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40" w:rsidRPr="002718F0" w:rsidRDefault="009A0C40" w:rsidP="009A0C40">
      <w:pPr>
        <w:spacing w:after="0" w:line="276" w:lineRule="auto"/>
        <w:rPr>
          <w:rFonts w:ascii="Times New Roman" w:eastAsia="Times New Roman" w:hAnsi="Times New Roman" w:cs="Times New Roman"/>
          <w:sz w:val="24"/>
          <w:szCs w:val="24"/>
          <w:lang w:eastAsia="en-GB"/>
        </w:rPr>
      </w:pPr>
    </w:p>
    <w:p w:rsidR="009A0C40" w:rsidRPr="002718F0" w:rsidRDefault="009A0C40" w:rsidP="009A0C40">
      <w:pPr>
        <w:spacing w:after="0" w:line="276" w:lineRule="auto"/>
        <w:rPr>
          <w:rFonts w:ascii="Times New Roman" w:eastAsia="Times New Roman" w:hAnsi="Times New Roman" w:cs="Times New Roman"/>
          <w:sz w:val="24"/>
          <w:szCs w:val="24"/>
          <w:lang w:eastAsia="en-GB"/>
        </w:rPr>
      </w:pPr>
    </w:p>
    <w:p w:rsidR="009A0C40" w:rsidRPr="002718F0" w:rsidRDefault="009A0C40" w:rsidP="009A0C40">
      <w:pPr>
        <w:rPr>
          <w:rFonts w:ascii="Times New Roman" w:eastAsia="Times New Roman" w:hAnsi="Times New Roman" w:cs="Times New Roman"/>
          <w:sz w:val="72"/>
          <w:szCs w:val="24"/>
          <w:lang w:eastAsia="en-GB"/>
        </w:rPr>
      </w:pPr>
      <w:r w:rsidRPr="002718F0">
        <w:rPr>
          <w:rFonts w:ascii="Times New Roman" w:eastAsia="Times New Roman" w:hAnsi="Times New Roman" w:cs="Times New Roman"/>
          <w:sz w:val="72"/>
          <w:szCs w:val="24"/>
          <w:lang w:eastAsia="en-GB"/>
        </w:rPr>
        <w:t>Reverse Engineering the Human:  Artificial Intelligence and Acting Theory</w:t>
      </w:r>
    </w:p>
    <w:p w:rsidR="009A0C40" w:rsidRPr="002718F0" w:rsidRDefault="009A0C40" w:rsidP="009A0C40">
      <w:pPr>
        <w:rPr>
          <w:rFonts w:ascii="Times New Roman" w:eastAsia="Times New Roman" w:hAnsi="Times New Roman" w:cs="Times New Roman"/>
          <w:sz w:val="24"/>
          <w:szCs w:val="24"/>
          <w:lang w:eastAsia="en-GB"/>
        </w:rPr>
      </w:pPr>
    </w:p>
    <w:p w:rsidR="009A0C40" w:rsidRPr="002718F0" w:rsidRDefault="009A0C40" w:rsidP="009A0C40"/>
    <w:p w:rsidR="009A0C40" w:rsidRPr="002718F0" w:rsidRDefault="009A0C40" w:rsidP="009A0C40"/>
    <w:p w:rsidR="009A0C40" w:rsidRPr="002718F0" w:rsidRDefault="009A0C40" w:rsidP="009A0C40"/>
    <w:p w:rsidR="009A0C40" w:rsidRPr="002718F0" w:rsidRDefault="009A0C40" w:rsidP="009A0C40"/>
    <w:p w:rsidR="009A0C40" w:rsidRPr="002718F0" w:rsidRDefault="009A0C40" w:rsidP="009A0C40"/>
    <w:p w:rsidR="009A0C40" w:rsidRPr="002718F0" w:rsidRDefault="009A0C40" w:rsidP="009A0C40"/>
    <w:p w:rsidR="009A0C40" w:rsidRPr="002718F0" w:rsidRDefault="009A0C40" w:rsidP="009A0C40"/>
    <w:p w:rsidR="009A0C40" w:rsidRPr="002718F0" w:rsidRDefault="009A0C40" w:rsidP="009A0C40"/>
    <w:p w:rsidR="009A0C40" w:rsidRPr="002718F0" w:rsidRDefault="009A0C40" w:rsidP="009A0C40">
      <w:pPr>
        <w:rPr>
          <w:rFonts w:ascii="Times New Roman" w:hAnsi="Times New Roman" w:cs="Times New Roman"/>
          <w:sz w:val="24"/>
        </w:rPr>
      </w:pPr>
    </w:p>
    <w:p w:rsidR="009A0C40" w:rsidRPr="002718F0" w:rsidRDefault="009A0C40" w:rsidP="009A0C40">
      <w:pPr>
        <w:rPr>
          <w:rFonts w:ascii="Times New Roman" w:hAnsi="Times New Roman" w:cs="Times New Roman"/>
          <w:sz w:val="24"/>
        </w:rPr>
      </w:pPr>
      <w:r w:rsidRPr="002718F0">
        <w:rPr>
          <w:rFonts w:ascii="Times New Roman" w:hAnsi="Times New Roman" w:cs="Times New Roman"/>
          <w:sz w:val="24"/>
        </w:rPr>
        <w:t>Dr. Donna Soto-Morettini</w:t>
      </w:r>
    </w:p>
    <w:p w:rsidR="009A0C40" w:rsidRPr="002718F0" w:rsidRDefault="009A0C40" w:rsidP="009A0C40">
      <w:pPr>
        <w:rPr>
          <w:rFonts w:ascii="Times New Roman" w:hAnsi="Times New Roman" w:cs="Times New Roman"/>
          <w:sz w:val="24"/>
        </w:rPr>
      </w:pPr>
      <w:r w:rsidRPr="002718F0">
        <w:rPr>
          <w:rFonts w:ascii="Times New Roman" w:hAnsi="Times New Roman" w:cs="Times New Roman"/>
          <w:sz w:val="24"/>
        </w:rPr>
        <w:t>Edinburgh Napier University</w:t>
      </w:r>
    </w:p>
    <w:p w:rsidR="009A0C40" w:rsidRPr="002718F0" w:rsidRDefault="009A0C40" w:rsidP="009A0C40">
      <w:pPr>
        <w:rPr>
          <w:rFonts w:ascii="Times New Roman" w:hAnsi="Times New Roman" w:cs="Times New Roman"/>
          <w:sz w:val="24"/>
        </w:rPr>
      </w:pPr>
      <w:r w:rsidRPr="002718F0">
        <w:rPr>
          <w:rFonts w:ascii="Times New Roman" w:hAnsi="Times New Roman" w:cs="Times New Roman"/>
          <w:sz w:val="24"/>
        </w:rPr>
        <w:t>9 Basement, Links Gardens</w:t>
      </w:r>
    </w:p>
    <w:p w:rsidR="009A0C40" w:rsidRPr="002718F0" w:rsidRDefault="009A0C40" w:rsidP="009A0C40">
      <w:pPr>
        <w:rPr>
          <w:rFonts w:ascii="Times New Roman" w:hAnsi="Times New Roman" w:cs="Times New Roman"/>
          <w:sz w:val="24"/>
        </w:rPr>
      </w:pPr>
      <w:r w:rsidRPr="002718F0">
        <w:rPr>
          <w:rFonts w:ascii="Times New Roman" w:hAnsi="Times New Roman" w:cs="Times New Roman"/>
          <w:sz w:val="24"/>
        </w:rPr>
        <w:t>Edinburgh EH6 7JH</w:t>
      </w:r>
    </w:p>
    <w:p w:rsidR="009A0C40" w:rsidRPr="002718F0" w:rsidRDefault="009A0C40" w:rsidP="009A0C40">
      <w:pPr>
        <w:rPr>
          <w:rFonts w:ascii="Times New Roman" w:hAnsi="Times New Roman" w:cs="Times New Roman"/>
          <w:sz w:val="24"/>
        </w:rPr>
      </w:pPr>
      <w:r w:rsidRPr="002718F0">
        <w:rPr>
          <w:rFonts w:ascii="Times New Roman" w:hAnsi="Times New Roman" w:cs="Times New Roman"/>
          <w:sz w:val="24"/>
        </w:rPr>
        <w:t>07535 619 574</w:t>
      </w:r>
    </w:p>
    <w:p w:rsidR="009A0C40" w:rsidRPr="002718F0" w:rsidRDefault="008E3D2D" w:rsidP="009A0C40">
      <w:pPr>
        <w:rPr>
          <w:rFonts w:ascii="Times New Roman" w:hAnsi="Times New Roman" w:cs="Times New Roman"/>
          <w:sz w:val="24"/>
        </w:rPr>
      </w:pPr>
      <w:hyperlink r:id="rId8" w:history="1">
        <w:r w:rsidR="009A0C40" w:rsidRPr="002718F0">
          <w:rPr>
            <w:rStyle w:val="Hyperlink"/>
            <w:rFonts w:ascii="Times New Roman" w:hAnsi="Times New Roman" w:cs="Times New Roman"/>
            <w:color w:val="auto"/>
            <w:sz w:val="24"/>
          </w:rPr>
          <w:t>d.soto-morettini@napier.ac.uk</w:t>
        </w:r>
      </w:hyperlink>
    </w:p>
    <w:p w:rsidR="009A0C40" w:rsidRPr="002718F0" w:rsidRDefault="008E3D2D" w:rsidP="009A0C40">
      <w:pPr>
        <w:rPr>
          <w:rFonts w:ascii="Times New Roman" w:hAnsi="Times New Roman" w:cs="Times New Roman"/>
          <w:sz w:val="24"/>
        </w:rPr>
      </w:pPr>
      <w:hyperlink r:id="rId9" w:history="1">
        <w:r w:rsidR="009A0C40" w:rsidRPr="002718F0">
          <w:rPr>
            <w:rStyle w:val="Hyperlink"/>
            <w:rFonts w:ascii="Times New Roman" w:hAnsi="Times New Roman" w:cs="Times New Roman"/>
            <w:color w:val="auto"/>
            <w:sz w:val="24"/>
          </w:rPr>
          <w:t>delve1yard@yahoo.com</w:t>
        </w:r>
      </w:hyperlink>
    </w:p>
    <w:p w:rsidR="009A0C40" w:rsidRPr="002718F0" w:rsidRDefault="009A0C40" w:rsidP="009A0C40">
      <w:pPr>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br w:type="page"/>
      </w:r>
    </w:p>
    <w:p w:rsidR="009A0C40" w:rsidRPr="002718F0" w:rsidRDefault="009A0C40" w:rsidP="009A0C40">
      <w:pPr>
        <w:spacing w:after="0" w:line="276" w:lineRule="auto"/>
        <w:rPr>
          <w:rFonts w:ascii="Times New Roman" w:eastAsia="Times New Roman" w:hAnsi="Times New Roman" w:cs="Times New Roman"/>
          <w:sz w:val="24"/>
          <w:szCs w:val="24"/>
          <w:lang w:eastAsia="en-GB"/>
        </w:rPr>
      </w:pPr>
    </w:p>
    <w:p w:rsidR="009A0C40" w:rsidRPr="002718F0" w:rsidRDefault="009A0C40" w:rsidP="009A0C40">
      <w:pPr>
        <w:pStyle w:val="Title"/>
        <w:spacing w:line="276" w:lineRule="auto"/>
        <w:jc w:val="center"/>
        <w:rPr>
          <w:rFonts w:eastAsia="Times New Roman"/>
          <w:lang w:eastAsia="en-GB"/>
        </w:rPr>
      </w:pPr>
      <w:bookmarkStart w:id="0" w:name="_GoBack"/>
      <w:r w:rsidRPr="002718F0">
        <w:rPr>
          <w:rFonts w:eastAsia="Times New Roman"/>
          <w:lang w:eastAsia="en-GB"/>
        </w:rPr>
        <w:t>Reverse Engineering the Human: Artificial Intelligence and Acting Theory</w:t>
      </w:r>
    </w:p>
    <w:bookmarkEnd w:id="0"/>
    <w:p w:rsidR="009A0C40" w:rsidRPr="002718F0" w:rsidRDefault="009A0C40" w:rsidP="009A0C40">
      <w:pPr>
        <w:spacing w:after="0" w:line="276" w:lineRule="auto"/>
        <w:ind w:left="720"/>
        <w:rPr>
          <w:rFonts w:ascii="Times New Roman" w:eastAsia="Times New Roman" w:hAnsi="Times New Roman" w:cs="Times New Roman"/>
          <w:b/>
          <w:bCs/>
          <w:i/>
          <w:iCs/>
          <w:sz w:val="24"/>
          <w:szCs w:val="24"/>
          <w:lang w:eastAsia="en-GB"/>
        </w:rPr>
      </w:pPr>
    </w:p>
    <w:p w:rsidR="009A0C40" w:rsidRPr="002718F0" w:rsidRDefault="009A0C40" w:rsidP="009A0C40">
      <w:pPr>
        <w:spacing w:after="0" w:line="276" w:lineRule="auto"/>
        <w:ind w:left="720"/>
        <w:rPr>
          <w:rFonts w:ascii="Times New Roman" w:eastAsia="Times New Roman" w:hAnsi="Times New Roman" w:cs="Times New Roman"/>
          <w:b/>
          <w:bCs/>
          <w:i/>
          <w:iCs/>
          <w:sz w:val="24"/>
          <w:szCs w:val="24"/>
          <w:lang w:eastAsia="en-GB"/>
        </w:rPr>
      </w:pPr>
    </w:p>
    <w:p w:rsidR="0043560F" w:rsidRPr="002718F0" w:rsidRDefault="009A0C40" w:rsidP="009A0C40">
      <w:pPr>
        <w:spacing w:after="0" w:line="276" w:lineRule="auto"/>
        <w:ind w:left="720"/>
        <w:rPr>
          <w:rFonts w:ascii="Times New Roman" w:eastAsia="Times New Roman" w:hAnsi="Times New Roman" w:cs="Times New Roman"/>
          <w:b/>
          <w:bCs/>
          <w:i/>
          <w:iCs/>
          <w:u w:val="single"/>
          <w:lang w:eastAsia="en-GB"/>
        </w:rPr>
      </w:pPr>
      <w:r w:rsidRPr="002718F0">
        <w:rPr>
          <w:rFonts w:ascii="Times New Roman" w:eastAsia="Times New Roman" w:hAnsi="Times New Roman" w:cs="Times New Roman"/>
          <w:b/>
          <w:bCs/>
          <w:i/>
          <w:iCs/>
          <w:sz w:val="24"/>
          <w:szCs w:val="24"/>
          <w:lang w:eastAsia="en-GB"/>
        </w:rPr>
        <w:t>“Theatre actors have been staging artificial intelligence for centuries.  If one shares the view that intelligence manifests in behaviour, one must wonder what lessons the AI community can draw from a practice that is historically concerned with the infusion of artificial behaviour into such vessels as body and text…. Therefore, acting methodology may hold valuable directives for designers of artificially intelligent systems.”</w:t>
      </w:r>
      <w:r w:rsidRPr="002718F0">
        <w:rPr>
          <w:rFonts w:ascii="Times New Roman" w:eastAsia="Times New Roman" w:hAnsi="Times New Roman" w:cs="Times New Roman"/>
          <w:b/>
          <w:bCs/>
          <w:i/>
          <w:iCs/>
          <w:u w:val="single"/>
          <w:lang w:eastAsia="en-GB"/>
        </w:rPr>
        <w:t xml:space="preserve"> </w:t>
      </w:r>
    </w:p>
    <w:p w:rsidR="0043560F" w:rsidRPr="002718F0" w:rsidRDefault="0043560F" w:rsidP="009A0C40">
      <w:pPr>
        <w:spacing w:after="0" w:line="276" w:lineRule="auto"/>
        <w:ind w:left="720"/>
        <w:rPr>
          <w:rFonts w:ascii="Times New Roman" w:eastAsia="Times New Roman" w:hAnsi="Times New Roman" w:cs="Times New Roman"/>
          <w:bCs/>
          <w:iCs/>
          <w:sz w:val="24"/>
          <w:lang w:eastAsia="en-GB"/>
        </w:rPr>
      </w:pPr>
    </w:p>
    <w:p w:rsidR="005E2313" w:rsidRPr="002718F0" w:rsidRDefault="0043560F"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bCs/>
          <w:iCs/>
          <w:sz w:val="24"/>
          <w:lang w:eastAsia="en-GB"/>
        </w:rPr>
        <w:t xml:space="preserve">In </w:t>
      </w:r>
      <w:r>
        <w:rPr>
          <w:rFonts w:ascii="Times New Roman" w:eastAsia="Times New Roman" w:hAnsi="Times New Roman" w:cs="Times New Roman"/>
          <w:sz w:val="24"/>
          <w:szCs w:val="24"/>
          <w:lang w:eastAsia="en-GB"/>
        </w:rPr>
        <w:t xml:space="preserve">his </w:t>
      </w:r>
      <w:r w:rsidRPr="002718F0">
        <w:rPr>
          <w:rFonts w:ascii="Times New Roman" w:eastAsia="Times New Roman" w:hAnsi="Times New Roman" w:cs="Times New Roman"/>
          <w:sz w:val="24"/>
          <w:szCs w:val="24"/>
          <w:lang w:eastAsia="en-GB"/>
        </w:rPr>
        <w:t xml:space="preserve">paper, </w:t>
      </w:r>
      <w:r w:rsidRPr="0043560F">
        <w:rPr>
          <w:rFonts w:ascii="Times New Roman" w:eastAsia="Times New Roman" w:hAnsi="Times New Roman" w:cs="Times New Roman"/>
          <w:i/>
          <w:sz w:val="24"/>
          <w:szCs w:val="24"/>
          <w:lang w:eastAsia="en-GB"/>
        </w:rPr>
        <w:t>On Stage: Robots as Performers</w:t>
      </w:r>
      <w:r>
        <w:rPr>
          <w:rFonts w:ascii="Times New Roman" w:eastAsia="Times New Roman" w:hAnsi="Times New Roman" w:cs="Times New Roman"/>
          <w:sz w:val="24"/>
          <w:szCs w:val="24"/>
          <w:lang w:eastAsia="en-GB"/>
        </w:rPr>
        <w:t xml:space="preserve"> (2011</w:t>
      </w:r>
      <w:r w:rsidR="00F241C6">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 xml:space="preserve">), human-robot interaction specialist, </w:t>
      </w:r>
      <w:r w:rsidRPr="002718F0">
        <w:rPr>
          <w:rFonts w:ascii="Times New Roman" w:eastAsia="Times New Roman" w:hAnsi="Times New Roman" w:cs="Times New Roman"/>
          <w:sz w:val="24"/>
          <w:szCs w:val="24"/>
          <w:lang w:eastAsia="en-GB"/>
        </w:rPr>
        <w:t>Guy Hoffman takes as a starting point that actors have been in the business of reverse engineering human behaviour for centuries.  In other words, actors work from observable behaviour backwards, to discover motivation, intention, desire, etc.  Of course an actor cannot consider imagined intentional states without an accom</w:t>
      </w:r>
      <w:r w:rsidR="00CA4518">
        <w:rPr>
          <w:rFonts w:ascii="Times New Roman" w:eastAsia="Times New Roman" w:hAnsi="Times New Roman" w:cs="Times New Roman"/>
          <w:sz w:val="24"/>
          <w:szCs w:val="24"/>
          <w:lang w:eastAsia="en-GB"/>
        </w:rPr>
        <w:t>panying consideration of many varied</w:t>
      </w:r>
      <w:r w:rsidRPr="002718F0">
        <w:rPr>
          <w:rFonts w:ascii="Times New Roman" w:eastAsia="Times New Roman" w:hAnsi="Times New Roman" w:cs="Times New Roman"/>
          <w:sz w:val="24"/>
          <w:szCs w:val="24"/>
          <w:lang w:eastAsia="en-GB"/>
        </w:rPr>
        <w:t xml:space="preserve"> external factors, such as the social/human forces that will affect decisions,</w:t>
      </w:r>
      <w:r w:rsidR="00CA4518">
        <w:rPr>
          <w:rFonts w:ascii="Times New Roman" w:eastAsia="Times New Roman" w:hAnsi="Times New Roman" w:cs="Times New Roman"/>
          <w:sz w:val="24"/>
          <w:szCs w:val="24"/>
          <w:lang w:eastAsia="en-GB"/>
        </w:rPr>
        <w:t xml:space="preserve"> character-specific psychology,</w:t>
      </w:r>
      <w:r w:rsidRPr="002718F0">
        <w:rPr>
          <w:rFonts w:ascii="Times New Roman" w:eastAsia="Times New Roman" w:hAnsi="Times New Roman" w:cs="Times New Roman"/>
          <w:sz w:val="24"/>
          <w:szCs w:val="24"/>
          <w:lang w:eastAsia="en-GB"/>
        </w:rPr>
        <w:t xml:space="preserve"> or contextually-specific social ‘display rules’ that might govern just how much of a character’s ‘inner state’ can or will be expressed.  Still, for all this complexity, the actor is in the business of analysing human intelligence and in manifesting intentional states through behaviour, and this makes the area of acting theory</w:t>
      </w:r>
      <w:r w:rsidR="005E2313" w:rsidRPr="002718F0">
        <w:rPr>
          <w:rStyle w:val="EndnoteReference"/>
          <w:rFonts w:ascii="Times New Roman" w:eastAsia="Times New Roman" w:hAnsi="Times New Roman" w:cs="Times New Roman"/>
          <w:sz w:val="24"/>
          <w:szCs w:val="24"/>
          <w:lang w:eastAsia="en-GB"/>
        </w:rPr>
        <w:endnoteReference w:id="1"/>
      </w:r>
      <w:r w:rsidR="005E2313">
        <w:rPr>
          <w:rFonts w:ascii="Times New Roman" w:eastAsia="Times New Roman" w:hAnsi="Times New Roman" w:cs="Times New Roman"/>
          <w:sz w:val="24"/>
          <w:szCs w:val="24"/>
          <w:lang w:eastAsia="en-GB"/>
        </w:rPr>
        <w:t xml:space="preserve"> (AT) of interest</w:t>
      </w:r>
      <w:r w:rsidR="005E2313" w:rsidRPr="002718F0">
        <w:rPr>
          <w:rFonts w:ascii="Times New Roman" w:eastAsia="Times New Roman" w:hAnsi="Times New Roman" w:cs="Times New Roman"/>
          <w:sz w:val="24"/>
          <w:szCs w:val="24"/>
          <w:lang w:eastAsia="en-GB"/>
        </w:rPr>
        <w:t xml:space="preserve"> in relation to theories and practice in artificial intelligence (AI).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Specifically, Hoffman</w:t>
      </w:r>
      <w:r>
        <w:rPr>
          <w:rFonts w:ascii="Times New Roman" w:eastAsia="Times New Roman" w:hAnsi="Times New Roman" w:cs="Times New Roman"/>
          <w:sz w:val="24"/>
          <w:szCs w:val="24"/>
          <w:lang w:eastAsia="en-GB"/>
        </w:rPr>
        <w:t xml:space="preserve"> narrows </w:t>
      </w:r>
      <w:r w:rsidRPr="002718F0">
        <w:rPr>
          <w:rFonts w:ascii="Times New Roman" w:eastAsia="Times New Roman" w:hAnsi="Times New Roman" w:cs="Times New Roman"/>
          <w:sz w:val="24"/>
          <w:szCs w:val="24"/>
          <w:lang w:eastAsia="en-GB"/>
        </w:rPr>
        <w:t>his</w:t>
      </w:r>
      <w:r>
        <w:rPr>
          <w:rFonts w:ascii="Times New Roman" w:eastAsia="Times New Roman" w:hAnsi="Times New Roman" w:cs="Times New Roman"/>
          <w:sz w:val="24"/>
          <w:szCs w:val="24"/>
          <w:lang w:eastAsia="en-GB"/>
        </w:rPr>
        <w:t xml:space="preserve"> interest in AT</w:t>
      </w:r>
      <w:r w:rsidRPr="002718F0">
        <w:rPr>
          <w:rFonts w:ascii="Times New Roman" w:eastAsia="Times New Roman" w:hAnsi="Times New Roman" w:cs="Times New Roman"/>
          <w:sz w:val="24"/>
          <w:szCs w:val="24"/>
          <w:lang w:eastAsia="en-GB"/>
        </w:rPr>
        <w:t xml:space="preserve"> down to two areas: continuity and r</w:t>
      </w:r>
      <w:r>
        <w:rPr>
          <w:rFonts w:ascii="Times New Roman" w:eastAsia="Times New Roman" w:hAnsi="Times New Roman" w:cs="Times New Roman"/>
          <w:sz w:val="24"/>
          <w:szCs w:val="24"/>
          <w:lang w:eastAsia="en-GB"/>
        </w:rPr>
        <w:t>esponsiveness.  H</w:t>
      </w:r>
      <w:r w:rsidRPr="002718F0">
        <w:rPr>
          <w:rFonts w:ascii="Times New Roman" w:eastAsia="Times New Roman" w:hAnsi="Times New Roman" w:cs="Times New Roman"/>
          <w:sz w:val="24"/>
          <w:szCs w:val="24"/>
          <w:lang w:eastAsia="en-GB"/>
        </w:rPr>
        <w:t xml:space="preserve">e references acting practitioner/theorists (Stanislavski, Sonia Moore, Michael Chekhov, Augusto Boal, Sanford Meisner) and makes </w:t>
      </w:r>
      <w:r>
        <w:rPr>
          <w:rFonts w:ascii="Times New Roman" w:eastAsia="Times New Roman" w:hAnsi="Times New Roman" w:cs="Times New Roman"/>
          <w:sz w:val="24"/>
          <w:szCs w:val="24"/>
          <w:lang w:eastAsia="en-GB"/>
        </w:rPr>
        <w:t xml:space="preserve">specific recommendations for robotics design based on AT, outlining a number of applications to robotics, including programming human-interactive robots with an ‘inner monologue’ that might lead to more fluid responses, </w:t>
      </w:r>
      <w:r>
        <w:rPr>
          <w:rFonts w:ascii="Times New Roman" w:eastAsia="Times New Roman" w:hAnsi="Times New Roman" w:cs="Times New Roman"/>
          <w:sz w:val="24"/>
          <w:szCs w:val="24"/>
          <w:lang w:eastAsia="en-GB"/>
        </w:rPr>
        <w:lastRenderedPageBreak/>
        <w:t>and exploiting ‘Meisner “responsiveness”’ to interactive robot design to create a more anticipatory response.</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In</w:t>
      </w:r>
      <w:r>
        <w:rPr>
          <w:rFonts w:ascii="Times New Roman" w:eastAsia="Times New Roman" w:hAnsi="Times New Roman" w:cs="Times New Roman"/>
          <w:sz w:val="24"/>
          <w:szCs w:val="24"/>
          <w:lang w:eastAsia="en-GB"/>
        </w:rPr>
        <w:t xml:space="preserve"> this paper, I want to look at 3</w:t>
      </w:r>
      <w:r w:rsidRPr="002718F0">
        <w:rPr>
          <w:rFonts w:ascii="Times New Roman" w:eastAsia="Times New Roman" w:hAnsi="Times New Roman" w:cs="Times New Roman"/>
          <w:sz w:val="24"/>
          <w:szCs w:val="24"/>
          <w:lang w:eastAsia="en-GB"/>
        </w:rPr>
        <w:t xml:space="preserve"> primary questions:</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1) How are the problems of training a human to simulate a</w:t>
      </w:r>
      <w:r>
        <w:rPr>
          <w:rFonts w:ascii="Times New Roman" w:eastAsia="Times New Roman" w:hAnsi="Times New Roman" w:cs="Times New Roman"/>
          <w:sz w:val="24"/>
          <w:szCs w:val="24"/>
          <w:lang w:eastAsia="en-GB"/>
        </w:rPr>
        <w:t xml:space="preserve"> fictional</w:t>
      </w:r>
      <w:r w:rsidRPr="002718F0">
        <w:rPr>
          <w:rFonts w:ascii="Times New Roman" w:eastAsia="Times New Roman" w:hAnsi="Times New Roman" w:cs="Times New Roman"/>
          <w:sz w:val="24"/>
          <w:szCs w:val="24"/>
          <w:lang w:eastAsia="en-GB"/>
        </w:rPr>
        <w:t xml:space="preserve"> human both similar to and different from training a machine to simulate a human?</w:t>
      </w:r>
    </w:p>
    <w:p w:rsidR="005E2313" w:rsidRDefault="005E2313" w:rsidP="009A0C40">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 How are the larger questions</w:t>
      </w:r>
      <w:r w:rsidRPr="002718F0">
        <w:rPr>
          <w:rFonts w:ascii="Times New Roman" w:eastAsia="Times New Roman" w:hAnsi="Times New Roman" w:cs="Times New Roman"/>
          <w:sz w:val="24"/>
          <w:szCs w:val="24"/>
          <w:lang w:eastAsia="en-GB"/>
        </w:rPr>
        <w:t xml:space="preserve"> of AI design</w:t>
      </w:r>
      <w:r>
        <w:rPr>
          <w:rFonts w:ascii="Times New Roman" w:eastAsia="Times New Roman" w:hAnsi="Times New Roman" w:cs="Times New Roman"/>
          <w:sz w:val="24"/>
          <w:szCs w:val="24"/>
          <w:lang w:eastAsia="en-GB"/>
        </w:rPr>
        <w:t xml:space="preserve"> and architecture similar to the larger question</w:t>
      </w:r>
      <w:r w:rsidRPr="002718F0">
        <w:rPr>
          <w:rFonts w:ascii="Times New Roman" w:eastAsia="Times New Roman" w:hAnsi="Times New Roman" w:cs="Times New Roman"/>
          <w:sz w:val="24"/>
          <w:szCs w:val="24"/>
          <w:lang w:eastAsia="en-GB"/>
        </w:rPr>
        <w:t xml:space="preserve">s that </w:t>
      </w:r>
      <w:r>
        <w:rPr>
          <w:rFonts w:ascii="Times New Roman" w:eastAsia="Times New Roman" w:hAnsi="Times New Roman" w:cs="Times New Roman"/>
          <w:sz w:val="24"/>
          <w:szCs w:val="24"/>
          <w:lang w:eastAsia="en-GB"/>
        </w:rPr>
        <w:t xml:space="preserve">still remain within the area AT?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 Is there anything in the work of AI design that might advance the work of acting theorists and practitioners?</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In order to consider these questions, I’d like to look closely at two areas that Hoffman</w:t>
      </w:r>
      <w:r>
        <w:rPr>
          <w:rFonts w:ascii="Times New Roman" w:eastAsia="Times New Roman" w:hAnsi="Times New Roman" w:cs="Times New Roman"/>
          <w:sz w:val="24"/>
          <w:szCs w:val="24"/>
          <w:lang w:eastAsia="en-GB"/>
        </w:rPr>
        <w:t>’s brief paper</w:t>
      </w:r>
      <w:r w:rsidRPr="002718F0">
        <w:rPr>
          <w:rFonts w:ascii="Times New Roman" w:eastAsia="Times New Roman" w:hAnsi="Times New Roman" w:cs="Times New Roman"/>
          <w:sz w:val="24"/>
          <w:szCs w:val="24"/>
          <w:lang w:eastAsia="en-GB"/>
        </w:rPr>
        <w:t xml:space="preserve"> addresses: 1. embodied cognition (psycho-physical unity) and 2. the location of responsiveness/action choice and the problems of ‘single agent’ design.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b/>
          <w:sz w:val="24"/>
          <w:szCs w:val="24"/>
          <w:lang w:eastAsia="en-GB"/>
        </w:rPr>
      </w:pPr>
      <w:r w:rsidRPr="002718F0">
        <w:rPr>
          <w:rFonts w:ascii="Times New Roman" w:eastAsia="Times New Roman" w:hAnsi="Times New Roman" w:cs="Times New Roman"/>
          <w:b/>
          <w:sz w:val="24"/>
          <w:szCs w:val="24"/>
          <w:lang w:eastAsia="en-GB"/>
        </w:rPr>
        <w:t>The Imitation Game</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 xml:space="preserve">Perhaps these days when thinking about the field of artificial intelligence, most people think of the pioneering work of Alan Turing, whose 1950 article, </w:t>
      </w:r>
      <w:r w:rsidRPr="002718F0">
        <w:rPr>
          <w:rFonts w:ascii="Times New Roman" w:eastAsia="Times New Roman" w:hAnsi="Times New Roman" w:cs="Times New Roman"/>
          <w:i/>
          <w:sz w:val="24"/>
          <w:szCs w:val="24"/>
          <w:lang w:eastAsia="en-GB"/>
        </w:rPr>
        <w:t>Computing Machinery and Intelligence</w:t>
      </w:r>
      <w:r w:rsidRPr="002718F0">
        <w:rPr>
          <w:rFonts w:ascii="Times New Roman" w:eastAsia="Times New Roman" w:hAnsi="Times New Roman" w:cs="Times New Roman"/>
          <w:sz w:val="24"/>
          <w:szCs w:val="24"/>
          <w:lang w:eastAsia="en-GB"/>
        </w:rPr>
        <w:t xml:space="preserve"> opened with “I propose to consider the question: can machines think?”  Turing carries on to describe his now well-known ‘imitation game’, which was an early challenge to the design of pure AI.  Turing’s game is played by a man, a woman, and an interrogator who, without seeing or hearing them, must determine which is the man and which the woman. This opening game then leads to his main interest: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F241C6">
      <w:pPr>
        <w:spacing w:after="0" w:line="276" w:lineRule="auto"/>
        <w:ind w:left="720"/>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 xml:space="preserve">We now ask the question, "What will happen when a machine takes the part of [the man] in this game?" Will the interrogator decide wrongly as often when the game is played like this as he does when the game is played between a man and a woman? These questions replace our original, "Can machines think?" </w:t>
      </w:r>
      <w:r>
        <w:rPr>
          <w:rFonts w:ascii="Times New Roman" w:eastAsia="Times New Roman" w:hAnsi="Times New Roman" w:cs="Times New Roman"/>
          <w:sz w:val="24"/>
          <w:szCs w:val="24"/>
          <w:lang w:eastAsia="en-GB"/>
        </w:rPr>
        <w:t>(Turing, 1950, p.433)</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lastRenderedPageBreak/>
        <w:t xml:space="preserve">In the 60-plus years since he posed his challenge, this question remains at the heart of the evolving field of AI.  But it is the more direct problem that Turing poses here -- the relationship between the ‘real’ and the simulated -- that has bedevilled actors for centuries: can an actor A convince auditor C that his imitation of Hamlet is ‘real’?  And perhaps in that sense, we might say that much theatre criticism, and even the experience of watching an actor perform, are forms of Turing’s test.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Actors, of course, have a great advantage over robots in playing the imitation game.  Being human, they already have a vast store of human experience to draw upon.  They move and think and behave in human ways, have immediate access to their own intentional states, can draw quickly on abstract symbolic processing systems, are equipped with natural speech function and the ability to avoid obstac</w:t>
      </w:r>
      <w:r>
        <w:rPr>
          <w:rFonts w:ascii="Times New Roman" w:eastAsia="Times New Roman" w:hAnsi="Times New Roman" w:cs="Times New Roman"/>
          <w:sz w:val="24"/>
          <w:szCs w:val="24"/>
          <w:lang w:eastAsia="en-GB"/>
        </w:rPr>
        <w:t xml:space="preserve">les when moving through space. </w:t>
      </w:r>
      <w:r w:rsidRPr="002718F0">
        <w:rPr>
          <w:rFonts w:ascii="Times New Roman" w:eastAsia="Times New Roman" w:hAnsi="Times New Roman" w:cs="Times New Roman"/>
          <w:sz w:val="24"/>
          <w:szCs w:val="24"/>
          <w:lang w:eastAsia="en-GB"/>
        </w:rPr>
        <w:t xml:space="preserve"> Still, when encountering Hoffman’s brief paper, I was struck by how many of the things AI designers face are things that still challenge those who are in the business of directing or training actors.  It is striking how often the way in which we describe an unconvincing actor is to say that their work is robotic or has a robotic quality.  This sometimes refers to the way in which actors can be physically stiff and uncomfortable in their bodies; sometimes to the ways in which actors seem to be delivering their lines without a requisite (illusionary?) depth of thought behind the delivery, and sometimes it refers to the ways in which a performance can seem ‘calculated’ or pre-determined.  It is common to hear all of these types of performance described as ‘robotic’. And although it may be no more than an old actor’s joke to recall the experienced ac</w:t>
      </w:r>
      <w:r w:rsidR="00F241C6">
        <w:rPr>
          <w:rFonts w:ascii="Times New Roman" w:eastAsia="Times New Roman" w:hAnsi="Times New Roman" w:cs="Times New Roman"/>
          <w:sz w:val="24"/>
          <w:szCs w:val="24"/>
          <w:lang w:eastAsia="en-GB"/>
        </w:rPr>
        <w:t>tor’s advice to the novice</w:t>
      </w:r>
      <w:r w:rsidRPr="002718F0">
        <w:rPr>
          <w:rFonts w:ascii="Times New Roman" w:eastAsia="Times New Roman" w:hAnsi="Times New Roman" w:cs="Times New Roman"/>
          <w:sz w:val="24"/>
          <w:szCs w:val="24"/>
          <w:lang w:eastAsia="en-GB"/>
        </w:rPr>
        <w:t>: ‘don’t bump into the scenery’, it still reminds us of the way in which learning actors face many of the AI designer’s problems.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Conversely, there are critical accounts of how actual robots have gone wrong, and these descriptions may remind us of the way that acting teachers often describe the difficulties their students are having.  A case in point might be the des</w:t>
      </w:r>
      <w:r>
        <w:rPr>
          <w:rFonts w:ascii="Times New Roman" w:eastAsia="Times New Roman" w:hAnsi="Times New Roman" w:cs="Times New Roman"/>
          <w:sz w:val="24"/>
          <w:szCs w:val="24"/>
          <w:lang w:eastAsia="en-GB"/>
        </w:rPr>
        <w:t>cription (Brighton &amp;</w:t>
      </w:r>
      <w:r w:rsidRPr="002718F0">
        <w:rPr>
          <w:rFonts w:ascii="Times New Roman" w:eastAsia="Times New Roman" w:hAnsi="Times New Roman" w:cs="Times New Roman"/>
          <w:sz w:val="24"/>
          <w:szCs w:val="24"/>
          <w:lang w:eastAsia="en-GB"/>
        </w:rPr>
        <w:t xml:space="preserve"> Selina</w:t>
      </w:r>
      <w:r>
        <w:rPr>
          <w:rFonts w:ascii="Times New Roman" w:eastAsia="Times New Roman" w:hAnsi="Times New Roman" w:cs="Times New Roman"/>
          <w:sz w:val="24"/>
          <w:szCs w:val="24"/>
          <w:lang w:eastAsia="en-GB"/>
        </w:rPr>
        <w:t>,</w:t>
      </w:r>
      <w:r w:rsidRPr="002718F0">
        <w:rPr>
          <w:rFonts w:ascii="Times New Roman" w:eastAsia="Times New Roman" w:hAnsi="Times New Roman" w:cs="Times New Roman"/>
          <w:sz w:val="24"/>
          <w:szCs w:val="24"/>
          <w:lang w:eastAsia="en-GB"/>
        </w:rPr>
        <w:t xml:space="preserve"> 2003) of William Gray Walter’s robot, Elsie: </w:t>
      </w:r>
    </w:p>
    <w:p w:rsidR="005E2313" w:rsidRPr="002718F0" w:rsidRDefault="005E2313" w:rsidP="00F241C6">
      <w:pPr>
        <w:pStyle w:val="ListParagraph"/>
        <w:numPr>
          <w:ilvl w:val="0"/>
          <w:numId w:val="1"/>
        </w:numPr>
        <w:spacing w:after="0" w:line="276"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“She did not have knowledge of where she was or where she was going</w:t>
      </w:r>
    </w:p>
    <w:p w:rsidR="005E2313" w:rsidRPr="002718F0" w:rsidRDefault="005E2313" w:rsidP="00F241C6">
      <w:pPr>
        <w:pStyle w:val="ListParagraph"/>
        <w:numPr>
          <w:ilvl w:val="0"/>
          <w:numId w:val="1"/>
        </w:numPr>
        <w:spacing w:after="0" w:line="276"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lastRenderedPageBreak/>
        <w:t>She was not programmed to achieve any goals</w:t>
      </w:r>
    </w:p>
    <w:p w:rsidR="005E2313" w:rsidRPr="002718F0" w:rsidRDefault="005E2313" w:rsidP="00F241C6">
      <w:pPr>
        <w:pStyle w:val="ListParagraph"/>
        <w:numPr>
          <w:ilvl w:val="0"/>
          <w:numId w:val="1"/>
        </w:numPr>
        <w:spacing w:after="0" w:line="276"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She had little or no cognitive capacity.”</w:t>
      </w:r>
      <w:r>
        <w:rPr>
          <w:rFonts w:ascii="Times New Roman" w:eastAsia="Times New Roman" w:hAnsi="Times New Roman" w:cs="Times New Roman"/>
          <w:sz w:val="24"/>
          <w:szCs w:val="24"/>
          <w:lang w:eastAsia="en-GB"/>
        </w:rPr>
        <w:t xml:space="preserve"> (p.68)</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Most actors will recognise in this short list the basics of Stanislavski’s critique of the acting he wished to transform with his ideas, and h</w:t>
      </w:r>
      <w:r w:rsidR="00F241C6">
        <w:rPr>
          <w:rFonts w:ascii="Times New Roman" w:eastAsia="Times New Roman" w:hAnsi="Times New Roman" w:cs="Times New Roman"/>
          <w:sz w:val="24"/>
          <w:szCs w:val="24"/>
          <w:lang w:eastAsia="en-GB"/>
        </w:rPr>
        <w:t>is emphasis on the importance for individual actors to focus their preparation by paying close attention to their character’s</w:t>
      </w:r>
      <w:r w:rsidRPr="002718F0">
        <w:rPr>
          <w:rFonts w:ascii="Times New Roman" w:eastAsia="Times New Roman" w:hAnsi="Times New Roman" w:cs="Times New Roman"/>
          <w:sz w:val="24"/>
          <w:szCs w:val="24"/>
          <w:lang w:eastAsia="en-GB"/>
        </w:rPr>
        <w:t xml:space="preserve"> objectives, given circumst</w:t>
      </w:r>
      <w:r w:rsidR="00F241C6">
        <w:rPr>
          <w:rFonts w:ascii="Times New Roman" w:eastAsia="Times New Roman" w:hAnsi="Times New Roman" w:cs="Times New Roman"/>
          <w:sz w:val="24"/>
          <w:szCs w:val="24"/>
          <w:lang w:eastAsia="en-GB"/>
        </w:rPr>
        <w:t xml:space="preserve">ances, and the development of the character’s </w:t>
      </w:r>
      <w:r w:rsidRPr="002718F0">
        <w:rPr>
          <w:rFonts w:ascii="Times New Roman" w:eastAsia="Times New Roman" w:hAnsi="Times New Roman" w:cs="Times New Roman"/>
          <w:sz w:val="24"/>
          <w:szCs w:val="24"/>
          <w:lang w:eastAsia="en-GB"/>
        </w:rPr>
        <w:t xml:space="preserve">thought process.  Consequently, if it is the case that we describe bad actors as ‘robotic’, then perhaps under-performing robots may be described as ‘bad actors’.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b/>
          <w:sz w:val="24"/>
          <w:szCs w:val="24"/>
          <w:lang w:eastAsia="en-GB"/>
        </w:rPr>
      </w:pPr>
      <w:r w:rsidRPr="002718F0">
        <w:rPr>
          <w:rFonts w:ascii="Times New Roman" w:eastAsia="Times New Roman" w:hAnsi="Times New Roman" w:cs="Times New Roman"/>
          <w:b/>
          <w:sz w:val="24"/>
          <w:szCs w:val="24"/>
          <w:lang w:eastAsia="en-GB"/>
        </w:rPr>
        <w:t>Evolving Theories of AI and Robotic Human Simulation</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AI has evolved much in regard to theories about the relationship between brain, body and mind, and it is fair to say that what has been come to be called GOFAI (Good Old Fashioned Artificial Intelligence) was largely concerned with pure AI. Turing’s interest was in whether machines could think, and thinking in terms of the imita</w:t>
      </w:r>
      <w:r>
        <w:rPr>
          <w:rFonts w:ascii="Times New Roman" w:eastAsia="Times New Roman" w:hAnsi="Times New Roman" w:cs="Times New Roman"/>
          <w:sz w:val="24"/>
          <w:szCs w:val="24"/>
          <w:lang w:eastAsia="en-GB"/>
        </w:rPr>
        <w:t>tion game was about a computational</w:t>
      </w:r>
      <w:r w:rsidRPr="002718F0">
        <w:rPr>
          <w:rFonts w:ascii="Times New Roman" w:eastAsia="Times New Roman" w:hAnsi="Times New Roman" w:cs="Times New Roman"/>
          <w:sz w:val="24"/>
          <w:szCs w:val="24"/>
          <w:lang w:eastAsia="en-GB"/>
        </w:rPr>
        <w:t xml:space="preserve"> intelligence.  Of course here is where all the challenges for AI begin, because there are so many ways of defining intelligence and ways of talking about what AI means in relation to creating artificial forms of intelligence.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Without straying too far from our interests, I think it is important to note the distinction between ‘strong’ and ‘weak’ forms of AI research.  Strong AI more or less holds the opinion that humans are elaborate computers, and that if one could crack the codes within that elaborate structure, and identify its constituent parts, then human consciousness -- thoughts, feelings, emotions -- could be wholly replicated.  In that sense, ‘strong AI’ is probably of some interest to the actor, since we could argue that the labour expended by the actor in rehearsal -- analysing the components of and the influences on Macbeth’s behaviour -- allows the actor to replicate/simulate the human consciousness of Macbeth.  That replicated/simulated consciousness is, of course, metaphorically parasitic</w:t>
      </w:r>
      <w:r w:rsidRPr="002718F0">
        <w:rPr>
          <w:rStyle w:val="EndnoteReference"/>
          <w:rFonts w:ascii="Times New Roman" w:eastAsia="Times New Roman" w:hAnsi="Times New Roman" w:cs="Times New Roman"/>
          <w:sz w:val="24"/>
          <w:szCs w:val="24"/>
          <w:lang w:eastAsia="en-GB"/>
        </w:rPr>
        <w:endnoteReference w:id="2"/>
      </w:r>
      <w:r w:rsidRPr="002718F0">
        <w:rPr>
          <w:rFonts w:ascii="Times New Roman" w:eastAsia="Times New Roman" w:hAnsi="Times New Roman" w:cs="Times New Roman"/>
          <w:sz w:val="24"/>
          <w:szCs w:val="24"/>
          <w:lang w:eastAsia="en-GB"/>
        </w:rPr>
        <w:t xml:space="preserve"> on the actor’s own human consciousness, but it is still a </w:t>
      </w:r>
      <w:r w:rsidRPr="002718F0">
        <w:rPr>
          <w:rFonts w:ascii="Times New Roman" w:eastAsia="Times New Roman" w:hAnsi="Times New Roman" w:cs="Times New Roman"/>
          <w:sz w:val="24"/>
          <w:szCs w:val="24"/>
          <w:lang w:eastAsia="en-GB"/>
        </w:rPr>
        <w:lastRenderedPageBreak/>
        <w:t xml:space="preserve">process of replication/simulation.  Always cognisant of ontological difficulties here (and which I will address in conclusion), I would like to pose some questions arising in terms of the actor’s working conceptions of intelligence and ask: does this suggest that actors have some sympathy with the strong AI community’s belief that humans are elaborate biological, computational entities, whose behaviour is </w:t>
      </w:r>
      <w:r w:rsidRPr="002718F0">
        <w:rPr>
          <w:rFonts w:ascii="Times New Roman" w:eastAsia="Times New Roman" w:hAnsi="Times New Roman" w:cs="Times New Roman"/>
          <w:i/>
          <w:sz w:val="24"/>
          <w:szCs w:val="24"/>
          <w:lang w:eastAsia="en-GB"/>
        </w:rPr>
        <w:t>generated</w:t>
      </w:r>
      <w:r w:rsidRPr="002718F0">
        <w:rPr>
          <w:rFonts w:ascii="Times New Roman" w:eastAsia="Times New Roman" w:hAnsi="Times New Roman" w:cs="Times New Roman"/>
          <w:sz w:val="24"/>
          <w:szCs w:val="24"/>
          <w:lang w:eastAsia="en-GB"/>
        </w:rPr>
        <w:t xml:space="preserve"> by complex (but ultimately replicable/comprehensible) thought processes?  Do actors balance their representations of human behaviour on a belief that by understanding and identifying certain intelligent components of behaviour we execute decisions that replicate the human behaviour of a character other than our own character?  Is it the case that we disaggregate human behaviour (reverse-engineer the observables), following links back to the unobservable, discrete intentional states and desires and then create an executable ‘cognitive programme’? While many make the case that Stanislavski’s early theories were largely concerned with this kind of activity</w:t>
      </w:r>
      <w:r w:rsidRPr="002718F0">
        <w:rPr>
          <w:rStyle w:val="EndnoteReference"/>
          <w:rFonts w:ascii="Times New Roman" w:eastAsia="Times New Roman" w:hAnsi="Times New Roman" w:cs="Times New Roman"/>
          <w:sz w:val="24"/>
          <w:szCs w:val="24"/>
          <w:lang w:eastAsia="en-GB"/>
        </w:rPr>
        <w:endnoteReference w:id="3"/>
      </w:r>
      <w:r w:rsidRPr="002718F0">
        <w:rPr>
          <w:rFonts w:ascii="Times New Roman" w:eastAsia="Times New Roman" w:hAnsi="Times New Roman" w:cs="Times New Roman"/>
          <w:sz w:val="24"/>
          <w:szCs w:val="24"/>
          <w:lang w:eastAsia="en-GB"/>
        </w:rPr>
        <w:t xml:space="preserve">, we know that even Stanislavski himself recognised the limitations of this ‘top-down’ model. And while there are varieties of AI research that follow this ‘top-down’ model, many evolving theories of AI are working in the other direction.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The limits of ‘top-down’ modelling have become as clear to AI researchers as it did to Stanislavski in his later writings, and the function of the body as an element of cognitive processes has become an area of increased interest both in AI and AT.  Much current AI is concerned with ‘bottom-up’ models that proceed from the idea that in order to create a model of human cognition, it is necessary to think in terms of how humans produce action in response to specific environments.  This is one area where the relationship between AI and AT grows particularly interesting, and we can follow the theories simultaneously.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 xml:space="preserve">Traditionally, most AI research has worked from a ‘SENSE→THINK→ACT’ (S-T-A) model: a linear paradigm of perceptual sense/sensor → leading to computational programme → leading to choice of motor action.   It is fair to say that traditional (Stanislavski) AT has worked in this way too: perceptual information about environment and given circumstances → leading to </w:t>
      </w:r>
      <w:r w:rsidRPr="002718F0">
        <w:rPr>
          <w:rFonts w:ascii="Times New Roman" w:eastAsia="Times New Roman" w:hAnsi="Times New Roman" w:cs="Times New Roman"/>
          <w:sz w:val="24"/>
          <w:szCs w:val="24"/>
          <w:lang w:eastAsia="en-GB"/>
        </w:rPr>
        <w:lastRenderedPageBreak/>
        <w:t>a cognitive process that considers choices→ leading to a specific action.  But both AI and AT have developed models that have moved away from S-T-A to reconsider the complex relationship between each part of this tripartite linear model, resulting in a ‘bottom-up’ approach in both areas.  This relocation of interest has occurred alongside (or is perhaps a result of) the growth of interest in the notion of embodied cognition, or a re-evaluation of the relationship between action-perception systems and semantic processing.</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Hoffman (2012) explains the way that a bottom-up process operates in his work in robotics:</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F241C6">
      <w:pPr>
        <w:spacing w:after="0" w:line="240" w:lineRule="auto"/>
        <w:ind w:left="720"/>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“[T]he role of action and motor execution in robotics has traditionally been viewed as a passive ‘client’ of a central decision-making process, and as such at the receiving end of the data and control flow in robotic systems.  Even in so-called Acting Perception frameworks (Aloimonos, 1993), the influence of action on perception is mediated through the agent changing its surroundings or perspective on the world, and not by internal processing pathways.  Instead, we suggest that action can affect perception and cognition in interactive robots in the form of symmetrical action-perception activation networks.  In such networks, perceptions exert an influence on higher level associations, leading to potential action selection, but are also conversely biased through active motor activity.”</w:t>
      </w:r>
      <w:r>
        <w:rPr>
          <w:rFonts w:ascii="Times New Roman" w:eastAsia="Times New Roman" w:hAnsi="Times New Roman" w:cs="Times New Roman"/>
          <w:sz w:val="24"/>
          <w:szCs w:val="24"/>
          <w:lang w:eastAsia="en-GB"/>
        </w:rPr>
        <w:t xml:space="preserve"> (p.5)</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Hoffman’s description suggests that perception (which belongs, traditionally, to the first part of ‘SENSE→THINK→ACT’)</w:t>
      </w:r>
      <w:r w:rsidRPr="002718F0">
        <w:rPr>
          <w:rStyle w:val="EndnoteReference"/>
          <w:rFonts w:ascii="Times New Roman" w:eastAsia="Times New Roman" w:hAnsi="Times New Roman" w:cs="Times New Roman"/>
          <w:sz w:val="24"/>
          <w:szCs w:val="24"/>
          <w:lang w:eastAsia="en-GB"/>
        </w:rPr>
        <w:endnoteReference w:id="4"/>
      </w:r>
      <w:r w:rsidRPr="002718F0">
        <w:rPr>
          <w:rFonts w:ascii="Times New Roman" w:eastAsia="Times New Roman" w:hAnsi="Times New Roman" w:cs="Times New Roman"/>
          <w:sz w:val="24"/>
          <w:szCs w:val="24"/>
          <w:lang w:eastAsia="en-GB"/>
        </w:rPr>
        <w:t xml:space="preserve"> is not part of a discrete, tripartite model, but is permeable and subject to </w:t>
      </w:r>
      <w:r w:rsidRPr="002718F0">
        <w:rPr>
          <w:rFonts w:ascii="Times New Roman" w:eastAsia="Times New Roman" w:hAnsi="Times New Roman" w:cs="Times New Roman"/>
          <w:i/>
          <w:sz w:val="24"/>
          <w:szCs w:val="24"/>
          <w:lang w:eastAsia="en-GB"/>
        </w:rPr>
        <w:t>bias</w:t>
      </w:r>
      <w:r w:rsidRPr="002718F0">
        <w:rPr>
          <w:rFonts w:ascii="Times New Roman" w:eastAsia="Times New Roman" w:hAnsi="Times New Roman" w:cs="Times New Roman"/>
          <w:sz w:val="24"/>
          <w:szCs w:val="24"/>
          <w:lang w:eastAsia="en-GB"/>
        </w:rPr>
        <w:t xml:space="preserve"> through motor activity.  This idea emerges from relatively new ways to conceive the ‘ACT’ part of the S-T-A formula, and more specifically from recasting action itself as something other than ‘passive client’. The subsequent challenges in attempting to locate, precisely, the locus of t</w:t>
      </w:r>
      <w:r>
        <w:rPr>
          <w:rFonts w:ascii="Times New Roman" w:eastAsia="Times New Roman" w:hAnsi="Times New Roman" w:cs="Times New Roman"/>
          <w:sz w:val="24"/>
          <w:szCs w:val="24"/>
          <w:lang w:eastAsia="en-GB"/>
        </w:rPr>
        <w:t xml:space="preserve">hought/action is as interesting and </w:t>
      </w:r>
      <w:r w:rsidRPr="002718F0">
        <w:rPr>
          <w:rFonts w:ascii="Times New Roman" w:eastAsia="Times New Roman" w:hAnsi="Times New Roman" w:cs="Times New Roman"/>
          <w:sz w:val="24"/>
          <w:szCs w:val="24"/>
          <w:lang w:eastAsia="en-GB"/>
        </w:rPr>
        <w:t xml:space="preserve">critical for AI as it is for AT.  For AI, and for Hoffman in particular, the question is how to theorise and realise the complex relationship between the sensory/perceptual and action choice.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That complex relationship may be seen differently, of course, depending on the role of ‘THINK’ in our linear structure, particularly since many branches of cognitive science and AI research significantly devalue (or at least reformulate) the ways in which the traditional top-</w:t>
      </w:r>
      <w:r w:rsidRPr="002718F0">
        <w:rPr>
          <w:rFonts w:ascii="Times New Roman" w:eastAsia="Times New Roman" w:hAnsi="Times New Roman" w:cs="Times New Roman"/>
          <w:sz w:val="24"/>
          <w:szCs w:val="24"/>
          <w:lang w:eastAsia="en-GB"/>
        </w:rPr>
        <w:lastRenderedPageBreak/>
        <w:t>down model has worked.  Hoffman’s ‘embodied alternative’ rests on a seminal article by Rodney A. Brooks (1991), in which</w:t>
      </w:r>
      <w:r>
        <w:rPr>
          <w:rFonts w:ascii="Times New Roman" w:eastAsia="Times New Roman" w:hAnsi="Times New Roman" w:cs="Times New Roman"/>
          <w:sz w:val="24"/>
          <w:szCs w:val="24"/>
          <w:lang w:eastAsia="en-GB"/>
        </w:rPr>
        <w:t xml:space="preserve"> Brooks lays out his belief that</w:t>
      </w:r>
      <w:r w:rsidRPr="002718F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human level intelligence is too complex and little understood to be correctly decomposed into the right subpieces at the moment, and that even if we knew the subpieces we still wouldn’t know the right interfaces between them. Futhermore, we will never understand how to decompose human intelligence until we’ve had a lot of practice with simpler levels of intelligence.” (p.140)</w:t>
      </w:r>
      <w:r w:rsidRPr="002718F0">
        <w:rPr>
          <w:rFonts w:ascii="Times New Roman" w:eastAsia="Times New Roman" w:hAnsi="Times New Roman" w:cs="Times New Roman"/>
          <w:sz w:val="24"/>
          <w:szCs w:val="24"/>
          <w:lang w:eastAsia="en-GB"/>
        </w:rPr>
        <w:t xml:space="preserve"> Concerned largely with ‘low-level behaviours (such as object avoidance, walking dynamics, and so forth)’, Brooks proposed looking to insects and other simple</w:t>
      </w:r>
      <w:r>
        <w:rPr>
          <w:rFonts w:ascii="Times New Roman" w:eastAsia="Times New Roman" w:hAnsi="Times New Roman" w:cs="Times New Roman"/>
          <w:sz w:val="24"/>
          <w:szCs w:val="24"/>
          <w:lang w:eastAsia="en-GB"/>
        </w:rPr>
        <w:t xml:space="preserve"> organisms for inspiration, and, as Hoffman points out (2012), </w:t>
      </w:r>
      <w:r w:rsidRPr="002718F0">
        <w:rPr>
          <w:rFonts w:ascii="Times New Roman" w:eastAsia="Times New Roman" w:hAnsi="Times New Roman" w:cs="Times New Roman"/>
          <w:sz w:val="24"/>
          <w:szCs w:val="24"/>
          <w:lang w:eastAsia="en-GB"/>
        </w:rPr>
        <w:t xml:space="preserve">for ‘growing’ intelligence as an emergent property </w:t>
      </w:r>
      <w:r>
        <w:rPr>
          <w:rFonts w:ascii="Times New Roman" w:eastAsia="Times New Roman" w:hAnsi="Times New Roman" w:cs="Times New Roman"/>
          <w:sz w:val="24"/>
          <w:szCs w:val="24"/>
          <w:lang w:eastAsia="en-GB"/>
        </w:rPr>
        <w:t xml:space="preserve">of increasingly complex systems. </w:t>
      </w:r>
      <w:r w:rsidRPr="002718F0">
        <w:rPr>
          <w:rFonts w:ascii="Times New Roman" w:eastAsia="Times New Roman" w:hAnsi="Times New Roman" w:cs="Times New Roman"/>
          <w:sz w:val="24"/>
          <w:szCs w:val="24"/>
          <w:lang w:eastAsia="en-GB"/>
        </w:rPr>
        <w:t xml:space="preserve">This emergent intelligence from complex interactive systems seems to me to lie at the heart of some recent developments in AT, particularly Viewpoints and Suzuki actor training systems, and we will consider this later.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But importantly, Hoffman’s reformulation of ‘SENSE→THINK→ACT’ is entirely concerned with the way in which perception may be biased toward motor activity, and this, in turn, may relate well to what Friedmann Pulvermüller</w:t>
      </w:r>
      <w:r>
        <w:rPr>
          <w:rFonts w:ascii="Times New Roman" w:eastAsia="Times New Roman" w:hAnsi="Times New Roman" w:cs="Times New Roman"/>
          <w:sz w:val="24"/>
          <w:szCs w:val="24"/>
          <w:lang w:eastAsia="en-GB"/>
        </w:rPr>
        <w:t xml:space="preserve"> (2013)</w:t>
      </w:r>
      <w:r w:rsidRPr="002718F0">
        <w:rPr>
          <w:rFonts w:ascii="Times New Roman" w:eastAsia="Times New Roman" w:hAnsi="Times New Roman" w:cs="Times New Roman"/>
          <w:sz w:val="24"/>
          <w:szCs w:val="24"/>
          <w:lang w:eastAsia="en-GB"/>
        </w:rPr>
        <w:t xml:space="preserve"> has lately proposed as a kind of “integrative-neuromechanistic explanation of why both sensorimotor and multimodal areas of the human brain differently contribute to specific facets of meaning and concepts.”</w:t>
      </w:r>
      <w:r>
        <w:rPr>
          <w:rFonts w:ascii="Times New Roman" w:eastAsia="Times New Roman" w:hAnsi="Times New Roman" w:cs="Times New Roman"/>
          <w:sz w:val="24"/>
          <w:szCs w:val="24"/>
          <w:lang w:eastAsia="en-GB"/>
        </w:rPr>
        <w:t xml:space="preserve"> (p.86) Pulvermüller’s</w:t>
      </w:r>
      <w:r w:rsidRPr="002718F0">
        <w:rPr>
          <w:rFonts w:ascii="Times New Roman" w:eastAsia="Times New Roman" w:hAnsi="Times New Roman" w:cs="Times New Roman"/>
          <w:sz w:val="24"/>
          <w:szCs w:val="24"/>
          <w:lang w:eastAsia="en-GB"/>
        </w:rPr>
        <w:t xml:space="preserve"> influential paper looks very specifically at research into the ways that “resources in cortical motor systems engaged by complex body-part-specific movements are necessary for processing of semantically congruent action words.”</w:t>
      </w:r>
      <w:r>
        <w:rPr>
          <w:rFonts w:ascii="Times New Roman" w:eastAsia="Times New Roman" w:hAnsi="Times New Roman" w:cs="Times New Roman"/>
          <w:sz w:val="24"/>
          <w:szCs w:val="24"/>
          <w:lang w:eastAsia="en-GB"/>
        </w:rPr>
        <w:t xml:space="preserve">(p.102) </w:t>
      </w:r>
      <w:r w:rsidRPr="002718F0">
        <w:rPr>
          <w:rFonts w:ascii="Times New Roman" w:eastAsia="Times New Roman" w:hAnsi="Times New Roman" w:cs="Times New Roman"/>
          <w:sz w:val="24"/>
          <w:szCs w:val="24"/>
          <w:lang w:eastAsia="en-GB"/>
        </w:rPr>
        <w:t xml:space="preserve"> In the studies that Pulvermüller refers to, it was demonstrated that involving, for example, the arms or legs in complex movement patterns resulted in some memory impairment of arm- or leg-related words.  This suggests that the modalities required to process the complex movement itself created a deficit in the action-language processing, and this is turn has significant influence on the way that we see the relationship between action-perception and semantic processing.   Ultimately, perhaps, we must accept the limitations of our linear model and consider the relationship between action, perception and cognition to be more accurately illustrated as:</w:t>
      </w:r>
    </w:p>
    <w:p w:rsidR="005E2313" w:rsidRPr="002718F0" w:rsidRDefault="005E2313" w:rsidP="009A0C40">
      <w:pPr>
        <w:spacing w:after="0" w:line="276"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noProof/>
          <w:sz w:val="24"/>
          <w:szCs w:val="24"/>
          <w:lang w:eastAsia="en-GB"/>
        </w:rPr>
        <w:lastRenderedPageBreak/>
        <w:drawing>
          <wp:inline distT="0" distB="0" distL="0" distR="0" wp14:anchorId="414D2C8D" wp14:editId="48B2FF87">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E2313" w:rsidRPr="002718F0" w:rsidRDefault="005E2313" w:rsidP="009A0C40">
      <w:pPr>
        <w:spacing w:after="0" w:line="276" w:lineRule="auto"/>
        <w:rPr>
          <w:rFonts w:ascii="Times New Roman" w:eastAsia="Times New Roman" w:hAnsi="Times New Roman" w:cs="Times New Roman"/>
          <w:sz w:val="24"/>
          <w:szCs w:val="24"/>
          <w:lang w:eastAsia="en-GB"/>
        </w:rPr>
      </w:pPr>
    </w:p>
    <w:p w:rsidR="005E2313" w:rsidRPr="002718F0" w:rsidRDefault="005E2313" w:rsidP="009A0C40">
      <w:pPr>
        <w:spacing w:after="0" w:line="276"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The complex questions surrounding the ways in which we can conceptualise the workings of embodied cognition are as challenging for acting theorists as they are for those involved in the area of AI, and raise a number of questions - only some of which can be answered by reference to scientific literature.  I would suggest that we need to think of embodied cognition in very specific ways with regard to acting theory (AT), because it is one thing to acknowledge the interwoven complexity of perception/cognition, but that acknowledgment does not suggest a separate, ‘bodily cognitive’ process.  In other words, there are ways in which we can talk about embodied cognition that is meaningful for actors but we can’t, of course, turn to our knee to ask for advice on how to play Hamlet.  That is, of course, a simplification, but there are some implied models of embodied cognition in AT that seem to suggest that there is a kind of brute, unmediated intelligence that inheres in the body and that if we can access this unmediated bodily intelligence we can create conditions for better, more spontaneous perfor</w:t>
      </w:r>
      <w:r w:rsidRPr="002718F0">
        <w:rPr>
          <w:rFonts w:ascii="Times New Roman" w:eastAsia="Times New Roman" w:hAnsi="Times New Roman" w:cs="Times New Roman"/>
          <w:sz w:val="24"/>
          <w:szCs w:val="24"/>
          <w:lang w:eastAsia="en-GB"/>
        </w:rPr>
        <w:lastRenderedPageBreak/>
        <w:t>mance.  For all their success in terms of training, I think that some contemporary acting training systems are focused somewhat in this way, and I want to look specifically at Anne Bogart and Tina Landau’s Viewpoints</w:t>
      </w:r>
      <w:r w:rsidRPr="002718F0">
        <w:rPr>
          <w:rStyle w:val="EndnoteReference"/>
          <w:rFonts w:ascii="Times New Roman" w:eastAsia="Times New Roman" w:hAnsi="Times New Roman" w:cs="Times New Roman"/>
          <w:sz w:val="24"/>
          <w:szCs w:val="24"/>
          <w:lang w:eastAsia="en-GB"/>
        </w:rPr>
        <w:endnoteReference w:id="5"/>
      </w:r>
      <w:r w:rsidRPr="002718F0">
        <w:rPr>
          <w:rFonts w:ascii="Times New Roman" w:eastAsia="Times New Roman" w:hAnsi="Times New Roman" w:cs="Times New Roman"/>
          <w:sz w:val="24"/>
          <w:szCs w:val="24"/>
          <w:lang w:eastAsia="en-GB"/>
        </w:rPr>
        <w:t xml:space="preserve"> system and Tadashi Suzuki’s actor training system</w:t>
      </w:r>
      <w:r w:rsidRPr="002718F0">
        <w:rPr>
          <w:rStyle w:val="EndnoteReference"/>
          <w:rFonts w:ascii="Times New Roman" w:eastAsia="Times New Roman" w:hAnsi="Times New Roman" w:cs="Times New Roman"/>
          <w:sz w:val="24"/>
          <w:szCs w:val="24"/>
          <w:lang w:eastAsia="en-GB"/>
        </w:rPr>
        <w:endnoteReference w:id="6"/>
      </w:r>
      <w:r w:rsidRPr="002718F0">
        <w:rPr>
          <w:rFonts w:ascii="Times New Roman" w:eastAsia="Times New Roman" w:hAnsi="Times New Roman" w:cs="Times New Roman"/>
          <w:sz w:val="24"/>
          <w:szCs w:val="24"/>
          <w:lang w:eastAsia="en-GB"/>
        </w:rPr>
        <w:t>.</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Like AI, these versions of AT are tinkering with the many possibilities in reframing a ‘SENSE→THINK→ACT’ model of human behaviour.  Also like AI, these methods represent theories that have evolved from a kind of ‘top-down’ early Stanislavskian model (which, as we’ve noted, Stanislavski himself amended by stressing the importance of a psycho-physical approach to the analysis and playing of a role), to contemporary ‘bottom-up’, action/physically-based training.  In both systems, actors work first from the physical body in a very specific physical environment, and the general aim of both is toward redirecting the actor’s attention, in the hope of finding greater freedom and expressiveness in performance. The question is, how do such systems do that?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Viewpoints is a combination of a number of ideas from earlier practitioners (drawing particularly on things like Rudolf Laban’s ‘efforts’ or Michael Chekhov’s ‘psychological gesture’), and they are very clear about the non-intellectual basis of their approach, suggesting that their method is “a tool for discovering action, not from psychology or backstory, but from immediate physical stimuli.”</w:t>
      </w:r>
      <w:r>
        <w:rPr>
          <w:rFonts w:ascii="Times New Roman" w:eastAsia="Times New Roman" w:hAnsi="Times New Roman" w:cs="Times New Roman"/>
          <w:sz w:val="24"/>
          <w:szCs w:val="24"/>
          <w:lang w:eastAsia="en-GB"/>
        </w:rPr>
        <w:t xml:space="preserve"> (p.125)</w:t>
      </w:r>
      <w:r w:rsidRPr="002718F0">
        <w:rPr>
          <w:rFonts w:ascii="Times New Roman" w:eastAsia="Times New Roman" w:hAnsi="Times New Roman" w:cs="Times New Roman"/>
          <w:sz w:val="24"/>
          <w:szCs w:val="24"/>
          <w:lang w:eastAsia="en-GB"/>
        </w:rPr>
        <w:t xml:space="preserve"> The Viewpo</w:t>
      </w:r>
      <w:r w:rsidR="00F241C6">
        <w:rPr>
          <w:rFonts w:ascii="Times New Roman" w:eastAsia="Times New Roman" w:hAnsi="Times New Roman" w:cs="Times New Roman"/>
          <w:sz w:val="24"/>
          <w:szCs w:val="24"/>
          <w:lang w:eastAsia="en-GB"/>
        </w:rPr>
        <w:t xml:space="preserve">ints system comprises a </w:t>
      </w:r>
      <w:r w:rsidRPr="002718F0">
        <w:rPr>
          <w:rFonts w:ascii="Times New Roman" w:eastAsia="Times New Roman" w:hAnsi="Times New Roman" w:cs="Times New Roman"/>
          <w:sz w:val="24"/>
          <w:szCs w:val="24"/>
          <w:lang w:eastAsia="en-GB"/>
        </w:rPr>
        <w:t>set of specific physical exercises and explorations of space, time and environment.  It is particularly focused on creating a kind of ‘collective consciousness’ of creativity that can help the performer to allow inspiration or perhaps subconscious thought to flow freely.  Students are advised to keep a ‘soft focus’ in the room, by which they mean visual perception that isn’t aligned with an intentional state, such as ‘want’ or ‘desire’, and they describe a situation in which participants can ‘learn to listen with our entire bodies and see with a sixth sense’.</w:t>
      </w:r>
      <w:r>
        <w:rPr>
          <w:rFonts w:ascii="Times New Roman" w:eastAsia="Times New Roman" w:hAnsi="Times New Roman" w:cs="Times New Roman"/>
          <w:sz w:val="24"/>
          <w:szCs w:val="24"/>
          <w:lang w:eastAsia="en-GB"/>
        </w:rPr>
        <w:t xml:space="preserve">(p.20) </w:t>
      </w:r>
      <w:r w:rsidRPr="002718F0">
        <w:rPr>
          <w:rFonts w:ascii="Times New Roman" w:eastAsia="Times New Roman" w:hAnsi="Times New Roman" w:cs="Times New Roman"/>
          <w:sz w:val="24"/>
          <w:szCs w:val="24"/>
          <w:lang w:eastAsia="en-GB"/>
        </w:rPr>
        <w:t xml:space="preserve"> Some of the exercises described in the first part of their book are not dissimilar to older training methods whereby actors ‘mirror’ each other’s actions, or attempt to ‘feel’ the moment that a whole group will jump into the air, but their system is much more codified and philosophically distinct.  The </w:t>
      </w:r>
      <w:r w:rsidRPr="002718F0">
        <w:rPr>
          <w:rFonts w:ascii="Times New Roman" w:eastAsia="Times New Roman" w:hAnsi="Times New Roman" w:cs="Times New Roman"/>
          <w:sz w:val="24"/>
          <w:szCs w:val="24"/>
          <w:lang w:eastAsia="en-GB"/>
        </w:rPr>
        <w:lastRenderedPageBreak/>
        <w:t>writers, Bogart and Landau, are working toward their stated aim of creating a responsive ensemble which takes precedence over an intellectual, ‘single agent’ approach to performing. This collective way of working means that “pressure is released from any one person who feels that they have to create in a vacuum.  Emphasis is placed on the fact that the piece will be made by and belong to everyone in the ensemble.”</w:t>
      </w:r>
      <w:r>
        <w:rPr>
          <w:rFonts w:ascii="Times New Roman" w:eastAsia="Times New Roman" w:hAnsi="Times New Roman" w:cs="Times New Roman"/>
          <w:sz w:val="24"/>
          <w:szCs w:val="24"/>
          <w:lang w:eastAsia="en-GB"/>
        </w:rPr>
        <w:t>(p.122)</w:t>
      </w:r>
      <w:r w:rsidRPr="002718F0">
        <w:rPr>
          <w:rFonts w:ascii="Times New Roman" w:eastAsia="Times New Roman" w:hAnsi="Times New Roman" w:cs="Times New Roman"/>
          <w:sz w:val="24"/>
          <w:szCs w:val="24"/>
          <w:lang w:eastAsia="en-GB"/>
        </w:rPr>
        <w:t xml:space="preserve">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Students are advised against expecting any pre-determined outcomes, and are instead encouraged to ‘let information come’ to them, and to let “something occur onstage, rather than making it occur.  The source for action and invention comes to us from others and from the physical world around us.”</w:t>
      </w:r>
      <w:r>
        <w:rPr>
          <w:rFonts w:ascii="Times New Roman" w:eastAsia="Times New Roman" w:hAnsi="Times New Roman" w:cs="Times New Roman"/>
          <w:sz w:val="24"/>
          <w:szCs w:val="24"/>
          <w:lang w:eastAsia="en-GB"/>
        </w:rPr>
        <w:t>(p.19)</w:t>
      </w:r>
      <w:r w:rsidRPr="002718F0">
        <w:rPr>
          <w:rFonts w:ascii="Times New Roman" w:eastAsia="Times New Roman" w:hAnsi="Times New Roman" w:cs="Times New Roman"/>
          <w:sz w:val="24"/>
          <w:szCs w:val="24"/>
          <w:lang w:eastAsia="en-GB"/>
        </w:rPr>
        <w:t xml:space="preserve">  The desired state is one in which “when something happens in the room, everybody present can respond instantly by bypassing the frontal lobe of the brain in order to act upon instinct and intuition.”</w:t>
      </w:r>
      <w:r>
        <w:rPr>
          <w:rFonts w:ascii="Times New Roman" w:eastAsia="Times New Roman" w:hAnsi="Times New Roman" w:cs="Times New Roman"/>
          <w:sz w:val="24"/>
          <w:szCs w:val="24"/>
          <w:lang w:eastAsia="en-GB"/>
        </w:rPr>
        <w:t>(p.33)</w:t>
      </w:r>
      <w:r w:rsidR="00A06FDB">
        <w:rPr>
          <w:rFonts w:ascii="Times New Roman" w:eastAsia="Times New Roman" w:hAnsi="Times New Roman" w:cs="Times New Roman"/>
          <w:sz w:val="24"/>
          <w:szCs w:val="24"/>
          <w:lang w:eastAsia="en-GB"/>
        </w:rPr>
        <w:t xml:space="preserve">  </w:t>
      </w:r>
      <w:r w:rsidR="00A06FDB" w:rsidRPr="00FE75E8">
        <w:rPr>
          <w:rFonts w:ascii="Times New Roman" w:eastAsia="Times New Roman" w:hAnsi="Times New Roman" w:cs="Times New Roman"/>
          <w:sz w:val="24"/>
          <w:szCs w:val="24"/>
          <w:lang w:eastAsia="en-GB"/>
        </w:rPr>
        <w:t xml:space="preserve">In short, </w:t>
      </w:r>
      <w:r w:rsidR="00F241C6" w:rsidRPr="00FE75E8">
        <w:rPr>
          <w:rFonts w:ascii="Times New Roman" w:eastAsia="Times New Roman" w:hAnsi="Times New Roman" w:cs="Times New Roman"/>
          <w:sz w:val="24"/>
          <w:szCs w:val="24"/>
          <w:lang w:eastAsia="en-GB"/>
        </w:rPr>
        <w:t xml:space="preserve">I would argue that </w:t>
      </w:r>
      <w:r w:rsidR="00A06FDB" w:rsidRPr="00FE75E8">
        <w:rPr>
          <w:rFonts w:ascii="Times New Roman" w:eastAsia="Times New Roman" w:hAnsi="Times New Roman" w:cs="Times New Roman"/>
          <w:sz w:val="24"/>
          <w:szCs w:val="24"/>
          <w:lang w:eastAsia="en-GB"/>
        </w:rPr>
        <w:t>the system outlined in their book emphasizes a ‘4E’ approach to actor training that is embodied</w:t>
      </w:r>
      <w:r w:rsidR="00F241C6" w:rsidRPr="00FE75E8">
        <w:rPr>
          <w:rFonts w:ascii="Times New Roman" w:eastAsia="Times New Roman" w:hAnsi="Times New Roman" w:cs="Times New Roman"/>
          <w:sz w:val="24"/>
          <w:szCs w:val="24"/>
          <w:lang w:eastAsia="en-GB"/>
        </w:rPr>
        <w:t xml:space="preserve"> (lead by and discovered through physical interaction), embedded within an ensemble process, extended (in the sense that cognitive choices are mutually created and shared), and enactive (in that the locus of all generative thought and action is intersubjective).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0E553C" w:rsidRDefault="005E2313" w:rsidP="009A0C40">
      <w:pPr>
        <w:pStyle w:val="EndnoteText"/>
        <w:spacing w:line="360" w:lineRule="auto"/>
        <w:rPr>
          <w:rFonts w:ascii="Times New Roman" w:eastAsia="Times New Roman" w:hAnsi="Times New Roman" w:cs="Times New Roman"/>
          <w:sz w:val="24"/>
          <w:szCs w:val="24"/>
          <w:vertAlign w:val="superscript"/>
          <w:lang w:eastAsia="en-GB"/>
        </w:rPr>
      </w:pPr>
      <w:r w:rsidRPr="002718F0">
        <w:rPr>
          <w:rFonts w:ascii="Times New Roman" w:eastAsia="Times New Roman" w:hAnsi="Times New Roman" w:cs="Times New Roman"/>
          <w:sz w:val="24"/>
          <w:szCs w:val="24"/>
          <w:lang w:eastAsia="en-GB"/>
        </w:rPr>
        <w:t xml:space="preserve">Bogart and Landau write in the style of creative artists, and certainly one wouldn’t expect to hear them describe their work in the language of </w:t>
      </w:r>
      <w:r>
        <w:rPr>
          <w:rFonts w:ascii="Times New Roman" w:eastAsia="Times New Roman" w:hAnsi="Times New Roman" w:cs="Times New Roman"/>
          <w:sz w:val="24"/>
          <w:szCs w:val="24"/>
          <w:lang w:eastAsia="en-GB"/>
        </w:rPr>
        <w:t xml:space="preserve">philosophy or </w:t>
      </w:r>
      <w:r w:rsidRPr="002718F0">
        <w:rPr>
          <w:rFonts w:ascii="Times New Roman" w:eastAsia="Times New Roman" w:hAnsi="Times New Roman" w:cs="Times New Roman"/>
          <w:sz w:val="24"/>
          <w:szCs w:val="24"/>
          <w:lang w:eastAsia="en-GB"/>
        </w:rPr>
        <w:t>cognitive science. But perhaps there is some sympathy between their ideas of bypassing the frontal lobe</w:t>
      </w:r>
      <w:r w:rsidR="00FE75E8">
        <w:rPr>
          <w:rFonts w:ascii="Times New Roman" w:eastAsia="Times New Roman" w:hAnsi="Times New Roman" w:cs="Times New Roman"/>
          <w:sz w:val="24"/>
          <w:szCs w:val="24"/>
          <w:lang w:eastAsia="en-GB"/>
        </w:rPr>
        <w:t>,</w:t>
      </w:r>
      <w:r w:rsidRPr="002718F0">
        <w:rPr>
          <w:rFonts w:ascii="Times New Roman" w:eastAsia="Times New Roman" w:hAnsi="Times New Roman" w:cs="Times New Roman"/>
          <w:sz w:val="24"/>
          <w:szCs w:val="24"/>
          <w:lang w:eastAsia="en-GB"/>
        </w:rPr>
        <w:t xml:space="preserve"> and the work of those ‘non-representational’ theor</w:t>
      </w:r>
      <w:r>
        <w:rPr>
          <w:rFonts w:ascii="Times New Roman" w:eastAsia="Times New Roman" w:hAnsi="Times New Roman" w:cs="Times New Roman"/>
          <w:sz w:val="24"/>
          <w:szCs w:val="24"/>
          <w:lang w:eastAsia="en-GB"/>
        </w:rPr>
        <w:t>ists like Brooks, or Andy Clark, neither of whom work through a centralised system of modelling environments.  Brooks, for example,</w:t>
      </w:r>
      <w:r w:rsidRPr="002718F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proposes</w:t>
      </w:r>
      <w:r w:rsidRPr="002718F0">
        <w:rPr>
          <w:rFonts w:ascii="Times New Roman" w:eastAsia="Times New Roman" w:hAnsi="Times New Roman" w:cs="Times New Roman"/>
          <w:sz w:val="24"/>
          <w:szCs w:val="24"/>
          <w:lang w:eastAsia="en-GB"/>
        </w:rPr>
        <w:t xml:space="preserve"> a </w:t>
      </w:r>
      <w:r>
        <w:rPr>
          <w:rFonts w:ascii="Times New Roman" w:eastAsia="Times New Roman" w:hAnsi="Times New Roman" w:cs="Times New Roman"/>
          <w:sz w:val="24"/>
          <w:szCs w:val="24"/>
          <w:lang w:eastAsia="en-GB"/>
        </w:rPr>
        <w:t>system of multiple parallel activities</w:t>
      </w:r>
      <w:r w:rsidRPr="002718F0">
        <w:rPr>
          <w:rFonts w:ascii="Times New Roman" w:eastAsia="Times New Roman" w:hAnsi="Times New Roman" w:cs="Times New Roman"/>
          <w:sz w:val="24"/>
          <w:szCs w:val="24"/>
          <w:lang w:eastAsia="en-GB"/>
        </w:rPr>
        <w:t xml:space="preserve"> that</w:t>
      </w:r>
      <w:r>
        <w:rPr>
          <w:rFonts w:ascii="Times New Roman" w:eastAsia="Times New Roman" w:hAnsi="Times New Roman" w:cs="Times New Roman"/>
          <w:sz w:val="24"/>
          <w:szCs w:val="24"/>
          <w:lang w:eastAsia="en-GB"/>
        </w:rPr>
        <w:t xml:space="preserve"> don’t rely on any central representation.</w:t>
      </w:r>
      <w:r w:rsidRPr="002718F0">
        <w:rPr>
          <w:rFonts w:ascii="Times New Roman" w:eastAsia="Times New Roman" w:hAnsi="Times New Roman" w:cs="Times New Roman"/>
          <w:sz w:val="24"/>
          <w:szCs w:val="24"/>
          <w:lang w:eastAsia="en-GB"/>
        </w:rPr>
        <w:t xml:space="preserve">  These multiple activities avoid a ‘representational bottleneck’ which Andy Clark</w:t>
      </w:r>
      <w:r>
        <w:rPr>
          <w:rFonts w:ascii="Times New Roman" w:eastAsia="Times New Roman" w:hAnsi="Times New Roman" w:cs="Times New Roman"/>
          <w:sz w:val="24"/>
          <w:szCs w:val="24"/>
          <w:lang w:eastAsia="en-GB"/>
        </w:rPr>
        <w:t xml:space="preserve"> (1998), in turn,</w:t>
      </w:r>
      <w:r w:rsidRPr="002718F0">
        <w:rPr>
          <w:rFonts w:ascii="Times New Roman" w:eastAsia="Times New Roman" w:hAnsi="Times New Roman" w:cs="Times New Roman"/>
          <w:sz w:val="24"/>
          <w:szCs w:val="24"/>
          <w:lang w:eastAsia="en-GB"/>
        </w:rPr>
        <w:t xml:space="preserve"> describes </w:t>
      </w:r>
      <w:r>
        <w:rPr>
          <w:rFonts w:ascii="Times New Roman" w:eastAsia="Times New Roman" w:hAnsi="Times New Roman" w:cs="Times New Roman"/>
          <w:sz w:val="24"/>
          <w:szCs w:val="24"/>
          <w:lang w:eastAsia="en-GB"/>
        </w:rPr>
        <w:t xml:space="preserve">as </w:t>
      </w:r>
      <w:r w:rsidRPr="002718F0">
        <w:rPr>
          <w:rFonts w:ascii="Times New Roman" w:eastAsia="Times New Roman" w:hAnsi="Times New Roman" w:cs="Times New Roman"/>
          <w:sz w:val="24"/>
          <w:szCs w:val="24"/>
          <w:lang w:eastAsia="en-GB"/>
        </w:rPr>
        <w:t>an impedance to real-time responses within an immediate phys</w:t>
      </w:r>
      <w:r>
        <w:rPr>
          <w:rFonts w:ascii="Times New Roman" w:eastAsia="Times New Roman" w:hAnsi="Times New Roman" w:cs="Times New Roman"/>
          <w:sz w:val="24"/>
          <w:szCs w:val="24"/>
          <w:lang w:eastAsia="en-GB"/>
        </w:rPr>
        <w:t xml:space="preserve">ical environment.  In his </w:t>
      </w:r>
      <w:r w:rsidRPr="002718F0">
        <w:rPr>
          <w:rFonts w:ascii="Times New Roman" w:eastAsia="Times New Roman" w:hAnsi="Times New Roman" w:cs="Times New Roman"/>
          <w:sz w:val="24"/>
          <w:szCs w:val="24"/>
          <w:lang w:eastAsia="en-GB"/>
        </w:rPr>
        <w:t xml:space="preserve">book, </w:t>
      </w:r>
      <w:r w:rsidRPr="002718F0">
        <w:rPr>
          <w:rFonts w:ascii="Times New Roman" w:eastAsia="Times New Roman" w:hAnsi="Times New Roman" w:cs="Times New Roman"/>
          <w:i/>
          <w:sz w:val="24"/>
          <w:szCs w:val="24"/>
          <w:lang w:eastAsia="en-GB"/>
        </w:rPr>
        <w:t>Radical Embodied Cognitive Science</w:t>
      </w:r>
      <w:r w:rsidRPr="002718F0">
        <w:rPr>
          <w:rFonts w:ascii="Times New Roman" w:eastAsia="Times New Roman" w:hAnsi="Times New Roman" w:cs="Times New Roman"/>
          <w:sz w:val="24"/>
          <w:szCs w:val="24"/>
          <w:lang w:eastAsia="en-GB"/>
        </w:rPr>
        <w:t xml:space="preserve"> Anthony Chemero</w:t>
      </w:r>
      <w:r>
        <w:rPr>
          <w:rFonts w:ascii="Times New Roman" w:eastAsia="Times New Roman" w:hAnsi="Times New Roman" w:cs="Times New Roman"/>
          <w:sz w:val="24"/>
          <w:szCs w:val="24"/>
          <w:lang w:eastAsia="en-GB"/>
        </w:rPr>
        <w:t xml:space="preserve"> (2011)</w:t>
      </w:r>
      <w:r w:rsidRPr="002718F0">
        <w:rPr>
          <w:rFonts w:ascii="Times New Roman" w:eastAsia="Times New Roman" w:hAnsi="Times New Roman" w:cs="Times New Roman"/>
          <w:sz w:val="24"/>
          <w:szCs w:val="24"/>
          <w:lang w:eastAsia="en-GB"/>
        </w:rPr>
        <w:t xml:space="preserve"> lays a philosophical defence for a theory of computational embodied cognition that generates action-oriented representations</w:t>
      </w:r>
      <w:r>
        <w:rPr>
          <w:rStyle w:val="EndnoteReference"/>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 term first used by Clark)</w:t>
      </w:r>
      <w:r w:rsidRPr="002718F0">
        <w:rPr>
          <w:rFonts w:ascii="Times New Roman" w:eastAsia="Times New Roman" w:hAnsi="Times New Roman" w:cs="Times New Roman"/>
          <w:sz w:val="24"/>
          <w:szCs w:val="24"/>
          <w:lang w:eastAsia="en-GB"/>
        </w:rPr>
        <w:t xml:space="preserve">, which he sees as </w:t>
      </w:r>
      <w:r w:rsidR="00F241C6">
        <w:rPr>
          <w:rFonts w:ascii="Times New Roman" w:eastAsia="Times New Roman" w:hAnsi="Times New Roman" w:cs="Times New Roman"/>
          <w:sz w:val="24"/>
          <w:szCs w:val="24"/>
          <w:lang w:eastAsia="en-GB"/>
        </w:rPr>
        <w:t>constituently different from traditional</w:t>
      </w:r>
      <w:r w:rsidRPr="002718F0">
        <w:rPr>
          <w:rFonts w:ascii="Times New Roman" w:eastAsia="Times New Roman" w:hAnsi="Times New Roman" w:cs="Times New Roman"/>
          <w:sz w:val="24"/>
          <w:szCs w:val="24"/>
          <w:lang w:eastAsia="en-GB"/>
        </w:rPr>
        <w:t xml:space="preserve"> sys</w:t>
      </w:r>
      <w:r>
        <w:rPr>
          <w:rFonts w:ascii="Times New Roman" w:eastAsia="Times New Roman" w:hAnsi="Times New Roman" w:cs="Times New Roman"/>
          <w:sz w:val="24"/>
          <w:szCs w:val="24"/>
          <w:lang w:eastAsia="en-GB"/>
        </w:rPr>
        <w:t>tems that hold representation to be</w:t>
      </w:r>
      <w:r w:rsidRPr="002718F0">
        <w:rPr>
          <w:rFonts w:ascii="Times New Roman" w:eastAsia="Times New Roman" w:hAnsi="Times New Roman" w:cs="Times New Roman"/>
          <w:sz w:val="24"/>
          <w:szCs w:val="24"/>
          <w:lang w:eastAsia="en-GB"/>
        </w:rPr>
        <w:t xml:space="preserve"> neutral: “Action-oriented representations differ </w:t>
      </w:r>
      <w:r w:rsidRPr="002718F0">
        <w:rPr>
          <w:rFonts w:ascii="Times New Roman" w:eastAsia="Times New Roman" w:hAnsi="Times New Roman" w:cs="Times New Roman"/>
          <w:sz w:val="24"/>
          <w:szCs w:val="24"/>
          <w:lang w:eastAsia="en-GB"/>
        </w:rPr>
        <w:lastRenderedPageBreak/>
        <w:t>from representations in earlier computationalist theories of mind in that they represent things in a non-neutral way, as geared to an animal’s actions, as affordances.”</w:t>
      </w:r>
      <w:r>
        <w:rPr>
          <w:rFonts w:ascii="Times New Roman" w:eastAsia="Times New Roman" w:hAnsi="Times New Roman" w:cs="Times New Roman"/>
          <w:sz w:val="24"/>
          <w:szCs w:val="24"/>
          <w:lang w:eastAsia="en-GB"/>
        </w:rPr>
        <w:t>(p.26)</w:t>
      </w:r>
      <w:r w:rsidRPr="002718F0">
        <w:rPr>
          <w:rFonts w:ascii="Times New Roman" w:eastAsia="Times New Roman" w:hAnsi="Times New Roman" w:cs="Times New Roman"/>
          <w:sz w:val="24"/>
          <w:szCs w:val="24"/>
          <w:lang w:eastAsia="en-GB"/>
        </w:rPr>
        <w:t xml:space="preserve">  Like Bogart &amp; Landau, Chemero </w:t>
      </w:r>
      <w:r w:rsidRPr="002718F0">
        <w:rPr>
          <w:rFonts w:ascii="Times New Roman" w:hAnsi="Times New Roman" w:cs="Times New Roman"/>
          <w:sz w:val="22"/>
        </w:rPr>
        <w:t>sees cognition as ecological and only understandable in terms of action in a specific environment.  It is likely that Viewpoints</w:t>
      </w:r>
      <w:r w:rsidRPr="002718F0">
        <w:rPr>
          <w:rFonts w:ascii="Times New Roman" w:eastAsia="Times New Roman" w:hAnsi="Times New Roman" w:cs="Times New Roman"/>
          <w:sz w:val="24"/>
          <w:szCs w:val="24"/>
          <w:lang w:eastAsia="en-GB"/>
        </w:rPr>
        <w:t xml:space="preserve"> methods have more to do with ecological psychology and ‘action-oriented’ representation than in the direct suppression of thought</w:t>
      </w:r>
      <w:r>
        <w:rPr>
          <w:rFonts w:ascii="Times New Roman" w:eastAsia="Times New Roman" w:hAnsi="Times New Roman" w:cs="Times New Roman"/>
          <w:sz w:val="24"/>
          <w:szCs w:val="24"/>
          <w:lang w:eastAsia="en-GB"/>
        </w:rPr>
        <w:t xml:space="preserve"> when they speak of ‘by-passing’</w:t>
      </w:r>
      <w:r w:rsidRPr="002718F0">
        <w:rPr>
          <w:rFonts w:ascii="Times New Roman" w:eastAsia="Times New Roman" w:hAnsi="Times New Roman" w:cs="Times New Roman"/>
          <w:sz w:val="24"/>
          <w:szCs w:val="24"/>
          <w:lang w:eastAsia="en-GB"/>
        </w:rPr>
        <w:t>.  By emphasizing the discovery of action as an environmental response, their method is</w:t>
      </w:r>
      <w:r>
        <w:rPr>
          <w:rFonts w:ascii="Times New Roman" w:eastAsia="Times New Roman" w:hAnsi="Times New Roman" w:cs="Times New Roman"/>
          <w:sz w:val="24"/>
          <w:szCs w:val="24"/>
          <w:lang w:eastAsia="en-GB"/>
        </w:rPr>
        <w:t xml:space="preserve"> probably better understood as</w:t>
      </w:r>
      <w:r w:rsidRPr="002718F0">
        <w:rPr>
          <w:rFonts w:ascii="Times New Roman" w:eastAsia="Times New Roman" w:hAnsi="Times New Roman" w:cs="Times New Roman"/>
          <w:sz w:val="24"/>
          <w:szCs w:val="24"/>
          <w:lang w:eastAsia="en-GB"/>
        </w:rPr>
        <w:t xml:space="preserve"> a systematic approach to redirecting attention.  That sounds extremely simple, but in practice, redirecting attention in a sustained way can be quite challenging and have surprising results.  One finds a similar theme in the writings of Tadashi Suzuki</w:t>
      </w:r>
      <w:r>
        <w:rPr>
          <w:rFonts w:ascii="Times New Roman" w:eastAsia="Times New Roman" w:hAnsi="Times New Roman" w:cs="Times New Roman"/>
          <w:sz w:val="24"/>
          <w:szCs w:val="24"/>
          <w:lang w:eastAsia="en-GB"/>
        </w:rPr>
        <w:t xml:space="preserve"> (1990)</w:t>
      </w:r>
      <w:r w:rsidRPr="002718F0">
        <w:rPr>
          <w:rFonts w:ascii="Times New Roman" w:eastAsia="Times New Roman" w:hAnsi="Times New Roman" w:cs="Times New Roman"/>
          <w:sz w:val="24"/>
          <w:szCs w:val="24"/>
          <w:lang w:eastAsia="en-GB"/>
        </w:rPr>
        <w:t>, who explains that “our psychological and our physical movements do not naturally blend together”</w:t>
      </w:r>
      <w:r>
        <w:rPr>
          <w:rFonts w:ascii="Times New Roman" w:eastAsia="Times New Roman" w:hAnsi="Times New Roman" w:cs="Times New Roman"/>
          <w:sz w:val="24"/>
          <w:szCs w:val="24"/>
          <w:lang w:eastAsia="en-GB"/>
        </w:rPr>
        <w:t xml:space="preserve"> (p.38), </w:t>
      </w:r>
      <w:r w:rsidRPr="002718F0">
        <w:rPr>
          <w:rFonts w:ascii="Times New Roman" w:eastAsia="Times New Roman" w:hAnsi="Times New Roman" w:cs="Times New Roman"/>
          <w:sz w:val="24"/>
          <w:szCs w:val="24"/>
          <w:lang w:eastAsia="en-GB"/>
        </w:rPr>
        <w:t>which reminds us that theore</w:t>
      </w:r>
      <w:r>
        <w:rPr>
          <w:rFonts w:ascii="Times New Roman" w:eastAsia="Times New Roman" w:hAnsi="Times New Roman" w:cs="Times New Roman"/>
          <w:sz w:val="24"/>
          <w:szCs w:val="24"/>
          <w:lang w:eastAsia="en-GB"/>
        </w:rPr>
        <w:t xml:space="preserve">tical dualism is often located </w:t>
      </w:r>
      <w:r w:rsidRPr="002718F0">
        <w:rPr>
          <w:rFonts w:ascii="Times New Roman" w:eastAsia="Times New Roman" w:hAnsi="Times New Roman" w:cs="Times New Roman"/>
          <w:sz w:val="24"/>
          <w:szCs w:val="24"/>
          <w:lang w:eastAsia="en-GB"/>
        </w:rPr>
        <w:t>in the ontological assum</w:t>
      </w:r>
      <w:r>
        <w:rPr>
          <w:rFonts w:ascii="Times New Roman" w:eastAsia="Times New Roman" w:hAnsi="Times New Roman" w:cs="Times New Roman"/>
          <w:sz w:val="24"/>
          <w:szCs w:val="24"/>
          <w:lang w:eastAsia="en-GB"/>
        </w:rPr>
        <w:t>ptions of the worrying theorist</w:t>
      </w:r>
      <w:r w:rsidRPr="002718F0">
        <w:rPr>
          <w:rFonts w:ascii="Times New Roman" w:eastAsia="Times New Roman" w:hAnsi="Times New Roman" w:cs="Times New Roman"/>
          <w:sz w:val="24"/>
          <w:szCs w:val="24"/>
          <w:lang w:eastAsia="en-GB"/>
        </w:rPr>
        <w:t xml:space="preserve">, an </w:t>
      </w:r>
      <w:r>
        <w:rPr>
          <w:rFonts w:ascii="Times New Roman" w:eastAsia="Times New Roman" w:hAnsi="Times New Roman" w:cs="Times New Roman"/>
          <w:sz w:val="24"/>
          <w:szCs w:val="24"/>
          <w:lang w:eastAsia="en-GB"/>
        </w:rPr>
        <w:t>area I have explored previously (Soto-Morettini, 2010).</w:t>
      </w:r>
      <w:r w:rsidRPr="002718F0">
        <w:rPr>
          <w:rFonts w:ascii="Times New Roman" w:eastAsia="Times New Roman" w:hAnsi="Times New Roman" w:cs="Times New Roman"/>
          <w:sz w:val="24"/>
          <w:szCs w:val="24"/>
          <w:lang w:eastAsia="en-GB"/>
        </w:rPr>
        <w:t xml:space="preserve"> Suzuki writes extensively in </w:t>
      </w:r>
      <w:r w:rsidRPr="002718F0">
        <w:rPr>
          <w:rFonts w:ascii="Times New Roman" w:eastAsia="Times New Roman" w:hAnsi="Times New Roman" w:cs="Times New Roman"/>
          <w:i/>
          <w:sz w:val="24"/>
          <w:szCs w:val="24"/>
          <w:lang w:eastAsia="en-GB"/>
        </w:rPr>
        <w:t>The Way of Acting</w:t>
      </w:r>
      <w:r w:rsidRPr="002718F0">
        <w:rPr>
          <w:rFonts w:ascii="Times New Roman" w:eastAsia="Times New Roman" w:hAnsi="Times New Roman" w:cs="Times New Roman"/>
          <w:sz w:val="24"/>
          <w:szCs w:val="24"/>
          <w:lang w:eastAsia="en-GB"/>
        </w:rPr>
        <w:t xml:space="preserve"> about the importance of the body in space.  He is convincing in his idea that actors must direct attention to the body (particularly the feet) and its relation to environment, but of course before we can put his ideas into practice, we must consider the statement that the psychological and the physical do not naturally blend together.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FE75E8"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 xml:space="preserve">Suzuki makes this statement specifically in the context of contemporary acting practices in relation to the </w:t>
      </w:r>
      <w:r w:rsidRPr="002718F0">
        <w:rPr>
          <w:rFonts w:ascii="Times New Roman" w:eastAsia="Times New Roman" w:hAnsi="Times New Roman" w:cs="Times New Roman"/>
          <w:i/>
          <w:sz w:val="24"/>
          <w:szCs w:val="24"/>
          <w:lang w:eastAsia="en-GB"/>
        </w:rPr>
        <w:t>n</w:t>
      </w:r>
      <w:r w:rsidRPr="002718F0">
        <w:rPr>
          <w:rStyle w:val="tgc"/>
          <w:rFonts w:ascii="Times New Roman" w:hAnsi="Times New Roman" w:cs="Times New Roman"/>
          <w:i/>
          <w:sz w:val="24"/>
          <w:szCs w:val="24"/>
        </w:rPr>
        <w:t>ō</w:t>
      </w:r>
      <w:r w:rsidRPr="002718F0">
        <w:rPr>
          <w:rFonts w:ascii="Times New Roman" w:eastAsia="Times New Roman" w:hAnsi="Times New Roman" w:cs="Times New Roman"/>
          <w:sz w:val="24"/>
          <w:szCs w:val="24"/>
          <w:lang w:eastAsia="en-GB"/>
        </w:rPr>
        <w:t xml:space="preserve"> theatre practice, which he describes as having begun with “the expulsion of any expression based on psychology and individual personality; it exists on a communality that risks no dispersion….In order for the </w:t>
      </w:r>
      <w:r w:rsidRPr="002718F0">
        <w:rPr>
          <w:rFonts w:ascii="Times New Roman" w:eastAsia="Times New Roman" w:hAnsi="Times New Roman" w:cs="Times New Roman"/>
          <w:i/>
          <w:sz w:val="24"/>
          <w:szCs w:val="24"/>
          <w:lang w:eastAsia="en-GB"/>
        </w:rPr>
        <w:t>n</w:t>
      </w:r>
      <w:r w:rsidRPr="002718F0">
        <w:rPr>
          <w:rStyle w:val="tgc"/>
          <w:rFonts w:ascii="Times New Roman" w:hAnsi="Times New Roman" w:cs="Times New Roman"/>
          <w:i/>
          <w:sz w:val="24"/>
          <w:szCs w:val="24"/>
        </w:rPr>
        <w:t>ō</w:t>
      </w:r>
      <w:r w:rsidRPr="002718F0">
        <w:rPr>
          <w:rFonts w:ascii="Times New Roman" w:eastAsia="Times New Roman" w:hAnsi="Times New Roman" w:cs="Times New Roman"/>
          <w:sz w:val="24"/>
          <w:szCs w:val="24"/>
          <w:lang w:eastAsia="en-GB"/>
        </w:rPr>
        <w:t xml:space="preserve"> to have developed in all its grandeur, there had to lie behind it the existence of a fixed, decidedly communal playing space.”</w:t>
      </w:r>
      <w:r w:rsidR="00A07408">
        <w:rPr>
          <w:rFonts w:ascii="Times New Roman" w:eastAsia="Times New Roman" w:hAnsi="Times New Roman" w:cs="Times New Roman"/>
          <w:sz w:val="24"/>
          <w:szCs w:val="24"/>
          <w:lang w:eastAsia="en-GB"/>
        </w:rPr>
        <w:t xml:space="preserve"> (p.39) </w:t>
      </w:r>
      <w:r w:rsidRPr="002718F0">
        <w:rPr>
          <w:rFonts w:ascii="Times New Roman" w:eastAsia="Times New Roman" w:hAnsi="Times New Roman" w:cs="Times New Roman"/>
          <w:sz w:val="24"/>
          <w:szCs w:val="24"/>
          <w:lang w:eastAsia="en-GB"/>
        </w:rPr>
        <w:t xml:space="preserve"> Suzuki’s worry mirrors Bogart and Landau’s: the individual brain seems to be getting in the way of our need to respond spontaneously within a specific physical environment.  Their mutual solution seems to be a relocation of interest from the ‘single agent’ brain to the emergent happenings from a kind of swarm model of the type advocated by Brooks and others.  </w:t>
      </w:r>
    </w:p>
    <w:p w:rsidR="00FE75E8" w:rsidRDefault="00FE75E8" w:rsidP="009A0C40">
      <w:pPr>
        <w:spacing w:after="0" w:line="360" w:lineRule="auto"/>
        <w:rPr>
          <w:rFonts w:ascii="Times New Roman" w:eastAsia="Times New Roman" w:hAnsi="Times New Roman" w:cs="Times New Roman"/>
          <w:sz w:val="24"/>
          <w:szCs w:val="24"/>
          <w:lang w:eastAsia="en-GB"/>
        </w:rPr>
      </w:pPr>
    </w:p>
    <w:p w:rsidR="005E2313" w:rsidRPr="002718F0" w:rsidRDefault="00FE75E8" w:rsidP="00FE75E8">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But what might </w:t>
      </w:r>
      <w:r w:rsidR="005E2313" w:rsidRPr="002718F0">
        <w:rPr>
          <w:rFonts w:ascii="Times New Roman" w:eastAsia="Times New Roman" w:hAnsi="Times New Roman" w:cs="Times New Roman"/>
          <w:sz w:val="24"/>
          <w:szCs w:val="24"/>
          <w:lang w:eastAsia="en-GB"/>
        </w:rPr>
        <w:t xml:space="preserve">AT </w:t>
      </w:r>
      <w:r>
        <w:rPr>
          <w:rFonts w:ascii="Times New Roman" w:eastAsia="Times New Roman" w:hAnsi="Times New Roman" w:cs="Times New Roman"/>
          <w:sz w:val="24"/>
          <w:szCs w:val="24"/>
          <w:lang w:eastAsia="en-GB"/>
        </w:rPr>
        <w:t xml:space="preserve">and AI </w:t>
      </w:r>
      <w:r w:rsidR="005E2313" w:rsidRPr="002718F0">
        <w:rPr>
          <w:rFonts w:ascii="Times New Roman" w:eastAsia="Times New Roman" w:hAnsi="Times New Roman" w:cs="Times New Roman"/>
          <w:sz w:val="24"/>
          <w:szCs w:val="24"/>
          <w:lang w:eastAsia="en-GB"/>
        </w:rPr>
        <w:t>gain from this turn to swarm modelling?  For AI</w:t>
      </w:r>
      <w:r w:rsidR="005E231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the larger picture</w:t>
      </w:r>
      <w:r w:rsidR="005E2313" w:rsidRPr="002718F0">
        <w:rPr>
          <w:rFonts w:ascii="Times New Roman" w:eastAsia="Times New Roman" w:hAnsi="Times New Roman" w:cs="Times New Roman"/>
          <w:sz w:val="24"/>
          <w:szCs w:val="24"/>
          <w:lang w:eastAsia="en-GB"/>
        </w:rPr>
        <w:t xml:space="preserve"> is related to the possibility of building, through multiple layers of parallel activity, a genuinely real-time responsive environmental intelligence. </w:t>
      </w:r>
      <w:r>
        <w:rPr>
          <w:rFonts w:ascii="Times New Roman" w:eastAsia="Times New Roman" w:hAnsi="Times New Roman" w:cs="Times New Roman"/>
          <w:sz w:val="24"/>
          <w:szCs w:val="24"/>
          <w:lang w:eastAsia="en-GB"/>
        </w:rPr>
        <w:t xml:space="preserve"> I believe it also represents a way of working toward complexity by practicing with simpler levels of intelligence (Brooks, 1991) as a necessary starting point.</w:t>
      </w:r>
      <w:r w:rsidR="005E2313" w:rsidRPr="002718F0">
        <w:rPr>
          <w:rFonts w:ascii="Times New Roman" w:eastAsia="Times New Roman" w:hAnsi="Times New Roman" w:cs="Times New Roman"/>
          <w:sz w:val="24"/>
          <w:szCs w:val="24"/>
          <w:lang w:eastAsia="en-GB"/>
        </w:rPr>
        <w:t xml:space="preserve">  What AT gains, and what lies behind the desire to explore in these 'bottom-up' models, is less the kind of afferent/efferent exchange that Hoffman talks about and much more about attempting to help the actor suppress or redirect the thinking brain before it can interfere with (‘bottleneck’?) something that feels as if it arises intuitively and spontaneously from the body and the body's experience.  </w:t>
      </w:r>
    </w:p>
    <w:p w:rsidR="005E2313" w:rsidRPr="002718F0" w:rsidRDefault="00FE75E8" w:rsidP="009A0C40">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larger question for AT is whether, by practicing with simpler levels of interaction and re-directed attention (or bypassing the frontal lobe), we can ever hope to build the multiple layers of complexity needed to perform Rosalind. </w:t>
      </w:r>
      <w:r w:rsidRPr="00FE75E8">
        <w:rPr>
          <w:rFonts w:ascii="Times New Roman" w:eastAsia="Times New Roman" w:hAnsi="Times New Roman" w:cs="Times New Roman"/>
          <w:sz w:val="24"/>
          <w:szCs w:val="24"/>
          <w:lang w:eastAsia="en-GB"/>
        </w:rPr>
        <w:t xml:space="preserve"> </w:t>
      </w:r>
      <w:r w:rsidRPr="002718F0">
        <w:rPr>
          <w:rFonts w:ascii="Times New Roman" w:eastAsia="Times New Roman" w:hAnsi="Times New Roman" w:cs="Times New Roman"/>
          <w:sz w:val="24"/>
          <w:szCs w:val="24"/>
          <w:lang w:eastAsia="en-GB"/>
        </w:rPr>
        <w:t>And herein lies some irony.  The human-robotic interaction wing of AI is trying to model behaviour that reflects genuine human thinking processes and AT is trying to model behaviour that suppresses</w:t>
      </w:r>
      <w:r w:rsidR="00E473AA">
        <w:rPr>
          <w:rFonts w:ascii="Times New Roman" w:eastAsia="Times New Roman" w:hAnsi="Times New Roman" w:cs="Times New Roman"/>
          <w:sz w:val="24"/>
          <w:szCs w:val="24"/>
          <w:lang w:eastAsia="en-GB"/>
        </w:rPr>
        <w:t>, or redirects</w:t>
      </w:r>
      <w:r w:rsidRPr="002718F0">
        <w:rPr>
          <w:rFonts w:ascii="Times New Roman" w:eastAsia="Times New Roman" w:hAnsi="Times New Roman" w:cs="Times New Roman"/>
          <w:sz w:val="24"/>
          <w:szCs w:val="24"/>
          <w:lang w:eastAsia="en-GB"/>
        </w:rPr>
        <w:t xml:space="preserve"> some of that genuine human thinking process.  And yet, they are in some cases both using a similar 'swarm intelligence' model.</w:t>
      </w:r>
      <w:r>
        <w:rPr>
          <w:rFonts w:ascii="Times New Roman" w:eastAsia="Times New Roman" w:hAnsi="Times New Roman" w:cs="Times New Roman"/>
          <w:sz w:val="24"/>
          <w:szCs w:val="24"/>
          <w:lang w:eastAsia="en-GB"/>
        </w:rPr>
        <w:t xml:space="preserve">  </w:t>
      </w:r>
    </w:p>
    <w:p w:rsidR="005E2313" w:rsidRPr="002718F0" w:rsidRDefault="005E2313" w:rsidP="000E553C">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 xml:space="preserve">Of course, for AT the 'swarm' model is only concerned to suppress or redirect some KINDS of thinking and that is the issue.  We are in rather value-laden territory here and that means we must come clean (and, I would suggest, become clearer) about the KINDS of cognitive activity we worry about in AT, and the ways in which we judge those cognitive activities.  To demonstrate this, we need look no further than a quotation from John Lutterbie’s excellent book </w:t>
      </w:r>
      <w:r w:rsidRPr="002718F0">
        <w:rPr>
          <w:rFonts w:ascii="Times New Roman" w:eastAsia="Times New Roman" w:hAnsi="Times New Roman" w:cs="Times New Roman"/>
          <w:i/>
          <w:sz w:val="24"/>
          <w:szCs w:val="24"/>
          <w:lang w:eastAsia="en-GB"/>
        </w:rPr>
        <w:t>Towards a General Theory of Acting</w:t>
      </w:r>
      <w:r>
        <w:rPr>
          <w:rFonts w:ascii="Times New Roman" w:eastAsia="Times New Roman" w:hAnsi="Times New Roman" w:cs="Times New Roman"/>
          <w:sz w:val="24"/>
          <w:szCs w:val="24"/>
          <w:lang w:eastAsia="en-GB"/>
        </w:rPr>
        <w:t xml:space="preserve"> (2011), in which he considers</w:t>
      </w:r>
      <w:r w:rsidRPr="002718F0">
        <w:rPr>
          <w:rFonts w:ascii="Times New Roman" w:eastAsia="Times New Roman" w:hAnsi="Times New Roman" w:cs="Times New Roman"/>
          <w:sz w:val="24"/>
          <w:szCs w:val="24"/>
          <w:lang w:eastAsia="en-GB"/>
        </w:rPr>
        <w:t xml:space="preserve"> dynamic systems theory </w:t>
      </w:r>
      <w:r>
        <w:rPr>
          <w:rFonts w:ascii="Times New Roman" w:eastAsia="Times New Roman" w:hAnsi="Times New Roman" w:cs="Times New Roman"/>
          <w:sz w:val="24"/>
          <w:szCs w:val="24"/>
          <w:lang w:eastAsia="en-GB"/>
        </w:rPr>
        <w:t>to be of use in</w:t>
      </w:r>
      <w:r w:rsidRPr="002718F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r w:rsidRPr="002718F0">
        <w:rPr>
          <w:rFonts w:ascii="Times New Roman" w:eastAsia="Times New Roman" w:hAnsi="Times New Roman" w:cs="Times New Roman"/>
          <w:sz w:val="24"/>
          <w:szCs w:val="24"/>
          <w:lang w:eastAsia="en-GB"/>
        </w:rPr>
        <w:t>resisting the tendency to differentiate between qualities that are seen as valuable (emotional availability) and qualities that are denigrated (intellectualism)</w:t>
      </w:r>
      <w:r>
        <w:rPr>
          <w:rFonts w:ascii="Times New Roman" w:eastAsia="Times New Roman" w:hAnsi="Times New Roman" w:cs="Times New Roman"/>
          <w:sz w:val="24"/>
          <w:szCs w:val="24"/>
          <w:lang w:eastAsia="en-GB"/>
        </w:rPr>
        <w:t>”</w:t>
      </w:r>
      <w:r w:rsidRPr="002718F0">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(p.103)</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C540B2"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Lutterbie’s ref</w:t>
      </w:r>
      <w:r>
        <w:rPr>
          <w:rFonts w:ascii="Times New Roman" w:eastAsia="Times New Roman" w:hAnsi="Times New Roman" w:cs="Times New Roman"/>
          <w:sz w:val="24"/>
          <w:szCs w:val="24"/>
          <w:lang w:eastAsia="en-GB"/>
        </w:rPr>
        <w:t>erence to denigrated intellectualism</w:t>
      </w:r>
      <w:r w:rsidRPr="002718F0">
        <w:rPr>
          <w:rFonts w:ascii="Times New Roman" w:eastAsia="Times New Roman" w:hAnsi="Times New Roman" w:cs="Times New Roman"/>
          <w:sz w:val="24"/>
          <w:szCs w:val="24"/>
          <w:lang w:eastAsia="en-GB"/>
        </w:rPr>
        <w:t xml:space="preserve"> reminds us of Viewpoints’s desire to bypass the frontal lobe, and immediately poses the question for us: what is ‘intellectualism’ in </w:t>
      </w:r>
      <w:r w:rsidRPr="002718F0">
        <w:rPr>
          <w:rFonts w:ascii="Times New Roman" w:eastAsia="Times New Roman" w:hAnsi="Times New Roman" w:cs="Times New Roman"/>
          <w:sz w:val="24"/>
          <w:szCs w:val="24"/>
          <w:lang w:eastAsia="en-GB"/>
        </w:rPr>
        <w:lastRenderedPageBreak/>
        <w:t>acting, and in what way is it denigrated?  Lutterbie talks about a ‘binary of intellect and emotion’ that arises when interviewing actors about their practice and concludes that ‘Rational thought needs to be put on hold so that the experience of images and emotional responses can play freely across and through the body….”</w:t>
      </w:r>
      <w:r>
        <w:rPr>
          <w:rFonts w:ascii="Times New Roman" w:eastAsia="Times New Roman" w:hAnsi="Times New Roman" w:cs="Times New Roman"/>
          <w:sz w:val="24"/>
          <w:szCs w:val="24"/>
          <w:lang w:eastAsia="en-GB"/>
        </w:rPr>
        <w:t xml:space="preserve"> (p.5)</w:t>
      </w:r>
      <w:r w:rsidRPr="002718F0">
        <w:rPr>
          <w:rFonts w:ascii="Times New Roman" w:eastAsia="Times New Roman" w:hAnsi="Times New Roman" w:cs="Times New Roman"/>
          <w:sz w:val="24"/>
          <w:szCs w:val="24"/>
          <w:lang w:eastAsia="en-GB"/>
        </w:rPr>
        <w:t xml:space="preserve"> </w:t>
      </w:r>
      <w:r w:rsidR="00C540B2" w:rsidRPr="002718F0">
        <w:rPr>
          <w:rFonts w:ascii="Times New Roman" w:eastAsia="Times New Roman" w:hAnsi="Times New Roman" w:cs="Times New Roman"/>
          <w:sz w:val="24"/>
          <w:szCs w:val="24"/>
          <w:lang w:eastAsia="en-GB"/>
        </w:rPr>
        <w:t xml:space="preserve"> There is much that can be said about this – perhaps the first is that it is difficult not to intuit here a rewriting of Cartesian dualism (rational/emotional standing in for mind/body) and the second is that this dualism is a prevalent part of the actor’s language, most commonly articulated as ‘being-in-the-moment’ </w:t>
      </w:r>
      <w:r w:rsidR="00710281">
        <w:rPr>
          <w:rFonts w:ascii="Times New Roman" w:eastAsia="Times New Roman" w:hAnsi="Times New Roman" w:cs="Times New Roman"/>
          <w:sz w:val="24"/>
          <w:szCs w:val="24"/>
          <w:lang w:eastAsia="en-GB"/>
        </w:rPr>
        <w:t xml:space="preserve">(externally focused attention) </w:t>
      </w:r>
      <w:r w:rsidR="00C540B2" w:rsidRPr="002718F0">
        <w:rPr>
          <w:rFonts w:ascii="Times New Roman" w:eastAsia="Times New Roman" w:hAnsi="Times New Roman" w:cs="Times New Roman"/>
          <w:sz w:val="24"/>
          <w:szCs w:val="24"/>
          <w:lang w:eastAsia="en-GB"/>
        </w:rPr>
        <w:t>vs intellectualising</w:t>
      </w:r>
      <w:r w:rsidR="00E473AA">
        <w:rPr>
          <w:rFonts w:ascii="Times New Roman" w:eastAsia="Times New Roman" w:hAnsi="Times New Roman" w:cs="Times New Roman"/>
          <w:sz w:val="24"/>
          <w:szCs w:val="24"/>
          <w:lang w:eastAsia="en-GB"/>
        </w:rPr>
        <w:t xml:space="preserve"> about the action</w:t>
      </w:r>
      <w:r w:rsidR="00710281">
        <w:rPr>
          <w:rFonts w:ascii="Times New Roman" w:eastAsia="Times New Roman" w:hAnsi="Times New Roman" w:cs="Times New Roman"/>
          <w:sz w:val="24"/>
          <w:szCs w:val="24"/>
          <w:lang w:eastAsia="en-GB"/>
        </w:rPr>
        <w:t xml:space="preserve"> (internally focused symbolic/semantic processing)</w:t>
      </w:r>
      <w:r w:rsidR="00C540B2" w:rsidRPr="002718F0">
        <w:rPr>
          <w:rFonts w:ascii="Times New Roman" w:eastAsia="Times New Roman" w:hAnsi="Times New Roman" w:cs="Times New Roman"/>
          <w:sz w:val="24"/>
          <w:szCs w:val="24"/>
          <w:lang w:eastAsia="en-GB"/>
        </w:rPr>
        <w:t xml:space="preserve">.  </w:t>
      </w:r>
    </w:p>
    <w:p w:rsidR="00C540B2" w:rsidRPr="002718F0" w:rsidRDefault="00C540B2"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 xml:space="preserve">For both Lutterbie and Viewpoints, when </w:t>
      </w:r>
      <w:r w:rsidR="00710281">
        <w:rPr>
          <w:rFonts w:ascii="Times New Roman" w:eastAsia="Times New Roman" w:hAnsi="Times New Roman" w:cs="Times New Roman"/>
          <w:sz w:val="24"/>
          <w:szCs w:val="24"/>
          <w:lang w:eastAsia="en-GB"/>
        </w:rPr>
        <w:t xml:space="preserve">internal </w:t>
      </w:r>
      <w:r w:rsidRPr="002718F0">
        <w:rPr>
          <w:rFonts w:ascii="Times New Roman" w:eastAsia="Times New Roman" w:hAnsi="Times New Roman" w:cs="Times New Roman"/>
          <w:sz w:val="24"/>
          <w:szCs w:val="24"/>
          <w:lang w:eastAsia="en-GB"/>
        </w:rPr>
        <w:t xml:space="preserve">rationality or psychology are involved, the result is the inhibition of </w:t>
      </w:r>
      <w:r w:rsidR="00710281">
        <w:rPr>
          <w:rFonts w:ascii="Times New Roman" w:eastAsia="Times New Roman" w:hAnsi="Times New Roman" w:cs="Times New Roman"/>
          <w:sz w:val="24"/>
          <w:szCs w:val="24"/>
          <w:lang w:eastAsia="en-GB"/>
        </w:rPr>
        <w:t xml:space="preserve">external </w:t>
      </w:r>
      <w:r w:rsidRPr="002718F0">
        <w:rPr>
          <w:rFonts w:ascii="Times New Roman" w:eastAsia="Times New Roman" w:hAnsi="Times New Roman" w:cs="Times New Roman"/>
          <w:sz w:val="24"/>
          <w:szCs w:val="24"/>
          <w:lang w:eastAsia="en-GB"/>
        </w:rPr>
        <w:t>spo</w:t>
      </w:r>
      <w:r w:rsidR="00710281">
        <w:rPr>
          <w:rFonts w:ascii="Times New Roman" w:eastAsia="Times New Roman" w:hAnsi="Times New Roman" w:cs="Times New Roman"/>
          <w:sz w:val="24"/>
          <w:szCs w:val="24"/>
          <w:lang w:eastAsia="en-GB"/>
        </w:rPr>
        <w:t>ntaneity or intuitiveness.  T</w:t>
      </w:r>
      <w:r w:rsidRPr="002718F0">
        <w:rPr>
          <w:rFonts w:ascii="Times New Roman" w:eastAsia="Times New Roman" w:hAnsi="Times New Roman" w:cs="Times New Roman"/>
          <w:sz w:val="24"/>
          <w:szCs w:val="24"/>
          <w:lang w:eastAsia="en-GB"/>
        </w:rPr>
        <w:t xml:space="preserve">hat inhibition disrupts the balance of imagination and </w:t>
      </w:r>
      <w:r w:rsidR="00710281">
        <w:rPr>
          <w:rFonts w:ascii="Times New Roman" w:eastAsia="Times New Roman" w:hAnsi="Times New Roman" w:cs="Times New Roman"/>
          <w:sz w:val="24"/>
          <w:szCs w:val="24"/>
          <w:lang w:eastAsia="en-GB"/>
        </w:rPr>
        <w:t>‘</w:t>
      </w:r>
      <w:r w:rsidRPr="002718F0">
        <w:rPr>
          <w:rFonts w:ascii="Times New Roman" w:eastAsia="Times New Roman" w:hAnsi="Times New Roman" w:cs="Times New Roman"/>
          <w:sz w:val="24"/>
          <w:szCs w:val="24"/>
          <w:lang w:eastAsia="en-GB"/>
        </w:rPr>
        <w:t>belief</w:t>
      </w:r>
      <w:r w:rsidR="00710281">
        <w:rPr>
          <w:rFonts w:ascii="Times New Roman" w:eastAsia="Times New Roman" w:hAnsi="Times New Roman" w:cs="Times New Roman"/>
          <w:sz w:val="24"/>
          <w:szCs w:val="24"/>
          <w:lang w:eastAsia="en-GB"/>
        </w:rPr>
        <w:t>’ – both of which are elusive and fundamental qualities of the actor’s work.</w:t>
      </w:r>
    </w:p>
    <w:p w:rsidR="005C4F59" w:rsidRDefault="005C4F59" w:rsidP="009A0C40">
      <w:pPr>
        <w:spacing w:after="0" w:line="360" w:lineRule="auto"/>
        <w:rPr>
          <w:rFonts w:ascii="Times New Roman" w:eastAsia="Times New Roman" w:hAnsi="Times New Roman" w:cs="Times New Roman"/>
          <w:b/>
          <w:sz w:val="24"/>
          <w:szCs w:val="24"/>
          <w:u w:val="single"/>
          <w:lang w:eastAsia="en-GB"/>
        </w:rPr>
      </w:pPr>
    </w:p>
    <w:p w:rsidR="00C540B2" w:rsidRPr="00D01C39" w:rsidRDefault="00D01C39" w:rsidP="009A0C40">
      <w:pPr>
        <w:spacing w:after="0" w:line="360" w:lineRule="auto"/>
        <w:rPr>
          <w:rFonts w:ascii="Times New Roman" w:eastAsia="Times New Roman" w:hAnsi="Times New Roman" w:cs="Times New Roman"/>
          <w:b/>
          <w:sz w:val="24"/>
          <w:szCs w:val="24"/>
          <w:u w:val="single"/>
          <w:lang w:eastAsia="en-GB"/>
        </w:rPr>
      </w:pPr>
      <w:r w:rsidRPr="00D01C39">
        <w:rPr>
          <w:rFonts w:ascii="Times New Roman" w:eastAsia="Times New Roman" w:hAnsi="Times New Roman" w:cs="Times New Roman"/>
          <w:b/>
          <w:sz w:val="24"/>
          <w:szCs w:val="24"/>
          <w:u w:val="single"/>
          <w:lang w:eastAsia="en-GB"/>
        </w:rPr>
        <w:t>Being-in-the-moment and the Process of Imagination</w:t>
      </w:r>
    </w:p>
    <w:p w:rsidR="00C540B2" w:rsidRPr="002718F0" w:rsidRDefault="00C540B2" w:rsidP="009A0C40">
      <w:pPr>
        <w:spacing w:after="0" w:line="360" w:lineRule="auto"/>
        <w:rPr>
          <w:rFonts w:ascii="Times New Roman" w:eastAsia="Times New Roman" w:hAnsi="Times New Roman" w:cs="Times New Roman"/>
          <w:sz w:val="24"/>
          <w:szCs w:val="24"/>
          <w:lang w:eastAsia="en-GB"/>
        </w:rPr>
      </w:pPr>
    </w:p>
    <w:p w:rsidR="00043EF6" w:rsidRDefault="005C4F59" w:rsidP="009A0C40">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aim of Viewpoints’s practice is in </w:t>
      </w:r>
      <w:r w:rsidR="00C540B2" w:rsidRPr="002718F0">
        <w:rPr>
          <w:rFonts w:ascii="Times New Roman" w:eastAsia="Times New Roman" w:hAnsi="Times New Roman" w:cs="Times New Roman"/>
          <w:sz w:val="24"/>
          <w:szCs w:val="24"/>
          <w:lang w:eastAsia="en-GB"/>
        </w:rPr>
        <w:t>redirecting attention o</w:t>
      </w:r>
      <w:r>
        <w:rPr>
          <w:rFonts w:ascii="Times New Roman" w:eastAsia="Times New Roman" w:hAnsi="Times New Roman" w:cs="Times New Roman"/>
          <w:sz w:val="24"/>
          <w:szCs w:val="24"/>
          <w:lang w:eastAsia="en-GB"/>
        </w:rPr>
        <w:t>utward, toward environment, creating</w:t>
      </w:r>
      <w:r w:rsidR="00C540B2" w:rsidRPr="002718F0">
        <w:rPr>
          <w:rFonts w:ascii="Times New Roman" w:eastAsia="Times New Roman" w:hAnsi="Times New Roman" w:cs="Times New Roman"/>
          <w:sz w:val="24"/>
          <w:szCs w:val="24"/>
          <w:lang w:eastAsia="en-GB"/>
        </w:rPr>
        <w:t xml:space="preserve"> a stronger connection between empathic physiology and constantly shifting circumstances, thereby </w:t>
      </w:r>
      <w:r w:rsidR="007440F7">
        <w:rPr>
          <w:rFonts w:ascii="Times New Roman" w:eastAsia="Times New Roman" w:hAnsi="Times New Roman" w:cs="Times New Roman"/>
          <w:sz w:val="24"/>
          <w:szCs w:val="24"/>
          <w:lang w:eastAsia="en-GB"/>
        </w:rPr>
        <w:t>allowing the performer to remain</w:t>
      </w:r>
      <w:r w:rsidR="00C540B2" w:rsidRPr="002718F0">
        <w:rPr>
          <w:rFonts w:ascii="Times New Roman" w:eastAsia="Times New Roman" w:hAnsi="Times New Roman" w:cs="Times New Roman"/>
          <w:sz w:val="24"/>
          <w:szCs w:val="24"/>
          <w:lang w:eastAsia="en-GB"/>
        </w:rPr>
        <w:t xml:space="preserve"> spontane</w:t>
      </w:r>
      <w:r w:rsidR="007440F7">
        <w:rPr>
          <w:rFonts w:ascii="Times New Roman" w:eastAsia="Times New Roman" w:hAnsi="Times New Roman" w:cs="Times New Roman"/>
          <w:sz w:val="24"/>
          <w:szCs w:val="24"/>
          <w:lang w:eastAsia="en-GB"/>
        </w:rPr>
        <w:t>ous and ‘in the moment’.</w:t>
      </w:r>
      <w:r w:rsidR="00C540B2" w:rsidRPr="002718F0">
        <w:rPr>
          <w:rFonts w:ascii="Times New Roman" w:eastAsia="Times New Roman" w:hAnsi="Times New Roman" w:cs="Times New Roman"/>
          <w:sz w:val="24"/>
          <w:szCs w:val="24"/>
          <w:lang w:eastAsia="en-GB"/>
        </w:rPr>
        <w:t xml:space="preserve"> But however desirable that idea is (and in a common-sense manner we can see that if a performer can remain ‘wholly in the moment’ – attending only to the circumstances, adapting and responding organically</w:t>
      </w:r>
      <w:r w:rsidR="00F22C83">
        <w:rPr>
          <w:rFonts w:ascii="Times New Roman" w:eastAsia="Times New Roman" w:hAnsi="Times New Roman" w:cs="Times New Roman"/>
          <w:sz w:val="24"/>
          <w:szCs w:val="24"/>
          <w:lang w:eastAsia="en-GB"/>
        </w:rPr>
        <w:t xml:space="preserve"> and seamlessly</w:t>
      </w:r>
      <w:r w:rsidR="00C540B2" w:rsidRPr="002718F0">
        <w:rPr>
          <w:rFonts w:ascii="Times New Roman" w:eastAsia="Times New Roman" w:hAnsi="Times New Roman" w:cs="Times New Roman"/>
          <w:sz w:val="24"/>
          <w:szCs w:val="24"/>
          <w:lang w:eastAsia="en-GB"/>
        </w:rPr>
        <w:t xml:space="preserve"> – a performance is likely to feel spo</w:t>
      </w:r>
      <w:r w:rsidR="00807147">
        <w:rPr>
          <w:rFonts w:ascii="Times New Roman" w:eastAsia="Times New Roman" w:hAnsi="Times New Roman" w:cs="Times New Roman"/>
          <w:sz w:val="24"/>
          <w:szCs w:val="24"/>
          <w:lang w:eastAsia="en-GB"/>
        </w:rPr>
        <w:t>ntaneous and fresh),</w:t>
      </w:r>
      <w:r>
        <w:rPr>
          <w:rFonts w:ascii="Times New Roman" w:eastAsia="Times New Roman" w:hAnsi="Times New Roman" w:cs="Times New Roman"/>
          <w:sz w:val="24"/>
          <w:szCs w:val="24"/>
          <w:lang w:eastAsia="en-GB"/>
        </w:rPr>
        <w:t xml:space="preserve"> as many would argue</w:t>
      </w:r>
      <w:r w:rsidR="00C540B2" w:rsidRPr="002718F0">
        <w:rPr>
          <w:rFonts w:ascii="Times New Roman" w:eastAsia="Times New Roman" w:hAnsi="Times New Roman" w:cs="Times New Roman"/>
          <w:sz w:val="24"/>
          <w:szCs w:val="24"/>
          <w:lang w:eastAsia="en-GB"/>
        </w:rPr>
        <w:t>, consciousness isn’t really structured this way.  The defining quality of consciousness for</w:t>
      </w:r>
      <w:r>
        <w:rPr>
          <w:rFonts w:ascii="Times New Roman" w:eastAsia="Times New Roman" w:hAnsi="Times New Roman" w:cs="Times New Roman"/>
          <w:sz w:val="24"/>
          <w:szCs w:val="24"/>
          <w:lang w:eastAsia="en-GB"/>
        </w:rPr>
        <w:t xml:space="preserve"> neuroscientist Gerald</w:t>
      </w:r>
      <w:r w:rsidR="00C540B2" w:rsidRPr="002718F0">
        <w:rPr>
          <w:rFonts w:ascii="Times New Roman" w:eastAsia="Times New Roman" w:hAnsi="Times New Roman" w:cs="Times New Roman"/>
          <w:sz w:val="24"/>
          <w:szCs w:val="24"/>
          <w:lang w:eastAsia="en-GB"/>
        </w:rPr>
        <w:t xml:space="preserve"> Edelman is not simply the present, but ‘the remembered presen</w:t>
      </w:r>
      <w:r w:rsidR="00F22C83">
        <w:rPr>
          <w:rFonts w:ascii="Times New Roman" w:eastAsia="Times New Roman" w:hAnsi="Times New Roman" w:cs="Times New Roman"/>
          <w:sz w:val="24"/>
          <w:szCs w:val="24"/>
          <w:lang w:eastAsia="en-GB"/>
        </w:rPr>
        <w:t>t’.  In a particularly provocative</w:t>
      </w:r>
      <w:r w:rsidR="00C540B2" w:rsidRPr="002718F0">
        <w:rPr>
          <w:rFonts w:ascii="Times New Roman" w:eastAsia="Times New Roman" w:hAnsi="Times New Roman" w:cs="Times New Roman"/>
          <w:sz w:val="24"/>
          <w:szCs w:val="24"/>
          <w:lang w:eastAsia="en-GB"/>
        </w:rPr>
        <w:t xml:space="preserve"> conclusion to his influential book, </w:t>
      </w:r>
      <w:r w:rsidR="00F22C83">
        <w:rPr>
          <w:rFonts w:ascii="Times New Roman" w:eastAsia="Times New Roman" w:hAnsi="Times New Roman" w:cs="Times New Roman"/>
          <w:sz w:val="24"/>
          <w:szCs w:val="24"/>
          <w:lang w:eastAsia="en-GB"/>
        </w:rPr>
        <w:t>he</w:t>
      </w:r>
      <w:r w:rsidR="00C540B2" w:rsidRPr="002718F0">
        <w:rPr>
          <w:rFonts w:ascii="Times New Roman" w:eastAsia="Times New Roman" w:hAnsi="Times New Roman" w:cs="Times New Roman"/>
          <w:sz w:val="24"/>
          <w:szCs w:val="24"/>
          <w:lang w:eastAsia="en-GB"/>
        </w:rPr>
        <w:t xml:space="preserve"> writes:</w:t>
      </w:r>
      <w:r w:rsidR="00F22C83">
        <w:rPr>
          <w:rFonts w:ascii="Times New Roman" w:eastAsia="Times New Roman" w:hAnsi="Times New Roman" w:cs="Times New Roman"/>
          <w:sz w:val="24"/>
          <w:szCs w:val="24"/>
          <w:lang w:eastAsia="en-GB"/>
        </w:rPr>
        <w:t xml:space="preserve">   “</w:t>
      </w:r>
      <w:r w:rsidR="00C540B2" w:rsidRPr="002718F0">
        <w:rPr>
          <w:rFonts w:ascii="Times New Roman" w:eastAsia="Times New Roman" w:hAnsi="Times New Roman" w:cs="Times New Roman"/>
          <w:sz w:val="24"/>
          <w:szCs w:val="24"/>
          <w:lang w:eastAsia="en-GB"/>
        </w:rPr>
        <w:t>Consciousness may be seen as the haughty and restless second cousin of morphology.  Memory its mistress, perception its somewhat abused wife, logic its housekeeper, and language its poorly paid secretary.</w:t>
      </w:r>
      <w:r w:rsidR="00F22C83">
        <w:rPr>
          <w:rFonts w:ascii="Times New Roman" w:eastAsia="Times New Roman" w:hAnsi="Times New Roman" w:cs="Times New Roman"/>
          <w:sz w:val="24"/>
          <w:szCs w:val="24"/>
          <w:lang w:eastAsia="en-GB"/>
        </w:rPr>
        <w:t>”</w:t>
      </w:r>
      <w:r w:rsidR="00160B73">
        <w:rPr>
          <w:rFonts w:ascii="Times New Roman" w:eastAsia="Times New Roman" w:hAnsi="Times New Roman" w:cs="Times New Roman"/>
          <w:sz w:val="24"/>
          <w:szCs w:val="24"/>
          <w:lang w:eastAsia="en-GB"/>
        </w:rPr>
        <w:t xml:space="preserve"> (Edelman, 1990)</w:t>
      </w:r>
      <w:r>
        <w:rPr>
          <w:rFonts w:ascii="Times New Roman" w:eastAsia="Times New Roman" w:hAnsi="Times New Roman" w:cs="Times New Roman"/>
          <w:sz w:val="24"/>
          <w:szCs w:val="24"/>
          <w:lang w:eastAsia="en-GB"/>
        </w:rPr>
        <w:t xml:space="preserve">  Edelman’s</w:t>
      </w:r>
      <w:r w:rsidR="00C540B2" w:rsidRPr="002718F0">
        <w:rPr>
          <w:rFonts w:ascii="Times New Roman" w:eastAsia="Times New Roman" w:hAnsi="Times New Roman" w:cs="Times New Roman"/>
          <w:sz w:val="24"/>
          <w:szCs w:val="24"/>
          <w:lang w:eastAsia="en-GB"/>
        </w:rPr>
        <w:t xml:space="preserve"> point is that consciousness is </w:t>
      </w:r>
      <w:r w:rsidR="00C540B2" w:rsidRPr="002718F0">
        <w:rPr>
          <w:rFonts w:ascii="Times New Roman" w:eastAsia="Times New Roman" w:hAnsi="Times New Roman" w:cs="Times New Roman"/>
          <w:sz w:val="24"/>
          <w:szCs w:val="24"/>
          <w:lang w:eastAsia="en-GB"/>
        </w:rPr>
        <w:lastRenderedPageBreak/>
        <w:t>not, by definition, an attendance to the here-and-now; not ‘in the moment’ without its household retinue, described above.  Rather, “recursive activation of neuronal systems allow organisms that act in the moment and in a particular problematic situation, to redeploy patterns of behaviour that remain continuous with past forms.’</w:t>
      </w:r>
      <w:r w:rsidR="00941FDE">
        <w:rPr>
          <w:rFonts w:ascii="Times New Roman" w:eastAsia="Times New Roman" w:hAnsi="Times New Roman" w:cs="Times New Roman"/>
          <w:sz w:val="24"/>
          <w:szCs w:val="24"/>
          <w:lang w:eastAsia="en-GB"/>
        </w:rPr>
        <w:t>(p.196)</w:t>
      </w:r>
      <w:r w:rsidR="00C540B2" w:rsidRPr="002718F0">
        <w:rPr>
          <w:rFonts w:ascii="Times New Roman" w:eastAsia="Times New Roman" w:hAnsi="Times New Roman" w:cs="Times New Roman"/>
          <w:sz w:val="24"/>
          <w:szCs w:val="24"/>
          <w:lang w:eastAsia="en-GB"/>
        </w:rPr>
        <w:t xml:space="preserve"> </w:t>
      </w:r>
    </w:p>
    <w:p w:rsidR="005C4F59" w:rsidRDefault="005C4F59" w:rsidP="009A0C40">
      <w:pPr>
        <w:spacing w:after="0" w:line="360" w:lineRule="auto"/>
        <w:rPr>
          <w:rFonts w:ascii="Times New Roman" w:eastAsia="Times New Roman" w:hAnsi="Times New Roman" w:cs="Times New Roman"/>
          <w:sz w:val="24"/>
          <w:szCs w:val="24"/>
          <w:lang w:eastAsia="en-GB"/>
        </w:rPr>
      </w:pPr>
    </w:p>
    <w:p w:rsidR="00043EF6" w:rsidRDefault="00043EF6" w:rsidP="009A0C40">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For philosopher Daniel Dennett</w:t>
      </w:r>
      <w:r w:rsidR="00941FDE">
        <w:rPr>
          <w:rFonts w:ascii="Times New Roman" w:eastAsia="Times New Roman" w:hAnsi="Times New Roman" w:cs="Times New Roman"/>
          <w:sz w:val="24"/>
          <w:szCs w:val="24"/>
          <w:lang w:eastAsia="en-GB"/>
        </w:rPr>
        <w:t xml:space="preserve"> (1993)</w:t>
      </w:r>
      <w:r>
        <w:rPr>
          <w:rFonts w:ascii="Times New Roman" w:eastAsia="Times New Roman" w:hAnsi="Times New Roman" w:cs="Times New Roman"/>
          <w:sz w:val="24"/>
          <w:szCs w:val="24"/>
          <w:lang w:eastAsia="en-GB"/>
        </w:rPr>
        <w:t>, the problem of being ‘in-the-moment’ would require that we define a ‘high point’ of consciousness which, in his view, never comes.  Instead, he desc</w:t>
      </w:r>
      <w:r w:rsidR="003650BE">
        <w:rPr>
          <w:rFonts w:ascii="Times New Roman" w:eastAsia="Times New Roman" w:hAnsi="Times New Roman" w:cs="Times New Roman"/>
          <w:sz w:val="24"/>
          <w:szCs w:val="24"/>
          <w:lang w:eastAsia="en-GB"/>
        </w:rPr>
        <w:t xml:space="preserve">ribes consciousness as </w:t>
      </w:r>
      <w:r w:rsidR="00A92B66">
        <w:rPr>
          <w:rFonts w:ascii="Times New Roman" w:eastAsia="Times New Roman" w:hAnsi="Times New Roman" w:cs="Times New Roman"/>
          <w:sz w:val="24"/>
          <w:szCs w:val="24"/>
          <w:lang w:eastAsia="en-GB"/>
        </w:rPr>
        <w:t xml:space="preserve">a </w:t>
      </w:r>
      <w:r w:rsidR="00C93EBD">
        <w:rPr>
          <w:rFonts w:ascii="Times New Roman" w:eastAsia="Times New Roman" w:hAnsi="Times New Roman" w:cs="Times New Roman"/>
          <w:sz w:val="24"/>
          <w:szCs w:val="24"/>
          <w:lang w:eastAsia="en-GB"/>
        </w:rPr>
        <w:t>dynamic process, during which we</w:t>
      </w:r>
      <w:r w:rsidR="00160B73">
        <w:rPr>
          <w:rFonts w:ascii="Times New Roman" w:eastAsia="Times New Roman" w:hAnsi="Times New Roman" w:cs="Times New Roman"/>
          <w:sz w:val="24"/>
          <w:szCs w:val="24"/>
          <w:lang w:eastAsia="en-GB"/>
        </w:rPr>
        <w:t xml:space="preserve"> continually</w:t>
      </w:r>
      <w:r w:rsidR="00C93EBD">
        <w:rPr>
          <w:rFonts w:ascii="Times New Roman" w:eastAsia="Times New Roman" w:hAnsi="Times New Roman" w:cs="Times New Roman"/>
          <w:sz w:val="24"/>
          <w:szCs w:val="24"/>
          <w:lang w:eastAsia="en-GB"/>
        </w:rPr>
        <w:t xml:space="preserve"> revise</w:t>
      </w:r>
      <w:r w:rsidR="00BB275B">
        <w:rPr>
          <w:rFonts w:ascii="Times New Roman" w:eastAsia="Times New Roman" w:hAnsi="Times New Roman" w:cs="Times New Roman"/>
          <w:sz w:val="24"/>
          <w:szCs w:val="24"/>
          <w:lang w:eastAsia="en-GB"/>
        </w:rPr>
        <w:t xml:space="preserve"> through ‘multiple drafts’ what</w:t>
      </w:r>
      <w:r w:rsidR="00160B73">
        <w:rPr>
          <w:rFonts w:ascii="Times New Roman" w:eastAsia="Times New Roman" w:hAnsi="Times New Roman" w:cs="Times New Roman"/>
          <w:sz w:val="24"/>
          <w:szCs w:val="24"/>
          <w:lang w:eastAsia="en-GB"/>
        </w:rPr>
        <w:t>ever</w:t>
      </w:r>
      <w:r w:rsidR="00BB275B">
        <w:rPr>
          <w:rFonts w:ascii="Times New Roman" w:eastAsia="Times New Roman" w:hAnsi="Times New Roman" w:cs="Times New Roman"/>
          <w:sz w:val="24"/>
          <w:szCs w:val="24"/>
          <w:lang w:eastAsia="en-GB"/>
        </w:rPr>
        <w:t xml:space="preserve"> we are currently in the process of experiencing. </w:t>
      </w:r>
      <w:r w:rsidR="005C4F59">
        <w:rPr>
          <w:rFonts w:ascii="Times New Roman" w:eastAsia="Times New Roman" w:hAnsi="Times New Roman" w:cs="Times New Roman"/>
          <w:sz w:val="24"/>
          <w:szCs w:val="24"/>
          <w:lang w:eastAsia="en-GB"/>
        </w:rPr>
        <w:t>In both Edelman and Dennett’s metaphors, we can intuit something about the ways in which consciousness not only works synchronically in past-present-future remembrance/anticipation, but also the ways in which natural human thought moves dynamically in various states of informational input, adjusting, responding and acting as environment evolves.</w:t>
      </w:r>
      <w:r w:rsidR="00BB275B">
        <w:rPr>
          <w:rFonts w:ascii="Times New Roman" w:eastAsia="Times New Roman" w:hAnsi="Times New Roman" w:cs="Times New Roman"/>
          <w:sz w:val="24"/>
          <w:szCs w:val="24"/>
          <w:lang w:eastAsia="en-GB"/>
        </w:rPr>
        <w:t xml:space="preserve"> This idea has much resonance with Guy Hoffman’</w:t>
      </w:r>
      <w:r w:rsidR="00160B73">
        <w:rPr>
          <w:rFonts w:ascii="Times New Roman" w:eastAsia="Times New Roman" w:hAnsi="Times New Roman" w:cs="Times New Roman"/>
          <w:sz w:val="24"/>
          <w:szCs w:val="24"/>
          <w:lang w:eastAsia="en-GB"/>
        </w:rPr>
        <w:t>s suggestion that robot-</w:t>
      </w:r>
      <w:r w:rsidR="00BB275B">
        <w:rPr>
          <w:rFonts w:ascii="Times New Roman" w:eastAsia="Times New Roman" w:hAnsi="Times New Roman" w:cs="Times New Roman"/>
          <w:sz w:val="24"/>
          <w:szCs w:val="24"/>
          <w:lang w:eastAsia="en-GB"/>
        </w:rPr>
        <w:t>human interaction could be strengthened by more anticipatory programming, in which robots might begin to respond with only partial information, which they can revise as ne</w:t>
      </w:r>
      <w:r w:rsidR="00160B73">
        <w:rPr>
          <w:rFonts w:ascii="Times New Roman" w:eastAsia="Times New Roman" w:hAnsi="Times New Roman" w:cs="Times New Roman"/>
          <w:sz w:val="24"/>
          <w:szCs w:val="24"/>
          <w:lang w:eastAsia="en-GB"/>
        </w:rPr>
        <w:t>w information becomes avai</w:t>
      </w:r>
      <w:r w:rsidR="00941FDE">
        <w:rPr>
          <w:rFonts w:ascii="Times New Roman" w:eastAsia="Times New Roman" w:hAnsi="Times New Roman" w:cs="Times New Roman"/>
          <w:sz w:val="24"/>
          <w:szCs w:val="24"/>
          <w:lang w:eastAsia="en-GB"/>
        </w:rPr>
        <w:t>lable.  Endowing robots with a</w:t>
      </w:r>
      <w:r w:rsidR="00160B73">
        <w:rPr>
          <w:rFonts w:ascii="Times New Roman" w:eastAsia="Times New Roman" w:hAnsi="Times New Roman" w:cs="Times New Roman"/>
          <w:sz w:val="24"/>
          <w:szCs w:val="24"/>
          <w:lang w:eastAsia="en-GB"/>
        </w:rPr>
        <w:t xml:space="preserve"> kind of ‘inner monologue’ </w:t>
      </w:r>
      <w:r w:rsidR="00A92B66">
        <w:rPr>
          <w:rFonts w:ascii="Times New Roman" w:eastAsia="Times New Roman" w:hAnsi="Times New Roman" w:cs="Times New Roman"/>
          <w:sz w:val="24"/>
          <w:szCs w:val="24"/>
          <w:lang w:eastAsia="en-GB"/>
        </w:rPr>
        <w:t>(a term that Hoffman</w:t>
      </w:r>
      <w:r w:rsidR="00941FDE">
        <w:rPr>
          <w:rFonts w:ascii="Times New Roman" w:eastAsia="Times New Roman" w:hAnsi="Times New Roman" w:cs="Times New Roman"/>
          <w:sz w:val="24"/>
          <w:szCs w:val="24"/>
          <w:lang w:eastAsia="en-GB"/>
        </w:rPr>
        <w:t xml:space="preserve"> borrows from AT) </w:t>
      </w:r>
      <w:r w:rsidR="00160B73">
        <w:rPr>
          <w:rFonts w:ascii="Times New Roman" w:eastAsia="Times New Roman" w:hAnsi="Times New Roman" w:cs="Times New Roman"/>
          <w:sz w:val="24"/>
          <w:szCs w:val="24"/>
          <w:lang w:eastAsia="en-GB"/>
        </w:rPr>
        <w:t>that constantly monitors environment would allow them to achieve a more fluid interaction than standard command-and-response behaviour: “A possible implementation is an opportunistic action selection mechanism, in which robot activity is continuous….The robot can, at any point in time, choose to fully produce one of several implied actions.  The actual action selection occurs opportunistically based on current perceptual processing.”</w:t>
      </w:r>
      <w:r w:rsidR="00941FDE">
        <w:rPr>
          <w:rFonts w:ascii="Times New Roman" w:eastAsia="Times New Roman" w:hAnsi="Times New Roman" w:cs="Times New Roman"/>
          <w:sz w:val="24"/>
          <w:szCs w:val="24"/>
          <w:lang w:eastAsia="en-GB"/>
        </w:rPr>
        <w:t xml:space="preserve"> (2011, p.3)</w:t>
      </w:r>
      <w:r w:rsidR="00160B73">
        <w:rPr>
          <w:rFonts w:ascii="Times New Roman" w:eastAsia="Times New Roman" w:hAnsi="Times New Roman" w:cs="Times New Roman"/>
          <w:sz w:val="24"/>
          <w:szCs w:val="24"/>
          <w:lang w:eastAsia="en-GB"/>
        </w:rPr>
        <w:t xml:space="preserve"> </w:t>
      </w:r>
    </w:p>
    <w:p w:rsidR="005C4F59" w:rsidRDefault="005C4F59" w:rsidP="009A0C40">
      <w:pPr>
        <w:spacing w:after="0" w:line="360" w:lineRule="auto"/>
        <w:rPr>
          <w:rFonts w:ascii="Times New Roman" w:eastAsia="Times New Roman" w:hAnsi="Times New Roman" w:cs="Times New Roman"/>
          <w:sz w:val="24"/>
          <w:szCs w:val="24"/>
          <w:lang w:eastAsia="en-GB"/>
        </w:rPr>
      </w:pPr>
    </w:p>
    <w:p w:rsidR="00D01C39" w:rsidRPr="002718F0" w:rsidRDefault="005C4F59" w:rsidP="00D01C39">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Of course, for the actor, more than just spontaneous, fluid response is required.  The actor work</w:t>
      </w:r>
      <w:r w:rsidR="007B3A89">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within an imagined world and all of the events within that world must be endowed with a </w:t>
      </w:r>
      <w:r w:rsidR="00892DBB">
        <w:rPr>
          <w:rFonts w:ascii="Times New Roman" w:eastAsia="Times New Roman" w:hAnsi="Times New Roman" w:cs="Times New Roman"/>
          <w:sz w:val="24"/>
          <w:szCs w:val="24"/>
          <w:lang w:eastAsia="en-GB"/>
        </w:rPr>
        <w:t>plausible simulation of belief.  And i</w:t>
      </w:r>
      <w:r w:rsidR="00D01C39">
        <w:rPr>
          <w:rFonts w:ascii="Times New Roman" w:eastAsia="Times New Roman" w:hAnsi="Times New Roman" w:cs="Times New Roman"/>
          <w:sz w:val="24"/>
          <w:szCs w:val="24"/>
          <w:lang w:eastAsia="en-GB"/>
        </w:rPr>
        <w:t>f t</w:t>
      </w:r>
      <w:r w:rsidR="00D01C39" w:rsidRPr="002718F0">
        <w:rPr>
          <w:rFonts w:ascii="Times New Roman" w:eastAsia="Times New Roman" w:hAnsi="Times New Roman" w:cs="Times New Roman"/>
          <w:sz w:val="24"/>
          <w:szCs w:val="24"/>
          <w:lang w:eastAsia="en-GB"/>
        </w:rPr>
        <w:t xml:space="preserve">he actor’s work is </w:t>
      </w:r>
      <w:r w:rsidR="00D01C39">
        <w:rPr>
          <w:rFonts w:ascii="Times New Roman" w:eastAsia="Times New Roman" w:hAnsi="Times New Roman" w:cs="Times New Roman"/>
          <w:sz w:val="24"/>
          <w:szCs w:val="24"/>
          <w:lang w:eastAsia="en-GB"/>
        </w:rPr>
        <w:t>largely</w:t>
      </w:r>
      <w:r w:rsidR="00D01C39" w:rsidRPr="002718F0">
        <w:rPr>
          <w:rFonts w:ascii="Times New Roman" w:eastAsia="Times New Roman" w:hAnsi="Times New Roman" w:cs="Times New Roman"/>
          <w:sz w:val="24"/>
          <w:szCs w:val="24"/>
          <w:lang w:eastAsia="en-GB"/>
        </w:rPr>
        <w:t xml:space="preserve"> a labo</w:t>
      </w:r>
      <w:r w:rsidR="00D01C39">
        <w:rPr>
          <w:rFonts w:ascii="Times New Roman" w:eastAsia="Times New Roman" w:hAnsi="Times New Roman" w:cs="Times New Roman"/>
          <w:sz w:val="24"/>
          <w:szCs w:val="24"/>
          <w:lang w:eastAsia="en-GB"/>
        </w:rPr>
        <w:t>ur of imagination, we are faced with</w:t>
      </w:r>
      <w:r w:rsidR="00892DBB">
        <w:rPr>
          <w:rFonts w:ascii="Times New Roman" w:eastAsia="Times New Roman" w:hAnsi="Times New Roman" w:cs="Times New Roman"/>
          <w:sz w:val="24"/>
          <w:szCs w:val="24"/>
          <w:lang w:eastAsia="en-GB"/>
        </w:rPr>
        <w:t xml:space="preserve"> some questions: what are the</w:t>
      </w:r>
      <w:r w:rsidR="00D01C39">
        <w:rPr>
          <w:rFonts w:ascii="Times New Roman" w:eastAsia="Times New Roman" w:hAnsi="Times New Roman" w:cs="Times New Roman"/>
          <w:sz w:val="24"/>
          <w:szCs w:val="24"/>
          <w:lang w:eastAsia="en-GB"/>
        </w:rPr>
        <w:t xml:space="preserve"> defining the qualities of imagination in practice</w:t>
      </w:r>
      <w:r w:rsidR="00892DBB">
        <w:rPr>
          <w:rFonts w:ascii="Times New Roman" w:eastAsia="Times New Roman" w:hAnsi="Times New Roman" w:cs="Times New Roman"/>
          <w:sz w:val="24"/>
          <w:szCs w:val="24"/>
          <w:lang w:eastAsia="en-GB"/>
        </w:rPr>
        <w:t xml:space="preserve">, and does the practical imagination gain as much through an embodied environmental context </w:t>
      </w:r>
      <w:r w:rsidR="00892DBB">
        <w:rPr>
          <w:rFonts w:ascii="Times New Roman" w:eastAsia="Times New Roman" w:hAnsi="Times New Roman" w:cs="Times New Roman"/>
          <w:sz w:val="24"/>
          <w:szCs w:val="24"/>
          <w:lang w:eastAsia="en-GB"/>
        </w:rPr>
        <w:lastRenderedPageBreak/>
        <w:t>as it might in the kind of isolated imaginative immersion that we sustain in reading a novel?  These question</w:t>
      </w:r>
      <w:r w:rsidR="00D01C39" w:rsidRPr="002718F0">
        <w:rPr>
          <w:rFonts w:ascii="Times New Roman" w:eastAsia="Times New Roman" w:hAnsi="Times New Roman" w:cs="Times New Roman"/>
          <w:sz w:val="24"/>
          <w:szCs w:val="24"/>
          <w:lang w:eastAsia="en-GB"/>
        </w:rPr>
        <w:t>s</w:t>
      </w:r>
      <w:r w:rsidR="00892DBB">
        <w:rPr>
          <w:rFonts w:ascii="Times New Roman" w:eastAsia="Times New Roman" w:hAnsi="Times New Roman" w:cs="Times New Roman"/>
          <w:sz w:val="24"/>
          <w:szCs w:val="24"/>
          <w:lang w:eastAsia="en-GB"/>
        </w:rPr>
        <w:t xml:space="preserve"> are bedevilled by the very fact that, as John Kaag</w:t>
      </w:r>
      <w:r w:rsidR="007B3A89">
        <w:rPr>
          <w:rFonts w:ascii="Times New Roman" w:eastAsia="Times New Roman" w:hAnsi="Times New Roman" w:cs="Times New Roman"/>
          <w:sz w:val="24"/>
          <w:szCs w:val="24"/>
          <w:lang w:eastAsia="en-GB"/>
        </w:rPr>
        <w:t xml:space="preserve"> (2008)</w:t>
      </w:r>
      <w:r w:rsidR="00892DBB">
        <w:rPr>
          <w:rFonts w:ascii="Times New Roman" w:eastAsia="Times New Roman" w:hAnsi="Times New Roman" w:cs="Times New Roman"/>
          <w:sz w:val="24"/>
          <w:szCs w:val="24"/>
          <w:lang w:eastAsia="en-GB"/>
        </w:rPr>
        <w:t xml:space="preserve"> points out,</w:t>
      </w:r>
      <w:r w:rsidR="00D01C39" w:rsidRPr="002718F0">
        <w:rPr>
          <w:rFonts w:ascii="Times New Roman" w:eastAsia="Times New Roman" w:hAnsi="Times New Roman" w:cs="Times New Roman"/>
          <w:sz w:val="24"/>
          <w:szCs w:val="24"/>
          <w:lang w:eastAsia="en-GB"/>
        </w:rPr>
        <w:t xml:space="preserve"> “The imagination is difficult to define.  More often than not, it is not defined at all – only invoked as a placeholder by philosophers when they are unable to define particular cognitive processes.”</w:t>
      </w:r>
      <w:r w:rsidR="00A92B66">
        <w:rPr>
          <w:rFonts w:ascii="Times New Roman" w:eastAsia="Times New Roman" w:hAnsi="Times New Roman" w:cs="Times New Roman"/>
          <w:sz w:val="24"/>
          <w:szCs w:val="24"/>
          <w:lang w:eastAsia="en-GB"/>
        </w:rPr>
        <w:t xml:space="preserve"> (p.183)</w:t>
      </w:r>
      <w:r w:rsidR="00D01C39">
        <w:rPr>
          <w:rFonts w:ascii="Times New Roman" w:eastAsia="Times New Roman" w:hAnsi="Times New Roman" w:cs="Times New Roman"/>
          <w:sz w:val="24"/>
          <w:szCs w:val="24"/>
          <w:lang w:eastAsia="en-GB"/>
        </w:rPr>
        <w:t xml:space="preserve"> In an article drawing</w:t>
      </w:r>
      <w:r w:rsidR="00D01C39" w:rsidRPr="002718F0">
        <w:rPr>
          <w:rFonts w:ascii="Times New Roman" w:eastAsia="Times New Roman" w:hAnsi="Times New Roman" w:cs="Times New Roman"/>
          <w:sz w:val="24"/>
          <w:szCs w:val="24"/>
          <w:lang w:eastAsia="en-GB"/>
        </w:rPr>
        <w:t xml:space="preserve"> heavily on the work of Gerald Edelman (amongst others), and he defines the neurological basis of imagination as resting largely on the ‘ecological’ processes of mirror neurons in terms of action/perception:</w:t>
      </w:r>
    </w:p>
    <w:p w:rsidR="00D01C39" w:rsidRPr="002718F0" w:rsidRDefault="00D01C39" w:rsidP="00D01C39">
      <w:pPr>
        <w:spacing w:after="0" w:line="240" w:lineRule="auto"/>
        <w:ind w:left="720"/>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The research on the mirror neuron system is significant in our investigation of the imagination in the sense that it begins to point to a physiological process that allows organisms to be in touch with their local situations, make generalizations from partial observations, and to adapt to their particular circumstance in the continuous flow of inquiry, learning and adaptation.</w:t>
      </w:r>
      <w:r w:rsidR="007B3A89">
        <w:rPr>
          <w:rFonts w:ascii="Times New Roman" w:eastAsia="Times New Roman" w:hAnsi="Times New Roman" w:cs="Times New Roman"/>
          <w:sz w:val="24"/>
          <w:szCs w:val="24"/>
          <w:lang w:eastAsia="en-GB"/>
        </w:rPr>
        <w:t xml:space="preserve"> (p.</w:t>
      </w:r>
      <w:r w:rsidR="00A92B66">
        <w:rPr>
          <w:rFonts w:ascii="Times New Roman" w:eastAsia="Times New Roman" w:hAnsi="Times New Roman" w:cs="Times New Roman"/>
          <w:sz w:val="24"/>
          <w:szCs w:val="24"/>
          <w:lang w:eastAsia="en-GB"/>
        </w:rPr>
        <w:t>194</w:t>
      </w:r>
      <w:r>
        <w:rPr>
          <w:rFonts w:ascii="Times New Roman" w:eastAsia="Times New Roman" w:hAnsi="Times New Roman" w:cs="Times New Roman"/>
          <w:sz w:val="24"/>
          <w:szCs w:val="24"/>
          <w:lang w:eastAsia="en-GB"/>
        </w:rPr>
        <w:t>)</w:t>
      </w:r>
    </w:p>
    <w:p w:rsidR="00D01C39" w:rsidRPr="002718F0" w:rsidRDefault="00D01C39" w:rsidP="00D01C39">
      <w:pPr>
        <w:spacing w:after="0" w:line="360" w:lineRule="auto"/>
        <w:rPr>
          <w:rFonts w:ascii="Times New Roman" w:eastAsia="Times New Roman" w:hAnsi="Times New Roman" w:cs="Times New Roman"/>
          <w:sz w:val="24"/>
          <w:szCs w:val="24"/>
          <w:lang w:eastAsia="en-GB"/>
        </w:rPr>
      </w:pPr>
    </w:p>
    <w:p w:rsidR="00C540B2" w:rsidRPr="002718F0" w:rsidRDefault="00D01C39"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Kaag’s descriptions remind us of the balance between spontaneous response to environment and the intricate ‘neuronal architecture’ at work in the actor’s business of replicating a ‘parasitic’ intelligence.  But if Kaag is right about the physiological basis of imagination,</w:t>
      </w:r>
      <w:r w:rsidR="00892DBB">
        <w:rPr>
          <w:rFonts w:ascii="Times New Roman" w:eastAsia="Times New Roman" w:hAnsi="Times New Roman" w:cs="Times New Roman"/>
          <w:sz w:val="24"/>
          <w:szCs w:val="24"/>
          <w:lang w:eastAsia="en-GB"/>
        </w:rPr>
        <w:t xml:space="preserve"> then imagination itself works environmentally, and navigating even an imagined environment requires externally directed attention.  If this relationship between physiological processes and environment is the key to responding to particular circumstances, either real or imagined, in an immediate and fluid way, then we must admit the importance of training attention to external circumstances for both performers and robots.  </w:t>
      </w:r>
      <w:r w:rsidR="00C540B2" w:rsidRPr="002718F0">
        <w:rPr>
          <w:rFonts w:ascii="Times New Roman" w:eastAsia="Times New Roman" w:hAnsi="Times New Roman" w:cs="Times New Roman"/>
          <w:sz w:val="24"/>
          <w:szCs w:val="24"/>
          <w:lang w:eastAsia="en-GB"/>
        </w:rPr>
        <w:t>In</w:t>
      </w:r>
      <w:r w:rsidR="00783B59">
        <w:rPr>
          <w:rFonts w:ascii="Times New Roman" w:eastAsia="Times New Roman" w:hAnsi="Times New Roman" w:cs="Times New Roman"/>
          <w:sz w:val="24"/>
          <w:szCs w:val="24"/>
          <w:lang w:eastAsia="en-GB"/>
        </w:rPr>
        <w:t xml:space="preserve"> </w:t>
      </w:r>
      <w:r w:rsidR="007B3A89">
        <w:rPr>
          <w:rFonts w:ascii="Times New Roman" w:eastAsia="Times New Roman" w:hAnsi="Times New Roman" w:cs="Times New Roman"/>
          <w:sz w:val="24"/>
          <w:szCs w:val="24"/>
          <w:lang w:eastAsia="en-GB"/>
        </w:rPr>
        <w:t xml:space="preserve">a </w:t>
      </w:r>
      <w:r w:rsidR="00783B59">
        <w:rPr>
          <w:rFonts w:ascii="Times New Roman" w:eastAsia="Times New Roman" w:hAnsi="Times New Roman" w:cs="Times New Roman"/>
          <w:sz w:val="24"/>
          <w:szCs w:val="24"/>
          <w:lang w:eastAsia="en-GB"/>
        </w:rPr>
        <w:t xml:space="preserve">sense, this is a ‘de-centralising’ move in terms of developing theories of simulating behaviour.  The reward of that ‘de-centralising’ is an environmental, responsive performance that is greater than one might expect from a performance generated through a single-agent approach. </w:t>
      </w:r>
      <w:r w:rsidR="007B3A89">
        <w:rPr>
          <w:rFonts w:ascii="Times New Roman" w:eastAsia="Times New Roman" w:hAnsi="Times New Roman" w:cs="Times New Roman"/>
          <w:sz w:val="24"/>
          <w:szCs w:val="24"/>
          <w:lang w:eastAsia="en-GB"/>
        </w:rPr>
        <w:t xml:space="preserve">In his description of neural circuitry, </w:t>
      </w:r>
      <w:r w:rsidR="00C540B2" w:rsidRPr="002718F0">
        <w:rPr>
          <w:rFonts w:ascii="Times New Roman" w:eastAsia="Times New Roman" w:hAnsi="Times New Roman" w:cs="Times New Roman"/>
          <w:sz w:val="24"/>
          <w:szCs w:val="24"/>
          <w:lang w:eastAsia="en-GB"/>
        </w:rPr>
        <w:t>Kaag deploys the example of jazz musicians who have played together for many years</w:t>
      </w:r>
      <w:r w:rsidR="00783B59">
        <w:rPr>
          <w:rFonts w:ascii="Times New Roman" w:eastAsia="Times New Roman" w:hAnsi="Times New Roman" w:cs="Times New Roman"/>
          <w:sz w:val="24"/>
          <w:szCs w:val="24"/>
          <w:lang w:eastAsia="en-GB"/>
        </w:rPr>
        <w:t xml:space="preserve"> and</w:t>
      </w:r>
      <w:r w:rsidR="007B3A89">
        <w:rPr>
          <w:rFonts w:ascii="Times New Roman" w:eastAsia="Times New Roman" w:hAnsi="Times New Roman" w:cs="Times New Roman"/>
          <w:sz w:val="24"/>
          <w:szCs w:val="24"/>
          <w:lang w:eastAsia="en-GB"/>
        </w:rPr>
        <w:t xml:space="preserve"> </w:t>
      </w:r>
      <w:r w:rsidR="00C540B2" w:rsidRPr="002718F0">
        <w:rPr>
          <w:rFonts w:ascii="Times New Roman" w:eastAsia="Times New Roman" w:hAnsi="Times New Roman" w:cs="Times New Roman"/>
          <w:sz w:val="24"/>
          <w:szCs w:val="24"/>
          <w:lang w:eastAsia="en-GB"/>
        </w:rPr>
        <w:t>Edelman uses the same analogy</w:t>
      </w:r>
      <w:r w:rsidR="007B3A89">
        <w:rPr>
          <w:rFonts w:ascii="Times New Roman" w:eastAsia="Times New Roman" w:hAnsi="Times New Roman" w:cs="Times New Roman"/>
          <w:sz w:val="24"/>
          <w:szCs w:val="24"/>
          <w:lang w:eastAsia="en-GB"/>
        </w:rPr>
        <w:t>, concluding</w:t>
      </w:r>
      <w:r w:rsidR="00C540B2" w:rsidRPr="002718F0">
        <w:rPr>
          <w:rFonts w:ascii="Times New Roman" w:eastAsia="Times New Roman" w:hAnsi="Times New Roman" w:cs="Times New Roman"/>
          <w:sz w:val="24"/>
          <w:szCs w:val="24"/>
          <w:lang w:eastAsia="en-GB"/>
        </w:rPr>
        <w:t xml:space="preserve"> that the surprising integration heard in a good jazz improvisation is “a kind of mutually coherent music that each one acting alone could not produce.”</w:t>
      </w:r>
      <w:r w:rsidR="004976CC">
        <w:rPr>
          <w:rFonts w:ascii="Times New Roman" w:eastAsia="Times New Roman" w:hAnsi="Times New Roman" w:cs="Times New Roman"/>
          <w:sz w:val="24"/>
          <w:szCs w:val="24"/>
          <w:lang w:eastAsia="en-GB"/>
        </w:rPr>
        <w:t xml:space="preserve"> (p.197)</w:t>
      </w:r>
      <w:r w:rsidR="00C540B2" w:rsidRPr="002718F0">
        <w:rPr>
          <w:rFonts w:ascii="Times New Roman" w:eastAsia="Times New Roman" w:hAnsi="Times New Roman" w:cs="Times New Roman"/>
          <w:sz w:val="24"/>
          <w:szCs w:val="24"/>
          <w:lang w:eastAsia="en-GB"/>
        </w:rPr>
        <w:t xml:space="preserve">  Perhaps when it comes to acting theory one of our most challenging difficulties is that the very origin of acting theory was articulated in terms that </w:t>
      </w:r>
      <w:r w:rsidR="007B3A89">
        <w:rPr>
          <w:rFonts w:ascii="Times New Roman" w:eastAsia="Times New Roman" w:hAnsi="Times New Roman" w:cs="Times New Roman"/>
          <w:sz w:val="24"/>
          <w:szCs w:val="24"/>
          <w:lang w:eastAsia="en-GB"/>
        </w:rPr>
        <w:t xml:space="preserve">has and sometimes </w:t>
      </w:r>
      <w:r w:rsidR="007B3A89">
        <w:rPr>
          <w:rFonts w:ascii="Times New Roman" w:eastAsia="Times New Roman" w:hAnsi="Times New Roman" w:cs="Times New Roman"/>
          <w:sz w:val="24"/>
          <w:szCs w:val="24"/>
          <w:lang w:eastAsia="en-GB"/>
        </w:rPr>
        <w:lastRenderedPageBreak/>
        <w:t>still does address</w:t>
      </w:r>
      <w:r w:rsidR="00C540B2" w:rsidRPr="002718F0">
        <w:rPr>
          <w:rFonts w:ascii="Times New Roman" w:eastAsia="Times New Roman" w:hAnsi="Times New Roman" w:cs="Times New Roman"/>
          <w:sz w:val="24"/>
          <w:szCs w:val="24"/>
          <w:lang w:eastAsia="en-GB"/>
        </w:rPr>
        <w:t xml:space="preserve"> acting as a ‘single-agent’ activity.  The legacy of titles like </w:t>
      </w:r>
      <w:r w:rsidR="00C540B2" w:rsidRPr="002718F0">
        <w:rPr>
          <w:rFonts w:ascii="Times New Roman" w:eastAsia="Times New Roman" w:hAnsi="Times New Roman" w:cs="Times New Roman"/>
          <w:i/>
          <w:sz w:val="24"/>
          <w:szCs w:val="24"/>
          <w:lang w:eastAsia="en-GB"/>
        </w:rPr>
        <w:t xml:space="preserve">An Actor Prepares, </w:t>
      </w:r>
      <w:r w:rsidR="00C540B2" w:rsidRPr="002718F0">
        <w:rPr>
          <w:rFonts w:ascii="Times New Roman" w:eastAsia="Times New Roman" w:hAnsi="Times New Roman" w:cs="Times New Roman"/>
          <w:sz w:val="24"/>
          <w:szCs w:val="24"/>
          <w:lang w:eastAsia="en-GB"/>
        </w:rPr>
        <w:t>or</w:t>
      </w:r>
      <w:r w:rsidR="00C540B2" w:rsidRPr="002718F0">
        <w:rPr>
          <w:rFonts w:ascii="Times New Roman" w:eastAsia="Times New Roman" w:hAnsi="Times New Roman" w:cs="Times New Roman"/>
          <w:i/>
          <w:sz w:val="24"/>
          <w:szCs w:val="24"/>
          <w:lang w:eastAsia="en-GB"/>
        </w:rPr>
        <w:t xml:space="preserve"> Building a Character</w:t>
      </w:r>
      <w:r w:rsidR="00C540B2" w:rsidRPr="002718F0">
        <w:rPr>
          <w:rFonts w:ascii="Times New Roman" w:eastAsia="Times New Roman" w:hAnsi="Times New Roman" w:cs="Times New Roman"/>
          <w:sz w:val="24"/>
          <w:szCs w:val="24"/>
          <w:lang w:eastAsia="en-GB"/>
        </w:rPr>
        <w:t xml:space="preserve"> might have</w:t>
      </w:r>
      <w:r w:rsidR="004976CC">
        <w:rPr>
          <w:rFonts w:ascii="Times New Roman" w:eastAsia="Times New Roman" w:hAnsi="Times New Roman" w:cs="Times New Roman"/>
          <w:sz w:val="24"/>
          <w:szCs w:val="24"/>
          <w:lang w:eastAsia="en-GB"/>
        </w:rPr>
        <w:t xml:space="preserve"> been entirely different if those</w:t>
      </w:r>
      <w:r w:rsidR="00C540B2" w:rsidRPr="002718F0">
        <w:rPr>
          <w:rFonts w:ascii="Times New Roman" w:eastAsia="Times New Roman" w:hAnsi="Times New Roman" w:cs="Times New Roman"/>
          <w:sz w:val="24"/>
          <w:szCs w:val="24"/>
          <w:lang w:eastAsia="en-GB"/>
        </w:rPr>
        <w:t xml:space="preserve"> title</w:t>
      </w:r>
      <w:r w:rsidR="008D439F">
        <w:rPr>
          <w:rFonts w:ascii="Times New Roman" w:eastAsia="Times New Roman" w:hAnsi="Times New Roman" w:cs="Times New Roman"/>
          <w:sz w:val="24"/>
          <w:szCs w:val="24"/>
          <w:lang w:eastAsia="en-GB"/>
        </w:rPr>
        <w:t>s</w:t>
      </w:r>
      <w:r w:rsidR="00C540B2" w:rsidRPr="002718F0">
        <w:rPr>
          <w:rFonts w:ascii="Times New Roman" w:eastAsia="Times New Roman" w:hAnsi="Times New Roman" w:cs="Times New Roman"/>
          <w:sz w:val="24"/>
          <w:szCs w:val="24"/>
          <w:lang w:eastAsia="en-GB"/>
        </w:rPr>
        <w:t xml:space="preserve"> had been “</w:t>
      </w:r>
      <w:r w:rsidR="00C540B2" w:rsidRPr="002718F0">
        <w:rPr>
          <w:rFonts w:ascii="Times New Roman" w:eastAsia="Times New Roman" w:hAnsi="Times New Roman" w:cs="Times New Roman"/>
          <w:i/>
          <w:sz w:val="24"/>
          <w:szCs w:val="24"/>
          <w:lang w:eastAsia="en-GB"/>
        </w:rPr>
        <w:t>Actors Prepare</w:t>
      </w:r>
      <w:r w:rsidR="00C540B2" w:rsidRPr="002718F0">
        <w:rPr>
          <w:rFonts w:ascii="Times New Roman" w:eastAsia="Times New Roman" w:hAnsi="Times New Roman" w:cs="Times New Roman"/>
          <w:sz w:val="24"/>
          <w:szCs w:val="24"/>
          <w:lang w:eastAsia="en-GB"/>
        </w:rPr>
        <w:t xml:space="preserve">” or </w:t>
      </w:r>
      <w:r w:rsidR="00C540B2" w:rsidRPr="002718F0">
        <w:rPr>
          <w:rFonts w:ascii="Times New Roman" w:eastAsia="Times New Roman" w:hAnsi="Times New Roman" w:cs="Times New Roman"/>
          <w:i/>
          <w:sz w:val="24"/>
          <w:szCs w:val="24"/>
          <w:lang w:eastAsia="en-GB"/>
        </w:rPr>
        <w:t>“Building Characters”.</w:t>
      </w:r>
    </w:p>
    <w:p w:rsidR="00C540B2" w:rsidRPr="002718F0" w:rsidRDefault="00C540B2" w:rsidP="009A0C40">
      <w:pPr>
        <w:spacing w:after="0" w:line="360" w:lineRule="auto"/>
        <w:rPr>
          <w:rFonts w:ascii="Times New Roman" w:eastAsia="Times New Roman" w:hAnsi="Times New Roman" w:cs="Times New Roman"/>
          <w:sz w:val="24"/>
          <w:szCs w:val="24"/>
          <w:lang w:eastAsia="en-GB"/>
        </w:rPr>
      </w:pPr>
    </w:p>
    <w:p w:rsidR="00C540B2" w:rsidRPr="002718F0" w:rsidRDefault="00C540B2"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Edelman’s reference to jazz improvisation brings us back to Hoffman’s work with robots, which has recently focused on improving audience reception of robots improvising with jazz musicians. In that work, he describes the importance of focusing the robot’s attention on the human musician, and points out that the first theorist of a relocated space of a</w:t>
      </w:r>
      <w:r w:rsidR="00941FDE">
        <w:rPr>
          <w:rFonts w:ascii="Times New Roman" w:eastAsia="Times New Roman" w:hAnsi="Times New Roman" w:cs="Times New Roman"/>
          <w:sz w:val="24"/>
          <w:szCs w:val="24"/>
          <w:lang w:eastAsia="en-GB"/>
        </w:rPr>
        <w:t>n a</w:t>
      </w:r>
      <w:r w:rsidRPr="002718F0">
        <w:rPr>
          <w:rFonts w:ascii="Times New Roman" w:eastAsia="Times New Roman" w:hAnsi="Times New Roman" w:cs="Times New Roman"/>
          <w:sz w:val="24"/>
          <w:szCs w:val="24"/>
          <w:lang w:eastAsia="en-GB"/>
        </w:rPr>
        <w:t>ctor’s focus was Sanford Meisner, whose work at some points encouraged the actor to focus much more on what Viewpoints would call ‘letting information come to you’.  The point of this relocation of focus is what drives work in multi-agent system design and its advantages ar</w:t>
      </w:r>
      <w:r w:rsidR="00C44271">
        <w:rPr>
          <w:rFonts w:ascii="Times New Roman" w:eastAsia="Times New Roman" w:hAnsi="Times New Roman" w:cs="Times New Roman"/>
          <w:sz w:val="24"/>
          <w:szCs w:val="24"/>
          <w:lang w:eastAsia="en-GB"/>
        </w:rPr>
        <w:t xml:space="preserve">e well articulated by Eberhard &amp; </w:t>
      </w:r>
      <w:r w:rsidRPr="002718F0">
        <w:rPr>
          <w:rFonts w:ascii="Times New Roman" w:eastAsia="Times New Roman" w:hAnsi="Times New Roman" w:cs="Times New Roman"/>
          <w:sz w:val="24"/>
          <w:szCs w:val="24"/>
          <w:lang w:eastAsia="en-GB"/>
        </w:rPr>
        <w:t>Kennedy</w:t>
      </w:r>
      <w:r w:rsidR="00C44271">
        <w:rPr>
          <w:rFonts w:ascii="Times New Roman" w:eastAsia="Times New Roman" w:hAnsi="Times New Roman" w:cs="Times New Roman"/>
          <w:sz w:val="24"/>
          <w:szCs w:val="24"/>
          <w:lang w:eastAsia="en-GB"/>
        </w:rPr>
        <w:t xml:space="preserve"> (2011)</w:t>
      </w:r>
      <w:r w:rsidRPr="002718F0">
        <w:rPr>
          <w:rFonts w:ascii="Times New Roman" w:eastAsia="Times New Roman" w:hAnsi="Times New Roman" w:cs="Times New Roman"/>
          <w:sz w:val="24"/>
          <w:szCs w:val="24"/>
          <w:lang w:eastAsia="en-GB"/>
        </w:rPr>
        <w:t>, looking beyond single-agent theories in AI:</w:t>
      </w:r>
    </w:p>
    <w:p w:rsidR="00C540B2" w:rsidRPr="002718F0" w:rsidRDefault="00C44271" w:rsidP="009A0C40">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C540B2" w:rsidRPr="002718F0">
        <w:rPr>
          <w:rFonts w:ascii="Times New Roman" w:eastAsia="Times New Roman" w:hAnsi="Times New Roman" w:cs="Times New Roman"/>
          <w:sz w:val="24"/>
          <w:szCs w:val="24"/>
          <w:lang w:eastAsia="en-GB"/>
        </w:rPr>
        <w:t>Real social interaction is exchange but also something else, perhaps more important: individual exchange rules, tips and beliefs about how to process the information.  Thus a social interaction typically results in a change in the thinking processes – not just the contents – of the participants.</w:t>
      </w:r>
      <w:r>
        <w:rPr>
          <w:rFonts w:ascii="Times New Roman" w:eastAsia="Times New Roman" w:hAnsi="Times New Roman" w:cs="Times New Roman"/>
          <w:sz w:val="24"/>
          <w:szCs w:val="24"/>
          <w:lang w:eastAsia="en-GB"/>
        </w:rPr>
        <w:t>” (</w:t>
      </w:r>
      <w:r w:rsidR="004976CC">
        <w:rPr>
          <w:rFonts w:ascii="Times New Roman" w:eastAsia="Times New Roman" w:hAnsi="Times New Roman" w:cs="Times New Roman"/>
          <w:sz w:val="24"/>
          <w:szCs w:val="24"/>
          <w:lang w:eastAsia="en-GB"/>
        </w:rPr>
        <w:t>pp.</w:t>
      </w:r>
      <w:r>
        <w:rPr>
          <w:rFonts w:ascii="Times New Roman" w:eastAsia="Times New Roman" w:hAnsi="Times New Roman" w:cs="Times New Roman"/>
          <w:sz w:val="24"/>
          <w:szCs w:val="24"/>
          <w:lang w:eastAsia="en-GB"/>
        </w:rPr>
        <w:t xml:space="preserve">xiv-v)  </w:t>
      </w:r>
    </w:p>
    <w:p w:rsidR="00C540B2" w:rsidRPr="002718F0" w:rsidRDefault="00C540B2" w:rsidP="009A0C40">
      <w:pPr>
        <w:spacing w:after="0" w:line="360" w:lineRule="auto"/>
        <w:rPr>
          <w:rFonts w:ascii="Times New Roman" w:eastAsia="Times New Roman" w:hAnsi="Times New Roman" w:cs="Times New Roman"/>
          <w:sz w:val="24"/>
          <w:szCs w:val="24"/>
          <w:lang w:eastAsia="en-GB"/>
        </w:rPr>
      </w:pPr>
    </w:p>
    <w:p w:rsidR="00C540B2" w:rsidRPr="002718F0" w:rsidRDefault="00C540B2" w:rsidP="009A0C40">
      <w:pPr>
        <w:spacing w:line="360" w:lineRule="auto"/>
        <w:rPr>
          <w:rFonts w:ascii="Times New Roman" w:hAnsi="Times New Roman" w:cs="Times New Roman"/>
        </w:rPr>
      </w:pPr>
      <w:r w:rsidRPr="002718F0">
        <w:rPr>
          <w:rFonts w:ascii="Times New Roman" w:eastAsia="Times New Roman" w:hAnsi="Times New Roman" w:cs="Times New Roman"/>
          <w:sz w:val="24"/>
          <w:szCs w:val="24"/>
          <w:lang w:eastAsia="en-GB"/>
        </w:rPr>
        <w:t>In his article on musical improvisation involving a robot</w:t>
      </w:r>
      <w:r w:rsidR="004976CC">
        <w:rPr>
          <w:rFonts w:ascii="Times New Roman" w:eastAsia="Times New Roman" w:hAnsi="Times New Roman" w:cs="Times New Roman"/>
          <w:sz w:val="24"/>
          <w:szCs w:val="24"/>
          <w:lang w:eastAsia="en-GB"/>
        </w:rPr>
        <w:t xml:space="preserve"> (2011b)</w:t>
      </w:r>
      <w:r w:rsidRPr="002718F0">
        <w:rPr>
          <w:rFonts w:ascii="Times New Roman" w:eastAsia="Times New Roman" w:hAnsi="Times New Roman" w:cs="Times New Roman"/>
          <w:sz w:val="24"/>
          <w:szCs w:val="24"/>
          <w:lang w:eastAsia="en-GB"/>
        </w:rPr>
        <w:t xml:space="preserve">, Guy Hoffman proposes that </w:t>
      </w:r>
      <w:r w:rsidRPr="00C44271">
        <w:rPr>
          <w:rFonts w:ascii="Times New Roman" w:hAnsi="Times New Roman" w:cs="Times New Roman"/>
          <w:sz w:val="24"/>
        </w:rPr>
        <w:t>“musical performance is as much about visual choreography and visual communication as it is abou</w:t>
      </w:r>
      <w:r w:rsidR="004976CC">
        <w:rPr>
          <w:rFonts w:ascii="Times New Roman" w:hAnsi="Times New Roman" w:cs="Times New Roman"/>
          <w:sz w:val="24"/>
        </w:rPr>
        <w:t>t tonal musical generation.” (</w:t>
      </w:r>
      <w:r w:rsidR="00C87D98">
        <w:rPr>
          <w:rFonts w:ascii="Times New Roman" w:hAnsi="Times New Roman" w:cs="Times New Roman"/>
          <w:sz w:val="24"/>
        </w:rPr>
        <w:t>p.20</w:t>
      </w:r>
      <w:r w:rsidR="00C35913">
        <w:rPr>
          <w:rFonts w:ascii="Times New Roman" w:hAnsi="Times New Roman" w:cs="Times New Roman"/>
          <w:sz w:val="24"/>
        </w:rPr>
        <w:t xml:space="preserve"> </w:t>
      </w:r>
      <w:r w:rsidR="004976CC">
        <w:rPr>
          <w:rFonts w:ascii="Times New Roman" w:hAnsi="Times New Roman" w:cs="Times New Roman"/>
          <w:sz w:val="24"/>
        </w:rPr>
        <w:t>)</w:t>
      </w:r>
      <w:r w:rsidRPr="00C44271">
        <w:rPr>
          <w:rFonts w:ascii="Times New Roman" w:hAnsi="Times New Roman" w:cs="Times New Roman"/>
          <w:sz w:val="24"/>
        </w:rPr>
        <w:t xml:space="preserve"> which makes clear the way in which creating a robot that can convince an audience of its ‘proto-human’ abilities requires programming that is highly interactive. Hoffman’s work with the marimba-playing robot focuses heavily on anticipation in order to create ‘real-time musical coordination’ (</w:t>
      </w:r>
      <w:r w:rsidR="00C35913">
        <w:rPr>
          <w:rFonts w:ascii="Times New Roman" w:hAnsi="Times New Roman" w:cs="Times New Roman"/>
          <w:sz w:val="24"/>
        </w:rPr>
        <w:t>which echoes the actor’s desire</w:t>
      </w:r>
      <w:r w:rsidRPr="00C44271">
        <w:rPr>
          <w:rFonts w:ascii="Times New Roman" w:hAnsi="Times New Roman" w:cs="Times New Roman"/>
          <w:sz w:val="24"/>
        </w:rPr>
        <w:t xml:space="preserve"> to work ‘in the moment’).  He found that by locating much of the robot’s attention onto visual communication between the robot and the human </w:t>
      </w:r>
      <w:r w:rsidRPr="002718F0">
        <w:rPr>
          <w:rFonts w:ascii="Times New Roman" w:hAnsi="Times New Roman" w:cs="Times New Roman"/>
        </w:rPr>
        <w:t>player, the audience “rate the robot as playing better, more like a human, as more responsive and as more inspired by the human.”</w:t>
      </w:r>
      <w:r w:rsidR="00C87D98">
        <w:rPr>
          <w:rFonts w:ascii="Times New Roman" w:hAnsi="Times New Roman" w:cs="Times New Roman"/>
        </w:rPr>
        <w:t xml:space="preserve"> (p.20)</w:t>
      </w:r>
    </w:p>
    <w:p w:rsidR="007B3A89" w:rsidRPr="00D6753F" w:rsidRDefault="007B3A89" w:rsidP="009A0C40">
      <w:pPr>
        <w:spacing w:line="360" w:lineRule="auto"/>
        <w:rPr>
          <w:rFonts w:ascii="Times New Roman" w:hAnsi="Times New Roman" w:cs="Times New Roman"/>
          <w:b/>
          <w:sz w:val="24"/>
          <w:u w:val="single"/>
        </w:rPr>
      </w:pPr>
      <w:r w:rsidRPr="00D6753F">
        <w:rPr>
          <w:rFonts w:ascii="Times New Roman" w:hAnsi="Times New Roman" w:cs="Times New Roman"/>
          <w:b/>
          <w:sz w:val="24"/>
          <w:u w:val="single"/>
        </w:rPr>
        <w:t>Conclusion</w:t>
      </w:r>
    </w:p>
    <w:p w:rsidR="00D6753F" w:rsidRDefault="00C540B2" w:rsidP="00D6753F">
      <w:pPr>
        <w:spacing w:line="360" w:lineRule="auto"/>
        <w:rPr>
          <w:rFonts w:ascii="Times New Roman" w:hAnsi="Times New Roman" w:cs="Times New Roman"/>
          <w:sz w:val="24"/>
        </w:rPr>
      </w:pPr>
      <w:r w:rsidRPr="00D6753F">
        <w:rPr>
          <w:rFonts w:ascii="Times New Roman" w:hAnsi="Times New Roman" w:cs="Times New Roman"/>
          <w:sz w:val="24"/>
        </w:rPr>
        <w:lastRenderedPageBreak/>
        <w:t xml:space="preserve">In philosophical terms, </w:t>
      </w:r>
      <w:r w:rsidR="00C44271" w:rsidRPr="00D6753F">
        <w:rPr>
          <w:rFonts w:ascii="Times New Roman" w:hAnsi="Times New Roman" w:cs="Times New Roman"/>
          <w:sz w:val="24"/>
        </w:rPr>
        <w:t xml:space="preserve">for actors and robots, </w:t>
      </w:r>
      <w:r w:rsidRPr="00D6753F">
        <w:rPr>
          <w:rFonts w:ascii="Times New Roman" w:hAnsi="Times New Roman" w:cs="Times New Roman"/>
          <w:sz w:val="24"/>
        </w:rPr>
        <w:t>it feels as if we’ve travelled some distance now from either our linear or our circular S-T-A mo</w:t>
      </w:r>
      <w:r w:rsidR="00C44271" w:rsidRPr="00D6753F">
        <w:rPr>
          <w:rFonts w:ascii="Times New Roman" w:hAnsi="Times New Roman" w:cs="Times New Roman"/>
          <w:sz w:val="24"/>
        </w:rPr>
        <w:t xml:space="preserve">dels – both of which suggest that </w:t>
      </w:r>
      <w:r w:rsidRPr="00D6753F">
        <w:rPr>
          <w:rFonts w:ascii="Times New Roman" w:hAnsi="Times New Roman" w:cs="Times New Roman"/>
          <w:sz w:val="24"/>
        </w:rPr>
        <w:t>the sensing, thinking and acting are all located within a single agent.  Effective performance it seems, both for robots and for humans</w:t>
      </w:r>
      <w:r w:rsidR="00C93EBD">
        <w:rPr>
          <w:rFonts w:ascii="Times New Roman" w:hAnsi="Times New Roman" w:cs="Times New Roman"/>
          <w:sz w:val="24"/>
        </w:rPr>
        <w:t>,</w:t>
      </w:r>
      <w:r w:rsidRPr="00D6753F">
        <w:rPr>
          <w:rFonts w:ascii="Times New Roman" w:hAnsi="Times New Roman" w:cs="Times New Roman"/>
          <w:sz w:val="24"/>
        </w:rPr>
        <w:t xml:space="preserve"> is located/generated somewhere in the intersubjective space between robot:human and actor:ensemble.  </w:t>
      </w:r>
      <w:r w:rsidR="00C35913" w:rsidRPr="00D6753F">
        <w:rPr>
          <w:rFonts w:ascii="Times New Roman" w:hAnsi="Times New Roman" w:cs="Times New Roman"/>
          <w:sz w:val="24"/>
        </w:rPr>
        <w:t>The idea of the ‘intersubjective space’ in practice between actors is a particularly intriguing one.  Perhaps what Viewpoints practitioners are suggesting is something more profound than an actor representing (and therefore comprehending) the mental st</w:t>
      </w:r>
      <w:r w:rsidR="009A2375" w:rsidRPr="00D6753F">
        <w:rPr>
          <w:rFonts w:ascii="Times New Roman" w:hAnsi="Times New Roman" w:cs="Times New Roman"/>
          <w:sz w:val="24"/>
        </w:rPr>
        <w:t>ate of a performing partner; perhaps their ideas are closer to an ‘enactive intersubjectivity’ (Fuchs &amp; DeJaegher, 2009), wherein the process itself generates common meaning</w:t>
      </w:r>
      <w:r w:rsidR="00D6753F" w:rsidRPr="00D6753F">
        <w:rPr>
          <w:rFonts w:ascii="Times New Roman" w:hAnsi="Times New Roman" w:cs="Times New Roman"/>
          <w:sz w:val="24"/>
        </w:rPr>
        <w:t xml:space="preserve">: “According to our concept, social understanding is primarily based on intercorporality; it emerges from the interactive practice and coordination of the persons involved. We do not need to form internal models or representations of others in order to understand and communicate with them. Social cognition rather develops as a practical sense, a musicality for… rhythms and patterns…” (p.485)  </w:t>
      </w:r>
    </w:p>
    <w:p w:rsidR="009A0C40" w:rsidRPr="00D6753F" w:rsidRDefault="00D6753F" w:rsidP="00D6753F">
      <w:pPr>
        <w:spacing w:line="360" w:lineRule="auto"/>
        <w:rPr>
          <w:rFonts w:ascii="Times New Roman" w:hAnsi="Times New Roman" w:cs="Times New Roman"/>
          <w:sz w:val="24"/>
        </w:rPr>
      </w:pPr>
      <w:r>
        <w:rPr>
          <w:rFonts w:ascii="Times New Roman" w:hAnsi="Times New Roman" w:cs="Times New Roman"/>
          <w:sz w:val="24"/>
        </w:rPr>
        <w:t xml:space="preserve">This idea </w:t>
      </w:r>
      <w:r w:rsidR="00C540B2" w:rsidRPr="00D6753F">
        <w:rPr>
          <w:rFonts w:ascii="Times New Roman" w:hAnsi="Times New Roman" w:cs="Times New Roman"/>
          <w:sz w:val="24"/>
        </w:rPr>
        <w:t>leads us in turn to some of the tougher questions surrounding multi-agent systems and suggests that in querying the location of generative thought we are naturally raising some difficult ontological questions.  This is an area of much growth and study cur</w:t>
      </w:r>
      <w:r w:rsidR="00C44271" w:rsidRPr="00D6753F">
        <w:rPr>
          <w:rFonts w:ascii="Times New Roman" w:hAnsi="Times New Roman" w:cs="Times New Roman"/>
          <w:sz w:val="24"/>
        </w:rPr>
        <w:t>r</w:t>
      </w:r>
      <w:r>
        <w:rPr>
          <w:rFonts w:ascii="Times New Roman" w:hAnsi="Times New Roman" w:cs="Times New Roman"/>
          <w:sz w:val="24"/>
        </w:rPr>
        <w:t>ently, well outlined in Petrov &amp; Scarfe</w:t>
      </w:r>
      <w:r w:rsidR="00C44271" w:rsidRPr="00D6753F">
        <w:rPr>
          <w:rFonts w:ascii="Times New Roman" w:hAnsi="Times New Roman" w:cs="Times New Roman"/>
          <w:sz w:val="24"/>
        </w:rPr>
        <w:t xml:space="preserve"> (2015), which addresses dynamic aspects of being</w:t>
      </w:r>
      <w:r w:rsidR="00C540B2" w:rsidRPr="00D6753F">
        <w:rPr>
          <w:rFonts w:ascii="Times New Roman" w:hAnsi="Times New Roman" w:cs="Times New Roman"/>
          <w:sz w:val="24"/>
        </w:rPr>
        <w:t xml:space="preserve"> and also ‘the process-relational character of being itself’</w:t>
      </w:r>
      <w:r>
        <w:rPr>
          <w:rFonts w:ascii="Times New Roman" w:hAnsi="Times New Roman" w:cs="Times New Roman"/>
          <w:sz w:val="24"/>
        </w:rPr>
        <w:t xml:space="preserve"> (p.viii)</w:t>
      </w:r>
      <w:r w:rsidR="00C540B2" w:rsidRPr="00D6753F">
        <w:rPr>
          <w:rFonts w:ascii="Times New Roman" w:hAnsi="Times New Roman" w:cs="Times New Roman"/>
          <w:sz w:val="24"/>
        </w:rPr>
        <w:t>.</w:t>
      </w:r>
      <w:r w:rsidR="00DA7BBA" w:rsidRPr="00D6753F">
        <w:rPr>
          <w:rFonts w:ascii="Times New Roman" w:hAnsi="Times New Roman" w:cs="Times New Roman"/>
          <w:sz w:val="24"/>
        </w:rPr>
        <w:t xml:space="preserve">  </w:t>
      </w:r>
      <w:r w:rsidR="009A0C40" w:rsidRPr="00D6753F">
        <w:rPr>
          <w:rFonts w:ascii="Times New Roman" w:hAnsi="Times New Roman" w:cs="Times New Roman"/>
          <w:sz w:val="24"/>
        </w:rPr>
        <w:t>While these deeper ontological questions are beyond the scope of this essay, it seems appropriate to raise the development of work in this area, and to suggest that if there are similarities in ontological considerations that apply both to human and robot multi-agent systems, there are also many di</w:t>
      </w:r>
      <w:r>
        <w:rPr>
          <w:rFonts w:ascii="Times New Roman" w:hAnsi="Times New Roman" w:cs="Times New Roman"/>
          <w:sz w:val="24"/>
        </w:rPr>
        <w:t>fferences.</w:t>
      </w:r>
      <w:r w:rsidR="00C44271" w:rsidRPr="00D6753F">
        <w:rPr>
          <w:rFonts w:ascii="Times New Roman" w:hAnsi="Times New Roman" w:cs="Times New Roman"/>
          <w:sz w:val="24"/>
        </w:rPr>
        <w:t xml:space="preserve"> Johanna </w:t>
      </w:r>
      <w:r w:rsidR="009A0C40" w:rsidRPr="00D6753F">
        <w:rPr>
          <w:rFonts w:ascii="Times New Roman" w:hAnsi="Times New Roman" w:cs="Times New Roman"/>
          <w:sz w:val="24"/>
        </w:rPr>
        <w:t>Seibt</w:t>
      </w:r>
      <w:r w:rsidR="00DC5A91">
        <w:rPr>
          <w:rFonts w:ascii="Times New Roman" w:hAnsi="Times New Roman" w:cs="Times New Roman"/>
          <w:sz w:val="24"/>
        </w:rPr>
        <w:t xml:space="preserve"> (2016</w:t>
      </w:r>
      <w:r w:rsidR="00C44271" w:rsidRPr="00D6753F">
        <w:rPr>
          <w:rFonts w:ascii="Times New Roman" w:hAnsi="Times New Roman" w:cs="Times New Roman"/>
          <w:sz w:val="24"/>
        </w:rPr>
        <w:t>) rejects</w:t>
      </w:r>
      <w:r w:rsidR="009A0C40" w:rsidRPr="00D6753F">
        <w:rPr>
          <w:rFonts w:ascii="Times New Roman" w:hAnsi="Times New Roman" w:cs="Times New Roman"/>
          <w:sz w:val="24"/>
        </w:rPr>
        <w:t xml:space="preserve"> entirely the “temptingly easy strategy of treating human-robot interactions as fictionalist analogues to human-human interactions</w:t>
      </w:r>
      <w:r w:rsidR="00DC5A91">
        <w:rPr>
          <w:rFonts w:ascii="Times New Roman" w:hAnsi="Times New Roman" w:cs="Times New Roman"/>
          <w:sz w:val="24"/>
        </w:rPr>
        <w:t>”</w:t>
      </w:r>
      <w:r w:rsidR="009A0C40" w:rsidRPr="00D6753F">
        <w:rPr>
          <w:rFonts w:ascii="Times New Roman" w:hAnsi="Times New Roman" w:cs="Times New Roman"/>
          <w:sz w:val="24"/>
        </w:rPr>
        <w:t xml:space="preserve">, and suggesting that what is required is </w:t>
      </w:r>
      <w:r w:rsidR="009B0FB2">
        <w:rPr>
          <w:rFonts w:ascii="Times New Roman" w:hAnsi="Times New Roman" w:cs="Times New Roman"/>
          <w:sz w:val="24"/>
        </w:rPr>
        <w:t>where human:robot interaction is</w:t>
      </w:r>
      <w:r w:rsidR="009A0C40" w:rsidRPr="00D6753F">
        <w:rPr>
          <w:rFonts w:ascii="Times New Roman" w:hAnsi="Times New Roman" w:cs="Times New Roman"/>
          <w:sz w:val="24"/>
        </w:rPr>
        <w:t xml:space="preserve"> </w:t>
      </w:r>
      <w:r w:rsidR="009B0FB2">
        <w:rPr>
          <w:rFonts w:ascii="Times New Roman" w:hAnsi="Times New Roman" w:cs="Times New Roman"/>
          <w:sz w:val="24"/>
        </w:rPr>
        <w:t>concerned is “</w:t>
      </w:r>
      <w:r w:rsidR="009A0C40" w:rsidRPr="00D6753F">
        <w:rPr>
          <w:rFonts w:ascii="Times New Roman" w:hAnsi="Times New Roman" w:cs="Times New Roman"/>
          <w:sz w:val="24"/>
        </w:rPr>
        <w:t>an entirely new ‘classificatory framework’ fo</w:t>
      </w:r>
      <w:r w:rsidR="009B0FB2">
        <w:rPr>
          <w:rFonts w:ascii="Times New Roman" w:hAnsi="Times New Roman" w:cs="Times New Roman"/>
          <w:sz w:val="24"/>
        </w:rPr>
        <w:t>r simulated social interactions” (p</w:t>
      </w:r>
      <w:r w:rsidR="009A0C40" w:rsidRPr="00D6753F">
        <w:rPr>
          <w:rFonts w:ascii="Times New Roman" w:hAnsi="Times New Roman" w:cs="Times New Roman"/>
          <w:sz w:val="24"/>
        </w:rPr>
        <w:t>.</w:t>
      </w:r>
      <w:r w:rsidR="009B0FB2">
        <w:rPr>
          <w:rFonts w:ascii="Times New Roman" w:hAnsi="Times New Roman" w:cs="Times New Roman"/>
          <w:sz w:val="24"/>
        </w:rPr>
        <w:t xml:space="preserve"> 5)</w:t>
      </w:r>
      <w:r w:rsidR="009A0C40" w:rsidRPr="00D6753F">
        <w:rPr>
          <w:rFonts w:ascii="Times New Roman" w:hAnsi="Times New Roman" w:cs="Times New Roman"/>
          <w:sz w:val="24"/>
        </w:rPr>
        <w:t xml:space="preserve"> </w:t>
      </w:r>
    </w:p>
    <w:p w:rsidR="00C44271" w:rsidRPr="00D6753F" w:rsidRDefault="00C44271" w:rsidP="00D6753F">
      <w:pPr>
        <w:spacing w:line="360" w:lineRule="auto"/>
        <w:rPr>
          <w:rFonts w:ascii="Times New Roman" w:hAnsi="Times New Roman" w:cs="Times New Roman"/>
          <w:sz w:val="24"/>
        </w:rPr>
      </w:pPr>
      <w:r w:rsidRPr="00D6753F">
        <w:rPr>
          <w:rFonts w:ascii="Times New Roman" w:hAnsi="Times New Roman" w:cs="Times New Roman"/>
          <w:sz w:val="24"/>
        </w:rPr>
        <w:lastRenderedPageBreak/>
        <w:t>I began this article looking at Guy Hoffman’s assertion that AI could learn from AT, but I hope that a brief look at similarities in both areas will lead us to an inverted and balancing assertion: that AT has much to learn from AI, and I would suggest that such learning can only come about through a continued interdisciplinary dialogu</w:t>
      </w:r>
      <w:r w:rsidR="008D251F" w:rsidRPr="00D6753F">
        <w:rPr>
          <w:rFonts w:ascii="Times New Roman" w:hAnsi="Times New Roman" w:cs="Times New Roman"/>
          <w:sz w:val="24"/>
        </w:rPr>
        <w:t>e and exchange about how human behaviour is structured as part of a dynamic social environment and how various approaches to simulated models work within specific contexts.  This in turn would require that acting theorists and practitioners enter the debate in more rigorous terms regarding the kinds of epistemological and ontological questions we raise in our practice.</w:t>
      </w:r>
    </w:p>
    <w:p w:rsidR="009A0C40" w:rsidRPr="00D6753F" w:rsidRDefault="009A0C40" w:rsidP="00D6753F">
      <w:pPr>
        <w:spacing w:line="360" w:lineRule="auto"/>
        <w:rPr>
          <w:rFonts w:ascii="Times New Roman" w:eastAsia="Times New Roman" w:hAnsi="Times New Roman" w:cs="Times New Roman"/>
          <w:sz w:val="28"/>
          <w:szCs w:val="24"/>
          <w:lang w:eastAsia="en-GB"/>
        </w:rPr>
      </w:pPr>
      <w:r w:rsidRPr="00D6753F">
        <w:rPr>
          <w:rFonts w:ascii="Times New Roman" w:hAnsi="Times New Roman" w:cs="Times New Roman"/>
          <w:sz w:val="24"/>
        </w:rPr>
        <w:t>If my look at the similarities in the developmental trajectories of acting theory / practice and AI is in danger of falling into</w:t>
      </w:r>
      <w:r w:rsidR="002718F0" w:rsidRPr="00D6753F">
        <w:rPr>
          <w:rFonts w:ascii="Times New Roman" w:hAnsi="Times New Roman" w:cs="Times New Roman"/>
          <w:sz w:val="24"/>
        </w:rPr>
        <w:t xml:space="preserve"> the</w:t>
      </w:r>
      <w:r w:rsidRPr="00D6753F">
        <w:rPr>
          <w:rFonts w:ascii="Times New Roman" w:hAnsi="Times New Roman" w:cs="Times New Roman"/>
          <w:sz w:val="24"/>
        </w:rPr>
        <w:t xml:space="preserve"> ‘temptingly easy’ danger Seibt describes, I hope that it does at least raise some interesting questions for both areas.  While much of the earlier works of AT writers has centred in </w:t>
      </w:r>
      <w:r w:rsidR="002718F0" w:rsidRPr="00D6753F">
        <w:rPr>
          <w:rFonts w:ascii="Times New Roman" w:hAnsi="Times New Roman" w:cs="Times New Roman"/>
          <w:sz w:val="24"/>
        </w:rPr>
        <w:t xml:space="preserve">one </w:t>
      </w:r>
      <w:r w:rsidRPr="00D6753F">
        <w:rPr>
          <w:rFonts w:ascii="Times New Roman" w:hAnsi="Times New Roman" w:cs="Times New Roman"/>
          <w:sz w:val="24"/>
        </w:rPr>
        <w:t>way or the other on a kind of ‘inner programming’, newer writing in the area seems to concern itself heavily with the kind of kn</w:t>
      </w:r>
      <w:r w:rsidR="00C93EBD">
        <w:rPr>
          <w:rFonts w:ascii="Times New Roman" w:hAnsi="Times New Roman" w:cs="Times New Roman"/>
          <w:sz w:val="24"/>
        </w:rPr>
        <w:t>owledge for actors that emerg</w:t>
      </w:r>
      <w:r w:rsidRPr="00D6753F">
        <w:rPr>
          <w:rFonts w:ascii="Times New Roman" w:hAnsi="Times New Roman" w:cs="Times New Roman"/>
          <w:sz w:val="24"/>
        </w:rPr>
        <w:t xml:space="preserve">es without the ‘inner’ or central control.  And if the ontological differences are acknowledged, it is still safe to say that the aims of the HRI wing of AI – as developed by Guy Hoffman and others – are closely aligned to those of the acting community: to create embodied, enactive experiences that </w:t>
      </w:r>
      <w:r w:rsidR="007B3A89" w:rsidRPr="00D6753F">
        <w:rPr>
          <w:rFonts w:ascii="Times New Roman" w:hAnsi="Times New Roman" w:cs="Times New Roman"/>
          <w:sz w:val="24"/>
        </w:rPr>
        <w:t xml:space="preserve">convince and </w:t>
      </w:r>
      <w:r w:rsidRPr="00D6753F">
        <w:rPr>
          <w:rFonts w:ascii="Times New Roman" w:hAnsi="Times New Roman" w:cs="Times New Roman"/>
          <w:sz w:val="24"/>
        </w:rPr>
        <w:t xml:space="preserve">engage their audiences completely.   </w:t>
      </w:r>
    </w:p>
    <w:p w:rsidR="009A0C40" w:rsidRPr="002718F0" w:rsidRDefault="009A0C40" w:rsidP="009A0C40">
      <w:pPr>
        <w:spacing w:after="0" w:line="360" w:lineRule="auto"/>
        <w:rPr>
          <w:rFonts w:ascii="Times New Roman" w:eastAsia="Times New Roman" w:hAnsi="Times New Roman" w:cs="Times New Roman"/>
          <w:sz w:val="24"/>
          <w:szCs w:val="24"/>
          <w:lang w:eastAsia="en-GB"/>
        </w:rPr>
      </w:pPr>
    </w:p>
    <w:p w:rsidR="00A77472" w:rsidRDefault="00A77472">
      <w:pPr>
        <w:rPr>
          <w:rFonts w:ascii="Times New Roman" w:hAnsi="Times New Roman" w:cs="Times New Roman"/>
          <w:sz w:val="24"/>
          <w:szCs w:val="24"/>
        </w:rPr>
      </w:pPr>
      <w:r>
        <w:rPr>
          <w:rFonts w:ascii="Times New Roman" w:hAnsi="Times New Roman" w:cs="Times New Roman"/>
          <w:sz w:val="24"/>
          <w:szCs w:val="24"/>
        </w:rPr>
        <w:br w:type="page"/>
      </w:r>
    </w:p>
    <w:p w:rsidR="00A77472" w:rsidRPr="0050447F" w:rsidRDefault="00A77472" w:rsidP="00A77472">
      <w:pPr>
        <w:rPr>
          <w:b/>
          <w:sz w:val="28"/>
          <w:szCs w:val="24"/>
        </w:rPr>
      </w:pPr>
      <w:r w:rsidRPr="0050447F">
        <w:rPr>
          <w:b/>
          <w:sz w:val="28"/>
          <w:szCs w:val="24"/>
        </w:rPr>
        <w:lastRenderedPageBreak/>
        <w:t>References</w:t>
      </w:r>
    </w:p>
    <w:p w:rsidR="00A77472" w:rsidRPr="006D0DFE" w:rsidRDefault="00A77472" w:rsidP="00A77472">
      <w:pPr>
        <w:rPr>
          <w:szCs w:val="24"/>
        </w:rPr>
      </w:pPr>
      <w:r w:rsidRPr="006D0DFE">
        <w:rPr>
          <w:szCs w:val="24"/>
        </w:rPr>
        <w:t xml:space="preserve">Brighton, Henry &amp; Selina, Howard (2003), </w:t>
      </w:r>
      <w:r w:rsidRPr="00A77472">
        <w:rPr>
          <w:szCs w:val="24"/>
        </w:rPr>
        <w:t>Artificial Intelligence: A Graphic Guide</w:t>
      </w:r>
      <w:r w:rsidRPr="006D0DFE">
        <w:rPr>
          <w:szCs w:val="24"/>
        </w:rPr>
        <w:t>. London: Icon Publishing</w:t>
      </w:r>
    </w:p>
    <w:p w:rsidR="00A77472" w:rsidRPr="006D0DFE" w:rsidRDefault="00A77472" w:rsidP="00A77472">
      <w:pPr>
        <w:rPr>
          <w:szCs w:val="24"/>
        </w:rPr>
      </w:pPr>
      <w:r w:rsidRPr="006D0DFE">
        <w:rPr>
          <w:szCs w:val="24"/>
        </w:rPr>
        <w:t xml:space="preserve">Bogart, Anne &amp; Landau, Tina (2005) </w:t>
      </w:r>
      <w:r w:rsidRPr="00A77472">
        <w:rPr>
          <w:szCs w:val="24"/>
        </w:rPr>
        <w:t>The Viewpoints Book</w:t>
      </w:r>
      <w:r>
        <w:rPr>
          <w:szCs w:val="24"/>
        </w:rPr>
        <w:t>.</w:t>
      </w:r>
      <w:r w:rsidRPr="006D0DFE">
        <w:rPr>
          <w:szCs w:val="24"/>
        </w:rPr>
        <w:t xml:space="preserve"> NY: Theatre Communications Group</w:t>
      </w:r>
    </w:p>
    <w:p w:rsidR="00A77472" w:rsidRPr="006D0DFE" w:rsidRDefault="00A77472" w:rsidP="00A77472">
      <w:pPr>
        <w:rPr>
          <w:szCs w:val="24"/>
        </w:rPr>
      </w:pPr>
      <w:r w:rsidRPr="006D0DFE">
        <w:rPr>
          <w:szCs w:val="24"/>
        </w:rPr>
        <w:t>Brooks, Rodney A. (1991</w:t>
      </w:r>
      <w:r w:rsidRPr="00A77472">
        <w:rPr>
          <w:i/>
          <w:szCs w:val="24"/>
        </w:rPr>
        <w:t xml:space="preserve">) </w:t>
      </w:r>
      <w:r w:rsidRPr="00A77472">
        <w:rPr>
          <w:szCs w:val="24"/>
        </w:rPr>
        <w:t>Intelligence Without Representation</w:t>
      </w:r>
      <w:r>
        <w:rPr>
          <w:szCs w:val="24"/>
        </w:rPr>
        <w:t>.</w:t>
      </w:r>
      <w:r w:rsidRPr="006D0DFE">
        <w:rPr>
          <w:szCs w:val="24"/>
        </w:rPr>
        <w:t xml:space="preserve"> Artificial Intelligence 47</w:t>
      </w:r>
      <w:r w:rsidR="002E453A">
        <w:rPr>
          <w:szCs w:val="24"/>
        </w:rPr>
        <w:t xml:space="preserve">. DOI: </w:t>
      </w:r>
      <w:r w:rsidR="002E453A" w:rsidRPr="002E453A">
        <w:rPr>
          <w:szCs w:val="24"/>
        </w:rPr>
        <w:t>10.1.1.12.1680</w:t>
      </w:r>
    </w:p>
    <w:p w:rsidR="00A77472" w:rsidRPr="006D0DFE" w:rsidRDefault="00A77472" w:rsidP="00A77472">
      <w:pPr>
        <w:rPr>
          <w:szCs w:val="24"/>
        </w:rPr>
      </w:pPr>
      <w:r w:rsidRPr="006D0DFE">
        <w:rPr>
          <w:szCs w:val="24"/>
        </w:rPr>
        <w:t xml:space="preserve">Chemero, Anthony (2011) </w:t>
      </w:r>
      <w:r w:rsidRPr="00A77472">
        <w:rPr>
          <w:szCs w:val="24"/>
        </w:rPr>
        <w:t>Radical Embodied Cognitive Science</w:t>
      </w:r>
      <w:r w:rsidRPr="006D0DFE">
        <w:rPr>
          <w:szCs w:val="24"/>
        </w:rPr>
        <w:t>. Cambridge: MIT Press</w:t>
      </w:r>
    </w:p>
    <w:p w:rsidR="00A77472" w:rsidRPr="006D0DFE" w:rsidRDefault="00A77472" w:rsidP="00A77472">
      <w:pPr>
        <w:rPr>
          <w:szCs w:val="24"/>
        </w:rPr>
      </w:pPr>
      <w:r w:rsidRPr="006D0DFE">
        <w:rPr>
          <w:szCs w:val="24"/>
        </w:rPr>
        <w:t xml:space="preserve">Clark, Andy (1998) </w:t>
      </w:r>
      <w:r w:rsidRPr="00A77472">
        <w:rPr>
          <w:szCs w:val="24"/>
        </w:rPr>
        <w:t>Being There (Putting Brain, Body and World Together).</w:t>
      </w:r>
      <w:r w:rsidRPr="006D0DFE">
        <w:rPr>
          <w:szCs w:val="24"/>
        </w:rPr>
        <w:t xml:space="preserve"> </w:t>
      </w:r>
      <w:r w:rsidR="002E453A">
        <w:rPr>
          <w:szCs w:val="24"/>
        </w:rPr>
        <w:t xml:space="preserve">Cambridge: </w:t>
      </w:r>
      <w:r w:rsidRPr="006D0DFE">
        <w:rPr>
          <w:szCs w:val="24"/>
        </w:rPr>
        <w:t>MIT Press</w:t>
      </w:r>
    </w:p>
    <w:p w:rsidR="00A77472" w:rsidRPr="006D0DFE" w:rsidRDefault="00A77472" w:rsidP="00A77472">
      <w:pPr>
        <w:rPr>
          <w:szCs w:val="24"/>
        </w:rPr>
      </w:pPr>
      <w:r w:rsidRPr="006D0DFE">
        <w:rPr>
          <w:szCs w:val="24"/>
        </w:rPr>
        <w:t xml:space="preserve">Dennett, Daniel (1993) </w:t>
      </w:r>
      <w:r w:rsidRPr="00A77472">
        <w:rPr>
          <w:szCs w:val="24"/>
        </w:rPr>
        <w:t>Consciousness Explained</w:t>
      </w:r>
      <w:r>
        <w:rPr>
          <w:szCs w:val="24"/>
        </w:rPr>
        <w:t>.</w:t>
      </w:r>
      <w:r w:rsidRPr="006D0DFE">
        <w:rPr>
          <w:szCs w:val="24"/>
        </w:rPr>
        <w:t xml:space="preserve"> London: Little, Brown &amp; Co.</w:t>
      </w:r>
    </w:p>
    <w:p w:rsidR="00A77472" w:rsidRPr="006D0DFE" w:rsidRDefault="00A77472" w:rsidP="00A77472">
      <w:pPr>
        <w:rPr>
          <w:szCs w:val="24"/>
        </w:rPr>
      </w:pPr>
      <w:r w:rsidRPr="006D0DFE">
        <w:rPr>
          <w:szCs w:val="24"/>
        </w:rPr>
        <w:t xml:space="preserve">Eberhart, R.E. &amp; Kennedy, J. (2011) </w:t>
      </w:r>
      <w:r w:rsidRPr="00A77472">
        <w:rPr>
          <w:szCs w:val="24"/>
        </w:rPr>
        <w:t>Swarm Intelligence</w:t>
      </w:r>
      <w:r w:rsidRPr="006D0DFE">
        <w:rPr>
          <w:szCs w:val="24"/>
        </w:rPr>
        <w:t>. San Francisco: Morgan Kaufman Publishing</w:t>
      </w:r>
    </w:p>
    <w:p w:rsidR="00A77472" w:rsidRPr="006D0DFE" w:rsidRDefault="00A77472" w:rsidP="00A77472">
      <w:pPr>
        <w:rPr>
          <w:szCs w:val="24"/>
        </w:rPr>
      </w:pPr>
      <w:r w:rsidRPr="006D0DFE">
        <w:rPr>
          <w:szCs w:val="24"/>
        </w:rPr>
        <w:t xml:space="preserve">Fuchs T. &amp; DeJaegher, H. (2009) </w:t>
      </w:r>
      <w:r w:rsidRPr="00A77472">
        <w:rPr>
          <w:szCs w:val="24"/>
        </w:rPr>
        <w:t>Enactive Intersubjectivity: Participatory Sense-</w:t>
      </w:r>
      <w:r>
        <w:rPr>
          <w:szCs w:val="24"/>
        </w:rPr>
        <w:t>Making and Mutual Incorporation.</w:t>
      </w:r>
      <w:r w:rsidRPr="00A77472">
        <w:rPr>
          <w:szCs w:val="24"/>
        </w:rPr>
        <w:t xml:space="preserve"> </w:t>
      </w:r>
      <w:r w:rsidRPr="006D0DFE">
        <w:rPr>
          <w:szCs w:val="24"/>
        </w:rPr>
        <w:t xml:space="preserve">Phenomenology and the Cognitive Sciences, </w:t>
      </w:r>
      <w:r w:rsidRPr="006D0DFE">
        <w:rPr>
          <w:rStyle w:val="articlecitationyear"/>
          <w:szCs w:val="24"/>
        </w:rPr>
        <w:t xml:space="preserve">December, </w:t>
      </w:r>
      <w:r w:rsidRPr="006D0DFE">
        <w:rPr>
          <w:rStyle w:val="articlecitationvolume"/>
          <w:szCs w:val="24"/>
        </w:rPr>
        <w:t xml:space="preserve">Volume 8, </w:t>
      </w:r>
      <w:hyperlink r:id="rId15" w:tooltip="Issue 4" w:history="1">
        <w:r w:rsidRPr="002E453A">
          <w:rPr>
            <w:rStyle w:val="Hyperlink"/>
            <w:color w:val="auto"/>
            <w:szCs w:val="24"/>
            <w:u w:val="none"/>
          </w:rPr>
          <w:t>Issue 4</w:t>
        </w:r>
      </w:hyperlink>
      <w:r w:rsidR="002E453A">
        <w:rPr>
          <w:szCs w:val="24"/>
        </w:rPr>
        <w:t xml:space="preserve">. DOI: </w:t>
      </w:r>
      <w:hyperlink r:id="rId16" w:history="1">
        <w:r w:rsidR="002E453A" w:rsidRPr="002E453A">
          <w:rPr>
            <w:rStyle w:val="Hyperlink"/>
            <w:rFonts w:ascii="Arial" w:hAnsi="Arial" w:cs="Arial"/>
            <w:color w:val="auto"/>
            <w:sz w:val="21"/>
            <w:szCs w:val="21"/>
            <w:u w:val="none"/>
            <w:shd w:val="clear" w:color="auto" w:fill="FFFFFF"/>
          </w:rPr>
          <w:t>10.1007/s11097-009-9136-4</w:t>
        </w:r>
      </w:hyperlink>
    </w:p>
    <w:p w:rsidR="00A77472" w:rsidRPr="006D0DFE" w:rsidRDefault="00A77472" w:rsidP="00A77472">
      <w:pPr>
        <w:rPr>
          <w:szCs w:val="24"/>
        </w:rPr>
      </w:pPr>
      <w:r w:rsidRPr="006D0DFE">
        <w:rPr>
          <w:szCs w:val="24"/>
        </w:rPr>
        <w:t xml:space="preserve">Hoffman, Guy (2011a), </w:t>
      </w:r>
      <w:r w:rsidRPr="00A77472">
        <w:rPr>
          <w:szCs w:val="24"/>
        </w:rPr>
        <w:t>On Stage: Robots as Performers</w:t>
      </w:r>
      <w:r>
        <w:rPr>
          <w:szCs w:val="24"/>
        </w:rPr>
        <w:t>.</w:t>
      </w:r>
      <w:r w:rsidRPr="006D0DFE">
        <w:rPr>
          <w:szCs w:val="24"/>
        </w:rPr>
        <w:t xml:space="preserve"> </w:t>
      </w:r>
      <w:r>
        <w:rPr>
          <w:szCs w:val="24"/>
        </w:rPr>
        <w:t>U</w:t>
      </w:r>
      <w:r w:rsidRPr="006D0DFE">
        <w:rPr>
          <w:szCs w:val="24"/>
        </w:rPr>
        <w:t xml:space="preserve">npublished paper, </w:t>
      </w:r>
      <w:r>
        <w:rPr>
          <w:szCs w:val="24"/>
        </w:rPr>
        <w:t xml:space="preserve">retrieved from: </w:t>
      </w:r>
      <w:hyperlink r:id="rId17" w:history="1">
        <w:r w:rsidRPr="006D0DFE">
          <w:rPr>
            <w:rStyle w:val="Hyperlink"/>
            <w:szCs w:val="24"/>
          </w:rPr>
          <w:t>http://guyhoffman.com/publications/HoffmanRSS11Workshop.pdf</w:t>
        </w:r>
      </w:hyperlink>
    </w:p>
    <w:p w:rsidR="00A77472" w:rsidRPr="006D0DFE" w:rsidRDefault="00A77472" w:rsidP="00A77472">
      <w:pPr>
        <w:pStyle w:val="authors"/>
        <w:spacing w:after="0"/>
        <w:rPr>
          <w:rFonts w:asciiTheme="minorHAnsi" w:hAnsiTheme="minorHAnsi" w:cs="Helvetica"/>
          <w:i/>
          <w:color w:val="333333"/>
          <w:sz w:val="22"/>
          <w:lang w:val="en-US"/>
        </w:rPr>
      </w:pPr>
      <w:r w:rsidRPr="006D0DFE">
        <w:rPr>
          <w:rFonts w:asciiTheme="minorHAnsi" w:hAnsiTheme="minorHAnsi" w:cs="Helvetica"/>
          <w:color w:val="333333"/>
          <w:sz w:val="22"/>
          <w:lang w:val="en-US"/>
        </w:rPr>
        <w:t xml:space="preserve">Hoffman, G. and Weinberg, G. (2011b), </w:t>
      </w:r>
      <w:r w:rsidRPr="00A77472">
        <w:rPr>
          <w:rFonts w:asciiTheme="minorHAnsi" w:hAnsiTheme="minorHAnsi" w:cs="Helvetica"/>
          <w:color w:val="333333"/>
          <w:sz w:val="22"/>
          <w:lang w:val="en-US"/>
        </w:rPr>
        <w:t>Interactive Improvisation with a Robotic Marimba Player</w:t>
      </w:r>
      <w:r w:rsidRPr="006D0DFE">
        <w:rPr>
          <w:rFonts w:asciiTheme="minorHAnsi" w:hAnsiTheme="minorHAnsi" w:cs="Helvetica"/>
          <w:i/>
          <w:color w:val="333333"/>
          <w:sz w:val="22"/>
          <w:lang w:val="en-US"/>
        </w:rPr>
        <w:t>,</w:t>
      </w:r>
    </w:p>
    <w:p w:rsidR="00A77472" w:rsidRPr="00A77472" w:rsidRDefault="00A77472" w:rsidP="00A77472">
      <w:pPr>
        <w:pStyle w:val="venue"/>
        <w:spacing w:after="0"/>
        <w:rPr>
          <w:rFonts w:asciiTheme="minorHAnsi" w:hAnsiTheme="minorHAnsi" w:cs="Helvetica"/>
          <w:color w:val="333333"/>
          <w:sz w:val="22"/>
          <w:lang w:val="en-US"/>
        </w:rPr>
      </w:pPr>
      <w:r w:rsidRPr="006D0DFE">
        <w:rPr>
          <w:rFonts w:asciiTheme="minorHAnsi" w:hAnsiTheme="minorHAnsi" w:cs="Helvetica"/>
          <w:color w:val="333333"/>
          <w:sz w:val="22"/>
          <w:lang w:val="en-US"/>
        </w:rPr>
        <w:t xml:space="preserve">in J. Solis, &amp; K. Ng (Eds.), </w:t>
      </w:r>
      <w:r w:rsidRPr="00A77472">
        <w:rPr>
          <w:rFonts w:asciiTheme="minorHAnsi" w:hAnsiTheme="minorHAnsi" w:cs="Helvetica"/>
          <w:color w:val="333333"/>
          <w:sz w:val="22"/>
          <w:lang w:val="en-US"/>
        </w:rPr>
        <w:t>Musical Robots and Multimodal Interactive Multimodal Systems</w:t>
      </w:r>
      <w:r>
        <w:rPr>
          <w:rFonts w:asciiTheme="minorHAnsi" w:hAnsiTheme="minorHAnsi" w:cs="Helvetica"/>
          <w:color w:val="333333"/>
          <w:sz w:val="22"/>
          <w:lang w:val="en-US"/>
        </w:rPr>
        <w:t>.</w:t>
      </w:r>
    </w:p>
    <w:p w:rsidR="00A77472" w:rsidRPr="006D0DFE" w:rsidRDefault="00A77472" w:rsidP="00A77472">
      <w:pPr>
        <w:rPr>
          <w:szCs w:val="24"/>
        </w:rPr>
      </w:pPr>
      <w:r w:rsidRPr="006D0DFE">
        <w:rPr>
          <w:szCs w:val="24"/>
        </w:rPr>
        <w:t xml:space="preserve">Berlin: Springer Tracts in Advanced Robotics, and </w:t>
      </w:r>
      <w:r>
        <w:rPr>
          <w:szCs w:val="24"/>
        </w:rPr>
        <w:t>retrieved from</w:t>
      </w:r>
      <w:r w:rsidRPr="006D0DFE">
        <w:rPr>
          <w:szCs w:val="24"/>
        </w:rPr>
        <w:t xml:space="preserve">: </w:t>
      </w:r>
      <w:hyperlink r:id="rId18" w:history="1">
        <w:r w:rsidRPr="006D0DFE">
          <w:rPr>
            <w:rStyle w:val="Hyperlink"/>
            <w:szCs w:val="24"/>
          </w:rPr>
          <w:t>http://guyhoffman.com/publications/HoffmanAuRo11.pdf</w:t>
        </w:r>
      </w:hyperlink>
    </w:p>
    <w:p w:rsidR="00A77472" w:rsidRPr="006D0DFE" w:rsidRDefault="00A77472" w:rsidP="00A77472">
      <w:pPr>
        <w:rPr>
          <w:szCs w:val="24"/>
        </w:rPr>
      </w:pPr>
      <w:r w:rsidRPr="006D0DFE">
        <w:rPr>
          <w:szCs w:val="24"/>
        </w:rPr>
        <w:t>Hoffman, G. (2012), Embodied Cognition fo</w:t>
      </w:r>
      <w:r>
        <w:rPr>
          <w:szCs w:val="24"/>
        </w:rPr>
        <w:t>r Autonomous Interactive Robots.</w:t>
      </w:r>
      <w:r w:rsidRPr="006D0DFE">
        <w:rPr>
          <w:szCs w:val="24"/>
        </w:rPr>
        <w:t xml:space="preserve"> </w:t>
      </w:r>
      <w:r w:rsidRPr="00A77472">
        <w:rPr>
          <w:szCs w:val="24"/>
        </w:rPr>
        <w:t>Topics in Cognitive Science</w:t>
      </w:r>
      <w:r w:rsidRPr="006D0DFE">
        <w:rPr>
          <w:szCs w:val="24"/>
        </w:rPr>
        <w:t>. DOI: 10.1111</w:t>
      </w:r>
      <w:r>
        <w:rPr>
          <w:szCs w:val="24"/>
        </w:rPr>
        <w:t xml:space="preserve">/j.1756-8765.2012.01218.x.  </w:t>
      </w:r>
      <w:r w:rsidRPr="006D0DFE">
        <w:rPr>
          <w:szCs w:val="24"/>
        </w:rPr>
        <w:t xml:space="preserve"> </w:t>
      </w:r>
      <w:hyperlink r:id="rId19" w:history="1">
        <w:r w:rsidRPr="006D0DFE">
          <w:rPr>
            <w:rStyle w:val="Hyperlink"/>
            <w:szCs w:val="24"/>
          </w:rPr>
          <w:t>http://guyhoffman.com/publications/HoffmanTopiCS12.pdf</w:t>
        </w:r>
      </w:hyperlink>
    </w:p>
    <w:p w:rsidR="00A77472" w:rsidRPr="006D0DFE" w:rsidRDefault="00A77472" w:rsidP="00A77472">
      <w:pPr>
        <w:rPr>
          <w:szCs w:val="24"/>
        </w:rPr>
      </w:pPr>
      <w:r w:rsidRPr="006D0DFE">
        <w:rPr>
          <w:szCs w:val="24"/>
        </w:rPr>
        <w:t xml:space="preserve">Kaag, John (2008) </w:t>
      </w:r>
      <w:r w:rsidRPr="00A77472">
        <w:rPr>
          <w:szCs w:val="24"/>
        </w:rPr>
        <w:t>The Neurological Dynamics of the Imagination</w:t>
      </w:r>
      <w:r w:rsidRPr="006D0DFE">
        <w:rPr>
          <w:i/>
          <w:szCs w:val="24"/>
        </w:rPr>
        <w:t xml:space="preserve">. </w:t>
      </w:r>
      <w:r w:rsidRPr="006D0DFE">
        <w:rPr>
          <w:szCs w:val="24"/>
        </w:rPr>
        <w:t>Phenomenology and Cognitive Neuroscience</w:t>
      </w:r>
      <w:r w:rsidR="002E453A">
        <w:rPr>
          <w:szCs w:val="24"/>
        </w:rPr>
        <w:t xml:space="preserve"> 8:2. Springer Press (Winter). DOI: </w:t>
      </w:r>
      <w:r w:rsidR="002E453A" w:rsidRPr="002E453A">
        <w:rPr>
          <w:szCs w:val="24"/>
        </w:rPr>
        <w:t>10.1.1.471.2279</w:t>
      </w:r>
    </w:p>
    <w:p w:rsidR="00A77472" w:rsidRPr="006D0DFE" w:rsidRDefault="00A77472" w:rsidP="00A77472">
      <w:pPr>
        <w:rPr>
          <w:szCs w:val="24"/>
        </w:rPr>
      </w:pPr>
      <w:r w:rsidRPr="006D0DFE">
        <w:rPr>
          <w:szCs w:val="24"/>
        </w:rPr>
        <w:t xml:space="preserve">Lutterbie, John (2011) </w:t>
      </w:r>
      <w:r w:rsidRPr="00A77472">
        <w:rPr>
          <w:szCs w:val="24"/>
        </w:rPr>
        <w:t>Toward a General Theory of Acting: Cognitive Science and Performance</w:t>
      </w:r>
      <w:r>
        <w:rPr>
          <w:szCs w:val="24"/>
        </w:rPr>
        <w:t>. NY</w:t>
      </w:r>
      <w:r w:rsidRPr="006D0DFE">
        <w:rPr>
          <w:szCs w:val="24"/>
        </w:rPr>
        <w:t>: Palgrave Macmillan</w:t>
      </w:r>
    </w:p>
    <w:p w:rsidR="00A77472" w:rsidRPr="006D0DFE" w:rsidRDefault="00A77472" w:rsidP="00A77472">
      <w:pPr>
        <w:rPr>
          <w:rFonts w:eastAsia="Times New Roman" w:cs="Times New Roman"/>
          <w:szCs w:val="24"/>
          <w:lang w:eastAsia="en-GB"/>
        </w:rPr>
      </w:pPr>
      <w:r w:rsidRPr="006D0DFE">
        <w:rPr>
          <w:szCs w:val="24"/>
        </w:rPr>
        <w:t>Petrov, V. &amp; Scarfe, A.C. (eds) (2015) Dynamic Being: Essays in Process-Relational Ontology</w:t>
      </w:r>
      <w:r>
        <w:rPr>
          <w:szCs w:val="24"/>
        </w:rPr>
        <w:t>.</w:t>
      </w:r>
      <w:r w:rsidRPr="006D0DFE">
        <w:rPr>
          <w:szCs w:val="24"/>
        </w:rPr>
        <w:t xml:space="preserve"> Cambridge Scholars publishing</w:t>
      </w:r>
    </w:p>
    <w:p w:rsidR="00A77472" w:rsidRPr="00A77472" w:rsidRDefault="00A77472" w:rsidP="00A77472">
      <w:pPr>
        <w:pStyle w:val="EndnoteText"/>
        <w:spacing w:after="120"/>
        <w:rPr>
          <w:sz w:val="22"/>
          <w:szCs w:val="24"/>
        </w:rPr>
      </w:pPr>
      <w:r w:rsidRPr="006D0DFE">
        <w:rPr>
          <w:sz w:val="22"/>
          <w:szCs w:val="24"/>
        </w:rPr>
        <w:t>Pulverm</w:t>
      </w:r>
      <w:r w:rsidRPr="006D0DFE">
        <w:rPr>
          <w:bCs/>
          <w:sz w:val="22"/>
          <w:szCs w:val="24"/>
        </w:rPr>
        <w:t>ü</w:t>
      </w:r>
      <w:r w:rsidRPr="006D0DFE">
        <w:rPr>
          <w:sz w:val="22"/>
          <w:szCs w:val="24"/>
        </w:rPr>
        <w:t xml:space="preserve">ller, Friedemann (2013) </w:t>
      </w:r>
      <w:r w:rsidRPr="00A77472">
        <w:rPr>
          <w:sz w:val="22"/>
          <w:szCs w:val="24"/>
        </w:rPr>
        <w:t>Semantic Embodiment, Disembodiment, or Misembodiment?  In Search of Meaning in Modules and Neuron</w:t>
      </w:r>
      <w:r>
        <w:rPr>
          <w:sz w:val="22"/>
          <w:szCs w:val="24"/>
        </w:rPr>
        <w:t xml:space="preserve"> Circuits.</w:t>
      </w:r>
      <w:r w:rsidR="002E453A">
        <w:rPr>
          <w:sz w:val="22"/>
          <w:szCs w:val="24"/>
        </w:rPr>
        <w:t xml:space="preserve"> </w:t>
      </w:r>
      <w:r w:rsidRPr="006D0DFE">
        <w:rPr>
          <w:sz w:val="22"/>
          <w:szCs w:val="24"/>
        </w:rPr>
        <w:t xml:space="preserve">Brain and Language, </w:t>
      </w:r>
      <w:r w:rsidR="002E453A">
        <w:rPr>
          <w:sz w:val="22"/>
          <w:szCs w:val="24"/>
        </w:rPr>
        <w:t xml:space="preserve">Volume 127, issue 1. DOI: </w:t>
      </w:r>
      <w:hyperlink r:id="rId20" w:history="1">
        <w:r w:rsidR="002E453A" w:rsidRPr="002E453A">
          <w:rPr>
            <w:rStyle w:val="Hyperlink"/>
            <w:color w:val="auto"/>
            <w:sz w:val="22"/>
            <w:szCs w:val="24"/>
            <w:u w:val="none"/>
          </w:rPr>
          <w:t>10.1016/j.bandl.2013.05.015</w:t>
        </w:r>
      </w:hyperlink>
    </w:p>
    <w:p w:rsidR="00A77472" w:rsidRDefault="00A77472" w:rsidP="00A77472">
      <w:pPr>
        <w:spacing w:after="0"/>
        <w:rPr>
          <w:rFonts w:cs="Helvetica"/>
          <w:color w:val="333333"/>
          <w:szCs w:val="24"/>
          <w:lang w:val="en"/>
        </w:rPr>
      </w:pPr>
      <w:r w:rsidRPr="006D0DFE">
        <w:rPr>
          <w:rFonts w:eastAsia="Times New Roman" w:cs="Times New Roman"/>
          <w:szCs w:val="24"/>
          <w:lang w:eastAsia="en-GB"/>
        </w:rPr>
        <w:lastRenderedPageBreak/>
        <w:t xml:space="preserve">Seibt, Johanna (2016) </w:t>
      </w:r>
      <w:r>
        <w:rPr>
          <w:rFonts w:eastAsia="Times New Roman" w:cs="Times New Roman"/>
          <w:szCs w:val="24"/>
          <w:lang w:eastAsia="en-GB"/>
        </w:rPr>
        <w:t xml:space="preserve">draft unpublished article (in press), </w:t>
      </w:r>
      <w:r w:rsidRPr="00BF79DD">
        <w:rPr>
          <w:rFonts w:cs="Helvetica"/>
          <w:i/>
          <w:color w:val="333333"/>
          <w:szCs w:val="24"/>
          <w:lang w:val="en"/>
        </w:rPr>
        <w:t>Towards an Ontology of Simulated Social Interaction--Varieties of the `As If' for Robots and Humans</w:t>
      </w:r>
      <w:r>
        <w:rPr>
          <w:rFonts w:cs="Helvetica"/>
          <w:color w:val="333333"/>
          <w:szCs w:val="24"/>
          <w:lang w:val="en"/>
        </w:rPr>
        <w:t xml:space="preserve">, retrieved from </w:t>
      </w:r>
      <w:hyperlink r:id="rId21" w:history="1">
        <w:r w:rsidRPr="002C65DC">
          <w:rPr>
            <w:rStyle w:val="Hyperlink"/>
            <w:rFonts w:cs="Helvetica"/>
            <w:szCs w:val="24"/>
            <w:lang w:val="en"/>
          </w:rPr>
          <w:t>http://www.academia.edu/19415782/Towards_an_Ontology_of_Simulated_Social_Interaction--Varieties_of_the_As_If_for_Robots_and_Humans</w:t>
        </w:r>
      </w:hyperlink>
    </w:p>
    <w:p w:rsidR="00A77472" w:rsidRPr="006D0DFE" w:rsidRDefault="00A77472" w:rsidP="00A77472">
      <w:pPr>
        <w:spacing w:after="0"/>
        <w:rPr>
          <w:rFonts w:eastAsia="Times New Roman" w:cs="Times New Roman"/>
          <w:szCs w:val="24"/>
          <w:lang w:eastAsia="en-GB"/>
        </w:rPr>
      </w:pPr>
    </w:p>
    <w:p w:rsidR="00A77472" w:rsidRPr="006D0DFE" w:rsidRDefault="00A77472" w:rsidP="00A77472">
      <w:pPr>
        <w:rPr>
          <w:rFonts w:eastAsia="Times New Roman" w:cs="Times New Roman"/>
          <w:szCs w:val="24"/>
          <w:lang w:eastAsia="en-GB"/>
        </w:rPr>
      </w:pPr>
      <w:r w:rsidRPr="006D0DFE">
        <w:rPr>
          <w:rFonts w:eastAsia="Times New Roman" w:cs="Times New Roman"/>
          <w:szCs w:val="24"/>
          <w:lang w:eastAsia="en-GB"/>
        </w:rPr>
        <w:t xml:space="preserve">Soto-Morettini, Donna (2010) </w:t>
      </w:r>
      <w:r>
        <w:rPr>
          <w:rFonts w:eastAsia="Times New Roman" w:cs="Times New Roman"/>
          <w:szCs w:val="24"/>
          <w:lang w:eastAsia="en-GB"/>
        </w:rPr>
        <w:t>The Philosophical Actor.</w:t>
      </w:r>
      <w:r w:rsidRPr="006D0DFE">
        <w:rPr>
          <w:rFonts w:eastAsia="Times New Roman" w:cs="Times New Roman"/>
          <w:szCs w:val="24"/>
          <w:lang w:eastAsia="en-GB"/>
        </w:rPr>
        <w:t xml:space="preserve"> Bristol: Intellect Books</w:t>
      </w:r>
    </w:p>
    <w:p w:rsidR="00A77472" w:rsidRPr="006D0DFE" w:rsidRDefault="00A77472" w:rsidP="00A77472">
      <w:pPr>
        <w:rPr>
          <w:rFonts w:eastAsia="Times New Roman" w:cs="Times New Roman"/>
          <w:szCs w:val="24"/>
          <w:lang w:eastAsia="en-GB"/>
        </w:rPr>
      </w:pPr>
      <w:r w:rsidRPr="006D0DFE">
        <w:rPr>
          <w:szCs w:val="24"/>
        </w:rPr>
        <w:t xml:space="preserve">Suzuki, Tadashi (1990), </w:t>
      </w:r>
      <w:r w:rsidRPr="00A77472">
        <w:rPr>
          <w:szCs w:val="24"/>
        </w:rPr>
        <w:t>The Way of Acting</w:t>
      </w:r>
      <w:r w:rsidRPr="006D0DFE">
        <w:rPr>
          <w:szCs w:val="24"/>
        </w:rPr>
        <w:t>. NY: Theatre Communications Group</w:t>
      </w:r>
    </w:p>
    <w:p w:rsidR="00A77472" w:rsidRDefault="00A77472" w:rsidP="00A77472">
      <w:pPr>
        <w:rPr>
          <w:rFonts w:eastAsia="Times New Roman" w:cs="Times New Roman"/>
          <w:szCs w:val="24"/>
          <w:lang w:eastAsia="en-GB"/>
        </w:rPr>
      </w:pPr>
      <w:r w:rsidRPr="006D0DFE">
        <w:rPr>
          <w:rFonts w:eastAsia="Times New Roman" w:cs="Times New Roman"/>
          <w:szCs w:val="24"/>
          <w:lang w:eastAsia="en-GB"/>
        </w:rPr>
        <w:t xml:space="preserve">Turing, A.M., (1950) </w:t>
      </w:r>
      <w:r w:rsidRPr="00A77472">
        <w:rPr>
          <w:rFonts w:eastAsia="Times New Roman" w:cs="Times New Roman"/>
          <w:szCs w:val="24"/>
          <w:lang w:eastAsia="en-GB"/>
        </w:rPr>
        <w:t>Computing Machinery and Intelligence</w:t>
      </w:r>
      <w:r>
        <w:rPr>
          <w:rFonts w:eastAsia="Times New Roman" w:cs="Times New Roman"/>
          <w:szCs w:val="24"/>
          <w:lang w:eastAsia="en-GB"/>
        </w:rPr>
        <w:t>.</w:t>
      </w:r>
      <w:r w:rsidRPr="006D0DFE">
        <w:rPr>
          <w:rFonts w:eastAsia="Times New Roman" w:cs="Times New Roman"/>
          <w:szCs w:val="24"/>
          <w:lang w:eastAsia="en-GB"/>
        </w:rPr>
        <w:t xml:space="preserve"> </w:t>
      </w:r>
      <w:r w:rsidRPr="00A77472">
        <w:rPr>
          <w:rFonts w:eastAsia="Times New Roman" w:cs="Times New Roman"/>
          <w:szCs w:val="24"/>
          <w:lang w:eastAsia="en-GB"/>
        </w:rPr>
        <w:t xml:space="preserve">Mind </w:t>
      </w:r>
      <w:r w:rsidRPr="006D0DFE">
        <w:rPr>
          <w:rFonts w:eastAsia="Times New Roman" w:cs="Times New Roman"/>
          <w:szCs w:val="24"/>
          <w:lang w:eastAsia="en-GB"/>
        </w:rPr>
        <w:t>49</w:t>
      </w:r>
      <w:r w:rsidR="002E453A">
        <w:rPr>
          <w:rFonts w:eastAsia="Times New Roman" w:cs="Times New Roman"/>
          <w:szCs w:val="24"/>
          <w:lang w:eastAsia="en-GB"/>
        </w:rPr>
        <w:t xml:space="preserve"> pp</w:t>
      </w:r>
      <w:r w:rsidR="0050447F">
        <w:rPr>
          <w:rFonts w:eastAsia="Times New Roman" w:cs="Times New Roman"/>
          <w:szCs w:val="24"/>
          <w:lang w:eastAsia="en-GB"/>
        </w:rPr>
        <w:t>.</w:t>
      </w:r>
      <w:r w:rsidR="002E453A">
        <w:rPr>
          <w:rFonts w:eastAsia="Times New Roman" w:cs="Times New Roman"/>
          <w:szCs w:val="24"/>
          <w:lang w:eastAsia="en-GB"/>
        </w:rPr>
        <w:t xml:space="preserve"> 433-46. Retrieved from: </w:t>
      </w:r>
      <w:hyperlink r:id="rId22" w:history="1">
        <w:r w:rsidR="002E453A" w:rsidRPr="002C65DC">
          <w:rPr>
            <w:rStyle w:val="Hyperlink"/>
            <w:rFonts w:eastAsia="Times New Roman" w:cs="Times New Roman"/>
            <w:szCs w:val="24"/>
            <w:lang w:eastAsia="en-GB"/>
          </w:rPr>
          <w:t>http://phil415.pbworks.com/f/TuringComputing.pdf</w:t>
        </w:r>
      </w:hyperlink>
    </w:p>
    <w:p w:rsidR="002E453A" w:rsidRPr="006D0DFE" w:rsidRDefault="002E453A" w:rsidP="00A77472">
      <w:pPr>
        <w:rPr>
          <w:rFonts w:eastAsia="Times New Roman" w:cs="Times New Roman"/>
          <w:szCs w:val="24"/>
          <w:lang w:eastAsia="en-GB"/>
        </w:rPr>
      </w:pPr>
    </w:p>
    <w:p w:rsidR="00A77472" w:rsidRPr="006D0DFE" w:rsidRDefault="00A77472" w:rsidP="00A77472">
      <w:pPr>
        <w:pStyle w:val="ListParagraph"/>
        <w:rPr>
          <w:szCs w:val="24"/>
        </w:rPr>
      </w:pPr>
    </w:p>
    <w:p w:rsidR="009A0C40" w:rsidRPr="002718F0" w:rsidRDefault="009A0C40" w:rsidP="009A0C40">
      <w:pPr>
        <w:spacing w:after="0" w:line="360" w:lineRule="auto"/>
        <w:rPr>
          <w:rFonts w:ascii="Times New Roman" w:hAnsi="Times New Roman" w:cs="Times New Roman"/>
          <w:sz w:val="24"/>
          <w:szCs w:val="24"/>
        </w:rPr>
      </w:pPr>
    </w:p>
    <w:p w:rsidR="009A0C40" w:rsidRPr="002718F0" w:rsidRDefault="009A0C40" w:rsidP="009A0C40">
      <w:pPr>
        <w:spacing w:after="0" w:line="360" w:lineRule="auto"/>
        <w:rPr>
          <w:rFonts w:ascii="Times New Roman" w:hAnsi="Times New Roman" w:cs="Times New Roman"/>
          <w:sz w:val="24"/>
          <w:szCs w:val="24"/>
        </w:rPr>
      </w:pPr>
    </w:p>
    <w:p w:rsidR="009A0C40" w:rsidRPr="002718F0" w:rsidRDefault="009A0C40" w:rsidP="009A0C40">
      <w:pPr>
        <w:spacing w:after="0" w:line="360" w:lineRule="auto"/>
        <w:rPr>
          <w:rFonts w:ascii="Times New Roman" w:hAnsi="Times New Roman" w:cs="Times New Roman"/>
          <w:sz w:val="24"/>
          <w:szCs w:val="24"/>
        </w:rPr>
      </w:pPr>
    </w:p>
    <w:p w:rsidR="009A0C40" w:rsidRPr="002718F0" w:rsidRDefault="009A0C40" w:rsidP="009A0C40">
      <w:pPr>
        <w:spacing w:after="0" w:line="276" w:lineRule="auto"/>
        <w:rPr>
          <w:rFonts w:ascii="Times New Roman" w:eastAsia="Times New Roman" w:hAnsi="Times New Roman" w:cs="Times New Roman"/>
          <w:sz w:val="24"/>
          <w:szCs w:val="24"/>
          <w:lang w:eastAsia="en-GB"/>
        </w:rPr>
      </w:pPr>
    </w:p>
    <w:p w:rsidR="00071101" w:rsidRPr="002718F0" w:rsidRDefault="00071101"/>
    <w:sectPr w:rsidR="00071101" w:rsidRPr="002718F0">
      <w:headerReference w:type="default" r:id="rId2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C40" w:rsidRDefault="009A0C40" w:rsidP="009A0C40">
      <w:pPr>
        <w:spacing w:after="0" w:line="240" w:lineRule="auto"/>
      </w:pPr>
      <w:r>
        <w:separator/>
      </w:r>
    </w:p>
  </w:endnote>
  <w:endnote w:type="continuationSeparator" w:id="0">
    <w:p w:rsidR="009A0C40" w:rsidRDefault="009A0C40" w:rsidP="009A0C40">
      <w:pPr>
        <w:spacing w:after="0" w:line="240" w:lineRule="auto"/>
      </w:pPr>
      <w:r>
        <w:continuationSeparator/>
      </w:r>
    </w:p>
  </w:endnote>
  <w:endnote w:id="1">
    <w:p w:rsidR="005E2313" w:rsidRDefault="005E2313">
      <w:pPr>
        <w:pStyle w:val="EndnoteText"/>
      </w:pPr>
      <w:r>
        <w:rPr>
          <w:rStyle w:val="EndnoteReference"/>
        </w:rPr>
        <w:endnoteRef/>
      </w:r>
      <w:r>
        <w:t xml:space="preserve"> I employ the term ‘acting theory (AT)’ here in the way that Hoffman does – in relation to acting practitioners who have written about their practical methodology of training/directing actors.</w:t>
      </w:r>
    </w:p>
  </w:endnote>
  <w:endnote w:id="2">
    <w:p w:rsidR="005E2313" w:rsidRDefault="005E2313">
      <w:pPr>
        <w:pStyle w:val="EndnoteText"/>
      </w:pPr>
      <w:r>
        <w:rPr>
          <w:rStyle w:val="EndnoteReference"/>
        </w:rPr>
        <w:endnoteRef/>
      </w:r>
      <w:r>
        <w:t xml:space="preserve"> I use ‘parasitic’ here as a simple metaphor for the character/actor relationship, and not in reference to ‘parasitic speech acts’ or specific language ‘performativity’.</w:t>
      </w:r>
    </w:p>
  </w:endnote>
  <w:endnote w:id="3">
    <w:p w:rsidR="005E2313" w:rsidRDefault="005E2313">
      <w:pPr>
        <w:pStyle w:val="EndnoteText"/>
      </w:pPr>
      <w:r>
        <w:rPr>
          <w:rStyle w:val="EndnoteReference"/>
        </w:rPr>
        <w:endnoteRef/>
      </w:r>
      <w:r>
        <w:t xml:space="preserve"> Most recently, John Lutterbie speaks of Stanislavski’s early works as not addressing the body, “other than to acknowledge that the work of the actor must be given a form in order to be communicated to the spectator, which work requires bodily techniques.  Beyond this acknowledgment, Stanislavski understands the body to contain the work done by the actor.”  He goes on to describe the change in Stanslavski’s writings, in which he “rethought the role” of the body entirely. 31-32</w:t>
      </w:r>
    </w:p>
  </w:endnote>
  <w:endnote w:id="4">
    <w:p w:rsidR="005E2313" w:rsidRPr="00F97ADA" w:rsidRDefault="005E2313" w:rsidP="009A0C40">
      <w:pPr>
        <w:spacing w:after="0" w:line="240" w:lineRule="auto"/>
        <w:rPr>
          <w:sz w:val="20"/>
        </w:rPr>
      </w:pPr>
      <w:r>
        <w:rPr>
          <w:rStyle w:val="EndnoteReference"/>
        </w:rPr>
        <w:endnoteRef/>
      </w:r>
      <w:r>
        <w:t xml:space="preserve"> </w:t>
      </w:r>
      <w:r w:rsidRPr="00F97ADA">
        <w:rPr>
          <w:sz w:val="20"/>
        </w:rPr>
        <w:t>The difficulties of course with ‘</w:t>
      </w:r>
      <w:r>
        <w:rPr>
          <w:sz w:val="20"/>
        </w:rPr>
        <w:t>SENSE→THINK→ACT</w:t>
      </w:r>
      <w:r w:rsidRPr="00F97ADA">
        <w:rPr>
          <w:sz w:val="20"/>
        </w:rPr>
        <w:t>’ models lie in the very linearity that is described in the model, and many contemporary researchers in AI are pursuing, amongst other things, ‘loosely coupled’ or, ‘parallel processing’ systems which attempt to solve the limi</w:t>
      </w:r>
      <w:r>
        <w:rPr>
          <w:sz w:val="20"/>
        </w:rPr>
        <w:t>tations of linear models with more connectivist, networked or</w:t>
      </w:r>
      <w:r w:rsidRPr="00F97ADA">
        <w:rPr>
          <w:sz w:val="20"/>
        </w:rPr>
        <w:t xml:space="preserve"> parallel models.  These things are beyond my work here, but we must recognise that for all its ease of description, there are, of course, problems with any simple, linear model of cognition.</w:t>
      </w:r>
    </w:p>
  </w:endnote>
  <w:endnote w:id="5">
    <w:p w:rsidR="005E2313" w:rsidRDefault="005E2313">
      <w:pPr>
        <w:pStyle w:val="EndnoteText"/>
      </w:pPr>
      <w:r>
        <w:rPr>
          <w:rStyle w:val="EndnoteReference"/>
        </w:rPr>
        <w:endnoteRef/>
      </w:r>
      <w:r>
        <w:t xml:space="preserve"> The references to Viewpoints throughout this article refer specifically to </w:t>
      </w:r>
      <w:r w:rsidRPr="00866E6B">
        <w:rPr>
          <w:i/>
        </w:rPr>
        <w:t>The Viewpoints Book</w:t>
      </w:r>
      <w:r>
        <w:t xml:space="preserve"> by</w:t>
      </w:r>
      <w:r w:rsidRPr="008660A0">
        <w:t xml:space="preserve"> </w:t>
      </w:r>
      <w:r>
        <w:t>Bogart, A. &amp; Landau, T. (2005), and not to workshop participation.</w:t>
      </w:r>
    </w:p>
  </w:endnote>
  <w:endnote w:id="6">
    <w:p w:rsidR="005E2313" w:rsidRDefault="005E2313">
      <w:pPr>
        <w:pStyle w:val="EndnoteText"/>
      </w:pPr>
      <w:r>
        <w:rPr>
          <w:rStyle w:val="EndnoteReference"/>
        </w:rPr>
        <w:endnoteRef/>
      </w:r>
      <w:r>
        <w:t xml:space="preserve"> References to Suzuki’s training refer specifically to his book, </w:t>
      </w:r>
      <w:r w:rsidRPr="00BF48DA">
        <w:rPr>
          <w:i/>
        </w:rPr>
        <w:t>The Way of Acting</w:t>
      </w:r>
      <w:r>
        <w:t>, and not to workshop participation.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C40" w:rsidRDefault="009A0C40" w:rsidP="009A0C40">
      <w:pPr>
        <w:spacing w:after="0" w:line="240" w:lineRule="auto"/>
      </w:pPr>
      <w:r>
        <w:separator/>
      </w:r>
    </w:p>
  </w:footnote>
  <w:footnote w:type="continuationSeparator" w:id="0">
    <w:p w:rsidR="009A0C40" w:rsidRDefault="009A0C40" w:rsidP="009A0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52269"/>
      <w:docPartObj>
        <w:docPartGallery w:val="Page Numbers (Top of Page)"/>
        <w:docPartUnique/>
      </w:docPartObj>
    </w:sdtPr>
    <w:sdtEndPr>
      <w:rPr>
        <w:noProof/>
      </w:rPr>
    </w:sdtEndPr>
    <w:sdtContent>
      <w:p w:rsidR="0019198E" w:rsidRDefault="00A460B9">
        <w:pPr>
          <w:pStyle w:val="Header"/>
          <w:jc w:val="right"/>
        </w:pPr>
        <w:r>
          <w:fldChar w:fldCharType="begin"/>
        </w:r>
        <w:r>
          <w:instrText xml:space="preserve"> PAGE   \* MERGEFORMAT </w:instrText>
        </w:r>
        <w:r>
          <w:fldChar w:fldCharType="separate"/>
        </w:r>
        <w:r w:rsidR="008E3D2D">
          <w:rPr>
            <w:noProof/>
          </w:rPr>
          <w:t>2</w:t>
        </w:r>
        <w:r>
          <w:rPr>
            <w:noProof/>
          </w:rPr>
          <w:fldChar w:fldCharType="end"/>
        </w:r>
      </w:p>
    </w:sdtContent>
  </w:sdt>
  <w:p w:rsidR="0019198E" w:rsidRDefault="008E3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57DA8"/>
    <w:multiLevelType w:val="hybridMultilevel"/>
    <w:tmpl w:val="D3DE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EC2CE3"/>
    <w:multiLevelType w:val="hybridMultilevel"/>
    <w:tmpl w:val="639E0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40"/>
    <w:rsid w:val="0004164A"/>
    <w:rsid w:val="00043EF6"/>
    <w:rsid w:val="00071101"/>
    <w:rsid w:val="00087F1A"/>
    <w:rsid w:val="000A6FC3"/>
    <w:rsid w:val="000E553C"/>
    <w:rsid w:val="00147828"/>
    <w:rsid w:val="00160B73"/>
    <w:rsid w:val="001B1495"/>
    <w:rsid w:val="00237B00"/>
    <w:rsid w:val="002718F0"/>
    <w:rsid w:val="002864F1"/>
    <w:rsid w:val="002E453A"/>
    <w:rsid w:val="003650BE"/>
    <w:rsid w:val="003854B4"/>
    <w:rsid w:val="00396EA5"/>
    <w:rsid w:val="003D43AC"/>
    <w:rsid w:val="0043560F"/>
    <w:rsid w:val="0045063F"/>
    <w:rsid w:val="004976CC"/>
    <w:rsid w:val="0050447F"/>
    <w:rsid w:val="005C4F59"/>
    <w:rsid w:val="005E2313"/>
    <w:rsid w:val="006D625C"/>
    <w:rsid w:val="00710281"/>
    <w:rsid w:val="007440F7"/>
    <w:rsid w:val="00783B59"/>
    <w:rsid w:val="007B3A89"/>
    <w:rsid w:val="00807147"/>
    <w:rsid w:val="008660A0"/>
    <w:rsid w:val="00866E6B"/>
    <w:rsid w:val="00892DBB"/>
    <w:rsid w:val="008C52A7"/>
    <w:rsid w:val="008D251F"/>
    <w:rsid w:val="008D439F"/>
    <w:rsid w:val="008E3D2D"/>
    <w:rsid w:val="00941FDE"/>
    <w:rsid w:val="009A0C40"/>
    <w:rsid w:val="009A2375"/>
    <w:rsid w:val="009B0FB2"/>
    <w:rsid w:val="00A06FDB"/>
    <w:rsid w:val="00A07408"/>
    <w:rsid w:val="00A460B9"/>
    <w:rsid w:val="00A772E2"/>
    <w:rsid w:val="00A77472"/>
    <w:rsid w:val="00A92B66"/>
    <w:rsid w:val="00BB275B"/>
    <w:rsid w:val="00BF48DA"/>
    <w:rsid w:val="00C1429A"/>
    <w:rsid w:val="00C35913"/>
    <w:rsid w:val="00C3756B"/>
    <w:rsid w:val="00C44271"/>
    <w:rsid w:val="00C540B2"/>
    <w:rsid w:val="00C5670C"/>
    <w:rsid w:val="00C87D98"/>
    <w:rsid w:val="00C93EBD"/>
    <w:rsid w:val="00CA4518"/>
    <w:rsid w:val="00CD61E9"/>
    <w:rsid w:val="00D01C39"/>
    <w:rsid w:val="00D6753F"/>
    <w:rsid w:val="00D81948"/>
    <w:rsid w:val="00DA7BBA"/>
    <w:rsid w:val="00DB2492"/>
    <w:rsid w:val="00DC5A91"/>
    <w:rsid w:val="00E33B02"/>
    <w:rsid w:val="00E473AA"/>
    <w:rsid w:val="00E7101C"/>
    <w:rsid w:val="00EA3FF3"/>
    <w:rsid w:val="00EF1A27"/>
    <w:rsid w:val="00F22C83"/>
    <w:rsid w:val="00F241C6"/>
    <w:rsid w:val="00FE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3105B-278F-4159-B10F-4811DB57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C40"/>
    <w:rPr>
      <w:color w:val="0000FF"/>
      <w:u w:val="single"/>
    </w:rPr>
  </w:style>
  <w:style w:type="paragraph" w:styleId="FootnoteText">
    <w:name w:val="footnote text"/>
    <w:basedOn w:val="Normal"/>
    <w:link w:val="FootnoteTextChar"/>
    <w:uiPriority w:val="99"/>
    <w:semiHidden/>
    <w:unhideWhenUsed/>
    <w:rsid w:val="009A0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C40"/>
    <w:rPr>
      <w:sz w:val="20"/>
      <w:szCs w:val="20"/>
    </w:rPr>
  </w:style>
  <w:style w:type="character" w:styleId="FootnoteReference">
    <w:name w:val="footnote reference"/>
    <w:basedOn w:val="DefaultParagraphFont"/>
    <w:uiPriority w:val="99"/>
    <w:semiHidden/>
    <w:unhideWhenUsed/>
    <w:rsid w:val="009A0C40"/>
    <w:rPr>
      <w:vertAlign w:val="superscript"/>
    </w:rPr>
  </w:style>
  <w:style w:type="paragraph" w:styleId="ListParagraph">
    <w:name w:val="List Paragraph"/>
    <w:basedOn w:val="Normal"/>
    <w:uiPriority w:val="34"/>
    <w:qFormat/>
    <w:rsid w:val="009A0C40"/>
    <w:pPr>
      <w:ind w:left="720"/>
      <w:contextualSpacing/>
    </w:pPr>
  </w:style>
  <w:style w:type="paragraph" w:styleId="EndnoteText">
    <w:name w:val="endnote text"/>
    <w:basedOn w:val="Normal"/>
    <w:link w:val="EndnoteTextChar"/>
    <w:uiPriority w:val="99"/>
    <w:unhideWhenUsed/>
    <w:rsid w:val="009A0C40"/>
    <w:pPr>
      <w:spacing w:after="0" w:line="240" w:lineRule="auto"/>
    </w:pPr>
    <w:rPr>
      <w:sz w:val="20"/>
      <w:szCs w:val="20"/>
    </w:rPr>
  </w:style>
  <w:style w:type="character" w:customStyle="1" w:styleId="EndnoteTextChar">
    <w:name w:val="Endnote Text Char"/>
    <w:basedOn w:val="DefaultParagraphFont"/>
    <w:link w:val="EndnoteText"/>
    <w:uiPriority w:val="99"/>
    <w:rsid w:val="009A0C40"/>
    <w:rPr>
      <w:sz w:val="20"/>
      <w:szCs w:val="20"/>
    </w:rPr>
  </w:style>
  <w:style w:type="paragraph" w:styleId="Title">
    <w:name w:val="Title"/>
    <w:basedOn w:val="Normal"/>
    <w:next w:val="Normal"/>
    <w:link w:val="TitleChar"/>
    <w:uiPriority w:val="10"/>
    <w:qFormat/>
    <w:rsid w:val="009A0C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C40"/>
    <w:rPr>
      <w:rFonts w:asciiTheme="majorHAnsi" w:eastAsiaTheme="majorEastAsia" w:hAnsiTheme="majorHAnsi" w:cstheme="majorBidi"/>
      <w:spacing w:val="-10"/>
      <w:kern w:val="28"/>
      <w:sz w:val="56"/>
      <w:szCs w:val="56"/>
    </w:rPr>
  </w:style>
  <w:style w:type="character" w:customStyle="1" w:styleId="tgc">
    <w:name w:val="_tgc"/>
    <w:basedOn w:val="DefaultParagraphFont"/>
    <w:rsid w:val="009A0C40"/>
  </w:style>
  <w:style w:type="paragraph" w:styleId="Header">
    <w:name w:val="header"/>
    <w:basedOn w:val="Normal"/>
    <w:link w:val="HeaderChar"/>
    <w:uiPriority w:val="99"/>
    <w:unhideWhenUsed/>
    <w:rsid w:val="009A0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C40"/>
  </w:style>
  <w:style w:type="character" w:styleId="EndnoteReference">
    <w:name w:val="endnote reference"/>
    <w:basedOn w:val="DefaultParagraphFont"/>
    <w:uiPriority w:val="99"/>
    <w:semiHidden/>
    <w:unhideWhenUsed/>
    <w:rsid w:val="009A0C40"/>
    <w:rPr>
      <w:vertAlign w:val="superscript"/>
    </w:rPr>
  </w:style>
  <w:style w:type="paragraph" w:styleId="BalloonText">
    <w:name w:val="Balloon Text"/>
    <w:basedOn w:val="Normal"/>
    <w:link w:val="BalloonTextChar"/>
    <w:uiPriority w:val="99"/>
    <w:semiHidden/>
    <w:unhideWhenUsed/>
    <w:rsid w:val="00E71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01C"/>
    <w:rPr>
      <w:rFonts w:ascii="Segoe UI" w:hAnsi="Segoe UI" w:cs="Segoe UI"/>
      <w:sz w:val="18"/>
      <w:szCs w:val="18"/>
    </w:rPr>
  </w:style>
  <w:style w:type="character" w:styleId="FollowedHyperlink">
    <w:name w:val="FollowedHyperlink"/>
    <w:basedOn w:val="DefaultParagraphFont"/>
    <w:uiPriority w:val="99"/>
    <w:semiHidden/>
    <w:unhideWhenUsed/>
    <w:rsid w:val="00C540B2"/>
    <w:rPr>
      <w:color w:val="954F72" w:themeColor="followedHyperlink"/>
      <w:u w:val="single"/>
    </w:rPr>
  </w:style>
  <w:style w:type="paragraph" w:customStyle="1" w:styleId="authors">
    <w:name w:val="authors"/>
    <w:basedOn w:val="Normal"/>
    <w:rsid w:val="00A77472"/>
    <w:pPr>
      <w:spacing w:after="150" w:line="240" w:lineRule="auto"/>
    </w:pPr>
    <w:rPr>
      <w:rFonts w:ascii="Times New Roman" w:eastAsia="Times New Roman" w:hAnsi="Times New Roman" w:cs="Times New Roman"/>
      <w:sz w:val="24"/>
      <w:szCs w:val="24"/>
      <w:lang w:eastAsia="en-GB"/>
    </w:rPr>
  </w:style>
  <w:style w:type="paragraph" w:customStyle="1" w:styleId="venue">
    <w:name w:val="venue"/>
    <w:basedOn w:val="Normal"/>
    <w:rsid w:val="00A77472"/>
    <w:pPr>
      <w:spacing w:after="150" w:line="240" w:lineRule="auto"/>
    </w:pPr>
    <w:rPr>
      <w:rFonts w:ascii="Times New Roman" w:eastAsia="Times New Roman" w:hAnsi="Times New Roman" w:cs="Times New Roman"/>
      <w:sz w:val="24"/>
      <w:szCs w:val="24"/>
      <w:lang w:eastAsia="en-GB"/>
    </w:rPr>
  </w:style>
  <w:style w:type="character" w:customStyle="1" w:styleId="articlecitationyear">
    <w:name w:val="articlecitation_year"/>
    <w:basedOn w:val="DefaultParagraphFont"/>
    <w:rsid w:val="00A77472"/>
  </w:style>
  <w:style w:type="character" w:customStyle="1" w:styleId="articlecitationvolume">
    <w:name w:val="articlecitation_volume"/>
    <w:basedOn w:val="DefaultParagraphFont"/>
    <w:rsid w:val="00A77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oto-morettini@napier.ac.uk" TargetMode="External"/><Relationship Id="rId13" Type="http://schemas.openxmlformats.org/officeDocument/2006/relationships/diagramColors" Target="diagrams/colors1.xml"/><Relationship Id="rId18" Type="http://schemas.openxmlformats.org/officeDocument/2006/relationships/hyperlink" Target="http://guyhoffman.com/publications/HoffmanAuRo11.pdf" TargetMode="External"/><Relationship Id="rId3" Type="http://schemas.openxmlformats.org/officeDocument/2006/relationships/styles" Target="styles.xml"/><Relationship Id="rId21" Type="http://schemas.openxmlformats.org/officeDocument/2006/relationships/hyperlink" Target="http://www.academia.edu/19415782/Towards_an_Ontology_of_Simulated_Social_Interaction--Varieties_of_the_As_If_for_Robots_and_Humans"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guyhoffman.com/publications/HoffmanRSS11Workshop.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hilpapers.org/go.pl?id=FUCEIP&amp;proxyId=&amp;u=http%3A%2F%2Fdx.doi.org%2F10.1007%2Fs11097-009-9136-4" TargetMode="External"/><Relationship Id="rId20" Type="http://schemas.openxmlformats.org/officeDocument/2006/relationships/hyperlink" Target="https://dx.doi.org/10.1016/j.bandl.2013.05.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nk.springer.com.ezproxy.napier.ac.uk/journal/11097/8/4/page/1" TargetMode="External"/><Relationship Id="rId23"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yperlink" Target="http://guyhoffman.com/publications/HoffmanTopiCS12.pdf" TargetMode="External"/><Relationship Id="rId4" Type="http://schemas.openxmlformats.org/officeDocument/2006/relationships/settings" Target="settings.xml"/><Relationship Id="rId9" Type="http://schemas.openxmlformats.org/officeDocument/2006/relationships/hyperlink" Target="mailto:delve1yard@yahoo.com" TargetMode="External"/><Relationship Id="rId14" Type="http://schemas.microsoft.com/office/2007/relationships/diagramDrawing" Target="diagrams/drawing1.xml"/><Relationship Id="rId22" Type="http://schemas.openxmlformats.org/officeDocument/2006/relationships/hyperlink" Target="http://phil415.pbworks.com/f/TuringComputing.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17C521-6CE0-4BE6-BF4C-48B108D8F9BF}" type="doc">
      <dgm:prSet loTypeId="urn:microsoft.com/office/officeart/2005/8/layout/cycle1" loCatId="cycle" qsTypeId="urn:microsoft.com/office/officeart/2005/8/quickstyle/3d7" qsCatId="3D" csTypeId="urn:microsoft.com/office/officeart/2005/8/colors/accent1_2" csCatId="accent1" phldr="1"/>
      <dgm:spPr/>
      <dgm:t>
        <a:bodyPr/>
        <a:lstStyle/>
        <a:p>
          <a:endParaRPr lang="en-US"/>
        </a:p>
      </dgm:t>
    </dgm:pt>
    <dgm:pt modelId="{E7A12732-79C8-4F0C-B3A8-2CEFD15FC56D}">
      <dgm:prSet phldrT="[Text]"/>
      <dgm:spPr/>
      <dgm:t>
        <a:bodyPr/>
        <a:lstStyle/>
        <a:p>
          <a:r>
            <a:rPr lang="en-US"/>
            <a:t>Sense</a:t>
          </a:r>
        </a:p>
      </dgm:t>
    </dgm:pt>
    <dgm:pt modelId="{5C6E271A-E542-4A07-8BD7-923DB74EC670}" type="parTrans" cxnId="{17C6AB1A-D814-4B12-A5AB-DF08239621CC}">
      <dgm:prSet/>
      <dgm:spPr/>
      <dgm:t>
        <a:bodyPr/>
        <a:lstStyle/>
        <a:p>
          <a:endParaRPr lang="en-US"/>
        </a:p>
      </dgm:t>
    </dgm:pt>
    <dgm:pt modelId="{F3CFD3F9-9F58-4E25-B32C-E4071EE06FC4}" type="sibTrans" cxnId="{17C6AB1A-D814-4B12-A5AB-DF08239621CC}">
      <dgm:prSet/>
      <dgm:spPr/>
      <dgm:t>
        <a:bodyPr/>
        <a:lstStyle/>
        <a:p>
          <a:endParaRPr lang="en-US"/>
        </a:p>
      </dgm:t>
    </dgm:pt>
    <dgm:pt modelId="{BE1E525D-BCEE-4EF2-89E7-A376BEDD6B47}">
      <dgm:prSet phldrT="[Text]"/>
      <dgm:spPr/>
      <dgm:t>
        <a:bodyPr/>
        <a:lstStyle/>
        <a:p>
          <a:r>
            <a:rPr lang="en-US"/>
            <a:t>Think</a:t>
          </a:r>
        </a:p>
      </dgm:t>
    </dgm:pt>
    <dgm:pt modelId="{21788003-5B01-4611-8F24-AC5FC78FA34A}" type="parTrans" cxnId="{93D7C0D0-21F4-409A-A94A-FA471801E416}">
      <dgm:prSet/>
      <dgm:spPr/>
      <dgm:t>
        <a:bodyPr/>
        <a:lstStyle/>
        <a:p>
          <a:endParaRPr lang="en-US"/>
        </a:p>
      </dgm:t>
    </dgm:pt>
    <dgm:pt modelId="{8CAD536A-DDA7-423D-A3DD-684A044E8FA0}" type="sibTrans" cxnId="{93D7C0D0-21F4-409A-A94A-FA471801E416}">
      <dgm:prSet/>
      <dgm:spPr/>
      <dgm:t>
        <a:bodyPr/>
        <a:lstStyle/>
        <a:p>
          <a:endParaRPr lang="en-US"/>
        </a:p>
      </dgm:t>
    </dgm:pt>
    <dgm:pt modelId="{B7726761-74C4-4CF5-96EB-89A3C37045CF}">
      <dgm:prSet phldrT="[Text]"/>
      <dgm:spPr/>
      <dgm:t>
        <a:bodyPr/>
        <a:lstStyle/>
        <a:p>
          <a:r>
            <a:rPr lang="en-US"/>
            <a:t>Act</a:t>
          </a:r>
        </a:p>
      </dgm:t>
    </dgm:pt>
    <dgm:pt modelId="{729EB110-BB5C-4EAC-B6A2-A37AD351A623}" type="parTrans" cxnId="{42B12E1F-608F-4DF0-AAA7-08DBDE4CE121}">
      <dgm:prSet/>
      <dgm:spPr/>
      <dgm:t>
        <a:bodyPr/>
        <a:lstStyle/>
        <a:p>
          <a:endParaRPr lang="en-US"/>
        </a:p>
      </dgm:t>
    </dgm:pt>
    <dgm:pt modelId="{379FA52A-6EFA-4D4D-A849-981578890E72}" type="sibTrans" cxnId="{42B12E1F-608F-4DF0-AAA7-08DBDE4CE121}">
      <dgm:prSet/>
      <dgm:spPr/>
      <dgm:t>
        <a:bodyPr/>
        <a:lstStyle/>
        <a:p>
          <a:endParaRPr lang="en-US"/>
        </a:p>
      </dgm:t>
    </dgm:pt>
    <dgm:pt modelId="{86EE60E7-6628-420B-B82F-3D31DF016A55}">
      <dgm:prSet phldrT="[Text]"/>
      <dgm:spPr/>
      <dgm:t>
        <a:bodyPr/>
        <a:lstStyle/>
        <a:p>
          <a:r>
            <a:rPr lang="en-US"/>
            <a:t>Sense</a:t>
          </a:r>
        </a:p>
      </dgm:t>
    </dgm:pt>
    <dgm:pt modelId="{F063BFDD-0799-4AB0-8D51-01988B121035}" type="parTrans" cxnId="{66E96649-4DC7-4B84-9382-DBC39CB91A68}">
      <dgm:prSet/>
      <dgm:spPr/>
      <dgm:t>
        <a:bodyPr/>
        <a:lstStyle/>
        <a:p>
          <a:endParaRPr lang="en-US"/>
        </a:p>
      </dgm:t>
    </dgm:pt>
    <dgm:pt modelId="{2A4B5606-E15B-4CEA-9817-B8072596C674}" type="sibTrans" cxnId="{66E96649-4DC7-4B84-9382-DBC39CB91A68}">
      <dgm:prSet/>
      <dgm:spPr/>
      <dgm:t>
        <a:bodyPr/>
        <a:lstStyle/>
        <a:p>
          <a:endParaRPr lang="en-US"/>
        </a:p>
      </dgm:t>
    </dgm:pt>
    <dgm:pt modelId="{D70C7F55-E651-43B3-9455-0FDC314EF8C1}">
      <dgm:prSet phldrT="[Text]"/>
      <dgm:spPr/>
      <dgm:t>
        <a:bodyPr/>
        <a:lstStyle/>
        <a:p>
          <a:r>
            <a:rPr lang="en-US"/>
            <a:t>Think</a:t>
          </a:r>
        </a:p>
      </dgm:t>
    </dgm:pt>
    <dgm:pt modelId="{652C1752-77CC-44D5-A0D7-FAD7062672A6}" type="parTrans" cxnId="{C965C524-76EF-4570-BEB9-B98928C46CD9}">
      <dgm:prSet/>
      <dgm:spPr/>
      <dgm:t>
        <a:bodyPr/>
        <a:lstStyle/>
        <a:p>
          <a:endParaRPr lang="en-US"/>
        </a:p>
      </dgm:t>
    </dgm:pt>
    <dgm:pt modelId="{D5A23BF6-7B13-4B8C-A9BE-5924F1D9F15A}" type="sibTrans" cxnId="{C965C524-76EF-4570-BEB9-B98928C46CD9}">
      <dgm:prSet/>
      <dgm:spPr/>
      <dgm:t>
        <a:bodyPr/>
        <a:lstStyle/>
        <a:p>
          <a:endParaRPr lang="en-US"/>
        </a:p>
      </dgm:t>
    </dgm:pt>
    <dgm:pt modelId="{FECE9E44-0449-4C17-9A96-6F34DF6F89F2}">
      <dgm:prSet/>
      <dgm:spPr/>
      <dgm:t>
        <a:bodyPr/>
        <a:lstStyle/>
        <a:p>
          <a:r>
            <a:rPr lang="en-US"/>
            <a:t>Act</a:t>
          </a:r>
        </a:p>
      </dgm:t>
    </dgm:pt>
    <dgm:pt modelId="{D01B1B17-DB3D-44A8-9A2B-284B6F5BEDD1}" type="parTrans" cxnId="{2BE20A3D-A40E-45A3-B6B8-0C5BE84B1CB8}">
      <dgm:prSet/>
      <dgm:spPr/>
      <dgm:t>
        <a:bodyPr/>
        <a:lstStyle/>
        <a:p>
          <a:endParaRPr lang="en-US"/>
        </a:p>
      </dgm:t>
    </dgm:pt>
    <dgm:pt modelId="{CD58980D-A966-4CF0-AEAF-BB89D6A282CB}" type="sibTrans" cxnId="{2BE20A3D-A40E-45A3-B6B8-0C5BE84B1CB8}">
      <dgm:prSet/>
      <dgm:spPr/>
      <dgm:t>
        <a:bodyPr/>
        <a:lstStyle/>
        <a:p>
          <a:endParaRPr lang="en-US"/>
        </a:p>
      </dgm:t>
    </dgm:pt>
    <dgm:pt modelId="{D88E56AA-C61B-4006-AF1A-659519607518}" type="pres">
      <dgm:prSet presAssocID="{3217C521-6CE0-4BE6-BF4C-48B108D8F9BF}" presName="cycle" presStyleCnt="0">
        <dgm:presLayoutVars>
          <dgm:dir/>
          <dgm:resizeHandles val="exact"/>
        </dgm:presLayoutVars>
      </dgm:prSet>
      <dgm:spPr/>
      <dgm:t>
        <a:bodyPr/>
        <a:lstStyle/>
        <a:p>
          <a:endParaRPr lang="en-GB"/>
        </a:p>
      </dgm:t>
    </dgm:pt>
    <dgm:pt modelId="{2055AA11-8C5F-4489-AA43-91A9D18638E9}" type="pres">
      <dgm:prSet presAssocID="{E7A12732-79C8-4F0C-B3A8-2CEFD15FC56D}" presName="dummy" presStyleCnt="0"/>
      <dgm:spPr/>
    </dgm:pt>
    <dgm:pt modelId="{773068BE-4177-4A31-9CA8-DC37D8682DAB}" type="pres">
      <dgm:prSet presAssocID="{E7A12732-79C8-4F0C-B3A8-2CEFD15FC56D}" presName="node" presStyleLbl="revTx" presStyleIdx="0" presStyleCnt="6">
        <dgm:presLayoutVars>
          <dgm:bulletEnabled val="1"/>
        </dgm:presLayoutVars>
      </dgm:prSet>
      <dgm:spPr/>
      <dgm:t>
        <a:bodyPr/>
        <a:lstStyle/>
        <a:p>
          <a:endParaRPr lang="en-GB"/>
        </a:p>
      </dgm:t>
    </dgm:pt>
    <dgm:pt modelId="{6FCABBA2-CC31-4C6A-992A-0FC277776BB7}" type="pres">
      <dgm:prSet presAssocID="{F3CFD3F9-9F58-4E25-B32C-E4071EE06FC4}" presName="sibTrans" presStyleLbl="node1" presStyleIdx="0" presStyleCnt="6"/>
      <dgm:spPr/>
      <dgm:t>
        <a:bodyPr/>
        <a:lstStyle/>
        <a:p>
          <a:endParaRPr lang="en-GB"/>
        </a:p>
      </dgm:t>
    </dgm:pt>
    <dgm:pt modelId="{FA398B90-C590-40CC-91BF-A3B5A49B8E4C}" type="pres">
      <dgm:prSet presAssocID="{BE1E525D-BCEE-4EF2-89E7-A376BEDD6B47}" presName="dummy" presStyleCnt="0"/>
      <dgm:spPr/>
    </dgm:pt>
    <dgm:pt modelId="{AF10AFEE-0CD8-4AA1-B6EF-A872C425ADBF}" type="pres">
      <dgm:prSet presAssocID="{BE1E525D-BCEE-4EF2-89E7-A376BEDD6B47}" presName="node" presStyleLbl="revTx" presStyleIdx="1" presStyleCnt="6">
        <dgm:presLayoutVars>
          <dgm:bulletEnabled val="1"/>
        </dgm:presLayoutVars>
      </dgm:prSet>
      <dgm:spPr/>
      <dgm:t>
        <a:bodyPr/>
        <a:lstStyle/>
        <a:p>
          <a:endParaRPr lang="en-GB"/>
        </a:p>
      </dgm:t>
    </dgm:pt>
    <dgm:pt modelId="{9E06C304-57C6-4FE5-88E6-DC615EAA048B}" type="pres">
      <dgm:prSet presAssocID="{8CAD536A-DDA7-423D-A3DD-684A044E8FA0}" presName="sibTrans" presStyleLbl="node1" presStyleIdx="1" presStyleCnt="6"/>
      <dgm:spPr/>
      <dgm:t>
        <a:bodyPr/>
        <a:lstStyle/>
        <a:p>
          <a:endParaRPr lang="en-GB"/>
        </a:p>
      </dgm:t>
    </dgm:pt>
    <dgm:pt modelId="{FEC47090-816B-4362-A6F0-A26283AB375B}" type="pres">
      <dgm:prSet presAssocID="{B7726761-74C4-4CF5-96EB-89A3C37045CF}" presName="dummy" presStyleCnt="0"/>
      <dgm:spPr/>
    </dgm:pt>
    <dgm:pt modelId="{FDAE7286-0700-477D-B27D-05811095A68B}" type="pres">
      <dgm:prSet presAssocID="{B7726761-74C4-4CF5-96EB-89A3C37045CF}" presName="node" presStyleLbl="revTx" presStyleIdx="2" presStyleCnt="6">
        <dgm:presLayoutVars>
          <dgm:bulletEnabled val="1"/>
        </dgm:presLayoutVars>
      </dgm:prSet>
      <dgm:spPr/>
      <dgm:t>
        <a:bodyPr/>
        <a:lstStyle/>
        <a:p>
          <a:endParaRPr lang="en-GB"/>
        </a:p>
      </dgm:t>
    </dgm:pt>
    <dgm:pt modelId="{A20B49B0-0158-4B87-8C20-E58833442141}" type="pres">
      <dgm:prSet presAssocID="{379FA52A-6EFA-4D4D-A849-981578890E72}" presName="sibTrans" presStyleLbl="node1" presStyleIdx="2" presStyleCnt="6"/>
      <dgm:spPr/>
      <dgm:t>
        <a:bodyPr/>
        <a:lstStyle/>
        <a:p>
          <a:endParaRPr lang="en-GB"/>
        </a:p>
      </dgm:t>
    </dgm:pt>
    <dgm:pt modelId="{4A06C6BA-3943-4480-ACEB-707F9CBF0185}" type="pres">
      <dgm:prSet presAssocID="{86EE60E7-6628-420B-B82F-3D31DF016A55}" presName="dummy" presStyleCnt="0"/>
      <dgm:spPr/>
    </dgm:pt>
    <dgm:pt modelId="{539A3030-A5A9-4FC1-93E8-FCE3942C97D2}" type="pres">
      <dgm:prSet presAssocID="{86EE60E7-6628-420B-B82F-3D31DF016A55}" presName="node" presStyleLbl="revTx" presStyleIdx="3" presStyleCnt="6">
        <dgm:presLayoutVars>
          <dgm:bulletEnabled val="1"/>
        </dgm:presLayoutVars>
      </dgm:prSet>
      <dgm:spPr/>
      <dgm:t>
        <a:bodyPr/>
        <a:lstStyle/>
        <a:p>
          <a:endParaRPr lang="en-GB"/>
        </a:p>
      </dgm:t>
    </dgm:pt>
    <dgm:pt modelId="{5A7F4C73-A755-4D60-83A3-0DB805226869}" type="pres">
      <dgm:prSet presAssocID="{2A4B5606-E15B-4CEA-9817-B8072596C674}" presName="sibTrans" presStyleLbl="node1" presStyleIdx="3" presStyleCnt="6"/>
      <dgm:spPr/>
      <dgm:t>
        <a:bodyPr/>
        <a:lstStyle/>
        <a:p>
          <a:endParaRPr lang="en-GB"/>
        </a:p>
      </dgm:t>
    </dgm:pt>
    <dgm:pt modelId="{B08DBCFC-58DB-41C4-ABB6-51527C84CFB6}" type="pres">
      <dgm:prSet presAssocID="{D70C7F55-E651-43B3-9455-0FDC314EF8C1}" presName="dummy" presStyleCnt="0"/>
      <dgm:spPr/>
    </dgm:pt>
    <dgm:pt modelId="{3F4631B3-1128-410B-8106-4B971C37B836}" type="pres">
      <dgm:prSet presAssocID="{D70C7F55-E651-43B3-9455-0FDC314EF8C1}" presName="node" presStyleLbl="revTx" presStyleIdx="4" presStyleCnt="6">
        <dgm:presLayoutVars>
          <dgm:bulletEnabled val="1"/>
        </dgm:presLayoutVars>
      </dgm:prSet>
      <dgm:spPr/>
      <dgm:t>
        <a:bodyPr/>
        <a:lstStyle/>
        <a:p>
          <a:endParaRPr lang="en-GB"/>
        </a:p>
      </dgm:t>
    </dgm:pt>
    <dgm:pt modelId="{C89E01CB-F6DA-428F-8F97-7F358B9A9082}" type="pres">
      <dgm:prSet presAssocID="{D5A23BF6-7B13-4B8C-A9BE-5924F1D9F15A}" presName="sibTrans" presStyleLbl="node1" presStyleIdx="4" presStyleCnt="6"/>
      <dgm:spPr/>
      <dgm:t>
        <a:bodyPr/>
        <a:lstStyle/>
        <a:p>
          <a:endParaRPr lang="en-GB"/>
        </a:p>
      </dgm:t>
    </dgm:pt>
    <dgm:pt modelId="{AD24A7FC-8A71-4EC4-B9D6-14D0240ADCCE}" type="pres">
      <dgm:prSet presAssocID="{FECE9E44-0449-4C17-9A96-6F34DF6F89F2}" presName="dummy" presStyleCnt="0"/>
      <dgm:spPr/>
    </dgm:pt>
    <dgm:pt modelId="{0A342CF3-D81D-40E8-8A6A-50B0E95E955B}" type="pres">
      <dgm:prSet presAssocID="{FECE9E44-0449-4C17-9A96-6F34DF6F89F2}" presName="node" presStyleLbl="revTx" presStyleIdx="5" presStyleCnt="6">
        <dgm:presLayoutVars>
          <dgm:bulletEnabled val="1"/>
        </dgm:presLayoutVars>
      </dgm:prSet>
      <dgm:spPr/>
      <dgm:t>
        <a:bodyPr/>
        <a:lstStyle/>
        <a:p>
          <a:endParaRPr lang="en-GB"/>
        </a:p>
      </dgm:t>
    </dgm:pt>
    <dgm:pt modelId="{0D155080-0ED8-4877-BD12-1EEA74C9C634}" type="pres">
      <dgm:prSet presAssocID="{CD58980D-A966-4CF0-AEAF-BB89D6A282CB}" presName="sibTrans" presStyleLbl="node1" presStyleIdx="5" presStyleCnt="6"/>
      <dgm:spPr/>
      <dgm:t>
        <a:bodyPr/>
        <a:lstStyle/>
        <a:p>
          <a:endParaRPr lang="en-GB"/>
        </a:p>
      </dgm:t>
    </dgm:pt>
  </dgm:ptLst>
  <dgm:cxnLst>
    <dgm:cxn modelId="{65F04E91-1324-4B72-B712-63849877BC1E}" type="presOf" srcId="{CD58980D-A966-4CF0-AEAF-BB89D6A282CB}" destId="{0D155080-0ED8-4877-BD12-1EEA74C9C634}" srcOrd="0" destOrd="0" presId="urn:microsoft.com/office/officeart/2005/8/layout/cycle1"/>
    <dgm:cxn modelId="{6AE26E7D-0932-49F1-96DA-5BCA57FC8F48}" type="presOf" srcId="{F3CFD3F9-9F58-4E25-B32C-E4071EE06FC4}" destId="{6FCABBA2-CC31-4C6A-992A-0FC277776BB7}" srcOrd="0" destOrd="0" presId="urn:microsoft.com/office/officeart/2005/8/layout/cycle1"/>
    <dgm:cxn modelId="{66E96649-4DC7-4B84-9382-DBC39CB91A68}" srcId="{3217C521-6CE0-4BE6-BF4C-48B108D8F9BF}" destId="{86EE60E7-6628-420B-B82F-3D31DF016A55}" srcOrd="3" destOrd="0" parTransId="{F063BFDD-0799-4AB0-8D51-01988B121035}" sibTransId="{2A4B5606-E15B-4CEA-9817-B8072596C674}"/>
    <dgm:cxn modelId="{474B9624-BE69-409A-87EA-34693CDFBB77}" type="presOf" srcId="{2A4B5606-E15B-4CEA-9817-B8072596C674}" destId="{5A7F4C73-A755-4D60-83A3-0DB805226869}" srcOrd="0" destOrd="0" presId="urn:microsoft.com/office/officeart/2005/8/layout/cycle1"/>
    <dgm:cxn modelId="{F03E15AA-0314-416E-A93C-96680CE887C2}" type="presOf" srcId="{E7A12732-79C8-4F0C-B3A8-2CEFD15FC56D}" destId="{773068BE-4177-4A31-9CA8-DC37D8682DAB}" srcOrd="0" destOrd="0" presId="urn:microsoft.com/office/officeart/2005/8/layout/cycle1"/>
    <dgm:cxn modelId="{1C73C116-AC9B-44E7-AFE4-4275EA76DE99}" type="presOf" srcId="{86EE60E7-6628-420B-B82F-3D31DF016A55}" destId="{539A3030-A5A9-4FC1-93E8-FCE3942C97D2}" srcOrd="0" destOrd="0" presId="urn:microsoft.com/office/officeart/2005/8/layout/cycle1"/>
    <dgm:cxn modelId="{2BE20A3D-A40E-45A3-B6B8-0C5BE84B1CB8}" srcId="{3217C521-6CE0-4BE6-BF4C-48B108D8F9BF}" destId="{FECE9E44-0449-4C17-9A96-6F34DF6F89F2}" srcOrd="5" destOrd="0" parTransId="{D01B1B17-DB3D-44A8-9A2B-284B6F5BEDD1}" sibTransId="{CD58980D-A966-4CF0-AEAF-BB89D6A282CB}"/>
    <dgm:cxn modelId="{6A7F0046-A990-47DE-9C18-FE849DFD7431}" type="presOf" srcId="{B7726761-74C4-4CF5-96EB-89A3C37045CF}" destId="{FDAE7286-0700-477D-B27D-05811095A68B}" srcOrd="0" destOrd="0" presId="urn:microsoft.com/office/officeart/2005/8/layout/cycle1"/>
    <dgm:cxn modelId="{42B12E1F-608F-4DF0-AAA7-08DBDE4CE121}" srcId="{3217C521-6CE0-4BE6-BF4C-48B108D8F9BF}" destId="{B7726761-74C4-4CF5-96EB-89A3C37045CF}" srcOrd="2" destOrd="0" parTransId="{729EB110-BB5C-4EAC-B6A2-A37AD351A623}" sibTransId="{379FA52A-6EFA-4D4D-A849-981578890E72}"/>
    <dgm:cxn modelId="{922982D9-E888-464C-96F9-776D8069DFF5}" type="presOf" srcId="{D5A23BF6-7B13-4B8C-A9BE-5924F1D9F15A}" destId="{C89E01CB-F6DA-428F-8F97-7F358B9A9082}" srcOrd="0" destOrd="0" presId="urn:microsoft.com/office/officeart/2005/8/layout/cycle1"/>
    <dgm:cxn modelId="{11866D07-73FC-4C49-95EC-B42895CFCD98}" type="presOf" srcId="{379FA52A-6EFA-4D4D-A849-981578890E72}" destId="{A20B49B0-0158-4B87-8C20-E58833442141}" srcOrd="0" destOrd="0" presId="urn:microsoft.com/office/officeart/2005/8/layout/cycle1"/>
    <dgm:cxn modelId="{17C6AB1A-D814-4B12-A5AB-DF08239621CC}" srcId="{3217C521-6CE0-4BE6-BF4C-48B108D8F9BF}" destId="{E7A12732-79C8-4F0C-B3A8-2CEFD15FC56D}" srcOrd="0" destOrd="0" parTransId="{5C6E271A-E542-4A07-8BD7-923DB74EC670}" sibTransId="{F3CFD3F9-9F58-4E25-B32C-E4071EE06FC4}"/>
    <dgm:cxn modelId="{19C5B893-D1AC-4A46-831B-87F92F59A45B}" type="presOf" srcId="{BE1E525D-BCEE-4EF2-89E7-A376BEDD6B47}" destId="{AF10AFEE-0CD8-4AA1-B6EF-A872C425ADBF}" srcOrd="0" destOrd="0" presId="urn:microsoft.com/office/officeart/2005/8/layout/cycle1"/>
    <dgm:cxn modelId="{B27C12C1-C44F-4634-996B-E7D6687BEB12}" type="presOf" srcId="{D70C7F55-E651-43B3-9455-0FDC314EF8C1}" destId="{3F4631B3-1128-410B-8106-4B971C37B836}" srcOrd="0" destOrd="0" presId="urn:microsoft.com/office/officeart/2005/8/layout/cycle1"/>
    <dgm:cxn modelId="{2CACA997-B847-44D1-8432-C5A2ED798931}" type="presOf" srcId="{3217C521-6CE0-4BE6-BF4C-48B108D8F9BF}" destId="{D88E56AA-C61B-4006-AF1A-659519607518}" srcOrd="0" destOrd="0" presId="urn:microsoft.com/office/officeart/2005/8/layout/cycle1"/>
    <dgm:cxn modelId="{C965C524-76EF-4570-BEB9-B98928C46CD9}" srcId="{3217C521-6CE0-4BE6-BF4C-48B108D8F9BF}" destId="{D70C7F55-E651-43B3-9455-0FDC314EF8C1}" srcOrd="4" destOrd="0" parTransId="{652C1752-77CC-44D5-A0D7-FAD7062672A6}" sibTransId="{D5A23BF6-7B13-4B8C-A9BE-5924F1D9F15A}"/>
    <dgm:cxn modelId="{91931367-9A3B-4A7C-B4CF-E465B1D29D19}" type="presOf" srcId="{FECE9E44-0449-4C17-9A96-6F34DF6F89F2}" destId="{0A342CF3-D81D-40E8-8A6A-50B0E95E955B}" srcOrd="0" destOrd="0" presId="urn:microsoft.com/office/officeart/2005/8/layout/cycle1"/>
    <dgm:cxn modelId="{C7EDAF57-B865-4BFD-97EC-4A2F954AFC65}" type="presOf" srcId="{8CAD536A-DDA7-423D-A3DD-684A044E8FA0}" destId="{9E06C304-57C6-4FE5-88E6-DC615EAA048B}" srcOrd="0" destOrd="0" presId="urn:microsoft.com/office/officeart/2005/8/layout/cycle1"/>
    <dgm:cxn modelId="{93D7C0D0-21F4-409A-A94A-FA471801E416}" srcId="{3217C521-6CE0-4BE6-BF4C-48B108D8F9BF}" destId="{BE1E525D-BCEE-4EF2-89E7-A376BEDD6B47}" srcOrd="1" destOrd="0" parTransId="{21788003-5B01-4611-8F24-AC5FC78FA34A}" sibTransId="{8CAD536A-DDA7-423D-A3DD-684A044E8FA0}"/>
    <dgm:cxn modelId="{67D47426-4B32-4902-9765-19B622284F1A}" type="presParOf" srcId="{D88E56AA-C61B-4006-AF1A-659519607518}" destId="{2055AA11-8C5F-4489-AA43-91A9D18638E9}" srcOrd="0" destOrd="0" presId="urn:microsoft.com/office/officeart/2005/8/layout/cycle1"/>
    <dgm:cxn modelId="{C0B2C94B-51F2-47B6-A708-904F3D4B22C9}" type="presParOf" srcId="{D88E56AA-C61B-4006-AF1A-659519607518}" destId="{773068BE-4177-4A31-9CA8-DC37D8682DAB}" srcOrd="1" destOrd="0" presId="urn:microsoft.com/office/officeart/2005/8/layout/cycle1"/>
    <dgm:cxn modelId="{16FFEA6D-AE5F-45EE-B511-BFEFD1B85A25}" type="presParOf" srcId="{D88E56AA-C61B-4006-AF1A-659519607518}" destId="{6FCABBA2-CC31-4C6A-992A-0FC277776BB7}" srcOrd="2" destOrd="0" presId="urn:microsoft.com/office/officeart/2005/8/layout/cycle1"/>
    <dgm:cxn modelId="{1BFB1792-DFD8-4050-9A22-A8A6C3EEA482}" type="presParOf" srcId="{D88E56AA-C61B-4006-AF1A-659519607518}" destId="{FA398B90-C590-40CC-91BF-A3B5A49B8E4C}" srcOrd="3" destOrd="0" presId="urn:microsoft.com/office/officeart/2005/8/layout/cycle1"/>
    <dgm:cxn modelId="{DC9AC637-F259-43D0-B121-2AC3253D9934}" type="presParOf" srcId="{D88E56AA-C61B-4006-AF1A-659519607518}" destId="{AF10AFEE-0CD8-4AA1-B6EF-A872C425ADBF}" srcOrd="4" destOrd="0" presId="urn:microsoft.com/office/officeart/2005/8/layout/cycle1"/>
    <dgm:cxn modelId="{94993796-1880-4681-B1AC-8E5EDB268454}" type="presParOf" srcId="{D88E56AA-C61B-4006-AF1A-659519607518}" destId="{9E06C304-57C6-4FE5-88E6-DC615EAA048B}" srcOrd="5" destOrd="0" presId="urn:microsoft.com/office/officeart/2005/8/layout/cycle1"/>
    <dgm:cxn modelId="{B2528656-13C3-40DC-9AB0-01BAD195F9BC}" type="presParOf" srcId="{D88E56AA-C61B-4006-AF1A-659519607518}" destId="{FEC47090-816B-4362-A6F0-A26283AB375B}" srcOrd="6" destOrd="0" presId="urn:microsoft.com/office/officeart/2005/8/layout/cycle1"/>
    <dgm:cxn modelId="{6AED7DD7-C781-4B43-B009-542090225B27}" type="presParOf" srcId="{D88E56AA-C61B-4006-AF1A-659519607518}" destId="{FDAE7286-0700-477D-B27D-05811095A68B}" srcOrd="7" destOrd="0" presId="urn:microsoft.com/office/officeart/2005/8/layout/cycle1"/>
    <dgm:cxn modelId="{C7CCBA4A-78C5-480C-823B-CD5825C8CA39}" type="presParOf" srcId="{D88E56AA-C61B-4006-AF1A-659519607518}" destId="{A20B49B0-0158-4B87-8C20-E58833442141}" srcOrd="8" destOrd="0" presId="urn:microsoft.com/office/officeart/2005/8/layout/cycle1"/>
    <dgm:cxn modelId="{F8C77602-4A77-451A-89C4-5265B7BE3445}" type="presParOf" srcId="{D88E56AA-C61B-4006-AF1A-659519607518}" destId="{4A06C6BA-3943-4480-ACEB-707F9CBF0185}" srcOrd="9" destOrd="0" presId="urn:microsoft.com/office/officeart/2005/8/layout/cycle1"/>
    <dgm:cxn modelId="{B197204C-5D57-4958-9668-FDA151E9C31E}" type="presParOf" srcId="{D88E56AA-C61B-4006-AF1A-659519607518}" destId="{539A3030-A5A9-4FC1-93E8-FCE3942C97D2}" srcOrd="10" destOrd="0" presId="urn:microsoft.com/office/officeart/2005/8/layout/cycle1"/>
    <dgm:cxn modelId="{2D6036AB-CD52-4913-9EDD-BD378ECC5768}" type="presParOf" srcId="{D88E56AA-C61B-4006-AF1A-659519607518}" destId="{5A7F4C73-A755-4D60-83A3-0DB805226869}" srcOrd="11" destOrd="0" presId="urn:microsoft.com/office/officeart/2005/8/layout/cycle1"/>
    <dgm:cxn modelId="{60D493C8-A31B-4F2C-B89A-02848EFA442D}" type="presParOf" srcId="{D88E56AA-C61B-4006-AF1A-659519607518}" destId="{B08DBCFC-58DB-41C4-ABB6-51527C84CFB6}" srcOrd="12" destOrd="0" presId="urn:microsoft.com/office/officeart/2005/8/layout/cycle1"/>
    <dgm:cxn modelId="{2F2F2195-2DEC-49A6-8763-888C283DBD85}" type="presParOf" srcId="{D88E56AA-C61B-4006-AF1A-659519607518}" destId="{3F4631B3-1128-410B-8106-4B971C37B836}" srcOrd="13" destOrd="0" presId="urn:microsoft.com/office/officeart/2005/8/layout/cycle1"/>
    <dgm:cxn modelId="{41B2D1EA-BFB3-493F-98AB-A5A59323624F}" type="presParOf" srcId="{D88E56AA-C61B-4006-AF1A-659519607518}" destId="{C89E01CB-F6DA-428F-8F97-7F358B9A9082}" srcOrd="14" destOrd="0" presId="urn:microsoft.com/office/officeart/2005/8/layout/cycle1"/>
    <dgm:cxn modelId="{54E213F3-9935-4330-A82E-9F0DF73463D6}" type="presParOf" srcId="{D88E56AA-C61B-4006-AF1A-659519607518}" destId="{AD24A7FC-8A71-4EC4-B9D6-14D0240ADCCE}" srcOrd="15" destOrd="0" presId="urn:microsoft.com/office/officeart/2005/8/layout/cycle1"/>
    <dgm:cxn modelId="{15901E9E-F207-4222-AD23-0A4E4BD6B6C1}" type="presParOf" srcId="{D88E56AA-C61B-4006-AF1A-659519607518}" destId="{0A342CF3-D81D-40E8-8A6A-50B0E95E955B}" srcOrd="16" destOrd="0" presId="urn:microsoft.com/office/officeart/2005/8/layout/cycle1"/>
    <dgm:cxn modelId="{413A605C-28F2-4504-9B52-272E8B505AF4}" type="presParOf" srcId="{D88E56AA-C61B-4006-AF1A-659519607518}" destId="{0D155080-0ED8-4877-BD12-1EEA74C9C634}" srcOrd="17"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3068BE-4177-4A31-9CA8-DC37D8682DAB}">
      <dsp:nvSpPr>
        <dsp:cNvPr id="0" name=""/>
        <dsp:cNvSpPr/>
      </dsp:nvSpPr>
      <dsp:spPr>
        <a:xfrm>
          <a:off x="3145991" y="7808"/>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Sense</a:t>
          </a:r>
        </a:p>
      </dsp:txBody>
      <dsp:txXfrm>
        <a:off x="3145991" y="7808"/>
        <a:ext cx="654992" cy="654992"/>
      </dsp:txXfrm>
    </dsp:sp>
    <dsp:sp modelId="{6FCABBA2-CC31-4C6A-992A-0FC277776BB7}">
      <dsp:nvSpPr>
        <dsp:cNvPr id="0" name=""/>
        <dsp:cNvSpPr/>
      </dsp:nvSpPr>
      <dsp:spPr>
        <a:xfrm>
          <a:off x="1144257" y="1257"/>
          <a:ext cx="3197884" cy="3197884"/>
        </a:xfrm>
        <a:prstGeom prst="circularArrow">
          <a:avLst>
            <a:gd name="adj1" fmla="val 3994"/>
            <a:gd name="adj2" fmla="val 250574"/>
            <a:gd name="adj3" fmla="val 20571990"/>
            <a:gd name="adj4" fmla="val 18984261"/>
            <a:gd name="adj5" fmla="val 4660"/>
          </a:avLst>
        </a:prstGeom>
        <a:solidFill>
          <a:schemeClr val="accen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AF10AFEE-0CD8-4AA1-B6EF-A872C425ADBF}">
      <dsp:nvSpPr>
        <dsp:cNvPr id="0" name=""/>
        <dsp:cNvSpPr/>
      </dsp:nvSpPr>
      <dsp:spPr>
        <a:xfrm>
          <a:off x="3876278" y="1272703"/>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Think</a:t>
          </a:r>
        </a:p>
      </dsp:txBody>
      <dsp:txXfrm>
        <a:off x="3876278" y="1272703"/>
        <a:ext cx="654992" cy="654992"/>
      </dsp:txXfrm>
    </dsp:sp>
    <dsp:sp modelId="{9E06C304-57C6-4FE5-88E6-DC615EAA048B}">
      <dsp:nvSpPr>
        <dsp:cNvPr id="0" name=""/>
        <dsp:cNvSpPr/>
      </dsp:nvSpPr>
      <dsp:spPr>
        <a:xfrm>
          <a:off x="1144257" y="1257"/>
          <a:ext cx="3197884" cy="3197884"/>
        </a:xfrm>
        <a:prstGeom prst="circularArrow">
          <a:avLst>
            <a:gd name="adj1" fmla="val 3994"/>
            <a:gd name="adj2" fmla="val 250574"/>
            <a:gd name="adj3" fmla="val 2365165"/>
            <a:gd name="adj4" fmla="val 777436"/>
            <a:gd name="adj5" fmla="val 4660"/>
          </a:avLst>
        </a:prstGeom>
        <a:solidFill>
          <a:schemeClr val="accen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FDAE7286-0700-477D-B27D-05811095A68B}">
      <dsp:nvSpPr>
        <dsp:cNvPr id="0" name=""/>
        <dsp:cNvSpPr/>
      </dsp:nvSpPr>
      <dsp:spPr>
        <a:xfrm>
          <a:off x="3145991" y="2537598"/>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Act</a:t>
          </a:r>
        </a:p>
      </dsp:txBody>
      <dsp:txXfrm>
        <a:off x="3145991" y="2537598"/>
        <a:ext cx="654992" cy="654992"/>
      </dsp:txXfrm>
    </dsp:sp>
    <dsp:sp modelId="{A20B49B0-0158-4B87-8C20-E58833442141}">
      <dsp:nvSpPr>
        <dsp:cNvPr id="0" name=""/>
        <dsp:cNvSpPr/>
      </dsp:nvSpPr>
      <dsp:spPr>
        <a:xfrm>
          <a:off x="1144257" y="1257"/>
          <a:ext cx="3197884" cy="3197884"/>
        </a:xfrm>
        <a:prstGeom prst="circularArrow">
          <a:avLst>
            <a:gd name="adj1" fmla="val 3994"/>
            <a:gd name="adj2" fmla="val 250574"/>
            <a:gd name="adj3" fmla="val 6109921"/>
            <a:gd name="adj4" fmla="val 4439505"/>
            <a:gd name="adj5" fmla="val 4660"/>
          </a:avLst>
        </a:prstGeom>
        <a:solidFill>
          <a:schemeClr val="accen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539A3030-A5A9-4FC1-93E8-FCE3942C97D2}">
      <dsp:nvSpPr>
        <dsp:cNvPr id="0" name=""/>
        <dsp:cNvSpPr/>
      </dsp:nvSpPr>
      <dsp:spPr>
        <a:xfrm>
          <a:off x="1685416" y="2537598"/>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Sense</a:t>
          </a:r>
        </a:p>
      </dsp:txBody>
      <dsp:txXfrm>
        <a:off x="1685416" y="2537598"/>
        <a:ext cx="654992" cy="654992"/>
      </dsp:txXfrm>
    </dsp:sp>
    <dsp:sp modelId="{5A7F4C73-A755-4D60-83A3-0DB805226869}">
      <dsp:nvSpPr>
        <dsp:cNvPr id="0" name=""/>
        <dsp:cNvSpPr/>
      </dsp:nvSpPr>
      <dsp:spPr>
        <a:xfrm>
          <a:off x="1144257" y="1257"/>
          <a:ext cx="3197884" cy="3197884"/>
        </a:xfrm>
        <a:prstGeom prst="circularArrow">
          <a:avLst>
            <a:gd name="adj1" fmla="val 3994"/>
            <a:gd name="adj2" fmla="val 250574"/>
            <a:gd name="adj3" fmla="val 9771990"/>
            <a:gd name="adj4" fmla="val 8184261"/>
            <a:gd name="adj5" fmla="val 4660"/>
          </a:avLst>
        </a:prstGeom>
        <a:solidFill>
          <a:schemeClr val="accen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3F4631B3-1128-410B-8106-4B971C37B836}">
      <dsp:nvSpPr>
        <dsp:cNvPr id="0" name=""/>
        <dsp:cNvSpPr/>
      </dsp:nvSpPr>
      <dsp:spPr>
        <a:xfrm>
          <a:off x="955128" y="1272703"/>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Think</a:t>
          </a:r>
        </a:p>
      </dsp:txBody>
      <dsp:txXfrm>
        <a:off x="955128" y="1272703"/>
        <a:ext cx="654992" cy="654992"/>
      </dsp:txXfrm>
    </dsp:sp>
    <dsp:sp modelId="{C89E01CB-F6DA-428F-8F97-7F358B9A9082}">
      <dsp:nvSpPr>
        <dsp:cNvPr id="0" name=""/>
        <dsp:cNvSpPr/>
      </dsp:nvSpPr>
      <dsp:spPr>
        <a:xfrm>
          <a:off x="1144257" y="1257"/>
          <a:ext cx="3197884" cy="3197884"/>
        </a:xfrm>
        <a:prstGeom prst="circularArrow">
          <a:avLst>
            <a:gd name="adj1" fmla="val 3994"/>
            <a:gd name="adj2" fmla="val 250574"/>
            <a:gd name="adj3" fmla="val 13165165"/>
            <a:gd name="adj4" fmla="val 11577436"/>
            <a:gd name="adj5" fmla="val 4660"/>
          </a:avLst>
        </a:prstGeom>
        <a:solidFill>
          <a:schemeClr val="accen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0A342CF3-D81D-40E8-8A6A-50B0E95E955B}">
      <dsp:nvSpPr>
        <dsp:cNvPr id="0" name=""/>
        <dsp:cNvSpPr/>
      </dsp:nvSpPr>
      <dsp:spPr>
        <a:xfrm>
          <a:off x="1685416" y="7808"/>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Act</a:t>
          </a:r>
        </a:p>
      </dsp:txBody>
      <dsp:txXfrm>
        <a:off x="1685416" y="7808"/>
        <a:ext cx="654992" cy="654992"/>
      </dsp:txXfrm>
    </dsp:sp>
    <dsp:sp modelId="{0D155080-0ED8-4877-BD12-1EEA74C9C634}">
      <dsp:nvSpPr>
        <dsp:cNvPr id="0" name=""/>
        <dsp:cNvSpPr/>
      </dsp:nvSpPr>
      <dsp:spPr>
        <a:xfrm>
          <a:off x="1144257" y="1257"/>
          <a:ext cx="3197884" cy="3197884"/>
        </a:xfrm>
        <a:prstGeom prst="circularArrow">
          <a:avLst>
            <a:gd name="adj1" fmla="val 3994"/>
            <a:gd name="adj2" fmla="val 250574"/>
            <a:gd name="adj3" fmla="val 16909921"/>
            <a:gd name="adj4" fmla="val 15239505"/>
            <a:gd name="adj5" fmla="val 4660"/>
          </a:avLst>
        </a:prstGeom>
        <a:solidFill>
          <a:schemeClr val="accen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08E69-4EC0-4EF8-96D4-9D051928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6357</Words>
  <Characters>36241</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Soto-Morettini</dc:creator>
  <cp:keywords/>
  <dc:description/>
  <cp:lastModifiedBy>Wilkie, Carol</cp:lastModifiedBy>
  <cp:revision>2</cp:revision>
  <cp:lastPrinted>2016-09-19T18:43:00Z</cp:lastPrinted>
  <dcterms:created xsi:type="dcterms:W3CDTF">2017-07-21T09:43:00Z</dcterms:created>
  <dcterms:modified xsi:type="dcterms:W3CDTF">2017-07-21T09:43:00Z</dcterms:modified>
</cp:coreProperties>
</file>