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490" w:rsidRPr="00577490" w:rsidRDefault="00577490">
      <w:pPr>
        <w:rPr>
          <w:rFonts w:ascii="Times New Roman" w:hAnsi="Times New Roman" w:cs="Times New Roman"/>
          <w:sz w:val="32"/>
          <w:szCs w:val="20"/>
        </w:rPr>
      </w:pPr>
      <w:bookmarkStart w:id="0" w:name="_GoBack"/>
      <w:bookmarkEnd w:id="0"/>
      <w:r w:rsidRPr="00577490">
        <w:rPr>
          <w:rFonts w:ascii="Times New Roman" w:hAnsi="Times New Roman" w:cs="Times New Roman"/>
          <w:sz w:val="32"/>
          <w:szCs w:val="20"/>
        </w:rPr>
        <w:t>Supplementary appendix to:</w:t>
      </w:r>
    </w:p>
    <w:p w:rsidR="00577490" w:rsidRPr="00577490" w:rsidRDefault="00577490">
      <w:pPr>
        <w:rPr>
          <w:rFonts w:ascii="Times New Roman" w:hAnsi="Times New Roman" w:cs="Times New Roman"/>
          <w:sz w:val="32"/>
          <w:szCs w:val="20"/>
        </w:rPr>
      </w:pPr>
    </w:p>
    <w:p w:rsidR="00577490" w:rsidRDefault="00635AED" w:rsidP="00447D3E">
      <w:pPr>
        <w:rPr>
          <w:rFonts w:ascii="Times New Roman" w:hAnsi="Times New Roman" w:cs="Times New Roman"/>
          <w:sz w:val="20"/>
          <w:szCs w:val="20"/>
        </w:rPr>
      </w:pPr>
      <w:r>
        <w:rPr>
          <w:rFonts w:ascii="Times New Roman" w:hAnsi="Times New Roman" w:cs="Times New Roman"/>
          <w:sz w:val="32"/>
          <w:szCs w:val="20"/>
        </w:rPr>
        <w:t>Larkin, A</w:t>
      </w:r>
      <w:r w:rsidR="00447D3E">
        <w:rPr>
          <w:rFonts w:ascii="Times New Roman" w:hAnsi="Times New Roman" w:cs="Times New Roman"/>
          <w:sz w:val="32"/>
          <w:szCs w:val="20"/>
        </w:rPr>
        <w:t>., &amp; Hutton, P</w:t>
      </w:r>
      <w:r w:rsidR="00577490" w:rsidRPr="00577490">
        <w:rPr>
          <w:rFonts w:ascii="Times New Roman" w:hAnsi="Times New Roman" w:cs="Times New Roman"/>
          <w:sz w:val="32"/>
          <w:szCs w:val="20"/>
        </w:rPr>
        <w:t xml:space="preserve">. (submitted). </w:t>
      </w:r>
      <w:r w:rsidR="00DB188D" w:rsidRPr="00DB188D">
        <w:rPr>
          <w:rFonts w:ascii="Times New Roman" w:hAnsi="Times New Roman" w:cs="Times New Roman"/>
          <w:sz w:val="32"/>
          <w:szCs w:val="20"/>
        </w:rPr>
        <w:t>What helps or hinders treatment decision making capacity in psychosis? A systematic review and meta-analysis.</w:t>
      </w:r>
      <w:r w:rsidR="00577490" w:rsidRPr="00577490">
        <w:rPr>
          <w:rFonts w:ascii="Times New Roman" w:hAnsi="Times New Roman" w:cs="Times New Roman"/>
          <w:sz w:val="32"/>
          <w:szCs w:val="20"/>
        </w:rPr>
        <w:br w:type="page"/>
      </w:r>
    </w:p>
    <w:p w:rsidR="00CE4612" w:rsidRPr="00561CFC" w:rsidRDefault="00EE7B2E">
      <w:pPr>
        <w:rPr>
          <w:rFonts w:ascii="Times New Roman" w:hAnsi="Times New Roman" w:cs="Times New Roman"/>
          <w:b/>
          <w:sz w:val="20"/>
          <w:szCs w:val="20"/>
        </w:rPr>
      </w:pPr>
      <w:r w:rsidRPr="00561CFC">
        <w:rPr>
          <w:rFonts w:ascii="Times New Roman" w:hAnsi="Times New Roman" w:cs="Times New Roman"/>
          <w:b/>
          <w:sz w:val="20"/>
          <w:szCs w:val="20"/>
        </w:rPr>
        <w:lastRenderedPageBreak/>
        <w:t>Content of supplementary</w:t>
      </w:r>
      <w:r w:rsidR="00CE4612" w:rsidRPr="00561CFC">
        <w:rPr>
          <w:rFonts w:ascii="Times New Roman" w:hAnsi="Times New Roman" w:cs="Times New Roman"/>
          <w:b/>
          <w:sz w:val="20"/>
          <w:szCs w:val="20"/>
        </w:rPr>
        <w:t xml:space="preserve"> material</w:t>
      </w:r>
    </w:p>
    <w:p w:rsidR="00CE4612" w:rsidRPr="00561CFC" w:rsidRDefault="00CE4612">
      <w:pPr>
        <w:rPr>
          <w:rFonts w:ascii="Times New Roman" w:hAnsi="Times New Roman" w:cs="Times New Roman"/>
          <w:b/>
          <w:sz w:val="20"/>
          <w:szCs w:val="20"/>
        </w:rPr>
      </w:pPr>
    </w:p>
    <w:p w:rsidR="0080045D" w:rsidRPr="00BB2000" w:rsidRDefault="00202E3C" w:rsidP="00BB2000">
      <w:pPr>
        <w:pStyle w:val="ListParagraph"/>
        <w:numPr>
          <w:ilvl w:val="0"/>
          <w:numId w:val="1"/>
        </w:numPr>
        <w:rPr>
          <w:rFonts w:ascii="Times New Roman" w:hAnsi="Times New Roman" w:cs="Times New Roman"/>
          <w:b/>
          <w:sz w:val="20"/>
          <w:szCs w:val="20"/>
        </w:rPr>
      </w:pPr>
      <w:r>
        <w:rPr>
          <w:rFonts w:ascii="Times New Roman" w:hAnsi="Times New Roman" w:cs="Times New Roman"/>
          <w:b/>
          <w:sz w:val="20"/>
          <w:szCs w:val="20"/>
        </w:rPr>
        <w:t>Review protocol</w:t>
      </w:r>
    </w:p>
    <w:p w:rsidR="00202E3C" w:rsidRDefault="007F501B" w:rsidP="00CE4612">
      <w:pPr>
        <w:pStyle w:val="ListParagraph"/>
        <w:numPr>
          <w:ilvl w:val="0"/>
          <w:numId w:val="1"/>
        </w:numPr>
        <w:rPr>
          <w:rFonts w:ascii="Times New Roman" w:hAnsi="Times New Roman" w:cs="Times New Roman"/>
          <w:b/>
          <w:sz w:val="20"/>
          <w:szCs w:val="20"/>
        </w:rPr>
      </w:pPr>
      <w:r>
        <w:rPr>
          <w:rFonts w:ascii="Times New Roman" w:hAnsi="Times New Roman" w:cs="Times New Roman"/>
          <w:b/>
          <w:sz w:val="20"/>
          <w:szCs w:val="20"/>
        </w:rPr>
        <w:t xml:space="preserve">Full inclusion &amp; </w:t>
      </w:r>
      <w:r w:rsidR="00202E3C">
        <w:rPr>
          <w:rFonts w:ascii="Times New Roman" w:hAnsi="Times New Roman" w:cs="Times New Roman"/>
          <w:b/>
          <w:sz w:val="20"/>
          <w:szCs w:val="20"/>
        </w:rPr>
        <w:t>exclusion criteria</w:t>
      </w:r>
    </w:p>
    <w:p w:rsidR="00EE5905" w:rsidRPr="00561CFC" w:rsidRDefault="002D2279" w:rsidP="00EC2C7A">
      <w:pPr>
        <w:pStyle w:val="ListParagraph"/>
        <w:numPr>
          <w:ilvl w:val="0"/>
          <w:numId w:val="1"/>
        </w:numPr>
        <w:rPr>
          <w:rFonts w:ascii="Times New Roman" w:hAnsi="Times New Roman" w:cs="Times New Roman"/>
          <w:b/>
          <w:sz w:val="20"/>
          <w:szCs w:val="20"/>
        </w:rPr>
      </w:pPr>
      <w:r w:rsidRPr="00561CFC">
        <w:rPr>
          <w:rFonts w:ascii="Times New Roman" w:hAnsi="Times New Roman" w:cs="Times New Roman"/>
          <w:b/>
          <w:sz w:val="20"/>
          <w:szCs w:val="20"/>
        </w:rPr>
        <w:t>Excluded studies</w:t>
      </w:r>
    </w:p>
    <w:p w:rsidR="00B013FB" w:rsidRDefault="00561CFC" w:rsidP="00CE4612">
      <w:pPr>
        <w:pStyle w:val="ListParagraph"/>
        <w:numPr>
          <w:ilvl w:val="0"/>
          <w:numId w:val="1"/>
        </w:numPr>
        <w:rPr>
          <w:rFonts w:ascii="Times New Roman" w:hAnsi="Times New Roman" w:cs="Times New Roman"/>
          <w:b/>
          <w:sz w:val="20"/>
          <w:szCs w:val="20"/>
        </w:rPr>
      </w:pPr>
      <w:r>
        <w:rPr>
          <w:rFonts w:ascii="Times New Roman" w:hAnsi="Times New Roman" w:cs="Times New Roman"/>
          <w:b/>
          <w:sz w:val="20"/>
          <w:szCs w:val="20"/>
        </w:rPr>
        <w:t>Study quality assessment tool</w:t>
      </w:r>
    </w:p>
    <w:p w:rsidR="003F785D" w:rsidRPr="00561CFC" w:rsidRDefault="003F785D" w:rsidP="00CE4612">
      <w:pPr>
        <w:pStyle w:val="ListParagraph"/>
        <w:numPr>
          <w:ilvl w:val="0"/>
          <w:numId w:val="1"/>
        </w:numPr>
        <w:rPr>
          <w:rFonts w:ascii="Times New Roman" w:hAnsi="Times New Roman" w:cs="Times New Roman"/>
          <w:b/>
          <w:sz w:val="20"/>
          <w:szCs w:val="20"/>
        </w:rPr>
      </w:pPr>
      <w:r w:rsidRPr="00561CFC">
        <w:rPr>
          <w:rFonts w:ascii="Times New Roman" w:hAnsi="Times New Roman" w:cs="Times New Roman"/>
          <w:b/>
          <w:sz w:val="20"/>
          <w:szCs w:val="20"/>
        </w:rPr>
        <w:t>GRADE assessment</w:t>
      </w:r>
      <w:r w:rsidR="00425D61" w:rsidRPr="00561CFC">
        <w:rPr>
          <w:rFonts w:ascii="Times New Roman" w:hAnsi="Times New Roman" w:cs="Times New Roman"/>
          <w:b/>
          <w:sz w:val="20"/>
          <w:szCs w:val="20"/>
        </w:rPr>
        <w:t xml:space="preserve"> </w:t>
      </w:r>
      <w:r w:rsidR="00561CFC">
        <w:rPr>
          <w:rFonts w:ascii="Times New Roman" w:hAnsi="Times New Roman" w:cs="Times New Roman"/>
          <w:b/>
          <w:sz w:val="20"/>
          <w:szCs w:val="20"/>
        </w:rPr>
        <w:t>criteria</w:t>
      </w:r>
    </w:p>
    <w:p w:rsidR="00CE5AE2" w:rsidRDefault="00CE5AE2" w:rsidP="00CE5AE2">
      <w:pPr>
        <w:pStyle w:val="ListParagraph"/>
        <w:numPr>
          <w:ilvl w:val="0"/>
          <w:numId w:val="1"/>
        </w:numPr>
        <w:rPr>
          <w:rFonts w:ascii="Times New Roman" w:hAnsi="Times New Roman" w:cs="Times New Roman"/>
          <w:b/>
          <w:sz w:val="20"/>
          <w:szCs w:val="20"/>
        </w:rPr>
      </w:pPr>
      <w:r>
        <w:rPr>
          <w:rFonts w:ascii="Times New Roman" w:hAnsi="Times New Roman" w:cs="Times New Roman"/>
          <w:b/>
          <w:sz w:val="20"/>
          <w:szCs w:val="20"/>
        </w:rPr>
        <w:t>Results from individual studies</w:t>
      </w:r>
    </w:p>
    <w:p w:rsidR="007E542F" w:rsidRDefault="007E542F" w:rsidP="001D7A1A">
      <w:pPr>
        <w:pStyle w:val="ListParagraph"/>
        <w:numPr>
          <w:ilvl w:val="0"/>
          <w:numId w:val="1"/>
        </w:numPr>
        <w:rPr>
          <w:rFonts w:ascii="Times New Roman" w:hAnsi="Times New Roman" w:cs="Times New Roman"/>
          <w:b/>
          <w:sz w:val="20"/>
          <w:szCs w:val="20"/>
        </w:rPr>
      </w:pPr>
      <w:r w:rsidRPr="00561CFC">
        <w:rPr>
          <w:rFonts w:ascii="Times New Roman" w:hAnsi="Times New Roman" w:cs="Times New Roman"/>
          <w:b/>
          <w:sz w:val="20"/>
          <w:szCs w:val="20"/>
        </w:rPr>
        <w:t>PRISMA checklist</w:t>
      </w:r>
    </w:p>
    <w:p w:rsidR="002377F7" w:rsidRPr="00561CFC" w:rsidRDefault="002377F7" w:rsidP="001D7A1A">
      <w:pPr>
        <w:pStyle w:val="ListParagraph"/>
        <w:numPr>
          <w:ilvl w:val="0"/>
          <w:numId w:val="1"/>
        </w:numPr>
        <w:rPr>
          <w:rFonts w:ascii="Times New Roman" w:hAnsi="Times New Roman" w:cs="Times New Roman"/>
          <w:b/>
          <w:sz w:val="20"/>
          <w:szCs w:val="20"/>
        </w:rPr>
      </w:pPr>
      <w:r>
        <w:rPr>
          <w:rFonts w:ascii="Times New Roman" w:hAnsi="Times New Roman" w:cs="Times New Roman"/>
          <w:b/>
          <w:sz w:val="20"/>
          <w:szCs w:val="20"/>
        </w:rPr>
        <w:t>Additional references</w:t>
      </w:r>
    </w:p>
    <w:p w:rsidR="00CE4612" w:rsidRPr="007A0A7D" w:rsidRDefault="00CE4612">
      <w:pPr>
        <w:rPr>
          <w:rFonts w:ascii="Times New Roman" w:hAnsi="Times New Roman" w:cs="Times New Roman"/>
          <w:sz w:val="20"/>
          <w:szCs w:val="20"/>
        </w:rPr>
      </w:pPr>
      <w:r w:rsidRPr="007A0A7D">
        <w:rPr>
          <w:rFonts w:ascii="Times New Roman" w:hAnsi="Times New Roman" w:cs="Times New Roman"/>
          <w:sz w:val="20"/>
          <w:szCs w:val="20"/>
        </w:rPr>
        <w:br w:type="page"/>
      </w:r>
    </w:p>
    <w:p w:rsidR="00EE7B2E" w:rsidRPr="007A0A7D" w:rsidRDefault="00EE7B2E">
      <w:pPr>
        <w:rPr>
          <w:rFonts w:ascii="Times New Roman" w:hAnsi="Times New Roman" w:cs="Times New Roman"/>
          <w:sz w:val="20"/>
          <w:szCs w:val="20"/>
        </w:rPr>
        <w:sectPr w:rsidR="00EE7B2E" w:rsidRPr="007A0A7D" w:rsidSect="007135EF">
          <w:headerReference w:type="default" r:id="rId7"/>
          <w:footerReference w:type="default" r:id="rId8"/>
          <w:type w:val="continuous"/>
          <w:pgSz w:w="11906" w:h="16838"/>
          <w:pgMar w:top="1440" w:right="1440" w:bottom="1440" w:left="1440" w:header="709" w:footer="709" w:gutter="0"/>
          <w:cols w:space="708"/>
          <w:docGrid w:linePitch="360"/>
        </w:sectPr>
      </w:pPr>
    </w:p>
    <w:p w:rsidR="00202E3C" w:rsidRDefault="00202E3C">
      <w:pPr>
        <w:rPr>
          <w:rFonts w:ascii="Times New Roman" w:hAnsi="Times New Roman" w:cs="Times New Roman"/>
          <w:b/>
          <w:sz w:val="20"/>
          <w:szCs w:val="20"/>
        </w:rPr>
      </w:pPr>
    </w:p>
    <w:p w:rsidR="00202E3C" w:rsidRDefault="00202E3C" w:rsidP="00FF0494">
      <w:pPr>
        <w:pStyle w:val="ListParagraph"/>
        <w:numPr>
          <w:ilvl w:val="0"/>
          <w:numId w:val="6"/>
        </w:numPr>
        <w:jc w:val="both"/>
        <w:rPr>
          <w:rFonts w:ascii="Times New Roman" w:hAnsi="Times New Roman" w:cs="Times New Roman"/>
          <w:b/>
          <w:sz w:val="20"/>
          <w:szCs w:val="20"/>
        </w:rPr>
      </w:pPr>
      <w:r>
        <w:rPr>
          <w:rFonts w:ascii="Times New Roman" w:hAnsi="Times New Roman" w:cs="Times New Roman"/>
          <w:b/>
          <w:sz w:val="20"/>
          <w:szCs w:val="20"/>
        </w:rPr>
        <w:t>Review Protocol</w:t>
      </w:r>
    </w:p>
    <w:p w:rsidR="00202E3C" w:rsidRDefault="00202E3C">
      <w:pPr>
        <w:rPr>
          <w:rFonts w:ascii="Times New Roman" w:hAnsi="Times New Roman" w:cs="Times New Roman"/>
          <w:b/>
          <w:sz w:val="20"/>
          <w:szCs w:val="20"/>
        </w:rPr>
      </w:pP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i/>
          <w:sz w:val="20"/>
          <w:szCs w:val="20"/>
        </w:rPr>
        <w:t>Title:</w:t>
      </w:r>
      <w:r>
        <w:rPr>
          <w:rFonts w:ascii="Times New Roman" w:hAnsi="Times New Roman" w:cs="Times New Roman"/>
          <w:sz w:val="20"/>
          <w:szCs w:val="20"/>
        </w:rPr>
        <w:t xml:space="preserve"> </w:t>
      </w:r>
      <w:r w:rsidRPr="00202E3C">
        <w:rPr>
          <w:rFonts w:ascii="Times New Roman" w:hAnsi="Times New Roman" w:cs="Times New Roman"/>
          <w:sz w:val="20"/>
          <w:szCs w:val="20"/>
        </w:rPr>
        <w:t>Treatment decision making capacity in psychosis: what are the risk factors and correlates?</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i/>
          <w:sz w:val="20"/>
          <w:szCs w:val="20"/>
        </w:rPr>
        <w:t>Reviewers:</w:t>
      </w:r>
      <w:r>
        <w:rPr>
          <w:rFonts w:ascii="Times New Roman" w:hAnsi="Times New Roman" w:cs="Times New Roman"/>
          <w:sz w:val="20"/>
          <w:szCs w:val="20"/>
        </w:rPr>
        <w:t xml:space="preserve"> </w:t>
      </w:r>
      <w:r w:rsidRPr="00202E3C">
        <w:rPr>
          <w:rFonts w:ascii="Times New Roman" w:hAnsi="Times New Roman" w:cs="Times New Roman"/>
          <w:sz w:val="20"/>
          <w:szCs w:val="20"/>
        </w:rPr>
        <w:t>Amanda Larkin, Paul Hutton</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 xml:space="preserve"> </w:t>
      </w: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Citation</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Amanda Larkin, Paul Hutton. Treatment decision making capacity in psychosis: what are the risk factors and correlates?. PROSPERO 2015:CRD42015025568 Available from http://www.crd.york.ac.uk/PROSPERO/display_record.asp?ID=CRD42015025568</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Review question(s)</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What are the risk factors and correlates of impaired treatment decision making capacity in people who have experienced psychosis?</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Searches</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PsycINFO, EMBASE, MEDLINE, theses databases, grey literature. The author also plans to contact researchers in the area as well as hand searching the reference lists of key papers.</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The databases will be searched using the keywords “psychosis”, “psychotic disorders”, “delusions”, “hallucinations”, “capacity”, “decision making”, “treatment decision making capacity” “MacCAT-T” “consent” “decisi</w:t>
      </w:r>
      <w:r>
        <w:rPr>
          <w:rFonts w:ascii="Times New Roman" w:hAnsi="Times New Roman" w:cs="Times New Roman"/>
          <w:sz w:val="20"/>
          <w:szCs w:val="20"/>
        </w:rPr>
        <w:t>onal capacity” “schizophrenia”.</w:t>
      </w:r>
      <w:r w:rsidRPr="00202E3C">
        <w:rPr>
          <w:rFonts w:ascii="Times New Roman" w:hAnsi="Times New Roman" w:cs="Times New Roman"/>
          <w:sz w:val="20"/>
          <w:szCs w:val="20"/>
        </w:rPr>
        <w:t>The search strategy will be amended appropriately for each database.</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Types of study to be included</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All studies that assess treatment decision making capacity in people who have experienced psychosis. Cross-sectional, correlational studies, cohort studies, case-control studies, audits and prospective studies and trials will be included where other inclusion criteria are met.</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Condition or domain being studied</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Treatment decision making capacity. Psychosis.</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Participants/ population</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People who have received a diagnosis of non-affective psychotic disorder</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Intervention(s), exposure(s)</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Not applicable</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Comparator(s)/ control</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The reviewer will consider both clinical and non-clinical comparison groups</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Context</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Studies included will assess capacity in the context of a decision about medical / psychiatric treatment. These decisions may be real or hypothetical.</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Outcome(s)</w:t>
      </w:r>
    </w:p>
    <w:p w:rsidR="00202E3C" w:rsidRDefault="00202E3C" w:rsidP="00202E3C">
      <w:pPr>
        <w:rPr>
          <w:rFonts w:ascii="Times New Roman" w:hAnsi="Times New Roman" w:cs="Times New Roman"/>
          <w:i/>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Primary outcomes</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Treatment decision making capacity</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Secondary outcomes</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This review will take an exploratory approach, investigating what factors have been evidenced to be associated with treatment decision making capacity in people who have experienced psychosis. These factors are expected to include insight, symptoms, and cognitive impairment.</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Data extraction, (selection and coding)</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 xml:space="preserve">Studies that include an assessment of treatment decision making capacity in the specified population will be included in the review. Data on the type of study design, measure of </w:t>
      </w:r>
      <w:r w:rsidR="00002E38">
        <w:rPr>
          <w:rFonts w:ascii="Times New Roman" w:hAnsi="Times New Roman" w:cs="Times New Roman"/>
          <w:sz w:val="20"/>
          <w:szCs w:val="20"/>
        </w:rPr>
        <w:t>capacity</w:t>
      </w:r>
      <w:r w:rsidRPr="00202E3C">
        <w:rPr>
          <w:rFonts w:ascii="Times New Roman" w:hAnsi="Times New Roman" w:cs="Times New Roman"/>
          <w:sz w:val="20"/>
          <w:szCs w:val="20"/>
        </w:rPr>
        <w:t xml:space="preserve"> used, and strength of association between factors examined and </w:t>
      </w:r>
      <w:r w:rsidR="00002E38">
        <w:rPr>
          <w:rFonts w:ascii="Times New Roman" w:hAnsi="Times New Roman" w:cs="Times New Roman"/>
          <w:sz w:val="20"/>
          <w:szCs w:val="20"/>
        </w:rPr>
        <w:t>capacity</w:t>
      </w:r>
      <w:r w:rsidRPr="00202E3C">
        <w:rPr>
          <w:rFonts w:ascii="Times New Roman" w:hAnsi="Times New Roman" w:cs="Times New Roman"/>
          <w:sz w:val="20"/>
          <w:szCs w:val="20"/>
        </w:rPr>
        <w:t xml:space="preserve"> will be extracted. Data relating to the quality of the study will also be extracted including reliability and validity of measures used, characteristics of sample, and power of the sample size to detect effects.</w:t>
      </w: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lastRenderedPageBreak/>
        <w:t>Risk of bias (quality) assessment</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Risk of bias will be assessed using a modified tool based on the one developed by the Agency for Healthcare Research and Quality (Williams, Plassman, Burke, Holsinger &amp; Benjamin, 2010). Each study will be given a rating based on the risk of bias in the study. Studies that receive a rating of high risk of bias will be excluded from the review. Included studies will be weighted according to the quality rating and this will be reported.</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Strategy for data synthesis</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The studies will be reviewed in aggregate. The evidence for each factor that has been examined will be taken in aggregate and reported as such. A narrative review of each of the factors will be undertaken.</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Analysis of subgroups or subsets</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None planned</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Dissemination plans</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 xml:space="preserve">The completed systematic review will be published in an academic journal. </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Contact details for further information</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Ms Larkin</w:t>
      </w:r>
    </w:p>
    <w:p w:rsid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 xml:space="preserve">Department of Psychological Services and Research, </w:t>
      </w:r>
    </w:p>
    <w:p w:rsid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 xml:space="preserve">Cree West, </w:t>
      </w:r>
    </w:p>
    <w:p w:rsid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 xml:space="preserve">Crichton Hall, </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Dumfries, DG1 4TG.</w:t>
      </w:r>
    </w:p>
    <w:p w:rsidR="00202E3C" w:rsidRP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amanda.larkin@nhs.net</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Organisational affiliation of the review</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NHS and University of Edinburgh</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Review team</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Ms Amanda Larkin,</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Dr Paul Hutton, University of Edinburgh</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Collaborators</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Dr Paul Hutton, University of Edinburgh</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Anticipated or actual start date</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01 September 2015</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Anticipated completion date</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01 May 2016</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Funding sources/sponsors</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NHS Dumfries and Galloway and University of Edinburgh.</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Conflicts of interest</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None known</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Language</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English</w:t>
      </w:r>
    </w:p>
    <w:p w:rsidR="00202E3C" w:rsidRPr="00202E3C" w:rsidRDefault="00202E3C" w:rsidP="00202E3C">
      <w:pPr>
        <w:rPr>
          <w:rFonts w:ascii="Times New Roman" w:hAnsi="Times New Roman" w:cs="Times New Roman"/>
          <w:i/>
          <w:sz w:val="20"/>
          <w:szCs w:val="20"/>
        </w:rPr>
      </w:pPr>
      <w:r>
        <w:rPr>
          <w:rFonts w:ascii="Times New Roman" w:hAnsi="Times New Roman" w:cs="Times New Roman"/>
          <w:sz w:val="20"/>
          <w:szCs w:val="20"/>
        </w:rPr>
        <w:br/>
      </w:r>
      <w:r w:rsidRPr="00202E3C">
        <w:rPr>
          <w:rFonts w:ascii="Times New Roman" w:hAnsi="Times New Roman" w:cs="Times New Roman"/>
          <w:i/>
          <w:sz w:val="20"/>
          <w:szCs w:val="20"/>
        </w:rPr>
        <w:t>Country</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Scotland</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Subject index terms status</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Subject indexing assigned by CRD</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Subject index terms</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Decision Making; Humans; Psychotic Disorders; Risk Factors</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Stage of review</w:t>
      </w:r>
    </w:p>
    <w:p w:rsidR="00202E3C" w:rsidRP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Ongoing</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Date of registration in PROSPERO</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25 August 2015</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Date of publication of this revision</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11 November 2015</w:t>
      </w:r>
    </w:p>
    <w:p w:rsidR="00202E3C" w:rsidRDefault="00202E3C" w:rsidP="00202E3C">
      <w:pPr>
        <w:rPr>
          <w:rFonts w:ascii="Times New Roman" w:hAnsi="Times New Roman" w:cs="Times New Roman"/>
          <w:sz w:val="20"/>
          <w:szCs w:val="20"/>
        </w:rPr>
      </w:pPr>
    </w:p>
    <w:p w:rsidR="00202E3C" w:rsidRPr="00202E3C" w:rsidRDefault="00202E3C" w:rsidP="00202E3C">
      <w:pPr>
        <w:rPr>
          <w:rFonts w:ascii="Times New Roman" w:hAnsi="Times New Roman" w:cs="Times New Roman"/>
          <w:i/>
          <w:sz w:val="20"/>
          <w:szCs w:val="20"/>
        </w:rPr>
      </w:pPr>
      <w:r w:rsidRPr="00202E3C">
        <w:rPr>
          <w:rFonts w:ascii="Times New Roman" w:hAnsi="Times New Roman" w:cs="Times New Roman"/>
          <w:i/>
          <w:sz w:val="20"/>
          <w:szCs w:val="20"/>
        </w:rPr>
        <w:t>DOI</w:t>
      </w:r>
    </w:p>
    <w:p w:rsidR="00202E3C" w:rsidRPr="00202E3C" w:rsidRDefault="00202E3C" w:rsidP="00202E3C">
      <w:pPr>
        <w:rPr>
          <w:rFonts w:ascii="Times New Roman" w:hAnsi="Times New Roman" w:cs="Times New Roman"/>
          <w:sz w:val="20"/>
          <w:szCs w:val="20"/>
        </w:rPr>
      </w:pPr>
      <w:r w:rsidRPr="00202E3C">
        <w:rPr>
          <w:rFonts w:ascii="Times New Roman" w:hAnsi="Times New Roman" w:cs="Times New Roman"/>
          <w:sz w:val="20"/>
          <w:szCs w:val="20"/>
        </w:rPr>
        <w:t>10.15124/CRD42015025568</w:t>
      </w:r>
    </w:p>
    <w:p w:rsidR="00202E3C" w:rsidRDefault="00202E3C" w:rsidP="00202E3C">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814"/>
        <w:gridCol w:w="2254"/>
      </w:tblGrid>
      <w:tr w:rsidR="00202E3C" w:rsidRPr="00202E3C" w:rsidTr="007F501B">
        <w:tc>
          <w:tcPr>
            <w:tcW w:w="2694" w:type="dxa"/>
          </w:tcPr>
          <w:p w:rsidR="00202E3C" w:rsidRPr="007F501B" w:rsidRDefault="00202E3C" w:rsidP="00CE5AE2">
            <w:pPr>
              <w:rPr>
                <w:rFonts w:ascii="Times New Roman" w:hAnsi="Times New Roman" w:cs="Times New Roman"/>
                <w:i/>
                <w:sz w:val="20"/>
                <w:szCs w:val="20"/>
              </w:rPr>
            </w:pPr>
            <w:r w:rsidRPr="007F501B">
              <w:rPr>
                <w:rFonts w:ascii="Times New Roman" w:hAnsi="Times New Roman" w:cs="Times New Roman"/>
                <w:i/>
                <w:sz w:val="20"/>
                <w:szCs w:val="20"/>
              </w:rPr>
              <w:t xml:space="preserve">Stage of review at time of this submission </w:t>
            </w:r>
          </w:p>
        </w:tc>
        <w:tc>
          <w:tcPr>
            <w:tcW w:w="1814" w:type="dxa"/>
          </w:tcPr>
          <w:p w:rsidR="00202E3C" w:rsidRPr="007F501B" w:rsidRDefault="00202E3C" w:rsidP="00CE5AE2">
            <w:pPr>
              <w:rPr>
                <w:rFonts w:ascii="Times New Roman" w:hAnsi="Times New Roman" w:cs="Times New Roman"/>
                <w:i/>
                <w:sz w:val="20"/>
                <w:szCs w:val="20"/>
              </w:rPr>
            </w:pPr>
            <w:r w:rsidRPr="007F501B">
              <w:rPr>
                <w:rFonts w:ascii="Times New Roman" w:hAnsi="Times New Roman" w:cs="Times New Roman"/>
                <w:i/>
                <w:sz w:val="20"/>
                <w:szCs w:val="20"/>
              </w:rPr>
              <w:t xml:space="preserve">Started </w:t>
            </w:r>
          </w:p>
        </w:tc>
        <w:tc>
          <w:tcPr>
            <w:tcW w:w="2254" w:type="dxa"/>
          </w:tcPr>
          <w:p w:rsidR="00202E3C" w:rsidRPr="007F501B" w:rsidRDefault="00202E3C" w:rsidP="00CE5AE2">
            <w:pPr>
              <w:rPr>
                <w:rFonts w:ascii="Times New Roman" w:hAnsi="Times New Roman" w:cs="Times New Roman"/>
                <w:i/>
                <w:sz w:val="20"/>
                <w:szCs w:val="20"/>
              </w:rPr>
            </w:pPr>
            <w:r w:rsidRPr="007F501B">
              <w:rPr>
                <w:rFonts w:ascii="Times New Roman" w:hAnsi="Times New Roman" w:cs="Times New Roman"/>
                <w:i/>
                <w:sz w:val="20"/>
                <w:szCs w:val="20"/>
              </w:rPr>
              <w:t>Completed</w:t>
            </w:r>
          </w:p>
        </w:tc>
      </w:tr>
      <w:tr w:rsidR="00202E3C" w:rsidRPr="00202E3C" w:rsidTr="007F501B">
        <w:tc>
          <w:tcPr>
            <w:tcW w:w="2694" w:type="dxa"/>
          </w:tcPr>
          <w:p w:rsidR="00202E3C" w:rsidRPr="00202E3C" w:rsidRDefault="00202E3C" w:rsidP="00CE5AE2">
            <w:pPr>
              <w:rPr>
                <w:rFonts w:ascii="Times New Roman" w:hAnsi="Times New Roman" w:cs="Times New Roman"/>
                <w:sz w:val="20"/>
                <w:szCs w:val="20"/>
              </w:rPr>
            </w:pPr>
            <w:r w:rsidRPr="00202E3C">
              <w:rPr>
                <w:rFonts w:ascii="Times New Roman" w:hAnsi="Times New Roman" w:cs="Times New Roman"/>
                <w:sz w:val="20"/>
                <w:szCs w:val="20"/>
              </w:rPr>
              <w:t xml:space="preserve">Preliminary searches </w:t>
            </w:r>
          </w:p>
        </w:tc>
        <w:tc>
          <w:tcPr>
            <w:tcW w:w="1814" w:type="dxa"/>
          </w:tcPr>
          <w:p w:rsidR="00202E3C" w:rsidRPr="00202E3C" w:rsidRDefault="00202E3C" w:rsidP="00CE5AE2">
            <w:pPr>
              <w:rPr>
                <w:rFonts w:ascii="Times New Roman" w:hAnsi="Times New Roman" w:cs="Times New Roman"/>
                <w:sz w:val="20"/>
                <w:szCs w:val="20"/>
              </w:rPr>
            </w:pPr>
            <w:r w:rsidRPr="00202E3C">
              <w:rPr>
                <w:rFonts w:ascii="Times New Roman" w:hAnsi="Times New Roman" w:cs="Times New Roman"/>
                <w:sz w:val="20"/>
                <w:szCs w:val="20"/>
              </w:rPr>
              <w:t xml:space="preserve">Yes </w:t>
            </w:r>
          </w:p>
        </w:tc>
        <w:tc>
          <w:tcPr>
            <w:tcW w:w="2254" w:type="dxa"/>
          </w:tcPr>
          <w:p w:rsidR="00202E3C" w:rsidRPr="00202E3C" w:rsidRDefault="00202E3C" w:rsidP="00CE5AE2">
            <w:pPr>
              <w:rPr>
                <w:rFonts w:ascii="Times New Roman" w:hAnsi="Times New Roman" w:cs="Times New Roman"/>
                <w:sz w:val="20"/>
                <w:szCs w:val="20"/>
              </w:rPr>
            </w:pPr>
            <w:r w:rsidRPr="00202E3C">
              <w:rPr>
                <w:rFonts w:ascii="Times New Roman" w:hAnsi="Times New Roman" w:cs="Times New Roman"/>
                <w:sz w:val="20"/>
                <w:szCs w:val="20"/>
              </w:rPr>
              <w:t>No</w:t>
            </w:r>
          </w:p>
        </w:tc>
      </w:tr>
      <w:tr w:rsidR="00202E3C" w:rsidRPr="00202E3C" w:rsidTr="007F501B">
        <w:tc>
          <w:tcPr>
            <w:tcW w:w="2694" w:type="dxa"/>
          </w:tcPr>
          <w:p w:rsidR="00202E3C" w:rsidRPr="00202E3C" w:rsidRDefault="00202E3C" w:rsidP="00CE5AE2">
            <w:pPr>
              <w:rPr>
                <w:rFonts w:ascii="Times New Roman" w:hAnsi="Times New Roman" w:cs="Times New Roman"/>
                <w:sz w:val="20"/>
                <w:szCs w:val="20"/>
              </w:rPr>
            </w:pPr>
            <w:r w:rsidRPr="00202E3C">
              <w:rPr>
                <w:rFonts w:ascii="Times New Roman" w:hAnsi="Times New Roman" w:cs="Times New Roman"/>
                <w:sz w:val="20"/>
                <w:szCs w:val="20"/>
              </w:rPr>
              <w:t xml:space="preserve">Piloting of the study selection process </w:t>
            </w:r>
          </w:p>
        </w:tc>
        <w:tc>
          <w:tcPr>
            <w:tcW w:w="1814" w:type="dxa"/>
          </w:tcPr>
          <w:p w:rsidR="00202E3C" w:rsidRPr="00202E3C" w:rsidRDefault="00202E3C" w:rsidP="00CE5AE2">
            <w:pPr>
              <w:rPr>
                <w:rFonts w:ascii="Times New Roman" w:hAnsi="Times New Roman" w:cs="Times New Roman"/>
                <w:sz w:val="20"/>
                <w:szCs w:val="20"/>
              </w:rPr>
            </w:pPr>
            <w:r w:rsidRPr="00202E3C">
              <w:rPr>
                <w:rFonts w:ascii="Times New Roman" w:hAnsi="Times New Roman" w:cs="Times New Roman"/>
                <w:sz w:val="20"/>
                <w:szCs w:val="20"/>
              </w:rPr>
              <w:t xml:space="preserve">Yes </w:t>
            </w:r>
          </w:p>
        </w:tc>
        <w:tc>
          <w:tcPr>
            <w:tcW w:w="2254" w:type="dxa"/>
          </w:tcPr>
          <w:p w:rsidR="00202E3C" w:rsidRPr="00202E3C" w:rsidRDefault="00202E3C" w:rsidP="00CE5AE2">
            <w:pPr>
              <w:rPr>
                <w:rFonts w:ascii="Times New Roman" w:hAnsi="Times New Roman" w:cs="Times New Roman"/>
                <w:sz w:val="20"/>
                <w:szCs w:val="20"/>
              </w:rPr>
            </w:pPr>
            <w:r w:rsidRPr="00202E3C">
              <w:rPr>
                <w:rFonts w:ascii="Times New Roman" w:hAnsi="Times New Roman" w:cs="Times New Roman"/>
                <w:sz w:val="20"/>
                <w:szCs w:val="20"/>
              </w:rPr>
              <w:t>No</w:t>
            </w:r>
          </w:p>
        </w:tc>
      </w:tr>
      <w:tr w:rsidR="00202E3C" w:rsidRPr="00202E3C" w:rsidTr="007F501B">
        <w:tc>
          <w:tcPr>
            <w:tcW w:w="2694" w:type="dxa"/>
          </w:tcPr>
          <w:p w:rsidR="00202E3C" w:rsidRPr="00202E3C" w:rsidRDefault="00202E3C" w:rsidP="00CE5AE2">
            <w:pPr>
              <w:rPr>
                <w:rFonts w:ascii="Times New Roman" w:hAnsi="Times New Roman" w:cs="Times New Roman"/>
                <w:sz w:val="20"/>
                <w:szCs w:val="20"/>
              </w:rPr>
            </w:pPr>
            <w:r w:rsidRPr="00202E3C">
              <w:rPr>
                <w:rFonts w:ascii="Times New Roman" w:hAnsi="Times New Roman" w:cs="Times New Roman"/>
                <w:sz w:val="20"/>
                <w:szCs w:val="20"/>
              </w:rPr>
              <w:t xml:space="preserve">Formal screening of search results against eligibility criteria </w:t>
            </w:r>
          </w:p>
        </w:tc>
        <w:tc>
          <w:tcPr>
            <w:tcW w:w="1814" w:type="dxa"/>
          </w:tcPr>
          <w:p w:rsidR="00202E3C" w:rsidRPr="00202E3C" w:rsidRDefault="00202E3C" w:rsidP="00CE5AE2">
            <w:pPr>
              <w:rPr>
                <w:rFonts w:ascii="Times New Roman" w:hAnsi="Times New Roman" w:cs="Times New Roman"/>
                <w:sz w:val="20"/>
                <w:szCs w:val="20"/>
              </w:rPr>
            </w:pPr>
            <w:r w:rsidRPr="00202E3C">
              <w:rPr>
                <w:rFonts w:ascii="Times New Roman" w:hAnsi="Times New Roman" w:cs="Times New Roman"/>
                <w:sz w:val="20"/>
                <w:szCs w:val="20"/>
              </w:rPr>
              <w:t xml:space="preserve">No </w:t>
            </w:r>
          </w:p>
        </w:tc>
        <w:tc>
          <w:tcPr>
            <w:tcW w:w="2254" w:type="dxa"/>
          </w:tcPr>
          <w:p w:rsidR="00202E3C" w:rsidRPr="00202E3C" w:rsidRDefault="00202E3C" w:rsidP="00CE5AE2">
            <w:pPr>
              <w:rPr>
                <w:rFonts w:ascii="Times New Roman" w:hAnsi="Times New Roman" w:cs="Times New Roman"/>
                <w:sz w:val="20"/>
                <w:szCs w:val="20"/>
              </w:rPr>
            </w:pPr>
            <w:r w:rsidRPr="00202E3C">
              <w:rPr>
                <w:rFonts w:ascii="Times New Roman" w:hAnsi="Times New Roman" w:cs="Times New Roman"/>
                <w:sz w:val="20"/>
                <w:szCs w:val="20"/>
              </w:rPr>
              <w:t>No</w:t>
            </w:r>
          </w:p>
        </w:tc>
      </w:tr>
      <w:tr w:rsidR="00202E3C" w:rsidRPr="00202E3C" w:rsidTr="007F501B">
        <w:tc>
          <w:tcPr>
            <w:tcW w:w="2694" w:type="dxa"/>
          </w:tcPr>
          <w:p w:rsidR="00202E3C" w:rsidRPr="00202E3C" w:rsidRDefault="00202E3C" w:rsidP="00CE5AE2">
            <w:pPr>
              <w:rPr>
                <w:rFonts w:ascii="Times New Roman" w:hAnsi="Times New Roman" w:cs="Times New Roman"/>
                <w:sz w:val="20"/>
                <w:szCs w:val="20"/>
              </w:rPr>
            </w:pPr>
            <w:r w:rsidRPr="00202E3C">
              <w:rPr>
                <w:rFonts w:ascii="Times New Roman" w:hAnsi="Times New Roman" w:cs="Times New Roman"/>
                <w:sz w:val="20"/>
                <w:szCs w:val="20"/>
              </w:rPr>
              <w:t xml:space="preserve">Data extraction </w:t>
            </w:r>
          </w:p>
        </w:tc>
        <w:tc>
          <w:tcPr>
            <w:tcW w:w="1814" w:type="dxa"/>
          </w:tcPr>
          <w:p w:rsidR="00202E3C" w:rsidRPr="00202E3C" w:rsidRDefault="00202E3C" w:rsidP="00CE5AE2">
            <w:pPr>
              <w:rPr>
                <w:rFonts w:ascii="Times New Roman" w:hAnsi="Times New Roman" w:cs="Times New Roman"/>
                <w:sz w:val="20"/>
                <w:szCs w:val="20"/>
              </w:rPr>
            </w:pPr>
            <w:r w:rsidRPr="00202E3C">
              <w:rPr>
                <w:rFonts w:ascii="Times New Roman" w:hAnsi="Times New Roman" w:cs="Times New Roman"/>
                <w:sz w:val="20"/>
                <w:szCs w:val="20"/>
              </w:rPr>
              <w:t xml:space="preserve">No </w:t>
            </w:r>
          </w:p>
        </w:tc>
        <w:tc>
          <w:tcPr>
            <w:tcW w:w="2254" w:type="dxa"/>
          </w:tcPr>
          <w:p w:rsidR="00202E3C" w:rsidRPr="00202E3C" w:rsidRDefault="00202E3C" w:rsidP="00CE5AE2">
            <w:pPr>
              <w:rPr>
                <w:rFonts w:ascii="Times New Roman" w:hAnsi="Times New Roman" w:cs="Times New Roman"/>
                <w:sz w:val="20"/>
                <w:szCs w:val="20"/>
              </w:rPr>
            </w:pPr>
            <w:r w:rsidRPr="00202E3C">
              <w:rPr>
                <w:rFonts w:ascii="Times New Roman" w:hAnsi="Times New Roman" w:cs="Times New Roman"/>
                <w:sz w:val="20"/>
                <w:szCs w:val="20"/>
              </w:rPr>
              <w:t>No</w:t>
            </w:r>
          </w:p>
        </w:tc>
      </w:tr>
      <w:tr w:rsidR="00202E3C" w:rsidRPr="00202E3C" w:rsidTr="007F501B">
        <w:tc>
          <w:tcPr>
            <w:tcW w:w="2694" w:type="dxa"/>
          </w:tcPr>
          <w:p w:rsidR="00202E3C" w:rsidRPr="00202E3C" w:rsidRDefault="00202E3C" w:rsidP="00CE5AE2">
            <w:pPr>
              <w:rPr>
                <w:rFonts w:ascii="Times New Roman" w:hAnsi="Times New Roman" w:cs="Times New Roman"/>
                <w:sz w:val="20"/>
                <w:szCs w:val="20"/>
              </w:rPr>
            </w:pPr>
            <w:r w:rsidRPr="00202E3C">
              <w:rPr>
                <w:rFonts w:ascii="Times New Roman" w:hAnsi="Times New Roman" w:cs="Times New Roman"/>
                <w:sz w:val="20"/>
                <w:szCs w:val="20"/>
              </w:rPr>
              <w:t xml:space="preserve">Risk of bias (quality) assessment </w:t>
            </w:r>
          </w:p>
        </w:tc>
        <w:tc>
          <w:tcPr>
            <w:tcW w:w="1814" w:type="dxa"/>
          </w:tcPr>
          <w:p w:rsidR="00202E3C" w:rsidRPr="00202E3C" w:rsidRDefault="00202E3C" w:rsidP="00CE5AE2">
            <w:pPr>
              <w:rPr>
                <w:rFonts w:ascii="Times New Roman" w:hAnsi="Times New Roman" w:cs="Times New Roman"/>
                <w:sz w:val="20"/>
                <w:szCs w:val="20"/>
              </w:rPr>
            </w:pPr>
            <w:r w:rsidRPr="00202E3C">
              <w:rPr>
                <w:rFonts w:ascii="Times New Roman" w:hAnsi="Times New Roman" w:cs="Times New Roman"/>
                <w:sz w:val="20"/>
                <w:szCs w:val="20"/>
              </w:rPr>
              <w:t xml:space="preserve">No </w:t>
            </w:r>
          </w:p>
        </w:tc>
        <w:tc>
          <w:tcPr>
            <w:tcW w:w="2254" w:type="dxa"/>
          </w:tcPr>
          <w:p w:rsidR="00202E3C" w:rsidRPr="00202E3C" w:rsidRDefault="00202E3C" w:rsidP="00CE5AE2">
            <w:pPr>
              <w:rPr>
                <w:rFonts w:ascii="Times New Roman" w:hAnsi="Times New Roman" w:cs="Times New Roman"/>
                <w:sz w:val="20"/>
                <w:szCs w:val="20"/>
              </w:rPr>
            </w:pPr>
            <w:r w:rsidRPr="00202E3C">
              <w:rPr>
                <w:rFonts w:ascii="Times New Roman" w:hAnsi="Times New Roman" w:cs="Times New Roman"/>
                <w:sz w:val="20"/>
                <w:szCs w:val="20"/>
              </w:rPr>
              <w:t>No</w:t>
            </w:r>
          </w:p>
        </w:tc>
      </w:tr>
      <w:tr w:rsidR="00202E3C" w:rsidTr="007F501B">
        <w:tc>
          <w:tcPr>
            <w:tcW w:w="2694" w:type="dxa"/>
          </w:tcPr>
          <w:p w:rsidR="00202E3C" w:rsidRPr="00202E3C" w:rsidRDefault="00202E3C" w:rsidP="00CE5AE2">
            <w:pPr>
              <w:rPr>
                <w:rFonts w:ascii="Times New Roman" w:hAnsi="Times New Roman" w:cs="Times New Roman"/>
                <w:sz w:val="20"/>
                <w:szCs w:val="20"/>
              </w:rPr>
            </w:pPr>
            <w:r w:rsidRPr="00202E3C">
              <w:rPr>
                <w:rFonts w:ascii="Times New Roman" w:hAnsi="Times New Roman" w:cs="Times New Roman"/>
                <w:sz w:val="20"/>
                <w:szCs w:val="20"/>
              </w:rPr>
              <w:t xml:space="preserve">Data analysis </w:t>
            </w:r>
          </w:p>
        </w:tc>
        <w:tc>
          <w:tcPr>
            <w:tcW w:w="1814" w:type="dxa"/>
          </w:tcPr>
          <w:p w:rsidR="00202E3C" w:rsidRPr="00202E3C" w:rsidRDefault="00202E3C" w:rsidP="00CE5AE2">
            <w:pPr>
              <w:rPr>
                <w:rFonts w:ascii="Times New Roman" w:hAnsi="Times New Roman" w:cs="Times New Roman"/>
                <w:sz w:val="20"/>
                <w:szCs w:val="20"/>
              </w:rPr>
            </w:pPr>
            <w:r w:rsidRPr="00202E3C">
              <w:rPr>
                <w:rFonts w:ascii="Times New Roman" w:hAnsi="Times New Roman" w:cs="Times New Roman"/>
                <w:sz w:val="20"/>
                <w:szCs w:val="20"/>
              </w:rPr>
              <w:t xml:space="preserve">No </w:t>
            </w:r>
          </w:p>
        </w:tc>
        <w:tc>
          <w:tcPr>
            <w:tcW w:w="2254" w:type="dxa"/>
          </w:tcPr>
          <w:p w:rsidR="00202E3C" w:rsidRDefault="00202E3C" w:rsidP="00CE5AE2">
            <w:pPr>
              <w:rPr>
                <w:rFonts w:ascii="Times New Roman" w:hAnsi="Times New Roman" w:cs="Times New Roman"/>
                <w:b/>
                <w:sz w:val="20"/>
                <w:szCs w:val="20"/>
              </w:rPr>
            </w:pPr>
            <w:r w:rsidRPr="00202E3C">
              <w:rPr>
                <w:rFonts w:ascii="Times New Roman" w:hAnsi="Times New Roman" w:cs="Times New Roman"/>
                <w:sz w:val="20"/>
                <w:szCs w:val="20"/>
              </w:rPr>
              <w:t xml:space="preserve">No </w:t>
            </w:r>
          </w:p>
        </w:tc>
      </w:tr>
    </w:tbl>
    <w:p w:rsidR="0080045D" w:rsidRDefault="00202E3C" w:rsidP="00BB2000">
      <w:pPr>
        <w:rPr>
          <w:rFonts w:ascii="Times New Roman" w:hAnsi="Times New Roman" w:cs="Times New Roman"/>
          <w:b/>
          <w:sz w:val="20"/>
          <w:szCs w:val="20"/>
        </w:rPr>
      </w:pPr>
      <w:r>
        <w:rPr>
          <w:rFonts w:ascii="Times New Roman" w:hAnsi="Times New Roman" w:cs="Times New Roman"/>
          <w:b/>
          <w:sz w:val="20"/>
          <w:szCs w:val="20"/>
        </w:rPr>
        <w:br w:type="page"/>
      </w:r>
    </w:p>
    <w:p w:rsidR="00202E3C" w:rsidRDefault="007F501B" w:rsidP="00FF0494">
      <w:pPr>
        <w:pStyle w:val="ListParagraph"/>
        <w:numPr>
          <w:ilvl w:val="0"/>
          <w:numId w:val="6"/>
        </w:numPr>
        <w:jc w:val="both"/>
        <w:rPr>
          <w:rFonts w:ascii="Times New Roman" w:hAnsi="Times New Roman" w:cs="Times New Roman"/>
          <w:b/>
          <w:sz w:val="20"/>
          <w:szCs w:val="20"/>
        </w:rPr>
      </w:pPr>
      <w:r>
        <w:rPr>
          <w:rFonts w:ascii="Times New Roman" w:hAnsi="Times New Roman" w:cs="Times New Roman"/>
          <w:b/>
          <w:sz w:val="20"/>
          <w:szCs w:val="20"/>
        </w:rPr>
        <w:lastRenderedPageBreak/>
        <w:t>Full inclusion &amp;</w:t>
      </w:r>
      <w:r w:rsidR="00202E3C">
        <w:rPr>
          <w:rFonts w:ascii="Times New Roman" w:hAnsi="Times New Roman" w:cs="Times New Roman"/>
          <w:b/>
          <w:sz w:val="20"/>
          <w:szCs w:val="20"/>
        </w:rPr>
        <w:t xml:space="preserve"> exclusion criteria</w:t>
      </w:r>
    </w:p>
    <w:p w:rsidR="007F501B" w:rsidRDefault="007F501B" w:rsidP="007F501B">
      <w:pPr>
        <w:pStyle w:val="ListParagraph"/>
        <w:jc w:val="both"/>
        <w:rPr>
          <w:rFonts w:ascii="Times New Roman" w:hAnsi="Times New Roman" w:cs="Times New Roman"/>
          <w:b/>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3"/>
        <w:gridCol w:w="6133"/>
      </w:tblGrid>
      <w:tr w:rsidR="00202E3C" w:rsidRPr="00202E3C" w:rsidTr="007F501B">
        <w:trPr>
          <w:cantSplit/>
          <w:trHeight w:val="950"/>
          <w:tblHeader/>
        </w:trPr>
        <w:tc>
          <w:tcPr>
            <w:tcW w:w="2893" w:type="dxa"/>
            <w:tcBorders>
              <w:top w:val="single" w:sz="18" w:space="0" w:color="auto"/>
              <w:bottom w:val="single" w:sz="8" w:space="0" w:color="auto"/>
            </w:tcBorders>
            <w:vAlign w:val="center"/>
          </w:tcPr>
          <w:p w:rsidR="00202E3C" w:rsidRPr="00202E3C" w:rsidRDefault="00202E3C" w:rsidP="007F501B">
            <w:pPr>
              <w:jc w:val="center"/>
              <w:rPr>
                <w:rFonts w:ascii="Times New Roman" w:eastAsia="Times New Roman" w:hAnsi="Times New Roman" w:cs="Times New Roman"/>
                <w:b/>
                <w:sz w:val="20"/>
                <w:szCs w:val="24"/>
              </w:rPr>
            </w:pPr>
            <w:r w:rsidRPr="00202E3C">
              <w:rPr>
                <w:rFonts w:ascii="Times New Roman" w:eastAsia="Times New Roman" w:hAnsi="Times New Roman" w:cs="Times New Roman"/>
                <w:b/>
                <w:sz w:val="20"/>
                <w:szCs w:val="24"/>
              </w:rPr>
              <w:t>Category</w:t>
            </w:r>
          </w:p>
        </w:tc>
        <w:tc>
          <w:tcPr>
            <w:tcW w:w="6133" w:type="dxa"/>
            <w:tcBorders>
              <w:top w:val="single" w:sz="18" w:space="0" w:color="auto"/>
              <w:bottom w:val="single" w:sz="8" w:space="0" w:color="auto"/>
            </w:tcBorders>
            <w:vAlign w:val="center"/>
          </w:tcPr>
          <w:p w:rsidR="00202E3C" w:rsidRPr="00202E3C" w:rsidRDefault="00202E3C" w:rsidP="007F501B">
            <w:pPr>
              <w:jc w:val="center"/>
              <w:rPr>
                <w:rFonts w:ascii="Times New Roman" w:eastAsia="Times New Roman" w:hAnsi="Times New Roman" w:cs="Times New Roman"/>
                <w:b/>
                <w:sz w:val="20"/>
                <w:szCs w:val="24"/>
              </w:rPr>
            </w:pPr>
            <w:r w:rsidRPr="00202E3C">
              <w:rPr>
                <w:rFonts w:ascii="Times New Roman" w:eastAsia="Times New Roman" w:hAnsi="Times New Roman" w:cs="Times New Roman"/>
                <w:b/>
                <w:sz w:val="20"/>
                <w:szCs w:val="24"/>
              </w:rPr>
              <w:t>Criteria</w:t>
            </w:r>
          </w:p>
        </w:tc>
      </w:tr>
      <w:tr w:rsidR="00202E3C" w:rsidRPr="00202E3C" w:rsidTr="007F501B">
        <w:trPr>
          <w:cantSplit/>
        </w:trPr>
        <w:tc>
          <w:tcPr>
            <w:tcW w:w="2893" w:type="dxa"/>
            <w:tcBorders>
              <w:top w:val="single" w:sz="8" w:space="0" w:color="auto"/>
              <w:bottom w:val="nil"/>
            </w:tcBorders>
          </w:tcPr>
          <w:p w:rsidR="00202E3C" w:rsidRPr="00202E3C" w:rsidRDefault="00202E3C" w:rsidP="007F501B">
            <w:pPr>
              <w:rPr>
                <w:rFonts w:ascii="Times New Roman" w:eastAsia="Times New Roman" w:hAnsi="Times New Roman" w:cs="Times New Roman"/>
                <w:sz w:val="20"/>
                <w:szCs w:val="24"/>
              </w:rPr>
            </w:pPr>
          </w:p>
        </w:tc>
        <w:tc>
          <w:tcPr>
            <w:tcW w:w="6133" w:type="dxa"/>
            <w:tcBorders>
              <w:top w:val="single" w:sz="8" w:space="0" w:color="auto"/>
              <w:bottom w:val="nil"/>
            </w:tcBorders>
          </w:tcPr>
          <w:p w:rsidR="00202E3C" w:rsidRPr="00202E3C" w:rsidRDefault="00202E3C" w:rsidP="007F501B">
            <w:pPr>
              <w:rPr>
                <w:rFonts w:ascii="Times New Roman" w:eastAsia="Times New Roman" w:hAnsi="Times New Roman" w:cs="Times New Roman"/>
                <w:sz w:val="20"/>
                <w:szCs w:val="24"/>
              </w:rPr>
            </w:pPr>
          </w:p>
        </w:tc>
      </w:tr>
      <w:tr w:rsidR="00202E3C" w:rsidRPr="00202E3C" w:rsidTr="007F501B">
        <w:trPr>
          <w:cantSplit/>
        </w:trPr>
        <w:tc>
          <w:tcPr>
            <w:tcW w:w="2893" w:type="dxa"/>
            <w:tcBorders>
              <w:top w:val="nil"/>
            </w:tcBorders>
          </w:tcPr>
          <w:p w:rsidR="00202E3C" w:rsidRPr="00202E3C" w:rsidRDefault="00202E3C" w:rsidP="007F501B">
            <w:pPr>
              <w:rPr>
                <w:rFonts w:ascii="Times New Roman" w:eastAsia="Times New Roman" w:hAnsi="Times New Roman" w:cs="Times New Roman"/>
                <w:sz w:val="20"/>
                <w:szCs w:val="24"/>
              </w:rPr>
            </w:pPr>
            <w:r w:rsidRPr="00202E3C">
              <w:rPr>
                <w:rFonts w:ascii="Times New Roman" w:eastAsia="Times New Roman" w:hAnsi="Times New Roman" w:cs="Times New Roman"/>
                <w:sz w:val="20"/>
                <w:szCs w:val="24"/>
              </w:rPr>
              <w:t>Study population</w:t>
            </w:r>
          </w:p>
        </w:tc>
        <w:tc>
          <w:tcPr>
            <w:tcW w:w="6133" w:type="dxa"/>
            <w:tcBorders>
              <w:top w:val="nil"/>
            </w:tcBorders>
          </w:tcPr>
          <w:p w:rsidR="00202E3C" w:rsidRPr="00202E3C" w:rsidRDefault="00202E3C" w:rsidP="002377F7">
            <w:pPr>
              <w:rPr>
                <w:rFonts w:ascii="Times New Roman" w:eastAsia="Times New Roman" w:hAnsi="Times New Roman" w:cs="Times New Roman"/>
                <w:sz w:val="20"/>
                <w:szCs w:val="24"/>
              </w:rPr>
            </w:pPr>
            <w:r w:rsidRPr="00202E3C">
              <w:rPr>
                <w:rFonts w:ascii="Times New Roman" w:eastAsia="Times New Roman" w:hAnsi="Times New Roman" w:cs="Times New Roman"/>
                <w:sz w:val="20"/>
                <w:szCs w:val="24"/>
              </w:rPr>
              <w:t>Population consisted of people who had been diagnosed with a non-affective psychotic disorder (ICD-10 F20 – F29 diagnoses). Studies that used a mixed</w:t>
            </w:r>
            <w:r w:rsidR="002377F7">
              <w:rPr>
                <w:rFonts w:ascii="Times New Roman" w:eastAsia="Times New Roman" w:hAnsi="Times New Roman" w:cs="Times New Roman"/>
                <w:sz w:val="20"/>
                <w:szCs w:val="24"/>
              </w:rPr>
              <w:t xml:space="preserve"> population were included if &gt;5</w:t>
            </w:r>
            <w:r w:rsidRPr="00202E3C">
              <w:rPr>
                <w:rFonts w:ascii="Times New Roman" w:eastAsia="Times New Roman" w:hAnsi="Times New Roman" w:cs="Times New Roman"/>
                <w:sz w:val="20"/>
                <w:szCs w:val="24"/>
              </w:rPr>
              <w:t xml:space="preserve">0% of the population was people diagnosed with non-affective psychotic disorders. </w:t>
            </w:r>
          </w:p>
        </w:tc>
      </w:tr>
      <w:tr w:rsidR="00202E3C" w:rsidRPr="00202E3C" w:rsidTr="007F501B">
        <w:trPr>
          <w:cantSplit/>
        </w:trPr>
        <w:tc>
          <w:tcPr>
            <w:tcW w:w="2893" w:type="dxa"/>
          </w:tcPr>
          <w:p w:rsidR="00202E3C" w:rsidRPr="00202E3C" w:rsidRDefault="00202E3C" w:rsidP="007F501B">
            <w:pPr>
              <w:rPr>
                <w:rFonts w:ascii="Times New Roman" w:eastAsia="Times New Roman" w:hAnsi="Times New Roman" w:cs="Times New Roman"/>
                <w:sz w:val="20"/>
                <w:szCs w:val="24"/>
              </w:rPr>
            </w:pPr>
            <w:r w:rsidRPr="00202E3C">
              <w:rPr>
                <w:rFonts w:ascii="Times New Roman" w:eastAsia="Times New Roman" w:hAnsi="Times New Roman" w:cs="Times New Roman"/>
                <w:sz w:val="20"/>
                <w:szCs w:val="24"/>
              </w:rPr>
              <w:t>Study geography</w:t>
            </w:r>
          </w:p>
        </w:tc>
        <w:tc>
          <w:tcPr>
            <w:tcW w:w="6133" w:type="dxa"/>
          </w:tcPr>
          <w:p w:rsidR="00202E3C" w:rsidRPr="00202E3C" w:rsidRDefault="00202E3C" w:rsidP="007F501B">
            <w:pPr>
              <w:rPr>
                <w:rFonts w:ascii="Times New Roman" w:eastAsia="Times New Roman" w:hAnsi="Times New Roman" w:cs="Times New Roman"/>
                <w:sz w:val="20"/>
                <w:szCs w:val="24"/>
              </w:rPr>
            </w:pPr>
            <w:r w:rsidRPr="00202E3C">
              <w:rPr>
                <w:rFonts w:ascii="Times New Roman" w:eastAsia="Times New Roman" w:hAnsi="Times New Roman" w:cs="Times New Roman"/>
                <w:sz w:val="20"/>
                <w:szCs w:val="24"/>
              </w:rPr>
              <w:t xml:space="preserve">Studies from all countries were accepted if they had used a definition of capacity that included at least one of the four accepted factors in capacity as defined above. </w:t>
            </w:r>
          </w:p>
        </w:tc>
      </w:tr>
      <w:tr w:rsidR="00202E3C" w:rsidRPr="00202E3C" w:rsidTr="007F501B">
        <w:trPr>
          <w:cantSplit/>
        </w:trPr>
        <w:tc>
          <w:tcPr>
            <w:tcW w:w="2893" w:type="dxa"/>
          </w:tcPr>
          <w:p w:rsidR="00202E3C" w:rsidRPr="00202E3C" w:rsidRDefault="00202E3C" w:rsidP="007F501B">
            <w:pPr>
              <w:rPr>
                <w:rFonts w:ascii="Times New Roman" w:eastAsia="Times New Roman" w:hAnsi="Times New Roman" w:cs="Times New Roman"/>
                <w:sz w:val="20"/>
                <w:szCs w:val="24"/>
              </w:rPr>
            </w:pPr>
            <w:r w:rsidRPr="00202E3C">
              <w:rPr>
                <w:rFonts w:ascii="Times New Roman" w:eastAsia="Times New Roman" w:hAnsi="Times New Roman" w:cs="Times New Roman"/>
                <w:sz w:val="20"/>
                <w:szCs w:val="24"/>
              </w:rPr>
              <w:t xml:space="preserve">Factors / Interventions </w:t>
            </w:r>
          </w:p>
        </w:tc>
        <w:tc>
          <w:tcPr>
            <w:tcW w:w="6133" w:type="dxa"/>
          </w:tcPr>
          <w:p w:rsidR="00202E3C" w:rsidRPr="00202E3C" w:rsidRDefault="00202E3C" w:rsidP="007F501B">
            <w:pPr>
              <w:rPr>
                <w:rFonts w:ascii="Times New Roman" w:eastAsia="Times New Roman" w:hAnsi="Times New Roman" w:cs="Times New Roman"/>
                <w:sz w:val="20"/>
                <w:szCs w:val="24"/>
              </w:rPr>
            </w:pPr>
            <w:r w:rsidRPr="00202E3C">
              <w:rPr>
                <w:rFonts w:ascii="Times New Roman" w:eastAsia="Times New Roman" w:hAnsi="Times New Roman" w:cs="Times New Roman"/>
                <w:sz w:val="20"/>
                <w:szCs w:val="24"/>
              </w:rPr>
              <w:t xml:space="preserve">Any factors that were measured using a valid measure and had been assessed as contributing to treatment decision-making capacity were included. Baseline and change data from studies of interventions designed to enhance treatment decision-making capacity, or studies which had assessed treatment decision-making capacity pre- and post-intervention were included. </w:t>
            </w:r>
          </w:p>
        </w:tc>
      </w:tr>
      <w:tr w:rsidR="00202E3C" w:rsidRPr="00202E3C" w:rsidTr="007F501B">
        <w:trPr>
          <w:cantSplit/>
        </w:trPr>
        <w:tc>
          <w:tcPr>
            <w:tcW w:w="2893" w:type="dxa"/>
          </w:tcPr>
          <w:p w:rsidR="00202E3C" w:rsidRPr="00202E3C" w:rsidRDefault="00202E3C" w:rsidP="007F501B">
            <w:pPr>
              <w:rPr>
                <w:rFonts w:ascii="Times New Roman" w:eastAsia="Times New Roman" w:hAnsi="Times New Roman" w:cs="Times New Roman"/>
                <w:sz w:val="20"/>
                <w:szCs w:val="24"/>
              </w:rPr>
            </w:pPr>
            <w:r w:rsidRPr="00202E3C">
              <w:rPr>
                <w:rFonts w:ascii="Times New Roman" w:eastAsia="Times New Roman" w:hAnsi="Times New Roman" w:cs="Times New Roman"/>
                <w:sz w:val="20"/>
                <w:szCs w:val="24"/>
              </w:rPr>
              <w:t>Time period</w:t>
            </w:r>
          </w:p>
        </w:tc>
        <w:tc>
          <w:tcPr>
            <w:tcW w:w="6133" w:type="dxa"/>
          </w:tcPr>
          <w:p w:rsidR="00202E3C" w:rsidRPr="00202E3C" w:rsidRDefault="00202E3C" w:rsidP="007F501B">
            <w:pPr>
              <w:rPr>
                <w:rFonts w:ascii="Times New Roman" w:eastAsia="Times New Roman" w:hAnsi="Times New Roman" w:cs="Times New Roman"/>
                <w:sz w:val="20"/>
                <w:szCs w:val="24"/>
              </w:rPr>
            </w:pPr>
            <w:r w:rsidRPr="00202E3C">
              <w:rPr>
                <w:rFonts w:ascii="Times New Roman" w:eastAsia="Times New Roman" w:hAnsi="Times New Roman" w:cs="Times New Roman"/>
                <w:sz w:val="20"/>
                <w:szCs w:val="24"/>
              </w:rPr>
              <w:t xml:space="preserve">Studies published between 1947 and October 2015 were included in the review. </w:t>
            </w:r>
          </w:p>
        </w:tc>
      </w:tr>
      <w:tr w:rsidR="00202E3C" w:rsidRPr="00202E3C" w:rsidTr="007F501B">
        <w:trPr>
          <w:cantSplit/>
        </w:trPr>
        <w:tc>
          <w:tcPr>
            <w:tcW w:w="2893" w:type="dxa"/>
          </w:tcPr>
          <w:p w:rsidR="00202E3C" w:rsidRPr="00202E3C" w:rsidRDefault="00202E3C" w:rsidP="007F501B">
            <w:pPr>
              <w:rPr>
                <w:rFonts w:ascii="Times New Roman" w:eastAsia="Times New Roman" w:hAnsi="Times New Roman" w:cs="Times New Roman"/>
                <w:sz w:val="20"/>
                <w:szCs w:val="24"/>
              </w:rPr>
            </w:pPr>
            <w:r w:rsidRPr="00202E3C">
              <w:rPr>
                <w:rFonts w:ascii="Times New Roman" w:eastAsia="Times New Roman" w:hAnsi="Times New Roman" w:cs="Times New Roman"/>
                <w:sz w:val="20"/>
                <w:szCs w:val="24"/>
              </w:rPr>
              <w:t>Publication language</w:t>
            </w:r>
          </w:p>
        </w:tc>
        <w:tc>
          <w:tcPr>
            <w:tcW w:w="6133" w:type="dxa"/>
          </w:tcPr>
          <w:p w:rsidR="00202E3C" w:rsidRPr="00202E3C" w:rsidRDefault="00202E3C" w:rsidP="007F501B">
            <w:pPr>
              <w:rPr>
                <w:rFonts w:ascii="Times New Roman" w:eastAsia="Times New Roman" w:hAnsi="Times New Roman" w:cs="Times New Roman"/>
                <w:sz w:val="20"/>
                <w:szCs w:val="24"/>
              </w:rPr>
            </w:pPr>
            <w:r w:rsidRPr="00202E3C">
              <w:rPr>
                <w:rFonts w:ascii="Times New Roman" w:eastAsia="Times New Roman" w:hAnsi="Times New Roman" w:cs="Times New Roman"/>
                <w:sz w:val="20"/>
                <w:szCs w:val="24"/>
              </w:rPr>
              <w:t xml:space="preserve">Studies published in the English language only were included in the review. </w:t>
            </w:r>
          </w:p>
        </w:tc>
      </w:tr>
      <w:tr w:rsidR="00202E3C" w:rsidRPr="00202E3C" w:rsidTr="007F501B">
        <w:trPr>
          <w:cantSplit/>
        </w:trPr>
        <w:tc>
          <w:tcPr>
            <w:tcW w:w="2893" w:type="dxa"/>
          </w:tcPr>
          <w:p w:rsidR="00202E3C" w:rsidRPr="00202E3C" w:rsidRDefault="00202E3C" w:rsidP="007F501B">
            <w:pPr>
              <w:rPr>
                <w:rFonts w:ascii="Times New Roman" w:eastAsia="Times New Roman" w:hAnsi="Times New Roman" w:cs="Times New Roman"/>
                <w:sz w:val="20"/>
                <w:szCs w:val="24"/>
              </w:rPr>
            </w:pPr>
            <w:r w:rsidRPr="00202E3C">
              <w:rPr>
                <w:rFonts w:ascii="Times New Roman" w:eastAsia="Times New Roman" w:hAnsi="Times New Roman" w:cs="Times New Roman"/>
                <w:sz w:val="20"/>
                <w:szCs w:val="24"/>
              </w:rPr>
              <w:t xml:space="preserve">Admissible evidence (study design and other criteria) </w:t>
            </w:r>
          </w:p>
        </w:tc>
        <w:tc>
          <w:tcPr>
            <w:tcW w:w="6133" w:type="dxa"/>
          </w:tcPr>
          <w:p w:rsidR="00202E3C" w:rsidRPr="00202E3C" w:rsidRDefault="00202E3C" w:rsidP="007F501B">
            <w:pPr>
              <w:rPr>
                <w:rFonts w:ascii="Times New Roman" w:eastAsia="Times New Roman" w:hAnsi="Times New Roman" w:cs="Times New Roman"/>
                <w:sz w:val="20"/>
                <w:szCs w:val="24"/>
              </w:rPr>
            </w:pPr>
            <w:r w:rsidRPr="00202E3C">
              <w:rPr>
                <w:rFonts w:ascii="Times New Roman" w:eastAsia="Times New Roman" w:hAnsi="Times New Roman" w:cs="Times New Roman"/>
                <w:sz w:val="20"/>
                <w:szCs w:val="24"/>
              </w:rPr>
              <w:t xml:space="preserve">Case studies and descriptions were excluded from the review. </w:t>
            </w:r>
          </w:p>
        </w:tc>
      </w:tr>
      <w:tr w:rsidR="007F501B" w:rsidRPr="00202E3C" w:rsidTr="007F501B">
        <w:trPr>
          <w:cantSplit/>
        </w:trPr>
        <w:tc>
          <w:tcPr>
            <w:tcW w:w="2893" w:type="dxa"/>
            <w:tcBorders>
              <w:bottom w:val="single" w:sz="18" w:space="0" w:color="auto"/>
            </w:tcBorders>
          </w:tcPr>
          <w:p w:rsidR="007F501B" w:rsidRPr="00202E3C" w:rsidRDefault="007F501B" w:rsidP="007F501B">
            <w:pPr>
              <w:rPr>
                <w:rFonts w:ascii="Times New Roman" w:eastAsia="Times New Roman" w:hAnsi="Times New Roman" w:cs="Times New Roman"/>
                <w:sz w:val="20"/>
                <w:szCs w:val="24"/>
              </w:rPr>
            </w:pPr>
          </w:p>
        </w:tc>
        <w:tc>
          <w:tcPr>
            <w:tcW w:w="6133" w:type="dxa"/>
            <w:tcBorders>
              <w:bottom w:val="single" w:sz="18" w:space="0" w:color="auto"/>
            </w:tcBorders>
          </w:tcPr>
          <w:p w:rsidR="007F501B" w:rsidRPr="00202E3C" w:rsidRDefault="007F501B" w:rsidP="007F501B">
            <w:pPr>
              <w:rPr>
                <w:rFonts w:ascii="Times New Roman" w:eastAsia="Times New Roman" w:hAnsi="Times New Roman" w:cs="Times New Roman"/>
                <w:sz w:val="20"/>
                <w:szCs w:val="24"/>
              </w:rPr>
            </w:pPr>
          </w:p>
        </w:tc>
      </w:tr>
    </w:tbl>
    <w:p w:rsidR="007F501B" w:rsidRDefault="007F501B" w:rsidP="007F501B">
      <w:pPr>
        <w:rPr>
          <w:rFonts w:ascii="Times New Roman" w:hAnsi="Times New Roman" w:cs="Times New Roman"/>
          <w:b/>
          <w:sz w:val="20"/>
          <w:szCs w:val="20"/>
        </w:rPr>
      </w:pPr>
    </w:p>
    <w:p w:rsidR="007F501B" w:rsidRDefault="007F501B">
      <w:pPr>
        <w:rPr>
          <w:rFonts w:ascii="Times New Roman" w:hAnsi="Times New Roman" w:cs="Times New Roman"/>
          <w:b/>
          <w:sz w:val="20"/>
          <w:szCs w:val="20"/>
        </w:rPr>
      </w:pPr>
      <w:r>
        <w:rPr>
          <w:rFonts w:ascii="Times New Roman" w:hAnsi="Times New Roman" w:cs="Times New Roman"/>
          <w:b/>
          <w:sz w:val="20"/>
          <w:szCs w:val="20"/>
        </w:rPr>
        <w:br w:type="page"/>
      </w:r>
    </w:p>
    <w:p w:rsidR="00202E3C" w:rsidRDefault="00202E3C" w:rsidP="007F501B">
      <w:pPr>
        <w:rPr>
          <w:rFonts w:ascii="Times New Roman" w:hAnsi="Times New Roman" w:cs="Times New Roman"/>
          <w:b/>
          <w:sz w:val="20"/>
          <w:szCs w:val="20"/>
        </w:rPr>
      </w:pPr>
    </w:p>
    <w:p w:rsidR="000E71BD" w:rsidRPr="00635AED" w:rsidRDefault="00ED15B7" w:rsidP="00FF0494">
      <w:pPr>
        <w:pStyle w:val="ListParagraph"/>
        <w:numPr>
          <w:ilvl w:val="0"/>
          <w:numId w:val="6"/>
        </w:numPr>
        <w:jc w:val="both"/>
        <w:rPr>
          <w:rFonts w:ascii="Times New Roman" w:hAnsi="Times New Roman" w:cs="Times New Roman"/>
          <w:b/>
          <w:sz w:val="20"/>
          <w:szCs w:val="20"/>
        </w:rPr>
      </w:pPr>
      <w:r w:rsidRPr="00635AED">
        <w:rPr>
          <w:rFonts w:ascii="Times New Roman" w:hAnsi="Times New Roman" w:cs="Times New Roman"/>
          <w:b/>
          <w:sz w:val="20"/>
          <w:szCs w:val="20"/>
        </w:rPr>
        <w:t>Excluded studies</w:t>
      </w:r>
    </w:p>
    <w:p w:rsidR="000E71BD" w:rsidRPr="00635AED" w:rsidRDefault="00CD7F61" w:rsidP="00CD7F61">
      <w:pPr>
        <w:tabs>
          <w:tab w:val="left" w:pos="971"/>
        </w:tabs>
        <w:jc w:val="both"/>
        <w:rPr>
          <w:rFonts w:ascii="Times New Roman" w:hAnsi="Times New Roman" w:cs="Times New Roman"/>
          <w:sz w:val="20"/>
          <w:szCs w:val="20"/>
        </w:rPr>
      </w:pPr>
      <w:r w:rsidRPr="00635AED">
        <w:rPr>
          <w:rFonts w:ascii="Times New Roman" w:hAnsi="Times New Roman" w:cs="Times New Roman"/>
          <w:sz w:val="20"/>
          <w:szCs w:val="20"/>
        </w:rPr>
        <w:tab/>
      </w:r>
    </w:p>
    <w:p w:rsidR="002D2279" w:rsidRPr="00635AED" w:rsidRDefault="000E71BD" w:rsidP="00FF0494">
      <w:pPr>
        <w:jc w:val="both"/>
        <w:rPr>
          <w:rFonts w:ascii="Times New Roman" w:hAnsi="Times New Roman" w:cs="Times New Roman"/>
          <w:sz w:val="20"/>
          <w:szCs w:val="20"/>
        </w:rPr>
      </w:pPr>
      <w:r w:rsidRPr="00635AED">
        <w:rPr>
          <w:rFonts w:ascii="Times New Roman" w:hAnsi="Times New Roman" w:cs="Times New Roman"/>
          <w:sz w:val="20"/>
          <w:szCs w:val="20"/>
        </w:rPr>
        <w:t>The following table details studies or reports excluded after inspection of the full-text report, or via correspondence with</w:t>
      </w:r>
      <w:r w:rsidR="009622F7" w:rsidRPr="00635AED">
        <w:rPr>
          <w:rFonts w:ascii="Times New Roman" w:hAnsi="Times New Roman" w:cs="Times New Roman"/>
          <w:sz w:val="20"/>
          <w:szCs w:val="20"/>
        </w:rPr>
        <w:t xml:space="preserve"> authors</w:t>
      </w:r>
      <w:r w:rsidRPr="00635AED">
        <w:rPr>
          <w:rFonts w:ascii="Times New Roman" w:hAnsi="Times New Roman" w:cs="Times New Roman"/>
          <w:sz w:val="20"/>
          <w:szCs w:val="20"/>
        </w:rPr>
        <w:t xml:space="preserve">. Studies or reports excluded on basis of title or abstract alone are not detailed as these are too numerous and the vast majority were of different conditions or were </w:t>
      </w:r>
      <w:r w:rsidR="00E27FEF" w:rsidRPr="00635AED">
        <w:rPr>
          <w:rFonts w:ascii="Times New Roman" w:hAnsi="Times New Roman" w:cs="Times New Roman"/>
          <w:sz w:val="20"/>
          <w:szCs w:val="20"/>
        </w:rPr>
        <w:t xml:space="preserve">otherwise </w:t>
      </w:r>
      <w:r w:rsidRPr="00635AED">
        <w:rPr>
          <w:rFonts w:ascii="Times New Roman" w:hAnsi="Times New Roman" w:cs="Times New Roman"/>
          <w:sz w:val="20"/>
          <w:szCs w:val="20"/>
        </w:rPr>
        <w:t xml:space="preserve">unrelated to the review question. </w:t>
      </w:r>
    </w:p>
    <w:p w:rsidR="002D2279" w:rsidRDefault="002D2279" w:rsidP="002D2279">
      <w:pPr>
        <w:rPr>
          <w:rFonts w:ascii="Times New Roman" w:hAnsi="Times New Roman" w:cs="Times New Roman"/>
          <w:sz w:val="20"/>
          <w:szCs w:val="20"/>
          <w:highlight w:val="yellow"/>
        </w:rPr>
      </w:pPr>
    </w:p>
    <w:tbl>
      <w:tblPr>
        <w:tblStyle w:val="TableGrid2"/>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635AED" w:rsidRPr="00635AED" w:rsidTr="005857AB">
        <w:trPr>
          <w:cantSplit/>
          <w:trHeight w:val="474"/>
          <w:tblHeader/>
        </w:trPr>
        <w:tc>
          <w:tcPr>
            <w:tcW w:w="4513" w:type="dxa"/>
            <w:tcBorders>
              <w:top w:val="single" w:sz="18" w:space="0" w:color="auto"/>
              <w:bottom w:val="single" w:sz="8" w:space="0" w:color="auto"/>
            </w:tcBorders>
            <w:vAlign w:val="center"/>
          </w:tcPr>
          <w:p w:rsidR="00635AED" w:rsidRPr="00635AED" w:rsidRDefault="00635AED" w:rsidP="00635AED">
            <w:pPr>
              <w:jc w:val="center"/>
              <w:rPr>
                <w:rFonts w:ascii="Times New Roman" w:hAnsi="Times New Roman" w:cs="Times New Roman"/>
                <w:b/>
                <w:sz w:val="20"/>
                <w:szCs w:val="20"/>
              </w:rPr>
            </w:pPr>
            <w:r w:rsidRPr="00635AED">
              <w:rPr>
                <w:rFonts w:ascii="Times New Roman" w:hAnsi="Times New Roman" w:cs="Times New Roman"/>
                <w:b/>
                <w:sz w:val="20"/>
                <w:szCs w:val="20"/>
              </w:rPr>
              <w:t>Study</w:t>
            </w:r>
            <w:r w:rsidR="005857AB">
              <w:rPr>
                <w:rFonts w:ascii="Times New Roman" w:hAnsi="Times New Roman" w:cs="Times New Roman"/>
                <w:b/>
                <w:sz w:val="20"/>
                <w:szCs w:val="20"/>
              </w:rPr>
              <w:t xml:space="preserve"> ref</w:t>
            </w:r>
          </w:p>
        </w:tc>
        <w:tc>
          <w:tcPr>
            <w:tcW w:w="4513" w:type="dxa"/>
            <w:tcBorders>
              <w:top w:val="single" w:sz="18" w:space="0" w:color="auto"/>
              <w:bottom w:val="single" w:sz="8" w:space="0" w:color="auto"/>
            </w:tcBorders>
            <w:vAlign w:val="center"/>
          </w:tcPr>
          <w:p w:rsidR="00635AED" w:rsidRPr="00635AED" w:rsidRDefault="00635AED" w:rsidP="00635AED">
            <w:pPr>
              <w:jc w:val="center"/>
              <w:rPr>
                <w:rFonts w:ascii="Times New Roman" w:hAnsi="Times New Roman" w:cs="Times New Roman"/>
                <w:b/>
                <w:sz w:val="20"/>
                <w:szCs w:val="20"/>
              </w:rPr>
            </w:pPr>
            <w:r w:rsidRPr="00635AED">
              <w:rPr>
                <w:rFonts w:ascii="Times New Roman" w:hAnsi="Times New Roman" w:cs="Times New Roman"/>
                <w:b/>
                <w:sz w:val="20"/>
                <w:szCs w:val="20"/>
              </w:rPr>
              <w:t>Reason for exclusion</w:t>
            </w:r>
          </w:p>
        </w:tc>
      </w:tr>
      <w:tr w:rsidR="00635AED" w:rsidRPr="00635AED" w:rsidTr="005857AB">
        <w:trPr>
          <w:cantSplit/>
          <w:tblHeader/>
        </w:trPr>
        <w:tc>
          <w:tcPr>
            <w:tcW w:w="4513" w:type="dxa"/>
            <w:tcBorders>
              <w:top w:val="single" w:sz="8" w:space="0" w:color="auto"/>
              <w:bottom w:val="nil"/>
            </w:tcBorders>
          </w:tcPr>
          <w:p w:rsidR="00635AED" w:rsidRPr="00635AED" w:rsidRDefault="00635AED" w:rsidP="00635AED">
            <w:pPr>
              <w:jc w:val="center"/>
              <w:rPr>
                <w:rFonts w:ascii="Times New Roman" w:hAnsi="Times New Roman" w:cs="Times New Roman"/>
                <w:b/>
                <w:sz w:val="20"/>
                <w:szCs w:val="20"/>
              </w:rPr>
            </w:pPr>
          </w:p>
        </w:tc>
        <w:tc>
          <w:tcPr>
            <w:tcW w:w="4513" w:type="dxa"/>
            <w:tcBorders>
              <w:top w:val="single" w:sz="8" w:space="0" w:color="auto"/>
              <w:bottom w:val="nil"/>
            </w:tcBorders>
          </w:tcPr>
          <w:p w:rsidR="00635AED" w:rsidRPr="000E3698" w:rsidRDefault="00635AED" w:rsidP="00635AED">
            <w:pPr>
              <w:jc w:val="center"/>
              <w:rPr>
                <w:rFonts w:ascii="Times New Roman" w:hAnsi="Times New Roman" w:cs="Times New Roman"/>
                <w:b/>
                <w:sz w:val="20"/>
                <w:szCs w:val="20"/>
              </w:rPr>
            </w:pPr>
          </w:p>
        </w:tc>
      </w:tr>
      <w:tr w:rsidR="005857AB" w:rsidRPr="00635AED" w:rsidTr="005857AB">
        <w:trPr>
          <w:cantSplit/>
        </w:trPr>
        <w:tc>
          <w:tcPr>
            <w:tcW w:w="4513" w:type="dxa"/>
            <w:tcBorders>
              <w:top w:val="nil"/>
            </w:tcBorders>
          </w:tcPr>
          <w:p w:rsidR="005857AB" w:rsidRPr="00334C11" w:rsidRDefault="005857AB" w:rsidP="00334C11">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Ackerman et al. (2015)</w:t>
            </w:r>
          </w:p>
        </w:tc>
        <w:tc>
          <w:tcPr>
            <w:tcW w:w="4513" w:type="dxa"/>
            <w:tcBorders>
              <w:top w:val="nil"/>
            </w:tcBorders>
          </w:tcPr>
          <w:p w:rsidR="005857AB" w:rsidRPr="000E3698" w:rsidRDefault="005857AB" w:rsidP="005857AB">
            <w:pPr>
              <w:rPr>
                <w:rFonts w:ascii="Times New Roman" w:hAnsi="Times New Roman" w:cs="Times New Roman"/>
                <w:sz w:val="20"/>
                <w:szCs w:val="20"/>
              </w:rPr>
            </w:pPr>
            <w:r w:rsidRPr="000E3698">
              <w:rPr>
                <w:rFonts w:ascii="Times New Roman" w:hAnsi="Times New Roman" w:cs="Times New Roman"/>
                <w:sz w:val="20"/>
                <w:szCs w:val="20"/>
              </w:rPr>
              <w:t xml:space="preserve">Case description </w:t>
            </w:r>
          </w:p>
        </w:tc>
      </w:tr>
      <w:tr w:rsidR="005857AB" w:rsidRPr="00635AED" w:rsidTr="005857AB">
        <w:trPr>
          <w:cantSplit/>
        </w:trPr>
        <w:tc>
          <w:tcPr>
            <w:tcW w:w="4513" w:type="dxa"/>
          </w:tcPr>
          <w:p w:rsidR="005857AB" w:rsidRPr="00334C11" w:rsidRDefault="005857AB" w:rsidP="00334C11">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Ang et al. (2009) </w:t>
            </w:r>
          </w:p>
        </w:tc>
        <w:tc>
          <w:tcPr>
            <w:tcW w:w="4513" w:type="dxa"/>
          </w:tcPr>
          <w:p w:rsidR="005857AB" w:rsidRPr="000E3698" w:rsidRDefault="005857AB" w:rsidP="005857AB">
            <w:pPr>
              <w:rPr>
                <w:rFonts w:ascii="Times New Roman" w:hAnsi="Times New Roman" w:cs="Times New Roman"/>
                <w:sz w:val="20"/>
                <w:szCs w:val="20"/>
              </w:rPr>
            </w:pPr>
            <w:r w:rsidRPr="000E3698">
              <w:rPr>
                <w:rFonts w:ascii="Times New Roman" w:hAnsi="Times New Roman" w:cs="Times New Roman"/>
                <w:sz w:val="20"/>
                <w:szCs w:val="20"/>
              </w:rPr>
              <w:t>Case description</w:t>
            </w:r>
          </w:p>
        </w:tc>
      </w:tr>
      <w:tr w:rsidR="005857AB" w:rsidRPr="00635AED" w:rsidTr="005857AB">
        <w:trPr>
          <w:cantSplit/>
        </w:trPr>
        <w:tc>
          <w:tcPr>
            <w:tcW w:w="4513" w:type="dxa"/>
          </w:tcPr>
          <w:p w:rsidR="005857AB" w:rsidRPr="00334C11" w:rsidRDefault="005857AB" w:rsidP="00334C11">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Baklar (1998) </w:t>
            </w:r>
          </w:p>
        </w:tc>
        <w:tc>
          <w:tcPr>
            <w:tcW w:w="4513" w:type="dxa"/>
          </w:tcPr>
          <w:p w:rsidR="005857AB" w:rsidRPr="000E3698" w:rsidRDefault="005857AB" w:rsidP="005857AB">
            <w:pPr>
              <w:rPr>
                <w:rFonts w:ascii="Times New Roman" w:hAnsi="Times New Roman" w:cs="Times New Roman"/>
                <w:sz w:val="20"/>
                <w:szCs w:val="20"/>
              </w:rPr>
            </w:pPr>
            <w:r w:rsidRPr="000E3698">
              <w:rPr>
                <w:rFonts w:ascii="Times New Roman" w:hAnsi="Times New Roman" w:cs="Times New Roman"/>
                <w:sz w:val="20"/>
                <w:szCs w:val="20"/>
              </w:rPr>
              <w:t xml:space="preserve">Editorial </w:t>
            </w:r>
          </w:p>
        </w:tc>
      </w:tr>
      <w:tr w:rsidR="005857AB" w:rsidRPr="00635AED" w:rsidTr="005857AB">
        <w:trPr>
          <w:cantSplit/>
        </w:trPr>
        <w:tc>
          <w:tcPr>
            <w:tcW w:w="4513" w:type="dxa"/>
          </w:tcPr>
          <w:p w:rsidR="005857AB" w:rsidRPr="00334C11" w:rsidRDefault="005857AB" w:rsidP="00334C11">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Bingham (2012) </w:t>
            </w:r>
          </w:p>
        </w:tc>
        <w:tc>
          <w:tcPr>
            <w:tcW w:w="4513" w:type="dxa"/>
          </w:tcPr>
          <w:p w:rsidR="005857AB" w:rsidRPr="000E3698" w:rsidRDefault="005857AB" w:rsidP="005857AB">
            <w:pPr>
              <w:rPr>
                <w:rFonts w:ascii="Times New Roman" w:hAnsi="Times New Roman" w:cs="Times New Roman"/>
                <w:sz w:val="20"/>
                <w:szCs w:val="20"/>
              </w:rPr>
            </w:pPr>
            <w:r w:rsidRPr="000E3698">
              <w:rPr>
                <w:rFonts w:ascii="Times New Roman" w:hAnsi="Times New Roman" w:cs="Times New Roman"/>
                <w:sz w:val="20"/>
                <w:szCs w:val="20"/>
              </w:rPr>
              <w:t>Case description</w:t>
            </w:r>
          </w:p>
        </w:tc>
      </w:tr>
      <w:tr w:rsidR="005F46D7" w:rsidRPr="00635AED" w:rsidTr="005857AB">
        <w:trPr>
          <w:cantSplit/>
        </w:trPr>
        <w:tc>
          <w:tcPr>
            <w:tcW w:w="4513" w:type="dxa"/>
          </w:tcPr>
          <w:p w:rsidR="005F46D7" w:rsidRPr="00334C11" w:rsidRDefault="005F46D7" w:rsidP="005F46D7">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Bitter et al. (2015) </w:t>
            </w:r>
          </w:p>
        </w:tc>
        <w:tc>
          <w:tcPr>
            <w:tcW w:w="4513" w:type="dxa"/>
          </w:tcPr>
          <w:p w:rsidR="005F46D7" w:rsidRPr="000E3698" w:rsidRDefault="005F46D7" w:rsidP="005F46D7">
            <w:r w:rsidRPr="000E3698">
              <w:rPr>
                <w:rFonts w:ascii="Times New Roman" w:hAnsi="Times New Roman" w:cs="Times New Roman"/>
                <w:sz w:val="20"/>
                <w:szCs w:val="20"/>
              </w:rPr>
              <w:t>No measure of capacity or did not examine correlates</w:t>
            </w:r>
          </w:p>
        </w:tc>
      </w:tr>
      <w:tr w:rsidR="005F46D7" w:rsidRPr="00635AED" w:rsidTr="005857AB">
        <w:trPr>
          <w:cantSplit/>
        </w:trPr>
        <w:tc>
          <w:tcPr>
            <w:tcW w:w="4513" w:type="dxa"/>
          </w:tcPr>
          <w:p w:rsidR="005F46D7" w:rsidRPr="00334C11" w:rsidRDefault="005F46D7" w:rsidP="005F46D7">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Bowen &amp; Barnes (1994) </w:t>
            </w:r>
          </w:p>
        </w:tc>
        <w:tc>
          <w:tcPr>
            <w:tcW w:w="4513" w:type="dxa"/>
          </w:tcPr>
          <w:p w:rsidR="005F46D7" w:rsidRPr="000E3698" w:rsidRDefault="005F46D7" w:rsidP="005F46D7">
            <w:r w:rsidRPr="000E3698">
              <w:rPr>
                <w:rFonts w:ascii="Times New Roman" w:hAnsi="Times New Roman" w:cs="Times New Roman"/>
                <w:sz w:val="20"/>
                <w:szCs w:val="20"/>
              </w:rPr>
              <w:t>No measure of capacity or did not examine correlates</w:t>
            </w:r>
          </w:p>
        </w:tc>
      </w:tr>
      <w:tr w:rsidR="005F46D7" w:rsidRPr="00635AED" w:rsidTr="005857AB">
        <w:trPr>
          <w:cantSplit/>
        </w:trPr>
        <w:tc>
          <w:tcPr>
            <w:tcW w:w="4513" w:type="dxa"/>
          </w:tcPr>
          <w:p w:rsidR="005F46D7" w:rsidRPr="00334C11" w:rsidRDefault="005F46D7" w:rsidP="005F46D7">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Bunn et al. (1997) </w:t>
            </w:r>
          </w:p>
        </w:tc>
        <w:tc>
          <w:tcPr>
            <w:tcW w:w="4513" w:type="dxa"/>
          </w:tcPr>
          <w:p w:rsidR="005F46D7" w:rsidRPr="000E3698" w:rsidRDefault="005F46D7" w:rsidP="005F46D7">
            <w:r w:rsidRPr="000E3698">
              <w:rPr>
                <w:rFonts w:ascii="Times New Roman" w:hAnsi="Times New Roman" w:cs="Times New Roman"/>
                <w:sz w:val="20"/>
                <w:szCs w:val="20"/>
              </w:rPr>
              <w:t>No measure of capacity or did not examine correlates</w:t>
            </w:r>
          </w:p>
        </w:tc>
      </w:tr>
      <w:tr w:rsidR="005857AB" w:rsidRPr="00635AED" w:rsidTr="005857AB">
        <w:trPr>
          <w:cantSplit/>
        </w:trPr>
        <w:tc>
          <w:tcPr>
            <w:tcW w:w="4513" w:type="dxa"/>
          </w:tcPr>
          <w:p w:rsidR="005857AB" w:rsidRPr="00334C11" w:rsidRDefault="005857AB" w:rsidP="00334C11">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Bursztajn et al. (1991) </w:t>
            </w:r>
          </w:p>
        </w:tc>
        <w:tc>
          <w:tcPr>
            <w:tcW w:w="4513" w:type="dxa"/>
          </w:tcPr>
          <w:p w:rsidR="005857AB" w:rsidRPr="000E3698" w:rsidRDefault="005857AB" w:rsidP="005857AB">
            <w:pPr>
              <w:rPr>
                <w:rFonts w:ascii="Times New Roman" w:hAnsi="Times New Roman" w:cs="Times New Roman"/>
                <w:sz w:val="20"/>
                <w:szCs w:val="20"/>
              </w:rPr>
            </w:pPr>
            <w:r w:rsidRPr="000E3698">
              <w:rPr>
                <w:rFonts w:ascii="Times New Roman" w:hAnsi="Times New Roman" w:cs="Times New Roman"/>
                <w:sz w:val="20"/>
                <w:szCs w:val="20"/>
              </w:rPr>
              <w:t>Case description</w:t>
            </w:r>
          </w:p>
        </w:tc>
      </w:tr>
      <w:tr w:rsidR="005857AB" w:rsidRPr="00635AED" w:rsidTr="005857AB">
        <w:trPr>
          <w:cantSplit/>
        </w:trPr>
        <w:tc>
          <w:tcPr>
            <w:tcW w:w="4513" w:type="dxa"/>
          </w:tcPr>
          <w:p w:rsidR="005857AB" w:rsidRPr="00334C11" w:rsidRDefault="005857AB" w:rsidP="00334C11">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Burton &amp; Twamley (2015) </w:t>
            </w:r>
          </w:p>
        </w:tc>
        <w:tc>
          <w:tcPr>
            <w:tcW w:w="4513" w:type="dxa"/>
          </w:tcPr>
          <w:p w:rsidR="005857AB" w:rsidRPr="000E3698" w:rsidRDefault="005F46D7" w:rsidP="005857AB">
            <w:pPr>
              <w:rPr>
                <w:rFonts w:ascii="Times New Roman" w:hAnsi="Times New Roman" w:cs="Times New Roman"/>
                <w:sz w:val="20"/>
                <w:szCs w:val="20"/>
              </w:rPr>
            </w:pPr>
            <w:r w:rsidRPr="000E3698">
              <w:rPr>
                <w:rFonts w:ascii="Times New Roman" w:hAnsi="Times New Roman" w:cs="Times New Roman"/>
                <w:sz w:val="20"/>
                <w:szCs w:val="20"/>
              </w:rPr>
              <w:t>No measure of capacity or did not examine correlates</w:t>
            </w:r>
          </w:p>
        </w:tc>
      </w:tr>
      <w:tr w:rsidR="005857AB" w:rsidRPr="00635AED" w:rsidTr="005857AB">
        <w:trPr>
          <w:cantSplit/>
        </w:trPr>
        <w:tc>
          <w:tcPr>
            <w:tcW w:w="4513" w:type="dxa"/>
          </w:tcPr>
          <w:p w:rsidR="005857AB" w:rsidRPr="00334C11" w:rsidRDefault="005857AB" w:rsidP="00334C11">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Dudzinski &amp; Sullivan (2004) </w:t>
            </w:r>
          </w:p>
        </w:tc>
        <w:tc>
          <w:tcPr>
            <w:tcW w:w="4513" w:type="dxa"/>
          </w:tcPr>
          <w:p w:rsidR="005857AB" w:rsidRPr="000E3698" w:rsidRDefault="005857AB" w:rsidP="005857AB">
            <w:pPr>
              <w:rPr>
                <w:rFonts w:ascii="Times New Roman" w:hAnsi="Times New Roman" w:cs="Times New Roman"/>
                <w:sz w:val="20"/>
                <w:szCs w:val="20"/>
              </w:rPr>
            </w:pPr>
            <w:r w:rsidRPr="000E3698">
              <w:rPr>
                <w:rFonts w:ascii="Times New Roman" w:hAnsi="Times New Roman" w:cs="Times New Roman"/>
                <w:sz w:val="20"/>
                <w:szCs w:val="20"/>
              </w:rPr>
              <w:t>Case description</w:t>
            </w:r>
          </w:p>
        </w:tc>
      </w:tr>
      <w:tr w:rsidR="005857AB" w:rsidRPr="00635AED" w:rsidTr="005857AB">
        <w:trPr>
          <w:cantSplit/>
        </w:trPr>
        <w:tc>
          <w:tcPr>
            <w:tcW w:w="4513" w:type="dxa"/>
          </w:tcPr>
          <w:p w:rsidR="005857AB" w:rsidRPr="00334C11" w:rsidRDefault="005857AB" w:rsidP="00334C11">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Falzer &amp; Garman (2012) </w:t>
            </w:r>
          </w:p>
        </w:tc>
        <w:tc>
          <w:tcPr>
            <w:tcW w:w="4513" w:type="dxa"/>
          </w:tcPr>
          <w:p w:rsidR="005857AB" w:rsidRPr="000E3698" w:rsidRDefault="005F46D7" w:rsidP="005857AB">
            <w:pPr>
              <w:rPr>
                <w:rFonts w:ascii="Times New Roman" w:hAnsi="Times New Roman" w:cs="Times New Roman"/>
                <w:sz w:val="20"/>
                <w:szCs w:val="20"/>
              </w:rPr>
            </w:pPr>
            <w:r w:rsidRPr="000E3698">
              <w:rPr>
                <w:rFonts w:ascii="Times New Roman" w:hAnsi="Times New Roman" w:cs="Times New Roman"/>
                <w:sz w:val="20"/>
                <w:szCs w:val="20"/>
              </w:rPr>
              <w:t>No measure of capacity or did not examine correlates</w:t>
            </w:r>
          </w:p>
        </w:tc>
      </w:tr>
      <w:tr w:rsidR="005857AB" w:rsidRPr="00635AED" w:rsidTr="005857AB">
        <w:trPr>
          <w:cantSplit/>
        </w:trPr>
        <w:tc>
          <w:tcPr>
            <w:tcW w:w="4513" w:type="dxa"/>
          </w:tcPr>
          <w:p w:rsidR="005857AB" w:rsidRPr="00334C11" w:rsidRDefault="005857AB" w:rsidP="00334C11">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Gray &amp; O’Reilly (2009) </w:t>
            </w:r>
          </w:p>
        </w:tc>
        <w:tc>
          <w:tcPr>
            <w:tcW w:w="4513" w:type="dxa"/>
          </w:tcPr>
          <w:p w:rsidR="005857AB" w:rsidRPr="000E3698" w:rsidRDefault="005857AB" w:rsidP="005857AB">
            <w:pPr>
              <w:rPr>
                <w:rFonts w:ascii="Times New Roman" w:hAnsi="Times New Roman" w:cs="Times New Roman"/>
                <w:sz w:val="20"/>
                <w:szCs w:val="20"/>
              </w:rPr>
            </w:pPr>
            <w:r w:rsidRPr="000E3698">
              <w:rPr>
                <w:rFonts w:ascii="Times New Roman" w:hAnsi="Times New Roman" w:cs="Times New Roman"/>
                <w:sz w:val="20"/>
                <w:szCs w:val="20"/>
              </w:rPr>
              <w:t>Case description</w:t>
            </w:r>
          </w:p>
        </w:tc>
      </w:tr>
      <w:tr w:rsidR="005F46D7" w:rsidRPr="00635AED" w:rsidTr="005857AB">
        <w:trPr>
          <w:cantSplit/>
        </w:trPr>
        <w:tc>
          <w:tcPr>
            <w:tcW w:w="4513" w:type="dxa"/>
          </w:tcPr>
          <w:p w:rsidR="005F46D7" w:rsidRPr="00334C11" w:rsidRDefault="005F46D7" w:rsidP="005F46D7">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Grimes et al. (2000)</w:t>
            </w:r>
          </w:p>
        </w:tc>
        <w:tc>
          <w:tcPr>
            <w:tcW w:w="4513" w:type="dxa"/>
          </w:tcPr>
          <w:p w:rsidR="005F46D7" w:rsidRPr="000E3698" w:rsidRDefault="005F46D7" w:rsidP="005F46D7">
            <w:r w:rsidRPr="000E3698">
              <w:rPr>
                <w:rFonts w:ascii="Times New Roman" w:hAnsi="Times New Roman" w:cs="Times New Roman"/>
                <w:sz w:val="20"/>
                <w:szCs w:val="20"/>
              </w:rPr>
              <w:t>No measure of capacity or did not examine correlates</w:t>
            </w:r>
          </w:p>
        </w:tc>
      </w:tr>
      <w:tr w:rsidR="005F46D7" w:rsidRPr="00635AED" w:rsidTr="005857AB">
        <w:trPr>
          <w:cantSplit/>
        </w:trPr>
        <w:tc>
          <w:tcPr>
            <w:tcW w:w="4513" w:type="dxa"/>
          </w:tcPr>
          <w:p w:rsidR="005F46D7" w:rsidRPr="00334C11" w:rsidRDefault="005F46D7" w:rsidP="005F46D7">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Grisso &amp; Appelbaum (1995) </w:t>
            </w:r>
          </w:p>
        </w:tc>
        <w:tc>
          <w:tcPr>
            <w:tcW w:w="4513" w:type="dxa"/>
          </w:tcPr>
          <w:p w:rsidR="005F46D7" w:rsidRPr="000E3698" w:rsidRDefault="005F46D7" w:rsidP="005F46D7">
            <w:r w:rsidRPr="000E3698">
              <w:rPr>
                <w:rFonts w:ascii="Times New Roman" w:hAnsi="Times New Roman" w:cs="Times New Roman"/>
                <w:sz w:val="20"/>
                <w:szCs w:val="20"/>
              </w:rPr>
              <w:t>No measure of capacity or did not examine correlates</w:t>
            </w:r>
          </w:p>
        </w:tc>
      </w:tr>
      <w:tr w:rsidR="005857AB" w:rsidRPr="00635AED" w:rsidTr="005857AB">
        <w:trPr>
          <w:cantSplit/>
        </w:trPr>
        <w:tc>
          <w:tcPr>
            <w:tcW w:w="4513" w:type="dxa"/>
          </w:tcPr>
          <w:p w:rsidR="005857AB" w:rsidRPr="00334C11" w:rsidRDefault="005857AB" w:rsidP="00334C11">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Grisso &amp; Appelbaum (1995) (2) </w:t>
            </w:r>
          </w:p>
        </w:tc>
        <w:tc>
          <w:tcPr>
            <w:tcW w:w="4513" w:type="dxa"/>
          </w:tcPr>
          <w:p w:rsidR="005857AB" w:rsidRPr="000E3698" w:rsidRDefault="005857AB" w:rsidP="005857AB">
            <w:pPr>
              <w:rPr>
                <w:rFonts w:ascii="Times New Roman" w:hAnsi="Times New Roman" w:cs="Times New Roman"/>
                <w:sz w:val="20"/>
                <w:szCs w:val="20"/>
              </w:rPr>
            </w:pPr>
            <w:r w:rsidRPr="000E3698">
              <w:rPr>
                <w:rFonts w:ascii="Times New Roman" w:hAnsi="Times New Roman" w:cs="Times New Roman"/>
                <w:sz w:val="20"/>
                <w:szCs w:val="20"/>
              </w:rPr>
              <w:t>Brief report – no usable data</w:t>
            </w:r>
          </w:p>
        </w:tc>
      </w:tr>
      <w:tr w:rsidR="005F46D7" w:rsidRPr="00635AED" w:rsidTr="005857AB">
        <w:trPr>
          <w:cantSplit/>
        </w:trPr>
        <w:tc>
          <w:tcPr>
            <w:tcW w:w="4513" w:type="dxa"/>
          </w:tcPr>
          <w:p w:rsidR="005F46D7" w:rsidRPr="00334C11" w:rsidRDefault="005F46D7" w:rsidP="005F46D7">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Hamann et al. (2011) </w:t>
            </w:r>
          </w:p>
        </w:tc>
        <w:tc>
          <w:tcPr>
            <w:tcW w:w="4513" w:type="dxa"/>
          </w:tcPr>
          <w:p w:rsidR="005F46D7" w:rsidRPr="000E3698" w:rsidRDefault="005F46D7" w:rsidP="005F46D7">
            <w:r w:rsidRPr="000E3698">
              <w:rPr>
                <w:rFonts w:ascii="Times New Roman" w:hAnsi="Times New Roman" w:cs="Times New Roman"/>
                <w:sz w:val="20"/>
                <w:szCs w:val="20"/>
              </w:rPr>
              <w:t>No measure of capacity or did not examine correlates</w:t>
            </w:r>
          </w:p>
        </w:tc>
      </w:tr>
      <w:tr w:rsidR="005F46D7" w:rsidRPr="00635AED" w:rsidTr="005857AB">
        <w:trPr>
          <w:cantSplit/>
        </w:trPr>
        <w:tc>
          <w:tcPr>
            <w:tcW w:w="4513" w:type="dxa"/>
          </w:tcPr>
          <w:p w:rsidR="005F46D7" w:rsidRPr="00334C11" w:rsidRDefault="005F46D7" w:rsidP="005F46D7">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Irwin, Knight, &amp; Pirl (2014) </w:t>
            </w:r>
          </w:p>
        </w:tc>
        <w:tc>
          <w:tcPr>
            <w:tcW w:w="4513" w:type="dxa"/>
          </w:tcPr>
          <w:p w:rsidR="005F46D7" w:rsidRPr="000E3698" w:rsidRDefault="005F46D7" w:rsidP="005F46D7">
            <w:r w:rsidRPr="000E3698">
              <w:rPr>
                <w:rFonts w:ascii="Times New Roman" w:hAnsi="Times New Roman" w:cs="Times New Roman"/>
                <w:sz w:val="20"/>
                <w:szCs w:val="20"/>
              </w:rPr>
              <w:t>No measure of capacity or did not examine correlates</w:t>
            </w:r>
          </w:p>
        </w:tc>
      </w:tr>
      <w:tr w:rsidR="005F46D7" w:rsidRPr="00635AED" w:rsidTr="005857AB">
        <w:trPr>
          <w:cantSplit/>
        </w:trPr>
        <w:tc>
          <w:tcPr>
            <w:tcW w:w="4513" w:type="dxa"/>
          </w:tcPr>
          <w:p w:rsidR="005F46D7" w:rsidRPr="00334C11" w:rsidRDefault="005F46D7" w:rsidP="005F46D7">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Jacob et al. (2005) </w:t>
            </w:r>
          </w:p>
        </w:tc>
        <w:tc>
          <w:tcPr>
            <w:tcW w:w="4513" w:type="dxa"/>
          </w:tcPr>
          <w:p w:rsidR="005F46D7" w:rsidRPr="000E3698" w:rsidRDefault="005F46D7" w:rsidP="005F46D7">
            <w:pPr>
              <w:rPr>
                <w:rFonts w:ascii="Times New Roman" w:hAnsi="Times New Roman" w:cs="Times New Roman"/>
                <w:sz w:val="20"/>
                <w:szCs w:val="20"/>
              </w:rPr>
            </w:pPr>
            <w:r w:rsidRPr="000E3698">
              <w:rPr>
                <w:rFonts w:ascii="Times New Roman" w:hAnsi="Times New Roman" w:cs="Times New Roman"/>
                <w:sz w:val="20"/>
                <w:szCs w:val="20"/>
              </w:rPr>
              <w:t>Sample &lt;50% psychosis or schizophrenia</w:t>
            </w:r>
          </w:p>
        </w:tc>
      </w:tr>
      <w:tr w:rsidR="005857AB" w:rsidRPr="00635AED" w:rsidTr="005857AB">
        <w:trPr>
          <w:cantSplit/>
        </w:trPr>
        <w:tc>
          <w:tcPr>
            <w:tcW w:w="4513" w:type="dxa"/>
          </w:tcPr>
          <w:p w:rsidR="005857AB" w:rsidRPr="00334C11" w:rsidRDefault="005857AB" w:rsidP="00334C11">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Jeste, Depp, &amp; Palmer (2006) </w:t>
            </w:r>
          </w:p>
        </w:tc>
        <w:tc>
          <w:tcPr>
            <w:tcW w:w="4513" w:type="dxa"/>
          </w:tcPr>
          <w:p w:rsidR="005857AB" w:rsidRPr="000E3698" w:rsidRDefault="005857AB" w:rsidP="005857AB">
            <w:pPr>
              <w:rPr>
                <w:rFonts w:ascii="Times New Roman" w:hAnsi="Times New Roman" w:cs="Times New Roman"/>
                <w:sz w:val="20"/>
                <w:szCs w:val="20"/>
              </w:rPr>
            </w:pPr>
            <w:r w:rsidRPr="000E3698">
              <w:rPr>
                <w:rFonts w:ascii="Times New Roman" w:hAnsi="Times New Roman" w:cs="Times New Roman"/>
                <w:sz w:val="20"/>
                <w:szCs w:val="20"/>
              </w:rPr>
              <w:t>Review paper</w:t>
            </w:r>
          </w:p>
        </w:tc>
      </w:tr>
      <w:tr w:rsidR="005857AB" w:rsidRPr="00635AED" w:rsidTr="005857AB">
        <w:trPr>
          <w:cantSplit/>
        </w:trPr>
        <w:tc>
          <w:tcPr>
            <w:tcW w:w="4513" w:type="dxa"/>
          </w:tcPr>
          <w:p w:rsidR="005857AB" w:rsidRPr="00334C11" w:rsidRDefault="005857AB" w:rsidP="00334C11">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Karel et al. (2010) </w:t>
            </w:r>
          </w:p>
        </w:tc>
        <w:tc>
          <w:tcPr>
            <w:tcW w:w="4513" w:type="dxa"/>
          </w:tcPr>
          <w:p w:rsidR="005857AB" w:rsidRPr="000E3698" w:rsidRDefault="002377F7" w:rsidP="005857AB">
            <w:pPr>
              <w:rPr>
                <w:rFonts w:ascii="Times New Roman" w:hAnsi="Times New Roman" w:cs="Times New Roman"/>
                <w:sz w:val="20"/>
                <w:szCs w:val="20"/>
              </w:rPr>
            </w:pPr>
            <w:r w:rsidRPr="000E3698">
              <w:rPr>
                <w:rFonts w:ascii="Times New Roman" w:hAnsi="Times New Roman" w:cs="Times New Roman"/>
                <w:sz w:val="20"/>
                <w:szCs w:val="20"/>
              </w:rPr>
              <w:t>Sample &lt;5</w:t>
            </w:r>
            <w:r w:rsidR="005857AB" w:rsidRPr="000E3698">
              <w:rPr>
                <w:rFonts w:ascii="Times New Roman" w:hAnsi="Times New Roman" w:cs="Times New Roman"/>
                <w:sz w:val="20"/>
                <w:szCs w:val="20"/>
              </w:rPr>
              <w:t>0% psychosis or schizophrenia</w:t>
            </w:r>
          </w:p>
        </w:tc>
      </w:tr>
      <w:tr w:rsidR="005F46D7" w:rsidRPr="00635AED" w:rsidTr="005857AB">
        <w:trPr>
          <w:cantSplit/>
        </w:trPr>
        <w:tc>
          <w:tcPr>
            <w:tcW w:w="4513" w:type="dxa"/>
          </w:tcPr>
          <w:p w:rsidR="005F46D7" w:rsidRPr="00334C11" w:rsidRDefault="005F46D7" w:rsidP="005F46D7">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Krogsgaard Bording, Munk-Jorgensen, &amp; Puschner (2012) </w:t>
            </w:r>
          </w:p>
        </w:tc>
        <w:tc>
          <w:tcPr>
            <w:tcW w:w="4513" w:type="dxa"/>
          </w:tcPr>
          <w:p w:rsidR="005F46D7" w:rsidRPr="000E3698" w:rsidRDefault="005F46D7" w:rsidP="005F46D7">
            <w:r w:rsidRPr="000E3698">
              <w:rPr>
                <w:rFonts w:ascii="Times New Roman" w:hAnsi="Times New Roman" w:cs="Times New Roman"/>
                <w:sz w:val="20"/>
                <w:szCs w:val="20"/>
              </w:rPr>
              <w:t>No measure of capacity or did not examine correlates</w:t>
            </w:r>
          </w:p>
        </w:tc>
      </w:tr>
      <w:tr w:rsidR="005F46D7" w:rsidRPr="00635AED" w:rsidTr="005857AB">
        <w:trPr>
          <w:cantSplit/>
        </w:trPr>
        <w:tc>
          <w:tcPr>
            <w:tcW w:w="4513" w:type="dxa"/>
          </w:tcPr>
          <w:p w:rsidR="005F46D7" w:rsidRPr="00334C11" w:rsidRDefault="005F46D7" w:rsidP="005F46D7">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Lee et al. (2010) </w:t>
            </w:r>
          </w:p>
        </w:tc>
        <w:tc>
          <w:tcPr>
            <w:tcW w:w="4513" w:type="dxa"/>
          </w:tcPr>
          <w:p w:rsidR="005F46D7" w:rsidRPr="000E3698" w:rsidRDefault="005F46D7" w:rsidP="005F46D7">
            <w:r w:rsidRPr="000E3698">
              <w:rPr>
                <w:rFonts w:ascii="Times New Roman" w:hAnsi="Times New Roman" w:cs="Times New Roman"/>
                <w:sz w:val="20"/>
                <w:szCs w:val="20"/>
              </w:rPr>
              <w:t>No measure of capacity or did not examine correlates</w:t>
            </w:r>
          </w:p>
        </w:tc>
      </w:tr>
      <w:tr w:rsidR="005F46D7" w:rsidRPr="00635AED" w:rsidTr="005857AB">
        <w:trPr>
          <w:cantSplit/>
        </w:trPr>
        <w:tc>
          <w:tcPr>
            <w:tcW w:w="4513" w:type="dxa"/>
          </w:tcPr>
          <w:p w:rsidR="005F46D7" w:rsidRPr="00334C11" w:rsidRDefault="005F46D7" w:rsidP="005F46D7">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Linden &amp; Chaskel (1991) </w:t>
            </w:r>
          </w:p>
        </w:tc>
        <w:tc>
          <w:tcPr>
            <w:tcW w:w="4513" w:type="dxa"/>
          </w:tcPr>
          <w:p w:rsidR="005F46D7" w:rsidRPr="000E3698" w:rsidRDefault="005F46D7" w:rsidP="005F46D7">
            <w:r w:rsidRPr="000E3698">
              <w:rPr>
                <w:rFonts w:ascii="Times New Roman" w:hAnsi="Times New Roman" w:cs="Times New Roman"/>
                <w:sz w:val="20"/>
                <w:szCs w:val="20"/>
              </w:rPr>
              <w:t>No measure of capacity or did not examine correlates</w:t>
            </w:r>
          </w:p>
        </w:tc>
      </w:tr>
      <w:tr w:rsidR="005F46D7" w:rsidRPr="00635AED" w:rsidTr="005857AB">
        <w:trPr>
          <w:cantSplit/>
        </w:trPr>
        <w:tc>
          <w:tcPr>
            <w:tcW w:w="4513" w:type="dxa"/>
          </w:tcPr>
          <w:p w:rsidR="005F46D7" w:rsidRPr="00334C11" w:rsidRDefault="005F46D7" w:rsidP="005F46D7">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Mahone (2004) </w:t>
            </w:r>
          </w:p>
        </w:tc>
        <w:tc>
          <w:tcPr>
            <w:tcW w:w="4513" w:type="dxa"/>
          </w:tcPr>
          <w:p w:rsidR="005F46D7" w:rsidRPr="000E3698" w:rsidRDefault="005F46D7" w:rsidP="005F46D7">
            <w:r w:rsidRPr="000E3698">
              <w:rPr>
                <w:rFonts w:ascii="Times New Roman" w:hAnsi="Times New Roman" w:cs="Times New Roman"/>
                <w:sz w:val="20"/>
                <w:szCs w:val="20"/>
              </w:rPr>
              <w:t>No measure of capacity or did not examine correlates</w:t>
            </w:r>
          </w:p>
        </w:tc>
      </w:tr>
      <w:tr w:rsidR="005F46D7" w:rsidRPr="00635AED" w:rsidTr="005857AB">
        <w:trPr>
          <w:cantSplit/>
        </w:trPr>
        <w:tc>
          <w:tcPr>
            <w:tcW w:w="4513" w:type="dxa"/>
          </w:tcPr>
          <w:p w:rsidR="005F46D7" w:rsidRPr="00334C11" w:rsidRDefault="005F46D7" w:rsidP="005F46D7">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Mandarelli et al. (2014) </w:t>
            </w:r>
          </w:p>
        </w:tc>
        <w:tc>
          <w:tcPr>
            <w:tcW w:w="4513" w:type="dxa"/>
          </w:tcPr>
          <w:p w:rsidR="005F46D7" w:rsidRPr="000E3698" w:rsidRDefault="005F46D7" w:rsidP="005F46D7">
            <w:r w:rsidRPr="000E3698">
              <w:rPr>
                <w:rFonts w:ascii="Times New Roman" w:hAnsi="Times New Roman" w:cs="Times New Roman"/>
                <w:sz w:val="20"/>
                <w:szCs w:val="20"/>
              </w:rPr>
              <w:t>No measure of capacity or did not examine correlates</w:t>
            </w:r>
          </w:p>
        </w:tc>
      </w:tr>
      <w:tr w:rsidR="005857AB" w:rsidRPr="00635AED" w:rsidTr="005857AB">
        <w:trPr>
          <w:cantSplit/>
        </w:trPr>
        <w:tc>
          <w:tcPr>
            <w:tcW w:w="4513" w:type="dxa"/>
          </w:tcPr>
          <w:p w:rsidR="005857AB" w:rsidRPr="00334C11" w:rsidRDefault="005857AB" w:rsidP="00334C11">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Maxmin et al. (2009) </w:t>
            </w:r>
          </w:p>
        </w:tc>
        <w:tc>
          <w:tcPr>
            <w:tcW w:w="4513" w:type="dxa"/>
          </w:tcPr>
          <w:p w:rsidR="005857AB" w:rsidRPr="000E3698" w:rsidRDefault="005857AB" w:rsidP="005857AB">
            <w:pPr>
              <w:rPr>
                <w:rFonts w:ascii="Times New Roman" w:hAnsi="Times New Roman" w:cs="Times New Roman"/>
                <w:sz w:val="20"/>
                <w:szCs w:val="20"/>
              </w:rPr>
            </w:pPr>
            <w:r w:rsidRPr="000E3698">
              <w:rPr>
                <w:rFonts w:ascii="Times New Roman" w:hAnsi="Times New Roman" w:cs="Times New Roman"/>
                <w:sz w:val="20"/>
                <w:szCs w:val="20"/>
              </w:rPr>
              <w:t xml:space="preserve">Sample &lt;50% psychosis or schizophrenia </w:t>
            </w:r>
          </w:p>
        </w:tc>
      </w:tr>
      <w:tr w:rsidR="005857AB" w:rsidRPr="00635AED" w:rsidTr="005857AB">
        <w:trPr>
          <w:cantSplit/>
        </w:trPr>
        <w:tc>
          <w:tcPr>
            <w:tcW w:w="4513" w:type="dxa"/>
          </w:tcPr>
          <w:p w:rsidR="005857AB" w:rsidRPr="00334C11" w:rsidRDefault="005857AB" w:rsidP="00334C11">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McSherry &amp; Bruckard (2009) </w:t>
            </w:r>
          </w:p>
        </w:tc>
        <w:tc>
          <w:tcPr>
            <w:tcW w:w="4513" w:type="dxa"/>
          </w:tcPr>
          <w:p w:rsidR="005857AB" w:rsidRPr="000E3698" w:rsidRDefault="005857AB" w:rsidP="005857AB">
            <w:pPr>
              <w:rPr>
                <w:rFonts w:ascii="Times New Roman" w:hAnsi="Times New Roman" w:cs="Times New Roman"/>
                <w:sz w:val="20"/>
                <w:szCs w:val="20"/>
              </w:rPr>
            </w:pPr>
            <w:r w:rsidRPr="000E3698">
              <w:rPr>
                <w:rFonts w:ascii="Times New Roman" w:hAnsi="Times New Roman" w:cs="Times New Roman"/>
                <w:sz w:val="20"/>
                <w:szCs w:val="20"/>
              </w:rPr>
              <w:t>Editorial</w:t>
            </w:r>
          </w:p>
        </w:tc>
      </w:tr>
      <w:tr w:rsidR="005857AB" w:rsidRPr="00635AED" w:rsidTr="005857AB">
        <w:trPr>
          <w:cantSplit/>
        </w:trPr>
        <w:tc>
          <w:tcPr>
            <w:tcW w:w="4513" w:type="dxa"/>
          </w:tcPr>
          <w:p w:rsidR="005857AB" w:rsidRPr="00334C11" w:rsidRDefault="005857AB" w:rsidP="00334C11">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Meszaros et al. (2011) </w:t>
            </w:r>
          </w:p>
        </w:tc>
        <w:tc>
          <w:tcPr>
            <w:tcW w:w="4513" w:type="dxa"/>
          </w:tcPr>
          <w:p w:rsidR="005857AB" w:rsidRPr="000E3698" w:rsidRDefault="005F46D7" w:rsidP="005857AB">
            <w:pPr>
              <w:rPr>
                <w:rFonts w:ascii="Times New Roman" w:hAnsi="Times New Roman" w:cs="Times New Roman"/>
                <w:sz w:val="20"/>
                <w:szCs w:val="20"/>
              </w:rPr>
            </w:pPr>
            <w:r w:rsidRPr="000E3698">
              <w:rPr>
                <w:rFonts w:ascii="Times New Roman" w:hAnsi="Times New Roman" w:cs="Times New Roman"/>
                <w:sz w:val="20"/>
                <w:szCs w:val="20"/>
              </w:rPr>
              <w:t>No measure of capacity or did not examine correlates</w:t>
            </w:r>
          </w:p>
        </w:tc>
      </w:tr>
      <w:tr w:rsidR="0012690F" w:rsidRPr="00635AED" w:rsidTr="005857AB">
        <w:trPr>
          <w:cantSplit/>
        </w:trPr>
        <w:tc>
          <w:tcPr>
            <w:tcW w:w="4513" w:type="dxa"/>
          </w:tcPr>
          <w:p w:rsidR="0012690F" w:rsidRPr="00334C11" w:rsidRDefault="0012690F" w:rsidP="0012690F">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Moye et al. (2008) </w:t>
            </w:r>
          </w:p>
        </w:tc>
        <w:tc>
          <w:tcPr>
            <w:tcW w:w="4513" w:type="dxa"/>
          </w:tcPr>
          <w:p w:rsidR="0012690F" w:rsidRPr="000E3698" w:rsidRDefault="0012690F" w:rsidP="0012690F">
            <w:pPr>
              <w:rPr>
                <w:rFonts w:ascii="Times New Roman" w:hAnsi="Times New Roman" w:cs="Times New Roman"/>
                <w:sz w:val="20"/>
                <w:szCs w:val="20"/>
              </w:rPr>
            </w:pPr>
            <w:r w:rsidRPr="000E3698">
              <w:rPr>
                <w:rFonts w:ascii="Times New Roman" w:hAnsi="Times New Roman" w:cs="Times New Roman"/>
                <w:sz w:val="20"/>
                <w:szCs w:val="20"/>
              </w:rPr>
              <w:t>No measure of capacity or did not examine correlates</w:t>
            </w:r>
          </w:p>
        </w:tc>
      </w:tr>
      <w:tr w:rsidR="0012690F" w:rsidRPr="00635AED" w:rsidTr="005857AB">
        <w:trPr>
          <w:cantSplit/>
        </w:trPr>
        <w:tc>
          <w:tcPr>
            <w:tcW w:w="4513" w:type="dxa"/>
          </w:tcPr>
          <w:p w:rsidR="0012690F" w:rsidRPr="00334C11" w:rsidRDefault="0012690F" w:rsidP="0012690F">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Parsons &amp; Kennedy (2007)</w:t>
            </w:r>
          </w:p>
        </w:tc>
        <w:tc>
          <w:tcPr>
            <w:tcW w:w="4513" w:type="dxa"/>
          </w:tcPr>
          <w:p w:rsidR="0012690F" w:rsidRPr="000E3698" w:rsidRDefault="0012690F" w:rsidP="0012690F">
            <w:pPr>
              <w:rPr>
                <w:rFonts w:ascii="Times New Roman" w:hAnsi="Times New Roman" w:cs="Times New Roman"/>
                <w:sz w:val="20"/>
                <w:szCs w:val="20"/>
              </w:rPr>
            </w:pPr>
            <w:r w:rsidRPr="000E3698">
              <w:rPr>
                <w:rFonts w:ascii="Times New Roman" w:hAnsi="Times New Roman" w:cs="Times New Roman"/>
                <w:sz w:val="20"/>
                <w:szCs w:val="20"/>
              </w:rPr>
              <w:t>No measure of capacity or did not examine correlates</w:t>
            </w:r>
          </w:p>
        </w:tc>
      </w:tr>
      <w:tr w:rsidR="0012690F" w:rsidRPr="00635AED" w:rsidTr="005857AB">
        <w:trPr>
          <w:cantSplit/>
        </w:trPr>
        <w:tc>
          <w:tcPr>
            <w:tcW w:w="4513" w:type="dxa"/>
          </w:tcPr>
          <w:p w:rsidR="0012690F" w:rsidRPr="00334C11" w:rsidRDefault="0012690F" w:rsidP="0012690F">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Paul &amp; Oyebode (1999) </w:t>
            </w:r>
          </w:p>
        </w:tc>
        <w:tc>
          <w:tcPr>
            <w:tcW w:w="4513" w:type="dxa"/>
          </w:tcPr>
          <w:p w:rsidR="0012690F" w:rsidRPr="000E3698" w:rsidRDefault="0012690F" w:rsidP="0012690F">
            <w:pPr>
              <w:rPr>
                <w:rFonts w:ascii="Times New Roman" w:hAnsi="Times New Roman" w:cs="Times New Roman"/>
                <w:sz w:val="20"/>
                <w:szCs w:val="20"/>
              </w:rPr>
            </w:pPr>
            <w:r w:rsidRPr="000E3698">
              <w:rPr>
                <w:rFonts w:ascii="Times New Roman" w:hAnsi="Times New Roman" w:cs="Times New Roman"/>
                <w:sz w:val="20"/>
                <w:szCs w:val="20"/>
              </w:rPr>
              <w:t>No measure of capacity or did not examine correlates</w:t>
            </w:r>
          </w:p>
        </w:tc>
      </w:tr>
      <w:tr w:rsidR="005857AB" w:rsidRPr="00635AED" w:rsidTr="005857AB">
        <w:trPr>
          <w:cantSplit/>
        </w:trPr>
        <w:tc>
          <w:tcPr>
            <w:tcW w:w="4513" w:type="dxa"/>
          </w:tcPr>
          <w:p w:rsidR="005857AB" w:rsidRPr="00334C11" w:rsidRDefault="005857AB" w:rsidP="00334C11">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Roth et al. (1982) </w:t>
            </w:r>
          </w:p>
        </w:tc>
        <w:tc>
          <w:tcPr>
            <w:tcW w:w="4513" w:type="dxa"/>
          </w:tcPr>
          <w:p w:rsidR="005857AB" w:rsidRPr="000E3698" w:rsidRDefault="005857AB" w:rsidP="005857AB">
            <w:pPr>
              <w:rPr>
                <w:rFonts w:ascii="Times New Roman" w:hAnsi="Times New Roman" w:cs="Times New Roman"/>
                <w:sz w:val="20"/>
                <w:szCs w:val="20"/>
              </w:rPr>
            </w:pPr>
            <w:r w:rsidRPr="000E3698">
              <w:rPr>
                <w:rFonts w:ascii="Times New Roman" w:hAnsi="Times New Roman" w:cs="Times New Roman"/>
                <w:sz w:val="20"/>
                <w:szCs w:val="20"/>
              </w:rPr>
              <w:t>Sample &lt;50% psychosis or schizophrenia</w:t>
            </w:r>
          </w:p>
        </w:tc>
      </w:tr>
      <w:tr w:rsidR="005857AB" w:rsidRPr="00635AED" w:rsidTr="005857AB">
        <w:trPr>
          <w:cantSplit/>
        </w:trPr>
        <w:tc>
          <w:tcPr>
            <w:tcW w:w="4513" w:type="dxa"/>
          </w:tcPr>
          <w:p w:rsidR="005857AB" w:rsidRPr="00334C11" w:rsidRDefault="005857AB" w:rsidP="00334C11">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Schlecter (2008) </w:t>
            </w:r>
          </w:p>
        </w:tc>
        <w:tc>
          <w:tcPr>
            <w:tcW w:w="4513" w:type="dxa"/>
          </w:tcPr>
          <w:p w:rsidR="005857AB" w:rsidRPr="000E3698" w:rsidRDefault="005857AB" w:rsidP="005857AB">
            <w:pPr>
              <w:rPr>
                <w:rFonts w:ascii="Times New Roman" w:hAnsi="Times New Roman" w:cs="Times New Roman"/>
                <w:sz w:val="20"/>
                <w:szCs w:val="20"/>
              </w:rPr>
            </w:pPr>
            <w:r w:rsidRPr="000E3698">
              <w:rPr>
                <w:rFonts w:ascii="Times New Roman" w:hAnsi="Times New Roman" w:cs="Times New Roman"/>
                <w:sz w:val="20"/>
                <w:szCs w:val="20"/>
              </w:rPr>
              <w:t>Case description</w:t>
            </w:r>
          </w:p>
        </w:tc>
      </w:tr>
      <w:tr w:rsidR="005857AB" w:rsidRPr="00635AED" w:rsidTr="005857AB">
        <w:trPr>
          <w:cantSplit/>
        </w:trPr>
        <w:tc>
          <w:tcPr>
            <w:tcW w:w="4513" w:type="dxa"/>
          </w:tcPr>
          <w:p w:rsidR="005857AB" w:rsidRPr="00334C11" w:rsidRDefault="005857AB" w:rsidP="00334C11">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Seeman (2014) </w:t>
            </w:r>
          </w:p>
        </w:tc>
        <w:tc>
          <w:tcPr>
            <w:tcW w:w="4513" w:type="dxa"/>
          </w:tcPr>
          <w:p w:rsidR="005857AB" w:rsidRPr="000E3698" w:rsidRDefault="005857AB" w:rsidP="005857AB">
            <w:pPr>
              <w:rPr>
                <w:rFonts w:ascii="Times New Roman" w:hAnsi="Times New Roman" w:cs="Times New Roman"/>
                <w:sz w:val="20"/>
                <w:szCs w:val="20"/>
              </w:rPr>
            </w:pPr>
            <w:r w:rsidRPr="000E3698">
              <w:rPr>
                <w:rFonts w:ascii="Times New Roman" w:hAnsi="Times New Roman" w:cs="Times New Roman"/>
                <w:sz w:val="20"/>
                <w:szCs w:val="20"/>
              </w:rPr>
              <w:t>Case description</w:t>
            </w:r>
          </w:p>
        </w:tc>
      </w:tr>
      <w:tr w:rsidR="005857AB" w:rsidRPr="00635AED" w:rsidTr="005857AB">
        <w:trPr>
          <w:cantSplit/>
        </w:trPr>
        <w:tc>
          <w:tcPr>
            <w:tcW w:w="4513" w:type="dxa"/>
          </w:tcPr>
          <w:p w:rsidR="005857AB" w:rsidRPr="00334C11" w:rsidRDefault="005857AB" w:rsidP="00334C11">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Shek, Lyons, &amp; Taylor (2010) </w:t>
            </w:r>
          </w:p>
        </w:tc>
        <w:tc>
          <w:tcPr>
            <w:tcW w:w="4513" w:type="dxa"/>
          </w:tcPr>
          <w:p w:rsidR="005857AB" w:rsidRPr="000E3698" w:rsidRDefault="005F46D7" w:rsidP="005857AB">
            <w:pPr>
              <w:rPr>
                <w:rFonts w:ascii="Times New Roman" w:hAnsi="Times New Roman" w:cs="Times New Roman"/>
                <w:sz w:val="20"/>
                <w:szCs w:val="20"/>
              </w:rPr>
            </w:pPr>
            <w:r w:rsidRPr="000E3698">
              <w:rPr>
                <w:rFonts w:ascii="Times New Roman" w:hAnsi="Times New Roman" w:cs="Times New Roman"/>
                <w:sz w:val="20"/>
                <w:szCs w:val="20"/>
              </w:rPr>
              <w:t>No measure of capacity or did not examine correlates</w:t>
            </w:r>
          </w:p>
        </w:tc>
      </w:tr>
      <w:tr w:rsidR="0012690F" w:rsidRPr="00635AED" w:rsidTr="005857AB">
        <w:trPr>
          <w:cantSplit/>
        </w:trPr>
        <w:tc>
          <w:tcPr>
            <w:tcW w:w="4513" w:type="dxa"/>
          </w:tcPr>
          <w:p w:rsidR="0012690F" w:rsidRPr="00334C11" w:rsidRDefault="0012690F" w:rsidP="0012690F">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Vollman et al. (2003) </w:t>
            </w:r>
          </w:p>
        </w:tc>
        <w:tc>
          <w:tcPr>
            <w:tcW w:w="4513" w:type="dxa"/>
          </w:tcPr>
          <w:p w:rsidR="0012690F" w:rsidRPr="000E3698" w:rsidRDefault="0012690F" w:rsidP="0012690F">
            <w:pPr>
              <w:rPr>
                <w:rFonts w:ascii="Times New Roman" w:hAnsi="Times New Roman" w:cs="Times New Roman"/>
                <w:sz w:val="20"/>
                <w:szCs w:val="20"/>
              </w:rPr>
            </w:pPr>
            <w:r w:rsidRPr="000E3698">
              <w:rPr>
                <w:rFonts w:ascii="Times New Roman" w:hAnsi="Times New Roman" w:cs="Times New Roman"/>
                <w:sz w:val="20"/>
                <w:szCs w:val="20"/>
              </w:rPr>
              <w:t>No measure of capacity or did not examine correlates</w:t>
            </w:r>
          </w:p>
        </w:tc>
      </w:tr>
      <w:tr w:rsidR="0012690F" w:rsidRPr="00635AED" w:rsidTr="005857AB">
        <w:trPr>
          <w:cantSplit/>
        </w:trPr>
        <w:tc>
          <w:tcPr>
            <w:tcW w:w="4513" w:type="dxa"/>
          </w:tcPr>
          <w:p w:rsidR="0012690F" w:rsidRPr="00334C11" w:rsidRDefault="0012690F" w:rsidP="0012690F">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Weinstock, Copelan, &amp; Bagheri (1984) </w:t>
            </w:r>
          </w:p>
        </w:tc>
        <w:tc>
          <w:tcPr>
            <w:tcW w:w="4513" w:type="dxa"/>
          </w:tcPr>
          <w:p w:rsidR="0012690F" w:rsidRPr="000E3698" w:rsidRDefault="0012690F" w:rsidP="0012690F">
            <w:pPr>
              <w:rPr>
                <w:rFonts w:ascii="Times New Roman" w:hAnsi="Times New Roman" w:cs="Times New Roman"/>
                <w:sz w:val="20"/>
                <w:szCs w:val="20"/>
              </w:rPr>
            </w:pPr>
            <w:r w:rsidRPr="000E3698">
              <w:rPr>
                <w:rFonts w:ascii="Times New Roman" w:hAnsi="Times New Roman" w:cs="Times New Roman"/>
                <w:sz w:val="20"/>
                <w:szCs w:val="20"/>
              </w:rPr>
              <w:t>No measure of capacity or did not examine correlates</w:t>
            </w:r>
          </w:p>
        </w:tc>
      </w:tr>
      <w:tr w:rsidR="005857AB" w:rsidRPr="00635AED" w:rsidTr="005857AB">
        <w:trPr>
          <w:cantSplit/>
        </w:trPr>
        <w:tc>
          <w:tcPr>
            <w:tcW w:w="4513" w:type="dxa"/>
          </w:tcPr>
          <w:p w:rsidR="005857AB" w:rsidRPr="00334C11" w:rsidRDefault="005857AB" w:rsidP="00334C11">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Wirshing et al. (1998)</w:t>
            </w:r>
          </w:p>
        </w:tc>
        <w:tc>
          <w:tcPr>
            <w:tcW w:w="4513" w:type="dxa"/>
          </w:tcPr>
          <w:p w:rsidR="005857AB" w:rsidRPr="000E3698" w:rsidRDefault="005857AB" w:rsidP="005857AB">
            <w:pPr>
              <w:rPr>
                <w:rFonts w:ascii="Times New Roman" w:hAnsi="Times New Roman" w:cs="Times New Roman"/>
                <w:sz w:val="20"/>
                <w:szCs w:val="20"/>
              </w:rPr>
            </w:pPr>
            <w:r w:rsidRPr="000E3698">
              <w:rPr>
                <w:rFonts w:ascii="Times New Roman" w:hAnsi="Times New Roman" w:cs="Times New Roman"/>
                <w:sz w:val="20"/>
                <w:szCs w:val="20"/>
              </w:rPr>
              <w:t>Research decision making capacity</w:t>
            </w:r>
          </w:p>
        </w:tc>
      </w:tr>
      <w:tr w:rsidR="005857AB" w:rsidRPr="00635AED" w:rsidTr="005857AB">
        <w:trPr>
          <w:cantSplit/>
        </w:trPr>
        <w:tc>
          <w:tcPr>
            <w:tcW w:w="4513" w:type="dxa"/>
          </w:tcPr>
          <w:p w:rsidR="005857AB" w:rsidRPr="00334C11" w:rsidRDefault="005857AB" w:rsidP="00334C11">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Wirshing, Sergei, &amp; Mintz (2005) </w:t>
            </w:r>
          </w:p>
        </w:tc>
        <w:tc>
          <w:tcPr>
            <w:tcW w:w="4513" w:type="dxa"/>
          </w:tcPr>
          <w:p w:rsidR="005857AB" w:rsidRPr="000E3698" w:rsidRDefault="005857AB" w:rsidP="005857AB">
            <w:pPr>
              <w:rPr>
                <w:rFonts w:ascii="Times New Roman" w:hAnsi="Times New Roman" w:cs="Times New Roman"/>
                <w:sz w:val="20"/>
                <w:szCs w:val="20"/>
              </w:rPr>
            </w:pPr>
            <w:r w:rsidRPr="000E3698">
              <w:rPr>
                <w:rFonts w:ascii="Times New Roman" w:hAnsi="Times New Roman" w:cs="Times New Roman"/>
                <w:sz w:val="20"/>
                <w:szCs w:val="20"/>
              </w:rPr>
              <w:t>Research decision making capacity</w:t>
            </w:r>
          </w:p>
        </w:tc>
      </w:tr>
      <w:tr w:rsidR="005857AB" w:rsidRPr="00635AED" w:rsidTr="005857AB">
        <w:trPr>
          <w:cantSplit/>
        </w:trPr>
        <w:tc>
          <w:tcPr>
            <w:tcW w:w="4513" w:type="dxa"/>
          </w:tcPr>
          <w:p w:rsidR="005857AB" w:rsidRPr="00334C11" w:rsidRDefault="005857AB" w:rsidP="00334C11">
            <w:pPr>
              <w:pStyle w:val="ListParagraph"/>
              <w:numPr>
                <w:ilvl w:val="0"/>
                <w:numId w:val="26"/>
              </w:numPr>
              <w:rPr>
                <w:rFonts w:ascii="Times New Roman" w:hAnsi="Times New Roman" w:cs="Times New Roman"/>
                <w:sz w:val="20"/>
                <w:szCs w:val="20"/>
              </w:rPr>
            </w:pPr>
            <w:r w:rsidRPr="00334C11">
              <w:rPr>
                <w:rFonts w:ascii="Times New Roman" w:hAnsi="Times New Roman" w:cs="Times New Roman"/>
                <w:sz w:val="20"/>
                <w:szCs w:val="20"/>
              </w:rPr>
              <w:t xml:space="preserve">Zalpuri et al. (2015) </w:t>
            </w:r>
          </w:p>
        </w:tc>
        <w:tc>
          <w:tcPr>
            <w:tcW w:w="4513" w:type="dxa"/>
          </w:tcPr>
          <w:p w:rsidR="005857AB" w:rsidRPr="000E3698" w:rsidRDefault="005857AB" w:rsidP="005857AB">
            <w:pPr>
              <w:rPr>
                <w:rFonts w:ascii="Times New Roman" w:hAnsi="Times New Roman" w:cs="Times New Roman"/>
                <w:sz w:val="20"/>
                <w:szCs w:val="20"/>
              </w:rPr>
            </w:pPr>
            <w:r w:rsidRPr="000E3698">
              <w:rPr>
                <w:rFonts w:ascii="Times New Roman" w:hAnsi="Times New Roman" w:cs="Times New Roman"/>
                <w:sz w:val="20"/>
                <w:szCs w:val="20"/>
              </w:rPr>
              <w:t>Case description</w:t>
            </w:r>
          </w:p>
        </w:tc>
      </w:tr>
      <w:tr w:rsidR="005857AB" w:rsidRPr="00635AED" w:rsidTr="005857AB">
        <w:trPr>
          <w:cantSplit/>
        </w:trPr>
        <w:tc>
          <w:tcPr>
            <w:tcW w:w="4513" w:type="dxa"/>
          </w:tcPr>
          <w:p w:rsidR="005857AB" w:rsidRPr="00635AED" w:rsidRDefault="005857AB" w:rsidP="005857AB">
            <w:pPr>
              <w:rPr>
                <w:rFonts w:ascii="Times New Roman" w:hAnsi="Times New Roman" w:cs="Times New Roman"/>
                <w:sz w:val="20"/>
                <w:szCs w:val="20"/>
              </w:rPr>
            </w:pPr>
          </w:p>
        </w:tc>
        <w:tc>
          <w:tcPr>
            <w:tcW w:w="4513" w:type="dxa"/>
          </w:tcPr>
          <w:p w:rsidR="005857AB" w:rsidRPr="00635AED" w:rsidRDefault="005857AB" w:rsidP="005857AB">
            <w:pPr>
              <w:rPr>
                <w:rFonts w:ascii="Times New Roman" w:hAnsi="Times New Roman" w:cs="Times New Roman"/>
                <w:sz w:val="20"/>
                <w:szCs w:val="20"/>
              </w:rPr>
            </w:pPr>
          </w:p>
        </w:tc>
      </w:tr>
      <w:tr w:rsidR="005857AB" w:rsidRPr="00635AED" w:rsidTr="005857AB">
        <w:trPr>
          <w:cantSplit/>
        </w:trPr>
        <w:tc>
          <w:tcPr>
            <w:tcW w:w="4513" w:type="dxa"/>
          </w:tcPr>
          <w:p w:rsidR="005857AB" w:rsidRPr="00635AED" w:rsidRDefault="005857AB" w:rsidP="005857AB">
            <w:pPr>
              <w:rPr>
                <w:rFonts w:ascii="Times New Roman" w:hAnsi="Times New Roman" w:cs="Times New Roman"/>
                <w:sz w:val="20"/>
                <w:szCs w:val="20"/>
              </w:rPr>
            </w:pPr>
          </w:p>
        </w:tc>
        <w:tc>
          <w:tcPr>
            <w:tcW w:w="4513" w:type="dxa"/>
          </w:tcPr>
          <w:p w:rsidR="005857AB" w:rsidRPr="00635AED" w:rsidRDefault="005857AB" w:rsidP="005857AB">
            <w:pPr>
              <w:rPr>
                <w:rFonts w:ascii="Times New Roman" w:hAnsi="Times New Roman" w:cs="Times New Roman"/>
                <w:sz w:val="20"/>
                <w:szCs w:val="20"/>
              </w:rPr>
            </w:pPr>
          </w:p>
        </w:tc>
      </w:tr>
    </w:tbl>
    <w:p w:rsidR="002D2279" w:rsidRPr="00CD7F61" w:rsidRDefault="002D2279" w:rsidP="002D2279">
      <w:pPr>
        <w:rPr>
          <w:rFonts w:ascii="Times New Roman" w:hAnsi="Times New Roman" w:cs="Times New Roman"/>
          <w:sz w:val="20"/>
          <w:szCs w:val="20"/>
          <w:highlight w:val="yellow"/>
        </w:rPr>
      </w:pPr>
    </w:p>
    <w:p w:rsidR="005857AB" w:rsidRDefault="005857AB">
      <w:pPr>
        <w:rPr>
          <w:rFonts w:ascii="Times New Roman" w:hAnsi="Times New Roman" w:cs="Times New Roman"/>
          <w:b/>
          <w:sz w:val="20"/>
          <w:szCs w:val="20"/>
        </w:rPr>
      </w:pPr>
      <w:r>
        <w:rPr>
          <w:rFonts w:ascii="Times New Roman" w:hAnsi="Times New Roman" w:cs="Times New Roman"/>
          <w:b/>
          <w:sz w:val="20"/>
          <w:szCs w:val="20"/>
        </w:rPr>
        <w:br w:type="page"/>
      </w:r>
    </w:p>
    <w:p w:rsidR="00182018" w:rsidRPr="00561CFC" w:rsidRDefault="00753898" w:rsidP="00182018">
      <w:pPr>
        <w:pStyle w:val="ListParagraph"/>
        <w:numPr>
          <w:ilvl w:val="0"/>
          <w:numId w:val="6"/>
        </w:numPr>
        <w:rPr>
          <w:rFonts w:ascii="Times New Roman" w:hAnsi="Times New Roman" w:cs="Times New Roman"/>
          <w:b/>
          <w:sz w:val="20"/>
          <w:szCs w:val="20"/>
        </w:rPr>
      </w:pPr>
      <w:r w:rsidRPr="00561CFC">
        <w:rPr>
          <w:rFonts w:ascii="Times New Roman" w:hAnsi="Times New Roman" w:cs="Times New Roman"/>
          <w:b/>
          <w:sz w:val="20"/>
          <w:szCs w:val="20"/>
        </w:rPr>
        <w:lastRenderedPageBreak/>
        <w:t>Study quality assessment tool</w:t>
      </w:r>
    </w:p>
    <w:p w:rsidR="00A12BB6" w:rsidRDefault="00A12BB6" w:rsidP="00753898">
      <w:pPr>
        <w:rPr>
          <w:rFonts w:ascii="Times New Roman" w:hAnsi="Times New Roman" w:cs="Times New Roman"/>
          <w:sz w:val="20"/>
          <w:szCs w:val="20"/>
        </w:rPr>
      </w:pP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We adapted a tool for assessing the methodological quality of observational studies that has been successfully employed in prior research undertaken by the Agency for Healthcare Research and Quality (AHRQ). The main methodological quality criteria were retained but the underlying factors related to each study quality criterion were adapted in some instances for this specific context. Each study is assessed on a number of methodological quality criteria (for example, unbiased selection of groups, sample-size calculations, and so on) that are rated as being met, not met, partially met, or being unclear.</w:t>
      </w:r>
    </w:p>
    <w:p w:rsidR="00635AED" w:rsidRDefault="00635AED" w:rsidP="00635AED">
      <w:pPr>
        <w:rPr>
          <w:rFonts w:ascii="Times New Roman" w:hAnsi="Times New Roman" w:cs="Times New Roman"/>
          <w:sz w:val="20"/>
          <w:szCs w:val="20"/>
        </w:rPr>
      </w:pP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General instructions: Grade each criterion as ‘Yes’, ‘No’, ‘Partially’, or ‘Can’t tell’. Factors to consider when making an assessment are listed under each criterion. Where appropriate (particularly when assigning a ‘No’, ‘Partially’, or ‘Can’t tell’ score), please provide a brief rationale for your decision (in parentheses) in the evidence table.</w:t>
      </w:r>
    </w:p>
    <w:p w:rsidR="00635AED" w:rsidRDefault="00635AED" w:rsidP="00635AED">
      <w:pPr>
        <w:rPr>
          <w:rFonts w:ascii="Times New Roman" w:hAnsi="Times New Roman" w:cs="Times New Roman"/>
          <w:b/>
          <w:sz w:val="20"/>
          <w:szCs w:val="20"/>
        </w:rPr>
      </w:pPr>
    </w:p>
    <w:p w:rsidR="00635AED" w:rsidRPr="00635AED" w:rsidRDefault="00635AED" w:rsidP="00635AED">
      <w:pPr>
        <w:rPr>
          <w:rFonts w:ascii="Times New Roman" w:hAnsi="Times New Roman" w:cs="Times New Roman"/>
          <w:b/>
          <w:sz w:val="20"/>
          <w:szCs w:val="20"/>
        </w:rPr>
      </w:pPr>
      <w:r w:rsidRPr="00635AED">
        <w:rPr>
          <w:rFonts w:ascii="Times New Roman" w:hAnsi="Times New Roman" w:cs="Times New Roman"/>
          <w:b/>
          <w:sz w:val="20"/>
          <w:szCs w:val="20"/>
        </w:rPr>
        <w:t>1. Unbiased selection of the cohort?</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Factors that help reduce selection bias:</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Inclusion/exclusion criteria:</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Recruitment strategy</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xml:space="preserve">▪ </w:t>
      </w:r>
      <w:r w:rsidRPr="00635AED">
        <w:rPr>
          <w:rFonts w:ascii="Times New Roman" w:hAnsi="Times New Roman" w:cs="Times New Roman"/>
          <w:sz w:val="20"/>
          <w:szCs w:val="20"/>
        </w:rPr>
        <w:tab/>
        <w:t>Clearly described.</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xml:space="preserve">▪ </w:t>
      </w:r>
      <w:r w:rsidRPr="00635AED">
        <w:rPr>
          <w:rFonts w:ascii="Times New Roman" w:hAnsi="Times New Roman" w:cs="Times New Roman"/>
          <w:sz w:val="20"/>
          <w:szCs w:val="20"/>
        </w:rPr>
        <w:tab/>
        <w:t>Relatively free from bias (selection bias might be introduced, for example, by recruitment via advertisement).</w:t>
      </w:r>
    </w:p>
    <w:p w:rsidR="00635AED" w:rsidRPr="00635AED" w:rsidRDefault="00635AED" w:rsidP="00635AED">
      <w:pPr>
        <w:rPr>
          <w:rFonts w:ascii="Times New Roman" w:hAnsi="Times New Roman" w:cs="Times New Roman"/>
          <w:sz w:val="20"/>
          <w:szCs w:val="20"/>
        </w:rPr>
      </w:pP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b/>
          <w:sz w:val="20"/>
          <w:szCs w:val="20"/>
        </w:rPr>
        <w:t>2. Selection minimizes baseline differences in prognostic factors</w:t>
      </w:r>
      <w:r w:rsidRPr="00635AED">
        <w:rPr>
          <w:rFonts w:ascii="Times New Roman" w:hAnsi="Times New Roman" w:cs="Times New Roman"/>
          <w:sz w:val="20"/>
          <w:szCs w:val="20"/>
        </w:rPr>
        <w:t>?</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Factors to consider:</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Was selection of the comparison group appropriate?</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Is the comparison group matched with the clinical group on key demographics (that is age and gender)?</w:t>
      </w:r>
    </w:p>
    <w:p w:rsidR="00635AED" w:rsidRPr="00635AED" w:rsidRDefault="00635AED" w:rsidP="00635AED">
      <w:pPr>
        <w:rPr>
          <w:rFonts w:ascii="Times New Roman" w:hAnsi="Times New Roman" w:cs="Times New Roman"/>
          <w:sz w:val="20"/>
          <w:szCs w:val="20"/>
        </w:rPr>
      </w:pPr>
    </w:p>
    <w:p w:rsidR="00635AED" w:rsidRPr="00635AED" w:rsidRDefault="00635AED" w:rsidP="00635AED">
      <w:pPr>
        <w:rPr>
          <w:rFonts w:ascii="Times New Roman" w:hAnsi="Times New Roman" w:cs="Times New Roman"/>
          <w:b/>
          <w:sz w:val="20"/>
          <w:szCs w:val="20"/>
        </w:rPr>
      </w:pPr>
      <w:r w:rsidRPr="00635AED">
        <w:rPr>
          <w:rFonts w:ascii="Times New Roman" w:hAnsi="Times New Roman" w:cs="Times New Roman"/>
          <w:b/>
          <w:sz w:val="20"/>
          <w:szCs w:val="20"/>
        </w:rPr>
        <w:t>3. Sample size calculated?</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Factors to consider:</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Did the authors report conducting a power analysis or describe some other basis for determining the adequacy of study group sizes for the primary outcome(s) of interest to us?</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Where a power calculation is presented, do the final numbers obtained match up to this (for example, within 10% of required numbers)?</w:t>
      </w:r>
    </w:p>
    <w:p w:rsidR="00635AED" w:rsidRPr="00635AED" w:rsidRDefault="00635AED" w:rsidP="00635AED">
      <w:pPr>
        <w:rPr>
          <w:rFonts w:ascii="Times New Roman" w:hAnsi="Times New Roman" w:cs="Times New Roman"/>
          <w:b/>
          <w:sz w:val="20"/>
          <w:szCs w:val="20"/>
        </w:rPr>
      </w:pP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b/>
          <w:sz w:val="20"/>
          <w:szCs w:val="20"/>
        </w:rPr>
        <w:t>4. Adequate description of the cohort?</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Consider whether the cohort is well-characterized in terms of baseline:</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Age</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Sex</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Ethnicity</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Diagnosis/clinical status</w:t>
      </w:r>
    </w:p>
    <w:p w:rsidR="00635AED" w:rsidRPr="00635AED" w:rsidRDefault="00635AED" w:rsidP="00635AED">
      <w:pPr>
        <w:rPr>
          <w:rFonts w:ascii="Times New Roman" w:hAnsi="Times New Roman" w:cs="Times New Roman"/>
          <w:sz w:val="20"/>
          <w:szCs w:val="20"/>
        </w:rPr>
      </w:pP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b/>
          <w:sz w:val="20"/>
          <w:szCs w:val="20"/>
        </w:rPr>
        <w:t>5. Validated measure of treatment decision making capacity or of domains of treatment decision making capacity?</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Factors to consider:</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Was the method used to assess treatment decision making capacity clearly described (details should be sufficient to permit replication in new studies)?</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xml:space="preserve">○ Was a valid and reliable measure used to assess treatment decision making capacity (subjective measures based on self-report tend to have lower reliability and validity than objective measures such as clinical interview)? </w:t>
      </w:r>
    </w:p>
    <w:p w:rsidR="00635AED" w:rsidRPr="00635AED" w:rsidRDefault="00635AED" w:rsidP="00635AED">
      <w:pPr>
        <w:rPr>
          <w:rFonts w:ascii="Times New Roman" w:hAnsi="Times New Roman" w:cs="Times New Roman"/>
          <w:sz w:val="20"/>
          <w:szCs w:val="20"/>
        </w:rPr>
      </w:pP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b/>
          <w:sz w:val="20"/>
          <w:szCs w:val="20"/>
        </w:rPr>
        <w:t>6. Validated measures for assessing associated factors of interest?</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Factors to consider:</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xml:space="preserve">○ Where possible studies should use validated measures to assess factors, for example a validated measure of depression rather than a subjective rating of mood. </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Were these measures implemented consistently across all study participants?</w:t>
      </w:r>
    </w:p>
    <w:p w:rsidR="00635AED" w:rsidRPr="00635AED" w:rsidRDefault="00635AED" w:rsidP="00635AED">
      <w:pPr>
        <w:rPr>
          <w:rFonts w:ascii="Times New Roman" w:hAnsi="Times New Roman" w:cs="Times New Roman"/>
          <w:sz w:val="20"/>
          <w:szCs w:val="20"/>
        </w:rPr>
      </w:pP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b/>
          <w:sz w:val="20"/>
          <w:szCs w:val="20"/>
        </w:rPr>
        <w:t>7. Outcome assessment blind to exposure?</w:t>
      </w:r>
      <w:r w:rsidR="001126B4">
        <w:rPr>
          <w:rFonts w:ascii="Times New Roman" w:hAnsi="Times New Roman" w:cs="Times New Roman"/>
          <w:b/>
          <w:sz w:val="20"/>
          <w:szCs w:val="20"/>
        </w:rPr>
        <w:t xml:space="preserve"> (Note: subsequently excluded from overall assessment of study quality)</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Factors to consider:</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lastRenderedPageBreak/>
        <w:t xml:space="preserve">○ Were the study investigators who assessed outcomes blind to whether participants had impaired treatment decision making capacity and vice versa? </w:t>
      </w:r>
    </w:p>
    <w:p w:rsidR="00635AED" w:rsidRPr="00635AED" w:rsidRDefault="00635AED" w:rsidP="00635AED">
      <w:pPr>
        <w:rPr>
          <w:rFonts w:ascii="Times New Roman" w:hAnsi="Times New Roman" w:cs="Times New Roman"/>
          <w:sz w:val="20"/>
          <w:szCs w:val="20"/>
        </w:rPr>
      </w:pPr>
    </w:p>
    <w:p w:rsidR="00635AED" w:rsidRPr="00635AED" w:rsidRDefault="00635AED" w:rsidP="00635AED">
      <w:pPr>
        <w:rPr>
          <w:rFonts w:ascii="Times New Roman" w:hAnsi="Times New Roman" w:cs="Times New Roman"/>
          <w:b/>
          <w:sz w:val="20"/>
          <w:szCs w:val="20"/>
        </w:rPr>
      </w:pPr>
      <w:r w:rsidRPr="00635AED">
        <w:rPr>
          <w:rFonts w:ascii="Times New Roman" w:hAnsi="Times New Roman" w:cs="Times New Roman"/>
          <w:b/>
          <w:sz w:val="20"/>
          <w:szCs w:val="20"/>
        </w:rPr>
        <w:t>8. Analysis controls for confounding?</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Factors to consider for controlled studies:</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If groups were not matched as baseline, did the analysis control for any baseline differences between groups?</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Does the study identify and control for important confounding variables and effect modifiers (for example, IQ)?</w:t>
      </w:r>
    </w:p>
    <w:p w:rsidR="00635AED" w:rsidRPr="00635AED" w:rsidRDefault="00635AED" w:rsidP="00635AED">
      <w:pPr>
        <w:rPr>
          <w:rFonts w:ascii="Times New Roman" w:hAnsi="Times New Roman" w:cs="Times New Roman"/>
          <w:sz w:val="20"/>
          <w:szCs w:val="20"/>
        </w:rPr>
      </w:pPr>
    </w:p>
    <w:p w:rsidR="00635AED" w:rsidRPr="00635AED" w:rsidRDefault="00635AED" w:rsidP="00635AED">
      <w:pPr>
        <w:rPr>
          <w:rFonts w:ascii="Times New Roman" w:hAnsi="Times New Roman" w:cs="Times New Roman"/>
          <w:b/>
          <w:sz w:val="20"/>
          <w:szCs w:val="20"/>
        </w:rPr>
      </w:pPr>
      <w:r w:rsidRPr="00635AED">
        <w:rPr>
          <w:rFonts w:ascii="Times New Roman" w:hAnsi="Times New Roman" w:cs="Times New Roman"/>
          <w:b/>
          <w:sz w:val="20"/>
          <w:szCs w:val="20"/>
        </w:rPr>
        <w:t>9. Analytic methods appropriate?</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Factors to consider:</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Was the kind of analysis done appropriate for the kind of outcome data (categorical, continuous, and so on)?</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Was the number of variables used in the analysis appropriate for the sample size (the statistical techniques used must be appropriate to the data and take into account issues such as controlling for small sample size, clustering, rare outcomes, multiple comparison, and number of covariates for a given sample size)?</w:t>
      </w:r>
    </w:p>
    <w:p w:rsidR="00635AED" w:rsidRPr="00635AED" w:rsidRDefault="00635AED" w:rsidP="00635AED">
      <w:pPr>
        <w:rPr>
          <w:rFonts w:ascii="Times New Roman" w:hAnsi="Times New Roman" w:cs="Times New Roman"/>
          <w:sz w:val="20"/>
          <w:szCs w:val="20"/>
        </w:rPr>
      </w:pP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xml:space="preserve">For intervention studies </w:t>
      </w:r>
      <w:r>
        <w:rPr>
          <w:rFonts w:ascii="Times New Roman" w:hAnsi="Times New Roman" w:cs="Times New Roman"/>
          <w:sz w:val="20"/>
          <w:szCs w:val="20"/>
        </w:rPr>
        <w:t xml:space="preserve">(non-randomised controlled trials only) </w:t>
      </w:r>
      <w:r w:rsidRPr="00635AED">
        <w:rPr>
          <w:rFonts w:ascii="Times New Roman" w:hAnsi="Times New Roman" w:cs="Times New Roman"/>
          <w:sz w:val="20"/>
          <w:szCs w:val="20"/>
        </w:rPr>
        <w:t xml:space="preserve">the following additional criteria were rated: </w:t>
      </w:r>
    </w:p>
    <w:p w:rsidR="00635AED" w:rsidRPr="00635AED" w:rsidRDefault="00635AED" w:rsidP="00635AED">
      <w:pPr>
        <w:rPr>
          <w:rFonts w:ascii="Times New Roman" w:hAnsi="Times New Roman" w:cs="Times New Roman"/>
          <w:sz w:val="20"/>
          <w:szCs w:val="20"/>
        </w:rPr>
      </w:pPr>
    </w:p>
    <w:p w:rsidR="00635AED" w:rsidRPr="00635AED" w:rsidRDefault="00635AED" w:rsidP="00635AED">
      <w:pPr>
        <w:rPr>
          <w:rFonts w:ascii="Times New Roman" w:hAnsi="Times New Roman" w:cs="Times New Roman"/>
          <w:b/>
          <w:sz w:val="20"/>
          <w:szCs w:val="20"/>
        </w:rPr>
      </w:pPr>
      <w:r w:rsidRPr="00635AED">
        <w:rPr>
          <w:rFonts w:ascii="Times New Roman" w:hAnsi="Times New Roman" w:cs="Times New Roman"/>
          <w:b/>
          <w:sz w:val="20"/>
          <w:szCs w:val="20"/>
        </w:rPr>
        <w:t xml:space="preserve">10. Adherence to intervention? </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xml:space="preserve">Factors to consider: </w:t>
      </w:r>
    </w:p>
    <w:p w:rsidR="00635AED" w:rsidRPr="00635AED" w:rsidRDefault="00635AED" w:rsidP="00635AED">
      <w:pPr>
        <w:pStyle w:val="ListParagraph"/>
        <w:numPr>
          <w:ilvl w:val="0"/>
          <w:numId w:val="23"/>
        </w:numPr>
        <w:rPr>
          <w:rFonts w:ascii="Times New Roman" w:hAnsi="Times New Roman" w:cs="Times New Roman"/>
          <w:sz w:val="20"/>
          <w:szCs w:val="20"/>
        </w:rPr>
      </w:pPr>
      <w:r w:rsidRPr="00635AED">
        <w:rPr>
          <w:rFonts w:ascii="Times New Roman" w:hAnsi="Times New Roman" w:cs="Times New Roman"/>
          <w:sz w:val="20"/>
          <w:szCs w:val="20"/>
        </w:rPr>
        <w:t xml:space="preserve">Was the intervention manualised? </w:t>
      </w:r>
    </w:p>
    <w:p w:rsidR="00635AED" w:rsidRPr="00635AED" w:rsidRDefault="00635AED" w:rsidP="00635AED">
      <w:pPr>
        <w:pStyle w:val="ListParagraph"/>
        <w:numPr>
          <w:ilvl w:val="0"/>
          <w:numId w:val="23"/>
        </w:numPr>
        <w:rPr>
          <w:rFonts w:ascii="Times New Roman" w:hAnsi="Times New Roman" w:cs="Times New Roman"/>
          <w:sz w:val="20"/>
          <w:szCs w:val="20"/>
        </w:rPr>
      </w:pPr>
      <w:r w:rsidRPr="00635AED">
        <w:rPr>
          <w:rFonts w:ascii="Times New Roman" w:hAnsi="Times New Roman" w:cs="Times New Roman"/>
          <w:sz w:val="20"/>
          <w:szCs w:val="20"/>
        </w:rPr>
        <w:t xml:space="preserve">Did all participants receive the same number of sessions / intensity of intervention? </w:t>
      </w:r>
    </w:p>
    <w:p w:rsidR="00635AED" w:rsidRPr="00635AED" w:rsidRDefault="00635AED" w:rsidP="00635AED">
      <w:pPr>
        <w:rPr>
          <w:rFonts w:ascii="Times New Roman" w:hAnsi="Times New Roman" w:cs="Times New Roman"/>
          <w:sz w:val="20"/>
          <w:szCs w:val="20"/>
        </w:rPr>
      </w:pP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b/>
          <w:sz w:val="20"/>
          <w:szCs w:val="20"/>
        </w:rPr>
        <w:t xml:space="preserve">11. Adequate follow-up period? </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xml:space="preserve">Treatment decision making capacity is time and decision specific. As such it is expected to change over time. To ensure that the change in capacity can be attributable to the intervention studied, a short follow up period is more valid than a longer follow up period. </w:t>
      </w:r>
    </w:p>
    <w:p w:rsidR="00635AED" w:rsidRPr="00635AED" w:rsidRDefault="00635AED" w:rsidP="00635AED">
      <w:pPr>
        <w:rPr>
          <w:rFonts w:ascii="Times New Roman" w:hAnsi="Times New Roman" w:cs="Times New Roman"/>
          <w:sz w:val="20"/>
          <w:szCs w:val="20"/>
        </w:rPr>
      </w:pP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xml:space="preserve">Factors to consider: </w:t>
      </w:r>
    </w:p>
    <w:p w:rsidR="00635AED" w:rsidRPr="00635AED" w:rsidRDefault="00635AED" w:rsidP="00635AED">
      <w:pPr>
        <w:pStyle w:val="ListParagraph"/>
        <w:numPr>
          <w:ilvl w:val="0"/>
          <w:numId w:val="24"/>
        </w:numPr>
        <w:rPr>
          <w:rFonts w:ascii="Times New Roman" w:hAnsi="Times New Roman" w:cs="Times New Roman"/>
          <w:sz w:val="20"/>
          <w:szCs w:val="20"/>
        </w:rPr>
      </w:pPr>
      <w:r w:rsidRPr="00635AED">
        <w:rPr>
          <w:rFonts w:ascii="Times New Roman" w:hAnsi="Times New Roman" w:cs="Times New Roman"/>
          <w:sz w:val="20"/>
          <w:szCs w:val="20"/>
        </w:rPr>
        <w:t>How long was the follow up period? Maximum follow up period – 2 weeks</w:t>
      </w:r>
    </w:p>
    <w:p w:rsidR="00635AED" w:rsidRPr="00635AED" w:rsidRDefault="00635AED" w:rsidP="00635AED">
      <w:pPr>
        <w:ind w:left="360"/>
        <w:rPr>
          <w:rFonts w:ascii="Times New Roman" w:hAnsi="Times New Roman" w:cs="Times New Roman"/>
          <w:sz w:val="20"/>
          <w:szCs w:val="20"/>
        </w:rPr>
      </w:pPr>
    </w:p>
    <w:p w:rsidR="00635AED" w:rsidRPr="00635AED" w:rsidRDefault="00635AED" w:rsidP="00635AED">
      <w:pPr>
        <w:rPr>
          <w:rFonts w:ascii="Times New Roman" w:hAnsi="Times New Roman" w:cs="Times New Roman"/>
          <w:b/>
          <w:sz w:val="20"/>
          <w:szCs w:val="20"/>
        </w:rPr>
      </w:pPr>
      <w:r w:rsidRPr="00635AED">
        <w:rPr>
          <w:rFonts w:ascii="Times New Roman" w:hAnsi="Times New Roman" w:cs="Times New Roman"/>
          <w:b/>
          <w:sz w:val="20"/>
          <w:szCs w:val="20"/>
        </w:rPr>
        <w:t xml:space="preserve">12. Completeness of follow up? </w:t>
      </w:r>
    </w:p>
    <w:p w:rsidR="00635AED" w:rsidRPr="00635AED" w:rsidRDefault="00635AED" w:rsidP="00635AED">
      <w:pPr>
        <w:rPr>
          <w:rFonts w:ascii="Times New Roman" w:hAnsi="Times New Roman" w:cs="Times New Roman"/>
          <w:sz w:val="20"/>
          <w:szCs w:val="20"/>
        </w:rPr>
      </w:pPr>
      <w:r w:rsidRPr="00635AED">
        <w:rPr>
          <w:rFonts w:ascii="Times New Roman" w:hAnsi="Times New Roman" w:cs="Times New Roman"/>
          <w:sz w:val="20"/>
          <w:szCs w:val="20"/>
        </w:rPr>
        <w:t xml:space="preserve">Factors to consider: </w:t>
      </w:r>
    </w:p>
    <w:p w:rsidR="00635AED" w:rsidRPr="00635AED" w:rsidRDefault="00635AED" w:rsidP="00635AED">
      <w:pPr>
        <w:pStyle w:val="ListParagraph"/>
        <w:numPr>
          <w:ilvl w:val="0"/>
          <w:numId w:val="25"/>
        </w:numPr>
        <w:rPr>
          <w:rFonts w:ascii="Times New Roman" w:hAnsi="Times New Roman" w:cs="Times New Roman"/>
          <w:sz w:val="20"/>
          <w:szCs w:val="20"/>
        </w:rPr>
      </w:pPr>
      <w:r w:rsidRPr="00635AED">
        <w:rPr>
          <w:rFonts w:ascii="Times New Roman" w:hAnsi="Times New Roman" w:cs="Times New Roman"/>
          <w:sz w:val="20"/>
          <w:szCs w:val="20"/>
        </w:rPr>
        <w:t>Did attrition from any group exceed 30%? (Attrition is measured in relation to the time between baseline/allocation and outcome measurement. Where different numbers of patients are followed up for different outcomes, use the number followed up for the primary outcome for this calculation.)</w:t>
      </w:r>
    </w:p>
    <w:p w:rsidR="00635AED" w:rsidRPr="00635AED" w:rsidRDefault="00635AED" w:rsidP="00635AED">
      <w:pPr>
        <w:pStyle w:val="ListParagraph"/>
        <w:numPr>
          <w:ilvl w:val="0"/>
          <w:numId w:val="25"/>
        </w:numPr>
        <w:rPr>
          <w:rFonts w:ascii="Times New Roman" w:hAnsi="Times New Roman" w:cs="Times New Roman"/>
          <w:sz w:val="20"/>
          <w:szCs w:val="20"/>
        </w:rPr>
      </w:pPr>
      <w:r w:rsidRPr="00635AED">
        <w:rPr>
          <w:rFonts w:ascii="Times New Roman" w:hAnsi="Times New Roman" w:cs="Times New Roman"/>
          <w:sz w:val="20"/>
          <w:szCs w:val="20"/>
        </w:rPr>
        <w:t>Did attrition differ between groups by more than 10% percent?</w:t>
      </w:r>
    </w:p>
    <w:p w:rsidR="00753898" w:rsidRDefault="00753898">
      <w:pPr>
        <w:rPr>
          <w:rFonts w:ascii="Times New Roman" w:hAnsi="Times New Roman" w:cs="Times New Roman"/>
          <w:sz w:val="20"/>
          <w:szCs w:val="20"/>
        </w:rPr>
      </w:pPr>
      <w:r>
        <w:rPr>
          <w:rFonts w:ascii="Times New Roman" w:hAnsi="Times New Roman" w:cs="Times New Roman"/>
          <w:sz w:val="20"/>
          <w:szCs w:val="20"/>
        </w:rPr>
        <w:br w:type="page"/>
      </w:r>
    </w:p>
    <w:p w:rsidR="00A12BB6" w:rsidRDefault="00A12BB6" w:rsidP="00753898">
      <w:pPr>
        <w:pStyle w:val="ListParagraph"/>
        <w:numPr>
          <w:ilvl w:val="0"/>
          <w:numId w:val="6"/>
        </w:numPr>
        <w:rPr>
          <w:rFonts w:ascii="Times New Roman" w:hAnsi="Times New Roman" w:cs="Times New Roman"/>
          <w:sz w:val="20"/>
          <w:szCs w:val="20"/>
        </w:rPr>
        <w:sectPr w:rsidR="00A12BB6" w:rsidSect="00E428DA">
          <w:pgSz w:w="11906" w:h="16838"/>
          <w:pgMar w:top="1440" w:right="1440" w:bottom="1440" w:left="1440" w:header="709" w:footer="709" w:gutter="0"/>
          <w:cols w:space="708"/>
          <w:docGrid w:linePitch="360"/>
        </w:sectPr>
      </w:pPr>
    </w:p>
    <w:p w:rsidR="003F785D" w:rsidRPr="00561CFC" w:rsidRDefault="00561CFC" w:rsidP="00622DC3">
      <w:pPr>
        <w:pStyle w:val="ListParagraph"/>
        <w:numPr>
          <w:ilvl w:val="0"/>
          <w:numId w:val="6"/>
        </w:numPr>
        <w:rPr>
          <w:rFonts w:ascii="Times New Roman" w:hAnsi="Times New Roman" w:cs="Times New Roman"/>
          <w:b/>
          <w:sz w:val="20"/>
          <w:szCs w:val="20"/>
        </w:rPr>
      </w:pPr>
      <w:r>
        <w:rPr>
          <w:rFonts w:ascii="Times New Roman" w:hAnsi="Times New Roman" w:cs="Times New Roman"/>
          <w:b/>
          <w:sz w:val="20"/>
          <w:szCs w:val="20"/>
        </w:rPr>
        <w:lastRenderedPageBreak/>
        <w:t>GRADE a</w:t>
      </w:r>
      <w:r w:rsidR="003F785D" w:rsidRPr="00561CFC">
        <w:rPr>
          <w:rFonts w:ascii="Times New Roman" w:hAnsi="Times New Roman" w:cs="Times New Roman"/>
          <w:b/>
          <w:sz w:val="20"/>
          <w:szCs w:val="20"/>
        </w:rPr>
        <w:t>ssessment</w:t>
      </w:r>
      <w:r w:rsidR="00B94314" w:rsidRPr="00561CFC">
        <w:rPr>
          <w:rFonts w:ascii="Times New Roman" w:hAnsi="Times New Roman" w:cs="Times New Roman"/>
          <w:b/>
          <w:sz w:val="20"/>
          <w:szCs w:val="20"/>
        </w:rPr>
        <w:t xml:space="preserve"> </w:t>
      </w:r>
      <w:r>
        <w:rPr>
          <w:rFonts w:ascii="Times New Roman" w:hAnsi="Times New Roman" w:cs="Times New Roman"/>
          <w:b/>
          <w:sz w:val="20"/>
          <w:szCs w:val="20"/>
        </w:rPr>
        <w:t>criteria</w:t>
      </w:r>
    </w:p>
    <w:p w:rsidR="00EC2C7A" w:rsidRDefault="00EC2C7A" w:rsidP="003F785D">
      <w:pPr>
        <w:pStyle w:val="ListParagraph"/>
        <w:rPr>
          <w:rFonts w:ascii="Times New Roman" w:hAnsi="Times New Roman" w:cs="Times New Roman"/>
          <w:sz w:val="20"/>
          <w:szCs w:val="20"/>
        </w:rPr>
      </w:pPr>
    </w:p>
    <w:p w:rsidR="005857AB" w:rsidRPr="005857AB" w:rsidRDefault="005857AB" w:rsidP="00B85908">
      <w:pPr>
        <w:jc w:val="both"/>
        <w:rPr>
          <w:rFonts w:ascii="Times New Roman" w:hAnsi="Times New Roman" w:cs="Times New Roman"/>
          <w:sz w:val="20"/>
          <w:szCs w:val="20"/>
        </w:rPr>
      </w:pPr>
      <w:r w:rsidRPr="005857AB">
        <w:rPr>
          <w:rFonts w:ascii="Times New Roman" w:hAnsi="Times New Roman" w:cs="Times New Roman"/>
          <w:sz w:val="20"/>
          <w:szCs w:val="20"/>
        </w:rPr>
        <w:t xml:space="preserve">Outcomes where more than one study contributed evidence were assessed for overall quality using the GRADE approach. The rating of quality was conducted by the first author, and discussed with second author PH. The following criteria for downgrading were applied to each outcome. </w:t>
      </w:r>
    </w:p>
    <w:p w:rsidR="005857AB" w:rsidRDefault="005857AB" w:rsidP="00B85908">
      <w:pPr>
        <w:jc w:val="both"/>
        <w:rPr>
          <w:rFonts w:ascii="Times New Roman" w:hAnsi="Times New Roman" w:cs="Times New Roman"/>
          <w:sz w:val="20"/>
          <w:szCs w:val="20"/>
        </w:rPr>
      </w:pPr>
    </w:p>
    <w:p w:rsidR="005857AB" w:rsidRPr="005857AB" w:rsidRDefault="005857AB" w:rsidP="00B85908">
      <w:pPr>
        <w:jc w:val="both"/>
        <w:rPr>
          <w:rFonts w:ascii="Times New Roman" w:hAnsi="Times New Roman" w:cs="Times New Roman"/>
          <w:i/>
          <w:sz w:val="20"/>
          <w:szCs w:val="20"/>
        </w:rPr>
      </w:pPr>
      <w:r w:rsidRPr="005857AB">
        <w:rPr>
          <w:rFonts w:ascii="Times New Roman" w:hAnsi="Times New Roman" w:cs="Times New Roman"/>
          <w:i/>
          <w:sz w:val="20"/>
          <w:szCs w:val="20"/>
        </w:rPr>
        <w:t xml:space="preserve">Study limitations </w:t>
      </w:r>
    </w:p>
    <w:p w:rsidR="005857AB" w:rsidRPr="005857AB" w:rsidRDefault="005857AB" w:rsidP="00B85908">
      <w:pPr>
        <w:jc w:val="both"/>
        <w:rPr>
          <w:rFonts w:ascii="Times New Roman" w:hAnsi="Times New Roman" w:cs="Times New Roman"/>
          <w:sz w:val="20"/>
          <w:szCs w:val="20"/>
        </w:rPr>
      </w:pPr>
      <w:r w:rsidRPr="005857AB">
        <w:rPr>
          <w:rFonts w:ascii="Times New Roman" w:hAnsi="Times New Roman" w:cs="Times New Roman"/>
          <w:sz w:val="20"/>
          <w:szCs w:val="20"/>
        </w:rPr>
        <w:t>Individual studies were rated for risk of bias using a tool adapted from Williams et al. (2010)</w:t>
      </w:r>
      <w:r w:rsidR="002377F7">
        <w:rPr>
          <w:rFonts w:ascii="Times New Roman" w:hAnsi="Times New Roman" w:cs="Times New Roman"/>
          <w:sz w:val="20"/>
          <w:szCs w:val="20"/>
        </w:rPr>
        <w:t xml:space="preserve"> </w:t>
      </w:r>
      <w:r w:rsidR="002377F7">
        <w:rPr>
          <w:rFonts w:ascii="Times New Roman" w:hAnsi="Times New Roman" w:cs="Times New Roman"/>
          <w:sz w:val="20"/>
          <w:szCs w:val="20"/>
        </w:rPr>
        <w:fldChar w:fldCharType="begin"/>
      </w:r>
      <w:r w:rsidR="002377F7">
        <w:rPr>
          <w:rFonts w:ascii="Times New Roman" w:hAnsi="Times New Roman" w:cs="Times New Roman"/>
          <w:sz w:val="20"/>
          <w:szCs w:val="20"/>
        </w:rPr>
        <w:instrText xml:space="preserve"> ADDIN EN.CITE &lt;EndNote&gt;&lt;Cite&gt;&lt;Author&gt;Williams&lt;/Author&gt;&lt;Year&gt;2010&lt;/Year&gt;&lt;RecNum&gt;27&lt;/RecNum&gt;&lt;DisplayText&gt;(1)&lt;/DisplayText&gt;&lt;record&gt;&lt;rec-number&gt;27&lt;/rec-number&gt;&lt;foreign-keys&gt;&lt;key app="EN" db-id="sxd92sv5rarvxket2t0xxtwizsde9a2x99e5" timestamp="1474032259"&gt;27&lt;/key&gt;&lt;/foreign-keys&gt;&lt;ref-type name="Generic"&gt;13&lt;/ref-type&gt;&lt;contributors&gt;&lt;authors&gt;&lt;author&gt;Williams, J. W.&lt;/author&gt;&lt;author&gt;Plassman, B. L.&lt;/author&gt;&lt;author&gt;Burke, J.&lt;/author&gt;&lt;author&gt;Holsinger, T.&lt;/author&gt;&lt;author&gt;Benjamin, S.&lt;/author&gt;&lt;/authors&gt;&lt;/contributors&gt;&lt;titles&gt;&lt;title&gt;Preventing alzheimer’s disease and cognitive decline. Evidence report/technology assessment No. 193. (Prepared by the duke evidence-based practice center under contract No. HHSA 290-2007-10066-I).&lt;/title&gt;&lt;/titles&gt;&lt;dates&gt;&lt;year&gt;2010&lt;/year&gt;&lt;/dates&gt;&lt;pub-location&gt;Rockville, MD.&lt;/pub-location&gt;&lt;publisher&gt;Agency for Healthcare Research and Quality&lt;/publisher&gt;&lt;urls&gt;&lt;/urls&gt;&lt;/record&gt;&lt;/Cite&gt;&lt;/EndNote&gt;</w:instrText>
      </w:r>
      <w:r w:rsidR="002377F7">
        <w:rPr>
          <w:rFonts w:ascii="Times New Roman" w:hAnsi="Times New Roman" w:cs="Times New Roman"/>
          <w:sz w:val="20"/>
          <w:szCs w:val="20"/>
        </w:rPr>
        <w:fldChar w:fldCharType="separate"/>
      </w:r>
      <w:r w:rsidR="002377F7">
        <w:rPr>
          <w:rFonts w:ascii="Times New Roman" w:hAnsi="Times New Roman" w:cs="Times New Roman"/>
          <w:noProof/>
          <w:sz w:val="20"/>
          <w:szCs w:val="20"/>
        </w:rPr>
        <w:t>(</w:t>
      </w:r>
      <w:hyperlink w:anchor="_ENREF_1" w:tooltip="Williams, 2010 #27" w:history="1">
        <w:r w:rsidR="002377F7">
          <w:rPr>
            <w:rFonts w:ascii="Times New Roman" w:hAnsi="Times New Roman" w:cs="Times New Roman"/>
            <w:noProof/>
            <w:sz w:val="20"/>
            <w:szCs w:val="20"/>
          </w:rPr>
          <w:t>1</w:t>
        </w:r>
      </w:hyperlink>
      <w:r w:rsidR="002377F7">
        <w:rPr>
          <w:rFonts w:ascii="Times New Roman" w:hAnsi="Times New Roman" w:cs="Times New Roman"/>
          <w:noProof/>
          <w:sz w:val="20"/>
          <w:szCs w:val="20"/>
        </w:rPr>
        <w:t>)</w:t>
      </w:r>
      <w:r w:rsidR="002377F7">
        <w:rPr>
          <w:rFonts w:ascii="Times New Roman" w:hAnsi="Times New Roman" w:cs="Times New Roman"/>
          <w:sz w:val="20"/>
          <w:szCs w:val="20"/>
        </w:rPr>
        <w:fldChar w:fldCharType="end"/>
      </w:r>
      <w:r w:rsidR="002377F7">
        <w:rPr>
          <w:rFonts w:ascii="Times New Roman" w:hAnsi="Times New Roman" w:cs="Times New Roman"/>
          <w:sz w:val="20"/>
          <w:szCs w:val="20"/>
        </w:rPr>
        <w:t>.</w:t>
      </w:r>
      <w:r w:rsidRPr="005857AB">
        <w:rPr>
          <w:rFonts w:ascii="Times New Roman" w:hAnsi="Times New Roman" w:cs="Times New Roman"/>
          <w:sz w:val="20"/>
          <w:szCs w:val="20"/>
        </w:rPr>
        <w:t xml:space="preserve"> We downgraded by 1 point if three of the parameters in our risk of bias assessment had ≥50% studies with at least one ‘no’ or ‘unclear’ rating, and 2 points if four or more parameters had ≥50% studies with ratings of ‘no or unclear’. </w:t>
      </w:r>
    </w:p>
    <w:p w:rsidR="005857AB" w:rsidRDefault="005857AB" w:rsidP="00B85908">
      <w:pPr>
        <w:jc w:val="both"/>
        <w:rPr>
          <w:rFonts w:ascii="Times New Roman" w:hAnsi="Times New Roman" w:cs="Times New Roman"/>
          <w:sz w:val="20"/>
          <w:szCs w:val="20"/>
        </w:rPr>
      </w:pPr>
    </w:p>
    <w:p w:rsidR="005857AB" w:rsidRPr="005857AB" w:rsidRDefault="005857AB" w:rsidP="00B85908">
      <w:pPr>
        <w:jc w:val="both"/>
        <w:rPr>
          <w:rFonts w:ascii="Times New Roman" w:hAnsi="Times New Roman" w:cs="Times New Roman"/>
          <w:i/>
          <w:sz w:val="20"/>
          <w:szCs w:val="20"/>
        </w:rPr>
      </w:pPr>
      <w:r w:rsidRPr="005857AB">
        <w:rPr>
          <w:rFonts w:ascii="Times New Roman" w:hAnsi="Times New Roman" w:cs="Times New Roman"/>
          <w:i/>
          <w:sz w:val="20"/>
          <w:szCs w:val="20"/>
        </w:rPr>
        <w:t>Imprecision</w:t>
      </w:r>
    </w:p>
    <w:p w:rsidR="005857AB" w:rsidRPr="005857AB" w:rsidRDefault="005857AB" w:rsidP="00B85908">
      <w:pPr>
        <w:jc w:val="both"/>
        <w:rPr>
          <w:rFonts w:ascii="Times New Roman" w:hAnsi="Times New Roman" w:cs="Times New Roman"/>
          <w:sz w:val="20"/>
          <w:szCs w:val="20"/>
        </w:rPr>
      </w:pPr>
      <w:r w:rsidRPr="005857AB">
        <w:rPr>
          <w:rFonts w:ascii="Times New Roman" w:hAnsi="Times New Roman" w:cs="Times New Roman"/>
          <w:sz w:val="20"/>
          <w:szCs w:val="20"/>
        </w:rPr>
        <w:t xml:space="preserve">Imprecision was judged by examining the 95% CI of the effect sizes for the outcome of interest across studies. </w:t>
      </w:r>
      <w:r>
        <w:rPr>
          <w:rFonts w:ascii="Times New Roman" w:hAnsi="Times New Roman" w:cs="Times New Roman"/>
          <w:sz w:val="20"/>
          <w:szCs w:val="20"/>
        </w:rPr>
        <w:t>W</w:t>
      </w:r>
      <w:r w:rsidRPr="005857AB">
        <w:rPr>
          <w:rFonts w:ascii="Times New Roman" w:hAnsi="Times New Roman" w:cs="Times New Roman"/>
          <w:sz w:val="20"/>
          <w:szCs w:val="20"/>
        </w:rPr>
        <w:t>e downgraded 1 point for imprecision when optimal sample size had not been reached</w:t>
      </w:r>
      <w:r w:rsidR="00B85908">
        <w:rPr>
          <w:rFonts w:ascii="Times New Roman" w:hAnsi="Times New Roman" w:cs="Times New Roman"/>
          <w:sz w:val="20"/>
          <w:szCs w:val="20"/>
        </w:rPr>
        <w:t>.</w:t>
      </w:r>
      <w:r w:rsidRPr="005857AB">
        <w:rPr>
          <w:rFonts w:ascii="Times New Roman" w:hAnsi="Times New Roman" w:cs="Times New Roman"/>
          <w:sz w:val="20"/>
          <w:szCs w:val="20"/>
        </w:rPr>
        <w:t xml:space="preserve"> </w:t>
      </w:r>
    </w:p>
    <w:p w:rsidR="005857AB" w:rsidRDefault="005857AB" w:rsidP="00B85908">
      <w:pPr>
        <w:jc w:val="both"/>
        <w:rPr>
          <w:rFonts w:ascii="Times New Roman" w:hAnsi="Times New Roman" w:cs="Times New Roman"/>
          <w:sz w:val="20"/>
          <w:szCs w:val="20"/>
        </w:rPr>
      </w:pPr>
    </w:p>
    <w:p w:rsidR="005857AB" w:rsidRPr="005857AB" w:rsidRDefault="005857AB" w:rsidP="00B85908">
      <w:pPr>
        <w:jc w:val="both"/>
        <w:rPr>
          <w:rFonts w:ascii="Times New Roman" w:hAnsi="Times New Roman" w:cs="Times New Roman"/>
          <w:i/>
          <w:sz w:val="20"/>
          <w:szCs w:val="20"/>
        </w:rPr>
      </w:pPr>
      <w:r w:rsidRPr="005857AB">
        <w:rPr>
          <w:rFonts w:ascii="Times New Roman" w:hAnsi="Times New Roman" w:cs="Times New Roman"/>
          <w:i/>
          <w:sz w:val="20"/>
          <w:szCs w:val="20"/>
        </w:rPr>
        <w:t xml:space="preserve">Inconsistency </w:t>
      </w:r>
    </w:p>
    <w:p w:rsidR="005857AB" w:rsidRPr="005857AB" w:rsidRDefault="005857AB" w:rsidP="00B85908">
      <w:pPr>
        <w:jc w:val="both"/>
        <w:rPr>
          <w:rFonts w:ascii="Times New Roman" w:hAnsi="Times New Roman" w:cs="Times New Roman"/>
          <w:sz w:val="20"/>
          <w:szCs w:val="20"/>
        </w:rPr>
      </w:pPr>
      <w:r w:rsidRPr="005857AB">
        <w:rPr>
          <w:rFonts w:ascii="Times New Roman" w:hAnsi="Times New Roman" w:cs="Times New Roman"/>
          <w:sz w:val="20"/>
          <w:szCs w:val="20"/>
        </w:rPr>
        <w:t>For outcomes included in meta-analysis where the I</w:t>
      </w:r>
      <w:r w:rsidRPr="005857AB">
        <w:rPr>
          <w:rFonts w:ascii="Times New Roman" w:hAnsi="Times New Roman" w:cs="Times New Roman"/>
          <w:sz w:val="20"/>
          <w:szCs w:val="20"/>
          <w:vertAlign w:val="superscript"/>
        </w:rPr>
        <w:t>2</w:t>
      </w:r>
      <w:r>
        <w:rPr>
          <w:rFonts w:ascii="Times New Roman" w:hAnsi="Times New Roman" w:cs="Times New Roman"/>
          <w:sz w:val="20"/>
          <w:szCs w:val="20"/>
        </w:rPr>
        <w:t xml:space="preserve"> </w:t>
      </w:r>
      <w:r w:rsidRPr="005857AB">
        <w:rPr>
          <w:rFonts w:ascii="Times New Roman" w:hAnsi="Times New Roman" w:cs="Times New Roman"/>
          <w:sz w:val="20"/>
          <w:szCs w:val="20"/>
        </w:rPr>
        <w:t>statistic was calculated we downgraded by 1 point for inconsistency if the I</w:t>
      </w:r>
      <w:r w:rsidRPr="005857AB">
        <w:rPr>
          <w:rFonts w:ascii="Times New Roman" w:hAnsi="Times New Roman" w:cs="Times New Roman"/>
          <w:sz w:val="20"/>
          <w:szCs w:val="20"/>
          <w:vertAlign w:val="superscript"/>
        </w:rPr>
        <w:t>2</w:t>
      </w:r>
      <w:r w:rsidRPr="005857AB">
        <w:rPr>
          <w:rFonts w:ascii="Times New Roman" w:hAnsi="Times New Roman" w:cs="Times New Roman"/>
          <w:sz w:val="20"/>
          <w:szCs w:val="20"/>
        </w:rPr>
        <w:t xml:space="preserve"> statistic was ≥40% in the context of an unclear direction of effect or ≥75% in the context of a clear direction of effect. We downgraded by 2 points if the I</w:t>
      </w:r>
      <w:r w:rsidRPr="005857AB">
        <w:rPr>
          <w:rFonts w:ascii="Times New Roman" w:hAnsi="Times New Roman" w:cs="Times New Roman"/>
          <w:sz w:val="20"/>
          <w:szCs w:val="20"/>
          <w:vertAlign w:val="superscript"/>
        </w:rPr>
        <w:t>2</w:t>
      </w:r>
      <w:r w:rsidRPr="005857AB">
        <w:rPr>
          <w:rFonts w:ascii="Times New Roman" w:hAnsi="Times New Roman" w:cs="Times New Roman"/>
          <w:sz w:val="20"/>
          <w:szCs w:val="20"/>
        </w:rPr>
        <w:t xml:space="preserve"> statistic was ≥75% in the context of </w:t>
      </w:r>
      <w:r>
        <w:rPr>
          <w:rFonts w:ascii="Times New Roman" w:hAnsi="Times New Roman" w:cs="Times New Roman"/>
          <w:sz w:val="20"/>
          <w:szCs w:val="20"/>
        </w:rPr>
        <w:t xml:space="preserve">an unclear direction of effect. </w:t>
      </w:r>
      <w:r w:rsidRPr="005857AB">
        <w:rPr>
          <w:rFonts w:ascii="Times New Roman" w:hAnsi="Times New Roman" w:cs="Times New Roman"/>
          <w:sz w:val="20"/>
          <w:szCs w:val="20"/>
        </w:rPr>
        <w:t xml:space="preserve">For outcomes included in the narrative review, we downgraded </w:t>
      </w:r>
      <w:r w:rsidR="00B85908">
        <w:rPr>
          <w:rFonts w:ascii="Times New Roman" w:hAnsi="Times New Roman" w:cs="Times New Roman"/>
          <w:sz w:val="20"/>
          <w:szCs w:val="20"/>
        </w:rPr>
        <w:t xml:space="preserve">by 1 point </w:t>
      </w:r>
      <w:r w:rsidRPr="005857AB">
        <w:rPr>
          <w:rFonts w:ascii="Times New Roman" w:hAnsi="Times New Roman" w:cs="Times New Roman"/>
          <w:sz w:val="20"/>
          <w:szCs w:val="20"/>
        </w:rPr>
        <w:t xml:space="preserve">for inconsistency in cases where 95% CI did not overlap, and heterogeneity could not be explained. </w:t>
      </w:r>
    </w:p>
    <w:p w:rsidR="005857AB" w:rsidRDefault="005857AB" w:rsidP="00B85908">
      <w:pPr>
        <w:jc w:val="both"/>
        <w:rPr>
          <w:rFonts w:ascii="Times New Roman" w:hAnsi="Times New Roman" w:cs="Times New Roman"/>
          <w:sz w:val="20"/>
          <w:szCs w:val="20"/>
        </w:rPr>
      </w:pPr>
    </w:p>
    <w:p w:rsidR="005857AB" w:rsidRPr="005857AB" w:rsidRDefault="005857AB" w:rsidP="00B85908">
      <w:pPr>
        <w:jc w:val="both"/>
        <w:rPr>
          <w:rFonts w:ascii="Times New Roman" w:hAnsi="Times New Roman" w:cs="Times New Roman"/>
          <w:i/>
          <w:sz w:val="20"/>
          <w:szCs w:val="20"/>
        </w:rPr>
      </w:pPr>
      <w:r w:rsidRPr="005857AB">
        <w:rPr>
          <w:rFonts w:ascii="Times New Roman" w:hAnsi="Times New Roman" w:cs="Times New Roman"/>
          <w:i/>
          <w:sz w:val="20"/>
          <w:szCs w:val="20"/>
        </w:rPr>
        <w:t>Indirectness</w:t>
      </w:r>
    </w:p>
    <w:p w:rsidR="005857AB" w:rsidRPr="005857AB" w:rsidRDefault="005857AB" w:rsidP="00B85908">
      <w:pPr>
        <w:jc w:val="both"/>
        <w:rPr>
          <w:rFonts w:ascii="Times New Roman" w:hAnsi="Times New Roman" w:cs="Times New Roman"/>
          <w:sz w:val="20"/>
          <w:szCs w:val="20"/>
        </w:rPr>
      </w:pPr>
      <w:r w:rsidRPr="005857AB">
        <w:rPr>
          <w:rFonts w:ascii="Times New Roman" w:hAnsi="Times New Roman" w:cs="Times New Roman"/>
          <w:sz w:val="20"/>
          <w:szCs w:val="20"/>
        </w:rPr>
        <w:t xml:space="preserve">The review was exploratory in nature, therefore outcomes had not been pre-specified. However, for outcomes that had used significantly different measures of the same construct, we downgraded by 1 point for indirectness. </w:t>
      </w:r>
    </w:p>
    <w:p w:rsidR="005857AB" w:rsidRDefault="005857AB" w:rsidP="00B85908">
      <w:pPr>
        <w:jc w:val="both"/>
        <w:rPr>
          <w:rFonts w:ascii="Times New Roman" w:hAnsi="Times New Roman" w:cs="Times New Roman"/>
          <w:sz w:val="20"/>
          <w:szCs w:val="20"/>
        </w:rPr>
      </w:pPr>
    </w:p>
    <w:p w:rsidR="005857AB" w:rsidRPr="005857AB" w:rsidRDefault="005857AB" w:rsidP="00B85908">
      <w:pPr>
        <w:jc w:val="both"/>
        <w:rPr>
          <w:rFonts w:ascii="Times New Roman" w:hAnsi="Times New Roman" w:cs="Times New Roman"/>
          <w:i/>
          <w:sz w:val="20"/>
          <w:szCs w:val="20"/>
        </w:rPr>
      </w:pPr>
      <w:r w:rsidRPr="005857AB">
        <w:rPr>
          <w:rFonts w:ascii="Times New Roman" w:hAnsi="Times New Roman" w:cs="Times New Roman"/>
          <w:i/>
          <w:sz w:val="20"/>
          <w:szCs w:val="20"/>
        </w:rPr>
        <w:t>Rating up the quality of evidence</w:t>
      </w:r>
    </w:p>
    <w:p w:rsidR="00DB0253" w:rsidRPr="005857AB" w:rsidRDefault="005857AB" w:rsidP="00B85908">
      <w:pPr>
        <w:jc w:val="both"/>
        <w:rPr>
          <w:rFonts w:ascii="Times New Roman" w:hAnsi="Times New Roman" w:cs="Times New Roman"/>
          <w:sz w:val="20"/>
          <w:szCs w:val="20"/>
        </w:rPr>
      </w:pPr>
      <w:r w:rsidRPr="005857AB">
        <w:rPr>
          <w:rFonts w:ascii="Times New Roman" w:hAnsi="Times New Roman" w:cs="Times New Roman"/>
          <w:sz w:val="20"/>
          <w:szCs w:val="20"/>
        </w:rPr>
        <w:t>In the context of a large effect size, we upgraded by 1 point where the effect size calculated was consistently large. Using Cohen’s criteria</w:t>
      </w:r>
      <w:r w:rsidR="002377F7">
        <w:rPr>
          <w:rFonts w:ascii="Times New Roman" w:hAnsi="Times New Roman" w:cs="Times New Roman"/>
          <w:sz w:val="20"/>
          <w:szCs w:val="20"/>
        </w:rPr>
        <w:t xml:space="preserve"> </w:t>
      </w:r>
      <w:r w:rsidR="002377F7">
        <w:rPr>
          <w:rFonts w:ascii="Times New Roman" w:hAnsi="Times New Roman" w:cs="Times New Roman"/>
          <w:sz w:val="20"/>
          <w:szCs w:val="20"/>
        </w:rPr>
        <w:fldChar w:fldCharType="begin"/>
      </w:r>
      <w:r w:rsidR="002377F7">
        <w:rPr>
          <w:rFonts w:ascii="Times New Roman" w:hAnsi="Times New Roman" w:cs="Times New Roman"/>
          <w:sz w:val="20"/>
          <w:szCs w:val="20"/>
        </w:rPr>
        <w:instrText xml:space="preserve"> ADDIN EN.CITE &lt;EndNote&gt;&lt;Cite&gt;&lt;Author&gt;Cohen&lt;/Author&gt;&lt;Year&gt;1988&lt;/Year&gt;&lt;RecNum&gt;32&lt;/RecNum&gt;&lt;DisplayText&gt;(2)&lt;/DisplayText&gt;&lt;record&gt;&lt;rec-number&gt;32&lt;/rec-number&gt;&lt;foreign-keys&gt;&lt;key app="EN" db-id="sxd92sv5rarvxket2t0xxtwizsde9a2x99e5" timestamp="1474032259"&gt;32&lt;/key&gt;&lt;/foreign-keys&gt;&lt;ref-type name="Book"&gt;6&lt;/ref-type&gt;&lt;contributors&gt;&lt;authors&gt;&lt;author&gt;Cohen, Jacob&lt;/author&gt;&lt;/authors&gt;&lt;/contributors&gt;&lt;titles&gt;&lt;title&gt;Statistical power analysis for the behavioral sciences&lt;/title&gt;&lt;/titles&gt;&lt;edition&gt;2nd ed.&lt;/edition&gt;&lt;keywords&gt;&lt;keyword&gt;Social sciences Statistical methods.&lt;/keyword&gt;&lt;keyword&gt;Probabilities.&lt;/keyword&gt;&lt;keyword&gt;Statistical power analysis.&lt;/keyword&gt;&lt;/keywords&gt;&lt;dates&gt;&lt;year&gt;1988&lt;/year&gt;&lt;/dates&gt;&lt;pub-location&gt;Hillsdale, N.J.&lt;/pub-location&gt;&lt;publisher&gt;L. Erlbaum Associates&lt;/publisher&gt;&lt;isbn&gt;0805802835&lt;/isbn&gt;&lt;accession-num&gt;G01077063&lt;/accession-num&gt;&lt;call-num&gt;300/.1/5195 19&amp;#xD;British Library DSC 88/24290&lt;/call-num&gt;&lt;urls&gt;&lt;/urls&gt;&lt;/record&gt;&lt;/Cite&gt;&lt;/EndNote&gt;</w:instrText>
      </w:r>
      <w:r w:rsidR="002377F7">
        <w:rPr>
          <w:rFonts w:ascii="Times New Roman" w:hAnsi="Times New Roman" w:cs="Times New Roman"/>
          <w:sz w:val="20"/>
          <w:szCs w:val="20"/>
        </w:rPr>
        <w:fldChar w:fldCharType="separate"/>
      </w:r>
      <w:r w:rsidR="002377F7">
        <w:rPr>
          <w:rFonts w:ascii="Times New Roman" w:hAnsi="Times New Roman" w:cs="Times New Roman"/>
          <w:noProof/>
          <w:sz w:val="20"/>
          <w:szCs w:val="20"/>
        </w:rPr>
        <w:t>(</w:t>
      </w:r>
      <w:hyperlink w:anchor="_ENREF_2" w:tooltip="Cohen, 1988 #32" w:history="1">
        <w:r w:rsidR="002377F7">
          <w:rPr>
            <w:rFonts w:ascii="Times New Roman" w:hAnsi="Times New Roman" w:cs="Times New Roman"/>
            <w:noProof/>
            <w:sz w:val="20"/>
            <w:szCs w:val="20"/>
          </w:rPr>
          <w:t>2</w:t>
        </w:r>
      </w:hyperlink>
      <w:r w:rsidR="002377F7">
        <w:rPr>
          <w:rFonts w:ascii="Times New Roman" w:hAnsi="Times New Roman" w:cs="Times New Roman"/>
          <w:noProof/>
          <w:sz w:val="20"/>
          <w:szCs w:val="20"/>
        </w:rPr>
        <w:t>)</w:t>
      </w:r>
      <w:r w:rsidR="002377F7">
        <w:rPr>
          <w:rFonts w:ascii="Times New Roman" w:hAnsi="Times New Roman" w:cs="Times New Roman"/>
          <w:sz w:val="20"/>
          <w:szCs w:val="20"/>
        </w:rPr>
        <w:fldChar w:fldCharType="end"/>
      </w:r>
      <w:r w:rsidRPr="005857AB">
        <w:rPr>
          <w:rFonts w:ascii="Times New Roman" w:hAnsi="Times New Roman" w:cs="Times New Roman"/>
          <w:sz w:val="20"/>
          <w:szCs w:val="20"/>
        </w:rPr>
        <w:t xml:space="preserve">, an effect size of r ≥ .50 </w:t>
      </w:r>
      <w:r w:rsidR="004E3257">
        <w:rPr>
          <w:rFonts w:ascii="Times New Roman" w:hAnsi="Times New Roman" w:cs="Times New Roman"/>
          <w:sz w:val="20"/>
          <w:szCs w:val="20"/>
        </w:rPr>
        <w:t xml:space="preserve">or d ≥ .80 </w:t>
      </w:r>
      <w:r w:rsidRPr="005857AB">
        <w:rPr>
          <w:rFonts w:ascii="Times New Roman" w:hAnsi="Times New Roman" w:cs="Times New Roman"/>
          <w:sz w:val="20"/>
          <w:szCs w:val="20"/>
        </w:rPr>
        <w:t>was considered large.</w:t>
      </w:r>
    </w:p>
    <w:p w:rsidR="002C60AB" w:rsidRDefault="002C60AB" w:rsidP="002C60AB">
      <w:pPr>
        <w:tabs>
          <w:tab w:val="left" w:pos="7170"/>
        </w:tabs>
        <w:rPr>
          <w:rFonts w:ascii="Times New Roman" w:hAnsi="Times New Roman" w:cs="Times New Roman"/>
          <w:sz w:val="20"/>
          <w:szCs w:val="20"/>
        </w:rPr>
      </w:pPr>
    </w:p>
    <w:p w:rsidR="008E1036" w:rsidRDefault="008E1036">
      <w:pPr>
        <w:rPr>
          <w:rFonts w:ascii="Times New Roman" w:hAnsi="Times New Roman" w:cs="Times New Roman"/>
          <w:sz w:val="20"/>
          <w:szCs w:val="20"/>
        </w:rPr>
      </w:pPr>
    </w:p>
    <w:p w:rsidR="002F715F" w:rsidRDefault="002F715F">
      <w:pPr>
        <w:rPr>
          <w:rFonts w:ascii="Times New Roman" w:hAnsi="Times New Roman" w:cs="Times New Roman"/>
        </w:rPr>
      </w:pPr>
      <w:r>
        <w:rPr>
          <w:rFonts w:ascii="Times New Roman" w:hAnsi="Times New Roman" w:cs="Times New Roman"/>
        </w:rPr>
        <w:br w:type="page"/>
      </w:r>
    </w:p>
    <w:p w:rsidR="007E542F" w:rsidRDefault="007E542F" w:rsidP="007E542F">
      <w:pPr>
        <w:pStyle w:val="ListParagraph"/>
        <w:numPr>
          <w:ilvl w:val="0"/>
          <w:numId w:val="6"/>
        </w:numPr>
        <w:rPr>
          <w:rFonts w:ascii="Times New Roman" w:hAnsi="Times New Roman" w:cs="Times New Roman"/>
        </w:rPr>
        <w:sectPr w:rsidR="007E542F" w:rsidSect="00E428DA">
          <w:pgSz w:w="11906" w:h="16838"/>
          <w:pgMar w:top="1440" w:right="1440" w:bottom="1440" w:left="1440" w:header="709" w:footer="709" w:gutter="0"/>
          <w:cols w:space="708"/>
          <w:docGrid w:linePitch="360"/>
        </w:sectPr>
      </w:pPr>
    </w:p>
    <w:p w:rsidR="00CE5AE2" w:rsidRPr="001126B4" w:rsidRDefault="00CE5AE2" w:rsidP="007E542F">
      <w:pPr>
        <w:pStyle w:val="ListParagraph"/>
        <w:numPr>
          <w:ilvl w:val="0"/>
          <w:numId w:val="6"/>
        </w:numPr>
        <w:rPr>
          <w:rFonts w:ascii="Times New Roman" w:hAnsi="Times New Roman" w:cs="Times New Roman"/>
          <w:b/>
          <w:sz w:val="20"/>
          <w:szCs w:val="20"/>
        </w:rPr>
      </w:pPr>
      <w:r w:rsidRPr="001126B4">
        <w:rPr>
          <w:rFonts w:ascii="Times New Roman" w:hAnsi="Times New Roman" w:cs="Times New Roman"/>
          <w:b/>
          <w:sz w:val="20"/>
          <w:szCs w:val="20"/>
        </w:rPr>
        <w:lastRenderedPageBreak/>
        <w:t>Narrative synthesis of results from individual studies</w:t>
      </w:r>
    </w:p>
    <w:p w:rsidR="00CE5AE2" w:rsidRPr="001126B4" w:rsidRDefault="00CE5AE2" w:rsidP="00CE5AE2">
      <w:pPr>
        <w:rPr>
          <w:rFonts w:ascii="Times New Roman" w:hAnsi="Times New Roman" w:cs="Times New Roman"/>
          <w:b/>
          <w:sz w:val="20"/>
          <w:szCs w:val="20"/>
        </w:rPr>
      </w:pPr>
    </w:p>
    <w:p w:rsidR="00CE5AE2" w:rsidRPr="001126B4" w:rsidRDefault="00CE5AE2" w:rsidP="00CE5AE2">
      <w:pPr>
        <w:jc w:val="both"/>
        <w:rPr>
          <w:rFonts w:ascii="Times New Roman" w:eastAsia="Calibri" w:hAnsi="Times New Roman" w:cs="Times New Roman"/>
          <w:i/>
          <w:sz w:val="20"/>
          <w:szCs w:val="20"/>
        </w:rPr>
      </w:pPr>
      <w:r w:rsidRPr="001126B4">
        <w:rPr>
          <w:rFonts w:ascii="Times New Roman" w:eastAsia="Calibri" w:hAnsi="Times New Roman" w:cs="Times New Roman"/>
          <w:i/>
          <w:sz w:val="20"/>
          <w:szCs w:val="20"/>
        </w:rPr>
        <w:t xml:space="preserve">Executive functioning </w:t>
      </w:r>
    </w:p>
    <w:p w:rsidR="00CE5AE2" w:rsidRPr="001126B4" w:rsidRDefault="00CE5AE2" w:rsidP="00CE5AE2">
      <w:pPr>
        <w:jc w:val="both"/>
        <w:rPr>
          <w:rFonts w:ascii="Times New Roman" w:eastAsia="Calibri" w:hAnsi="Times New Roman" w:cs="Times New Roman"/>
          <w:sz w:val="20"/>
          <w:szCs w:val="20"/>
        </w:rPr>
      </w:pPr>
      <w:r w:rsidRPr="001126B4">
        <w:rPr>
          <w:rFonts w:ascii="Times New Roman" w:eastAsia="Calibri" w:hAnsi="Times New Roman" w:cs="Times New Roman"/>
          <w:sz w:val="20"/>
          <w:szCs w:val="20"/>
        </w:rPr>
        <w:t>In a very small study, Koren et al (2005)</w:t>
      </w:r>
      <w:r w:rsidR="002377F7">
        <w:rPr>
          <w:rFonts w:ascii="Times New Roman" w:eastAsia="Calibri" w:hAnsi="Times New Roman" w:cs="Times New Roman"/>
          <w:sz w:val="20"/>
          <w:szCs w:val="20"/>
        </w:rPr>
        <w:t xml:space="preserve"> </w:t>
      </w:r>
      <w:r w:rsidRPr="001126B4">
        <w:rPr>
          <w:rFonts w:ascii="Times New Roman" w:eastAsia="Calibri" w:hAnsi="Times New Roman" w:cs="Times New Roman"/>
          <w:sz w:val="20"/>
          <w:szCs w:val="20"/>
        </w:rPr>
        <w:fldChar w:fldCharType="begin"/>
      </w:r>
      <w:r w:rsidR="002377F7">
        <w:rPr>
          <w:rFonts w:ascii="Times New Roman" w:eastAsia="Calibri" w:hAnsi="Times New Roman" w:cs="Times New Roman"/>
          <w:sz w:val="20"/>
          <w:szCs w:val="20"/>
        </w:rPr>
        <w:instrText xml:space="preserve"> ADDIN EN.CITE &lt;EndNote&gt;&lt;Cite&gt;&lt;Author&gt;Appelbaum&lt;/Author&gt;&lt;Year&gt;1995&lt;/Year&gt;&lt;RecNum&gt;1&lt;/RecNum&gt;&lt;IDText&gt;The neuropsychological basis of competence to consent in first-episode schizophrenia: a pilot metacognitive study&lt;/IDText&gt;&lt;DisplayText&gt;(3)&lt;/DisplayText&gt;&lt;record&gt;&lt;rec-number&gt;1&lt;/rec-number&gt;&lt;foreign-keys&gt;&lt;key app="EN" db-id="sxd92sv5rarvxket2t0xxtwizsde9a2x99e5" timestamp="1474032255"&gt;1&lt;/key&gt;&lt;/foreign-keys&gt;&lt;ref-type name="Journal Article"&gt;17&lt;/ref-type&gt;&lt;contributors&gt;&lt;authors&gt;&lt;author&gt;Appelbaum, P. S.&lt;/author&gt;&lt;author&gt;Grisso, T.&lt;/author&gt;&lt;/authors&gt;&lt;/contributors&gt;&lt;titles&gt;&lt;title&gt;The MacArthur Treatment Competence Study. I: Mental illness and competence to consent to treatment&lt;/title&gt;&lt;secondary-title&gt;Law Hum Behav&lt;/secondary-title&gt;&lt;/titles&gt;&lt;periodical&gt;&lt;full-title&gt;Law Hum Behav&lt;/full-title&gt;&lt;/periodical&gt;&lt;pages&gt;105-26&lt;/pages&gt;&lt;volume&gt;19&lt;/volume&gt;&lt;number&gt;2&lt;/number&gt;&lt;keywords&gt;&lt;keyword&gt;Cognition&lt;/keyword&gt;&lt;keyword&gt;Communication&lt;/keyword&gt;&lt;keyword&gt;Comprehension&lt;/keyword&gt;&lt;keyword&gt;Control Groups&lt;/keyword&gt;&lt;keyword&gt;Decision Making&lt;/keyword&gt;&lt;keyword&gt;Depressive Disorder&lt;/keyword&gt;&lt;keyword&gt;Empirical Research&lt;/keyword&gt;&lt;keyword&gt;Evaluation Studies as Topic&lt;/keyword&gt;&lt;keyword&gt;Heart Diseases&lt;/keyword&gt;&lt;keyword&gt;Humans&lt;/keyword&gt;&lt;keyword&gt;Informed Consent&lt;/keyword&gt;&lt;keyword&gt;Institutionalization&lt;/keyword&gt;&lt;keyword&gt;Jurisprudence&lt;/keyword&gt;&lt;keyword&gt;Mental Competency&lt;/keyword&gt;&lt;keyword&gt;Mentally Ill Persons&lt;/keyword&gt;&lt;keyword&gt;Methods&lt;/keyword&gt;&lt;keyword&gt;Patients&lt;/keyword&gt;&lt;keyword&gt;Psychiatry&lt;/keyword&gt;&lt;keyword&gt;Reference Standards&lt;/keyword&gt;&lt;keyword&gt;Research&lt;/keyword&gt;&lt;keyword&gt;Research Design&lt;/keyword&gt;&lt;keyword&gt;Schizophrenia&lt;/keyword&gt;&lt;keyword&gt;Treatment Refusal&lt;/keyword&gt;&lt;keyword&gt;United States&lt;/keyword&gt;&lt;/keywords&gt;&lt;dates&gt;&lt;year&gt;1995&lt;/year&gt;&lt;pub-dates&gt;&lt;date&gt;Apr&lt;/date&gt;&lt;/pub-dates&gt;&lt;/dates&gt;&lt;isbn&gt;0147-7307&lt;/isbn&gt;&lt;accession-num&gt;11660290&lt;/accession-num&gt;&lt;urls&gt;&lt;related-urls&gt;&lt;url&gt;http://www.ncbi.nlm.nih.gov/pubmed/11660290&lt;/url&gt;&lt;/related-urls&gt;&lt;/urls&gt;&lt;language&gt;eng&lt;/language&gt;&lt;/record&gt;&lt;/Cite&gt;&lt;/EndNote&gt;</w:instrText>
      </w:r>
      <w:r w:rsidRPr="001126B4">
        <w:rPr>
          <w:rFonts w:ascii="Times New Roman" w:eastAsia="Calibri" w:hAnsi="Times New Roman" w:cs="Times New Roman"/>
          <w:sz w:val="20"/>
          <w:szCs w:val="20"/>
        </w:rPr>
        <w:fldChar w:fldCharType="separate"/>
      </w:r>
      <w:r w:rsidR="002377F7">
        <w:rPr>
          <w:rFonts w:ascii="Times New Roman" w:eastAsia="Calibri" w:hAnsi="Times New Roman" w:cs="Times New Roman"/>
          <w:noProof/>
          <w:sz w:val="20"/>
          <w:szCs w:val="20"/>
        </w:rPr>
        <w:t>(</w:t>
      </w:r>
      <w:hyperlink w:anchor="_ENREF_3" w:tooltip="Appelbaum, 1995 #1" w:history="1">
        <w:r w:rsidR="002377F7">
          <w:rPr>
            <w:rFonts w:ascii="Times New Roman" w:eastAsia="Calibri" w:hAnsi="Times New Roman" w:cs="Times New Roman"/>
            <w:noProof/>
            <w:sz w:val="20"/>
            <w:szCs w:val="20"/>
          </w:rPr>
          <w:t>3</w:t>
        </w:r>
      </w:hyperlink>
      <w:r w:rsidR="002377F7">
        <w:rPr>
          <w:rFonts w:ascii="Times New Roman" w:eastAsia="Calibri" w:hAnsi="Times New Roman" w:cs="Times New Roman"/>
          <w:noProof/>
          <w:sz w:val="20"/>
          <w:szCs w:val="20"/>
        </w:rPr>
        <w:t>)</w:t>
      </w:r>
      <w:r w:rsidRPr="001126B4">
        <w:rPr>
          <w:rFonts w:ascii="Times New Roman" w:eastAsia="Calibri" w:hAnsi="Times New Roman" w:cs="Times New Roman"/>
          <w:sz w:val="20"/>
          <w:szCs w:val="20"/>
        </w:rPr>
        <w:fldChar w:fldCharType="end"/>
      </w:r>
      <w:r w:rsidRPr="001126B4">
        <w:rPr>
          <w:rFonts w:ascii="Times New Roman" w:eastAsia="Calibri" w:hAnsi="Times New Roman" w:cs="Times New Roman"/>
          <w:sz w:val="20"/>
          <w:szCs w:val="20"/>
        </w:rPr>
        <w:t xml:space="preserve"> found that executive functioning had non-significant moderate correlations with the three MacCAT-T subdomains of understanding (r = -0.35, 95% CI -0.68, 0.10; trials to first category), appreciation (0.41, 95% CI -0.03, 0.72; N categories), and reasoning (r = 0.31, 95% CI -0.14, 0.65; N categories) whereas Mandarelli et al (2012)</w:t>
      </w:r>
      <w:r w:rsidR="002377F7">
        <w:rPr>
          <w:rFonts w:ascii="Times New Roman" w:eastAsia="Calibri" w:hAnsi="Times New Roman" w:cs="Times New Roman"/>
          <w:sz w:val="20"/>
          <w:szCs w:val="20"/>
        </w:rPr>
        <w:t xml:space="preserve"> </w:t>
      </w:r>
      <w:r w:rsidRPr="001126B4">
        <w:rPr>
          <w:rFonts w:ascii="Times New Roman" w:eastAsia="Calibri" w:hAnsi="Times New Roman" w:cs="Times New Roman"/>
          <w:sz w:val="20"/>
          <w:szCs w:val="20"/>
        </w:rPr>
        <w:fldChar w:fldCharType="begin"/>
      </w:r>
      <w:r w:rsidR="002377F7">
        <w:rPr>
          <w:rFonts w:ascii="Times New Roman" w:eastAsia="Calibri" w:hAnsi="Times New Roman" w:cs="Times New Roman"/>
          <w:sz w:val="20"/>
          <w:szCs w:val="20"/>
        </w:rPr>
        <w:instrText xml:space="preserve"> ADDIN EN.CITE &lt;EndNote&gt;&lt;Cite&gt;&lt;Author&gt;Owen&lt;/Author&gt;&lt;Year&gt;2009&lt;/Year&gt;&lt;RecNum&gt;2&lt;/RecNum&gt;&lt;IDText&gt;The relationship between executive functions and capacity to consent to treatment in acute psychiatric hospitalization&lt;/IDText&gt;&lt;DisplayText&gt;(4)&lt;/DisplayText&gt;&lt;record&gt;&lt;rec-number&gt;2&lt;/rec-number&gt;&lt;foreign-keys&gt;&lt;key app="EN" db-id="sxd92sv5rarvxket2t0xxtwizsde9a2x99e5" timestamp="1474032255"&gt;2&lt;/key&gt;&lt;/foreign-keys&gt;&lt;ref-type name="Journal Article"&gt;17&lt;/ref-type&gt;&lt;contributors&gt;&lt;authors&gt;&lt;author&gt;Owen, G. S.&lt;/author&gt;&lt;author&gt;Freyenhagen, F.,&lt;/author&gt;&lt;author&gt;Richardson, G.&lt;/author&gt;&lt;author&gt;Hotopf, M.&lt;/author&gt;&lt;/authors&gt;&lt;/contributors&gt;&lt;titles&gt;&lt;title&gt;Mental capacity and decisional autonomy: An interdisciplinary challenge.&lt;/title&gt;&lt;secondary-title&gt;Inquiry&lt;/secondary-title&gt;&lt;/titles&gt;&lt;periodical&gt;&lt;full-title&gt;Inquiry&lt;/full-title&gt;&lt;/periodical&gt;&lt;pages&gt;79-107&lt;/pages&gt;&lt;volume&gt;51&lt;/volume&gt;&lt;number&gt;1&lt;/number&gt;&lt;dates&gt;&lt;year&gt;2009&lt;/year&gt;&lt;/dates&gt;&lt;urls&gt;&lt;/urls&gt;&lt;/record&gt;&lt;/Cite&gt;&lt;/EndNote&gt;</w:instrText>
      </w:r>
      <w:r w:rsidRPr="001126B4">
        <w:rPr>
          <w:rFonts w:ascii="Times New Roman" w:eastAsia="Calibri" w:hAnsi="Times New Roman" w:cs="Times New Roman"/>
          <w:sz w:val="20"/>
          <w:szCs w:val="20"/>
        </w:rPr>
        <w:fldChar w:fldCharType="separate"/>
      </w:r>
      <w:r w:rsidR="002377F7">
        <w:rPr>
          <w:rFonts w:ascii="Times New Roman" w:eastAsia="Calibri" w:hAnsi="Times New Roman" w:cs="Times New Roman"/>
          <w:noProof/>
          <w:sz w:val="20"/>
          <w:szCs w:val="20"/>
        </w:rPr>
        <w:t>(</w:t>
      </w:r>
      <w:hyperlink w:anchor="_ENREF_4" w:tooltip="Owen, 2009 #2" w:history="1">
        <w:r w:rsidR="002377F7">
          <w:rPr>
            <w:rFonts w:ascii="Times New Roman" w:eastAsia="Calibri" w:hAnsi="Times New Roman" w:cs="Times New Roman"/>
            <w:noProof/>
            <w:sz w:val="20"/>
            <w:szCs w:val="20"/>
          </w:rPr>
          <w:t>4</w:t>
        </w:r>
      </w:hyperlink>
      <w:r w:rsidR="002377F7">
        <w:rPr>
          <w:rFonts w:ascii="Times New Roman" w:eastAsia="Calibri" w:hAnsi="Times New Roman" w:cs="Times New Roman"/>
          <w:noProof/>
          <w:sz w:val="20"/>
          <w:szCs w:val="20"/>
        </w:rPr>
        <w:t>)</w:t>
      </w:r>
      <w:r w:rsidRPr="001126B4">
        <w:rPr>
          <w:rFonts w:ascii="Times New Roman" w:eastAsia="Calibri" w:hAnsi="Times New Roman" w:cs="Times New Roman"/>
          <w:sz w:val="20"/>
          <w:szCs w:val="20"/>
        </w:rPr>
        <w:fldChar w:fldCharType="end"/>
      </w:r>
      <w:r w:rsidRPr="001126B4">
        <w:rPr>
          <w:rFonts w:ascii="Times New Roman" w:eastAsia="Calibri" w:hAnsi="Times New Roman" w:cs="Times New Roman"/>
          <w:sz w:val="20"/>
          <w:szCs w:val="20"/>
        </w:rPr>
        <w:t xml:space="preserve"> found that poor executive functioning was significantly associated with large reductions in understanding (d = </w:t>
      </w:r>
      <w:r w:rsidRPr="001126B4">
        <w:rPr>
          <w:rFonts w:ascii="Times New Roman" w:hAnsi="Times New Roman" w:cs="Times New Roman"/>
          <w:sz w:val="20"/>
          <w:szCs w:val="20"/>
        </w:rPr>
        <w:t>1.13, 95% CI 0.49, 1.77) and appreciation (d = 0.86, 95% CI 0.24, 1.49), but not reasoning, where the reduction was small and non-significant (d = 0.32, 95% CI -0.28, 0.92).</w:t>
      </w:r>
      <w:r w:rsidRPr="001126B4">
        <w:rPr>
          <w:rFonts w:ascii="Times New Roman" w:eastAsia="Calibri" w:hAnsi="Times New Roman" w:cs="Times New Roman"/>
          <w:sz w:val="20"/>
          <w:szCs w:val="20"/>
        </w:rPr>
        <w:t xml:space="preserve"> The inconsistent and very imprecise findings meant the overall quality of evidence was rated as very low in quality.  </w:t>
      </w:r>
    </w:p>
    <w:p w:rsidR="00CE5AE2" w:rsidRPr="001126B4" w:rsidRDefault="00CE5AE2" w:rsidP="00CE5AE2">
      <w:pPr>
        <w:jc w:val="both"/>
        <w:rPr>
          <w:rFonts w:ascii="Times New Roman" w:eastAsia="Calibri" w:hAnsi="Times New Roman" w:cs="Times New Roman"/>
          <w:i/>
          <w:sz w:val="20"/>
          <w:szCs w:val="20"/>
        </w:rPr>
      </w:pPr>
    </w:p>
    <w:p w:rsidR="00CE5AE2" w:rsidRPr="001126B4" w:rsidRDefault="00CE5AE2" w:rsidP="00CE5AE2">
      <w:pPr>
        <w:jc w:val="both"/>
        <w:rPr>
          <w:rFonts w:ascii="Times New Roman" w:eastAsia="Calibri" w:hAnsi="Times New Roman" w:cs="Times New Roman"/>
          <w:i/>
          <w:sz w:val="20"/>
          <w:szCs w:val="20"/>
        </w:rPr>
      </w:pPr>
      <w:r w:rsidRPr="001126B4">
        <w:rPr>
          <w:rFonts w:ascii="Times New Roman" w:eastAsia="Calibri" w:hAnsi="Times New Roman" w:cs="Times New Roman"/>
          <w:i/>
          <w:sz w:val="20"/>
          <w:szCs w:val="20"/>
        </w:rPr>
        <w:t xml:space="preserve">Insight </w:t>
      </w:r>
    </w:p>
    <w:p w:rsidR="00CE5AE2" w:rsidRPr="001126B4" w:rsidRDefault="00CE5AE2" w:rsidP="00CE5AE2">
      <w:pPr>
        <w:jc w:val="both"/>
        <w:rPr>
          <w:rFonts w:ascii="Times New Roman" w:eastAsia="Calibri" w:hAnsi="Times New Roman" w:cs="Times New Roman"/>
          <w:sz w:val="20"/>
          <w:szCs w:val="20"/>
        </w:rPr>
      </w:pPr>
      <w:r w:rsidRPr="001126B4">
        <w:rPr>
          <w:rFonts w:ascii="Times New Roman" w:eastAsia="Calibri" w:hAnsi="Times New Roman" w:cs="Times New Roman"/>
          <w:sz w:val="20"/>
          <w:szCs w:val="20"/>
        </w:rPr>
        <w:t>Five studies examined the relationship between insight and treatment decision making capacity. Each assessed different aspects of insight, so were not conceptually similar enough to combine in meta-analysis. In  a study of 112 inpatients, Cairns et al (2005)</w:t>
      </w:r>
      <w:r w:rsidR="002377F7">
        <w:rPr>
          <w:rFonts w:ascii="Times New Roman" w:eastAsia="Calibri" w:hAnsi="Times New Roman" w:cs="Times New Roman"/>
          <w:sz w:val="20"/>
          <w:szCs w:val="20"/>
        </w:rPr>
        <w:t xml:space="preserve"> </w:t>
      </w:r>
      <w:r w:rsidRPr="001126B4">
        <w:rPr>
          <w:rFonts w:ascii="Times New Roman" w:eastAsia="Calibri" w:hAnsi="Times New Roman" w:cs="Times New Roman"/>
          <w:sz w:val="20"/>
          <w:szCs w:val="20"/>
        </w:rPr>
        <w:fldChar w:fldCharType="begin"/>
      </w:r>
      <w:r w:rsidR="002377F7">
        <w:rPr>
          <w:rFonts w:ascii="Times New Roman" w:eastAsia="Calibri" w:hAnsi="Times New Roman" w:cs="Times New Roman"/>
          <w:sz w:val="20"/>
          <w:szCs w:val="20"/>
        </w:rPr>
        <w:instrText xml:space="preserve"> ADDIN EN.CITE &lt;EndNote&gt;&lt;Cite&gt;&lt;Author&gt;Pitt&lt;/Author&gt;&lt;Year&gt;2007&lt;/Year&gt;&lt;RecNum&gt;3&lt;/RecNum&gt;&lt;IDText&gt;Reliability of mental capacity assessments in psychiatric in-patients&lt;/IDText&gt;&lt;DisplayText&gt;(5)&lt;/DisplayText&gt;&lt;record&gt;&lt;rec-number&gt;3&lt;/rec-number&gt;&lt;foreign-keys&gt;&lt;key app="EN" db-id="sxd92sv5rarvxket2t0xxtwizsde9a2x99e5" timestamp="1474032255"&gt;3&lt;/key&gt;&lt;/foreign-keys&gt;&lt;ref-type name="Journal Article"&gt;17&lt;/ref-type&gt;&lt;contributors&gt;&lt;authors&gt;&lt;author&gt;Pitt, L.&lt;/author&gt;&lt;author&gt;Kilbride, M.&lt;/author&gt;&lt;author&gt;Nothard, S.&lt;/author&gt;&lt;author&gt;Welford, M.&lt;/author&gt;&lt;author&gt;Morrison, A.&lt;/author&gt;&lt;/authors&gt;&lt;/contributors&gt;&lt;titles&gt;&lt;title&gt;Researching recovery from psychosis: a user-led project&lt;/title&gt;&lt;secondary-title&gt;&lt;style face="italic" font="default" size="100%"&gt;Psychiatric Bulletin&lt;/style&gt;&lt;/secondary-title&gt;&lt;/titles&gt;&lt;periodical&gt;&lt;full-title&gt;Psychiatric Bulletin&lt;/full-title&gt;&lt;/periodical&gt;&lt;pages&gt;55-60&lt;/pages&gt;&lt;volume&gt;31&lt;/volume&gt;&lt;dates&gt;&lt;year&gt;2007&lt;/year&gt;&lt;/dates&gt;&lt;urls&gt;&lt;/urls&gt;&lt;/record&gt;&lt;/Cite&gt;&lt;/EndNote&gt;</w:instrText>
      </w:r>
      <w:r w:rsidRPr="001126B4">
        <w:rPr>
          <w:rFonts w:ascii="Times New Roman" w:eastAsia="Calibri" w:hAnsi="Times New Roman" w:cs="Times New Roman"/>
          <w:sz w:val="20"/>
          <w:szCs w:val="20"/>
        </w:rPr>
        <w:fldChar w:fldCharType="separate"/>
      </w:r>
      <w:r w:rsidR="002377F7">
        <w:rPr>
          <w:rFonts w:ascii="Times New Roman" w:eastAsia="Calibri" w:hAnsi="Times New Roman" w:cs="Times New Roman"/>
          <w:noProof/>
          <w:sz w:val="20"/>
          <w:szCs w:val="20"/>
        </w:rPr>
        <w:t>(</w:t>
      </w:r>
      <w:hyperlink w:anchor="_ENREF_5" w:tooltip="Pitt, 2007 #3" w:history="1">
        <w:r w:rsidR="002377F7">
          <w:rPr>
            <w:rFonts w:ascii="Times New Roman" w:eastAsia="Calibri" w:hAnsi="Times New Roman" w:cs="Times New Roman"/>
            <w:noProof/>
            <w:sz w:val="20"/>
            <w:szCs w:val="20"/>
          </w:rPr>
          <w:t>5</w:t>
        </w:r>
      </w:hyperlink>
      <w:r w:rsidR="002377F7">
        <w:rPr>
          <w:rFonts w:ascii="Times New Roman" w:eastAsia="Calibri" w:hAnsi="Times New Roman" w:cs="Times New Roman"/>
          <w:noProof/>
          <w:sz w:val="20"/>
          <w:szCs w:val="20"/>
        </w:rPr>
        <w:t>)</w:t>
      </w:r>
      <w:r w:rsidRPr="001126B4">
        <w:rPr>
          <w:rFonts w:ascii="Times New Roman" w:eastAsia="Calibri" w:hAnsi="Times New Roman" w:cs="Times New Roman"/>
          <w:sz w:val="20"/>
          <w:szCs w:val="20"/>
        </w:rPr>
        <w:fldChar w:fldCharType="end"/>
      </w:r>
      <w:r w:rsidRPr="001126B4">
        <w:rPr>
          <w:rFonts w:ascii="Times New Roman" w:eastAsia="Calibri" w:hAnsi="Times New Roman" w:cs="Times New Roman"/>
          <w:sz w:val="20"/>
          <w:szCs w:val="20"/>
        </w:rPr>
        <w:t xml:space="preserve"> found incapacity was associated with a large reduction in insight, as measured by the Expanded Schedule for the Assessment of Insight (χ</w:t>
      </w:r>
      <w:r w:rsidRPr="001126B4">
        <w:rPr>
          <w:rFonts w:ascii="Times New Roman" w:eastAsia="Calibri" w:hAnsi="Times New Roman" w:cs="Times New Roman"/>
          <w:sz w:val="20"/>
          <w:szCs w:val="20"/>
          <w:vertAlign w:val="superscript"/>
        </w:rPr>
        <w:t xml:space="preserve">2 </w:t>
      </w:r>
      <w:r w:rsidRPr="001126B4">
        <w:rPr>
          <w:rFonts w:ascii="Times New Roman" w:eastAsia="Calibri" w:hAnsi="Times New Roman" w:cs="Times New Roman"/>
          <w:sz w:val="20"/>
          <w:szCs w:val="20"/>
        </w:rPr>
        <w:t>162.50, p &lt; 0.001). Capdevielle et al (2009)</w:t>
      </w:r>
      <w:r w:rsidR="002377F7">
        <w:rPr>
          <w:rFonts w:ascii="Times New Roman" w:eastAsia="Calibri" w:hAnsi="Times New Roman" w:cs="Times New Roman"/>
          <w:sz w:val="20"/>
          <w:szCs w:val="20"/>
        </w:rPr>
        <w:t xml:space="preserve"> </w:t>
      </w:r>
      <w:r w:rsidRPr="001126B4">
        <w:rPr>
          <w:rFonts w:ascii="Times New Roman" w:eastAsia="Calibri" w:hAnsi="Times New Roman" w:cs="Times New Roman"/>
          <w:sz w:val="20"/>
          <w:szCs w:val="20"/>
        </w:rPr>
        <w:fldChar w:fldCharType="begin"/>
      </w:r>
      <w:r w:rsidR="002377F7">
        <w:rPr>
          <w:rFonts w:ascii="Times New Roman" w:eastAsia="Calibri" w:hAnsi="Times New Roman" w:cs="Times New Roman"/>
          <w:sz w:val="20"/>
          <w:szCs w:val="20"/>
        </w:rPr>
        <w:instrText xml:space="preserve"> ADDIN EN.CITE &lt;EndNote&gt;&lt;Cite&gt;&lt;Author&gt;Law&lt;/Author&gt;&lt;Year&gt;2014&lt;/Year&gt;&lt;RecNum&gt;4&lt;/RecNum&gt;&lt;IDText&gt;Competence to consent and insight in schizophrenia: is there an association? A pilot study&lt;/IDText&gt;&lt;DisplayText&gt;(6)&lt;/DisplayText&gt;&lt;record&gt;&lt;rec-number&gt;4&lt;/rec-number&gt;&lt;foreign-keys&gt;&lt;key app="EN" db-id="sxd92sv5rarvxket2t0xxtwizsde9a2x99e5" timestamp="1474032255"&gt;4&lt;/key&gt;&lt;/foreign-keys&gt;&lt;ref-type name="Journal Article"&gt;17&lt;/ref-type&gt;&lt;contributors&gt;&lt;authors&gt;&lt;author&gt;Law, H.&lt;/author&gt;&lt;author&gt;Morrison, A. P.&lt;/author&gt;&lt;/authors&gt;&lt;/contributors&gt;&lt;titles&gt;&lt;title&gt;Recovery in psychosis: a Delphi study with experts by experience&lt;/title&gt;&lt;secondary-title&gt;Schizophr Bull&lt;/secondary-title&gt;&lt;/titles&gt;&lt;periodical&gt;&lt;full-title&gt;Schizophr Bull&lt;/full-title&gt;&lt;/periodical&gt;&lt;pages&gt;1347-55&lt;/pages&gt;&lt;volume&gt;40&lt;/volume&gt;&lt;number&gt;6&lt;/number&gt;&lt;keywords&gt;&lt;keyword&gt;Adolescent&lt;/keyword&gt;&lt;keyword&gt;Adult&lt;/keyword&gt;&lt;keyword&gt;Consensus&lt;/keyword&gt;&lt;keyword&gt;Delphi Technique&lt;/keyword&gt;&lt;keyword&gt;Female&lt;/keyword&gt;&lt;keyword&gt;Health Knowledge, Attitudes, Practice&lt;/keyword&gt;&lt;keyword&gt;Humans&lt;/keyword&gt;&lt;keyword&gt;Male&lt;/keyword&gt;&lt;keyword&gt;Middle Aged&lt;/keyword&gt;&lt;keyword&gt;Psychotic Disorders&lt;/keyword&gt;&lt;keyword&gt;Recovery of Function&lt;/keyword&gt;&lt;keyword&gt;Schizophrenia&lt;/keyword&gt;&lt;keyword&gt;Young Adult&lt;/keyword&gt;&lt;/keywords&gt;&lt;dates&gt;&lt;year&gt;2014&lt;/year&gt;&lt;pub-dates&gt;&lt;date&gt;Nov&lt;/date&gt;&lt;/pub-dates&gt;&lt;/dates&gt;&lt;isbn&gt;1745-1701&lt;/isbn&gt;&lt;accession-num&gt;24727194&lt;/accession-num&gt;&lt;urls&gt;&lt;related-urls&gt;&lt;url&gt;http://www.ncbi.nlm.nih.gov/pubmed/24727194&lt;/url&gt;&lt;/related-urls&gt;&lt;/urls&gt;&lt;custom2&gt;PMC4193718&lt;/custom2&gt;&lt;electronic-resource-num&gt;10.1093/schbul/sbu047&lt;/electronic-resource-num&gt;&lt;language&gt;eng&lt;/language&gt;&lt;/record&gt;&lt;/Cite&gt;&lt;/EndNote&gt;</w:instrText>
      </w:r>
      <w:r w:rsidRPr="001126B4">
        <w:rPr>
          <w:rFonts w:ascii="Times New Roman" w:eastAsia="Calibri" w:hAnsi="Times New Roman" w:cs="Times New Roman"/>
          <w:sz w:val="20"/>
          <w:szCs w:val="20"/>
        </w:rPr>
        <w:fldChar w:fldCharType="separate"/>
      </w:r>
      <w:r w:rsidR="002377F7">
        <w:rPr>
          <w:rFonts w:ascii="Times New Roman" w:eastAsia="Calibri" w:hAnsi="Times New Roman" w:cs="Times New Roman"/>
          <w:noProof/>
          <w:sz w:val="20"/>
          <w:szCs w:val="20"/>
        </w:rPr>
        <w:t>(</w:t>
      </w:r>
      <w:hyperlink w:anchor="_ENREF_6" w:tooltip="Law, 2014 #4" w:history="1">
        <w:r w:rsidR="002377F7">
          <w:rPr>
            <w:rFonts w:ascii="Times New Roman" w:eastAsia="Calibri" w:hAnsi="Times New Roman" w:cs="Times New Roman"/>
            <w:noProof/>
            <w:sz w:val="20"/>
            <w:szCs w:val="20"/>
          </w:rPr>
          <w:t>6</w:t>
        </w:r>
      </w:hyperlink>
      <w:r w:rsidR="002377F7">
        <w:rPr>
          <w:rFonts w:ascii="Times New Roman" w:eastAsia="Calibri" w:hAnsi="Times New Roman" w:cs="Times New Roman"/>
          <w:noProof/>
          <w:sz w:val="20"/>
          <w:szCs w:val="20"/>
        </w:rPr>
        <w:t>)</w:t>
      </w:r>
      <w:r w:rsidRPr="001126B4">
        <w:rPr>
          <w:rFonts w:ascii="Times New Roman" w:eastAsia="Calibri" w:hAnsi="Times New Roman" w:cs="Times New Roman"/>
          <w:sz w:val="20"/>
          <w:szCs w:val="20"/>
        </w:rPr>
        <w:fldChar w:fldCharType="end"/>
      </w:r>
      <w:r w:rsidRPr="001126B4">
        <w:rPr>
          <w:rFonts w:ascii="Times New Roman" w:eastAsia="Calibri" w:hAnsi="Times New Roman" w:cs="Times New Roman"/>
          <w:sz w:val="20"/>
          <w:szCs w:val="20"/>
        </w:rPr>
        <w:t xml:space="preserve"> found that understanding and the ability to express a choice, as measured by the MacCAT-T, had moderate correlations with each of the Scale to Assess Unawareness of Mental Disorder (SUMD) subscales (higher scores equal poorer insight, hence correlations are negative), with correlations ranging from -0.32 (95% CI -0.53, -0.07) for the association between understanding and ‘awareness’ of symptoms to -0.44 (95% CI -0.62, -0.21) for the association between being able to express a choice about treament and being aware of the social consequences of their disorder. Both the reasoning and appreciation domains had large correlations with all SUMD subscales, ranging from -0.61 (95% CI -0.75, -0.42) for the correlation between reasoning and awareness of symptoms, to -0.80 (95% CI -0.88, -0.69) for the correlation between appreciation and awareness of effects of medication. Owen et al (2009)</w:t>
      </w:r>
      <w:r w:rsidR="002377F7">
        <w:rPr>
          <w:rFonts w:ascii="Times New Roman" w:eastAsia="Calibri" w:hAnsi="Times New Roman" w:cs="Times New Roman"/>
          <w:sz w:val="20"/>
          <w:szCs w:val="20"/>
        </w:rPr>
        <w:t xml:space="preserve"> </w:t>
      </w:r>
      <w:r w:rsidRPr="001126B4">
        <w:rPr>
          <w:rFonts w:ascii="Times New Roman" w:eastAsia="Calibri" w:hAnsi="Times New Roman" w:cs="Times New Roman"/>
          <w:sz w:val="20"/>
          <w:szCs w:val="20"/>
        </w:rPr>
        <w:fldChar w:fldCharType="begin"/>
      </w:r>
      <w:r w:rsidR="002377F7">
        <w:rPr>
          <w:rFonts w:ascii="Times New Roman" w:eastAsia="Calibri" w:hAnsi="Times New Roman" w:cs="Times New Roman"/>
          <w:sz w:val="20"/>
          <w:szCs w:val="20"/>
        </w:rPr>
        <w:instrText xml:space="preserve"> ADDIN EN.CITE &lt;EndNote&gt;&lt;Cite&gt;&lt;Author&gt;Scottish Government&lt;/Author&gt;&lt;Year&gt;2000&lt;/Year&gt;&lt;RecNum&gt;5&lt;/RecNum&gt;&lt;IDText&gt;Mental capacity, diagnosis and insight in psychiatric in-patients: a cross-sectional study&lt;/IDText&gt;&lt;DisplayText&gt;(7)&lt;/DisplayText&gt;&lt;record&gt;&lt;rec-number&gt;5&lt;/rec-number&gt;&lt;foreign-keys&gt;&lt;key app="EN" db-id="sxd92sv5rarvxket2t0xxtwizsde9a2x99e5" timestamp="1474032256"&gt;5&lt;/key&gt;&lt;/foreign-keys&gt;&lt;ref-type name="Legal Rule or Regulation"&gt;50&lt;/ref-type&gt;&lt;contributors&gt;&lt;authors&gt;&lt;author&gt;Scottish Government,.&lt;/author&gt;&lt;/authors&gt;&lt;secondary-authors&gt;&lt;author&gt;Scottish Government&lt;/author&gt;&lt;/secondary-authors&gt;&lt;/contributors&gt;&lt;titles&gt;&lt;title&gt;Adults with Incapacity (Scotland) Act 2000&lt;/title&gt;&lt;/titles&gt;&lt;dates&gt;&lt;year&gt;2000&lt;/year&gt;&lt;/dates&gt;&lt;pub-location&gt;Edinburgh&lt;/pub-location&gt;&lt;publisher&gt;The Stationery Office&lt;/publisher&gt;&lt;urls&gt;&lt;/urls&gt;&lt;/record&gt;&lt;/Cite&gt;&lt;/EndNote&gt;</w:instrText>
      </w:r>
      <w:r w:rsidRPr="001126B4">
        <w:rPr>
          <w:rFonts w:ascii="Times New Roman" w:eastAsia="Calibri" w:hAnsi="Times New Roman" w:cs="Times New Roman"/>
          <w:sz w:val="20"/>
          <w:szCs w:val="20"/>
        </w:rPr>
        <w:fldChar w:fldCharType="separate"/>
      </w:r>
      <w:r w:rsidR="002377F7">
        <w:rPr>
          <w:rFonts w:ascii="Times New Roman" w:eastAsia="Calibri" w:hAnsi="Times New Roman" w:cs="Times New Roman"/>
          <w:noProof/>
          <w:sz w:val="20"/>
          <w:szCs w:val="20"/>
        </w:rPr>
        <w:t>(</w:t>
      </w:r>
      <w:hyperlink w:anchor="_ENREF_7" w:tooltip="Scottish Government, 2000 #5" w:history="1">
        <w:r w:rsidR="002377F7">
          <w:rPr>
            <w:rFonts w:ascii="Times New Roman" w:eastAsia="Calibri" w:hAnsi="Times New Roman" w:cs="Times New Roman"/>
            <w:noProof/>
            <w:sz w:val="20"/>
            <w:szCs w:val="20"/>
          </w:rPr>
          <w:t>7</w:t>
        </w:r>
      </w:hyperlink>
      <w:r w:rsidR="002377F7">
        <w:rPr>
          <w:rFonts w:ascii="Times New Roman" w:eastAsia="Calibri" w:hAnsi="Times New Roman" w:cs="Times New Roman"/>
          <w:noProof/>
          <w:sz w:val="20"/>
          <w:szCs w:val="20"/>
        </w:rPr>
        <w:t>)</w:t>
      </w:r>
      <w:r w:rsidRPr="001126B4">
        <w:rPr>
          <w:rFonts w:ascii="Times New Roman" w:eastAsia="Calibri" w:hAnsi="Times New Roman" w:cs="Times New Roman"/>
          <w:sz w:val="20"/>
          <w:szCs w:val="20"/>
        </w:rPr>
        <w:fldChar w:fldCharType="end"/>
      </w:r>
      <w:r w:rsidRPr="001126B4">
        <w:rPr>
          <w:rFonts w:ascii="Times New Roman" w:eastAsia="Calibri" w:hAnsi="Times New Roman" w:cs="Times New Roman"/>
          <w:sz w:val="20"/>
          <w:szCs w:val="20"/>
        </w:rPr>
        <w:t xml:space="preserve"> used the Expanded Schedule for the Assessment of Insight (SAI-E) and found a very large difference in insight between those who were judged to have and not have intact </w:t>
      </w:r>
      <w:r w:rsidR="00002E38">
        <w:rPr>
          <w:rFonts w:ascii="Times New Roman" w:eastAsia="Calibri" w:hAnsi="Times New Roman" w:cs="Times New Roman"/>
          <w:sz w:val="20"/>
          <w:szCs w:val="20"/>
        </w:rPr>
        <w:t>capacity</w:t>
      </w:r>
      <w:r w:rsidRPr="001126B4">
        <w:rPr>
          <w:rFonts w:ascii="Times New Roman" w:eastAsia="Calibri" w:hAnsi="Times New Roman" w:cs="Times New Roman"/>
          <w:sz w:val="20"/>
          <w:szCs w:val="20"/>
        </w:rPr>
        <w:t xml:space="preserve"> (Hedge’s g =</w:t>
      </w:r>
      <w:r w:rsidRPr="001126B4">
        <w:rPr>
          <w:rFonts w:ascii="Times New Roman" w:hAnsi="Times New Roman" w:cs="Times New Roman"/>
          <w:b/>
          <w:sz w:val="20"/>
          <w:szCs w:val="20"/>
        </w:rPr>
        <w:t>-</w:t>
      </w:r>
      <w:r w:rsidRPr="001126B4">
        <w:rPr>
          <w:rFonts w:ascii="Times New Roman" w:hAnsi="Times New Roman" w:cs="Times New Roman"/>
          <w:sz w:val="20"/>
          <w:szCs w:val="20"/>
        </w:rPr>
        <w:t>2.19 95% CI -1.83, -2.55)</w:t>
      </w:r>
      <w:r w:rsidRPr="001126B4">
        <w:rPr>
          <w:rFonts w:ascii="Times New Roman" w:eastAsia="Calibri" w:hAnsi="Times New Roman" w:cs="Times New Roman"/>
          <w:sz w:val="20"/>
          <w:szCs w:val="20"/>
        </w:rPr>
        <w:t>. Finally, Elbogen et al (2007)</w:t>
      </w:r>
      <w:r w:rsidR="002377F7">
        <w:rPr>
          <w:rFonts w:ascii="Times New Roman" w:eastAsia="Calibri" w:hAnsi="Times New Roman" w:cs="Times New Roman"/>
          <w:sz w:val="20"/>
          <w:szCs w:val="20"/>
        </w:rPr>
        <w:t xml:space="preserve"> </w:t>
      </w:r>
      <w:r w:rsidRPr="001126B4">
        <w:rPr>
          <w:rFonts w:ascii="Times New Roman" w:eastAsia="Calibri" w:hAnsi="Times New Roman" w:cs="Times New Roman"/>
          <w:sz w:val="20"/>
          <w:szCs w:val="20"/>
        </w:rPr>
        <w:fldChar w:fldCharType="begin"/>
      </w:r>
      <w:r w:rsidR="002377F7">
        <w:rPr>
          <w:rFonts w:ascii="Times New Roman" w:eastAsia="Calibri" w:hAnsi="Times New Roman" w:cs="Times New Roman"/>
          <w:sz w:val="20"/>
          <w:szCs w:val="20"/>
        </w:rPr>
        <w:instrText xml:space="preserve"> ADDIN EN.CITE &lt;EndNote&gt;&lt;Cite&gt;&lt;Author&gt;Lepping&lt;/Author&gt;&lt;Year&gt;2014&lt;/Year&gt;&lt;RecNum&gt;6&lt;/RecNum&gt;&lt;IDText&gt;Competence to complete psychiatric advance directives: effects of facilitated decision making&lt;/IDText&gt;&lt;DisplayText&gt;(8)&lt;/DisplayText&gt;&lt;record&gt;&lt;rec-number&gt;6&lt;/rec-number&gt;&lt;foreign-keys&gt;&lt;key app="EN" db-id="sxd92sv5rarvxket2t0xxtwizsde9a2x99e5" timestamp="1474032256"&gt;6&lt;/key&gt;&lt;/foreign-keys&gt;&lt;ref-type name="Journal Article"&gt;17&lt;/ref-type&gt;&lt;contributors&gt;&lt;authors&gt;&lt;author&gt;Lepping, P.&lt;/author&gt;&lt;author&gt;Raveesh, B. N.&lt;/author&gt;&lt;/authors&gt;&lt;/contributors&gt;&lt;titles&gt;&lt;title&gt;Overvaluing autonomous decision-making&lt;/title&gt;&lt;secondary-title&gt;Br J Psychiatry&lt;/secondary-title&gt;&lt;/titles&gt;&lt;periodical&gt;&lt;full-title&gt;Br J Psychiatry&lt;/full-title&gt;&lt;/periodical&gt;&lt;pages&gt;1-2&lt;/pages&gt;&lt;volume&gt;204&lt;/volume&gt;&lt;number&gt;1&lt;/number&gt;&lt;keywords&gt;&lt;keyword&gt;Decision Making&lt;/keyword&gt;&lt;keyword&gt;Humans&lt;/keyword&gt;&lt;keyword&gt;India&lt;/keyword&gt;&lt;keyword&gt;Patient Rights&lt;/keyword&gt;&lt;keyword&gt;Personal Autonomy&lt;/keyword&gt;&lt;/keywords&gt;&lt;dates&gt;&lt;year&gt;2014&lt;/year&gt;&lt;pub-dates&gt;&lt;date&gt;Jan&lt;/date&gt;&lt;/pub-dates&gt;&lt;/dates&gt;&lt;isbn&gt;1472-1465&lt;/isbn&gt;&lt;accession-num&gt;24385456&lt;/accession-num&gt;&lt;urls&gt;&lt;related-urls&gt;&lt;url&gt;http://www.ncbi.nlm.nih.gov/pubmed/24385456&lt;/url&gt;&lt;/related-urls&gt;&lt;/urls&gt;&lt;electronic-resource-num&gt;10.1192/bjp.bp.113.129833&lt;/electronic-resource-num&gt;&lt;language&gt;eng&lt;/language&gt;&lt;/record&gt;&lt;/Cite&gt;&lt;/EndNote&gt;</w:instrText>
      </w:r>
      <w:r w:rsidRPr="001126B4">
        <w:rPr>
          <w:rFonts w:ascii="Times New Roman" w:eastAsia="Calibri" w:hAnsi="Times New Roman" w:cs="Times New Roman"/>
          <w:sz w:val="20"/>
          <w:szCs w:val="20"/>
        </w:rPr>
        <w:fldChar w:fldCharType="separate"/>
      </w:r>
      <w:r w:rsidR="002377F7">
        <w:rPr>
          <w:rFonts w:ascii="Times New Roman" w:eastAsia="Calibri" w:hAnsi="Times New Roman" w:cs="Times New Roman"/>
          <w:noProof/>
          <w:sz w:val="20"/>
          <w:szCs w:val="20"/>
        </w:rPr>
        <w:t>(</w:t>
      </w:r>
      <w:hyperlink w:anchor="_ENREF_8" w:tooltip="Lepping, 2014 #6" w:history="1">
        <w:r w:rsidR="002377F7">
          <w:rPr>
            <w:rFonts w:ascii="Times New Roman" w:eastAsia="Calibri" w:hAnsi="Times New Roman" w:cs="Times New Roman"/>
            <w:noProof/>
            <w:sz w:val="20"/>
            <w:szCs w:val="20"/>
          </w:rPr>
          <w:t>8</w:t>
        </w:r>
      </w:hyperlink>
      <w:r w:rsidR="002377F7">
        <w:rPr>
          <w:rFonts w:ascii="Times New Roman" w:eastAsia="Calibri" w:hAnsi="Times New Roman" w:cs="Times New Roman"/>
          <w:noProof/>
          <w:sz w:val="20"/>
          <w:szCs w:val="20"/>
        </w:rPr>
        <w:t>)</w:t>
      </w:r>
      <w:r w:rsidRPr="001126B4">
        <w:rPr>
          <w:rFonts w:ascii="Times New Roman" w:eastAsia="Calibri" w:hAnsi="Times New Roman" w:cs="Times New Roman"/>
          <w:sz w:val="20"/>
          <w:szCs w:val="20"/>
        </w:rPr>
        <w:fldChar w:fldCharType="end"/>
      </w:r>
      <w:r w:rsidRPr="001126B4">
        <w:rPr>
          <w:rFonts w:ascii="Times New Roman" w:eastAsia="Calibri" w:hAnsi="Times New Roman" w:cs="Times New Roman"/>
          <w:sz w:val="20"/>
          <w:szCs w:val="20"/>
        </w:rPr>
        <w:t xml:space="preserve"> used the Insight and Treatment Attitudes Questionnaire (ITAQ) and again found that insight was positively associated with reasoning </w:t>
      </w:r>
      <w:r w:rsidRPr="001126B4">
        <w:rPr>
          <w:rFonts w:ascii="Times New Roman" w:eastAsia="Calibri" w:hAnsi="Times New Roman" w:cs="Times New Roman"/>
          <w:i/>
          <w:sz w:val="20"/>
          <w:szCs w:val="20"/>
        </w:rPr>
        <w:t>(</w:t>
      </w:r>
      <w:r w:rsidRPr="001126B4">
        <w:rPr>
          <w:rFonts w:ascii="Times New Roman" w:eastAsia="Calibri" w:hAnsi="Times New Roman" w:cs="Times New Roman"/>
          <w:sz w:val="20"/>
          <w:szCs w:val="20"/>
        </w:rPr>
        <w:t>β = 0.36, p &lt;0.05).</w:t>
      </w:r>
    </w:p>
    <w:p w:rsidR="00CE5AE2" w:rsidRPr="001126B4" w:rsidRDefault="00CE5AE2" w:rsidP="00CE5AE2">
      <w:pPr>
        <w:jc w:val="both"/>
        <w:rPr>
          <w:rFonts w:ascii="Times New Roman" w:eastAsia="Calibri" w:hAnsi="Times New Roman" w:cs="Times New Roman"/>
          <w:sz w:val="20"/>
          <w:szCs w:val="20"/>
        </w:rPr>
      </w:pPr>
    </w:p>
    <w:p w:rsidR="00CE5AE2" w:rsidRPr="001126B4" w:rsidRDefault="00CE5AE2" w:rsidP="00CE5AE2">
      <w:pPr>
        <w:jc w:val="both"/>
        <w:rPr>
          <w:rFonts w:ascii="Times New Roman" w:eastAsia="Calibri" w:hAnsi="Times New Roman" w:cs="Times New Roman"/>
          <w:sz w:val="20"/>
          <w:szCs w:val="20"/>
        </w:rPr>
      </w:pPr>
      <w:r w:rsidRPr="001126B4">
        <w:rPr>
          <w:rFonts w:ascii="Times New Roman" w:eastAsia="Calibri" w:hAnsi="Times New Roman" w:cs="Times New Roman"/>
          <w:sz w:val="20"/>
          <w:szCs w:val="20"/>
        </w:rPr>
        <w:t>Raffard et al (2013)</w:t>
      </w:r>
      <w:r w:rsidR="002377F7">
        <w:rPr>
          <w:rFonts w:ascii="Times New Roman" w:eastAsia="Calibri" w:hAnsi="Times New Roman" w:cs="Times New Roman"/>
          <w:sz w:val="20"/>
          <w:szCs w:val="20"/>
        </w:rPr>
        <w:t xml:space="preserve"> </w:t>
      </w:r>
      <w:r w:rsidRPr="001126B4">
        <w:rPr>
          <w:rFonts w:ascii="Times New Roman" w:eastAsia="Calibri" w:hAnsi="Times New Roman" w:cs="Times New Roman"/>
          <w:sz w:val="20"/>
          <w:szCs w:val="20"/>
        </w:rPr>
        <w:fldChar w:fldCharType="begin"/>
      </w:r>
      <w:r w:rsidR="002377F7">
        <w:rPr>
          <w:rFonts w:ascii="Times New Roman" w:eastAsia="Calibri" w:hAnsi="Times New Roman" w:cs="Times New Roman"/>
          <w:sz w:val="20"/>
          <w:szCs w:val="20"/>
        </w:rPr>
        <w:instrText xml:space="preserve"> ADDIN EN.CITE &lt;EndNote&gt;&lt;Cite&gt;&lt;Author&gt;Donnelly&lt;/Author&gt;&lt;Year&gt;2010&lt;/Year&gt;&lt;RecNum&gt;7&lt;/RecNum&gt;&lt;IDText&gt;Cognitive insight as an indicator of competence to consent to treatment in schizophrenia&lt;/IDText&gt;&lt;DisplayText&gt;(9)&lt;/DisplayText&gt;&lt;record&gt;&lt;rec-number&gt;7&lt;/rec-number&gt;&lt;foreign-keys&gt;&lt;key app="EN" db-id="sxd92sv5rarvxket2t0xxtwizsde9a2x99e5" timestamp="1474032256"&gt;7&lt;/key&gt;&lt;/foreign-keys&gt;&lt;ref-type name="Book"&gt;6&lt;/ref-type&gt;&lt;contributors&gt;&lt;authors&gt;&lt;author&gt;Donnelly, Mary M. A.&lt;/author&gt;&lt;/authors&gt;&lt;/contributors&gt;&lt;titles&gt;&lt;title&gt;Healthcare decision-making and the law : autonomy, capacity and the limits of liberalism&lt;/title&gt;&lt;/titles&gt;&lt;keywords&gt;&lt;keyword&gt;Medical care Law and legislation England.&lt;/keyword&gt;&lt;keyword&gt;Medical care Law and legislation.&lt;/keyword&gt;&lt;keyword&gt;Medical care England Decision making.&lt;/keyword&gt;&lt;keyword&gt;Medical care Decision making.&lt;/keyword&gt;&lt;keyword&gt;Delivery of Health Care legislation &amp;amp; jurisprudence England.&lt;/keyword&gt;&lt;keyword&gt;Decision Making England.&lt;/keyword&gt;&lt;/keywords&gt;&lt;dates&gt;&lt;year&gt;2010&lt;/year&gt;&lt;/dates&gt;&lt;pub-location&gt;Cambridge&lt;/pub-location&gt;&lt;publisher&gt;Cambridge University Press&lt;/publisher&gt;&lt;isbn&gt;9780521118316 (hbk.) : ¹65.00&amp;#xD;052111831X (hbk.) : ¹65.00&lt;/isbn&gt;&lt;call-num&gt;344.420321 22&amp;#xD;British Library HMNTS YC.2010.a.17617&amp;#xD;British Library DSC m10/.27243&lt;/call-num&gt;&lt;urls&gt;&lt;/urls&gt;&lt;/record&gt;&lt;/Cite&gt;&lt;/EndNote&gt;</w:instrText>
      </w:r>
      <w:r w:rsidRPr="001126B4">
        <w:rPr>
          <w:rFonts w:ascii="Times New Roman" w:eastAsia="Calibri" w:hAnsi="Times New Roman" w:cs="Times New Roman"/>
          <w:sz w:val="20"/>
          <w:szCs w:val="20"/>
        </w:rPr>
        <w:fldChar w:fldCharType="separate"/>
      </w:r>
      <w:r w:rsidR="002377F7">
        <w:rPr>
          <w:rFonts w:ascii="Times New Roman" w:eastAsia="Calibri" w:hAnsi="Times New Roman" w:cs="Times New Roman"/>
          <w:noProof/>
          <w:sz w:val="20"/>
          <w:szCs w:val="20"/>
        </w:rPr>
        <w:t>(</w:t>
      </w:r>
      <w:hyperlink w:anchor="_ENREF_9" w:tooltip="Donnelly, 2010 #7" w:history="1">
        <w:r w:rsidR="002377F7">
          <w:rPr>
            <w:rFonts w:ascii="Times New Roman" w:eastAsia="Calibri" w:hAnsi="Times New Roman" w:cs="Times New Roman"/>
            <w:noProof/>
            <w:sz w:val="20"/>
            <w:szCs w:val="20"/>
          </w:rPr>
          <w:t>9</w:t>
        </w:r>
      </w:hyperlink>
      <w:r w:rsidR="002377F7">
        <w:rPr>
          <w:rFonts w:ascii="Times New Roman" w:eastAsia="Calibri" w:hAnsi="Times New Roman" w:cs="Times New Roman"/>
          <w:noProof/>
          <w:sz w:val="20"/>
          <w:szCs w:val="20"/>
        </w:rPr>
        <w:t>)</w:t>
      </w:r>
      <w:r w:rsidRPr="001126B4">
        <w:rPr>
          <w:rFonts w:ascii="Times New Roman" w:eastAsia="Calibri" w:hAnsi="Times New Roman" w:cs="Times New Roman"/>
          <w:sz w:val="20"/>
          <w:szCs w:val="20"/>
        </w:rPr>
        <w:fldChar w:fldCharType="end"/>
      </w:r>
      <w:r w:rsidRPr="001126B4">
        <w:rPr>
          <w:rFonts w:ascii="Times New Roman" w:eastAsia="Calibri" w:hAnsi="Times New Roman" w:cs="Times New Roman"/>
          <w:sz w:val="20"/>
          <w:szCs w:val="20"/>
        </w:rPr>
        <w:t xml:space="preserve"> examined the relationship between MacCAT-T ratings and scores on the Beck Cognitive Insight Scale (BCIS), a measure which assesses self-certainty  and self-reflectiveness. For degree of self-certainty, they reported small positive (r = 0.12, 95% CI -0.14, 0.36; understanding) to small negative (r = -0.21, 95% CI -0.44, 0.05; reasoning) correlations with the MacCAT-T subscales, none of which were statistically significant in this sample of 60 participants. For degree of self-reflectiveness, they reported correlations that ranged from small and non-significant (r = 0.18, 95% CI -0.08, 0.42; ability to express a choice) to moderate and significant (r = 0.43, 95% CI 0.20, 0.62; reasoning, r = 0.33, 95% 0.08, 0.54; appreciation). </w:t>
      </w:r>
    </w:p>
    <w:p w:rsidR="00CE5AE2" w:rsidRPr="001126B4" w:rsidRDefault="00CE5AE2" w:rsidP="00CE5AE2">
      <w:pPr>
        <w:jc w:val="both"/>
        <w:rPr>
          <w:rFonts w:ascii="Times New Roman" w:eastAsia="Calibri" w:hAnsi="Times New Roman" w:cs="Times New Roman"/>
          <w:sz w:val="20"/>
          <w:szCs w:val="20"/>
        </w:rPr>
      </w:pPr>
    </w:p>
    <w:p w:rsidR="00CE5AE2" w:rsidRPr="001126B4" w:rsidRDefault="00CE5AE2" w:rsidP="00CE5AE2">
      <w:pPr>
        <w:jc w:val="both"/>
        <w:rPr>
          <w:rFonts w:ascii="Times New Roman" w:eastAsia="Calibri" w:hAnsi="Times New Roman" w:cs="Times New Roman"/>
          <w:sz w:val="20"/>
          <w:szCs w:val="20"/>
        </w:rPr>
      </w:pPr>
      <w:r w:rsidRPr="001126B4">
        <w:rPr>
          <w:rFonts w:ascii="Times New Roman" w:eastAsia="Calibri" w:hAnsi="Times New Roman" w:cs="Times New Roman"/>
          <w:sz w:val="20"/>
          <w:szCs w:val="20"/>
        </w:rPr>
        <w:t xml:space="preserve">Overall we judged the evidence on insight to be of moderate quality, and consistent with the view that insight is associated with improved </w:t>
      </w:r>
      <w:r w:rsidR="00002E38">
        <w:rPr>
          <w:rFonts w:ascii="Times New Roman" w:eastAsia="Calibri" w:hAnsi="Times New Roman" w:cs="Times New Roman"/>
          <w:sz w:val="20"/>
          <w:szCs w:val="20"/>
        </w:rPr>
        <w:t>capacity</w:t>
      </w:r>
      <w:r w:rsidRPr="001126B4">
        <w:rPr>
          <w:rFonts w:ascii="Times New Roman" w:eastAsia="Calibri" w:hAnsi="Times New Roman" w:cs="Times New Roman"/>
          <w:sz w:val="20"/>
          <w:szCs w:val="20"/>
        </w:rPr>
        <w:t xml:space="preserve">, in particular reasoning ability. </w:t>
      </w:r>
    </w:p>
    <w:p w:rsidR="00CE5AE2" w:rsidRPr="001126B4" w:rsidRDefault="00CE5AE2" w:rsidP="00CE5AE2">
      <w:pPr>
        <w:jc w:val="both"/>
        <w:rPr>
          <w:rFonts w:ascii="Times New Roman" w:eastAsia="Calibri" w:hAnsi="Times New Roman" w:cs="Times New Roman"/>
          <w:i/>
          <w:sz w:val="20"/>
          <w:szCs w:val="20"/>
        </w:rPr>
      </w:pPr>
    </w:p>
    <w:p w:rsidR="00CE5AE2" w:rsidRPr="001126B4" w:rsidRDefault="00CE5AE2" w:rsidP="00CE5AE2">
      <w:pPr>
        <w:jc w:val="both"/>
        <w:rPr>
          <w:rFonts w:ascii="Times New Roman" w:eastAsia="Calibri" w:hAnsi="Times New Roman" w:cs="Times New Roman"/>
          <w:i/>
          <w:sz w:val="20"/>
          <w:szCs w:val="20"/>
        </w:rPr>
      </w:pPr>
      <w:r w:rsidRPr="001126B4">
        <w:rPr>
          <w:rFonts w:ascii="Times New Roman" w:eastAsia="Calibri" w:hAnsi="Times New Roman" w:cs="Times New Roman"/>
          <w:i/>
          <w:sz w:val="20"/>
          <w:szCs w:val="20"/>
        </w:rPr>
        <w:t>Duration of illness</w:t>
      </w:r>
    </w:p>
    <w:p w:rsidR="00CE5AE2" w:rsidRPr="001126B4" w:rsidRDefault="00CE5AE2" w:rsidP="00CE5AE2">
      <w:pPr>
        <w:jc w:val="both"/>
        <w:rPr>
          <w:rFonts w:ascii="Times New Roman" w:eastAsia="Calibri" w:hAnsi="Times New Roman" w:cs="Times New Roman"/>
          <w:sz w:val="20"/>
          <w:szCs w:val="20"/>
        </w:rPr>
      </w:pPr>
      <w:r w:rsidRPr="001126B4">
        <w:rPr>
          <w:rFonts w:ascii="Times New Roman" w:eastAsia="Calibri" w:hAnsi="Times New Roman" w:cs="Times New Roman"/>
          <w:sz w:val="20"/>
          <w:szCs w:val="20"/>
        </w:rPr>
        <w:t>Two studies provided low quality data on the relationship between duration of illness (years since dia</w:t>
      </w:r>
      <w:r w:rsidR="002377F7">
        <w:rPr>
          <w:rFonts w:ascii="Times New Roman" w:eastAsia="Calibri" w:hAnsi="Times New Roman" w:cs="Times New Roman"/>
          <w:sz w:val="20"/>
          <w:szCs w:val="20"/>
        </w:rPr>
        <w:t xml:space="preserve">gnosis) and </w:t>
      </w:r>
      <w:r w:rsidR="00002E38">
        <w:rPr>
          <w:rFonts w:ascii="Times New Roman" w:eastAsia="Calibri" w:hAnsi="Times New Roman" w:cs="Times New Roman"/>
          <w:sz w:val="20"/>
          <w:szCs w:val="20"/>
        </w:rPr>
        <w:t>capacity</w:t>
      </w:r>
      <w:r w:rsidR="002377F7">
        <w:rPr>
          <w:rFonts w:ascii="Times New Roman" w:eastAsia="Calibri" w:hAnsi="Times New Roman" w:cs="Times New Roman"/>
          <w:sz w:val="20"/>
          <w:szCs w:val="20"/>
        </w:rPr>
        <w:t xml:space="preserve"> </w:t>
      </w:r>
      <w:r w:rsidRPr="001126B4">
        <w:rPr>
          <w:rFonts w:ascii="Times New Roman" w:eastAsia="Calibri" w:hAnsi="Times New Roman" w:cs="Times New Roman"/>
          <w:sz w:val="20"/>
          <w:szCs w:val="20"/>
        </w:rPr>
        <w:fldChar w:fldCharType="begin">
          <w:fldData xml:space="preserve">PEVuZE5vdGU+PENpdGU+PEF1dGhvcj5MZXBwaW5nPC9BdXRob3I+PFllYXI+MjAxNTwvWWVhcj48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</w:fldData>
        </w:fldChar>
      </w:r>
      <w:r w:rsidR="002377F7">
        <w:rPr>
          <w:rFonts w:ascii="Times New Roman" w:eastAsia="Calibri" w:hAnsi="Times New Roman" w:cs="Times New Roman"/>
          <w:sz w:val="20"/>
          <w:szCs w:val="20"/>
        </w:rPr>
        <w:instrText xml:space="preserve"> ADDIN EN.CITE </w:instrText>
      </w:r>
      <w:r w:rsidR="002377F7">
        <w:rPr>
          <w:rFonts w:ascii="Times New Roman" w:eastAsia="Calibri" w:hAnsi="Times New Roman" w:cs="Times New Roman"/>
          <w:sz w:val="20"/>
          <w:szCs w:val="20"/>
        </w:rPr>
        <w:fldChar w:fldCharType="begin">
          <w:fldData xml:space="preserve">PEVuZE5vdGU+PENpdGU+PEF1dGhvcj5MZXBwaW5nPC9BdXRob3I+PFllYXI+MjAxNTwvWWVhcj48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</w:fldData>
        </w:fldChar>
      </w:r>
      <w:r w:rsidR="002377F7">
        <w:rPr>
          <w:rFonts w:ascii="Times New Roman" w:eastAsia="Calibri" w:hAnsi="Times New Roman" w:cs="Times New Roman"/>
          <w:sz w:val="20"/>
          <w:szCs w:val="20"/>
        </w:rPr>
        <w:instrText xml:space="preserve"> ADDIN EN.CITE.DATA </w:instrText>
      </w:r>
      <w:r w:rsidR="002377F7">
        <w:rPr>
          <w:rFonts w:ascii="Times New Roman" w:eastAsia="Calibri" w:hAnsi="Times New Roman" w:cs="Times New Roman"/>
          <w:sz w:val="20"/>
          <w:szCs w:val="20"/>
        </w:rPr>
      </w:r>
      <w:r w:rsidR="002377F7">
        <w:rPr>
          <w:rFonts w:ascii="Times New Roman" w:eastAsia="Calibri" w:hAnsi="Times New Roman" w:cs="Times New Roman"/>
          <w:sz w:val="20"/>
          <w:szCs w:val="20"/>
        </w:rPr>
        <w:fldChar w:fldCharType="end"/>
      </w:r>
      <w:r w:rsidRPr="001126B4">
        <w:rPr>
          <w:rFonts w:ascii="Times New Roman" w:eastAsia="Calibri" w:hAnsi="Times New Roman" w:cs="Times New Roman"/>
          <w:sz w:val="20"/>
          <w:szCs w:val="20"/>
        </w:rPr>
      </w:r>
      <w:r w:rsidRPr="001126B4">
        <w:rPr>
          <w:rFonts w:ascii="Times New Roman" w:eastAsia="Calibri" w:hAnsi="Times New Roman" w:cs="Times New Roman"/>
          <w:sz w:val="20"/>
          <w:szCs w:val="20"/>
        </w:rPr>
        <w:fldChar w:fldCharType="separate"/>
      </w:r>
      <w:r w:rsidR="002377F7">
        <w:rPr>
          <w:rFonts w:ascii="Times New Roman" w:eastAsia="Calibri" w:hAnsi="Times New Roman" w:cs="Times New Roman"/>
          <w:noProof/>
          <w:sz w:val="20"/>
          <w:szCs w:val="20"/>
        </w:rPr>
        <w:t>(</w:t>
      </w:r>
      <w:hyperlink w:anchor="_ENREF_10" w:tooltip="Lepping, 2015 #8" w:history="1">
        <w:r w:rsidR="002377F7">
          <w:rPr>
            <w:rFonts w:ascii="Times New Roman" w:eastAsia="Calibri" w:hAnsi="Times New Roman" w:cs="Times New Roman"/>
            <w:noProof/>
            <w:sz w:val="20"/>
            <w:szCs w:val="20"/>
          </w:rPr>
          <w:t>10</w:t>
        </w:r>
      </w:hyperlink>
      <w:r w:rsidR="002377F7">
        <w:rPr>
          <w:rFonts w:ascii="Times New Roman" w:eastAsia="Calibri" w:hAnsi="Times New Roman" w:cs="Times New Roman"/>
          <w:noProof/>
          <w:sz w:val="20"/>
          <w:szCs w:val="20"/>
        </w:rPr>
        <w:t xml:space="preserve">, </w:t>
      </w:r>
      <w:hyperlink w:anchor="_ENREF_11" w:tooltip="Seyfried, 2013 #9" w:history="1">
        <w:r w:rsidR="002377F7">
          <w:rPr>
            <w:rFonts w:ascii="Times New Roman" w:eastAsia="Calibri" w:hAnsi="Times New Roman" w:cs="Times New Roman"/>
            <w:noProof/>
            <w:sz w:val="20"/>
            <w:szCs w:val="20"/>
          </w:rPr>
          <w:t>11</w:t>
        </w:r>
      </w:hyperlink>
      <w:r w:rsidR="002377F7">
        <w:rPr>
          <w:rFonts w:ascii="Times New Roman" w:eastAsia="Calibri" w:hAnsi="Times New Roman" w:cs="Times New Roman"/>
          <w:noProof/>
          <w:sz w:val="20"/>
          <w:szCs w:val="20"/>
        </w:rPr>
        <w:t>)</w:t>
      </w:r>
      <w:r w:rsidRPr="001126B4">
        <w:rPr>
          <w:rFonts w:ascii="Times New Roman" w:eastAsia="Calibri" w:hAnsi="Times New Roman" w:cs="Times New Roman"/>
          <w:sz w:val="20"/>
          <w:szCs w:val="20"/>
        </w:rPr>
        <w:fldChar w:fldCharType="end"/>
      </w:r>
      <w:r w:rsidRPr="001126B4">
        <w:rPr>
          <w:rFonts w:ascii="Times New Roman" w:eastAsia="Calibri" w:hAnsi="Times New Roman" w:cs="Times New Roman"/>
          <w:sz w:val="20"/>
          <w:szCs w:val="20"/>
        </w:rPr>
        <w:t xml:space="preserve"> Raffard et al (2013)</w:t>
      </w:r>
      <w:r w:rsidR="002377F7">
        <w:rPr>
          <w:rFonts w:ascii="Times New Roman" w:eastAsia="Calibri" w:hAnsi="Times New Roman" w:cs="Times New Roman"/>
          <w:sz w:val="20"/>
          <w:szCs w:val="20"/>
        </w:rPr>
        <w:t xml:space="preserve"> </w:t>
      </w:r>
      <w:r w:rsidRPr="001126B4">
        <w:rPr>
          <w:rFonts w:ascii="Times New Roman" w:eastAsia="Calibri" w:hAnsi="Times New Roman" w:cs="Times New Roman"/>
          <w:sz w:val="20"/>
          <w:szCs w:val="20"/>
        </w:rPr>
        <w:fldChar w:fldCharType="begin"/>
      </w:r>
      <w:r w:rsidR="002377F7">
        <w:rPr>
          <w:rFonts w:ascii="Times New Roman" w:eastAsia="Calibri" w:hAnsi="Times New Roman" w:cs="Times New Roman"/>
          <w:sz w:val="20"/>
          <w:szCs w:val="20"/>
        </w:rPr>
        <w:instrText xml:space="preserve"> ADDIN EN.CITE &lt;EndNote&gt;&lt;Cite&gt;&lt;Author&gt;Hamann&lt;/Author&gt;&lt;Year&gt;2005&lt;/Year&gt;&lt;RecNum&gt;10&lt;/RecNum&gt;&lt;IDText&gt;Cognitive insight as an indicator of competence to consent to treatment in schizophrenia&lt;/IDText&gt;&lt;DisplayText&gt;(12)&lt;/DisplayText&gt;&lt;record&gt;&lt;rec-number&gt;10&lt;/rec-number&gt;&lt;foreign-keys&gt;&lt;key app="EN" db-id="sxd92sv5rarvxket2t0xxtwizsde9a2x99e5" timestamp="1474032256"&gt;10&lt;/key&gt;&lt;/foreign-keys&gt;&lt;ref-type name="Journal Article"&gt;17&lt;/ref-type&gt;&lt;contributors&gt;&lt;authors&gt;&lt;author&gt;Hamann, J.&lt;/author&gt;&lt;author&gt;Cohen, R.&lt;/author&gt;&lt;author&gt;Leucht, S.&lt;/author&gt;&lt;author&gt;Busch, R.&lt;/author&gt;&lt;author&gt;Kissling, W.&lt;/author&gt;&lt;/authors&gt;&lt;/contributors&gt;&lt;titles&gt;&lt;title&gt;Do patients with schizophrenia wish to be involved in decisions about their medical treatment?&lt;/title&gt;&lt;secondary-title&gt;Am J Psychiatry&lt;/secondary-title&gt;&lt;/titles&gt;&lt;periodical&gt;&lt;full-title&gt;Am J Psychiatry&lt;/full-title&gt;&lt;/periodical&gt;&lt;pages&gt;2382-4&lt;/pages&gt;&lt;volume&gt;162&lt;/volume&gt;&lt;number&gt;12&lt;/number&gt;&lt;keywords&gt;&lt;keyword&gt;Adult&lt;/keyword&gt;&lt;keyword&gt;Age Factors&lt;/keyword&gt;&lt;keyword&gt;Antipsychotic Agents&lt;/keyword&gt;&lt;keyword&gt;Attitude to Health&lt;/keyword&gt;&lt;keyword&gt;Decision Making&lt;/keyword&gt;&lt;keyword&gt;Female&lt;/keyword&gt;&lt;keyword&gt;Hospitalization&lt;/keyword&gt;&lt;keyword&gt;Humans&lt;/keyword&gt;&lt;keyword&gt;Male&lt;/keyword&gt;&lt;keyword&gt;Patient Participation&lt;/keyword&gt;&lt;keyword&gt;Patient Satisfaction&lt;/keyword&gt;&lt;keyword&gt;Personal Autonomy&lt;/keyword&gt;&lt;keyword&gt;Personality Inventory&lt;/keyword&gt;&lt;keyword&gt;Physician-Patient Relations&lt;/keyword&gt;&lt;keyword&gt;Psychiatric Status Rating Scales&lt;/keyword&gt;&lt;keyword&gt;Psychometrics&lt;/keyword&gt;&lt;keyword&gt;Schizophrenia&lt;/keyword&gt;&lt;keyword&gt;Schizophrenic Psychology&lt;/keyword&gt;&lt;/keywords&gt;&lt;dates&gt;&lt;year&gt;2005&lt;/year&gt;&lt;pub-dates&gt;&lt;date&gt;Dec&lt;/date&gt;&lt;/pub-dates&gt;&lt;/dates&gt;&lt;isbn&gt;0002-953X&lt;/isbn&gt;&lt;accession-num&gt;16330606&lt;/accession-num&gt;&lt;urls&gt;&lt;related-urls&gt;&lt;url&gt;http://www.ncbi.nlm.nih.gov/pubmed/16330606&lt;/url&gt;&lt;/related-urls&gt;&lt;/urls&gt;&lt;electronic-resource-num&gt;10.1176/appi.ajp.162.12.2382&lt;/electronic-resource-num&gt;&lt;language&gt;eng&lt;/language&gt;&lt;/record&gt;&lt;/Cite&gt;&lt;/EndNote&gt;</w:instrText>
      </w:r>
      <w:r w:rsidRPr="001126B4">
        <w:rPr>
          <w:rFonts w:ascii="Times New Roman" w:eastAsia="Calibri" w:hAnsi="Times New Roman" w:cs="Times New Roman"/>
          <w:sz w:val="20"/>
          <w:szCs w:val="20"/>
        </w:rPr>
        <w:fldChar w:fldCharType="separate"/>
      </w:r>
      <w:r w:rsidR="002377F7">
        <w:rPr>
          <w:rFonts w:ascii="Times New Roman" w:eastAsia="Calibri" w:hAnsi="Times New Roman" w:cs="Times New Roman"/>
          <w:noProof/>
          <w:sz w:val="20"/>
          <w:szCs w:val="20"/>
        </w:rPr>
        <w:t>(</w:t>
      </w:r>
      <w:hyperlink w:anchor="_ENREF_12" w:tooltip="Hamann, 2005 #10" w:history="1">
        <w:r w:rsidR="002377F7">
          <w:rPr>
            <w:rFonts w:ascii="Times New Roman" w:eastAsia="Calibri" w:hAnsi="Times New Roman" w:cs="Times New Roman"/>
            <w:noProof/>
            <w:sz w:val="20"/>
            <w:szCs w:val="20"/>
          </w:rPr>
          <w:t>12</w:t>
        </w:r>
      </w:hyperlink>
      <w:r w:rsidR="002377F7">
        <w:rPr>
          <w:rFonts w:ascii="Times New Roman" w:eastAsia="Calibri" w:hAnsi="Times New Roman" w:cs="Times New Roman"/>
          <w:noProof/>
          <w:sz w:val="20"/>
          <w:szCs w:val="20"/>
        </w:rPr>
        <w:t>)</w:t>
      </w:r>
      <w:r w:rsidRPr="001126B4">
        <w:rPr>
          <w:rFonts w:ascii="Times New Roman" w:eastAsia="Calibri" w:hAnsi="Times New Roman" w:cs="Times New Roman"/>
          <w:sz w:val="20"/>
          <w:szCs w:val="20"/>
        </w:rPr>
        <w:fldChar w:fldCharType="end"/>
      </w:r>
      <w:r w:rsidRPr="001126B4">
        <w:rPr>
          <w:rFonts w:ascii="Times New Roman" w:eastAsia="Calibri" w:hAnsi="Times New Roman" w:cs="Times New Roman"/>
          <w:sz w:val="20"/>
          <w:szCs w:val="20"/>
        </w:rPr>
        <w:t xml:space="preserve"> did not find significant correlations, with estimates ranging from -0.09 (95% CI -0.34, 0.17; appreciation) to -0.19 (95% CI -0.42, 0.06), whereas Wong et al., (2005)</w:t>
      </w:r>
      <w:r w:rsidRPr="001126B4">
        <w:rPr>
          <w:rFonts w:ascii="Times New Roman" w:eastAsia="Calibri" w:hAnsi="Times New Roman" w:cs="Times New Roman"/>
          <w:sz w:val="20"/>
          <w:szCs w:val="20"/>
        </w:rPr>
        <w:fldChar w:fldCharType="begin"/>
      </w:r>
      <w:r w:rsidR="002377F7">
        <w:rPr>
          <w:rFonts w:ascii="Times New Roman" w:eastAsia="Calibri" w:hAnsi="Times New Roman" w:cs="Times New Roman"/>
          <w:sz w:val="20"/>
          <w:szCs w:val="20"/>
        </w:rPr>
        <w:instrText xml:space="preserve"> ADDIN EN.CITE &lt;EndNote&gt;&lt;Cite&gt;&lt;Author&gt;National Collaborating Centre for Mental Health&lt;/Author&gt;&lt;Year&gt;2014&lt;/Year&gt;&lt;RecNum&gt;11&lt;/RecNum&gt;&lt;IDText&gt;Decision-making capacity of inpatients with schizophrenia in Hong Kong&lt;/IDText&gt;&lt;DisplayText&gt;(13)&lt;/DisplayText&gt;&lt;record&gt;&lt;rec-number&gt;11&lt;/rec-number&gt;&lt;foreign-keys&gt;&lt;key app="EN" db-id="sxd92sv5rarvxket2t0xxtwizsde9a2x99e5" timestamp="1474032256"&gt;11&lt;/key&gt;&lt;/foreign-keys&gt;&lt;ref-type name="Book"&gt;6&lt;/ref-type&gt;&lt;contributors&gt;&lt;authors&gt;&lt;author&gt;National Collaborating Centre for Mental Health,.&lt;/author&gt;&lt;/authors&gt;&lt;/contributors&gt;&lt;titles&gt;&lt;title&gt;Psychosis and Schizophrenia in Adults: The NICE Guideline on Treatment and Management (Updated Edition) (Clinical Guideline CG178)&lt;/title&gt;&lt;/titles&gt;&lt;dates&gt;&lt;year&gt;2014&lt;/year&gt;&lt;/dates&gt;&lt;publisher&gt;National Institute for Health and Care Excellence&lt;/publisher&gt;&lt;urls&gt;&lt;/urls&gt;&lt;/record&gt;&lt;/Cite&gt;&lt;/EndNote&gt;</w:instrText>
      </w:r>
      <w:r w:rsidRPr="001126B4">
        <w:rPr>
          <w:rFonts w:ascii="Times New Roman" w:eastAsia="Calibri" w:hAnsi="Times New Roman" w:cs="Times New Roman"/>
          <w:sz w:val="20"/>
          <w:szCs w:val="20"/>
        </w:rPr>
        <w:fldChar w:fldCharType="separate"/>
      </w:r>
      <w:r w:rsidR="002377F7">
        <w:rPr>
          <w:rFonts w:ascii="Times New Roman" w:eastAsia="Calibri" w:hAnsi="Times New Roman" w:cs="Times New Roman"/>
          <w:noProof/>
          <w:sz w:val="20"/>
          <w:szCs w:val="20"/>
        </w:rPr>
        <w:t>(</w:t>
      </w:r>
      <w:hyperlink w:anchor="_ENREF_13" w:tooltip="National Collaborating Centre for Mental Health, 2014 #11" w:history="1">
        <w:r w:rsidR="002377F7">
          <w:rPr>
            <w:rFonts w:ascii="Times New Roman" w:eastAsia="Calibri" w:hAnsi="Times New Roman" w:cs="Times New Roman"/>
            <w:noProof/>
            <w:sz w:val="20"/>
            <w:szCs w:val="20"/>
          </w:rPr>
          <w:t>13</w:t>
        </w:r>
      </w:hyperlink>
      <w:r w:rsidR="002377F7">
        <w:rPr>
          <w:rFonts w:ascii="Times New Roman" w:eastAsia="Calibri" w:hAnsi="Times New Roman" w:cs="Times New Roman"/>
          <w:noProof/>
          <w:sz w:val="20"/>
          <w:szCs w:val="20"/>
        </w:rPr>
        <w:t>)</w:t>
      </w:r>
      <w:r w:rsidRPr="001126B4">
        <w:rPr>
          <w:rFonts w:ascii="Times New Roman" w:eastAsia="Calibri" w:hAnsi="Times New Roman" w:cs="Times New Roman"/>
          <w:sz w:val="20"/>
          <w:szCs w:val="20"/>
        </w:rPr>
        <w:fldChar w:fldCharType="end"/>
      </w:r>
      <w:r w:rsidRPr="001126B4">
        <w:rPr>
          <w:rFonts w:ascii="Times New Roman" w:eastAsia="Calibri" w:hAnsi="Times New Roman" w:cs="Times New Roman"/>
          <w:sz w:val="20"/>
          <w:szCs w:val="20"/>
        </w:rPr>
        <w:t xml:space="preserve"> reported a small yet significant relationship with understanding (r = -0.24, 95% CI -0.02, -0.44). </w:t>
      </w:r>
    </w:p>
    <w:p w:rsidR="00CE5AE2" w:rsidRPr="001126B4" w:rsidRDefault="00CE5AE2" w:rsidP="00CE5AE2">
      <w:pPr>
        <w:jc w:val="both"/>
        <w:rPr>
          <w:rFonts w:ascii="Times New Roman" w:eastAsia="Calibri" w:hAnsi="Times New Roman" w:cs="Times New Roman"/>
          <w:i/>
          <w:sz w:val="20"/>
          <w:szCs w:val="20"/>
        </w:rPr>
      </w:pPr>
    </w:p>
    <w:p w:rsidR="00CE5AE2" w:rsidRPr="001126B4" w:rsidRDefault="00CE5AE2" w:rsidP="00CE5AE2">
      <w:pPr>
        <w:jc w:val="both"/>
        <w:rPr>
          <w:rFonts w:ascii="Times New Roman" w:eastAsia="Calibri" w:hAnsi="Times New Roman" w:cs="Times New Roman"/>
          <w:i/>
          <w:sz w:val="20"/>
          <w:szCs w:val="20"/>
        </w:rPr>
      </w:pPr>
      <w:r w:rsidRPr="001126B4">
        <w:rPr>
          <w:rFonts w:ascii="Times New Roman" w:eastAsia="Calibri" w:hAnsi="Times New Roman" w:cs="Times New Roman"/>
          <w:i/>
          <w:sz w:val="20"/>
          <w:szCs w:val="20"/>
        </w:rPr>
        <w:t xml:space="preserve">Metacognitive ability </w:t>
      </w:r>
    </w:p>
    <w:p w:rsidR="00CE5AE2" w:rsidRPr="001126B4" w:rsidRDefault="00CE5AE2" w:rsidP="00CE5AE2">
      <w:pPr>
        <w:jc w:val="both"/>
        <w:rPr>
          <w:rFonts w:ascii="Times New Roman" w:eastAsia="Calibri" w:hAnsi="Times New Roman" w:cs="Times New Roman"/>
          <w:sz w:val="20"/>
          <w:szCs w:val="20"/>
        </w:rPr>
      </w:pPr>
      <w:r w:rsidRPr="001126B4">
        <w:rPr>
          <w:rFonts w:ascii="Times New Roman" w:eastAsia="Calibri" w:hAnsi="Times New Roman" w:cs="Times New Roman"/>
          <w:sz w:val="20"/>
          <w:szCs w:val="20"/>
        </w:rPr>
        <w:t>In one small study, Koren et al (2005)</w:t>
      </w:r>
      <w:r w:rsidR="002377F7">
        <w:rPr>
          <w:rFonts w:ascii="Times New Roman" w:eastAsia="Calibri" w:hAnsi="Times New Roman" w:cs="Times New Roman"/>
          <w:sz w:val="20"/>
          <w:szCs w:val="20"/>
        </w:rPr>
        <w:t xml:space="preserve"> </w:t>
      </w:r>
      <w:r w:rsidRPr="001126B4">
        <w:rPr>
          <w:rFonts w:ascii="Times New Roman" w:eastAsia="Calibri" w:hAnsi="Times New Roman" w:cs="Times New Roman"/>
          <w:sz w:val="20"/>
          <w:szCs w:val="20"/>
        </w:rPr>
        <w:fldChar w:fldCharType="begin"/>
      </w:r>
      <w:r w:rsidR="002377F7">
        <w:rPr>
          <w:rFonts w:ascii="Times New Roman" w:eastAsia="Calibri" w:hAnsi="Times New Roman" w:cs="Times New Roman"/>
          <w:sz w:val="20"/>
          <w:szCs w:val="20"/>
        </w:rPr>
        <w:instrText xml:space="preserve"> ADDIN EN.CITE &lt;EndNote&gt;&lt;Cite&gt;&lt;Author&gt;Royal College of Psychiatrists&lt;/Author&gt;&lt;Year&gt;2014&lt;/Year&gt;&lt;RecNum&gt;12&lt;/RecNum&gt;&lt;IDText&gt;The neuropsychological basis of competence to consent in first-episode schizophrenia: a pilot metacognitive study&lt;/IDText&gt;&lt;DisplayText&gt;(14)&lt;/DisplayText&gt;&lt;record&gt;&lt;rec-number&gt;12&lt;/rec-number&gt;&lt;foreign-keys&gt;&lt;key app="EN" db-id="sxd92sv5rarvxket2t0xxtwizsde9a2x99e5" timestamp="1474032256"&gt;12&lt;/key&gt;&lt;/foreign-keys&gt;&lt;ref-type name="Book"&gt;6&lt;/ref-type&gt;&lt;contributors&gt;&lt;authors&gt;&lt;author&gt;Royal College of Psychiatrists,.&lt;/author&gt;&lt;/authors&gt;&lt;/contributors&gt;&lt;titles&gt;&lt;title&gt;Report of the second round of the National Audit of Schizophrenia (NAS) 2014&lt;/title&gt;&lt;/titles&gt;&lt;dates&gt;&lt;year&gt;2014&lt;/year&gt;&lt;/dates&gt;&lt;pub-location&gt;London&lt;/pub-location&gt;&lt;publisher&gt;Healthcare Quality Improvement Partnership&lt;/publisher&gt;&lt;urls&gt;&lt;/urls&gt;&lt;/record&gt;&lt;/Cite&gt;&lt;/EndNote&gt;</w:instrText>
      </w:r>
      <w:r w:rsidRPr="001126B4">
        <w:rPr>
          <w:rFonts w:ascii="Times New Roman" w:eastAsia="Calibri" w:hAnsi="Times New Roman" w:cs="Times New Roman"/>
          <w:sz w:val="20"/>
          <w:szCs w:val="20"/>
        </w:rPr>
        <w:fldChar w:fldCharType="separate"/>
      </w:r>
      <w:r w:rsidR="002377F7">
        <w:rPr>
          <w:rFonts w:ascii="Times New Roman" w:eastAsia="Calibri" w:hAnsi="Times New Roman" w:cs="Times New Roman"/>
          <w:noProof/>
          <w:sz w:val="20"/>
          <w:szCs w:val="20"/>
        </w:rPr>
        <w:t>(</w:t>
      </w:r>
      <w:hyperlink w:anchor="_ENREF_14" w:tooltip="Royal College of Psychiatrists, 2014 #12" w:history="1">
        <w:r w:rsidR="002377F7">
          <w:rPr>
            <w:rFonts w:ascii="Times New Roman" w:eastAsia="Calibri" w:hAnsi="Times New Roman" w:cs="Times New Roman"/>
            <w:noProof/>
            <w:sz w:val="20"/>
            <w:szCs w:val="20"/>
          </w:rPr>
          <w:t>14</w:t>
        </w:r>
      </w:hyperlink>
      <w:r w:rsidR="002377F7">
        <w:rPr>
          <w:rFonts w:ascii="Times New Roman" w:eastAsia="Calibri" w:hAnsi="Times New Roman" w:cs="Times New Roman"/>
          <w:noProof/>
          <w:sz w:val="20"/>
          <w:szCs w:val="20"/>
        </w:rPr>
        <w:t>)</w:t>
      </w:r>
      <w:r w:rsidRPr="001126B4">
        <w:rPr>
          <w:rFonts w:ascii="Times New Roman" w:eastAsia="Calibri" w:hAnsi="Times New Roman" w:cs="Times New Roman"/>
          <w:sz w:val="20"/>
          <w:szCs w:val="20"/>
        </w:rPr>
        <w:fldChar w:fldCharType="end"/>
      </w:r>
      <w:r w:rsidRPr="001126B4">
        <w:rPr>
          <w:rFonts w:ascii="Times New Roman" w:eastAsia="Calibri" w:hAnsi="Times New Roman" w:cs="Times New Roman"/>
          <w:sz w:val="20"/>
          <w:szCs w:val="20"/>
        </w:rPr>
        <w:t xml:space="preserve"> found that metacognitive ability was significantly associated with the ability of participants to understand information relating to treatment (r = 0.60, 95% CI 0.23, 0.82 for control sensitivity). Although not significant, correlations of similar magnitude were observed for appreciation (r = 0.40, 95% CI -0.04, 0.71 for monetary gains) and reasoning (r = 0.43, 95% CI -0.00, 0.73). </w:t>
      </w:r>
    </w:p>
    <w:p w:rsidR="00CE5AE2" w:rsidRPr="001126B4" w:rsidRDefault="00CE5AE2" w:rsidP="00CE5AE2">
      <w:pPr>
        <w:jc w:val="both"/>
        <w:rPr>
          <w:rFonts w:ascii="Times New Roman" w:eastAsia="Calibri" w:hAnsi="Times New Roman" w:cs="Times New Roman"/>
          <w:i/>
          <w:sz w:val="20"/>
          <w:szCs w:val="20"/>
        </w:rPr>
      </w:pPr>
    </w:p>
    <w:p w:rsidR="00CE5AE2" w:rsidRPr="001126B4" w:rsidRDefault="00CE5AE2" w:rsidP="00CE5AE2">
      <w:pPr>
        <w:jc w:val="both"/>
        <w:rPr>
          <w:rFonts w:ascii="Times New Roman" w:eastAsia="Calibri" w:hAnsi="Times New Roman" w:cs="Times New Roman"/>
          <w:i/>
          <w:sz w:val="20"/>
          <w:szCs w:val="20"/>
        </w:rPr>
      </w:pPr>
      <w:r w:rsidRPr="001126B4">
        <w:rPr>
          <w:rFonts w:ascii="Times New Roman" w:eastAsia="Calibri" w:hAnsi="Times New Roman" w:cs="Times New Roman"/>
          <w:i/>
          <w:sz w:val="20"/>
          <w:szCs w:val="20"/>
        </w:rPr>
        <w:t>Perceived coercion</w:t>
      </w:r>
    </w:p>
    <w:p w:rsidR="00CE5AE2" w:rsidRPr="001126B4" w:rsidRDefault="00CE5AE2" w:rsidP="00CE5AE2">
      <w:pPr>
        <w:jc w:val="both"/>
        <w:rPr>
          <w:rFonts w:ascii="Times New Roman" w:eastAsia="Calibri" w:hAnsi="Times New Roman" w:cs="Times New Roman"/>
          <w:sz w:val="20"/>
          <w:szCs w:val="20"/>
        </w:rPr>
      </w:pPr>
      <w:r w:rsidRPr="001126B4">
        <w:rPr>
          <w:rFonts w:ascii="Times New Roman" w:eastAsia="Calibri" w:hAnsi="Times New Roman" w:cs="Times New Roman"/>
          <w:sz w:val="20"/>
          <w:szCs w:val="20"/>
        </w:rPr>
        <w:t>Moderate quality evidence from Cairns et al., (2005)</w:t>
      </w:r>
      <w:r w:rsidR="002377F7">
        <w:rPr>
          <w:rFonts w:ascii="Times New Roman" w:eastAsia="Calibri" w:hAnsi="Times New Roman" w:cs="Times New Roman"/>
          <w:sz w:val="20"/>
          <w:szCs w:val="20"/>
        </w:rPr>
        <w:t xml:space="preserve"> </w:t>
      </w:r>
      <w:r w:rsidRPr="001126B4">
        <w:rPr>
          <w:rFonts w:ascii="Times New Roman" w:eastAsia="Calibri" w:hAnsi="Times New Roman" w:cs="Times New Roman"/>
          <w:sz w:val="20"/>
          <w:szCs w:val="20"/>
        </w:rPr>
        <w:fldChar w:fldCharType="begin"/>
      </w:r>
      <w:r w:rsidR="002377F7">
        <w:rPr>
          <w:rFonts w:ascii="Times New Roman" w:eastAsia="Calibri" w:hAnsi="Times New Roman" w:cs="Times New Roman"/>
          <w:sz w:val="20"/>
          <w:szCs w:val="20"/>
        </w:rPr>
        <w:instrText xml:space="preserve"> ADDIN EN.CITE &lt;EndNote&gt;&lt;Cite&gt;&lt;Author&gt;Hamann&lt;/Author&gt;&lt;Year&gt;2009&lt;/Year&gt;&lt;RecNum&gt;13&lt;/RecNum&gt;&lt;IDText&gt;Reliability of mental capacity assessments in psychiatric in-patients&lt;/IDText&gt;&lt;DisplayText&gt;(15)&lt;/DisplayText&gt;&lt;record&gt;&lt;rec-number&gt;13&lt;/rec-number&gt;&lt;foreign-keys&gt;&lt;key app="EN" db-id="sxd92sv5rarvxket2t0xxtwizsde9a2x99e5" timestamp="1474032257"&gt;13&lt;/key&gt;&lt;/foreign-keys&gt;&lt;ref-type name="Journal Article"&gt;17&lt;/ref-type&gt;&lt;contributors&gt;&lt;authors&gt;&lt;author&gt;Hamann, J.&lt;/author&gt;&lt;author&gt;Mendel, R.&lt;/author&gt;&lt;author&gt;Cohen, R.&lt;/author&gt;&lt;author&gt;Heres, S.&lt;/author&gt;&lt;author&gt;Ziegler, M.&lt;/author&gt;&lt;author&gt;Bühner, M.&lt;/author&gt;&lt;author&gt;Kissling, W.&lt;/author&gt;&lt;/authors&gt;&lt;/contributors&gt;&lt;titles&gt;&lt;title&gt;Psychiatrists&amp;apos; use of shared decision making in the treatment of schizophrenia: patient characteristics and decision topics&lt;/title&gt;&lt;secondary-title&gt;Psychiatr Serv&lt;/secondary-title&gt;&lt;/titles&gt;&lt;periodical&gt;&lt;full-title&gt;Psychiatr Serv&lt;/full-title&gt;&lt;/periodical&gt;&lt;pages&gt;1107-12&lt;/pages&gt;&lt;volume&gt;60&lt;/volume&gt;&lt;number&gt;8&lt;/number&gt;&lt;keywords&gt;&lt;keyword&gt;Adult&lt;/keyword&gt;&lt;keyword&gt;Decision Making&lt;/keyword&gt;&lt;keyword&gt;Female&lt;/keyword&gt;&lt;keyword&gt;Germany&lt;/keyword&gt;&lt;keyword&gt;Humans&lt;/keyword&gt;&lt;keyword&gt;Male&lt;/keyword&gt;&lt;keyword&gt;Middle Aged&lt;/keyword&gt;&lt;keyword&gt;Patient Participation&lt;/keyword&gt;&lt;keyword&gt;Psychiatry&lt;/keyword&gt;&lt;keyword&gt;Schizophrenia&lt;/keyword&gt;&lt;keyword&gt;Surveys and Questionnaires&lt;/keyword&gt;&lt;/keywords&gt;&lt;dates&gt;&lt;year&gt;2009&lt;/year&gt;&lt;pub-dates&gt;&lt;date&gt;Aug&lt;/date&gt;&lt;/pub-dates&gt;&lt;/dates&gt;&lt;isbn&gt;1557-9700&lt;/isbn&gt;&lt;accession-num&gt;19648199&lt;/accession-num&gt;&lt;urls&gt;&lt;related-urls&gt;&lt;url&gt;http://www.ncbi.nlm.nih.gov/pubmed/19648199&lt;/url&gt;&lt;/related-urls&gt;&lt;/urls&gt;&lt;electronic-resource-num&gt;10.1176/appi.ps.60.8.1107&lt;/electronic-resource-num&gt;&lt;language&gt;eng&lt;/language&gt;&lt;/record&gt;&lt;/Cite&gt;&lt;/EndNote&gt;</w:instrText>
      </w:r>
      <w:r w:rsidRPr="001126B4">
        <w:rPr>
          <w:rFonts w:ascii="Times New Roman" w:eastAsia="Calibri" w:hAnsi="Times New Roman" w:cs="Times New Roman"/>
          <w:sz w:val="20"/>
          <w:szCs w:val="20"/>
        </w:rPr>
        <w:fldChar w:fldCharType="separate"/>
      </w:r>
      <w:r w:rsidR="002377F7">
        <w:rPr>
          <w:rFonts w:ascii="Times New Roman" w:eastAsia="Calibri" w:hAnsi="Times New Roman" w:cs="Times New Roman"/>
          <w:noProof/>
          <w:sz w:val="20"/>
          <w:szCs w:val="20"/>
        </w:rPr>
        <w:t>(</w:t>
      </w:r>
      <w:hyperlink w:anchor="_ENREF_15" w:tooltip="Hamann, 2009 #13" w:history="1">
        <w:r w:rsidR="002377F7">
          <w:rPr>
            <w:rFonts w:ascii="Times New Roman" w:eastAsia="Calibri" w:hAnsi="Times New Roman" w:cs="Times New Roman"/>
            <w:noProof/>
            <w:sz w:val="20"/>
            <w:szCs w:val="20"/>
          </w:rPr>
          <w:t>15</w:t>
        </w:r>
      </w:hyperlink>
      <w:r w:rsidR="002377F7">
        <w:rPr>
          <w:rFonts w:ascii="Times New Roman" w:eastAsia="Calibri" w:hAnsi="Times New Roman" w:cs="Times New Roman"/>
          <w:noProof/>
          <w:sz w:val="20"/>
          <w:szCs w:val="20"/>
        </w:rPr>
        <w:t>)</w:t>
      </w:r>
      <w:r w:rsidRPr="001126B4">
        <w:rPr>
          <w:rFonts w:ascii="Times New Roman" w:eastAsia="Calibri" w:hAnsi="Times New Roman" w:cs="Times New Roman"/>
          <w:sz w:val="20"/>
          <w:szCs w:val="20"/>
        </w:rPr>
        <w:fldChar w:fldCharType="end"/>
      </w:r>
      <w:r w:rsidRPr="001126B4">
        <w:rPr>
          <w:rFonts w:ascii="Times New Roman" w:eastAsia="Calibri" w:hAnsi="Times New Roman" w:cs="Times New Roman"/>
          <w:sz w:val="20"/>
          <w:szCs w:val="20"/>
        </w:rPr>
        <w:t xml:space="preserve"> suggested that participants judged to have impaired capacity were more likely to report higher levels of perceived coercion (Mann-Whitney U = 422.5, p &lt; 0.001).  </w:t>
      </w:r>
    </w:p>
    <w:p w:rsidR="00CE5AE2" w:rsidRPr="001126B4" w:rsidRDefault="00CE5AE2" w:rsidP="00CE5AE2">
      <w:pPr>
        <w:jc w:val="both"/>
        <w:rPr>
          <w:rFonts w:ascii="Times New Roman" w:eastAsia="Calibri" w:hAnsi="Times New Roman" w:cs="Times New Roman"/>
          <w:b/>
          <w:i/>
          <w:sz w:val="20"/>
          <w:szCs w:val="20"/>
        </w:rPr>
      </w:pPr>
    </w:p>
    <w:p w:rsidR="00CE5AE2" w:rsidRPr="001126B4" w:rsidRDefault="00CE5AE2" w:rsidP="00CE5AE2">
      <w:pPr>
        <w:jc w:val="both"/>
        <w:rPr>
          <w:rFonts w:ascii="Times New Roman" w:eastAsia="Calibri" w:hAnsi="Times New Roman" w:cs="Times New Roman"/>
          <w:i/>
          <w:sz w:val="20"/>
          <w:szCs w:val="20"/>
        </w:rPr>
      </w:pPr>
      <w:r w:rsidRPr="001126B4">
        <w:rPr>
          <w:rFonts w:ascii="Times New Roman" w:eastAsia="Calibri" w:hAnsi="Times New Roman" w:cs="Times New Roman"/>
          <w:i/>
          <w:sz w:val="20"/>
          <w:szCs w:val="20"/>
        </w:rPr>
        <w:t xml:space="preserve">Anxiety </w:t>
      </w:r>
    </w:p>
    <w:p w:rsidR="00CE5AE2" w:rsidRPr="001126B4" w:rsidRDefault="00CE5AE2" w:rsidP="00CE5AE2">
      <w:pPr>
        <w:jc w:val="both"/>
        <w:rPr>
          <w:rFonts w:ascii="Times New Roman" w:eastAsia="Calibri" w:hAnsi="Times New Roman" w:cs="Times New Roman"/>
          <w:sz w:val="20"/>
          <w:szCs w:val="20"/>
        </w:rPr>
      </w:pPr>
      <w:r w:rsidRPr="001126B4">
        <w:rPr>
          <w:rFonts w:ascii="Times New Roman" w:eastAsia="Calibri" w:hAnsi="Times New Roman" w:cs="Times New Roman"/>
          <w:sz w:val="20"/>
          <w:szCs w:val="20"/>
        </w:rPr>
        <w:t xml:space="preserve">Moderate quality evidence from two studies suggests state and trait anxiety may be positively associated with aspects of </w:t>
      </w:r>
      <w:r w:rsidR="00002E38">
        <w:rPr>
          <w:rFonts w:ascii="Times New Roman" w:eastAsia="Calibri" w:hAnsi="Times New Roman" w:cs="Times New Roman"/>
          <w:sz w:val="20"/>
          <w:szCs w:val="20"/>
        </w:rPr>
        <w:t>capacity</w:t>
      </w:r>
      <w:r w:rsidRPr="001126B4">
        <w:rPr>
          <w:rFonts w:ascii="Times New Roman" w:eastAsia="Calibri" w:hAnsi="Times New Roman" w:cs="Times New Roman"/>
          <w:sz w:val="20"/>
          <w:szCs w:val="20"/>
        </w:rPr>
        <w:t xml:space="preserve"> – i.e., greater anxiety was linked to greater treatment decisional capacity</w:t>
      </w:r>
      <w:r w:rsidR="002377F7">
        <w:rPr>
          <w:rFonts w:ascii="Times New Roman" w:eastAsia="Calibri" w:hAnsi="Times New Roman" w:cs="Times New Roman"/>
          <w:sz w:val="20"/>
          <w:szCs w:val="20"/>
        </w:rPr>
        <w:t xml:space="preserve"> </w:t>
      </w:r>
      <w:r w:rsidRPr="001126B4">
        <w:rPr>
          <w:rFonts w:ascii="Times New Roman" w:eastAsia="Calibri" w:hAnsi="Times New Roman" w:cs="Times New Roman"/>
          <w:sz w:val="20"/>
          <w:szCs w:val="20"/>
        </w:rPr>
        <w:fldChar w:fldCharType="begin">
          <w:fldData xml:space="preserve">PEVuZE5vdGU+PENpdGU+PEF1dGhvcj5Ccml0aXNoIE1lZGljYWwgQXNzb2NpYXRpb248L0F1dGhv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</w:fldData>
        </w:fldChar>
      </w:r>
      <w:r w:rsidR="002377F7">
        <w:rPr>
          <w:rFonts w:ascii="Times New Roman" w:eastAsia="Calibri" w:hAnsi="Times New Roman" w:cs="Times New Roman"/>
          <w:sz w:val="20"/>
          <w:szCs w:val="20"/>
        </w:rPr>
        <w:instrText xml:space="preserve"> ADDIN EN.CITE </w:instrText>
      </w:r>
      <w:r w:rsidR="002377F7">
        <w:rPr>
          <w:rFonts w:ascii="Times New Roman" w:eastAsia="Calibri" w:hAnsi="Times New Roman" w:cs="Times New Roman"/>
          <w:sz w:val="20"/>
          <w:szCs w:val="20"/>
        </w:rPr>
        <w:fldChar w:fldCharType="begin">
          <w:fldData xml:space="preserve">PEVuZE5vdGU+PENpdGU+PEF1dGhvcj5Ccml0aXNoIE1lZGljYWwgQXNzb2NpYXRpb248L0F1dGhv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</w:fldData>
        </w:fldChar>
      </w:r>
      <w:r w:rsidR="002377F7">
        <w:rPr>
          <w:rFonts w:ascii="Times New Roman" w:eastAsia="Calibri" w:hAnsi="Times New Roman" w:cs="Times New Roman"/>
          <w:sz w:val="20"/>
          <w:szCs w:val="20"/>
        </w:rPr>
        <w:instrText xml:space="preserve"> ADDIN EN.CITE.DATA </w:instrText>
      </w:r>
      <w:r w:rsidR="002377F7">
        <w:rPr>
          <w:rFonts w:ascii="Times New Roman" w:eastAsia="Calibri" w:hAnsi="Times New Roman" w:cs="Times New Roman"/>
          <w:sz w:val="20"/>
          <w:szCs w:val="20"/>
        </w:rPr>
      </w:r>
      <w:r w:rsidR="002377F7">
        <w:rPr>
          <w:rFonts w:ascii="Times New Roman" w:eastAsia="Calibri" w:hAnsi="Times New Roman" w:cs="Times New Roman"/>
          <w:sz w:val="20"/>
          <w:szCs w:val="20"/>
        </w:rPr>
        <w:fldChar w:fldCharType="end"/>
      </w:r>
      <w:r w:rsidRPr="001126B4">
        <w:rPr>
          <w:rFonts w:ascii="Times New Roman" w:eastAsia="Calibri" w:hAnsi="Times New Roman" w:cs="Times New Roman"/>
          <w:sz w:val="20"/>
          <w:szCs w:val="20"/>
        </w:rPr>
      </w:r>
      <w:r w:rsidRPr="001126B4">
        <w:rPr>
          <w:rFonts w:ascii="Times New Roman" w:eastAsia="Calibri" w:hAnsi="Times New Roman" w:cs="Times New Roman"/>
          <w:sz w:val="20"/>
          <w:szCs w:val="20"/>
        </w:rPr>
        <w:fldChar w:fldCharType="separate"/>
      </w:r>
      <w:r w:rsidR="002377F7">
        <w:rPr>
          <w:rFonts w:ascii="Times New Roman" w:eastAsia="Calibri" w:hAnsi="Times New Roman" w:cs="Times New Roman"/>
          <w:noProof/>
          <w:sz w:val="20"/>
          <w:szCs w:val="20"/>
        </w:rPr>
        <w:t>(</w:t>
      </w:r>
      <w:hyperlink w:anchor="_ENREF_16" w:tooltip="British Medical Association, 2015 #14" w:history="1">
        <w:r w:rsidR="002377F7">
          <w:rPr>
            <w:rFonts w:ascii="Times New Roman" w:eastAsia="Calibri" w:hAnsi="Times New Roman" w:cs="Times New Roman"/>
            <w:noProof/>
            <w:sz w:val="20"/>
            <w:szCs w:val="20"/>
          </w:rPr>
          <w:t>16</w:t>
        </w:r>
      </w:hyperlink>
      <w:r w:rsidR="002377F7">
        <w:rPr>
          <w:rFonts w:ascii="Times New Roman" w:eastAsia="Calibri" w:hAnsi="Times New Roman" w:cs="Times New Roman"/>
          <w:noProof/>
          <w:sz w:val="20"/>
          <w:szCs w:val="20"/>
        </w:rPr>
        <w:t xml:space="preserve">, </w:t>
      </w:r>
      <w:hyperlink w:anchor="_ENREF_17" w:tooltip="Carpenter, 2000 #15" w:history="1">
        <w:r w:rsidR="002377F7">
          <w:rPr>
            <w:rFonts w:ascii="Times New Roman" w:eastAsia="Calibri" w:hAnsi="Times New Roman" w:cs="Times New Roman"/>
            <w:noProof/>
            <w:sz w:val="20"/>
            <w:szCs w:val="20"/>
          </w:rPr>
          <w:t>17</w:t>
        </w:r>
      </w:hyperlink>
      <w:r w:rsidR="002377F7">
        <w:rPr>
          <w:rFonts w:ascii="Times New Roman" w:eastAsia="Calibri" w:hAnsi="Times New Roman" w:cs="Times New Roman"/>
          <w:noProof/>
          <w:sz w:val="20"/>
          <w:szCs w:val="20"/>
        </w:rPr>
        <w:t>)</w:t>
      </w:r>
      <w:r w:rsidRPr="001126B4">
        <w:rPr>
          <w:rFonts w:ascii="Times New Roman" w:eastAsia="Calibri" w:hAnsi="Times New Roman" w:cs="Times New Roman"/>
          <w:sz w:val="20"/>
          <w:szCs w:val="20"/>
        </w:rPr>
        <w:fldChar w:fldCharType="end"/>
      </w:r>
      <w:r w:rsidR="002377F7">
        <w:rPr>
          <w:rFonts w:ascii="Times New Roman" w:eastAsia="Calibri" w:hAnsi="Times New Roman" w:cs="Times New Roman"/>
          <w:sz w:val="20"/>
          <w:szCs w:val="20"/>
        </w:rPr>
        <w:t>.</w:t>
      </w:r>
      <w:r w:rsidRPr="001126B4">
        <w:rPr>
          <w:rFonts w:ascii="Times New Roman" w:eastAsia="Calibri" w:hAnsi="Times New Roman" w:cs="Times New Roman"/>
          <w:i/>
          <w:sz w:val="20"/>
          <w:szCs w:val="20"/>
        </w:rPr>
        <w:t xml:space="preserve"> </w:t>
      </w:r>
      <w:r w:rsidRPr="001126B4">
        <w:rPr>
          <w:rFonts w:ascii="Times New Roman" w:eastAsia="Calibri" w:hAnsi="Times New Roman" w:cs="Times New Roman"/>
          <w:sz w:val="20"/>
          <w:szCs w:val="20"/>
        </w:rPr>
        <w:t>State anxiety was significantly and moderately correlated with appreciation in both studies (r = 0.27, 95% CI 0.02, 0.49;</w:t>
      </w:r>
      <w:r w:rsidRPr="001126B4">
        <w:rPr>
          <w:rFonts w:ascii="Times New Roman" w:eastAsia="Calibri" w:hAnsi="Times New Roman" w:cs="Times New Roman"/>
          <w:sz w:val="20"/>
          <w:szCs w:val="20"/>
        </w:rPr>
        <w:fldChar w:fldCharType="begin"/>
      </w:r>
      <w:r w:rsidR="002377F7">
        <w:rPr>
          <w:rFonts w:ascii="Times New Roman" w:eastAsia="Calibri" w:hAnsi="Times New Roman" w:cs="Times New Roman"/>
          <w:sz w:val="20"/>
          <w:szCs w:val="20"/>
        </w:rPr>
        <w:instrText xml:space="preserve"> ADDIN EN.CITE &lt;EndNote&gt;&lt;Cite&gt;&lt;Author&gt;Naughton&lt;/Author&gt;&lt;Year&gt;2012&lt;/Year&gt;&lt;RecNum&gt;16&lt;/RecNum&gt;&lt;IDText&gt;Competence to consent and insight in schizophrenia: is there an association? A pilot study&lt;/IDText&gt;&lt;DisplayText&gt;(18)&lt;/DisplayText&gt;&lt;record&gt;&lt;rec-number&gt;16&lt;/rec-number&gt;&lt;foreign-keys&gt;&lt;key app="EN" db-id="sxd92sv5rarvxket2t0xxtwizsde9a2x99e5" timestamp="1474032257"&gt;16&lt;/key&gt;&lt;/foreign-keys&gt;&lt;ref-type name="Journal Article"&gt;17&lt;/ref-type&gt;&lt;contributors&gt;&lt;authors&gt;&lt;author&gt;Naughton, M.&lt;/author&gt;&lt;author&gt;Nulty, A.&lt;/author&gt;&lt;author&gt;Abidin, Z.&lt;/author&gt;&lt;author&gt;Davoren, M.&lt;/author&gt;&lt;author&gt;O&amp;apos;Dwyer, S.&lt;/author&gt;&lt;author&gt;Kennedy, H. G.&lt;/author&gt;&lt;/authors&gt;&lt;/contributors&gt;&lt;titles&gt;&lt;title&gt;Effects of group metacognitive training (MCT) on mental capacity and functioning in patients with psychosis in a secure forensic psychiatric hospital: a prospective-cohort waiting list controlled study&lt;/title&gt;&lt;secondary-title&gt;BMC Res Notes&lt;/secondary-title&gt;&lt;/titles&gt;&lt;periodical&gt;&lt;full-title&gt;BMC Res Notes&lt;/full-title&gt;&lt;/periodical&gt;&lt;pages&gt;302&lt;/pages&gt;&lt;volume&gt;5&lt;/volume&gt;&lt;keywords&gt;&lt;keyword&gt;Adult&lt;/keyword&gt;&lt;keyword&gt;Case-Control Studies&lt;/keyword&gt;&lt;keyword&gt;Cognitive Therapy&lt;/keyword&gt;&lt;keyword&gt;Demography&lt;/keyword&gt;&lt;keyword&gt;Forensic Psychiatry&lt;/keyword&gt;&lt;keyword&gt;Hospitals, Psychiatric&lt;/keyword&gt;&lt;keyword&gt;Humans&lt;/keyword&gt;&lt;keyword&gt;Mental Competency&lt;/keyword&gt;&lt;keyword&gt;Prospective Studies&lt;/keyword&gt;&lt;keyword&gt;Psychiatric Status Rating Scales&lt;/keyword&gt;&lt;keyword&gt;Psychotic Disorders&lt;/keyword&gt;&lt;keyword&gt;Risk Factors&lt;/keyword&gt;&lt;keyword&gt;Schizophrenia&lt;/keyword&gt;&lt;keyword&gt;Treatment Outcome&lt;/keyword&gt;&lt;keyword&gt;Waiting Lists&lt;/keyword&gt;&lt;/keywords&gt;&lt;dates&gt;&lt;year&gt;2012&lt;/year&gt;&lt;/dates&gt;&lt;isbn&gt;1756-0500&lt;/isbn&gt;&lt;accession-num&gt;22709616&lt;/accession-num&gt;&lt;urls&gt;&lt;related-urls&gt;&lt;url&gt;http://www.ncbi.nlm.nih.gov/pubmed/22709616&lt;/url&gt;&lt;/related-urls&gt;&lt;/urls&gt;&lt;custom2&gt;PMC3406956&lt;/custom2&gt;&lt;electronic-resource-num&gt;10.1186/1756-0500-5-302&lt;/electronic-resource-num&gt;&lt;language&gt;eng&lt;/language&gt;&lt;/record&gt;&lt;/Cite&gt;&lt;/EndNote&gt;</w:instrText>
      </w:r>
      <w:r w:rsidRPr="001126B4">
        <w:rPr>
          <w:rFonts w:ascii="Times New Roman" w:eastAsia="Calibri" w:hAnsi="Times New Roman" w:cs="Times New Roman"/>
          <w:sz w:val="20"/>
          <w:szCs w:val="20"/>
        </w:rPr>
        <w:fldChar w:fldCharType="separate"/>
      </w:r>
      <w:r w:rsidR="002377F7">
        <w:rPr>
          <w:rFonts w:ascii="Times New Roman" w:eastAsia="Calibri" w:hAnsi="Times New Roman" w:cs="Times New Roman"/>
          <w:noProof/>
          <w:sz w:val="20"/>
          <w:szCs w:val="20"/>
        </w:rPr>
        <w:t>(</w:t>
      </w:r>
      <w:hyperlink w:anchor="_ENREF_18" w:tooltip="Naughton, 2012 #16" w:history="1">
        <w:r w:rsidR="002377F7">
          <w:rPr>
            <w:rFonts w:ascii="Times New Roman" w:eastAsia="Calibri" w:hAnsi="Times New Roman" w:cs="Times New Roman"/>
            <w:noProof/>
            <w:sz w:val="20"/>
            <w:szCs w:val="20"/>
          </w:rPr>
          <w:t>18</w:t>
        </w:r>
      </w:hyperlink>
      <w:r w:rsidR="002377F7">
        <w:rPr>
          <w:rFonts w:ascii="Times New Roman" w:eastAsia="Calibri" w:hAnsi="Times New Roman" w:cs="Times New Roman"/>
          <w:noProof/>
          <w:sz w:val="20"/>
          <w:szCs w:val="20"/>
        </w:rPr>
        <w:t>)</w:t>
      </w:r>
      <w:r w:rsidRPr="001126B4">
        <w:rPr>
          <w:rFonts w:ascii="Times New Roman" w:eastAsia="Calibri" w:hAnsi="Times New Roman" w:cs="Times New Roman"/>
          <w:sz w:val="20"/>
          <w:szCs w:val="20"/>
        </w:rPr>
        <w:fldChar w:fldCharType="end"/>
      </w:r>
      <w:r w:rsidRPr="001126B4">
        <w:rPr>
          <w:rFonts w:ascii="Times New Roman" w:eastAsia="Calibri" w:hAnsi="Times New Roman" w:cs="Times New Roman"/>
          <w:sz w:val="20"/>
          <w:szCs w:val="20"/>
        </w:rPr>
        <w:t xml:space="preserve"> r </w:t>
      </w:r>
      <w:r w:rsidRPr="001126B4">
        <w:rPr>
          <w:rFonts w:ascii="Times New Roman" w:eastAsia="Calibri" w:hAnsi="Times New Roman" w:cs="Times New Roman"/>
          <w:sz w:val="20"/>
          <w:szCs w:val="20"/>
        </w:rPr>
        <w:lastRenderedPageBreak/>
        <w:t>= 0.36, 95% CI 0.12, 0.56</w:t>
      </w:r>
      <w:r w:rsidRPr="001126B4">
        <w:rPr>
          <w:rFonts w:ascii="Times New Roman" w:eastAsia="Calibri" w:hAnsi="Times New Roman" w:cs="Times New Roman"/>
          <w:sz w:val="20"/>
          <w:szCs w:val="20"/>
        </w:rPr>
        <w:fldChar w:fldCharType="begin"/>
      </w:r>
      <w:r w:rsidR="002377F7">
        <w:rPr>
          <w:rFonts w:ascii="Times New Roman" w:eastAsia="Calibri" w:hAnsi="Times New Roman" w:cs="Times New Roman"/>
          <w:sz w:val="20"/>
          <w:szCs w:val="20"/>
        </w:rPr>
        <w:instrText xml:space="preserve"> ADDIN EN.CITE &lt;EndNote&gt;&lt;Cite&gt;&lt;Author&gt;Okai&lt;/Author&gt;&lt;Year&gt;2007&lt;/Year&gt;&lt;RecNum&gt;17&lt;/RecNum&gt;&lt;IDText&gt;Cognitive insight as an indicator of competence to consent to treatment in schizophrenia&lt;/IDText&gt;&lt;DisplayText&gt;(19)&lt;/DisplayText&gt;&lt;record&gt;&lt;rec-number&gt;17&lt;/rec-number&gt;&lt;foreign-keys&gt;&lt;key app="EN" db-id="sxd92sv5rarvxket2t0xxtwizsde9a2x99e5" timestamp="1474032257"&gt;17&lt;/key&gt;&lt;/foreign-keys&gt;&lt;ref-type name="Journal Article"&gt;17&lt;/ref-type&gt;&lt;contributors&gt;&lt;authors&gt;&lt;author&gt;Okai, D.&lt;/author&gt;&lt;author&gt;Owen, G.&lt;/author&gt;&lt;author&gt;McGuire, H.&lt;/author&gt;&lt;author&gt;Singh, S.&lt;/author&gt;&lt;author&gt;Churchill, R.&lt;/author&gt;&lt;author&gt;Hotopf, M.&lt;/author&gt;&lt;/authors&gt;&lt;/contributors&gt;&lt;titles&gt;&lt;title&gt;Mental capacity in psychiatric patients: Systematic review&lt;/title&gt;&lt;secondary-title&gt;Br J Psychiatry&lt;/secondary-title&gt;&lt;/titles&gt;&lt;periodical&gt;&lt;full-title&gt;Br J Psychiatry&lt;/full-title&gt;&lt;/periodical&gt;&lt;pages&gt;291-7&lt;/pages&gt;&lt;volume&gt;191&lt;/volume&gt;&lt;keywords&gt;&lt;keyword&gt;Cross-Sectional Studies&lt;/keyword&gt;&lt;keyword&gt;Databases, Bibliographic&lt;/keyword&gt;&lt;keyword&gt;Decision Making&lt;/keyword&gt;&lt;keyword&gt;Hospitalization&lt;/keyword&gt;&lt;keyword&gt;Humans&lt;/keyword&gt;&lt;keyword&gt;Informed Consent&lt;/keyword&gt;&lt;keyword&gt;Interview, Psychological&lt;/keyword&gt;&lt;keyword&gt;Mental Competency&lt;/keyword&gt;&lt;keyword&gt;Mental Disorders&lt;/keyword&gt;&lt;keyword&gt;Mentally Ill Persons&lt;/keyword&gt;&lt;keyword&gt;Psychiatric Status Rating Scales&lt;/keyword&gt;&lt;keyword&gt;Reproducibility of Results&lt;/keyword&gt;&lt;keyword&gt;Severity of Illness Index&lt;/keyword&gt;&lt;/keywords&gt;&lt;dates&gt;&lt;year&gt;2007&lt;/year&gt;&lt;pub-dates&gt;&lt;date&gt;Oct&lt;/date&gt;&lt;/pub-dates&gt;&lt;/dates&gt;&lt;isbn&gt;0007-1250&lt;/isbn&gt;&lt;accession-num&gt;17906238&lt;/accession-num&gt;&lt;urls&gt;&lt;related-urls&gt;&lt;url&gt;http://www.ncbi.nlm.nih.gov/pubmed/17906238&lt;/url&gt;&lt;/related-urls&gt;&lt;/urls&gt;&lt;electronic-resource-num&gt;10.1192/bjp.bp.106.035162&lt;/electronic-resource-num&gt;&lt;language&gt;eng&lt;/language&gt;&lt;/record&gt;&lt;/Cite&gt;&lt;/EndNote&gt;</w:instrText>
      </w:r>
      <w:r w:rsidRPr="001126B4">
        <w:rPr>
          <w:rFonts w:ascii="Times New Roman" w:eastAsia="Calibri" w:hAnsi="Times New Roman" w:cs="Times New Roman"/>
          <w:sz w:val="20"/>
          <w:szCs w:val="20"/>
        </w:rPr>
        <w:fldChar w:fldCharType="separate"/>
      </w:r>
      <w:r w:rsidR="002377F7">
        <w:rPr>
          <w:rFonts w:ascii="Times New Roman" w:eastAsia="Calibri" w:hAnsi="Times New Roman" w:cs="Times New Roman"/>
          <w:noProof/>
          <w:sz w:val="20"/>
          <w:szCs w:val="20"/>
        </w:rPr>
        <w:t>(</w:t>
      </w:r>
      <w:hyperlink w:anchor="_ENREF_19" w:tooltip="Okai, 2007 #17" w:history="1">
        <w:r w:rsidR="002377F7">
          <w:rPr>
            <w:rFonts w:ascii="Times New Roman" w:eastAsia="Calibri" w:hAnsi="Times New Roman" w:cs="Times New Roman"/>
            <w:noProof/>
            <w:sz w:val="20"/>
            <w:szCs w:val="20"/>
          </w:rPr>
          <w:t>19</w:t>
        </w:r>
      </w:hyperlink>
      <w:r w:rsidR="002377F7">
        <w:rPr>
          <w:rFonts w:ascii="Times New Roman" w:eastAsia="Calibri" w:hAnsi="Times New Roman" w:cs="Times New Roman"/>
          <w:noProof/>
          <w:sz w:val="20"/>
          <w:szCs w:val="20"/>
        </w:rPr>
        <w:t>)</w:t>
      </w:r>
      <w:r w:rsidRPr="001126B4">
        <w:rPr>
          <w:rFonts w:ascii="Times New Roman" w:eastAsia="Calibri" w:hAnsi="Times New Roman" w:cs="Times New Roman"/>
          <w:sz w:val="20"/>
          <w:szCs w:val="20"/>
        </w:rPr>
        <w:fldChar w:fldCharType="end"/>
      </w:r>
      <w:r w:rsidRPr="001126B4">
        <w:rPr>
          <w:rFonts w:ascii="Times New Roman" w:eastAsia="Calibri" w:hAnsi="Times New Roman" w:cs="Times New Roman"/>
          <w:sz w:val="20"/>
          <w:szCs w:val="20"/>
        </w:rPr>
        <w:t>), whereas trait anxiety was only significantly associated with appreciation in one (r = 0.33, 95% CI 0.08, 0.54;</w:t>
      </w:r>
      <w:r w:rsidRPr="001126B4">
        <w:rPr>
          <w:rFonts w:ascii="Times New Roman" w:eastAsia="Calibri" w:hAnsi="Times New Roman" w:cs="Times New Roman"/>
          <w:sz w:val="20"/>
          <w:szCs w:val="20"/>
        </w:rPr>
        <w:fldChar w:fldCharType="begin"/>
      </w:r>
      <w:r w:rsidR="002377F7">
        <w:rPr>
          <w:rFonts w:ascii="Times New Roman" w:eastAsia="Calibri" w:hAnsi="Times New Roman" w:cs="Times New Roman"/>
          <w:sz w:val="20"/>
          <w:szCs w:val="20"/>
        </w:rPr>
        <w:instrText xml:space="preserve"> ADDIN EN.CITE &lt;EndNote&gt;&lt;Cite&gt;&lt;Author&gt;Dunn&lt;/Author&gt;&lt;Year&gt;2006&lt;/Year&gt;&lt;RecNum&gt;18&lt;/RecNum&gt;&lt;IDText&gt;Competence to consent and insight in schizophrenia: is there an association? A pilot study&lt;/IDText&gt;&lt;DisplayText&gt;(20)&lt;/DisplayText&gt;&lt;record&gt;&lt;rec-number&gt;18&lt;/rec-number&gt;&lt;foreign-keys&gt;&lt;key app="EN" db-id="sxd92sv5rarvxket2t0xxtwizsde9a2x99e5" timestamp="1474032257"&gt;18&lt;/key&gt;&lt;/foreign-keys&gt;&lt;ref-type name="Journal Article"&gt;17&lt;/ref-type&gt;&lt;contributors&gt;&lt;authors&gt;&lt;author&gt;Dunn, L. B.&lt;/author&gt;&lt;/authors&gt;&lt;/contributors&gt;&lt;titles&gt;&lt;title&gt;Capacity to consent to research in schizophrenia: the expanding evidence base&lt;/title&gt;&lt;secondary-title&gt;Behav Sci Law&lt;/secondary-title&gt;&lt;/titles&gt;&lt;periodical&gt;&lt;full-title&gt;Behav Sci Law&lt;/full-title&gt;&lt;/periodical&gt;&lt;pages&gt;431-45&lt;/pages&gt;&lt;volume&gt;24&lt;/volume&gt;&lt;number&gt;4&lt;/number&gt;&lt;keywords&gt;&lt;keyword&gt;Biomedical Research&lt;/keyword&gt;&lt;keyword&gt;Cognition Disorders&lt;/keyword&gt;&lt;keyword&gt;Decision Making&lt;/keyword&gt;&lt;keyword&gt;Humans&lt;/keyword&gt;&lt;keyword&gt;Informed Consent&lt;/keyword&gt;&lt;keyword&gt;Mental Competency&lt;/keyword&gt;&lt;keyword&gt;Schizophrenia&lt;/keyword&gt;&lt;keyword&gt;United States&lt;/keyword&gt;&lt;/keywords&gt;&lt;dates&gt;&lt;year&gt;2006&lt;/year&gt;&lt;/dates&gt;&lt;isbn&gt;0735-3936&lt;/isbn&gt;&lt;accession-num&gt;16883608&lt;/accession-num&gt;&lt;urls&gt;&lt;related-urls&gt;&lt;url&gt;http://www.ncbi.nlm.nih.gov/pubmed/16883608&lt;/url&gt;&lt;/related-urls&gt;&lt;/urls&gt;&lt;electronic-resource-num&gt;10.1002/bsl.698&lt;/electronic-resource-num&gt;&lt;language&gt;eng&lt;/language&gt;&lt;/record&gt;&lt;/Cite&gt;&lt;/EndNote&gt;</w:instrText>
      </w:r>
      <w:r w:rsidRPr="001126B4">
        <w:rPr>
          <w:rFonts w:ascii="Times New Roman" w:eastAsia="Calibri" w:hAnsi="Times New Roman" w:cs="Times New Roman"/>
          <w:sz w:val="20"/>
          <w:szCs w:val="20"/>
        </w:rPr>
        <w:fldChar w:fldCharType="separate"/>
      </w:r>
      <w:r w:rsidR="002377F7">
        <w:rPr>
          <w:rFonts w:ascii="Times New Roman" w:eastAsia="Calibri" w:hAnsi="Times New Roman" w:cs="Times New Roman"/>
          <w:noProof/>
          <w:sz w:val="20"/>
          <w:szCs w:val="20"/>
        </w:rPr>
        <w:t>(</w:t>
      </w:r>
      <w:hyperlink w:anchor="_ENREF_20" w:tooltip="Dunn, 2006 #18" w:history="1">
        <w:r w:rsidR="002377F7">
          <w:rPr>
            <w:rFonts w:ascii="Times New Roman" w:eastAsia="Calibri" w:hAnsi="Times New Roman" w:cs="Times New Roman"/>
            <w:noProof/>
            <w:sz w:val="20"/>
            <w:szCs w:val="20"/>
          </w:rPr>
          <w:t>20</w:t>
        </w:r>
      </w:hyperlink>
      <w:r w:rsidR="002377F7">
        <w:rPr>
          <w:rFonts w:ascii="Times New Roman" w:eastAsia="Calibri" w:hAnsi="Times New Roman" w:cs="Times New Roman"/>
          <w:noProof/>
          <w:sz w:val="20"/>
          <w:szCs w:val="20"/>
        </w:rPr>
        <w:t>)</w:t>
      </w:r>
      <w:r w:rsidRPr="001126B4">
        <w:rPr>
          <w:rFonts w:ascii="Times New Roman" w:eastAsia="Calibri" w:hAnsi="Times New Roman" w:cs="Times New Roman"/>
          <w:sz w:val="20"/>
          <w:szCs w:val="20"/>
        </w:rPr>
        <w:fldChar w:fldCharType="end"/>
      </w:r>
      <w:r w:rsidRPr="001126B4">
        <w:rPr>
          <w:rFonts w:ascii="Times New Roman" w:eastAsia="Calibri" w:hAnsi="Times New Roman" w:cs="Times New Roman"/>
          <w:sz w:val="20"/>
          <w:szCs w:val="20"/>
        </w:rPr>
        <w:t xml:space="preserve"> r = 0.22, 95% CI -0.04, 0.45</w:t>
      </w:r>
      <w:r w:rsidRPr="001126B4">
        <w:rPr>
          <w:rFonts w:ascii="Times New Roman" w:eastAsia="Calibri" w:hAnsi="Times New Roman" w:cs="Times New Roman"/>
          <w:sz w:val="20"/>
          <w:szCs w:val="20"/>
        </w:rPr>
        <w:fldChar w:fldCharType="begin"/>
      </w:r>
      <w:r w:rsidR="002377F7">
        <w:rPr>
          <w:rFonts w:ascii="Times New Roman" w:eastAsia="Calibri" w:hAnsi="Times New Roman" w:cs="Times New Roman"/>
          <w:sz w:val="20"/>
          <w:szCs w:val="20"/>
        </w:rPr>
        <w:instrText xml:space="preserve"> ADDIN EN.CITE &lt;EndNote&gt;&lt;Cite&gt;&lt;Author&gt;Sturman&lt;/Author&gt;&lt;Year&gt;2005&lt;/Year&gt;&lt;RecNum&gt;19&lt;/RecNum&gt;&lt;IDText&gt;Cognitive insight as an indicator of competence to consent to treatment in schizophrenia&lt;/IDText&gt;&lt;DisplayText&gt;(21)&lt;/DisplayText&gt;&lt;record&gt;&lt;rec-number&gt;19&lt;/rec-number&gt;&lt;foreign-keys&gt;&lt;key app="EN" db-id="sxd92sv5rarvxket2t0xxtwizsde9a2x99e5" timestamp="1474032257"&gt;19&lt;/key&gt;&lt;/foreign-keys&gt;&lt;ref-type name="Journal Article"&gt;17&lt;/ref-type&gt;&lt;contributors&gt;&lt;authors&gt;&lt;author&gt;Sturman, E. D.&lt;/author&gt;&lt;/authors&gt;&lt;/contributors&gt;&lt;titles&gt;&lt;title&gt;The capacity to consent to treatment and research: a review of standardized assessment tools&lt;/title&gt;&lt;secondary-title&gt;Clin Psychol Rev&lt;/secondary-title&gt;&lt;/titles&gt;&lt;periodical&gt;&lt;full-title&gt;Clin Psychol Rev&lt;/full-title&gt;&lt;/periodical&gt;&lt;pages&gt;954-74&lt;/pages&gt;&lt;volume&gt;25&lt;/volume&gt;&lt;number&gt;7&lt;/number&gt;&lt;keywords&gt;&lt;keyword&gt;Comprehension&lt;/keyword&gt;&lt;keyword&gt;Forensic Psychiatry&lt;/keyword&gt;&lt;keyword&gt;Geriatric Assessment&lt;/keyword&gt;&lt;keyword&gt;Human Experimentation&lt;/keyword&gt;&lt;keyword&gt;Humans&lt;/keyword&gt;&lt;keyword&gt;Informed Consent&lt;/keyword&gt;&lt;keyword&gt;Mental Competency&lt;/keyword&gt;&lt;keyword&gt;Mental Disorders&lt;/keyword&gt;&lt;keyword&gt;Mental Status Schedule&lt;/keyword&gt;&lt;keyword&gt;Psychiatric Status Rating Scales&lt;/keyword&gt;&lt;keyword&gt;Psychological Tests&lt;/keyword&gt;&lt;keyword&gt;Psychometrics&lt;/keyword&gt;&lt;keyword&gt;Reproducibility of Results&lt;/keyword&gt;&lt;keyword&gt;Research Design&lt;/keyword&gt;&lt;keyword&gt;Research Subjects&lt;/keyword&gt;&lt;keyword&gt;United States&lt;/keyword&gt;&lt;/keywords&gt;&lt;dates&gt;&lt;year&gt;2005&lt;/year&gt;&lt;pub-dates&gt;&lt;date&gt;Nov&lt;/date&gt;&lt;/pub-dates&gt;&lt;/dates&gt;&lt;isbn&gt;0272-7358&lt;/isbn&gt;&lt;accession-num&gt;15964671&lt;/accession-num&gt;&lt;urls&gt;&lt;related-urls&gt;&lt;url&gt;http://www.ncbi.nlm.nih.gov/pubmed/15964671&lt;/url&gt;&lt;/related-urls&gt;&lt;/urls&gt;&lt;electronic-resource-num&gt;10.1016/j.cpr.2005.04.010&lt;/electronic-resource-num&gt;&lt;language&gt;eng&lt;/language&gt;&lt;/record&gt;&lt;/Cite&gt;&lt;/EndNote&gt;</w:instrText>
      </w:r>
      <w:r w:rsidRPr="001126B4">
        <w:rPr>
          <w:rFonts w:ascii="Times New Roman" w:eastAsia="Calibri" w:hAnsi="Times New Roman" w:cs="Times New Roman"/>
          <w:sz w:val="20"/>
          <w:szCs w:val="20"/>
        </w:rPr>
        <w:fldChar w:fldCharType="separate"/>
      </w:r>
      <w:r w:rsidR="002377F7">
        <w:rPr>
          <w:rFonts w:ascii="Times New Roman" w:eastAsia="Calibri" w:hAnsi="Times New Roman" w:cs="Times New Roman"/>
          <w:noProof/>
          <w:sz w:val="20"/>
          <w:szCs w:val="20"/>
        </w:rPr>
        <w:t>(</w:t>
      </w:r>
      <w:hyperlink w:anchor="_ENREF_21" w:tooltip="Sturman, 2005 #19" w:history="1">
        <w:r w:rsidR="002377F7">
          <w:rPr>
            <w:rFonts w:ascii="Times New Roman" w:eastAsia="Calibri" w:hAnsi="Times New Roman" w:cs="Times New Roman"/>
            <w:noProof/>
            <w:sz w:val="20"/>
            <w:szCs w:val="20"/>
          </w:rPr>
          <w:t>21</w:t>
        </w:r>
      </w:hyperlink>
      <w:r w:rsidR="002377F7">
        <w:rPr>
          <w:rFonts w:ascii="Times New Roman" w:eastAsia="Calibri" w:hAnsi="Times New Roman" w:cs="Times New Roman"/>
          <w:noProof/>
          <w:sz w:val="20"/>
          <w:szCs w:val="20"/>
        </w:rPr>
        <w:t>)</w:t>
      </w:r>
      <w:r w:rsidRPr="001126B4">
        <w:rPr>
          <w:rFonts w:ascii="Times New Roman" w:eastAsia="Calibri" w:hAnsi="Times New Roman" w:cs="Times New Roman"/>
          <w:sz w:val="20"/>
          <w:szCs w:val="20"/>
        </w:rPr>
        <w:fldChar w:fldCharType="end"/>
      </w:r>
      <w:r w:rsidRPr="001126B4">
        <w:rPr>
          <w:rFonts w:ascii="Times New Roman" w:eastAsia="Calibri" w:hAnsi="Times New Roman" w:cs="Times New Roman"/>
          <w:sz w:val="20"/>
          <w:szCs w:val="20"/>
        </w:rPr>
        <w:t>). A similar pattern of findings was observed for the relation between state anxiety and reasoning (r = 0.32, 95% CI 0.07, 0.53;</w:t>
      </w:r>
      <w:r w:rsidRPr="001126B4">
        <w:rPr>
          <w:rFonts w:ascii="Times New Roman" w:eastAsia="Calibri" w:hAnsi="Times New Roman" w:cs="Times New Roman"/>
          <w:sz w:val="20"/>
          <w:szCs w:val="20"/>
        </w:rPr>
        <w:fldChar w:fldCharType="begin"/>
      </w:r>
      <w:r w:rsidR="002377F7">
        <w:rPr>
          <w:rFonts w:ascii="Times New Roman" w:eastAsia="Calibri" w:hAnsi="Times New Roman" w:cs="Times New Roman"/>
          <w:sz w:val="20"/>
          <w:szCs w:val="20"/>
        </w:rPr>
        <w:instrText xml:space="preserve"> ADDIN EN.CITE &lt;EndNote&gt;&lt;Cite&gt;&lt;Author&gt;Jeste&lt;/Author&gt;&lt;Year&gt;2006&lt;/Year&gt;&lt;RecNum&gt;20&lt;/RecNum&gt;&lt;IDText&gt;Competence to consent and insight in schizophrenia: is there an association? A pilot study&lt;/IDText&gt;&lt;DisplayText&gt;(22)&lt;/DisplayText&gt;&lt;record&gt;&lt;rec-number&gt;20&lt;/rec-number&gt;&lt;foreign-keys&gt;&lt;key app="EN" db-id="sxd92sv5rarvxket2t0xxtwizsde9a2x99e5" timestamp="1474032258"&gt;20&lt;/key&gt;&lt;/foreign-keys&gt;&lt;ref-type name="Journal Article"&gt;17&lt;/ref-type&gt;&lt;contributors&gt;&lt;authors&gt;&lt;author&gt;Jeste, D. V.&lt;/author&gt;&lt;author&gt;Depp, C. A.&lt;/author&gt;&lt;author&gt;Palmer, B. W.&lt;/author&gt;&lt;/authors&gt;&lt;/contributors&gt;&lt;titles&gt;&lt;title&gt;Magnitude of impairment in decisional capacity in people with schizophrenia compared to normal subjects: an overview&lt;/title&gt;&lt;secondary-title&gt;Schizophr Bull&lt;/secondary-title&gt;&lt;/titles&gt;&lt;periodical&gt;&lt;full-title&gt;Schizophr Bull&lt;/full-title&gt;&lt;/periodical&gt;&lt;pages&gt;121-8&lt;/pages&gt;&lt;volume&gt;32&lt;/volume&gt;&lt;number&gt;1&lt;/number&gt;&lt;keywords&gt;&lt;keyword&gt;Adolescent&lt;/keyword&gt;&lt;keyword&gt;Adult&lt;/keyword&gt;&lt;keyword&gt;Aged&lt;/keyword&gt;&lt;keyword&gt;Aged, 80 and over&lt;/keyword&gt;&lt;keyword&gt;Child&lt;/keyword&gt;&lt;keyword&gt;Cognition Disorders&lt;/keyword&gt;&lt;keyword&gt;Decision Making&lt;/keyword&gt;&lt;keyword&gt;Female&lt;/keyword&gt;&lt;keyword&gt;Humans&lt;/keyword&gt;&lt;keyword&gt;Male&lt;/keyword&gt;&lt;keyword&gt;Mental Competency&lt;/keyword&gt;&lt;keyword&gt;Middle Aged&lt;/keyword&gt;&lt;keyword&gt;Schizophrenia&lt;/keyword&gt;&lt;keyword&gt;Severity of Illness Index&lt;/keyword&gt;&lt;/keywords&gt;&lt;dates&gt;&lt;year&gt;2006&lt;/year&gt;&lt;pub-dates&gt;&lt;date&gt;Jan&lt;/date&gt;&lt;/pub-dates&gt;&lt;/dates&gt;&lt;isbn&gt;0586-7614&lt;/isbn&gt;&lt;accession-num&gt;16192413&lt;/accession-num&gt;&lt;urls&gt;&lt;related-urls&gt;&lt;url&gt;http://www.ncbi.nlm.nih.gov/pubmed/16192413&lt;/url&gt;&lt;/related-urls&gt;&lt;/urls&gt;&lt;custom2&gt;PMC2632179&lt;/custom2&gt;&lt;electronic-resource-num&gt;10.1093/schbul/sbj001&lt;/electronic-resource-num&gt;&lt;language&gt;eng&lt;/language&gt;&lt;/record&gt;&lt;/Cite&gt;&lt;/EndNote&gt;</w:instrText>
      </w:r>
      <w:r w:rsidRPr="001126B4">
        <w:rPr>
          <w:rFonts w:ascii="Times New Roman" w:eastAsia="Calibri" w:hAnsi="Times New Roman" w:cs="Times New Roman"/>
          <w:sz w:val="20"/>
          <w:szCs w:val="20"/>
        </w:rPr>
        <w:fldChar w:fldCharType="separate"/>
      </w:r>
      <w:r w:rsidR="002377F7">
        <w:rPr>
          <w:rFonts w:ascii="Times New Roman" w:eastAsia="Calibri" w:hAnsi="Times New Roman" w:cs="Times New Roman"/>
          <w:noProof/>
          <w:sz w:val="20"/>
          <w:szCs w:val="20"/>
        </w:rPr>
        <w:t>(</w:t>
      </w:r>
      <w:hyperlink w:anchor="_ENREF_22" w:tooltip="Jeste, 2006 #20" w:history="1">
        <w:r w:rsidR="002377F7">
          <w:rPr>
            <w:rFonts w:ascii="Times New Roman" w:eastAsia="Calibri" w:hAnsi="Times New Roman" w:cs="Times New Roman"/>
            <w:noProof/>
            <w:sz w:val="20"/>
            <w:szCs w:val="20"/>
          </w:rPr>
          <w:t>22</w:t>
        </w:r>
      </w:hyperlink>
      <w:r w:rsidR="002377F7">
        <w:rPr>
          <w:rFonts w:ascii="Times New Roman" w:eastAsia="Calibri" w:hAnsi="Times New Roman" w:cs="Times New Roman"/>
          <w:noProof/>
          <w:sz w:val="20"/>
          <w:szCs w:val="20"/>
        </w:rPr>
        <w:t>)</w:t>
      </w:r>
      <w:r w:rsidRPr="001126B4">
        <w:rPr>
          <w:rFonts w:ascii="Times New Roman" w:eastAsia="Calibri" w:hAnsi="Times New Roman" w:cs="Times New Roman"/>
          <w:sz w:val="20"/>
          <w:szCs w:val="20"/>
        </w:rPr>
        <w:fldChar w:fldCharType="end"/>
      </w:r>
      <w:r w:rsidRPr="001126B4">
        <w:rPr>
          <w:rFonts w:ascii="Times New Roman" w:eastAsia="Calibri" w:hAnsi="Times New Roman" w:cs="Times New Roman"/>
          <w:sz w:val="20"/>
          <w:szCs w:val="20"/>
        </w:rPr>
        <w:t xml:space="preserve"> r = 0.27, 95% CI 0.02, 0.49</w:t>
      </w:r>
      <w:r w:rsidRPr="001126B4">
        <w:rPr>
          <w:rFonts w:ascii="Times New Roman" w:eastAsia="Calibri" w:hAnsi="Times New Roman" w:cs="Times New Roman"/>
          <w:sz w:val="20"/>
          <w:szCs w:val="20"/>
        </w:rPr>
        <w:fldChar w:fldCharType="begin"/>
      </w:r>
      <w:r w:rsidR="002377F7">
        <w:rPr>
          <w:rFonts w:ascii="Times New Roman" w:eastAsia="Calibri" w:hAnsi="Times New Roman" w:cs="Times New Roman"/>
          <w:sz w:val="20"/>
          <w:szCs w:val="20"/>
        </w:rPr>
        <w:instrText xml:space="preserve"> ADDIN EN.CITE &lt;EndNote&gt;&lt;Cite&gt;&lt;Author&gt;Ruissen&lt;/Author&gt;&lt;Year&gt;2012&lt;/Year&gt;&lt;RecNum&gt;21&lt;/RecNum&gt;&lt;IDText&gt;Cognitive insight as an indicator of competence to consent to treatment in schizophrenia&lt;/IDText&gt;&lt;DisplayText&gt;(23)&lt;/DisplayText&gt;&lt;record&gt;&lt;rec-number&gt;21&lt;/rec-number&gt;&lt;foreign-keys&gt;&lt;key app="EN" db-id="sxd92sv5rarvxket2t0xxtwizsde9a2x99e5" timestamp="1474032258"&gt;21&lt;/key&gt;&lt;/foreign-keys&gt;&lt;ref-type name="Journal Article"&gt;17&lt;/ref-type&gt;&lt;contributors&gt;&lt;authors&gt;&lt;author&gt;Ruissen, A. M.&lt;/author&gt;&lt;author&gt;Widdershoven, G. A.&lt;/author&gt;&lt;author&gt;Meynen, G.&lt;/author&gt;&lt;author&gt;Abma, T. A.&lt;/author&gt;&lt;author&gt;van Balkom, A. J.&lt;/author&gt;&lt;/authors&gt;&lt;/contributors&gt;&lt;titles&gt;&lt;title&gt;A systematic review of the literature about competence and poor insight&lt;/title&gt;&lt;secondary-title&gt;Acta Psychiatr Scand&lt;/secondary-title&gt;&lt;/titles&gt;&lt;periodical&gt;&lt;full-title&gt;Acta Psychiatr Scand&lt;/full-title&gt;&lt;/periodical&gt;&lt;pages&gt;103-13&lt;/pages&gt;&lt;volume&gt;125&lt;/volume&gt;&lt;number&gt;2&lt;/number&gt;&lt;keywords&gt;&lt;keyword&gt;Awareness&lt;/keyword&gt;&lt;keyword&gt;Decision Making&lt;/keyword&gt;&lt;keyword&gt;Informed Consent&lt;/keyword&gt;&lt;keyword&gt;Mental Competency&lt;/keyword&gt;&lt;keyword&gt;Mental Disorders&lt;/keyword&gt;&lt;keyword&gt;Psychiatric Status Rating Scales&lt;/keyword&gt;&lt;keyword&gt;Psychotic Disorders&lt;/keyword&gt;&lt;keyword&gt;Treatment Refusal&lt;/keyword&gt;&lt;/keywords&gt;&lt;dates&gt;&lt;year&gt;2012&lt;/year&gt;&lt;pub-dates&gt;&lt;date&gt;Feb&lt;/date&gt;&lt;/pub-dates&gt;&lt;/dates&gt;&lt;isbn&gt;1600-0447&lt;/isbn&gt;&lt;accession-num&gt;21902676&lt;/accession-num&gt;&lt;urls&gt;&lt;related-urls&gt;&lt;url&gt;http://www.ncbi.nlm.nih.gov/pubmed/21902676&lt;/url&gt;&lt;/related-urls&gt;&lt;/urls&gt;&lt;electronic-resource-num&gt;10.1111/j.1600-0447.2011.01760.x&lt;/electronic-resource-num&gt;&lt;language&gt;eng&lt;/language&gt;&lt;/record&gt;&lt;/Cite&gt;&lt;/EndNote&gt;</w:instrText>
      </w:r>
      <w:r w:rsidRPr="001126B4">
        <w:rPr>
          <w:rFonts w:ascii="Times New Roman" w:eastAsia="Calibri" w:hAnsi="Times New Roman" w:cs="Times New Roman"/>
          <w:sz w:val="20"/>
          <w:szCs w:val="20"/>
        </w:rPr>
        <w:fldChar w:fldCharType="separate"/>
      </w:r>
      <w:r w:rsidR="002377F7">
        <w:rPr>
          <w:rFonts w:ascii="Times New Roman" w:eastAsia="Calibri" w:hAnsi="Times New Roman" w:cs="Times New Roman"/>
          <w:noProof/>
          <w:sz w:val="20"/>
          <w:szCs w:val="20"/>
        </w:rPr>
        <w:t>(</w:t>
      </w:r>
      <w:hyperlink w:anchor="_ENREF_23" w:tooltip="Ruissen, 2012 #21" w:history="1">
        <w:r w:rsidR="002377F7">
          <w:rPr>
            <w:rFonts w:ascii="Times New Roman" w:eastAsia="Calibri" w:hAnsi="Times New Roman" w:cs="Times New Roman"/>
            <w:noProof/>
            <w:sz w:val="20"/>
            <w:szCs w:val="20"/>
          </w:rPr>
          <w:t>23</w:t>
        </w:r>
      </w:hyperlink>
      <w:r w:rsidR="002377F7">
        <w:rPr>
          <w:rFonts w:ascii="Times New Roman" w:eastAsia="Calibri" w:hAnsi="Times New Roman" w:cs="Times New Roman"/>
          <w:noProof/>
          <w:sz w:val="20"/>
          <w:szCs w:val="20"/>
        </w:rPr>
        <w:t>)</w:t>
      </w:r>
      <w:r w:rsidRPr="001126B4">
        <w:rPr>
          <w:rFonts w:ascii="Times New Roman" w:eastAsia="Calibri" w:hAnsi="Times New Roman" w:cs="Times New Roman"/>
          <w:sz w:val="20"/>
          <w:szCs w:val="20"/>
        </w:rPr>
        <w:fldChar w:fldCharType="end"/>
      </w:r>
      <w:r w:rsidRPr="001126B4">
        <w:rPr>
          <w:rFonts w:ascii="Times New Roman" w:eastAsia="Calibri" w:hAnsi="Times New Roman" w:cs="Times New Roman"/>
          <w:sz w:val="20"/>
          <w:szCs w:val="20"/>
        </w:rPr>
        <w:t>) and trait anxiety and reasoning (r = 0.38, 95% CI 0.14, 0.58;</w:t>
      </w:r>
      <w:r w:rsidRPr="001126B4">
        <w:rPr>
          <w:rFonts w:ascii="Times New Roman" w:eastAsia="Calibri" w:hAnsi="Times New Roman" w:cs="Times New Roman"/>
          <w:sz w:val="20"/>
          <w:szCs w:val="20"/>
        </w:rPr>
        <w:fldChar w:fldCharType="begin"/>
      </w:r>
      <w:r w:rsidR="002377F7">
        <w:rPr>
          <w:rFonts w:ascii="Times New Roman" w:eastAsia="Calibri" w:hAnsi="Times New Roman" w:cs="Times New Roman"/>
          <w:sz w:val="20"/>
          <w:szCs w:val="20"/>
        </w:rPr>
        <w:instrText xml:space="preserve"> ADDIN EN.CITE &lt;EndNote&gt;&lt;Cite&gt;&lt;Author&gt;Palmer&lt;/Author&gt;&lt;Year&gt;2007&lt;/Year&gt;&lt;RecNum&gt;22&lt;/RecNum&gt;&lt;IDText&gt;Competence to consent and insight in schizophrenia: is there an association? A pilot study&lt;/IDText&gt;&lt;DisplayText&gt;(24)&lt;/DisplayText&gt;&lt;record&gt;&lt;rec-number&gt;22&lt;/rec-number&gt;&lt;foreign-keys&gt;&lt;key app="EN" db-id="sxd92sv5rarvxket2t0xxtwizsde9a2x99e5" timestamp="1474032258"&gt;22&lt;/key&gt;&lt;/foreign-keys&gt;&lt;ref-type name="Journal Article"&gt;17&lt;/ref-type&gt;&lt;contributors&gt;&lt;authors&gt;&lt;author&gt;Palmer, B. W.&lt;/author&gt;&lt;author&gt;Savla, G. N.&lt;/author&gt;&lt;/authors&gt;&lt;/contributors&gt;&lt;titles&gt;&lt;title&gt;The association of specific neuropsychological deficits with capacity to consent to research or treatment&lt;/title&gt;&lt;secondary-title&gt;J Int Neuropsychol Soc&lt;/secondary-title&gt;&lt;/titles&gt;&lt;periodical&gt;&lt;full-title&gt;J Int Neuropsychol Soc&lt;/full-title&gt;&lt;/periodical&gt;&lt;pages&gt;1047-59&lt;/pages&gt;&lt;volume&gt;13&lt;/volume&gt;&lt;number&gt;6&lt;/number&gt;&lt;keywords&gt;&lt;keyword&gt;Databases, Factual&lt;/keyword&gt;&lt;keyword&gt;Decision Making&lt;/keyword&gt;&lt;keyword&gt;Humans&lt;/keyword&gt;&lt;keyword&gt;Informed Consent&lt;/keyword&gt;&lt;keyword&gt;Mental Competency&lt;/keyword&gt;&lt;keyword&gt;Multivariate Analysis&lt;/keyword&gt;&lt;keyword&gt;Neuropsychological Tests&lt;/keyword&gt;&lt;keyword&gt;Research&lt;/keyword&gt;&lt;/keywords&gt;&lt;dates&gt;&lt;year&gt;2007&lt;/year&gt;&lt;pub-dates&gt;&lt;date&gt;Nov&lt;/date&gt;&lt;/pub-dates&gt;&lt;/dates&gt;&lt;isbn&gt;1355-6177&lt;/isbn&gt;&lt;accession-num&gt;17942022&lt;/accession-num&gt;&lt;urls&gt;&lt;related-urls&gt;&lt;url&gt;http://www.ncbi.nlm.nih.gov/pubmed/17942022&lt;/url&gt;&lt;/related-urls&gt;&lt;/urls&gt;&lt;electronic-resource-num&gt;10.1017/S1355617707071299&lt;/electronic-resource-num&gt;&lt;language&gt;eng&lt;/language&gt;&lt;/record&gt;&lt;/Cite&gt;&lt;/EndNote&gt;</w:instrText>
      </w:r>
      <w:r w:rsidRPr="001126B4">
        <w:rPr>
          <w:rFonts w:ascii="Times New Roman" w:eastAsia="Calibri" w:hAnsi="Times New Roman" w:cs="Times New Roman"/>
          <w:sz w:val="20"/>
          <w:szCs w:val="20"/>
        </w:rPr>
        <w:fldChar w:fldCharType="separate"/>
      </w:r>
      <w:r w:rsidR="002377F7">
        <w:rPr>
          <w:rFonts w:ascii="Times New Roman" w:eastAsia="Calibri" w:hAnsi="Times New Roman" w:cs="Times New Roman"/>
          <w:noProof/>
          <w:sz w:val="20"/>
          <w:szCs w:val="20"/>
        </w:rPr>
        <w:t>(</w:t>
      </w:r>
      <w:hyperlink w:anchor="_ENREF_24" w:tooltip="Palmer, 2007 #22" w:history="1">
        <w:r w:rsidR="002377F7">
          <w:rPr>
            <w:rFonts w:ascii="Times New Roman" w:eastAsia="Calibri" w:hAnsi="Times New Roman" w:cs="Times New Roman"/>
            <w:noProof/>
            <w:sz w:val="20"/>
            <w:szCs w:val="20"/>
          </w:rPr>
          <w:t>24</w:t>
        </w:r>
      </w:hyperlink>
      <w:r w:rsidR="002377F7">
        <w:rPr>
          <w:rFonts w:ascii="Times New Roman" w:eastAsia="Calibri" w:hAnsi="Times New Roman" w:cs="Times New Roman"/>
          <w:noProof/>
          <w:sz w:val="20"/>
          <w:szCs w:val="20"/>
        </w:rPr>
        <w:t>)</w:t>
      </w:r>
      <w:r w:rsidRPr="001126B4">
        <w:rPr>
          <w:rFonts w:ascii="Times New Roman" w:eastAsia="Calibri" w:hAnsi="Times New Roman" w:cs="Times New Roman"/>
          <w:sz w:val="20"/>
          <w:szCs w:val="20"/>
        </w:rPr>
        <w:fldChar w:fldCharType="end"/>
      </w:r>
      <w:r w:rsidRPr="001126B4">
        <w:rPr>
          <w:rFonts w:ascii="Times New Roman" w:eastAsia="Calibri" w:hAnsi="Times New Roman" w:cs="Times New Roman"/>
          <w:sz w:val="20"/>
          <w:szCs w:val="20"/>
        </w:rPr>
        <w:t xml:space="preserve"> r = 0.15, 95% CI -0.11, 0.39</w:t>
      </w:r>
      <w:r w:rsidRPr="001126B4">
        <w:rPr>
          <w:rFonts w:ascii="Times New Roman" w:eastAsia="Calibri" w:hAnsi="Times New Roman" w:cs="Times New Roman"/>
          <w:sz w:val="20"/>
          <w:szCs w:val="20"/>
        </w:rPr>
        <w:fldChar w:fldCharType="begin"/>
      </w:r>
      <w:r w:rsidR="002377F7">
        <w:rPr>
          <w:rFonts w:ascii="Times New Roman" w:eastAsia="Calibri" w:hAnsi="Times New Roman" w:cs="Times New Roman"/>
          <w:sz w:val="20"/>
          <w:szCs w:val="20"/>
        </w:rPr>
        <w:instrText xml:space="preserve"> ADDIN EN.CITE &lt;EndNote&gt;&lt;Cite&gt;&lt;Author&gt;Okai&lt;/Author&gt;&lt;Year&gt;2007&lt;/Year&gt;&lt;RecNum&gt;17&lt;/RecNum&gt;&lt;IDText&gt;Cognitive insight as an indicator of competence to consent to treatment in schizophrenia&lt;/IDText&gt;&lt;DisplayText&gt;(19)&lt;/DisplayText&gt;&lt;record&gt;&lt;rec-number&gt;17&lt;/rec-number&gt;&lt;foreign-keys&gt;&lt;key app="EN" db-id="sxd92sv5rarvxket2t0xxtwizsde9a2x99e5" timestamp="1474032257"&gt;17&lt;/key&gt;&lt;/foreign-keys&gt;&lt;ref-type name="Journal Article"&gt;17&lt;/ref-type&gt;&lt;contributors&gt;&lt;authors&gt;&lt;author&gt;Okai, D.&lt;/author&gt;&lt;author&gt;Owen, G.&lt;/author&gt;&lt;author&gt;McGuire, H.&lt;/author&gt;&lt;author&gt;Singh, S.&lt;/author&gt;&lt;author&gt;Churchill, R.&lt;/author&gt;&lt;author&gt;Hotopf, M.&lt;/author&gt;&lt;/authors&gt;&lt;/contributors&gt;&lt;titles&gt;&lt;title&gt;Mental capacity in psychiatric patients: Systematic review&lt;/title&gt;&lt;secondary-title&gt;Br J Psychiatry&lt;/secondary-title&gt;&lt;/titles&gt;&lt;periodical&gt;&lt;full-title&gt;Br J Psychiatry&lt;/full-title&gt;&lt;/periodical&gt;&lt;pages&gt;291-7&lt;/pages&gt;&lt;volume&gt;191&lt;/volume&gt;&lt;keywords&gt;&lt;keyword&gt;Cross-Sectional Studies&lt;/keyword&gt;&lt;keyword&gt;Databases, Bibliographic&lt;/keyword&gt;&lt;keyword&gt;Decision Making&lt;/keyword&gt;&lt;keyword&gt;Hospitalization&lt;/keyword&gt;&lt;keyword&gt;Humans&lt;/keyword&gt;&lt;keyword&gt;Informed Consent&lt;/keyword&gt;&lt;keyword&gt;Interview, Psychological&lt;/keyword&gt;&lt;keyword&gt;Mental Competency&lt;/keyword&gt;&lt;keyword&gt;Mental Disorders&lt;/keyword&gt;&lt;keyword&gt;Mentally Ill Persons&lt;/keyword&gt;&lt;keyword&gt;Psychiatric Status Rating Scales&lt;/keyword&gt;&lt;keyword&gt;Reproducibility of Results&lt;/keyword&gt;&lt;keyword&gt;Severity of Illness Index&lt;/keyword&gt;&lt;/keywords&gt;&lt;dates&gt;&lt;year&gt;2007&lt;/year&gt;&lt;pub-dates&gt;&lt;date&gt;Oct&lt;/date&gt;&lt;/pub-dates&gt;&lt;/dates&gt;&lt;isbn&gt;0007-1250&lt;/isbn&gt;&lt;accession-num&gt;17906238&lt;/accession-num&gt;&lt;urls&gt;&lt;related-urls&gt;&lt;url&gt;http://www.ncbi.nlm.nih.gov/pubmed/17906238&lt;/url&gt;&lt;/related-urls&gt;&lt;/urls&gt;&lt;electronic-resource-num&gt;10.1192/bjp.bp.106.035162&lt;/electronic-resource-num&gt;&lt;language&gt;eng&lt;/language&gt;&lt;/record&gt;&lt;/Cite&gt;&lt;/EndNote&gt;</w:instrText>
      </w:r>
      <w:r w:rsidRPr="001126B4">
        <w:rPr>
          <w:rFonts w:ascii="Times New Roman" w:eastAsia="Calibri" w:hAnsi="Times New Roman" w:cs="Times New Roman"/>
          <w:sz w:val="20"/>
          <w:szCs w:val="20"/>
        </w:rPr>
        <w:fldChar w:fldCharType="separate"/>
      </w:r>
      <w:r w:rsidR="002377F7">
        <w:rPr>
          <w:rFonts w:ascii="Times New Roman" w:eastAsia="Calibri" w:hAnsi="Times New Roman" w:cs="Times New Roman"/>
          <w:noProof/>
          <w:sz w:val="20"/>
          <w:szCs w:val="20"/>
        </w:rPr>
        <w:t>(</w:t>
      </w:r>
      <w:hyperlink w:anchor="_ENREF_19" w:tooltip="Okai, 2007 #17" w:history="1">
        <w:r w:rsidR="002377F7">
          <w:rPr>
            <w:rFonts w:ascii="Times New Roman" w:eastAsia="Calibri" w:hAnsi="Times New Roman" w:cs="Times New Roman"/>
            <w:noProof/>
            <w:sz w:val="20"/>
            <w:szCs w:val="20"/>
          </w:rPr>
          <w:t>19</w:t>
        </w:r>
      </w:hyperlink>
      <w:r w:rsidR="002377F7">
        <w:rPr>
          <w:rFonts w:ascii="Times New Roman" w:eastAsia="Calibri" w:hAnsi="Times New Roman" w:cs="Times New Roman"/>
          <w:noProof/>
          <w:sz w:val="20"/>
          <w:szCs w:val="20"/>
        </w:rPr>
        <w:t>)</w:t>
      </w:r>
      <w:r w:rsidRPr="001126B4">
        <w:rPr>
          <w:rFonts w:ascii="Times New Roman" w:eastAsia="Calibri" w:hAnsi="Times New Roman" w:cs="Times New Roman"/>
          <w:sz w:val="20"/>
          <w:szCs w:val="20"/>
        </w:rPr>
        <w:fldChar w:fldCharType="end"/>
      </w:r>
      <w:r w:rsidRPr="001126B4">
        <w:rPr>
          <w:rFonts w:ascii="Times New Roman" w:eastAsia="Calibri" w:hAnsi="Times New Roman" w:cs="Times New Roman"/>
          <w:sz w:val="20"/>
          <w:szCs w:val="20"/>
        </w:rPr>
        <w:t>). In both studies, non-significant small correlations were reported for state and trait anxiety and understanding and expressing a choice.</w:t>
      </w:r>
      <w:r w:rsidRPr="001126B4">
        <w:rPr>
          <w:rFonts w:ascii="Times New Roman" w:eastAsia="Calibri" w:hAnsi="Times New Roman" w:cs="Times New Roman"/>
          <w:i/>
          <w:sz w:val="20"/>
          <w:szCs w:val="20"/>
        </w:rPr>
        <w:t xml:space="preserve"> </w:t>
      </w:r>
    </w:p>
    <w:p w:rsidR="00CE5AE2" w:rsidRPr="00CE5AE2" w:rsidRDefault="00CE5AE2" w:rsidP="00CE5AE2">
      <w:pPr>
        <w:rPr>
          <w:rFonts w:ascii="Times New Roman" w:hAnsi="Times New Roman" w:cs="Times New Roman"/>
        </w:rPr>
      </w:pPr>
    </w:p>
    <w:p w:rsidR="00CE5AE2" w:rsidRDefault="00CE5AE2" w:rsidP="007E542F">
      <w:pPr>
        <w:pStyle w:val="ListParagraph"/>
        <w:numPr>
          <w:ilvl w:val="0"/>
          <w:numId w:val="6"/>
        </w:numPr>
        <w:rPr>
          <w:rFonts w:ascii="Times New Roman" w:hAnsi="Times New Roman" w:cs="Times New Roman"/>
          <w:b/>
        </w:rPr>
        <w:sectPr w:rsidR="00CE5AE2" w:rsidSect="00CE5AE2">
          <w:pgSz w:w="11906" w:h="16838"/>
          <w:pgMar w:top="1440" w:right="1440" w:bottom="1440" w:left="1440" w:header="709" w:footer="709" w:gutter="0"/>
          <w:cols w:space="708"/>
          <w:docGrid w:linePitch="360"/>
        </w:sectPr>
      </w:pPr>
    </w:p>
    <w:p w:rsidR="007E542F" w:rsidRPr="002377F7" w:rsidRDefault="007E542F" w:rsidP="007E542F">
      <w:pPr>
        <w:pStyle w:val="ListParagraph"/>
        <w:numPr>
          <w:ilvl w:val="0"/>
          <w:numId w:val="6"/>
        </w:numPr>
        <w:rPr>
          <w:rFonts w:ascii="Times New Roman" w:hAnsi="Times New Roman" w:cs="Times New Roman"/>
          <w:b/>
          <w:sz w:val="20"/>
        </w:rPr>
      </w:pPr>
      <w:r w:rsidRPr="002377F7">
        <w:rPr>
          <w:rFonts w:ascii="Times New Roman" w:hAnsi="Times New Roman" w:cs="Times New Roman"/>
          <w:b/>
          <w:sz w:val="20"/>
        </w:rPr>
        <w:lastRenderedPageBreak/>
        <w:t>PRISMA checklist</w:t>
      </w:r>
    </w:p>
    <w:p w:rsidR="007E542F" w:rsidRDefault="007E542F" w:rsidP="007E542F">
      <w:pPr>
        <w:rPr>
          <w:rFonts w:ascii="Times New Roman" w:hAnsi="Times New Roman" w:cs="Times New Roman"/>
        </w:rPr>
      </w:pPr>
    </w:p>
    <w:tbl>
      <w:tblPr>
        <w:tblW w:w="13863" w:type="dxa"/>
        <w:tblBorders>
          <w:top w:val="nil"/>
          <w:left w:val="nil"/>
          <w:bottom w:val="nil"/>
          <w:right w:val="nil"/>
        </w:tblBorders>
        <w:tblLook w:val="0000" w:firstRow="0" w:lastRow="0" w:firstColumn="0" w:lastColumn="0" w:noHBand="0" w:noVBand="0"/>
      </w:tblPr>
      <w:tblGrid>
        <w:gridCol w:w="2765"/>
        <w:gridCol w:w="537"/>
        <w:gridCol w:w="8997"/>
        <w:gridCol w:w="1564"/>
      </w:tblGrid>
      <w:tr w:rsidR="007E542F" w:rsidRPr="004C1685" w:rsidTr="00447D3E">
        <w:trPr>
          <w:cantSplit/>
          <w:trHeight w:val="663"/>
          <w:tblHeader/>
        </w:trPr>
        <w:tc>
          <w:tcPr>
            <w:tcW w:w="2765"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7E542F" w:rsidRPr="004C1685" w:rsidRDefault="007E542F" w:rsidP="00447D3E">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37"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7E542F" w:rsidRPr="005979B8" w:rsidRDefault="007E542F" w:rsidP="00447D3E">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8997"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7E542F" w:rsidRPr="004C1685" w:rsidRDefault="007E542F" w:rsidP="00447D3E">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564"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7E542F" w:rsidRPr="004C1685" w:rsidRDefault="007E542F" w:rsidP="00447D3E">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7E542F" w:rsidRPr="004C1685" w:rsidTr="00447D3E">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7E542F" w:rsidRPr="004C1685" w:rsidRDefault="007E542F" w:rsidP="00447D3E">
            <w:pPr>
              <w:pStyle w:val="Default"/>
              <w:rPr>
                <w:rFonts w:ascii="Arial" w:hAnsi="Arial" w:cs="Arial"/>
                <w:sz w:val="22"/>
                <w:szCs w:val="22"/>
              </w:rPr>
            </w:pPr>
            <w:r w:rsidRPr="004C1685">
              <w:rPr>
                <w:rFonts w:ascii="Arial" w:hAnsi="Arial" w:cs="Arial"/>
                <w:b/>
                <w:bCs/>
                <w:sz w:val="22"/>
                <w:szCs w:val="22"/>
              </w:rPr>
              <w:t xml:space="preserve">TITLE </w:t>
            </w:r>
          </w:p>
        </w:tc>
        <w:tc>
          <w:tcPr>
            <w:tcW w:w="1564" w:type="dxa"/>
            <w:tcBorders>
              <w:top w:val="double" w:sz="5" w:space="0" w:color="000000"/>
              <w:left w:val="single" w:sz="5" w:space="0" w:color="000000"/>
              <w:bottom w:val="single" w:sz="5" w:space="0" w:color="000000"/>
              <w:right w:val="single" w:sz="5" w:space="0" w:color="000000"/>
            </w:tcBorders>
            <w:shd w:val="clear" w:color="auto" w:fill="FFFFCC"/>
          </w:tcPr>
          <w:p w:rsidR="007E542F" w:rsidRPr="004C1685" w:rsidRDefault="007E542F" w:rsidP="00447D3E">
            <w:pPr>
              <w:pStyle w:val="Default"/>
              <w:jc w:val="right"/>
              <w:rPr>
                <w:rFonts w:ascii="Arial" w:hAnsi="Arial" w:cs="Arial"/>
                <w:color w:val="auto"/>
              </w:rPr>
            </w:pPr>
          </w:p>
        </w:tc>
      </w:tr>
      <w:tr w:rsidR="007E542F" w:rsidRPr="004C1685" w:rsidTr="00447D3E">
        <w:trPr>
          <w:cantSplit/>
          <w:trHeight w:val="323"/>
        </w:trPr>
        <w:tc>
          <w:tcPr>
            <w:tcW w:w="2765" w:type="dxa"/>
            <w:tcBorders>
              <w:top w:val="single" w:sz="5" w:space="0" w:color="000000"/>
              <w:left w:val="single" w:sz="5" w:space="0" w:color="000000"/>
              <w:bottom w:val="double" w:sz="2" w:space="0" w:color="FFFFCC"/>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37" w:type="dxa"/>
            <w:tcBorders>
              <w:top w:val="single" w:sz="5" w:space="0" w:color="000000"/>
              <w:left w:val="single" w:sz="5" w:space="0" w:color="000000"/>
              <w:bottom w:val="double" w:sz="2" w:space="0" w:color="FFFFCC"/>
              <w:right w:val="single" w:sz="5" w:space="0" w:color="000000"/>
            </w:tcBorders>
          </w:tcPr>
          <w:p w:rsidR="007E542F" w:rsidRPr="00363B8D" w:rsidRDefault="007E542F" w:rsidP="00447D3E">
            <w:pPr>
              <w:pStyle w:val="Default"/>
              <w:spacing w:before="40" w:after="40"/>
              <w:jc w:val="right"/>
              <w:rPr>
                <w:rFonts w:ascii="Arial" w:hAnsi="Arial" w:cs="Arial"/>
                <w:sz w:val="20"/>
                <w:szCs w:val="20"/>
              </w:rPr>
            </w:pPr>
            <w:r w:rsidRPr="00363B8D">
              <w:rPr>
                <w:rFonts w:ascii="Arial" w:hAnsi="Arial" w:cs="Arial"/>
                <w:sz w:val="20"/>
                <w:szCs w:val="20"/>
              </w:rPr>
              <w:t>1</w:t>
            </w:r>
          </w:p>
        </w:tc>
        <w:tc>
          <w:tcPr>
            <w:tcW w:w="8997" w:type="dxa"/>
            <w:tcBorders>
              <w:top w:val="single" w:sz="5" w:space="0" w:color="000000"/>
              <w:left w:val="single" w:sz="5" w:space="0" w:color="000000"/>
              <w:bottom w:val="doub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Pr>
                <w:rFonts w:ascii="Arial" w:hAnsi="Arial" w:cs="Arial"/>
                <w:sz w:val="20"/>
                <w:szCs w:val="20"/>
              </w:rPr>
              <w:t>-</w:t>
            </w:r>
            <w:r w:rsidRPr="004C1685">
              <w:rPr>
                <w:rFonts w:ascii="Arial" w:hAnsi="Arial" w:cs="Arial"/>
                <w:sz w:val="20"/>
                <w:szCs w:val="20"/>
              </w:rPr>
              <w:t xml:space="preserve">analysis, or both. </w:t>
            </w:r>
          </w:p>
        </w:tc>
        <w:tc>
          <w:tcPr>
            <w:tcW w:w="1564" w:type="dxa"/>
            <w:tcBorders>
              <w:top w:val="single" w:sz="5" w:space="0" w:color="000000"/>
              <w:left w:val="single" w:sz="5" w:space="0" w:color="000000"/>
              <w:bottom w:val="doub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p</w:t>
            </w:r>
            <w:r w:rsidR="00561CFC">
              <w:rPr>
                <w:rFonts w:ascii="Arial" w:hAnsi="Arial" w:cs="Arial"/>
                <w:color w:val="auto"/>
              </w:rPr>
              <w:t>1</w:t>
            </w:r>
          </w:p>
        </w:tc>
      </w:tr>
      <w:tr w:rsidR="007E542F" w:rsidRPr="004C1685" w:rsidTr="00447D3E">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7E542F" w:rsidRPr="004C1685" w:rsidRDefault="007E542F" w:rsidP="00447D3E">
            <w:pPr>
              <w:pStyle w:val="Default"/>
              <w:rPr>
                <w:rFonts w:ascii="Arial" w:hAnsi="Arial" w:cs="Arial"/>
                <w:sz w:val="22"/>
                <w:szCs w:val="22"/>
              </w:rPr>
            </w:pPr>
            <w:r w:rsidRPr="004C1685">
              <w:rPr>
                <w:rFonts w:ascii="Arial" w:hAnsi="Arial" w:cs="Arial"/>
                <w:b/>
                <w:bCs/>
                <w:sz w:val="22"/>
                <w:szCs w:val="22"/>
              </w:rPr>
              <w:t xml:space="preserve">ABSTRACT </w:t>
            </w:r>
          </w:p>
        </w:tc>
        <w:tc>
          <w:tcPr>
            <w:tcW w:w="1564" w:type="dxa"/>
            <w:tcBorders>
              <w:top w:val="double" w:sz="5" w:space="0" w:color="000000"/>
              <w:left w:val="single" w:sz="5" w:space="0" w:color="000000"/>
              <w:bottom w:val="single" w:sz="5" w:space="0" w:color="000000"/>
              <w:right w:val="single" w:sz="5" w:space="0" w:color="000000"/>
            </w:tcBorders>
            <w:shd w:val="clear" w:color="auto" w:fill="FFFFCC"/>
          </w:tcPr>
          <w:p w:rsidR="007E542F" w:rsidRPr="004C1685" w:rsidRDefault="007E542F" w:rsidP="00447D3E">
            <w:pPr>
              <w:pStyle w:val="Default"/>
              <w:jc w:val="right"/>
              <w:rPr>
                <w:rFonts w:ascii="Arial" w:hAnsi="Arial" w:cs="Arial"/>
                <w:color w:val="auto"/>
              </w:rPr>
            </w:pPr>
          </w:p>
        </w:tc>
      </w:tr>
      <w:tr w:rsidR="007E542F" w:rsidRPr="004C1685" w:rsidTr="00447D3E">
        <w:trPr>
          <w:cantSplit/>
          <w:trHeight w:val="810"/>
        </w:trPr>
        <w:tc>
          <w:tcPr>
            <w:tcW w:w="2765" w:type="dxa"/>
            <w:tcBorders>
              <w:top w:val="single" w:sz="5" w:space="0" w:color="000000"/>
              <w:left w:val="single" w:sz="5" w:space="0" w:color="000000"/>
              <w:bottom w:val="double" w:sz="2" w:space="0" w:color="FFFFCC"/>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37" w:type="dxa"/>
            <w:tcBorders>
              <w:top w:val="single" w:sz="5" w:space="0" w:color="000000"/>
              <w:left w:val="single" w:sz="5" w:space="0" w:color="000000"/>
              <w:bottom w:val="double" w:sz="2" w:space="0" w:color="FFFFCC"/>
              <w:right w:val="single" w:sz="5" w:space="0" w:color="000000"/>
            </w:tcBorders>
          </w:tcPr>
          <w:p w:rsidR="007E542F" w:rsidRPr="00363B8D" w:rsidRDefault="007E542F" w:rsidP="00447D3E">
            <w:pPr>
              <w:pStyle w:val="Default"/>
              <w:spacing w:before="40" w:after="40"/>
              <w:jc w:val="right"/>
              <w:rPr>
                <w:rFonts w:ascii="Arial" w:hAnsi="Arial" w:cs="Arial"/>
                <w:sz w:val="20"/>
                <w:szCs w:val="20"/>
              </w:rPr>
            </w:pPr>
            <w:r w:rsidRPr="00363B8D">
              <w:rPr>
                <w:rFonts w:ascii="Arial" w:hAnsi="Arial" w:cs="Arial"/>
                <w:sz w:val="20"/>
                <w:szCs w:val="20"/>
              </w:rPr>
              <w:t>2</w:t>
            </w:r>
          </w:p>
        </w:tc>
        <w:tc>
          <w:tcPr>
            <w:tcW w:w="8997" w:type="dxa"/>
            <w:tcBorders>
              <w:top w:val="single" w:sz="5" w:space="0" w:color="000000"/>
              <w:left w:val="single" w:sz="5" w:space="0" w:color="000000"/>
              <w:bottom w:val="doub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564" w:type="dxa"/>
            <w:tcBorders>
              <w:top w:val="single" w:sz="5" w:space="0" w:color="000000"/>
              <w:left w:val="single" w:sz="5" w:space="0" w:color="000000"/>
              <w:bottom w:val="doub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p</w:t>
            </w:r>
            <w:r w:rsidR="00561CFC">
              <w:rPr>
                <w:rFonts w:ascii="Arial" w:hAnsi="Arial" w:cs="Arial"/>
                <w:color w:val="auto"/>
              </w:rPr>
              <w:t>2</w:t>
            </w:r>
          </w:p>
        </w:tc>
      </w:tr>
      <w:tr w:rsidR="007E542F" w:rsidRPr="004C1685" w:rsidTr="00447D3E">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7E542F" w:rsidRPr="004C1685" w:rsidRDefault="007E542F" w:rsidP="00447D3E">
            <w:pPr>
              <w:pStyle w:val="Default"/>
              <w:rPr>
                <w:rFonts w:ascii="Arial" w:hAnsi="Arial" w:cs="Arial"/>
                <w:sz w:val="22"/>
                <w:szCs w:val="22"/>
              </w:rPr>
            </w:pPr>
            <w:r w:rsidRPr="004C1685">
              <w:rPr>
                <w:rFonts w:ascii="Arial" w:hAnsi="Arial" w:cs="Arial"/>
                <w:b/>
                <w:bCs/>
                <w:sz w:val="22"/>
                <w:szCs w:val="22"/>
              </w:rPr>
              <w:t xml:space="preserve">INTRODUCTION </w:t>
            </w:r>
          </w:p>
        </w:tc>
        <w:tc>
          <w:tcPr>
            <w:tcW w:w="1564" w:type="dxa"/>
            <w:tcBorders>
              <w:top w:val="double" w:sz="5" w:space="0" w:color="000000"/>
              <w:left w:val="single" w:sz="5" w:space="0" w:color="000000"/>
              <w:bottom w:val="single" w:sz="5" w:space="0" w:color="000000"/>
              <w:right w:val="single" w:sz="5" w:space="0" w:color="000000"/>
            </w:tcBorders>
            <w:shd w:val="clear" w:color="auto" w:fill="FFFFCC"/>
          </w:tcPr>
          <w:p w:rsidR="007E542F" w:rsidRPr="004C1685" w:rsidRDefault="007E542F" w:rsidP="00447D3E">
            <w:pPr>
              <w:pStyle w:val="Default"/>
              <w:jc w:val="right"/>
              <w:rPr>
                <w:rFonts w:ascii="Arial" w:hAnsi="Arial" w:cs="Arial"/>
                <w:color w:val="auto"/>
              </w:rPr>
            </w:pPr>
          </w:p>
        </w:tc>
      </w:tr>
      <w:tr w:rsidR="007E542F" w:rsidRPr="004C1685" w:rsidTr="00447D3E">
        <w:trPr>
          <w:cantSplit/>
          <w:trHeight w:val="333"/>
        </w:trPr>
        <w:tc>
          <w:tcPr>
            <w:tcW w:w="2765"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37" w:type="dxa"/>
            <w:tcBorders>
              <w:top w:val="single" w:sz="5" w:space="0" w:color="000000"/>
              <w:left w:val="single" w:sz="5" w:space="0" w:color="000000"/>
              <w:bottom w:val="single" w:sz="5" w:space="0" w:color="000000"/>
              <w:right w:val="single" w:sz="5" w:space="0" w:color="000000"/>
            </w:tcBorders>
          </w:tcPr>
          <w:p w:rsidR="007E542F" w:rsidRPr="00363B8D" w:rsidRDefault="007E542F" w:rsidP="00447D3E">
            <w:pPr>
              <w:pStyle w:val="Default"/>
              <w:spacing w:before="40" w:after="40"/>
              <w:jc w:val="right"/>
              <w:rPr>
                <w:rFonts w:ascii="Arial" w:hAnsi="Arial" w:cs="Arial"/>
                <w:sz w:val="20"/>
                <w:szCs w:val="20"/>
              </w:rPr>
            </w:pPr>
            <w:r w:rsidRPr="00363B8D">
              <w:rPr>
                <w:rFonts w:ascii="Arial" w:hAnsi="Arial" w:cs="Arial"/>
                <w:sz w:val="20"/>
                <w:szCs w:val="20"/>
              </w:rPr>
              <w:t>3</w:t>
            </w:r>
          </w:p>
        </w:tc>
        <w:tc>
          <w:tcPr>
            <w:tcW w:w="899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564" w:type="dxa"/>
            <w:tcBorders>
              <w:top w:val="single" w:sz="5" w:space="0" w:color="000000"/>
              <w:left w:val="single" w:sz="5" w:space="0" w:color="000000"/>
              <w:bottom w:val="sing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pp</w:t>
            </w:r>
            <w:r w:rsidR="00B07800">
              <w:rPr>
                <w:rFonts w:ascii="Arial" w:hAnsi="Arial" w:cs="Arial"/>
                <w:color w:val="auto"/>
              </w:rPr>
              <w:t>3-4</w:t>
            </w:r>
          </w:p>
        </w:tc>
      </w:tr>
      <w:tr w:rsidR="007E542F" w:rsidRPr="004C1685" w:rsidTr="00447D3E">
        <w:trPr>
          <w:cantSplit/>
          <w:trHeight w:val="568"/>
        </w:trPr>
        <w:tc>
          <w:tcPr>
            <w:tcW w:w="2765" w:type="dxa"/>
            <w:tcBorders>
              <w:top w:val="single" w:sz="5" w:space="0" w:color="000000"/>
              <w:left w:val="single" w:sz="5" w:space="0" w:color="000000"/>
              <w:bottom w:val="double" w:sz="2" w:space="0" w:color="FFFFCC"/>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37" w:type="dxa"/>
            <w:tcBorders>
              <w:top w:val="single" w:sz="5" w:space="0" w:color="000000"/>
              <w:left w:val="single" w:sz="5" w:space="0" w:color="000000"/>
              <w:bottom w:val="double" w:sz="2" w:space="0" w:color="FFFFCC"/>
              <w:right w:val="single" w:sz="5" w:space="0" w:color="000000"/>
            </w:tcBorders>
          </w:tcPr>
          <w:p w:rsidR="007E542F" w:rsidRPr="00363B8D" w:rsidRDefault="007E542F" w:rsidP="00447D3E">
            <w:pPr>
              <w:pStyle w:val="Default"/>
              <w:spacing w:before="40" w:after="40"/>
              <w:jc w:val="right"/>
              <w:rPr>
                <w:rFonts w:ascii="Arial" w:hAnsi="Arial" w:cs="Arial"/>
                <w:sz w:val="20"/>
                <w:szCs w:val="20"/>
              </w:rPr>
            </w:pPr>
            <w:r w:rsidRPr="00363B8D">
              <w:rPr>
                <w:rFonts w:ascii="Arial" w:hAnsi="Arial" w:cs="Arial"/>
                <w:sz w:val="20"/>
                <w:szCs w:val="20"/>
              </w:rPr>
              <w:t>4</w:t>
            </w:r>
          </w:p>
        </w:tc>
        <w:tc>
          <w:tcPr>
            <w:tcW w:w="8997" w:type="dxa"/>
            <w:tcBorders>
              <w:top w:val="single" w:sz="5" w:space="0" w:color="000000"/>
              <w:left w:val="single" w:sz="5" w:space="0" w:color="000000"/>
              <w:bottom w:val="doub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564" w:type="dxa"/>
            <w:tcBorders>
              <w:top w:val="single" w:sz="5" w:space="0" w:color="000000"/>
              <w:left w:val="single" w:sz="5" w:space="0" w:color="000000"/>
              <w:bottom w:val="doub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p4</w:t>
            </w:r>
          </w:p>
        </w:tc>
      </w:tr>
      <w:tr w:rsidR="007E542F" w:rsidRPr="004C1685" w:rsidTr="00447D3E">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7E542F" w:rsidRPr="004C1685" w:rsidRDefault="007E542F" w:rsidP="00447D3E">
            <w:pPr>
              <w:pStyle w:val="Default"/>
              <w:rPr>
                <w:rFonts w:ascii="Arial" w:hAnsi="Arial" w:cs="Arial"/>
                <w:sz w:val="22"/>
                <w:szCs w:val="22"/>
              </w:rPr>
            </w:pPr>
            <w:r w:rsidRPr="004C1685">
              <w:rPr>
                <w:rFonts w:ascii="Arial" w:hAnsi="Arial" w:cs="Arial"/>
                <w:b/>
                <w:bCs/>
                <w:sz w:val="22"/>
                <w:szCs w:val="22"/>
              </w:rPr>
              <w:t xml:space="preserve">METHODS </w:t>
            </w:r>
          </w:p>
        </w:tc>
        <w:tc>
          <w:tcPr>
            <w:tcW w:w="1564" w:type="dxa"/>
            <w:tcBorders>
              <w:top w:val="double" w:sz="5" w:space="0" w:color="000000"/>
              <w:left w:val="single" w:sz="5" w:space="0" w:color="000000"/>
              <w:bottom w:val="single" w:sz="5" w:space="0" w:color="000000"/>
              <w:right w:val="single" w:sz="5" w:space="0" w:color="000000"/>
            </w:tcBorders>
            <w:shd w:val="clear" w:color="auto" w:fill="FFFFCC"/>
          </w:tcPr>
          <w:p w:rsidR="007E542F" w:rsidRPr="004C1685" w:rsidRDefault="007E542F" w:rsidP="00447D3E">
            <w:pPr>
              <w:pStyle w:val="Default"/>
              <w:jc w:val="right"/>
              <w:rPr>
                <w:rFonts w:ascii="Arial" w:hAnsi="Arial" w:cs="Arial"/>
                <w:color w:val="auto"/>
              </w:rPr>
            </w:pPr>
          </w:p>
        </w:tc>
      </w:tr>
      <w:tr w:rsidR="007E542F" w:rsidRPr="004C1685" w:rsidTr="00447D3E">
        <w:trPr>
          <w:cantSplit/>
          <w:trHeight w:val="578"/>
        </w:trPr>
        <w:tc>
          <w:tcPr>
            <w:tcW w:w="2765"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37" w:type="dxa"/>
            <w:tcBorders>
              <w:top w:val="single" w:sz="5" w:space="0" w:color="000000"/>
              <w:left w:val="single" w:sz="5" w:space="0" w:color="000000"/>
              <w:bottom w:val="single" w:sz="5" w:space="0" w:color="000000"/>
              <w:right w:val="single" w:sz="5" w:space="0" w:color="000000"/>
            </w:tcBorders>
          </w:tcPr>
          <w:p w:rsidR="007E542F" w:rsidRPr="00363B8D" w:rsidRDefault="007E542F" w:rsidP="00447D3E">
            <w:pPr>
              <w:pStyle w:val="Default"/>
              <w:spacing w:before="40" w:after="40"/>
              <w:jc w:val="right"/>
              <w:rPr>
                <w:rFonts w:ascii="Arial" w:hAnsi="Arial" w:cs="Arial"/>
                <w:sz w:val="20"/>
                <w:szCs w:val="20"/>
              </w:rPr>
            </w:pPr>
            <w:r w:rsidRPr="00363B8D">
              <w:rPr>
                <w:rFonts w:ascii="Arial" w:hAnsi="Arial" w:cs="Arial"/>
                <w:sz w:val="20"/>
                <w:szCs w:val="20"/>
              </w:rPr>
              <w:t>5</w:t>
            </w:r>
          </w:p>
        </w:tc>
        <w:tc>
          <w:tcPr>
            <w:tcW w:w="899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564" w:type="dxa"/>
            <w:tcBorders>
              <w:top w:val="single" w:sz="5" w:space="0" w:color="000000"/>
              <w:left w:val="single" w:sz="5" w:space="0" w:color="000000"/>
              <w:bottom w:val="sing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p2, p4</w:t>
            </w:r>
          </w:p>
        </w:tc>
      </w:tr>
      <w:tr w:rsidR="007E542F" w:rsidRPr="004C1685" w:rsidTr="00447D3E">
        <w:trPr>
          <w:cantSplit/>
          <w:trHeight w:val="578"/>
        </w:trPr>
        <w:tc>
          <w:tcPr>
            <w:tcW w:w="2765"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37" w:type="dxa"/>
            <w:tcBorders>
              <w:top w:val="single" w:sz="5" w:space="0" w:color="000000"/>
              <w:left w:val="single" w:sz="5" w:space="0" w:color="000000"/>
              <w:bottom w:val="single" w:sz="5" w:space="0" w:color="000000"/>
              <w:right w:val="single" w:sz="5" w:space="0" w:color="000000"/>
            </w:tcBorders>
          </w:tcPr>
          <w:p w:rsidR="007E542F" w:rsidRPr="00363B8D" w:rsidRDefault="007E542F" w:rsidP="00447D3E">
            <w:pPr>
              <w:pStyle w:val="Default"/>
              <w:spacing w:before="40" w:after="40"/>
              <w:jc w:val="right"/>
              <w:rPr>
                <w:rFonts w:ascii="Arial" w:hAnsi="Arial" w:cs="Arial"/>
                <w:sz w:val="20"/>
                <w:szCs w:val="20"/>
              </w:rPr>
            </w:pPr>
            <w:r w:rsidRPr="00363B8D">
              <w:rPr>
                <w:rFonts w:ascii="Arial" w:hAnsi="Arial" w:cs="Arial"/>
                <w:sz w:val="20"/>
                <w:szCs w:val="20"/>
              </w:rPr>
              <w:t>6</w:t>
            </w:r>
          </w:p>
        </w:tc>
        <w:tc>
          <w:tcPr>
            <w:tcW w:w="899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564" w:type="dxa"/>
            <w:tcBorders>
              <w:top w:val="single" w:sz="5" w:space="0" w:color="000000"/>
              <w:left w:val="single" w:sz="5" w:space="0" w:color="000000"/>
              <w:bottom w:val="sing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p4</w:t>
            </w:r>
          </w:p>
        </w:tc>
      </w:tr>
      <w:tr w:rsidR="007E542F" w:rsidRPr="004C1685" w:rsidTr="00447D3E">
        <w:trPr>
          <w:cantSplit/>
          <w:trHeight w:val="578"/>
        </w:trPr>
        <w:tc>
          <w:tcPr>
            <w:tcW w:w="2765"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37" w:type="dxa"/>
            <w:tcBorders>
              <w:top w:val="single" w:sz="5" w:space="0" w:color="000000"/>
              <w:left w:val="single" w:sz="5" w:space="0" w:color="000000"/>
              <w:bottom w:val="single" w:sz="5" w:space="0" w:color="000000"/>
              <w:right w:val="single" w:sz="5" w:space="0" w:color="000000"/>
            </w:tcBorders>
          </w:tcPr>
          <w:p w:rsidR="007E542F" w:rsidRPr="00363B8D" w:rsidRDefault="007E542F" w:rsidP="00447D3E">
            <w:pPr>
              <w:pStyle w:val="Default"/>
              <w:spacing w:before="40" w:after="40"/>
              <w:jc w:val="right"/>
              <w:rPr>
                <w:rFonts w:ascii="Arial" w:hAnsi="Arial" w:cs="Arial"/>
                <w:sz w:val="20"/>
                <w:szCs w:val="20"/>
              </w:rPr>
            </w:pPr>
            <w:r w:rsidRPr="00363B8D">
              <w:rPr>
                <w:rFonts w:ascii="Arial" w:hAnsi="Arial" w:cs="Arial"/>
                <w:sz w:val="20"/>
                <w:szCs w:val="20"/>
              </w:rPr>
              <w:t>7</w:t>
            </w:r>
          </w:p>
        </w:tc>
        <w:tc>
          <w:tcPr>
            <w:tcW w:w="899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564" w:type="dxa"/>
            <w:tcBorders>
              <w:top w:val="single" w:sz="5" w:space="0" w:color="000000"/>
              <w:left w:val="single" w:sz="5" w:space="0" w:color="000000"/>
              <w:bottom w:val="sing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p5</w:t>
            </w:r>
          </w:p>
        </w:tc>
      </w:tr>
      <w:tr w:rsidR="007E542F" w:rsidRPr="004C1685" w:rsidTr="00447D3E">
        <w:trPr>
          <w:cantSplit/>
          <w:trHeight w:val="578"/>
        </w:trPr>
        <w:tc>
          <w:tcPr>
            <w:tcW w:w="2765"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lastRenderedPageBreak/>
              <w:t xml:space="preserve">Search </w:t>
            </w:r>
          </w:p>
        </w:tc>
        <w:tc>
          <w:tcPr>
            <w:tcW w:w="537" w:type="dxa"/>
            <w:tcBorders>
              <w:top w:val="single" w:sz="5" w:space="0" w:color="000000"/>
              <w:left w:val="single" w:sz="5" w:space="0" w:color="000000"/>
              <w:bottom w:val="single" w:sz="5" w:space="0" w:color="000000"/>
              <w:right w:val="single" w:sz="5" w:space="0" w:color="000000"/>
            </w:tcBorders>
          </w:tcPr>
          <w:p w:rsidR="007E542F" w:rsidRPr="00363B8D" w:rsidRDefault="007E542F" w:rsidP="00447D3E">
            <w:pPr>
              <w:pStyle w:val="Default"/>
              <w:spacing w:before="40" w:after="40"/>
              <w:jc w:val="right"/>
              <w:rPr>
                <w:rFonts w:ascii="Arial" w:hAnsi="Arial" w:cs="Arial"/>
                <w:sz w:val="20"/>
                <w:szCs w:val="20"/>
              </w:rPr>
            </w:pPr>
            <w:r w:rsidRPr="00363B8D">
              <w:rPr>
                <w:rFonts w:ascii="Arial" w:hAnsi="Arial" w:cs="Arial"/>
                <w:sz w:val="20"/>
                <w:szCs w:val="20"/>
              </w:rPr>
              <w:t>8</w:t>
            </w:r>
          </w:p>
        </w:tc>
        <w:tc>
          <w:tcPr>
            <w:tcW w:w="899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564" w:type="dxa"/>
            <w:tcBorders>
              <w:top w:val="single" w:sz="5" w:space="0" w:color="000000"/>
              <w:left w:val="single" w:sz="5" w:space="0" w:color="000000"/>
              <w:bottom w:val="sing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p5</w:t>
            </w:r>
          </w:p>
        </w:tc>
      </w:tr>
      <w:tr w:rsidR="007E542F" w:rsidRPr="004C1685" w:rsidTr="00447D3E">
        <w:trPr>
          <w:cantSplit/>
          <w:trHeight w:val="578"/>
        </w:trPr>
        <w:tc>
          <w:tcPr>
            <w:tcW w:w="2765"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37" w:type="dxa"/>
            <w:tcBorders>
              <w:top w:val="single" w:sz="5" w:space="0" w:color="000000"/>
              <w:left w:val="single" w:sz="5" w:space="0" w:color="000000"/>
              <w:bottom w:val="single" w:sz="5" w:space="0" w:color="000000"/>
              <w:right w:val="single" w:sz="5" w:space="0" w:color="000000"/>
            </w:tcBorders>
          </w:tcPr>
          <w:p w:rsidR="007E542F" w:rsidRPr="00363B8D" w:rsidRDefault="007E542F" w:rsidP="00447D3E">
            <w:pPr>
              <w:pStyle w:val="Default"/>
              <w:spacing w:before="40" w:after="40"/>
              <w:jc w:val="right"/>
              <w:rPr>
                <w:rFonts w:ascii="Arial" w:hAnsi="Arial" w:cs="Arial"/>
                <w:sz w:val="20"/>
                <w:szCs w:val="20"/>
              </w:rPr>
            </w:pPr>
            <w:r w:rsidRPr="00363B8D">
              <w:rPr>
                <w:rFonts w:ascii="Arial" w:hAnsi="Arial" w:cs="Arial"/>
                <w:sz w:val="20"/>
                <w:szCs w:val="20"/>
              </w:rPr>
              <w:t>9</w:t>
            </w:r>
          </w:p>
        </w:tc>
        <w:tc>
          <w:tcPr>
            <w:tcW w:w="899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Pr>
                <w:rFonts w:cs="Arial"/>
                <w:sz w:val="20"/>
                <w:szCs w:val="20"/>
              </w:rPr>
              <w:t>-</w:t>
            </w:r>
            <w:r w:rsidRPr="004C1685">
              <w:rPr>
                <w:rFonts w:ascii="Arial" w:hAnsi="Arial" w:cs="Arial"/>
                <w:sz w:val="20"/>
                <w:szCs w:val="20"/>
              </w:rPr>
              <w:t xml:space="preserve">analysis). </w:t>
            </w:r>
          </w:p>
        </w:tc>
        <w:tc>
          <w:tcPr>
            <w:tcW w:w="1564" w:type="dxa"/>
            <w:tcBorders>
              <w:top w:val="single" w:sz="5" w:space="0" w:color="000000"/>
              <w:left w:val="single" w:sz="5" w:space="0" w:color="000000"/>
              <w:bottom w:val="sing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p5</w:t>
            </w:r>
          </w:p>
        </w:tc>
      </w:tr>
      <w:tr w:rsidR="007E542F" w:rsidRPr="004C1685" w:rsidTr="00447D3E">
        <w:trPr>
          <w:cantSplit/>
          <w:trHeight w:val="578"/>
        </w:trPr>
        <w:tc>
          <w:tcPr>
            <w:tcW w:w="2765"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3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jc w:val="right"/>
              <w:rPr>
                <w:rFonts w:ascii="Arial" w:hAnsi="Arial" w:cs="Arial"/>
                <w:sz w:val="20"/>
                <w:szCs w:val="20"/>
              </w:rPr>
            </w:pPr>
            <w:r w:rsidRPr="004C1685">
              <w:rPr>
                <w:rFonts w:ascii="Arial" w:hAnsi="Arial" w:cs="Arial"/>
                <w:sz w:val="20"/>
                <w:szCs w:val="20"/>
              </w:rPr>
              <w:t>10</w:t>
            </w:r>
          </w:p>
        </w:tc>
        <w:tc>
          <w:tcPr>
            <w:tcW w:w="899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564" w:type="dxa"/>
            <w:tcBorders>
              <w:top w:val="single" w:sz="5" w:space="0" w:color="000000"/>
              <w:left w:val="single" w:sz="5" w:space="0" w:color="000000"/>
              <w:bottom w:val="sing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p5</w:t>
            </w:r>
          </w:p>
        </w:tc>
      </w:tr>
      <w:tr w:rsidR="007E542F" w:rsidRPr="004C1685" w:rsidTr="00447D3E">
        <w:trPr>
          <w:cantSplit/>
          <w:trHeight w:val="578"/>
        </w:trPr>
        <w:tc>
          <w:tcPr>
            <w:tcW w:w="2765"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3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jc w:val="right"/>
              <w:rPr>
                <w:rFonts w:ascii="Arial" w:hAnsi="Arial" w:cs="Arial"/>
                <w:sz w:val="20"/>
                <w:szCs w:val="20"/>
              </w:rPr>
            </w:pPr>
            <w:r w:rsidRPr="004C1685">
              <w:rPr>
                <w:rFonts w:ascii="Arial" w:hAnsi="Arial" w:cs="Arial"/>
                <w:sz w:val="20"/>
                <w:szCs w:val="20"/>
              </w:rPr>
              <w:t>11</w:t>
            </w:r>
          </w:p>
        </w:tc>
        <w:tc>
          <w:tcPr>
            <w:tcW w:w="899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564" w:type="dxa"/>
            <w:tcBorders>
              <w:top w:val="single" w:sz="5" w:space="0" w:color="000000"/>
              <w:left w:val="single" w:sz="5" w:space="0" w:color="000000"/>
              <w:bottom w:val="sing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pp4-5</w:t>
            </w:r>
          </w:p>
        </w:tc>
      </w:tr>
      <w:tr w:rsidR="007E542F" w:rsidRPr="004C1685" w:rsidTr="00447D3E">
        <w:trPr>
          <w:cantSplit/>
          <w:trHeight w:val="578"/>
        </w:trPr>
        <w:tc>
          <w:tcPr>
            <w:tcW w:w="2765"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53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jc w:val="right"/>
              <w:rPr>
                <w:rFonts w:ascii="Arial" w:hAnsi="Arial" w:cs="Arial"/>
                <w:sz w:val="20"/>
                <w:szCs w:val="20"/>
              </w:rPr>
            </w:pPr>
            <w:r w:rsidRPr="004C1685">
              <w:rPr>
                <w:rFonts w:ascii="Arial" w:hAnsi="Arial" w:cs="Arial"/>
                <w:sz w:val="20"/>
                <w:szCs w:val="20"/>
              </w:rPr>
              <w:t>12</w:t>
            </w:r>
          </w:p>
        </w:tc>
        <w:tc>
          <w:tcPr>
            <w:tcW w:w="899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564" w:type="dxa"/>
            <w:tcBorders>
              <w:top w:val="single" w:sz="5" w:space="0" w:color="000000"/>
              <w:left w:val="single" w:sz="5" w:space="0" w:color="000000"/>
              <w:bottom w:val="sing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p5</w:t>
            </w:r>
          </w:p>
        </w:tc>
      </w:tr>
      <w:tr w:rsidR="007E542F" w:rsidRPr="004C1685" w:rsidTr="00447D3E">
        <w:trPr>
          <w:cantSplit/>
          <w:trHeight w:val="333"/>
        </w:trPr>
        <w:tc>
          <w:tcPr>
            <w:tcW w:w="2765"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3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jc w:val="right"/>
              <w:rPr>
                <w:rFonts w:ascii="Arial" w:hAnsi="Arial" w:cs="Arial"/>
                <w:sz w:val="20"/>
                <w:szCs w:val="20"/>
              </w:rPr>
            </w:pPr>
            <w:r w:rsidRPr="004C1685">
              <w:rPr>
                <w:rFonts w:ascii="Arial" w:hAnsi="Arial" w:cs="Arial"/>
                <w:sz w:val="20"/>
                <w:szCs w:val="20"/>
              </w:rPr>
              <w:t>13</w:t>
            </w:r>
          </w:p>
        </w:tc>
        <w:tc>
          <w:tcPr>
            <w:tcW w:w="899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564" w:type="dxa"/>
            <w:tcBorders>
              <w:top w:val="single" w:sz="5" w:space="0" w:color="000000"/>
              <w:left w:val="single" w:sz="5" w:space="0" w:color="000000"/>
              <w:bottom w:val="sing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p6</w:t>
            </w:r>
          </w:p>
        </w:tc>
      </w:tr>
      <w:tr w:rsidR="007E542F" w:rsidRPr="004C1685" w:rsidTr="00447D3E">
        <w:trPr>
          <w:cantSplit/>
          <w:trHeight w:val="580"/>
        </w:trPr>
        <w:tc>
          <w:tcPr>
            <w:tcW w:w="2765"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3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jc w:val="right"/>
              <w:rPr>
                <w:rFonts w:ascii="Arial" w:hAnsi="Arial" w:cs="Arial"/>
                <w:sz w:val="20"/>
                <w:szCs w:val="20"/>
              </w:rPr>
            </w:pPr>
            <w:r w:rsidRPr="004C1685">
              <w:rPr>
                <w:rFonts w:ascii="Arial" w:hAnsi="Arial" w:cs="Arial"/>
                <w:sz w:val="20"/>
                <w:szCs w:val="20"/>
              </w:rPr>
              <w:t>14</w:t>
            </w:r>
          </w:p>
        </w:tc>
        <w:tc>
          <w:tcPr>
            <w:tcW w:w="899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Pr>
                <w:rFonts w:cs="Arial"/>
                <w:sz w:val="20"/>
                <w:szCs w:val="20"/>
              </w:rPr>
              <w:t>-</w:t>
            </w:r>
            <w:r w:rsidRPr="004C1685">
              <w:rPr>
                <w:rFonts w:ascii="Arial" w:hAnsi="Arial" w:cs="Arial"/>
                <w:sz w:val="20"/>
                <w:szCs w:val="20"/>
              </w:rPr>
              <w:t xml:space="preserve">analysis. </w:t>
            </w:r>
          </w:p>
        </w:tc>
        <w:tc>
          <w:tcPr>
            <w:tcW w:w="1564" w:type="dxa"/>
            <w:tcBorders>
              <w:top w:val="single" w:sz="5" w:space="0" w:color="000000"/>
              <w:left w:val="single" w:sz="5" w:space="0" w:color="000000"/>
              <w:bottom w:val="sing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p6</w:t>
            </w:r>
          </w:p>
        </w:tc>
      </w:tr>
    </w:tbl>
    <w:p w:rsidR="007E542F" w:rsidRDefault="007E542F" w:rsidP="007E542F">
      <w:pPr>
        <w:rPr>
          <w:rFonts w:ascii="Times New Roman" w:hAnsi="Times New Roman" w:cs="Times New Roman"/>
        </w:rPr>
      </w:pPr>
    </w:p>
    <w:tbl>
      <w:tblPr>
        <w:tblW w:w="13916" w:type="dxa"/>
        <w:tblBorders>
          <w:top w:val="nil"/>
          <w:left w:val="nil"/>
          <w:bottom w:val="nil"/>
          <w:right w:val="nil"/>
        </w:tblBorders>
        <w:tblLook w:val="0000" w:firstRow="0" w:lastRow="0" w:firstColumn="0" w:lastColumn="0" w:noHBand="0" w:noVBand="0"/>
      </w:tblPr>
      <w:tblGrid>
        <w:gridCol w:w="2758"/>
        <w:gridCol w:w="537"/>
        <w:gridCol w:w="9004"/>
        <w:gridCol w:w="1617"/>
      </w:tblGrid>
      <w:tr w:rsidR="007E542F" w:rsidRPr="004C1685" w:rsidTr="00447D3E">
        <w:trPr>
          <w:cantSplit/>
          <w:trHeight w:val="663"/>
          <w:tblHeader/>
        </w:trPr>
        <w:tc>
          <w:tcPr>
            <w:tcW w:w="2758"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7E542F" w:rsidRPr="004C1685" w:rsidRDefault="007E542F" w:rsidP="00447D3E">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37"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7E542F" w:rsidRPr="004C1685" w:rsidRDefault="007E542F" w:rsidP="00447D3E">
            <w:pPr>
              <w:pStyle w:val="Default"/>
              <w:jc w:val="right"/>
              <w:rPr>
                <w:rFonts w:ascii="Arial" w:hAnsi="Arial" w:cs="Arial"/>
                <w:sz w:val="22"/>
                <w:szCs w:val="22"/>
              </w:rPr>
            </w:pPr>
            <w:r w:rsidRPr="00550BF1">
              <w:rPr>
                <w:rFonts w:ascii="Arial" w:hAnsi="Arial" w:cs="Arial"/>
                <w:b/>
                <w:bCs/>
                <w:color w:val="FFFFFF"/>
                <w:sz w:val="22"/>
                <w:szCs w:val="22"/>
              </w:rPr>
              <w:t>#</w:t>
            </w:r>
          </w:p>
        </w:tc>
        <w:tc>
          <w:tcPr>
            <w:tcW w:w="9004"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7E542F" w:rsidRPr="004C1685" w:rsidRDefault="007E542F" w:rsidP="00447D3E">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617"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7E542F" w:rsidRPr="004C1685" w:rsidRDefault="007E542F" w:rsidP="00447D3E">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7E542F" w:rsidRPr="004C1685" w:rsidTr="00447D3E">
        <w:trPr>
          <w:cantSplit/>
          <w:trHeight w:val="575"/>
        </w:trPr>
        <w:tc>
          <w:tcPr>
            <w:tcW w:w="2758" w:type="dxa"/>
            <w:tcBorders>
              <w:top w:val="doub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37" w:type="dxa"/>
            <w:tcBorders>
              <w:top w:val="doub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jc w:val="right"/>
              <w:rPr>
                <w:rFonts w:ascii="Arial" w:hAnsi="Arial" w:cs="Arial"/>
                <w:sz w:val="20"/>
                <w:szCs w:val="20"/>
              </w:rPr>
            </w:pPr>
            <w:r w:rsidRPr="004C1685">
              <w:rPr>
                <w:rFonts w:ascii="Arial" w:hAnsi="Arial" w:cs="Arial"/>
                <w:sz w:val="20"/>
                <w:szCs w:val="20"/>
              </w:rPr>
              <w:t>15</w:t>
            </w:r>
          </w:p>
        </w:tc>
        <w:tc>
          <w:tcPr>
            <w:tcW w:w="9004" w:type="dxa"/>
            <w:tcBorders>
              <w:top w:val="doub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617" w:type="dxa"/>
            <w:tcBorders>
              <w:top w:val="double" w:sz="5" w:space="0" w:color="000000"/>
              <w:left w:val="single" w:sz="5" w:space="0" w:color="000000"/>
              <w:bottom w:val="sing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p6</w:t>
            </w:r>
          </w:p>
        </w:tc>
      </w:tr>
      <w:tr w:rsidR="007E542F" w:rsidRPr="004C1685" w:rsidTr="00447D3E">
        <w:trPr>
          <w:cantSplit/>
          <w:trHeight w:val="568"/>
        </w:trPr>
        <w:tc>
          <w:tcPr>
            <w:tcW w:w="2758" w:type="dxa"/>
            <w:tcBorders>
              <w:top w:val="single" w:sz="5" w:space="0" w:color="000000"/>
              <w:left w:val="single" w:sz="5" w:space="0" w:color="000000"/>
              <w:bottom w:val="double" w:sz="2" w:space="0" w:color="FFFFCC"/>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lastRenderedPageBreak/>
              <w:t xml:space="preserve">Additional analyses </w:t>
            </w:r>
          </w:p>
        </w:tc>
        <w:tc>
          <w:tcPr>
            <w:tcW w:w="537" w:type="dxa"/>
            <w:tcBorders>
              <w:top w:val="single" w:sz="5" w:space="0" w:color="000000"/>
              <w:left w:val="single" w:sz="5" w:space="0" w:color="000000"/>
              <w:bottom w:val="double" w:sz="2" w:space="0" w:color="FFFFCC"/>
              <w:right w:val="single" w:sz="5" w:space="0" w:color="000000"/>
            </w:tcBorders>
          </w:tcPr>
          <w:p w:rsidR="007E542F" w:rsidRPr="004C1685" w:rsidRDefault="007E542F" w:rsidP="00447D3E">
            <w:pPr>
              <w:pStyle w:val="Default"/>
              <w:spacing w:before="40" w:after="40"/>
              <w:jc w:val="right"/>
              <w:rPr>
                <w:rFonts w:ascii="Arial" w:hAnsi="Arial" w:cs="Arial"/>
                <w:sz w:val="20"/>
                <w:szCs w:val="20"/>
              </w:rPr>
            </w:pPr>
            <w:r w:rsidRPr="004C1685">
              <w:rPr>
                <w:rFonts w:ascii="Arial" w:hAnsi="Arial" w:cs="Arial"/>
                <w:sz w:val="20"/>
                <w:szCs w:val="20"/>
              </w:rPr>
              <w:t>16</w:t>
            </w:r>
          </w:p>
        </w:tc>
        <w:tc>
          <w:tcPr>
            <w:tcW w:w="9004" w:type="dxa"/>
            <w:tcBorders>
              <w:top w:val="single" w:sz="5" w:space="0" w:color="000000"/>
              <w:left w:val="single" w:sz="5" w:space="0" w:color="000000"/>
              <w:bottom w:val="doub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Pr>
                <w:rFonts w:ascii="Arial" w:hAnsi="Arial" w:cs="Arial"/>
                <w:sz w:val="20"/>
                <w:szCs w:val="20"/>
              </w:rPr>
              <w:t>-</w:t>
            </w:r>
            <w:r w:rsidRPr="004C1685">
              <w:rPr>
                <w:rFonts w:ascii="Arial" w:hAnsi="Arial" w:cs="Arial"/>
                <w:sz w:val="20"/>
                <w:szCs w:val="20"/>
              </w:rPr>
              <w:t>regression), if done, indicating which were pre</w:t>
            </w:r>
            <w:r>
              <w:rPr>
                <w:rFonts w:cs="Arial"/>
                <w:sz w:val="20"/>
                <w:szCs w:val="20"/>
              </w:rPr>
              <w:t>-</w:t>
            </w:r>
            <w:r w:rsidRPr="004C1685">
              <w:rPr>
                <w:rFonts w:ascii="Arial" w:hAnsi="Arial" w:cs="Arial"/>
                <w:sz w:val="20"/>
                <w:szCs w:val="20"/>
              </w:rPr>
              <w:t xml:space="preserve">specified. </w:t>
            </w:r>
          </w:p>
        </w:tc>
        <w:tc>
          <w:tcPr>
            <w:tcW w:w="1617" w:type="dxa"/>
            <w:tcBorders>
              <w:top w:val="single" w:sz="5" w:space="0" w:color="000000"/>
              <w:left w:val="single" w:sz="5" w:space="0" w:color="000000"/>
              <w:bottom w:val="doub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pp6-10</w:t>
            </w:r>
          </w:p>
        </w:tc>
      </w:tr>
      <w:tr w:rsidR="007E542F" w:rsidRPr="004C1685" w:rsidTr="00447D3E">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7E542F" w:rsidRPr="004C1685" w:rsidRDefault="007E542F" w:rsidP="00447D3E">
            <w:pPr>
              <w:pStyle w:val="Default"/>
              <w:rPr>
                <w:rFonts w:ascii="Arial" w:hAnsi="Arial" w:cs="Arial"/>
                <w:sz w:val="22"/>
                <w:szCs w:val="22"/>
              </w:rPr>
            </w:pPr>
            <w:r w:rsidRPr="004C1685">
              <w:rPr>
                <w:rFonts w:ascii="Arial" w:hAnsi="Arial" w:cs="Arial"/>
                <w:b/>
                <w:bCs/>
                <w:sz w:val="22"/>
                <w:szCs w:val="22"/>
              </w:rPr>
              <w:t xml:space="preserve">RESULTS </w:t>
            </w:r>
          </w:p>
        </w:tc>
        <w:tc>
          <w:tcPr>
            <w:tcW w:w="1617" w:type="dxa"/>
            <w:tcBorders>
              <w:top w:val="double" w:sz="5" w:space="0" w:color="000000"/>
              <w:left w:val="single" w:sz="5" w:space="0" w:color="000000"/>
              <w:bottom w:val="single" w:sz="5" w:space="0" w:color="000000"/>
              <w:right w:val="single" w:sz="5" w:space="0" w:color="000000"/>
            </w:tcBorders>
            <w:shd w:val="clear" w:color="auto" w:fill="FFFFCC"/>
          </w:tcPr>
          <w:p w:rsidR="007E542F" w:rsidRPr="004C1685" w:rsidRDefault="007E542F" w:rsidP="00447D3E">
            <w:pPr>
              <w:pStyle w:val="Default"/>
              <w:jc w:val="center"/>
              <w:rPr>
                <w:rFonts w:ascii="Arial" w:hAnsi="Arial" w:cs="Arial"/>
                <w:color w:val="auto"/>
              </w:rPr>
            </w:pPr>
          </w:p>
        </w:tc>
      </w:tr>
      <w:tr w:rsidR="007E542F" w:rsidRPr="004C1685" w:rsidTr="00447D3E">
        <w:trPr>
          <w:cantSplit/>
          <w:trHeight w:val="578"/>
        </w:trPr>
        <w:tc>
          <w:tcPr>
            <w:tcW w:w="2758"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3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jc w:val="right"/>
              <w:rPr>
                <w:rFonts w:ascii="Arial" w:hAnsi="Arial" w:cs="Arial"/>
                <w:sz w:val="20"/>
                <w:szCs w:val="20"/>
              </w:rPr>
            </w:pPr>
            <w:r w:rsidRPr="004C1685">
              <w:rPr>
                <w:rFonts w:ascii="Arial" w:hAnsi="Arial" w:cs="Arial"/>
                <w:sz w:val="20"/>
                <w:szCs w:val="20"/>
              </w:rPr>
              <w:t>17</w:t>
            </w:r>
          </w:p>
        </w:tc>
        <w:tc>
          <w:tcPr>
            <w:tcW w:w="9004"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617" w:type="dxa"/>
            <w:tcBorders>
              <w:top w:val="single" w:sz="5" w:space="0" w:color="000000"/>
              <w:left w:val="single" w:sz="5" w:space="0" w:color="000000"/>
              <w:bottom w:val="sing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p6, Fig 1, Supplement p7</w:t>
            </w:r>
          </w:p>
        </w:tc>
      </w:tr>
      <w:tr w:rsidR="007E542F" w:rsidRPr="004C1685" w:rsidTr="00447D3E">
        <w:trPr>
          <w:cantSplit/>
          <w:trHeight w:val="578"/>
        </w:trPr>
        <w:tc>
          <w:tcPr>
            <w:tcW w:w="2758"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3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jc w:val="right"/>
              <w:rPr>
                <w:rFonts w:ascii="Arial" w:hAnsi="Arial" w:cs="Arial"/>
                <w:sz w:val="20"/>
                <w:szCs w:val="20"/>
              </w:rPr>
            </w:pPr>
            <w:r w:rsidRPr="004C1685">
              <w:rPr>
                <w:rFonts w:ascii="Arial" w:hAnsi="Arial" w:cs="Arial"/>
                <w:sz w:val="20"/>
                <w:szCs w:val="20"/>
              </w:rPr>
              <w:t>18</w:t>
            </w:r>
          </w:p>
        </w:tc>
        <w:tc>
          <w:tcPr>
            <w:tcW w:w="9004"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Pr>
                <w:rFonts w:ascii="Arial" w:hAnsi="Arial" w:cs="Arial"/>
                <w:sz w:val="20"/>
                <w:szCs w:val="20"/>
              </w:rPr>
              <w:t>-</w:t>
            </w:r>
            <w:r w:rsidRPr="004C1685">
              <w:rPr>
                <w:rFonts w:ascii="Arial" w:hAnsi="Arial" w:cs="Arial"/>
                <w:sz w:val="20"/>
                <w:szCs w:val="20"/>
              </w:rPr>
              <w:t xml:space="preserve">up period) and provide the citations. </w:t>
            </w:r>
          </w:p>
        </w:tc>
        <w:tc>
          <w:tcPr>
            <w:tcW w:w="1617" w:type="dxa"/>
            <w:tcBorders>
              <w:top w:val="single" w:sz="5" w:space="0" w:color="000000"/>
              <w:left w:val="single" w:sz="5" w:space="0" w:color="000000"/>
              <w:bottom w:val="sing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Main paper, Table 1</w:t>
            </w:r>
          </w:p>
        </w:tc>
      </w:tr>
      <w:tr w:rsidR="007E542F" w:rsidRPr="004C1685" w:rsidTr="00447D3E">
        <w:trPr>
          <w:cantSplit/>
          <w:trHeight w:val="333"/>
        </w:trPr>
        <w:tc>
          <w:tcPr>
            <w:tcW w:w="2758"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3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jc w:val="right"/>
              <w:rPr>
                <w:rFonts w:ascii="Arial" w:hAnsi="Arial" w:cs="Arial"/>
                <w:sz w:val="20"/>
                <w:szCs w:val="20"/>
              </w:rPr>
            </w:pPr>
            <w:r w:rsidRPr="004C1685">
              <w:rPr>
                <w:rFonts w:ascii="Arial" w:hAnsi="Arial" w:cs="Arial"/>
                <w:sz w:val="20"/>
                <w:szCs w:val="20"/>
              </w:rPr>
              <w:t>19</w:t>
            </w:r>
          </w:p>
        </w:tc>
        <w:tc>
          <w:tcPr>
            <w:tcW w:w="9004"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617" w:type="dxa"/>
            <w:tcBorders>
              <w:top w:val="single" w:sz="5" w:space="0" w:color="000000"/>
              <w:left w:val="single" w:sz="5" w:space="0" w:color="000000"/>
              <w:bottom w:val="sing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Main paper, Tables 2-4</w:t>
            </w:r>
          </w:p>
        </w:tc>
      </w:tr>
      <w:tr w:rsidR="007E542F" w:rsidRPr="004C1685" w:rsidTr="00447D3E">
        <w:trPr>
          <w:cantSplit/>
          <w:trHeight w:val="578"/>
        </w:trPr>
        <w:tc>
          <w:tcPr>
            <w:tcW w:w="2758"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3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jc w:val="right"/>
              <w:rPr>
                <w:rFonts w:ascii="Arial" w:hAnsi="Arial" w:cs="Arial"/>
                <w:sz w:val="20"/>
                <w:szCs w:val="20"/>
              </w:rPr>
            </w:pPr>
            <w:r w:rsidRPr="004C1685">
              <w:rPr>
                <w:rFonts w:ascii="Arial" w:hAnsi="Arial" w:cs="Arial"/>
                <w:sz w:val="20"/>
                <w:szCs w:val="20"/>
              </w:rPr>
              <w:t>20</w:t>
            </w:r>
          </w:p>
        </w:tc>
        <w:tc>
          <w:tcPr>
            <w:tcW w:w="9004"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Pr>
                <w:rFonts w:ascii="Arial" w:hAnsi="Arial" w:cs="Arial"/>
                <w:sz w:val="20"/>
                <w:szCs w:val="20"/>
              </w:rPr>
              <w:t>,</w:t>
            </w:r>
            <w:r w:rsidRPr="004C1685">
              <w:rPr>
                <w:rFonts w:ascii="Arial" w:hAnsi="Arial" w:cs="Arial"/>
                <w:sz w:val="20"/>
                <w:szCs w:val="20"/>
              </w:rPr>
              <w:t xml:space="preserve"> present, for each study: (a) simple summary d</w:t>
            </w:r>
            <w:r>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617" w:type="dxa"/>
            <w:tcBorders>
              <w:top w:val="single" w:sz="5" w:space="0" w:color="000000"/>
              <w:left w:val="single" w:sz="5" w:space="0" w:color="000000"/>
              <w:bottom w:val="sing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Main paper, Table 5, Figs 2-5</w:t>
            </w:r>
          </w:p>
        </w:tc>
      </w:tr>
      <w:tr w:rsidR="007E542F" w:rsidRPr="004C1685" w:rsidTr="00447D3E">
        <w:trPr>
          <w:cantSplit/>
          <w:trHeight w:val="335"/>
        </w:trPr>
        <w:tc>
          <w:tcPr>
            <w:tcW w:w="2758"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3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jc w:val="right"/>
              <w:rPr>
                <w:rFonts w:ascii="Arial" w:hAnsi="Arial" w:cs="Arial"/>
                <w:sz w:val="20"/>
                <w:szCs w:val="20"/>
              </w:rPr>
            </w:pPr>
            <w:r w:rsidRPr="004C1685">
              <w:rPr>
                <w:rFonts w:ascii="Arial" w:hAnsi="Arial" w:cs="Arial"/>
                <w:sz w:val="20"/>
                <w:szCs w:val="20"/>
              </w:rPr>
              <w:t>21</w:t>
            </w:r>
          </w:p>
        </w:tc>
        <w:tc>
          <w:tcPr>
            <w:tcW w:w="9004"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Present results of each meta</w:t>
            </w:r>
            <w:r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617" w:type="dxa"/>
            <w:tcBorders>
              <w:top w:val="single" w:sz="5" w:space="0" w:color="000000"/>
              <w:left w:val="single" w:sz="5" w:space="0" w:color="000000"/>
              <w:bottom w:val="sing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Main paper, Table 5</w:t>
            </w:r>
          </w:p>
        </w:tc>
      </w:tr>
      <w:tr w:rsidR="007E542F" w:rsidRPr="004C1685" w:rsidTr="00447D3E">
        <w:trPr>
          <w:cantSplit/>
          <w:trHeight w:val="333"/>
        </w:trPr>
        <w:tc>
          <w:tcPr>
            <w:tcW w:w="2758"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3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jc w:val="right"/>
              <w:rPr>
                <w:rFonts w:ascii="Arial" w:hAnsi="Arial" w:cs="Arial"/>
                <w:sz w:val="20"/>
                <w:szCs w:val="20"/>
              </w:rPr>
            </w:pPr>
            <w:r w:rsidRPr="004C1685">
              <w:rPr>
                <w:rFonts w:ascii="Arial" w:hAnsi="Arial" w:cs="Arial"/>
                <w:sz w:val="20"/>
                <w:szCs w:val="20"/>
              </w:rPr>
              <w:t>22</w:t>
            </w:r>
          </w:p>
        </w:tc>
        <w:tc>
          <w:tcPr>
            <w:tcW w:w="9004"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Pr>
                <w:rFonts w:ascii="Arial" w:hAnsi="Arial" w:cs="Arial"/>
                <w:sz w:val="20"/>
                <w:szCs w:val="20"/>
              </w:rPr>
              <w:t>sk of bias across studies (see I</w:t>
            </w:r>
            <w:r w:rsidRPr="004C1685">
              <w:rPr>
                <w:rFonts w:ascii="Arial" w:hAnsi="Arial" w:cs="Arial"/>
                <w:sz w:val="20"/>
                <w:szCs w:val="20"/>
              </w:rPr>
              <w:t xml:space="preserve">tem 15). </w:t>
            </w:r>
          </w:p>
        </w:tc>
        <w:tc>
          <w:tcPr>
            <w:tcW w:w="1617" w:type="dxa"/>
            <w:tcBorders>
              <w:top w:val="single" w:sz="5" w:space="0" w:color="000000"/>
              <w:left w:val="single" w:sz="5" w:space="0" w:color="000000"/>
              <w:bottom w:val="sing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Main paper, Table 5</w:t>
            </w:r>
          </w:p>
        </w:tc>
      </w:tr>
      <w:tr w:rsidR="007E542F" w:rsidRPr="004C1685" w:rsidTr="00447D3E">
        <w:trPr>
          <w:cantSplit/>
          <w:trHeight w:val="393"/>
        </w:trPr>
        <w:tc>
          <w:tcPr>
            <w:tcW w:w="2758" w:type="dxa"/>
            <w:tcBorders>
              <w:top w:val="single" w:sz="5" w:space="0" w:color="000000"/>
              <w:left w:val="single" w:sz="5" w:space="0" w:color="000000"/>
              <w:bottom w:val="double" w:sz="2" w:space="0" w:color="FFFFCC"/>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lastRenderedPageBreak/>
              <w:t xml:space="preserve">Additional analysis </w:t>
            </w:r>
          </w:p>
        </w:tc>
        <w:tc>
          <w:tcPr>
            <w:tcW w:w="537" w:type="dxa"/>
            <w:tcBorders>
              <w:top w:val="single" w:sz="5" w:space="0" w:color="000000"/>
              <w:left w:val="single" w:sz="5" w:space="0" w:color="000000"/>
              <w:bottom w:val="double" w:sz="2" w:space="0" w:color="FFFFCC"/>
              <w:right w:val="single" w:sz="5" w:space="0" w:color="000000"/>
            </w:tcBorders>
          </w:tcPr>
          <w:p w:rsidR="007E542F" w:rsidRPr="004C1685" w:rsidRDefault="007E542F" w:rsidP="00447D3E">
            <w:pPr>
              <w:pStyle w:val="Default"/>
              <w:spacing w:before="40" w:after="40"/>
              <w:jc w:val="right"/>
              <w:rPr>
                <w:rFonts w:ascii="Arial" w:hAnsi="Arial" w:cs="Arial"/>
                <w:sz w:val="20"/>
                <w:szCs w:val="20"/>
              </w:rPr>
            </w:pPr>
            <w:r w:rsidRPr="004C1685">
              <w:rPr>
                <w:rFonts w:ascii="Arial" w:hAnsi="Arial" w:cs="Arial"/>
                <w:sz w:val="20"/>
                <w:szCs w:val="20"/>
              </w:rPr>
              <w:t>23</w:t>
            </w:r>
          </w:p>
        </w:tc>
        <w:tc>
          <w:tcPr>
            <w:tcW w:w="9004" w:type="dxa"/>
            <w:tcBorders>
              <w:top w:val="single" w:sz="5" w:space="0" w:color="000000"/>
              <w:left w:val="single" w:sz="5" w:space="0" w:color="000000"/>
              <w:bottom w:val="doub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Pr>
                <w:rFonts w:ascii="Arial" w:hAnsi="Arial" w:cs="Arial"/>
                <w:sz w:val="20"/>
                <w:szCs w:val="20"/>
              </w:rPr>
              <w:t>-</w:t>
            </w:r>
            <w:r w:rsidRPr="004C1685">
              <w:rPr>
                <w:rFonts w:ascii="Arial" w:hAnsi="Arial" w:cs="Arial"/>
                <w:sz w:val="20"/>
                <w:szCs w:val="20"/>
              </w:rPr>
              <w:t xml:space="preserve">regression [see Item 16]). </w:t>
            </w:r>
          </w:p>
        </w:tc>
        <w:tc>
          <w:tcPr>
            <w:tcW w:w="1617" w:type="dxa"/>
            <w:tcBorders>
              <w:top w:val="single" w:sz="5" w:space="0" w:color="000000"/>
              <w:left w:val="single" w:sz="5" w:space="0" w:color="000000"/>
              <w:bottom w:val="doub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pp6-10</w:t>
            </w:r>
          </w:p>
        </w:tc>
      </w:tr>
      <w:tr w:rsidR="007E542F" w:rsidRPr="004C1685" w:rsidTr="00447D3E">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7E542F" w:rsidRPr="004C1685" w:rsidRDefault="007E542F" w:rsidP="00447D3E">
            <w:pPr>
              <w:pStyle w:val="Default"/>
              <w:rPr>
                <w:rFonts w:ascii="Arial" w:hAnsi="Arial" w:cs="Arial"/>
                <w:sz w:val="22"/>
                <w:szCs w:val="22"/>
              </w:rPr>
            </w:pPr>
            <w:r w:rsidRPr="004C1685">
              <w:rPr>
                <w:rFonts w:ascii="Arial" w:hAnsi="Arial" w:cs="Arial"/>
                <w:b/>
                <w:bCs/>
                <w:sz w:val="22"/>
                <w:szCs w:val="22"/>
              </w:rPr>
              <w:t xml:space="preserve">DISCUSSION </w:t>
            </w:r>
          </w:p>
        </w:tc>
        <w:tc>
          <w:tcPr>
            <w:tcW w:w="1617" w:type="dxa"/>
            <w:tcBorders>
              <w:top w:val="double" w:sz="5" w:space="0" w:color="000000"/>
              <w:left w:val="single" w:sz="5" w:space="0" w:color="000000"/>
              <w:bottom w:val="single" w:sz="5" w:space="0" w:color="000000"/>
              <w:right w:val="single" w:sz="5" w:space="0" w:color="000000"/>
            </w:tcBorders>
            <w:shd w:val="clear" w:color="auto" w:fill="FFFFCC"/>
          </w:tcPr>
          <w:p w:rsidR="007E542F" w:rsidRPr="004C1685" w:rsidRDefault="007E542F" w:rsidP="00447D3E">
            <w:pPr>
              <w:pStyle w:val="Default"/>
              <w:jc w:val="center"/>
              <w:rPr>
                <w:rFonts w:ascii="Arial" w:hAnsi="Arial" w:cs="Arial"/>
                <w:color w:val="auto"/>
              </w:rPr>
            </w:pPr>
          </w:p>
        </w:tc>
      </w:tr>
      <w:tr w:rsidR="007E542F" w:rsidRPr="004C1685" w:rsidTr="00447D3E">
        <w:trPr>
          <w:cantSplit/>
          <w:trHeight w:val="578"/>
        </w:trPr>
        <w:tc>
          <w:tcPr>
            <w:tcW w:w="2758"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3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jc w:val="right"/>
              <w:rPr>
                <w:rFonts w:ascii="Arial" w:hAnsi="Arial" w:cs="Arial"/>
                <w:sz w:val="20"/>
                <w:szCs w:val="20"/>
              </w:rPr>
            </w:pPr>
            <w:r w:rsidRPr="004C1685">
              <w:rPr>
                <w:rFonts w:ascii="Arial" w:hAnsi="Arial" w:cs="Arial"/>
                <w:sz w:val="20"/>
                <w:szCs w:val="20"/>
              </w:rPr>
              <w:t>24</w:t>
            </w:r>
          </w:p>
        </w:tc>
        <w:tc>
          <w:tcPr>
            <w:tcW w:w="9004"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Pr>
                <w:rFonts w:ascii="Arial" w:hAnsi="Arial" w:cs="Arial"/>
                <w:sz w:val="20"/>
                <w:szCs w:val="20"/>
              </w:rPr>
              <w:t>Summariz</w:t>
            </w:r>
            <w:r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617" w:type="dxa"/>
            <w:tcBorders>
              <w:top w:val="single" w:sz="5" w:space="0" w:color="000000"/>
              <w:left w:val="single" w:sz="5" w:space="0" w:color="000000"/>
              <w:bottom w:val="sing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pp10-12</w:t>
            </w:r>
          </w:p>
        </w:tc>
      </w:tr>
      <w:tr w:rsidR="007E542F" w:rsidRPr="004C1685" w:rsidTr="00447D3E">
        <w:trPr>
          <w:cantSplit/>
          <w:trHeight w:val="578"/>
        </w:trPr>
        <w:tc>
          <w:tcPr>
            <w:tcW w:w="2758"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37"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jc w:val="right"/>
              <w:rPr>
                <w:rFonts w:ascii="Arial" w:hAnsi="Arial" w:cs="Arial"/>
                <w:sz w:val="20"/>
                <w:szCs w:val="20"/>
              </w:rPr>
            </w:pPr>
            <w:r w:rsidRPr="004C1685">
              <w:rPr>
                <w:rFonts w:ascii="Arial" w:hAnsi="Arial" w:cs="Arial"/>
                <w:sz w:val="20"/>
                <w:szCs w:val="20"/>
              </w:rPr>
              <w:t>25</w:t>
            </w:r>
          </w:p>
        </w:tc>
        <w:tc>
          <w:tcPr>
            <w:tcW w:w="9004" w:type="dxa"/>
            <w:tcBorders>
              <w:top w:val="single" w:sz="5" w:space="0" w:color="000000"/>
              <w:left w:val="single" w:sz="5" w:space="0" w:color="000000"/>
              <w:bottom w:val="sing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Pr>
                <w:rFonts w:ascii="Arial" w:hAnsi="Arial" w:cs="Arial"/>
                <w:sz w:val="20"/>
                <w:szCs w:val="20"/>
              </w:rPr>
              <w:t xml:space="preserve"> </w:t>
            </w:r>
            <w:r w:rsidRPr="004C1685">
              <w:rPr>
                <w:rFonts w:ascii="Arial" w:hAnsi="Arial" w:cs="Arial"/>
                <w:sz w:val="20"/>
                <w:szCs w:val="20"/>
              </w:rPr>
              <w:t>level (e.g., risk of bias), and at review</w:t>
            </w:r>
            <w:r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617" w:type="dxa"/>
            <w:tcBorders>
              <w:top w:val="single" w:sz="5" w:space="0" w:color="000000"/>
              <w:left w:val="single" w:sz="5" w:space="0" w:color="000000"/>
              <w:bottom w:val="sing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pp10-12</w:t>
            </w:r>
          </w:p>
        </w:tc>
      </w:tr>
      <w:tr w:rsidR="007E542F" w:rsidRPr="004C1685" w:rsidTr="00447D3E">
        <w:trPr>
          <w:cantSplit/>
          <w:trHeight w:val="420"/>
        </w:trPr>
        <w:tc>
          <w:tcPr>
            <w:tcW w:w="2758" w:type="dxa"/>
            <w:tcBorders>
              <w:top w:val="single" w:sz="5" w:space="0" w:color="000000"/>
              <w:left w:val="single" w:sz="5" w:space="0" w:color="000000"/>
              <w:bottom w:val="double" w:sz="2" w:space="0" w:color="FFFFCC"/>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37" w:type="dxa"/>
            <w:tcBorders>
              <w:top w:val="single" w:sz="5" w:space="0" w:color="000000"/>
              <w:left w:val="single" w:sz="5" w:space="0" w:color="000000"/>
              <w:bottom w:val="double" w:sz="2" w:space="0" w:color="FFFFCC"/>
              <w:right w:val="single" w:sz="5" w:space="0" w:color="000000"/>
            </w:tcBorders>
          </w:tcPr>
          <w:p w:rsidR="007E542F" w:rsidRPr="004C1685" w:rsidRDefault="007E542F" w:rsidP="00447D3E">
            <w:pPr>
              <w:pStyle w:val="Default"/>
              <w:spacing w:before="40" w:after="40"/>
              <w:jc w:val="right"/>
              <w:rPr>
                <w:rFonts w:ascii="Arial" w:hAnsi="Arial" w:cs="Arial"/>
                <w:sz w:val="20"/>
                <w:szCs w:val="20"/>
              </w:rPr>
            </w:pPr>
            <w:r w:rsidRPr="004C1685">
              <w:rPr>
                <w:rFonts w:ascii="Arial" w:hAnsi="Arial" w:cs="Arial"/>
                <w:sz w:val="20"/>
                <w:szCs w:val="20"/>
              </w:rPr>
              <w:t>26</w:t>
            </w:r>
          </w:p>
        </w:tc>
        <w:tc>
          <w:tcPr>
            <w:tcW w:w="9004" w:type="dxa"/>
            <w:tcBorders>
              <w:top w:val="single" w:sz="5" w:space="0" w:color="000000"/>
              <w:left w:val="single" w:sz="5" w:space="0" w:color="000000"/>
              <w:bottom w:val="doub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617" w:type="dxa"/>
            <w:tcBorders>
              <w:top w:val="single" w:sz="5" w:space="0" w:color="000000"/>
              <w:left w:val="single" w:sz="5" w:space="0" w:color="000000"/>
              <w:bottom w:val="doub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pp10-12</w:t>
            </w:r>
          </w:p>
        </w:tc>
      </w:tr>
      <w:tr w:rsidR="007E542F" w:rsidRPr="004C1685" w:rsidTr="00447D3E">
        <w:trPr>
          <w:cantSplit/>
          <w:trHeight w:val="333"/>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7E542F" w:rsidRPr="004C1685" w:rsidRDefault="007E542F" w:rsidP="00447D3E">
            <w:pPr>
              <w:pStyle w:val="Default"/>
              <w:rPr>
                <w:rFonts w:ascii="Arial" w:hAnsi="Arial" w:cs="Arial"/>
                <w:sz w:val="22"/>
                <w:szCs w:val="22"/>
              </w:rPr>
            </w:pPr>
            <w:r w:rsidRPr="004C1685">
              <w:rPr>
                <w:rFonts w:ascii="Arial" w:hAnsi="Arial" w:cs="Arial"/>
                <w:b/>
                <w:bCs/>
                <w:sz w:val="22"/>
                <w:szCs w:val="22"/>
              </w:rPr>
              <w:t xml:space="preserve">FUNDING </w:t>
            </w:r>
          </w:p>
        </w:tc>
        <w:tc>
          <w:tcPr>
            <w:tcW w:w="1617" w:type="dxa"/>
            <w:tcBorders>
              <w:top w:val="double" w:sz="5" w:space="0" w:color="000000"/>
              <w:left w:val="single" w:sz="5" w:space="0" w:color="000000"/>
              <w:bottom w:val="single" w:sz="5" w:space="0" w:color="000000"/>
              <w:right w:val="single" w:sz="5" w:space="0" w:color="000000"/>
            </w:tcBorders>
            <w:shd w:val="clear" w:color="auto" w:fill="FFFFCC"/>
          </w:tcPr>
          <w:p w:rsidR="007E542F" w:rsidRPr="004C1685" w:rsidRDefault="007E542F" w:rsidP="00447D3E">
            <w:pPr>
              <w:pStyle w:val="Default"/>
              <w:jc w:val="center"/>
              <w:rPr>
                <w:rFonts w:ascii="Arial" w:hAnsi="Arial" w:cs="Arial"/>
                <w:color w:val="auto"/>
              </w:rPr>
            </w:pPr>
          </w:p>
        </w:tc>
      </w:tr>
      <w:tr w:rsidR="007E542F" w:rsidRPr="004C1685" w:rsidTr="00447D3E">
        <w:trPr>
          <w:cantSplit/>
          <w:trHeight w:val="570"/>
        </w:trPr>
        <w:tc>
          <w:tcPr>
            <w:tcW w:w="2758" w:type="dxa"/>
            <w:tcBorders>
              <w:top w:val="single" w:sz="5" w:space="0" w:color="000000"/>
              <w:left w:val="single" w:sz="5" w:space="0" w:color="000000"/>
              <w:bottom w:val="doub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537" w:type="dxa"/>
            <w:tcBorders>
              <w:top w:val="single" w:sz="5" w:space="0" w:color="000000"/>
              <w:left w:val="single" w:sz="5" w:space="0" w:color="000000"/>
              <w:bottom w:val="double" w:sz="5" w:space="0" w:color="000000"/>
              <w:right w:val="single" w:sz="5" w:space="0" w:color="000000"/>
            </w:tcBorders>
          </w:tcPr>
          <w:p w:rsidR="007E542F" w:rsidRPr="004C1685" w:rsidRDefault="007E542F" w:rsidP="00447D3E">
            <w:pPr>
              <w:pStyle w:val="Default"/>
              <w:spacing w:before="40" w:after="40"/>
              <w:jc w:val="right"/>
              <w:rPr>
                <w:rFonts w:ascii="Arial" w:hAnsi="Arial" w:cs="Arial"/>
                <w:sz w:val="20"/>
                <w:szCs w:val="20"/>
              </w:rPr>
            </w:pPr>
            <w:r w:rsidRPr="004C1685">
              <w:rPr>
                <w:rFonts w:ascii="Arial" w:hAnsi="Arial" w:cs="Arial"/>
                <w:sz w:val="20"/>
                <w:szCs w:val="20"/>
              </w:rPr>
              <w:t>27</w:t>
            </w:r>
          </w:p>
        </w:tc>
        <w:tc>
          <w:tcPr>
            <w:tcW w:w="9004" w:type="dxa"/>
            <w:tcBorders>
              <w:top w:val="single" w:sz="5" w:space="0" w:color="000000"/>
              <w:left w:val="single" w:sz="5" w:space="0" w:color="000000"/>
              <w:bottom w:val="double" w:sz="5" w:space="0" w:color="000000"/>
              <w:right w:val="single" w:sz="5" w:space="0" w:color="000000"/>
            </w:tcBorders>
          </w:tcPr>
          <w:p w:rsidR="007E542F" w:rsidRPr="004C1685" w:rsidRDefault="007E542F" w:rsidP="00447D3E">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617" w:type="dxa"/>
            <w:tcBorders>
              <w:top w:val="single" w:sz="5" w:space="0" w:color="000000"/>
              <w:left w:val="single" w:sz="5" w:space="0" w:color="000000"/>
              <w:bottom w:val="double" w:sz="5" w:space="0" w:color="000000"/>
              <w:right w:val="single" w:sz="5" w:space="0" w:color="000000"/>
            </w:tcBorders>
          </w:tcPr>
          <w:p w:rsidR="007E542F" w:rsidRPr="004C1685" w:rsidRDefault="004715F9" w:rsidP="00447D3E">
            <w:pPr>
              <w:pStyle w:val="Default"/>
              <w:spacing w:before="40" w:after="40"/>
              <w:rPr>
                <w:rFonts w:ascii="Arial" w:hAnsi="Arial" w:cs="Arial"/>
                <w:color w:val="auto"/>
              </w:rPr>
            </w:pPr>
            <w:r>
              <w:rPr>
                <w:rFonts w:ascii="Arial" w:hAnsi="Arial" w:cs="Arial"/>
                <w:color w:val="auto"/>
              </w:rPr>
              <w:t>p1</w:t>
            </w:r>
          </w:p>
        </w:tc>
      </w:tr>
    </w:tbl>
    <w:p w:rsidR="002377F7" w:rsidRDefault="002377F7" w:rsidP="00561CFC">
      <w:pPr>
        <w:rPr>
          <w:rFonts w:ascii="Times New Roman" w:hAnsi="Times New Roman" w:cs="Times New Roman"/>
        </w:rPr>
      </w:pPr>
    </w:p>
    <w:p w:rsidR="002377F7" w:rsidRDefault="002377F7" w:rsidP="002377F7">
      <w:pPr>
        <w:tabs>
          <w:tab w:val="left" w:pos="7845"/>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2377F7" w:rsidRDefault="002377F7" w:rsidP="00561CFC">
      <w:pPr>
        <w:rPr>
          <w:rFonts w:ascii="Times New Roman" w:hAnsi="Times New Roman" w:cs="Times New Roman"/>
        </w:rPr>
        <w:sectPr w:rsidR="002377F7" w:rsidSect="00561CFC">
          <w:pgSz w:w="16838" w:h="11906" w:orient="landscape"/>
          <w:pgMar w:top="1440" w:right="1440" w:bottom="1440" w:left="1440" w:header="709" w:footer="709" w:gutter="0"/>
          <w:cols w:space="708"/>
          <w:docGrid w:linePitch="360"/>
        </w:sectPr>
      </w:pPr>
    </w:p>
    <w:p w:rsidR="002377F7" w:rsidRPr="002377F7" w:rsidRDefault="002377F7" w:rsidP="002377F7">
      <w:pPr>
        <w:pStyle w:val="ListParagraph"/>
        <w:numPr>
          <w:ilvl w:val="0"/>
          <w:numId w:val="6"/>
        </w:numPr>
        <w:rPr>
          <w:rFonts w:ascii="Times New Roman" w:hAnsi="Times New Roman" w:cs="Times New Roman"/>
          <w:b/>
          <w:sz w:val="20"/>
        </w:rPr>
      </w:pPr>
      <w:r w:rsidRPr="002377F7">
        <w:rPr>
          <w:rFonts w:ascii="Times New Roman" w:hAnsi="Times New Roman" w:cs="Times New Roman"/>
          <w:b/>
          <w:sz w:val="20"/>
        </w:rPr>
        <w:lastRenderedPageBreak/>
        <w:t>Additional references</w:t>
      </w:r>
    </w:p>
    <w:p w:rsidR="002377F7" w:rsidRPr="002377F7" w:rsidRDefault="002377F7" w:rsidP="002377F7">
      <w:pPr>
        <w:pStyle w:val="ListParagraph"/>
        <w:rPr>
          <w:rFonts w:ascii="Times New Roman" w:hAnsi="Times New Roman" w:cs="Times New Roman"/>
        </w:rPr>
      </w:pPr>
    </w:p>
    <w:p w:rsidR="002377F7" w:rsidRPr="002377F7" w:rsidRDefault="002377F7" w:rsidP="002377F7">
      <w:pPr>
        <w:pStyle w:val="EndNoteBibliography"/>
      </w:pPr>
      <w:r>
        <w:fldChar w:fldCharType="begin"/>
      </w:r>
      <w:r>
        <w:instrText xml:space="preserve"> ADDIN EN.REFLIST </w:instrText>
      </w:r>
      <w:r>
        <w:fldChar w:fldCharType="separate"/>
      </w:r>
      <w:bookmarkStart w:id="1" w:name="_ENREF_1"/>
      <w:r w:rsidRPr="002377F7">
        <w:t>1.</w:t>
      </w:r>
      <w:r w:rsidRPr="002377F7">
        <w:tab/>
        <w:t>Williams JW, Plassman BL, Burke J, Holsinger T, Benjamin S. Preventing alzheimer’s disease and cognitive decline. Evidence report/technology assessment No. 193. (Prepared by the duke evidence-based practice center under contract No. HHSA 290-2007-10066-I). Rockville, MD.: Agency for Healthcare Research and Quality; 2010.</w:t>
      </w:r>
      <w:bookmarkEnd w:id="1"/>
    </w:p>
    <w:p w:rsidR="002377F7" w:rsidRPr="002377F7" w:rsidRDefault="002377F7" w:rsidP="002377F7">
      <w:pPr>
        <w:pStyle w:val="EndNoteBibliography"/>
      </w:pPr>
      <w:bookmarkStart w:id="2" w:name="_ENREF_2"/>
      <w:r w:rsidRPr="002377F7">
        <w:t>2.</w:t>
      </w:r>
      <w:r w:rsidRPr="002377F7">
        <w:tab/>
        <w:t>Cohen J. Statistical power analysis for the behavioral sciences. 2nd ed. ed. Hillsdale, N.J.: L. Erlbaum Associates; 1988.</w:t>
      </w:r>
      <w:bookmarkEnd w:id="2"/>
    </w:p>
    <w:p w:rsidR="002377F7" w:rsidRPr="002377F7" w:rsidRDefault="002377F7" w:rsidP="002377F7">
      <w:pPr>
        <w:pStyle w:val="EndNoteBibliography"/>
      </w:pPr>
      <w:bookmarkStart w:id="3" w:name="_ENREF_3"/>
      <w:r w:rsidRPr="002377F7">
        <w:t>3.</w:t>
      </w:r>
      <w:r w:rsidRPr="002377F7">
        <w:tab/>
        <w:t>Appelbaum PS, Grisso T. The MacArthur Treatment Competence Study. I: Mental illness and competence to consent to treatment. Law Hum Behav. 1995 Apr;19(2):105-26. PubMed PMID: 11660290. eng.</w:t>
      </w:r>
      <w:bookmarkEnd w:id="3"/>
    </w:p>
    <w:p w:rsidR="002377F7" w:rsidRPr="002377F7" w:rsidRDefault="002377F7" w:rsidP="002377F7">
      <w:pPr>
        <w:pStyle w:val="EndNoteBibliography"/>
      </w:pPr>
      <w:bookmarkStart w:id="4" w:name="_ENREF_4"/>
      <w:r w:rsidRPr="002377F7">
        <w:t>4.</w:t>
      </w:r>
      <w:r w:rsidRPr="002377F7">
        <w:tab/>
        <w:t>Owen GS, Freyenhagen F, Richardson G, Hotopf M. Mental capacity and decisional autonomy: An interdisciplinary challenge. Inquiry. 2009;51(1):79-107.</w:t>
      </w:r>
      <w:bookmarkEnd w:id="4"/>
    </w:p>
    <w:p w:rsidR="002377F7" w:rsidRPr="002377F7" w:rsidRDefault="002377F7" w:rsidP="002377F7">
      <w:pPr>
        <w:pStyle w:val="EndNoteBibliography"/>
      </w:pPr>
      <w:bookmarkStart w:id="5" w:name="_ENREF_5"/>
      <w:r w:rsidRPr="002377F7">
        <w:t>5.</w:t>
      </w:r>
      <w:r w:rsidRPr="002377F7">
        <w:tab/>
        <w:t xml:space="preserve">Pitt L, Kilbride M, Nothard S, Welford M, Morrison A. Researching recovery from psychosis: a user-led project. </w:t>
      </w:r>
      <w:r w:rsidRPr="002377F7">
        <w:rPr>
          <w:i/>
        </w:rPr>
        <w:t>Psychiatric Bulletin</w:t>
      </w:r>
      <w:r w:rsidRPr="002377F7">
        <w:t>. 2007;31:55-60.</w:t>
      </w:r>
      <w:bookmarkEnd w:id="5"/>
    </w:p>
    <w:p w:rsidR="002377F7" w:rsidRPr="002377F7" w:rsidRDefault="002377F7" w:rsidP="002377F7">
      <w:pPr>
        <w:pStyle w:val="EndNoteBibliography"/>
      </w:pPr>
      <w:bookmarkStart w:id="6" w:name="_ENREF_6"/>
      <w:r w:rsidRPr="002377F7">
        <w:t>6.</w:t>
      </w:r>
      <w:r w:rsidRPr="002377F7">
        <w:tab/>
        <w:t>Law H, Morrison AP. Recovery in psychosis: a Delphi study with experts by experience. Schizophr Bull. 2014 Nov;40(6):1347-55. PubMed PMID: 24727194. Pubmed Central PMCID: PMC4193718. eng.</w:t>
      </w:r>
      <w:bookmarkEnd w:id="6"/>
    </w:p>
    <w:p w:rsidR="002377F7" w:rsidRPr="002377F7" w:rsidRDefault="002377F7" w:rsidP="002377F7">
      <w:pPr>
        <w:pStyle w:val="EndNoteBibliography"/>
      </w:pPr>
      <w:bookmarkStart w:id="7" w:name="_ENREF_7"/>
      <w:r w:rsidRPr="002377F7">
        <w:t>7.</w:t>
      </w:r>
      <w:r w:rsidRPr="002377F7">
        <w:tab/>
        <w:t>Adults with Incapacity (Scotland) Act 2000, (2000).</w:t>
      </w:r>
      <w:bookmarkEnd w:id="7"/>
    </w:p>
    <w:p w:rsidR="002377F7" w:rsidRPr="002377F7" w:rsidRDefault="002377F7" w:rsidP="002377F7">
      <w:pPr>
        <w:pStyle w:val="EndNoteBibliography"/>
      </w:pPr>
      <w:bookmarkStart w:id="8" w:name="_ENREF_8"/>
      <w:r w:rsidRPr="002377F7">
        <w:t>8.</w:t>
      </w:r>
      <w:r w:rsidRPr="002377F7">
        <w:tab/>
        <w:t>Lepping P, Raveesh BN. Overvaluing autonomous decision-making. Br J Psychiatry. 2014 Jan;204(1):1-2. PubMed PMID: 24385456. eng.</w:t>
      </w:r>
      <w:bookmarkEnd w:id="8"/>
    </w:p>
    <w:p w:rsidR="002377F7" w:rsidRPr="002377F7" w:rsidRDefault="002377F7" w:rsidP="002377F7">
      <w:pPr>
        <w:pStyle w:val="EndNoteBibliography"/>
      </w:pPr>
      <w:bookmarkStart w:id="9" w:name="_ENREF_9"/>
      <w:r w:rsidRPr="002377F7">
        <w:t>9.</w:t>
      </w:r>
      <w:r w:rsidRPr="002377F7">
        <w:tab/>
        <w:t>Donnelly MMA. Healthcare decision-making and the law : autonomy, capacity and the limits of liberalism. Cambridge: Cambridge University Press; 2010.</w:t>
      </w:r>
      <w:bookmarkEnd w:id="9"/>
    </w:p>
    <w:p w:rsidR="002377F7" w:rsidRPr="002377F7" w:rsidRDefault="002377F7" w:rsidP="002377F7">
      <w:pPr>
        <w:pStyle w:val="EndNoteBibliography"/>
      </w:pPr>
      <w:bookmarkStart w:id="10" w:name="_ENREF_10"/>
      <w:r w:rsidRPr="002377F7">
        <w:t>10.</w:t>
      </w:r>
      <w:r w:rsidRPr="002377F7">
        <w:tab/>
        <w:t>Lepping P, Stanly T, Turner J. Systematic review on the prevalence of lack of capacity in medical and psychiatric settings. Clin Med (Lond). 2015 Aug;15(4):337-43. PubMed PMID: 26407382. eng.</w:t>
      </w:r>
      <w:bookmarkEnd w:id="10"/>
    </w:p>
    <w:p w:rsidR="002377F7" w:rsidRPr="002377F7" w:rsidRDefault="002377F7" w:rsidP="002377F7">
      <w:pPr>
        <w:pStyle w:val="EndNoteBibliography"/>
      </w:pPr>
      <w:bookmarkStart w:id="11" w:name="_ENREF_11"/>
      <w:r w:rsidRPr="002377F7">
        <w:t>11.</w:t>
      </w:r>
      <w:r w:rsidRPr="002377F7">
        <w:tab/>
        <w:t>Seyfried L, Ryan KA, Kim SY. Assessment of decision-making capacity: views and experiences of consultation psychiatrists. Psychosomatics. 2013 2013 Mar-Apr;54(2):115-23. PubMed PMID: 23194935. eng.</w:t>
      </w:r>
      <w:bookmarkEnd w:id="11"/>
    </w:p>
    <w:p w:rsidR="002377F7" w:rsidRPr="002377F7" w:rsidRDefault="002377F7" w:rsidP="002377F7">
      <w:pPr>
        <w:pStyle w:val="EndNoteBibliography"/>
      </w:pPr>
      <w:bookmarkStart w:id="12" w:name="_ENREF_12"/>
      <w:r w:rsidRPr="002377F7">
        <w:t>12.</w:t>
      </w:r>
      <w:r w:rsidRPr="002377F7">
        <w:tab/>
        <w:t>Hamann J, Cohen R, Leucht S, Busch R, Kissling W. Do patients with schizophrenia wish to be involved in decisions about their medical treatment? Am J Psychiatry. 2005 Dec;162(12):2382-4. PubMed PMID: 16330606. eng.</w:t>
      </w:r>
      <w:bookmarkEnd w:id="12"/>
    </w:p>
    <w:p w:rsidR="002377F7" w:rsidRPr="002377F7" w:rsidRDefault="002377F7" w:rsidP="002377F7">
      <w:pPr>
        <w:pStyle w:val="EndNoteBibliography"/>
      </w:pPr>
      <w:bookmarkStart w:id="13" w:name="_ENREF_13"/>
      <w:r w:rsidRPr="002377F7">
        <w:t>13.</w:t>
      </w:r>
      <w:r w:rsidRPr="002377F7">
        <w:tab/>
        <w:t>National Collaborating Centre for Mental Health. Psychosis and Schizophrenia in Adults: The NICE Guideline on Treatment and Management (Updated Edition) (Clinical Guideline CG178): National Institute for Health and Care Excellence; 2014.</w:t>
      </w:r>
      <w:bookmarkEnd w:id="13"/>
    </w:p>
    <w:p w:rsidR="002377F7" w:rsidRPr="002377F7" w:rsidRDefault="002377F7" w:rsidP="002377F7">
      <w:pPr>
        <w:pStyle w:val="EndNoteBibliography"/>
      </w:pPr>
      <w:bookmarkStart w:id="14" w:name="_ENREF_14"/>
      <w:r w:rsidRPr="002377F7">
        <w:t>14.</w:t>
      </w:r>
      <w:r w:rsidRPr="002377F7">
        <w:tab/>
        <w:t>Royal College of Psychiatrists. Report of the second round of the National Audit of Schizophrenia (NAS) 2014. London: Healthcare Quality Improvement Partnership; 2014.</w:t>
      </w:r>
      <w:bookmarkEnd w:id="14"/>
    </w:p>
    <w:p w:rsidR="002377F7" w:rsidRPr="002377F7" w:rsidRDefault="002377F7" w:rsidP="002377F7">
      <w:pPr>
        <w:pStyle w:val="EndNoteBibliography"/>
      </w:pPr>
      <w:bookmarkStart w:id="15" w:name="_ENREF_15"/>
      <w:r w:rsidRPr="002377F7">
        <w:t>15.</w:t>
      </w:r>
      <w:r w:rsidRPr="002377F7">
        <w:tab/>
        <w:t>Hamann J, Mendel R, Cohen R, Heres S, Ziegler M, Bühner M, et al. Psychiatrists' use of shared decision making in the treatment of schizophrenia: patient characteristics and decision topics. Psychiatr Serv. 2009 Aug;60(8):1107-12. PubMed PMID: 19648199. eng.</w:t>
      </w:r>
      <w:bookmarkEnd w:id="15"/>
    </w:p>
    <w:p w:rsidR="002377F7" w:rsidRPr="002377F7" w:rsidRDefault="002377F7" w:rsidP="002377F7">
      <w:pPr>
        <w:pStyle w:val="EndNoteBibliography"/>
      </w:pPr>
      <w:bookmarkStart w:id="16" w:name="_ENREF_16"/>
      <w:r w:rsidRPr="002377F7">
        <w:t>16.</w:t>
      </w:r>
      <w:r w:rsidRPr="002377F7">
        <w:tab/>
        <w:t>British Medical Association, The Law Society. Assessment of Mental Capacity: A Practical Guide for Doctors and Lawyers, 4th Edition.2015.</w:t>
      </w:r>
      <w:bookmarkEnd w:id="16"/>
    </w:p>
    <w:p w:rsidR="002377F7" w:rsidRPr="002377F7" w:rsidRDefault="002377F7" w:rsidP="002377F7">
      <w:pPr>
        <w:pStyle w:val="EndNoteBibliography"/>
      </w:pPr>
      <w:bookmarkStart w:id="17" w:name="_ENREF_17"/>
      <w:r w:rsidRPr="002377F7">
        <w:t>17.</w:t>
      </w:r>
      <w:r w:rsidRPr="002377F7">
        <w:tab/>
        <w:t>Carpenter WT, Gold JM, Lahti AC, Queern CA, Conley RR, Bartko JJ, et al. Decisional capacity for informed consent in schizophrenia research. Arch Gen Psychiatry. 2000 Jun;57(6):533-8. PubMed PMID: 10839330. eng.</w:t>
      </w:r>
      <w:bookmarkEnd w:id="17"/>
    </w:p>
    <w:p w:rsidR="002377F7" w:rsidRPr="002377F7" w:rsidRDefault="002377F7" w:rsidP="002377F7">
      <w:pPr>
        <w:pStyle w:val="EndNoteBibliography"/>
      </w:pPr>
      <w:bookmarkStart w:id="18" w:name="_ENREF_18"/>
      <w:r w:rsidRPr="002377F7">
        <w:t>18.</w:t>
      </w:r>
      <w:r w:rsidRPr="002377F7">
        <w:tab/>
        <w:t>Naughton M, Nulty A, Abidin Z, Davoren M, O'Dwyer S, Kennedy HG. Effects of group metacognitive training (MCT) on mental capacity and functioning in patients with psychosis in a secure forensic psychiatric hospital: a prospective-cohort waiting list controlled study. BMC Res Notes. 2012;5:302. PubMed PMID: 22709616. Pubmed Central PMCID: PMC3406956. eng.</w:t>
      </w:r>
      <w:bookmarkEnd w:id="18"/>
    </w:p>
    <w:p w:rsidR="002377F7" w:rsidRPr="002377F7" w:rsidRDefault="002377F7" w:rsidP="002377F7">
      <w:pPr>
        <w:pStyle w:val="EndNoteBibliography"/>
      </w:pPr>
      <w:bookmarkStart w:id="19" w:name="_ENREF_19"/>
      <w:r w:rsidRPr="002377F7">
        <w:t>19.</w:t>
      </w:r>
      <w:r w:rsidRPr="002377F7">
        <w:tab/>
        <w:t>Okai D, Owen G, McGuire H, Singh S, Churchill R, Hotopf M. Mental capacity in psychiatric patients: Systematic review. Br J Psychiatry. 2007 Oct;191:291-7. PubMed PMID: 17906238. eng.</w:t>
      </w:r>
      <w:bookmarkEnd w:id="19"/>
    </w:p>
    <w:p w:rsidR="002377F7" w:rsidRPr="002377F7" w:rsidRDefault="002377F7" w:rsidP="002377F7">
      <w:pPr>
        <w:pStyle w:val="EndNoteBibliography"/>
      </w:pPr>
      <w:bookmarkStart w:id="20" w:name="_ENREF_20"/>
      <w:r w:rsidRPr="002377F7">
        <w:t>20.</w:t>
      </w:r>
      <w:r w:rsidRPr="002377F7">
        <w:tab/>
        <w:t>Dunn LB. Capacity to consent to research in schizophrenia: the expanding evidence base. Behav Sci Law. 2006;24(4):431-45. PubMed PMID: 16883608. eng.</w:t>
      </w:r>
      <w:bookmarkEnd w:id="20"/>
    </w:p>
    <w:p w:rsidR="002377F7" w:rsidRPr="002377F7" w:rsidRDefault="002377F7" w:rsidP="002377F7">
      <w:pPr>
        <w:pStyle w:val="EndNoteBibliography"/>
      </w:pPr>
      <w:bookmarkStart w:id="21" w:name="_ENREF_21"/>
      <w:r w:rsidRPr="002377F7">
        <w:t>21.</w:t>
      </w:r>
      <w:r w:rsidRPr="002377F7">
        <w:tab/>
        <w:t>Sturman ED. The capacity to consent to treatment and research: a review of standardized assessment tools. Clin Psychol Rev. 2005 Nov;25(7):954-74. PubMed PMID: 15964671. eng.</w:t>
      </w:r>
      <w:bookmarkEnd w:id="21"/>
    </w:p>
    <w:p w:rsidR="002377F7" w:rsidRPr="002377F7" w:rsidRDefault="002377F7" w:rsidP="002377F7">
      <w:pPr>
        <w:pStyle w:val="EndNoteBibliography"/>
      </w:pPr>
      <w:bookmarkStart w:id="22" w:name="_ENREF_22"/>
      <w:r w:rsidRPr="002377F7">
        <w:t>22.</w:t>
      </w:r>
      <w:r w:rsidRPr="002377F7">
        <w:tab/>
        <w:t>Jeste DV, Depp CA, Palmer BW. Magnitude of impairment in decisional capacity in people with schizophrenia compared to normal subjects: an overview. Schizophr Bull. 2006 Jan;32(1):121-8. PubMed PMID: 16192413. Pubmed Central PMCID: PMC2632179. eng.</w:t>
      </w:r>
      <w:bookmarkEnd w:id="22"/>
    </w:p>
    <w:p w:rsidR="002377F7" w:rsidRPr="002377F7" w:rsidRDefault="002377F7" w:rsidP="002377F7">
      <w:pPr>
        <w:pStyle w:val="EndNoteBibliography"/>
      </w:pPr>
      <w:bookmarkStart w:id="23" w:name="_ENREF_23"/>
      <w:r w:rsidRPr="002377F7">
        <w:t>23.</w:t>
      </w:r>
      <w:r w:rsidRPr="002377F7">
        <w:tab/>
        <w:t>Ruissen AM, Widdershoven GA, Meynen G, Abma TA, van Balkom AJ. A systematic review of the literature about competence and poor insight. Acta Psychiatr Scand. 2012 Feb;125(2):103-13. PubMed PMID: 21902676. eng.</w:t>
      </w:r>
      <w:bookmarkEnd w:id="23"/>
    </w:p>
    <w:p w:rsidR="002377F7" w:rsidRPr="002377F7" w:rsidRDefault="002377F7" w:rsidP="002377F7">
      <w:pPr>
        <w:pStyle w:val="EndNoteBibliography"/>
      </w:pPr>
      <w:bookmarkStart w:id="24" w:name="_ENREF_24"/>
      <w:r w:rsidRPr="002377F7">
        <w:t>24.</w:t>
      </w:r>
      <w:r w:rsidRPr="002377F7">
        <w:tab/>
        <w:t>Palmer BW, Savla GN. The association of specific neuropsychological deficits with capacity to consent to research or treatment. J Int Neuropsychol Soc. 2007 Nov;13(6):1047-59. PubMed PMID: 17942022. eng.</w:t>
      </w:r>
      <w:bookmarkEnd w:id="24"/>
    </w:p>
    <w:p w:rsidR="009F5AC6" w:rsidRPr="009F5AC6" w:rsidRDefault="002377F7" w:rsidP="00561CFC">
      <w:pPr>
        <w:rPr>
          <w:rFonts w:ascii="Times New Roman" w:hAnsi="Times New Roman" w:cs="Times New Roman"/>
        </w:rPr>
      </w:pPr>
      <w:r>
        <w:rPr>
          <w:rFonts w:ascii="Times New Roman" w:hAnsi="Times New Roman" w:cs="Times New Roman"/>
        </w:rPr>
        <w:fldChar w:fldCharType="end"/>
      </w:r>
    </w:p>
    <w:sectPr w:rsidR="009F5AC6" w:rsidRPr="009F5AC6" w:rsidSect="002377F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9E3" w:rsidRDefault="008069E3" w:rsidP="00BB1EAA">
      <w:r>
        <w:separator/>
      </w:r>
    </w:p>
  </w:endnote>
  <w:endnote w:type="continuationSeparator" w:id="0">
    <w:p w:rsidR="008069E3" w:rsidRDefault="008069E3" w:rsidP="00BB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878910"/>
      <w:docPartObj>
        <w:docPartGallery w:val="Page Numbers (Bottom of Page)"/>
        <w:docPartUnique/>
      </w:docPartObj>
    </w:sdtPr>
    <w:sdtEndPr>
      <w:rPr>
        <w:noProof/>
      </w:rPr>
    </w:sdtEndPr>
    <w:sdtContent>
      <w:p w:rsidR="00334C11" w:rsidRDefault="00334C11">
        <w:pPr>
          <w:pStyle w:val="Footer"/>
          <w:jc w:val="right"/>
        </w:pPr>
        <w:r>
          <w:fldChar w:fldCharType="begin"/>
        </w:r>
        <w:r>
          <w:instrText xml:space="preserve"> PAGE   \* MERGEFORMAT </w:instrText>
        </w:r>
        <w:r>
          <w:fldChar w:fldCharType="separate"/>
        </w:r>
        <w:r w:rsidR="00AD371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9E3" w:rsidRDefault="008069E3" w:rsidP="00BB1EAA">
      <w:r>
        <w:separator/>
      </w:r>
    </w:p>
  </w:footnote>
  <w:footnote w:type="continuationSeparator" w:id="0">
    <w:p w:rsidR="008069E3" w:rsidRDefault="008069E3" w:rsidP="00BB1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C11" w:rsidRDefault="00334C11" w:rsidP="00447D3E">
    <w:pPr>
      <w:pStyle w:val="Header"/>
      <w:jc w:val="right"/>
    </w:pPr>
    <w:r>
      <w:rPr>
        <w:rFonts w:ascii="Times New Roman" w:hAnsi="Times New Roman" w:cs="Times New Roman"/>
      </w:rPr>
      <w:t>Treatment decisional capacity in psychosis: supplementary appendix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4218"/>
    <w:multiLevelType w:val="hybridMultilevel"/>
    <w:tmpl w:val="C52CA2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8DA3A25"/>
    <w:multiLevelType w:val="hybridMultilevel"/>
    <w:tmpl w:val="D81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A6EC2"/>
    <w:multiLevelType w:val="hybridMultilevel"/>
    <w:tmpl w:val="66E26B42"/>
    <w:lvl w:ilvl="0" w:tplc="548E5D0E">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AC487B"/>
    <w:multiLevelType w:val="hybridMultilevel"/>
    <w:tmpl w:val="6A74577E"/>
    <w:lvl w:ilvl="0" w:tplc="08090015">
      <w:start w:val="1"/>
      <w:numFmt w:val="upperLetter"/>
      <w:lvlText w:val="%1."/>
      <w:lvlJc w:val="left"/>
      <w:pPr>
        <w:ind w:left="1080" w:hanging="72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86A57"/>
    <w:multiLevelType w:val="hybridMultilevel"/>
    <w:tmpl w:val="CCA44F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9F73556"/>
    <w:multiLevelType w:val="hybridMultilevel"/>
    <w:tmpl w:val="C0FAD426"/>
    <w:lvl w:ilvl="0" w:tplc="D83613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EA2C8C"/>
    <w:multiLevelType w:val="hybridMultilevel"/>
    <w:tmpl w:val="5E5C67F8"/>
    <w:lvl w:ilvl="0" w:tplc="45BE0C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9AA77EC"/>
    <w:multiLevelType w:val="hybridMultilevel"/>
    <w:tmpl w:val="D8DE61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3A55125D"/>
    <w:multiLevelType w:val="hybridMultilevel"/>
    <w:tmpl w:val="C0FAD426"/>
    <w:lvl w:ilvl="0" w:tplc="D836131E">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177A4"/>
    <w:multiLevelType w:val="hybridMultilevel"/>
    <w:tmpl w:val="150E1E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43D21224"/>
    <w:multiLevelType w:val="hybridMultilevel"/>
    <w:tmpl w:val="21007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4820EF"/>
    <w:multiLevelType w:val="hybridMultilevel"/>
    <w:tmpl w:val="69E4D8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47DA3B78"/>
    <w:multiLevelType w:val="hybridMultilevel"/>
    <w:tmpl w:val="45202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7600B8"/>
    <w:multiLevelType w:val="hybridMultilevel"/>
    <w:tmpl w:val="9FFAD8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4AA147CC"/>
    <w:multiLevelType w:val="hybridMultilevel"/>
    <w:tmpl w:val="873A2A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BAF4218"/>
    <w:multiLevelType w:val="hybridMultilevel"/>
    <w:tmpl w:val="7C6E0A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243195A"/>
    <w:multiLevelType w:val="hybridMultilevel"/>
    <w:tmpl w:val="1EC4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400AC6"/>
    <w:multiLevelType w:val="hybridMultilevel"/>
    <w:tmpl w:val="A356B952"/>
    <w:lvl w:ilvl="0" w:tplc="08090015">
      <w:start w:val="1"/>
      <w:numFmt w:val="upp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B60949"/>
    <w:multiLevelType w:val="hybridMultilevel"/>
    <w:tmpl w:val="873A2A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0265648"/>
    <w:multiLevelType w:val="hybridMultilevel"/>
    <w:tmpl w:val="CB16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DC01BA"/>
    <w:multiLevelType w:val="hybridMultilevel"/>
    <w:tmpl w:val="E1DE9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6A154F"/>
    <w:multiLevelType w:val="hybridMultilevel"/>
    <w:tmpl w:val="C0FAD426"/>
    <w:lvl w:ilvl="0" w:tplc="D83613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7E647D"/>
    <w:multiLevelType w:val="hybridMultilevel"/>
    <w:tmpl w:val="E056BE8C"/>
    <w:lvl w:ilvl="0" w:tplc="7D2C93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9CA7A7D"/>
    <w:multiLevelType w:val="hybridMultilevel"/>
    <w:tmpl w:val="DD26A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EAB3867"/>
    <w:multiLevelType w:val="hybridMultilevel"/>
    <w:tmpl w:val="1C9C12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E038FA"/>
    <w:multiLevelType w:val="hybridMultilevel"/>
    <w:tmpl w:val="36D0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1"/>
  </w:num>
  <w:num w:numId="4">
    <w:abstractNumId w:val="5"/>
  </w:num>
  <w:num w:numId="5">
    <w:abstractNumId w:val="22"/>
  </w:num>
  <w:num w:numId="6">
    <w:abstractNumId w:val="2"/>
  </w:num>
  <w:num w:numId="7">
    <w:abstractNumId w:val="17"/>
  </w:num>
  <w:num w:numId="8">
    <w:abstractNumId w:val="6"/>
  </w:num>
  <w:num w:numId="9">
    <w:abstractNumId w:val="19"/>
  </w:num>
  <w:num w:numId="10">
    <w:abstractNumId w:val="10"/>
  </w:num>
  <w:num w:numId="11">
    <w:abstractNumId w:val="12"/>
  </w:num>
  <w:num w:numId="12">
    <w:abstractNumId w:val="24"/>
  </w:num>
  <w:num w:numId="13">
    <w:abstractNumId w:val="18"/>
  </w:num>
  <w:num w:numId="14">
    <w:abstractNumId w:val="14"/>
  </w:num>
  <w:num w:numId="15">
    <w:abstractNumId w:val="2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7"/>
  </w:num>
  <w:num w:numId="20">
    <w:abstractNumId w:val="13"/>
  </w:num>
  <w:num w:numId="21">
    <w:abstractNumId w:val="4"/>
  </w:num>
  <w:num w:numId="22">
    <w:abstractNumId w:val="11"/>
  </w:num>
  <w:num w:numId="23">
    <w:abstractNumId w:val="25"/>
  </w:num>
  <w:num w:numId="24">
    <w:abstractNumId w:val="1"/>
  </w:num>
  <w:num w:numId="25">
    <w:abstractNumId w:val="1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xd92sv5rarvxket2t0xxtwizsde9a2x99e5&quot;&gt;Untitled&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7&lt;/item&gt;&lt;item&gt;32&lt;/item&gt;&lt;/record-ids&gt;&lt;/item&gt;&lt;/Libraries&gt;"/>
  </w:docVars>
  <w:rsids>
    <w:rsidRoot w:val="00E22D0D"/>
    <w:rsid w:val="00002E38"/>
    <w:rsid w:val="00011BBE"/>
    <w:rsid w:val="00021341"/>
    <w:rsid w:val="00023623"/>
    <w:rsid w:val="00035B57"/>
    <w:rsid w:val="00035ED2"/>
    <w:rsid w:val="00051E63"/>
    <w:rsid w:val="00052C8A"/>
    <w:rsid w:val="00054345"/>
    <w:rsid w:val="00060F16"/>
    <w:rsid w:val="000641A0"/>
    <w:rsid w:val="00070672"/>
    <w:rsid w:val="00071020"/>
    <w:rsid w:val="00071C94"/>
    <w:rsid w:val="00072403"/>
    <w:rsid w:val="000819E7"/>
    <w:rsid w:val="000A140B"/>
    <w:rsid w:val="000B135C"/>
    <w:rsid w:val="000B2935"/>
    <w:rsid w:val="000B62A0"/>
    <w:rsid w:val="000B6FB6"/>
    <w:rsid w:val="000C0469"/>
    <w:rsid w:val="000C107C"/>
    <w:rsid w:val="000C19ED"/>
    <w:rsid w:val="000D2154"/>
    <w:rsid w:val="000E3698"/>
    <w:rsid w:val="000E46BC"/>
    <w:rsid w:val="000E71BD"/>
    <w:rsid w:val="000E7E8C"/>
    <w:rsid w:val="000F0378"/>
    <w:rsid w:val="000F1F43"/>
    <w:rsid w:val="001109EC"/>
    <w:rsid w:val="001126B4"/>
    <w:rsid w:val="0012690F"/>
    <w:rsid w:val="0013311F"/>
    <w:rsid w:val="00137B35"/>
    <w:rsid w:val="0014256C"/>
    <w:rsid w:val="00145F95"/>
    <w:rsid w:val="00147B82"/>
    <w:rsid w:val="00165F36"/>
    <w:rsid w:val="00182018"/>
    <w:rsid w:val="00184EC5"/>
    <w:rsid w:val="00187D80"/>
    <w:rsid w:val="00195013"/>
    <w:rsid w:val="001A5125"/>
    <w:rsid w:val="001A7BC2"/>
    <w:rsid w:val="001C409D"/>
    <w:rsid w:val="001C42E3"/>
    <w:rsid w:val="001D25D5"/>
    <w:rsid w:val="001D7A1A"/>
    <w:rsid w:val="00201595"/>
    <w:rsid w:val="00202E3C"/>
    <w:rsid w:val="00204434"/>
    <w:rsid w:val="002124DC"/>
    <w:rsid w:val="002377F7"/>
    <w:rsid w:val="00237D8F"/>
    <w:rsid w:val="00257127"/>
    <w:rsid w:val="00260A84"/>
    <w:rsid w:val="00264814"/>
    <w:rsid w:val="00276437"/>
    <w:rsid w:val="002A17DD"/>
    <w:rsid w:val="002B3D26"/>
    <w:rsid w:val="002C0EC6"/>
    <w:rsid w:val="002C3C28"/>
    <w:rsid w:val="002C4F67"/>
    <w:rsid w:val="002C60AB"/>
    <w:rsid w:val="002C6C45"/>
    <w:rsid w:val="002D2279"/>
    <w:rsid w:val="002D47F8"/>
    <w:rsid w:val="002E03E1"/>
    <w:rsid w:val="002E55B4"/>
    <w:rsid w:val="002F26C4"/>
    <w:rsid w:val="002F715F"/>
    <w:rsid w:val="002F7D70"/>
    <w:rsid w:val="00306F14"/>
    <w:rsid w:val="00327633"/>
    <w:rsid w:val="00334C11"/>
    <w:rsid w:val="0035100D"/>
    <w:rsid w:val="0035119C"/>
    <w:rsid w:val="00360318"/>
    <w:rsid w:val="00371C3C"/>
    <w:rsid w:val="00372B2F"/>
    <w:rsid w:val="003961DD"/>
    <w:rsid w:val="003B05F5"/>
    <w:rsid w:val="003B10BB"/>
    <w:rsid w:val="003E08A7"/>
    <w:rsid w:val="003F785D"/>
    <w:rsid w:val="004136D5"/>
    <w:rsid w:val="004165D0"/>
    <w:rsid w:val="0042492F"/>
    <w:rsid w:val="00425D61"/>
    <w:rsid w:val="0042645B"/>
    <w:rsid w:val="00426F92"/>
    <w:rsid w:val="00432D6F"/>
    <w:rsid w:val="004332C9"/>
    <w:rsid w:val="0043630D"/>
    <w:rsid w:val="00447A77"/>
    <w:rsid w:val="00447D3E"/>
    <w:rsid w:val="00453062"/>
    <w:rsid w:val="0045767A"/>
    <w:rsid w:val="004715F9"/>
    <w:rsid w:val="00496365"/>
    <w:rsid w:val="004B2C00"/>
    <w:rsid w:val="004C5E4C"/>
    <w:rsid w:val="004D194A"/>
    <w:rsid w:val="004D467D"/>
    <w:rsid w:val="004D5408"/>
    <w:rsid w:val="004D7746"/>
    <w:rsid w:val="004E3257"/>
    <w:rsid w:val="004E6574"/>
    <w:rsid w:val="004F080D"/>
    <w:rsid w:val="004F142A"/>
    <w:rsid w:val="004F3B66"/>
    <w:rsid w:val="00500559"/>
    <w:rsid w:val="00500AA5"/>
    <w:rsid w:val="005010C6"/>
    <w:rsid w:val="0051686C"/>
    <w:rsid w:val="005332F0"/>
    <w:rsid w:val="005372F6"/>
    <w:rsid w:val="00561CFC"/>
    <w:rsid w:val="00567B0E"/>
    <w:rsid w:val="00577490"/>
    <w:rsid w:val="005857AB"/>
    <w:rsid w:val="00592531"/>
    <w:rsid w:val="00592C57"/>
    <w:rsid w:val="005A0662"/>
    <w:rsid w:val="005A0C3F"/>
    <w:rsid w:val="005B10DC"/>
    <w:rsid w:val="005B3F74"/>
    <w:rsid w:val="005B5E82"/>
    <w:rsid w:val="005C007B"/>
    <w:rsid w:val="005C1736"/>
    <w:rsid w:val="005C4420"/>
    <w:rsid w:val="005C49D0"/>
    <w:rsid w:val="005D5358"/>
    <w:rsid w:val="005D5DDC"/>
    <w:rsid w:val="005D6193"/>
    <w:rsid w:val="005E39AE"/>
    <w:rsid w:val="005E7B64"/>
    <w:rsid w:val="005F46D7"/>
    <w:rsid w:val="00603ED1"/>
    <w:rsid w:val="00606A37"/>
    <w:rsid w:val="00607079"/>
    <w:rsid w:val="0061266F"/>
    <w:rsid w:val="00622DC3"/>
    <w:rsid w:val="00635AED"/>
    <w:rsid w:val="0064315F"/>
    <w:rsid w:val="00656400"/>
    <w:rsid w:val="00660B6D"/>
    <w:rsid w:val="006951E6"/>
    <w:rsid w:val="00696CD8"/>
    <w:rsid w:val="006B4EA2"/>
    <w:rsid w:val="006C28CE"/>
    <w:rsid w:val="006D7B98"/>
    <w:rsid w:val="006E0D47"/>
    <w:rsid w:val="006E2CF0"/>
    <w:rsid w:val="006F681B"/>
    <w:rsid w:val="006F6F26"/>
    <w:rsid w:val="007112E7"/>
    <w:rsid w:val="007135EF"/>
    <w:rsid w:val="00722E0A"/>
    <w:rsid w:val="0072577D"/>
    <w:rsid w:val="0073076A"/>
    <w:rsid w:val="00746D0E"/>
    <w:rsid w:val="00753898"/>
    <w:rsid w:val="007600C9"/>
    <w:rsid w:val="00762682"/>
    <w:rsid w:val="00766379"/>
    <w:rsid w:val="00786D92"/>
    <w:rsid w:val="00790DF5"/>
    <w:rsid w:val="007A0A7D"/>
    <w:rsid w:val="007A6994"/>
    <w:rsid w:val="007B0BE9"/>
    <w:rsid w:val="007B551C"/>
    <w:rsid w:val="007E4BA3"/>
    <w:rsid w:val="007E542F"/>
    <w:rsid w:val="007F3E10"/>
    <w:rsid w:val="007F501B"/>
    <w:rsid w:val="0080045D"/>
    <w:rsid w:val="008058B6"/>
    <w:rsid w:val="008069E3"/>
    <w:rsid w:val="0082354E"/>
    <w:rsid w:val="00835D2E"/>
    <w:rsid w:val="00854981"/>
    <w:rsid w:val="0086231F"/>
    <w:rsid w:val="00874137"/>
    <w:rsid w:val="00875D90"/>
    <w:rsid w:val="00876683"/>
    <w:rsid w:val="00883505"/>
    <w:rsid w:val="00885DE0"/>
    <w:rsid w:val="00891596"/>
    <w:rsid w:val="00895713"/>
    <w:rsid w:val="008A09A1"/>
    <w:rsid w:val="008A1C06"/>
    <w:rsid w:val="008A5085"/>
    <w:rsid w:val="008C20A9"/>
    <w:rsid w:val="008C702B"/>
    <w:rsid w:val="008E1036"/>
    <w:rsid w:val="008F164F"/>
    <w:rsid w:val="008F5380"/>
    <w:rsid w:val="008F5D34"/>
    <w:rsid w:val="008F7F66"/>
    <w:rsid w:val="009217E0"/>
    <w:rsid w:val="00935B1B"/>
    <w:rsid w:val="00943688"/>
    <w:rsid w:val="00951733"/>
    <w:rsid w:val="009622F7"/>
    <w:rsid w:val="009631A8"/>
    <w:rsid w:val="00964F9E"/>
    <w:rsid w:val="009746CA"/>
    <w:rsid w:val="00987B49"/>
    <w:rsid w:val="009B5F1B"/>
    <w:rsid w:val="009D12E5"/>
    <w:rsid w:val="009D4DB3"/>
    <w:rsid w:val="009E127D"/>
    <w:rsid w:val="009F5AC6"/>
    <w:rsid w:val="00A12BB6"/>
    <w:rsid w:val="00A140D1"/>
    <w:rsid w:val="00A23323"/>
    <w:rsid w:val="00A25282"/>
    <w:rsid w:val="00A31210"/>
    <w:rsid w:val="00A32F66"/>
    <w:rsid w:val="00A37A12"/>
    <w:rsid w:val="00A8204A"/>
    <w:rsid w:val="00A87E13"/>
    <w:rsid w:val="00A96A10"/>
    <w:rsid w:val="00AA2B6C"/>
    <w:rsid w:val="00AD3719"/>
    <w:rsid w:val="00AD6D1D"/>
    <w:rsid w:val="00AF4D56"/>
    <w:rsid w:val="00AF71CF"/>
    <w:rsid w:val="00B013FB"/>
    <w:rsid w:val="00B029BB"/>
    <w:rsid w:val="00B047C8"/>
    <w:rsid w:val="00B06F03"/>
    <w:rsid w:val="00B07800"/>
    <w:rsid w:val="00B10B19"/>
    <w:rsid w:val="00B11D53"/>
    <w:rsid w:val="00B17C90"/>
    <w:rsid w:val="00B717E8"/>
    <w:rsid w:val="00B85908"/>
    <w:rsid w:val="00B9104F"/>
    <w:rsid w:val="00B94314"/>
    <w:rsid w:val="00BA651A"/>
    <w:rsid w:val="00BB1EAA"/>
    <w:rsid w:val="00BB2000"/>
    <w:rsid w:val="00BB3787"/>
    <w:rsid w:val="00BB42E2"/>
    <w:rsid w:val="00BB5891"/>
    <w:rsid w:val="00BB6399"/>
    <w:rsid w:val="00BD7C66"/>
    <w:rsid w:val="00BD7E36"/>
    <w:rsid w:val="00C11A61"/>
    <w:rsid w:val="00C17986"/>
    <w:rsid w:val="00C25B23"/>
    <w:rsid w:val="00C25B98"/>
    <w:rsid w:val="00C33676"/>
    <w:rsid w:val="00C47381"/>
    <w:rsid w:val="00C519C8"/>
    <w:rsid w:val="00C60934"/>
    <w:rsid w:val="00C70AA8"/>
    <w:rsid w:val="00C76445"/>
    <w:rsid w:val="00C83226"/>
    <w:rsid w:val="00C845DD"/>
    <w:rsid w:val="00C923B0"/>
    <w:rsid w:val="00C931F0"/>
    <w:rsid w:val="00CA0D6B"/>
    <w:rsid w:val="00CA6919"/>
    <w:rsid w:val="00CB48DB"/>
    <w:rsid w:val="00CC2B6A"/>
    <w:rsid w:val="00CC63B1"/>
    <w:rsid w:val="00CD164B"/>
    <w:rsid w:val="00CD6F65"/>
    <w:rsid w:val="00CD7F61"/>
    <w:rsid w:val="00CE4612"/>
    <w:rsid w:val="00CE5AE2"/>
    <w:rsid w:val="00D02A65"/>
    <w:rsid w:val="00D07BA0"/>
    <w:rsid w:val="00D107B0"/>
    <w:rsid w:val="00D406A2"/>
    <w:rsid w:val="00D43D9A"/>
    <w:rsid w:val="00D461EB"/>
    <w:rsid w:val="00D57077"/>
    <w:rsid w:val="00D619F6"/>
    <w:rsid w:val="00D71EB6"/>
    <w:rsid w:val="00D812DB"/>
    <w:rsid w:val="00D81554"/>
    <w:rsid w:val="00D84080"/>
    <w:rsid w:val="00DB0253"/>
    <w:rsid w:val="00DB188D"/>
    <w:rsid w:val="00DB38E3"/>
    <w:rsid w:val="00DC53C9"/>
    <w:rsid w:val="00DD1BE3"/>
    <w:rsid w:val="00DE66D2"/>
    <w:rsid w:val="00DF56B4"/>
    <w:rsid w:val="00E1483B"/>
    <w:rsid w:val="00E215D1"/>
    <w:rsid w:val="00E22D0D"/>
    <w:rsid w:val="00E2524B"/>
    <w:rsid w:val="00E27FEF"/>
    <w:rsid w:val="00E428DA"/>
    <w:rsid w:val="00E5495F"/>
    <w:rsid w:val="00E55482"/>
    <w:rsid w:val="00E55F71"/>
    <w:rsid w:val="00E5604F"/>
    <w:rsid w:val="00E56155"/>
    <w:rsid w:val="00E576C1"/>
    <w:rsid w:val="00E60517"/>
    <w:rsid w:val="00E646FA"/>
    <w:rsid w:val="00E704D9"/>
    <w:rsid w:val="00E81958"/>
    <w:rsid w:val="00E87020"/>
    <w:rsid w:val="00EB4576"/>
    <w:rsid w:val="00EC2C7A"/>
    <w:rsid w:val="00EC3126"/>
    <w:rsid w:val="00ED15B7"/>
    <w:rsid w:val="00ED5684"/>
    <w:rsid w:val="00EE27D7"/>
    <w:rsid w:val="00EE5905"/>
    <w:rsid w:val="00EE7B2E"/>
    <w:rsid w:val="00EF0B17"/>
    <w:rsid w:val="00F031AB"/>
    <w:rsid w:val="00F200CD"/>
    <w:rsid w:val="00F233B0"/>
    <w:rsid w:val="00F262F5"/>
    <w:rsid w:val="00F272A4"/>
    <w:rsid w:val="00F30045"/>
    <w:rsid w:val="00F31FDF"/>
    <w:rsid w:val="00F33159"/>
    <w:rsid w:val="00F4777C"/>
    <w:rsid w:val="00F63E23"/>
    <w:rsid w:val="00F643D7"/>
    <w:rsid w:val="00F751DD"/>
    <w:rsid w:val="00F95EB3"/>
    <w:rsid w:val="00FA08C8"/>
    <w:rsid w:val="00FA572B"/>
    <w:rsid w:val="00FB0FC2"/>
    <w:rsid w:val="00FB3308"/>
    <w:rsid w:val="00FB5FE8"/>
    <w:rsid w:val="00FC381B"/>
    <w:rsid w:val="00FD53FD"/>
    <w:rsid w:val="00FD7535"/>
    <w:rsid w:val="00FF0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1B43F7-2013-443C-85D1-8B1943E9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612"/>
    <w:pPr>
      <w:ind w:left="720"/>
      <w:contextualSpacing/>
    </w:pPr>
  </w:style>
  <w:style w:type="paragraph" w:styleId="Header">
    <w:name w:val="header"/>
    <w:basedOn w:val="Normal"/>
    <w:link w:val="HeaderChar"/>
    <w:unhideWhenUsed/>
    <w:rsid w:val="00BB1EAA"/>
    <w:pPr>
      <w:tabs>
        <w:tab w:val="center" w:pos="4513"/>
        <w:tab w:val="right" w:pos="9026"/>
      </w:tabs>
    </w:pPr>
  </w:style>
  <w:style w:type="character" w:customStyle="1" w:styleId="HeaderChar">
    <w:name w:val="Header Char"/>
    <w:basedOn w:val="DefaultParagraphFont"/>
    <w:link w:val="Header"/>
    <w:rsid w:val="00BB1EAA"/>
  </w:style>
  <w:style w:type="paragraph" w:styleId="Footer">
    <w:name w:val="footer"/>
    <w:basedOn w:val="Normal"/>
    <w:link w:val="FooterChar"/>
    <w:uiPriority w:val="99"/>
    <w:unhideWhenUsed/>
    <w:rsid w:val="00BB1EAA"/>
    <w:pPr>
      <w:tabs>
        <w:tab w:val="center" w:pos="4513"/>
        <w:tab w:val="right" w:pos="9026"/>
      </w:tabs>
    </w:pPr>
  </w:style>
  <w:style w:type="character" w:customStyle="1" w:styleId="FooterChar">
    <w:name w:val="Footer Char"/>
    <w:basedOn w:val="DefaultParagraphFont"/>
    <w:link w:val="Footer"/>
    <w:uiPriority w:val="99"/>
    <w:rsid w:val="00BB1EAA"/>
  </w:style>
  <w:style w:type="paragraph" w:styleId="Caption">
    <w:name w:val="caption"/>
    <w:basedOn w:val="Normal"/>
    <w:next w:val="Normal"/>
    <w:qFormat/>
    <w:rsid w:val="00AA2B6C"/>
    <w:rPr>
      <w:rFonts w:ascii="Calibri" w:eastAsia="Times New Roman" w:hAnsi="Calibri" w:cs="Times New Roman"/>
      <w:b/>
      <w:bCs/>
      <w:sz w:val="20"/>
      <w:szCs w:val="20"/>
    </w:rPr>
  </w:style>
  <w:style w:type="character" w:styleId="CommentReference">
    <w:name w:val="annotation reference"/>
    <w:basedOn w:val="DefaultParagraphFont"/>
    <w:uiPriority w:val="99"/>
    <w:semiHidden/>
    <w:unhideWhenUsed/>
    <w:rsid w:val="004C5E4C"/>
    <w:rPr>
      <w:sz w:val="16"/>
      <w:szCs w:val="16"/>
    </w:rPr>
  </w:style>
  <w:style w:type="paragraph" w:styleId="CommentText">
    <w:name w:val="annotation text"/>
    <w:basedOn w:val="Normal"/>
    <w:link w:val="CommentTextChar"/>
    <w:uiPriority w:val="99"/>
    <w:semiHidden/>
    <w:unhideWhenUsed/>
    <w:rsid w:val="004C5E4C"/>
    <w:rPr>
      <w:sz w:val="20"/>
      <w:szCs w:val="20"/>
    </w:rPr>
  </w:style>
  <w:style w:type="character" w:customStyle="1" w:styleId="CommentTextChar">
    <w:name w:val="Comment Text Char"/>
    <w:basedOn w:val="DefaultParagraphFont"/>
    <w:link w:val="CommentText"/>
    <w:uiPriority w:val="99"/>
    <w:semiHidden/>
    <w:rsid w:val="004C5E4C"/>
    <w:rPr>
      <w:sz w:val="20"/>
      <w:szCs w:val="20"/>
    </w:rPr>
  </w:style>
  <w:style w:type="paragraph" w:styleId="CommentSubject">
    <w:name w:val="annotation subject"/>
    <w:basedOn w:val="CommentText"/>
    <w:next w:val="CommentText"/>
    <w:link w:val="CommentSubjectChar"/>
    <w:uiPriority w:val="99"/>
    <w:semiHidden/>
    <w:unhideWhenUsed/>
    <w:rsid w:val="004C5E4C"/>
    <w:rPr>
      <w:b/>
      <w:bCs/>
    </w:rPr>
  </w:style>
  <w:style w:type="character" w:customStyle="1" w:styleId="CommentSubjectChar">
    <w:name w:val="Comment Subject Char"/>
    <w:basedOn w:val="CommentTextChar"/>
    <w:link w:val="CommentSubject"/>
    <w:uiPriority w:val="99"/>
    <w:semiHidden/>
    <w:rsid w:val="004C5E4C"/>
    <w:rPr>
      <w:b/>
      <w:bCs/>
      <w:sz w:val="20"/>
      <w:szCs w:val="20"/>
    </w:rPr>
  </w:style>
  <w:style w:type="paragraph" w:styleId="BalloonText">
    <w:name w:val="Balloon Text"/>
    <w:basedOn w:val="Normal"/>
    <w:link w:val="BalloonTextChar"/>
    <w:uiPriority w:val="99"/>
    <w:semiHidden/>
    <w:unhideWhenUsed/>
    <w:rsid w:val="004C5E4C"/>
    <w:rPr>
      <w:rFonts w:ascii="Tahoma" w:hAnsi="Tahoma" w:cs="Tahoma"/>
      <w:sz w:val="16"/>
      <w:szCs w:val="16"/>
    </w:rPr>
  </w:style>
  <w:style w:type="character" w:customStyle="1" w:styleId="BalloonTextChar">
    <w:name w:val="Balloon Text Char"/>
    <w:basedOn w:val="DefaultParagraphFont"/>
    <w:link w:val="BalloonText"/>
    <w:uiPriority w:val="99"/>
    <w:semiHidden/>
    <w:rsid w:val="004C5E4C"/>
    <w:rPr>
      <w:rFonts w:ascii="Tahoma" w:hAnsi="Tahoma" w:cs="Tahoma"/>
      <w:sz w:val="16"/>
      <w:szCs w:val="16"/>
    </w:rPr>
  </w:style>
  <w:style w:type="table" w:styleId="TableGrid">
    <w:name w:val="Table Grid"/>
    <w:basedOn w:val="TableNormal"/>
    <w:uiPriority w:val="59"/>
    <w:rsid w:val="000C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9ED"/>
    <w:rPr>
      <w:color w:val="0000FF" w:themeColor="hyperlink"/>
      <w:u w:val="single"/>
    </w:rPr>
  </w:style>
  <w:style w:type="paragraph" w:customStyle="1" w:styleId="Default">
    <w:name w:val="Default"/>
    <w:rsid w:val="007E542F"/>
    <w:pPr>
      <w:autoSpaceDE w:val="0"/>
      <w:autoSpaceDN w:val="0"/>
      <w:adjustRightInd w:val="0"/>
      <w:spacing w:line="360" w:lineRule="auto"/>
    </w:pPr>
    <w:rPr>
      <w:rFonts w:ascii="Calibri" w:eastAsia="Calibri" w:hAnsi="Calibri" w:cs="Calibri"/>
      <w:color w:val="000000"/>
      <w:sz w:val="24"/>
      <w:szCs w:val="24"/>
      <w:lang w:eastAsia="en-GB"/>
    </w:rPr>
  </w:style>
  <w:style w:type="paragraph" w:styleId="NoSpacing">
    <w:name w:val="No Spacing"/>
    <w:uiPriority w:val="1"/>
    <w:qFormat/>
    <w:rsid w:val="00D107B0"/>
  </w:style>
  <w:style w:type="table" w:customStyle="1" w:styleId="TableGrid2">
    <w:name w:val="Table Grid2"/>
    <w:basedOn w:val="TableNormal"/>
    <w:next w:val="TableGrid"/>
    <w:uiPriority w:val="59"/>
    <w:rsid w:val="00635A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377F7"/>
    <w:pPr>
      <w:jc w:val="center"/>
    </w:pPr>
    <w:rPr>
      <w:rFonts w:ascii="Times New Roman" w:hAnsi="Times New Roman" w:cs="Times New Roman"/>
      <w:noProof/>
      <w:sz w:val="20"/>
      <w:lang w:val="en-US"/>
    </w:rPr>
  </w:style>
  <w:style w:type="character" w:customStyle="1" w:styleId="EndNoteBibliographyTitleChar">
    <w:name w:val="EndNote Bibliography Title Char"/>
    <w:basedOn w:val="DefaultParagraphFont"/>
    <w:link w:val="EndNoteBibliographyTitle"/>
    <w:rsid w:val="002377F7"/>
    <w:rPr>
      <w:rFonts w:ascii="Times New Roman" w:hAnsi="Times New Roman" w:cs="Times New Roman"/>
      <w:noProof/>
      <w:sz w:val="20"/>
      <w:lang w:val="en-US"/>
    </w:rPr>
  </w:style>
  <w:style w:type="paragraph" w:customStyle="1" w:styleId="EndNoteBibliography">
    <w:name w:val="EndNote Bibliography"/>
    <w:basedOn w:val="Normal"/>
    <w:link w:val="EndNoteBibliographyChar"/>
    <w:rsid w:val="002377F7"/>
    <w:rPr>
      <w:rFonts w:ascii="Times New Roman" w:hAnsi="Times New Roman" w:cs="Times New Roman"/>
      <w:noProof/>
      <w:sz w:val="20"/>
      <w:lang w:val="en-US"/>
    </w:rPr>
  </w:style>
  <w:style w:type="character" w:customStyle="1" w:styleId="EndNoteBibliographyChar">
    <w:name w:val="EndNote Bibliography Char"/>
    <w:basedOn w:val="DefaultParagraphFont"/>
    <w:link w:val="EndNoteBibliography"/>
    <w:rsid w:val="002377F7"/>
    <w:rPr>
      <w:rFonts w:ascii="Times New Roman" w:hAnsi="Times New Roman" w:cs="Times New Roman"/>
      <w:noProo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8147">
      <w:bodyDiv w:val="1"/>
      <w:marLeft w:val="0"/>
      <w:marRight w:val="0"/>
      <w:marTop w:val="0"/>
      <w:marBottom w:val="0"/>
      <w:divBdr>
        <w:top w:val="none" w:sz="0" w:space="0" w:color="auto"/>
        <w:left w:val="none" w:sz="0" w:space="0" w:color="auto"/>
        <w:bottom w:val="none" w:sz="0" w:space="0" w:color="auto"/>
        <w:right w:val="none" w:sz="0" w:space="0" w:color="auto"/>
      </w:divBdr>
    </w:div>
    <w:div w:id="157037200">
      <w:bodyDiv w:val="1"/>
      <w:marLeft w:val="0"/>
      <w:marRight w:val="0"/>
      <w:marTop w:val="0"/>
      <w:marBottom w:val="0"/>
      <w:divBdr>
        <w:top w:val="none" w:sz="0" w:space="0" w:color="auto"/>
        <w:left w:val="none" w:sz="0" w:space="0" w:color="auto"/>
        <w:bottom w:val="none" w:sz="0" w:space="0" w:color="auto"/>
        <w:right w:val="none" w:sz="0" w:space="0" w:color="auto"/>
      </w:divBdr>
    </w:div>
    <w:div w:id="266423323">
      <w:bodyDiv w:val="1"/>
      <w:marLeft w:val="0"/>
      <w:marRight w:val="0"/>
      <w:marTop w:val="0"/>
      <w:marBottom w:val="0"/>
      <w:divBdr>
        <w:top w:val="none" w:sz="0" w:space="0" w:color="auto"/>
        <w:left w:val="none" w:sz="0" w:space="0" w:color="auto"/>
        <w:bottom w:val="none" w:sz="0" w:space="0" w:color="auto"/>
        <w:right w:val="none" w:sz="0" w:space="0" w:color="auto"/>
      </w:divBdr>
    </w:div>
    <w:div w:id="652297225">
      <w:bodyDiv w:val="1"/>
      <w:marLeft w:val="0"/>
      <w:marRight w:val="0"/>
      <w:marTop w:val="0"/>
      <w:marBottom w:val="0"/>
      <w:divBdr>
        <w:top w:val="none" w:sz="0" w:space="0" w:color="auto"/>
        <w:left w:val="none" w:sz="0" w:space="0" w:color="auto"/>
        <w:bottom w:val="none" w:sz="0" w:space="0" w:color="auto"/>
        <w:right w:val="none" w:sz="0" w:space="0" w:color="auto"/>
      </w:divBdr>
    </w:div>
    <w:div w:id="687365778">
      <w:bodyDiv w:val="1"/>
      <w:marLeft w:val="0"/>
      <w:marRight w:val="0"/>
      <w:marTop w:val="0"/>
      <w:marBottom w:val="0"/>
      <w:divBdr>
        <w:top w:val="none" w:sz="0" w:space="0" w:color="auto"/>
        <w:left w:val="none" w:sz="0" w:space="0" w:color="auto"/>
        <w:bottom w:val="none" w:sz="0" w:space="0" w:color="auto"/>
        <w:right w:val="none" w:sz="0" w:space="0" w:color="auto"/>
      </w:divBdr>
    </w:div>
    <w:div w:id="793642495">
      <w:bodyDiv w:val="1"/>
      <w:marLeft w:val="0"/>
      <w:marRight w:val="0"/>
      <w:marTop w:val="0"/>
      <w:marBottom w:val="0"/>
      <w:divBdr>
        <w:top w:val="none" w:sz="0" w:space="0" w:color="auto"/>
        <w:left w:val="none" w:sz="0" w:space="0" w:color="auto"/>
        <w:bottom w:val="none" w:sz="0" w:space="0" w:color="auto"/>
        <w:right w:val="none" w:sz="0" w:space="0" w:color="auto"/>
      </w:divBdr>
    </w:div>
    <w:div w:id="920527969">
      <w:bodyDiv w:val="1"/>
      <w:marLeft w:val="0"/>
      <w:marRight w:val="0"/>
      <w:marTop w:val="0"/>
      <w:marBottom w:val="0"/>
      <w:divBdr>
        <w:top w:val="none" w:sz="0" w:space="0" w:color="auto"/>
        <w:left w:val="none" w:sz="0" w:space="0" w:color="auto"/>
        <w:bottom w:val="none" w:sz="0" w:space="0" w:color="auto"/>
        <w:right w:val="none" w:sz="0" w:space="0" w:color="auto"/>
      </w:divBdr>
    </w:div>
    <w:div w:id="1015307907">
      <w:bodyDiv w:val="1"/>
      <w:marLeft w:val="0"/>
      <w:marRight w:val="0"/>
      <w:marTop w:val="0"/>
      <w:marBottom w:val="0"/>
      <w:divBdr>
        <w:top w:val="none" w:sz="0" w:space="0" w:color="auto"/>
        <w:left w:val="none" w:sz="0" w:space="0" w:color="auto"/>
        <w:bottom w:val="none" w:sz="0" w:space="0" w:color="auto"/>
        <w:right w:val="none" w:sz="0" w:space="0" w:color="auto"/>
      </w:divBdr>
    </w:div>
    <w:div w:id="1118570983">
      <w:bodyDiv w:val="1"/>
      <w:marLeft w:val="0"/>
      <w:marRight w:val="0"/>
      <w:marTop w:val="0"/>
      <w:marBottom w:val="0"/>
      <w:divBdr>
        <w:top w:val="none" w:sz="0" w:space="0" w:color="auto"/>
        <w:left w:val="none" w:sz="0" w:space="0" w:color="auto"/>
        <w:bottom w:val="none" w:sz="0" w:space="0" w:color="auto"/>
        <w:right w:val="none" w:sz="0" w:space="0" w:color="auto"/>
      </w:divBdr>
    </w:div>
    <w:div w:id="1188104441">
      <w:bodyDiv w:val="1"/>
      <w:marLeft w:val="0"/>
      <w:marRight w:val="0"/>
      <w:marTop w:val="0"/>
      <w:marBottom w:val="0"/>
      <w:divBdr>
        <w:top w:val="none" w:sz="0" w:space="0" w:color="auto"/>
        <w:left w:val="none" w:sz="0" w:space="0" w:color="auto"/>
        <w:bottom w:val="none" w:sz="0" w:space="0" w:color="auto"/>
        <w:right w:val="none" w:sz="0" w:space="0" w:color="auto"/>
      </w:divBdr>
      <w:divsChild>
        <w:div w:id="1376352301">
          <w:marLeft w:val="0"/>
          <w:marRight w:val="0"/>
          <w:marTop w:val="0"/>
          <w:marBottom w:val="0"/>
          <w:divBdr>
            <w:top w:val="none" w:sz="0" w:space="0" w:color="auto"/>
            <w:left w:val="none" w:sz="0" w:space="0" w:color="auto"/>
            <w:bottom w:val="none" w:sz="0" w:space="0" w:color="auto"/>
            <w:right w:val="none" w:sz="0" w:space="0" w:color="auto"/>
          </w:divBdr>
        </w:div>
        <w:div w:id="72433100">
          <w:marLeft w:val="0"/>
          <w:marRight w:val="0"/>
          <w:marTop w:val="0"/>
          <w:marBottom w:val="0"/>
          <w:divBdr>
            <w:top w:val="none" w:sz="0" w:space="0" w:color="auto"/>
            <w:left w:val="none" w:sz="0" w:space="0" w:color="auto"/>
            <w:bottom w:val="none" w:sz="0" w:space="0" w:color="auto"/>
            <w:right w:val="none" w:sz="0" w:space="0" w:color="auto"/>
          </w:divBdr>
        </w:div>
        <w:div w:id="1434738468">
          <w:marLeft w:val="0"/>
          <w:marRight w:val="0"/>
          <w:marTop w:val="0"/>
          <w:marBottom w:val="0"/>
          <w:divBdr>
            <w:top w:val="none" w:sz="0" w:space="0" w:color="auto"/>
            <w:left w:val="none" w:sz="0" w:space="0" w:color="auto"/>
            <w:bottom w:val="none" w:sz="0" w:space="0" w:color="auto"/>
            <w:right w:val="none" w:sz="0" w:space="0" w:color="auto"/>
          </w:divBdr>
        </w:div>
        <w:div w:id="2075229872">
          <w:marLeft w:val="0"/>
          <w:marRight w:val="0"/>
          <w:marTop w:val="0"/>
          <w:marBottom w:val="0"/>
          <w:divBdr>
            <w:top w:val="none" w:sz="0" w:space="0" w:color="auto"/>
            <w:left w:val="none" w:sz="0" w:space="0" w:color="auto"/>
            <w:bottom w:val="none" w:sz="0" w:space="0" w:color="auto"/>
            <w:right w:val="none" w:sz="0" w:space="0" w:color="auto"/>
          </w:divBdr>
        </w:div>
        <w:div w:id="1217858260">
          <w:marLeft w:val="0"/>
          <w:marRight w:val="0"/>
          <w:marTop w:val="0"/>
          <w:marBottom w:val="0"/>
          <w:divBdr>
            <w:top w:val="none" w:sz="0" w:space="0" w:color="auto"/>
            <w:left w:val="none" w:sz="0" w:space="0" w:color="auto"/>
            <w:bottom w:val="none" w:sz="0" w:space="0" w:color="auto"/>
            <w:right w:val="none" w:sz="0" w:space="0" w:color="auto"/>
          </w:divBdr>
        </w:div>
        <w:div w:id="83066800">
          <w:marLeft w:val="0"/>
          <w:marRight w:val="0"/>
          <w:marTop w:val="0"/>
          <w:marBottom w:val="0"/>
          <w:divBdr>
            <w:top w:val="none" w:sz="0" w:space="0" w:color="auto"/>
            <w:left w:val="none" w:sz="0" w:space="0" w:color="auto"/>
            <w:bottom w:val="none" w:sz="0" w:space="0" w:color="auto"/>
            <w:right w:val="none" w:sz="0" w:space="0" w:color="auto"/>
          </w:divBdr>
        </w:div>
        <w:div w:id="932471338">
          <w:marLeft w:val="0"/>
          <w:marRight w:val="0"/>
          <w:marTop w:val="0"/>
          <w:marBottom w:val="0"/>
          <w:divBdr>
            <w:top w:val="none" w:sz="0" w:space="0" w:color="auto"/>
            <w:left w:val="none" w:sz="0" w:space="0" w:color="auto"/>
            <w:bottom w:val="none" w:sz="0" w:space="0" w:color="auto"/>
            <w:right w:val="none" w:sz="0" w:space="0" w:color="auto"/>
          </w:divBdr>
        </w:div>
        <w:div w:id="87040690">
          <w:marLeft w:val="0"/>
          <w:marRight w:val="0"/>
          <w:marTop w:val="0"/>
          <w:marBottom w:val="0"/>
          <w:divBdr>
            <w:top w:val="none" w:sz="0" w:space="0" w:color="auto"/>
            <w:left w:val="none" w:sz="0" w:space="0" w:color="auto"/>
            <w:bottom w:val="none" w:sz="0" w:space="0" w:color="auto"/>
            <w:right w:val="none" w:sz="0" w:space="0" w:color="auto"/>
          </w:divBdr>
        </w:div>
        <w:div w:id="717096012">
          <w:marLeft w:val="0"/>
          <w:marRight w:val="0"/>
          <w:marTop w:val="0"/>
          <w:marBottom w:val="0"/>
          <w:divBdr>
            <w:top w:val="none" w:sz="0" w:space="0" w:color="auto"/>
            <w:left w:val="none" w:sz="0" w:space="0" w:color="auto"/>
            <w:bottom w:val="none" w:sz="0" w:space="0" w:color="auto"/>
            <w:right w:val="none" w:sz="0" w:space="0" w:color="auto"/>
          </w:divBdr>
        </w:div>
        <w:div w:id="1365786778">
          <w:marLeft w:val="0"/>
          <w:marRight w:val="0"/>
          <w:marTop w:val="0"/>
          <w:marBottom w:val="0"/>
          <w:divBdr>
            <w:top w:val="none" w:sz="0" w:space="0" w:color="auto"/>
            <w:left w:val="none" w:sz="0" w:space="0" w:color="auto"/>
            <w:bottom w:val="none" w:sz="0" w:space="0" w:color="auto"/>
            <w:right w:val="none" w:sz="0" w:space="0" w:color="auto"/>
          </w:divBdr>
        </w:div>
        <w:div w:id="1586499479">
          <w:marLeft w:val="0"/>
          <w:marRight w:val="0"/>
          <w:marTop w:val="0"/>
          <w:marBottom w:val="0"/>
          <w:divBdr>
            <w:top w:val="none" w:sz="0" w:space="0" w:color="auto"/>
            <w:left w:val="none" w:sz="0" w:space="0" w:color="auto"/>
            <w:bottom w:val="none" w:sz="0" w:space="0" w:color="auto"/>
            <w:right w:val="none" w:sz="0" w:space="0" w:color="auto"/>
          </w:divBdr>
        </w:div>
        <w:div w:id="227421190">
          <w:marLeft w:val="0"/>
          <w:marRight w:val="0"/>
          <w:marTop w:val="0"/>
          <w:marBottom w:val="0"/>
          <w:divBdr>
            <w:top w:val="none" w:sz="0" w:space="0" w:color="auto"/>
            <w:left w:val="none" w:sz="0" w:space="0" w:color="auto"/>
            <w:bottom w:val="none" w:sz="0" w:space="0" w:color="auto"/>
            <w:right w:val="none" w:sz="0" w:space="0" w:color="auto"/>
          </w:divBdr>
        </w:div>
        <w:div w:id="2132243128">
          <w:marLeft w:val="0"/>
          <w:marRight w:val="0"/>
          <w:marTop w:val="0"/>
          <w:marBottom w:val="0"/>
          <w:divBdr>
            <w:top w:val="none" w:sz="0" w:space="0" w:color="auto"/>
            <w:left w:val="none" w:sz="0" w:space="0" w:color="auto"/>
            <w:bottom w:val="none" w:sz="0" w:space="0" w:color="auto"/>
            <w:right w:val="none" w:sz="0" w:space="0" w:color="auto"/>
          </w:divBdr>
        </w:div>
        <w:div w:id="677970101">
          <w:marLeft w:val="0"/>
          <w:marRight w:val="0"/>
          <w:marTop w:val="0"/>
          <w:marBottom w:val="0"/>
          <w:divBdr>
            <w:top w:val="none" w:sz="0" w:space="0" w:color="auto"/>
            <w:left w:val="none" w:sz="0" w:space="0" w:color="auto"/>
            <w:bottom w:val="none" w:sz="0" w:space="0" w:color="auto"/>
            <w:right w:val="none" w:sz="0" w:space="0" w:color="auto"/>
          </w:divBdr>
        </w:div>
        <w:div w:id="727412752">
          <w:marLeft w:val="0"/>
          <w:marRight w:val="0"/>
          <w:marTop w:val="0"/>
          <w:marBottom w:val="0"/>
          <w:divBdr>
            <w:top w:val="none" w:sz="0" w:space="0" w:color="auto"/>
            <w:left w:val="none" w:sz="0" w:space="0" w:color="auto"/>
            <w:bottom w:val="none" w:sz="0" w:space="0" w:color="auto"/>
            <w:right w:val="none" w:sz="0" w:space="0" w:color="auto"/>
          </w:divBdr>
        </w:div>
        <w:div w:id="946276950">
          <w:marLeft w:val="0"/>
          <w:marRight w:val="0"/>
          <w:marTop w:val="0"/>
          <w:marBottom w:val="0"/>
          <w:divBdr>
            <w:top w:val="none" w:sz="0" w:space="0" w:color="auto"/>
            <w:left w:val="none" w:sz="0" w:space="0" w:color="auto"/>
            <w:bottom w:val="none" w:sz="0" w:space="0" w:color="auto"/>
            <w:right w:val="none" w:sz="0" w:space="0" w:color="auto"/>
          </w:divBdr>
        </w:div>
        <w:div w:id="436144320">
          <w:marLeft w:val="0"/>
          <w:marRight w:val="0"/>
          <w:marTop w:val="0"/>
          <w:marBottom w:val="0"/>
          <w:divBdr>
            <w:top w:val="none" w:sz="0" w:space="0" w:color="auto"/>
            <w:left w:val="none" w:sz="0" w:space="0" w:color="auto"/>
            <w:bottom w:val="none" w:sz="0" w:space="0" w:color="auto"/>
            <w:right w:val="none" w:sz="0" w:space="0" w:color="auto"/>
          </w:divBdr>
        </w:div>
        <w:div w:id="905919024">
          <w:marLeft w:val="0"/>
          <w:marRight w:val="0"/>
          <w:marTop w:val="0"/>
          <w:marBottom w:val="0"/>
          <w:divBdr>
            <w:top w:val="none" w:sz="0" w:space="0" w:color="auto"/>
            <w:left w:val="none" w:sz="0" w:space="0" w:color="auto"/>
            <w:bottom w:val="none" w:sz="0" w:space="0" w:color="auto"/>
            <w:right w:val="none" w:sz="0" w:space="0" w:color="auto"/>
          </w:divBdr>
        </w:div>
        <w:div w:id="1361393633">
          <w:marLeft w:val="0"/>
          <w:marRight w:val="0"/>
          <w:marTop w:val="0"/>
          <w:marBottom w:val="0"/>
          <w:divBdr>
            <w:top w:val="none" w:sz="0" w:space="0" w:color="auto"/>
            <w:left w:val="none" w:sz="0" w:space="0" w:color="auto"/>
            <w:bottom w:val="none" w:sz="0" w:space="0" w:color="auto"/>
            <w:right w:val="none" w:sz="0" w:space="0" w:color="auto"/>
          </w:divBdr>
        </w:div>
        <w:div w:id="1048148204">
          <w:marLeft w:val="0"/>
          <w:marRight w:val="0"/>
          <w:marTop w:val="0"/>
          <w:marBottom w:val="0"/>
          <w:divBdr>
            <w:top w:val="none" w:sz="0" w:space="0" w:color="auto"/>
            <w:left w:val="none" w:sz="0" w:space="0" w:color="auto"/>
            <w:bottom w:val="none" w:sz="0" w:space="0" w:color="auto"/>
            <w:right w:val="none" w:sz="0" w:space="0" w:color="auto"/>
          </w:divBdr>
        </w:div>
        <w:div w:id="403797545">
          <w:marLeft w:val="0"/>
          <w:marRight w:val="0"/>
          <w:marTop w:val="0"/>
          <w:marBottom w:val="0"/>
          <w:divBdr>
            <w:top w:val="none" w:sz="0" w:space="0" w:color="auto"/>
            <w:left w:val="none" w:sz="0" w:space="0" w:color="auto"/>
            <w:bottom w:val="none" w:sz="0" w:space="0" w:color="auto"/>
            <w:right w:val="none" w:sz="0" w:space="0" w:color="auto"/>
          </w:divBdr>
        </w:div>
        <w:div w:id="792864205">
          <w:marLeft w:val="0"/>
          <w:marRight w:val="0"/>
          <w:marTop w:val="0"/>
          <w:marBottom w:val="0"/>
          <w:divBdr>
            <w:top w:val="none" w:sz="0" w:space="0" w:color="auto"/>
            <w:left w:val="none" w:sz="0" w:space="0" w:color="auto"/>
            <w:bottom w:val="none" w:sz="0" w:space="0" w:color="auto"/>
            <w:right w:val="none" w:sz="0" w:space="0" w:color="auto"/>
          </w:divBdr>
        </w:div>
        <w:div w:id="980765621">
          <w:marLeft w:val="0"/>
          <w:marRight w:val="0"/>
          <w:marTop w:val="0"/>
          <w:marBottom w:val="0"/>
          <w:divBdr>
            <w:top w:val="none" w:sz="0" w:space="0" w:color="auto"/>
            <w:left w:val="none" w:sz="0" w:space="0" w:color="auto"/>
            <w:bottom w:val="none" w:sz="0" w:space="0" w:color="auto"/>
            <w:right w:val="none" w:sz="0" w:space="0" w:color="auto"/>
          </w:divBdr>
        </w:div>
        <w:div w:id="1806120360">
          <w:marLeft w:val="0"/>
          <w:marRight w:val="0"/>
          <w:marTop w:val="0"/>
          <w:marBottom w:val="0"/>
          <w:divBdr>
            <w:top w:val="none" w:sz="0" w:space="0" w:color="auto"/>
            <w:left w:val="none" w:sz="0" w:space="0" w:color="auto"/>
            <w:bottom w:val="none" w:sz="0" w:space="0" w:color="auto"/>
            <w:right w:val="none" w:sz="0" w:space="0" w:color="auto"/>
          </w:divBdr>
        </w:div>
        <w:div w:id="401559734">
          <w:marLeft w:val="0"/>
          <w:marRight w:val="0"/>
          <w:marTop w:val="0"/>
          <w:marBottom w:val="0"/>
          <w:divBdr>
            <w:top w:val="none" w:sz="0" w:space="0" w:color="auto"/>
            <w:left w:val="none" w:sz="0" w:space="0" w:color="auto"/>
            <w:bottom w:val="none" w:sz="0" w:space="0" w:color="auto"/>
            <w:right w:val="none" w:sz="0" w:space="0" w:color="auto"/>
          </w:divBdr>
        </w:div>
        <w:div w:id="31812833">
          <w:marLeft w:val="0"/>
          <w:marRight w:val="0"/>
          <w:marTop w:val="0"/>
          <w:marBottom w:val="0"/>
          <w:divBdr>
            <w:top w:val="none" w:sz="0" w:space="0" w:color="auto"/>
            <w:left w:val="none" w:sz="0" w:space="0" w:color="auto"/>
            <w:bottom w:val="none" w:sz="0" w:space="0" w:color="auto"/>
            <w:right w:val="none" w:sz="0" w:space="0" w:color="auto"/>
          </w:divBdr>
        </w:div>
        <w:div w:id="600525012">
          <w:marLeft w:val="0"/>
          <w:marRight w:val="0"/>
          <w:marTop w:val="0"/>
          <w:marBottom w:val="0"/>
          <w:divBdr>
            <w:top w:val="none" w:sz="0" w:space="0" w:color="auto"/>
            <w:left w:val="none" w:sz="0" w:space="0" w:color="auto"/>
            <w:bottom w:val="none" w:sz="0" w:space="0" w:color="auto"/>
            <w:right w:val="none" w:sz="0" w:space="0" w:color="auto"/>
          </w:divBdr>
        </w:div>
        <w:div w:id="476146843">
          <w:marLeft w:val="0"/>
          <w:marRight w:val="0"/>
          <w:marTop w:val="0"/>
          <w:marBottom w:val="0"/>
          <w:divBdr>
            <w:top w:val="none" w:sz="0" w:space="0" w:color="auto"/>
            <w:left w:val="none" w:sz="0" w:space="0" w:color="auto"/>
            <w:bottom w:val="none" w:sz="0" w:space="0" w:color="auto"/>
            <w:right w:val="none" w:sz="0" w:space="0" w:color="auto"/>
          </w:divBdr>
        </w:div>
        <w:div w:id="315843239">
          <w:marLeft w:val="0"/>
          <w:marRight w:val="0"/>
          <w:marTop w:val="0"/>
          <w:marBottom w:val="0"/>
          <w:divBdr>
            <w:top w:val="none" w:sz="0" w:space="0" w:color="auto"/>
            <w:left w:val="none" w:sz="0" w:space="0" w:color="auto"/>
            <w:bottom w:val="none" w:sz="0" w:space="0" w:color="auto"/>
            <w:right w:val="none" w:sz="0" w:space="0" w:color="auto"/>
          </w:divBdr>
        </w:div>
        <w:div w:id="1386563107">
          <w:marLeft w:val="0"/>
          <w:marRight w:val="0"/>
          <w:marTop w:val="0"/>
          <w:marBottom w:val="0"/>
          <w:divBdr>
            <w:top w:val="none" w:sz="0" w:space="0" w:color="auto"/>
            <w:left w:val="none" w:sz="0" w:space="0" w:color="auto"/>
            <w:bottom w:val="none" w:sz="0" w:space="0" w:color="auto"/>
            <w:right w:val="none" w:sz="0" w:space="0" w:color="auto"/>
          </w:divBdr>
        </w:div>
        <w:div w:id="1274903678">
          <w:marLeft w:val="0"/>
          <w:marRight w:val="0"/>
          <w:marTop w:val="0"/>
          <w:marBottom w:val="0"/>
          <w:divBdr>
            <w:top w:val="none" w:sz="0" w:space="0" w:color="auto"/>
            <w:left w:val="none" w:sz="0" w:space="0" w:color="auto"/>
            <w:bottom w:val="none" w:sz="0" w:space="0" w:color="auto"/>
            <w:right w:val="none" w:sz="0" w:space="0" w:color="auto"/>
          </w:divBdr>
        </w:div>
        <w:div w:id="240411842">
          <w:marLeft w:val="0"/>
          <w:marRight w:val="0"/>
          <w:marTop w:val="0"/>
          <w:marBottom w:val="0"/>
          <w:divBdr>
            <w:top w:val="none" w:sz="0" w:space="0" w:color="auto"/>
            <w:left w:val="none" w:sz="0" w:space="0" w:color="auto"/>
            <w:bottom w:val="none" w:sz="0" w:space="0" w:color="auto"/>
            <w:right w:val="none" w:sz="0" w:space="0" w:color="auto"/>
          </w:divBdr>
        </w:div>
        <w:div w:id="24141224">
          <w:marLeft w:val="0"/>
          <w:marRight w:val="0"/>
          <w:marTop w:val="0"/>
          <w:marBottom w:val="0"/>
          <w:divBdr>
            <w:top w:val="none" w:sz="0" w:space="0" w:color="auto"/>
            <w:left w:val="none" w:sz="0" w:space="0" w:color="auto"/>
            <w:bottom w:val="none" w:sz="0" w:space="0" w:color="auto"/>
            <w:right w:val="none" w:sz="0" w:space="0" w:color="auto"/>
          </w:divBdr>
        </w:div>
        <w:div w:id="373240740">
          <w:marLeft w:val="0"/>
          <w:marRight w:val="0"/>
          <w:marTop w:val="0"/>
          <w:marBottom w:val="0"/>
          <w:divBdr>
            <w:top w:val="none" w:sz="0" w:space="0" w:color="auto"/>
            <w:left w:val="none" w:sz="0" w:space="0" w:color="auto"/>
            <w:bottom w:val="none" w:sz="0" w:space="0" w:color="auto"/>
            <w:right w:val="none" w:sz="0" w:space="0" w:color="auto"/>
          </w:divBdr>
        </w:div>
        <w:div w:id="829294716">
          <w:marLeft w:val="0"/>
          <w:marRight w:val="0"/>
          <w:marTop w:val="0"/>
          <w:marBottom w:val="0"/>
          <w:divBdr>
            <w:top w:val="none" w:sz="0" w:space="0" w:color="auto"/>
            <w:left w:val="none" w:sz="0" w:space="0" w:color="auto"/>
            <w:bottom w:val="none" w:sz="0" w:space="0" w:color="auto"/>
            <w:right w:val="none" w:sz="0" w:space="0" w:color="auto"/>
          </w:divBdr>
        </w:div>
        <w:div w:id="29038079">
          <w:marLeft w:val="0"/>
          <w:marRight w:val="0"/>
          <w:marTop w:val="0"/>
          <w:marBottom w:val="0"/>
          <w:divBdr>
            <w:top w:val="none" w:sz="0" w:space="0" w:color="auto"/>
            <w:left w:val="none" w:sz="0" w:space="0" w:color="auto"/>
            <w:bottom w:val="none" w:sz="0" w:space="0" w:color="auto"/>
            <w:right w:val="none" w:sz="0" w:space="0" w:color="auto"/>
          </w:divBdr>
        </w:div>
        <w:div w:id="1494030930">
          <w:marLeft w:val="0"/>
          <w:marRight w:val="0"/>
          <w:marTop w:val="0"/>
          <w:marBottom w:val="0"/>
          <w:divBdr>
            <w:top w:val="none" w:sz="0" w:space="0" w:color="auto"/>
            <w:left w:val="none" w:sz="0" w:space="0" w:color="auto"/>
            <w:bottom w:val="none" w:sz="0" w:space="0" w:color="auto"/>
            <w:right w:val="none" w:sz="0" w:space="0" w:color="auto"/>
          </w:divBdr>
        </w:div>
        <w:div w:id="1077821806">
          <w:marLeft w:val="0"/>
          <w:marRight w:val="0"/>
          <w:marTop w:val="0"/>
          <w:marBottom w:val="0"/>
          <w:divBdr>
            <w:top w:val="none" w:sz="0" w:space="0" w:color="auto"/>
            <w:left w:val="none" w:sz="0" w:space="0" w:color="auto"/>
            <w:bottom w:val="none" w:sz="0" w:space="0" w:color="auto"/>
            <w:right w:val="none" w:sz="0" w:space="0" w:color="auto"/>
          </w:divBdr>
        </w:div>
        <w:div w:id="626471045">
          <w:marLeft w:val="0"/>
          <w:marRight w:val="0"/>
          <w:marTop w:val="0"/>
          <w:marBottom w:val="0"/>
          <w:divBdr>
            <w:top w:val="none" w:sz="0" w:space="0" w:color="auto"/>
            <w:left w:val="none" w:sz="0" w:space="0" w:color="auto"/>
            <w:bottom w:val="none" w:sz="0" w:space="0" w:color="auto"/>
            <w:right w:val="none" w:sz="0" w:space="0" w:color="auto"/>
          </w:divBdr>
        </w:div>
        <w:div w:id="125318931">
          <w:marLeft w:val="0"/>
          <w:marRight w:val="0"/>
          <w:marTop w:val="0"/>
          <w:marBottom w:val="0"/>
          <w:divBdr>
            <w:top w:val="none" w:sz="0" w:space="0" w:color="auto"/>
            <w:left w:val="none" w:sz="0" w:space="0" w:color="auto"/>
            <w:bottom w:val="none" w:sz="0" w:space="0" w:color="auto"/>
            <w:right w:val="none" w:sz="0" w:space="0" w:color="auto"/>
          </w:divBdr>
        </w:div>
        <w:div w:id="1655913474">
          <w:marLeft w:val="0"/>
          <w:marRight w:val="0"/>
          <w:marTop w:val="0"/>
          <w:marBottom w:val="0"/>
          <w:divBdr>
            <w:top w:val="none" w:sz="0" w:space="0" w:color="auto"/>
            <w:left w:val="none" w:sz="0" w:space="0" w:color="auto"/>
            <w:bottom w:val="none" w:sz="0" w:space="0" w:color="auto"/>
            <w:right w:val="none" w:sz="0" w:space="0" w:color="auto"/>
          </w:divBdr>
        </w:div>
        <w:div w:id="1093092641">
          <w:marLeft w:val="0"/>
          <w:marRight w:val="0"/>
          <w:marTop w:val="0"/>
          <w:marBottom w:val="0"/>
          <w:divBdr>
            <w:top w:val="none" w:sz="0" w:space="0" w:color="auto"/>
            <w:left w:val="none" w:sz="0" w:space="0" w:color="auto"/>
            <w:bottom w:val="none" w:sz="0" w:space="0" w:color="auto"/>
            <w:right w:val="none" w:sz="0" w:space="0" w:color="auto"/>
          </w:divBdr>
        </w:div>
        <w:div w:id="374892984">
          <w:marLeft w:val="0"/>
          <w:marRight w:val="0"/>
          <w:marTop w:val="0"/>
          <w:marBottom w:val="0"/>
          <w:divBdr>
            <w:top w:val="none" w:sz="0" w:space="0" w:color="auto"/>
            <w:left w:val="none" w:sz="0" w:space="0" w:color="auto"/>
            <w:bottom w:val="none" w:sz="0" w:space="0" w:color="auto"/>
            <w:right w:val="none" w:sz="0" w:space="0" w:color="auto"/>
          </w:divBdr>
        </w:div>
        <w:div w:id="1697929572">
          <w:marLeft w:val="0"/>
          <w:marRight w:val="0"/>
          <w:marTop w:val="0"/>
          <w:marBottom w:val="0"/>
          <w:divBdr>
            <w:top w:val="none" w:sz="0" w:space="0" w:color="auto"/>
            <w:left w:val="none" w:sz="0" w:space="0" w:color="auto"/>
            <w:bottom w:val="none" w:sz="0" w:space="0" w:color="auto"/>
            <w:right w:val="none" w:sz="0" w:space="0" w:color="auto"/>
          </w:divBdr>
        </w:div>
        <w:div w:id="1662657180">
          <w:marLeft w:val="0"/>
          <w:marRight w:val="0"/>
          <w:marTop w:val="0"/>
          <w:marBottom w:val="0"/>
          <w:divBdr>
            <w:top w:val="none" w:sz="0" w:space="0" w:color="auto"/>
            <w:left w:val="none" w:sz="0" w:space="0" w:color="auto"/>
            <w:bottom w:val="none" w:sz="0" w:space="0" w:color="auto"/>
            <w:right w:val="none" w:sz="0" w:space="0" w:color="auto"/>
          </w:divBdr>
        </w:div>
        <w:div w:id="1140196164">
          <w:marLeft w:val="0"/>
          <w:marRight w:val="0"/>
          <w:marTop w:val="0"/>
          <w:marBottom w:val="0"/>
          <w:divBdr>
            <w:top w:val="none" w:sz="0" w:space="0" w:color="auto"/>
            <w:left w:val="none" w:sz="0" w:space="0" w:color="auto"/>
            <w:bottom w:val="none" w:sz="0" w:space="0" w:color="auto"/>
            <w:right w:val="none" w:sz="0" w:space="0" w:color="auto"/>
          </w:divBdr>
        </w:div>
        <w:div w:id="1499691944">
          <w:marLeft w:val="0"/>
          <w:marRight w:val="0"/>
          <w:marTop w:val="0"/>
          <w:marBottom w:val="0"/>
          <w:divBdr>
            <w:top w:val="none" w:sz="0" w:space="0" w:color="auto"/>
            <w:left w:val="none" w:sz="0" w:space="0" w:color="auto"/>
            <w:bottom w:val="none" w:sz="0" w:space="0" w:color="auto"/>
            <w:right w:val="none" w:sz="0" w:space="0" w:color="auto"/>
          </w:divBdr>
        </w:div>
        <w:div w:id="18548993">
          <w:marLeft w:val="0"/>
          <w:marRight w:val="0"/>
          <w:marTop w:val="0"/>
          <w:marBottom w:val="0"/>
          <w:divBdr>
            <w:top w:val="none" w:sz="0" w:space="0" w:color="auto"/>
            <w:left w:val="none" w:sz="0" w:space="0" w:color="auto"/>
            <w:bottom w:val="none" w:sz="0" w:space="0" w:color="auto"/>
            <w:right w:val="none" w:sz="0" w:space="0" w:color="auto"/>
          </w:divBdr>
        </w:div>
        <w:div w:id="93285830">
          <w:marLeft w:val="0"/>
          <w:marRight w:val="0"/>
          <w:marTop w:val="0"/>
          <w:marBottom w:val="0"/>
          <w:divBdr>
            <w:top w:val="none" w:sz="0" w:space="0" w:color="auto"/>
            <w:left w:val="none" w:sz="0" w:space="0" w:color="auto"/>
            <w:bottom w:val="none" w:sz="0" w:space="0" w:color="auto"/>
            <w:right w:val="none" w:sz="0" w:space="0" w:color="auto"/>
          </w:divBdr>
        </w:div>
        <w:div w:id="1858764183">
          <w:marLeft w:val="0"/>
          <w:marRight w:val="0"/>
          <w:marTop w:val="0"/>
          <w:marBottom w:val="0"/>
          <w:divBdr>
            <w:top w:val="none" w:sz="0" w:space="0" w:color="auto"/>
            <w:left w:val="none" w:sz="0" w:space="0" w:color="auto"/>
            <w:bottom w:val="none" w:sz="0" w:space="0" w:color="auto"/>
            <w:right w:val="none" w:sz="0" w:space="0" w:color="auto"/>
          </w:divBdr>
        </w:div>
        <w:div w:id="645282575">
          <w:marLeft w:val="0"/>
          <w:marRight w:val="0"/>
          <w:marTop w:val="0"/>
          <w:marBottom w:val="0"/>
          <w:divBdr>
            <w:top w:val="none" w:sz="0" w:space="0" w:color="auto"/>
            <w:left w:val="none" w:sz="0" w:space="0" w:color="auto"/>
            <w:bottom w:val="none" w:sz="0" w:space="0" w:color="auto"/>
            <w:right w:val="none" w:sz="0" w:space="0" w:color="auto"/>
          </w:divBdr>
        </w:div>
        <w:div w:id="1449347837">
          <w:marLeft w:val="0"/>
          <w:marRight w:val="0"/>
          <w:marTop w:val="0"/>
          <w:marBottom w:val="0"/>
          <w:divBdr>
            <w:top w:val="none" w:sz="0" w:space="0" w:color="auto"/>
            <w:left w:val="none" w:sz="0" w:space="0" w:color="auto"/>
            <w:bottom w:val="none" w:sz="0" w:space="0" w:color="auto"/>
            <w:right w:val="none" w:sz="0" w:space="0" w:color="auto"/>
          </w:divBdr>
        </w:div>
        <w:div w:id="1515530679">
          <w:marLeft w:val="0"/>
          <w:marRight w:val="0"/>
          <w:marTop w:val="0"/>
          <w:marBottom w:val="0"/>
          <w:divBdr>
            <w:top w:val="none" w:sz="0" w:space="0" w:color="auto"/>
            <w:left w:val="none" w:sz="0" w:space="0" w:color="auto"/>
            <w:bottom w:val="none" w:sz="0" w:space="0" w:color="auto"/>
            <w:right w:val="none" w:sz="0" w:space="0" w:color="auto"/>
          </w:divBdr>
        </w:div>
        <w:div w:id="1467315138">
          <w:marLeft w:val="0"/>
          <w:marRight w:val="0"/>
          <w:marTop w:val="0"/>
          <w:marBottom w:val="0"/>
          <w:divBdr>
            <w:top w:val="none" w:sz="0" w:space="0" w:color="auto"/>
            <w:left w:val="none" w:sz="0" w:space="0" w:color="auto"/>
            <w:bottom w:val="none" w:sz="0" w:space="0" w:color="auto"/>
            <w:right w:val="none" w:sz="0" w:space="0" w:color="auto"/>
          </w:divBdr>
        </w:div>
        <w:div w:id="347341564">
          <w:marLeft w:val="0"/>
          <w:marRight w:val="0"/>
          <w:marTop w:val="0"/>
          <w:marBottom w:val="0"/>
          <w:divBdr>
            <w:top w:val="none" w:sz="0" w:space="0" w:color="auto"/>
            <w:left w:val="none" w:sz="0" w:space="0" w:color="auto"/>
            <w:bottom w:val="none" w:sz="0" w:space="0" w:color="auto"/>
            <w:right w:val="none" w:sz="0" w:space="0" w:color="auto"/>
          </w:divBdr>
        </w:div>
        <w:div w:id="2110273129">
          <w:marLeft w:val="0"/>
          <w:marRight w:val="0"/>
          <w:marTop w:val="0"/>
          <w:marBottom w:val="0"/>
          <w:divBdr>
            <w:top w:val="none" w:sz="0" w:space="0" w:color="auto"/>
            <w:left w:val="none" w:sz="0" w:space="0" w:color="auto"/>
            <w:bottom w:val="none" w:sz="0" w:space="0" w:color="auto"/>
            <w:right w:val="none" w:sz="0" w:space="0" w:color="auto"/>
          </w:divBdr>
        </w:div>
        <w:div w:id="2030254081">
          <w:marLeft w:val="0"/>
          <w:marRight w:val="0"/>
          <w:marTop w:val="0"/>
          <w:marBottom w:val="0"/>
          <w:divBdr>
            <w:top w:val="none" w:sz="0" w:space="0" w:color="auto"/>
            <w:left w:val="none" w:sz="0" w:space="0" w:color="auto"/>
            <w:bottom w:val="none" w:sz="0" w:space="0" w:color="auto"/>
            <w:right w:val="none" w:sz="0" w:space="0" w:color="auto"/>
          </w:divBdr>
        </w:div>
        <w:div w:id="707609906">
          <w:marLeft w:val="0"/>
          <w:marRight w:val="0"/>
          <w:marTop w:val="0"/>
          <w:marBottom w:val="0"/>
          <w:divBdr>
            <w:top w:val="none" w:sz="0" w:space="0" w:color="auto"/>
            <w:left w:val="none" w:sz="0" w:space="0" w:color="auto"/>
            <w:bottom w:val="none" w:sz="0" w:space="0" w:color="auto"/>
            <w:right w:val="none" w:sz="0" w:space="0" w:color="auto"/>
          </w:divBdr>
        </w:div>
        <w:div w:id="1021247989">
          <w:marLeft w:val="0"/>
          <w:marRight w:val="0"/>
          <w:marTop w:val="0"/>
          <w:marBottom w:val="0"/>
          <w:divBdr>
            <w:top w:val="none" w:sz="0" w:space="0" w:color="auto"/>
            <w:left w:val="none" w:sz="0" w:space="0" w:color="auto"/>
            <w:bottom w:val="none" w:sz="0" w:space="0" w:color="auto"/>
            <w:right w:val="none" w:sz="0" w:space="0" w:color="auto"/>
          </w:divBdr>
        </w:div>
        <w:div w:id="695737021">
          <w:marLeft w:val="0"/>
          <w:marRight w:val="0"/>
          <w:marTop w:val="0"/>
          <w:marBottom w:val="0"/>
          <w:divBdr>
            <w:top w:val="none" w:sz="0" w:space="0" w:color="auto"/>
            <w:left w:val="none" w:sz="0" w:space="0" w:color="auto"/>
            <w:bottom w:val="none" w:sz="0" w:space="0" w:color="auto"/>
            <w:right w:val="none" w:sz="0" w:space="0" w:color="auto"/>
          </w:divBdr>
        </w:div>
        <w:div w:id="1533150166">
          <w:marLeft w:val="0"/>
          <w:marRight w:val="0"/>
          <w:marTop w:val="0"/>
          <w:marBottom w:val="0"/>
          <w:divBdr>
            <w:top w:val="none" w:sz="0" w:space="0" w:color="auto"/>
            <w:left w:val="none" w:sz="0" w:space="0" w:color="auto"/>
            <w:bottom w:val="none" w:sz="0" w:space="0" w:color="auto"/>
            <w:right w:val="none" w:sz="0" w:space="0" w:color="auto"/>
          </w:divBdr>
        </w:div>
      </w:divsChild>
    </w:div>
    <w:div w:id="1290745247">
      <w:bodyDiv w:val="1"/>
      <w:marLeft w:val="0"/>
      <w:marRight w:val="0"/>
      <w:marTop w:val="0"/>
      <w:marBottom w:val="0"/>
      <w:divBdr>
        <w:top w:val="none" w:sz="0" w:space="0" w:color="auto"/>
        <w:left w:val="none" w:sz="0" w:space="0" w:color="auto"/>
        <w:bottom w:val="none" w:sz="0" w:space="0" w:color="auto"/>
        <w:right w:val="none" w:sz="0" w:space="0" w:color="auto"/>
      </w:divBdr>
    </w:div>
    <w:div w:id="1528904581">
      <w:bodyDiv w:val="1"/>
      <w:marLeft w:val="0"/>
      <w:marRight w:val="0"/>
      <w:marTop w:val="0"/>
      <w:marBottom w:val="0"/>
      <w:divBdr>
        <w:top w:val="none" w:sz="0" w:space="0" w:color="auto"/>
        <w:left w:val="none" w:sz="0" w:space="0" w:color="auto"/>
        <w:bottom w:val="none" w:sz="0" w:space="0" w:color="auto"/>
        <w:right w:val="none" w:sz="0" w:space="0" w:color="auto"/>
      </w:divBdr>
    </w:div>
    <w:div w:id="1578635676">
      <w:bodyDiv w:val="1"/>
      <w:marLeft w:val="0"/>
      <w:marRight w:val="0"/>
      <w:marTop w:val="0"/>
      <w:marBottom w:val="0"/>
      <w:divBdr>
        <w:top w:val="none" w:sz="0" w:space="0" w:color="auto"/>
        <w:left w:val="none" w:sz="0" w:space="0" w:color="auto"/>
        <w:bottom w:val="none" w:sz="0" w:space="0" w:color="auto"/>
        <w:right w:val="none" w:sz="0" w:space="0" w:color="auto"/>
      </w:divBdr>
    </w:div>
    <w:div w:id="1580401181">
      <w:bodyDiv w:val="1"/>
      <w:marLeft w:val="0"/>
      <w:marRight w:val="0"/>
      <w:marTop w:val="0"/>
      <w:marBottom w:val="0"/>
      <w:divBdr>
        <w:top w:val="none" w:sz="0" w:space="0" w:color="auto"/>
        <w:left w:val="none" w:sz="0" w:space="0" w:color="auto"/>
        <w:bottom w:val="none" w:sz="0" w:space="0" w:color="auto"/>
        <w:right w:val="none" w:sz="0" w:space="0" w:color="auto"/>
      </w:divBdr>
    </w:div>
    <w:div w:id="1804689419">
      <w:bodyDiv w:val="1"/>
      <w:marLeft w:val="0"/>
      <w:marRight w:val="0"/>
      <w:marTop w:val="0"/>
      <w:marBottom w:val="0"/>
      <w:divBdr>
        <w:top w:val="none" w:sz="0" w:space="0" w:color="auto"/>
        <w:left w:val="none" w:sz="0" w:space="0" w:color="auto"/>
        <w:bottom w:val="none" w:sz="0" w:space="0" w:color="auto"/>
        <w:right w:val="none" w:sz="0" w:space="0" w:color="auto"/>
      </w:divBdr>
    </w:div>
    <w:div w:id="19606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9374</Words>
  <Characters>53438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Paul Hutton</cp:lastModifiedBy>
  <cp:revision>2</cp:revision>
  <cp:lastPrinted>2013-06-12T18:02:00Z</cp:lastPrinted>
  <dcterms:created xsi:type="dcterms:W3CDTF">2017-02-05T00:16:00Z</dcterms:created>
  <dcterms:modified xsi:type="dcterms:W3CDTF">2017-02-05T00:16:00Z</dcterms:modified>
</cp:coreProperties>
</file>