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C075F" w14:textId="77777777" w:rsidR="001E4BA9" w:rsidRPr="00BE7549" w:rsidRDefault="001E4BA9" w:rsidP="001E4BA9">
      <w:pPr>
        <w:jc w:val="center"/>
        <w:rPr>
          <w:rFonts w:ascii="Times New Roman" w:hAnsi="Times New Roman" w:cs="Times New Roman"/>
          <w:b/>
        </w:rPr>
      </w:pPr>
      <w:r>
        <w:rPr>
          <w:rFonts w:ascii="Times New Roman" w:hAnsi="Times New Roman" w:cs="Times New Roman"/>
          <w:b/>
        </w:rPr>
        <w:t>A</w:t>
      </w:r>
      <w:r w:rsidRPr="00BE7549">
        <w:rPr>
          <w:rFonts w:ascii="Times New Roman" w:hAnsi="Times New Roman" w:cs="Times New Roman"/>
          <w:b/>
        </w:rPr>
        <w:t xml:space="preserve"> Patient Reported Outcome Measure of Spiritual care as delivered by Chaplains</w:t>
      </w:r>
    </w:p>
    <w:p w14:paraId="6E93961C" w14:textId="77777777" w:rsidR="001E4BA9" w:rsidRPr="00BE7549" w:rsidRDefault="001E4BA9" w:rsidP="001E4BA9">
      <w:pPr>
        <w:jc w:val="center"/>
        <w:rPr>
          <w:rFonts w:ascii="Times New Roman" w:hAnsi="Times New Roman" w:cs="Times New Roman"/>
        </w:rPr>
      </w:pPr>
    </w:p>
    <w:p w14:paraId="2EF29EC4" w14:textId="77777777" w:rsidR="001E4BA9" w:rsidRPr="00BE7549" w:rsidRDefault="001E4BA9" w:rsidP="001E4BA9">
      <w:pPr>
        <w:rPr>
          <w:rFonts w:ascii="Times New Roman" w:hAnsi="Times New Roman" w:cs="Times New Roman"/>
        </w:rPr>
      </w:pPr>
    </w:p>
    <w:p w14:paraId="2CC1A2F1" w14:textId="77777777" w:rsidR="001E4BA9" w:rsidRPr="00BE7549" w:rsidRDefault="001E4BA9" w:rsidP="001E4BA9">
      <w:pPr>
        <w:rPr>
          <w:rFonts w:ascii="Times New Roman" w:hAnsi="Times New Roman" w:cs="Times New Roman"/>
        </w:rPr>
      </w:pPr>
    </w:p>
    <w:p w14:paraId="1B94B3F2" w14:textId="77777777" w:rsidR="001E4BA9" w:rsidRPr="00BE7549" w:rsidRDefault="001E4BA9" w:rsidP="001E4BA9">
      <w:pPr>
        <w:rPr>
          <w:rFonts w:ascii="Times New Roman" w:hAnsi="Times New Roman" w:cs="Times New Roman"/>
        </w:rPr>
      </w:pPr>
      <w:r w:rsidRPr="00BE7549">
        <w:rPr>
          <w:rFonts w:ascii="Times New Roman" w:hAnsi="Times New Roman" w:cs="Times New Roman"/>
        </w:rPr>
        <w:t>Corresponding author:</w:t>
      </w:r>
    </w:p>
    <w:p w14:paraId="32C80DD3" w14:textId="77777777" w:rsidR="001E4BA9" w:rsidRPr="00BE7549" w:rsidRDefault="001E4BA9" w:rsidP="001E4BA9">
      <w:pPr>
        <w:rPr>
          <w:rFonts w:ascii="Times New Roman" w:hAnsi="Times New Roman" w:cs="Times New Roman"/>
        </w:rPr>
      </w:pPr>
    </w:p>
    <w:p w14:paraId="3FC7395C" w14:textId="77777777" w:rsidR="001E4BA9" w:rsidRPr="00BE7549" w:rsidRDefault="001E4BA9" w:rsidP="001E4BA9">
      <w:pPr>
        <w:pStyle w:val="NormalWeb"/>
        <w:jc w:val="center"/>
      </w:pPr>
      <w:r w:rsidRPr="00BE7549">
        <w:t>AUSTYN SNOWDEN</w:t>
      </w:r>
    </w:p>
    <w:p w14:paraId="58F052DD" w14:textId="77777777" w:rsidR="001E4BA9" w:rsidRPr="00BE7549" w:rsidRDefault="001E4BA9" w:rsidP="001E4BA9">
      <w:pPr>
        <w:pStyle w:val="NormalWeb"/>
        <w:jc w:val="center"/>
      </w:pPr>
      <w:r w:rsidRPr="00BE7549">
        <w:rPr>
          <w:i/>
          <w:iCs/>
        </w:rPr>
        <w:t>School of Health and Social Care, Edinburgh Napier University, Edinburgh, Scotland, UK</w:t>
      </w:r>
      <w:bookmarkStart w:id="0" w:name="_GoBack"/>
      <w:bookmarkEnd w:id="0"/>
    </w:p>
    <w:p w14:paraId="16A7DD53" w14:textId="77777777" w:rsidR="001E4BA9" w:rsidRPr="00BE7549" w:rsidRDefault="001E4BA9" w:rsidP="001E4BA9">
      <w:pPr>
        <w:jc w:val="center"/>
        <w:rPr>
          <w:rFonts w:ascii="Times New Roman" w:hAnsi="Times New Roman" w:cs="Times New Roman"/>
        </w:rPr>
      </w:pPr>
    </w:p>
    <w:p w14:paraId="40E2885A" w14:textId="77777777" w:rsidR="001E4BA9" w:rsidRPr="00BE7549" w:rsidRDefault="001E4BA9" w:rsidP="001E4BA9">
      <w:pPr>
        <w:jc w:val="center"/>
        <w:rPr>
          <w:rFonts w:ascii="Times New Roman" w:hAnsi="Times New Roman" w:cs="Times New Roman"/>
        </w:rPr>
      </w:pPr>
    </w:p>
    <w:p w14:paraId="4D95BE4F" w14:textId="77777777" w:rsidR="001E4BA9" w:rsidRPr="00BE7549" w:rsidRDefault="001E4BA9" w:rsidP="001E4BA9">
      <w:pPr>
        <w:pStyle w:val="NormalWeb"/>
        <w:jc w:val="center"/>
      </w:pPr>
      <w:r w:rsidRPr="00BE7549">
        <w:t>IAIN TELFER</w:t>
      </w:r>
    </w:p>
    <w:p w14:paraId="04B2BFD5" w14:textId="77777777" w:rsidR="001E4BA9" w:rsidRPr="00BE7549" w:rsidRDefault="001E4BA9" w:rsidP="001E4BA9">
      <w:pPr>
        <w:pStyle w:val="NormalWeb"/>
        <w:jc w:val="center"/>
      </w:pPr>
      <w:r w:rsidRPr="00BE7549">
        <w:rPr>
          <w:i/>
          <w:iCs/>
        </w:rPr>
        <w:t>Department of Spiritual &amp; Pastoral Care, The Royal Infirmary of Edinburgh, Edinburgh, Scotland, UK</w:t>
      </w:r>
    </w:p>
    <w:p w14:paraId="58760DC4" w14:textId="77777777" w:rsidR="001E4BA9" w:rsidRPr="00BE7549" w:rsidRDefault="001E4BA9" w:rsidP="001E4BA9">
      <w:pPr>
        <w:rPr>
          <w:rFonts w:ascii="Times New Roman" w:hAnsi="Times New Roman" w:cs="Times New Roman"/>
          <w:color w:val="0000FF"/>
          <w:u w:val="single" w:color="0000FF"/>
        </w:rPr>
      </w:pPr>
    </w:p>
    <w:p w14:paraId="43FB0BAB" w14:textId="77777777" w:rsidR="001E4BA9" w:rsidRDefault="001E4BA9" w:rsidP="001E4BA9">
      <w:pPr>
        <w:pStyle w:val="NormalWeb"/>
      </w:pPr>
    </w:p>
    <w:p w14:paraId="10FB7571" w14:textId="77777777" w:rsidR="001E4BA9" w:rsidRDefault="001E4BA9" w:rsidP="001E4BA9">
      <w:pPr>
        <w:pStyle w:val="NormalWeb"/>
      </w:pPr>
    </w:p>
    <w:p w14:paraId="19D52D1F" w14:textId="77777777" w:rsidR="001E4BA9" w:rsidRDefault="001E4BA9" w:rsidP="001E4BA9">
      <w:pPr>
        <w:pStyle w:val="NormalWeb"/>
      </w:pPr>
    </w:p>
    <w:p w14:paraId="2230B32A" w14:textId="77777777" w:rsidR="001E4BA9" w:rsidRPr="00BE7549" w:rsidRDefault="001E4BA9" w:rsidP="001E4BA9">
      <w:pPr>
        <w:pStyle w:val="NormalWeb"/>
      </w:pPr>
      <w:r w:rsidRPr="00BE7549">
        <w:t xml:space="preserve">Address correspondence to Austyn Snowden, Chair in Mental Health, School of Health and Social Care, Edinburgh Napier University, Sighthill Ct., Edinburgh EH11 4BN, UK. E-mail: </w:t>
      </w:r>
      <w:r w:rsidRPr="00BE7549">
        <w:rPr>
          <w:color w:val="00007F"/>
        </w:rPr>
        <w:t xml:space="preserve">A.snowden@napier.ac.uk </w:t>
      </w:r>
    </w:p>
    <w:p w14:paraId="41560EE0" w14:textId="77777777" w:rsidR="001E4BA9" w:rsidRDefault="001E4BA9">
      <w:pPr>
        <w:rPr>
          <w:rFonts w:ascii="Times New Roman" w:hAnsi="Times New Roman" w:cs="Times New Roman"/>
          <w:color w:val="000000" w:themeColor="text1"/>
          <w:sz w:val="24"/>
          <w:szCs w:val="24"/>
          <w:lang w:val="en-GB"/>
        </w:rPr>
      </w:pPr>
    </w:p>
    <w:p w14:paraId="1D857F32" w14:textId="77777777" w:rsidR="00677FF2" w:rsidRDefault="00677FF2">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br w:type="page"/>
      </w:r>
    </w:p>
    <w:p w14:paraId="256D5025" w14:textId="77777777" w:rsidR="00521354" w:rsidRDefault="005116BB" w:rsidP="00677FF2">
      <w:pPr>
        <w:spacing w:line="480" w:lineRule="auto"/>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A</w:t>
      </w:r>
      <w:r w:rsidR="00521354" w:rsidRPr="00BE3E87">
        <w:rPr>
          <w:rFonts w:ascii="Times New Roman" w:hAnsi="Times New Roman" w:cs="Times New Roman"/>
          <w:color w:val="000000" w:themeColor="text1"/>
          <w:sz w:val="24"/>
          <w:szCs w:val="24"/>
          <w:lang w:val="en-GB"/>
        </w:rPr>
        <w:t xml:space="preserve"> Patient Reported Outcome Measure of Spiritual Care as delivered by Chaplains</w:t>
      </w:r>
    </w:p>
    <w:p w14:paraId="6DA87102" w14:textId="77777777" w:rsidR="00027A0D" w:rsidRPr="00BE3E87" w:rsidRDefault="00027A0D" w:rsidP="00521354">
      <w:pPr>
        <w:spacing w:line="480" w:lineRule="auto"/>
        <w:jc w:val="center"/>
        <w:rPr>
          <w:rFonts w:ascii="Times New Roman" w:hAnsi="Times New Roman" w:cs="Times New Roman"/>
          <w:color w:val="000000" w:themeColor="text1"/>
          <w:sz w:val="24"/>
          <w:szCs w:val="24"/>
        </w:rPr>
      </w:pPr>
    </w:p>
    <w:p w14:paraId="72044432" w14:textId="77777777" w:rsidR="0081559B" w:rsidRPr="00BE3E87" w:rsidRDefault="0081559B" w:rsidP="00027A0D">
      <w:pPr>
        <w:spacing w:line="480" w:lineRule="auto"/>
        <w:jc w:val="center"/>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ABSTRACT</w:t>
      </w:r>
    </w:p>
    <w:p w14:paraId="28B936B7" w14:textId="77777777" w:rsidR="00F94B57" w:rsidRPr="00BE3E87" w:rsidRDefault="0081559B" w:rsidP="00C27757">
      <w:pPr>
        <w:spacing w:line="480" w:lineRule="auto"/>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Chaplains are employed by health </w:t>
      </w:r>
      <w:r w:rsidR="001923F9" w:rsidRPr="00BE3E87">
        <w:rPr>
          <w:rFonts w:ascii="Times New Roman" w:hAnsi="Times New Roman" w:cs="Times New Roman"/>
          <w:color w:val="000000" w:themeColor="text1"/>
          <w:sz w:val="24"/>
          <w:szCs w:val="24"/>
        </w:rPr>
        <w:t>organizations</w:t>
      </w:r>
      <w:r w:rsidRPr="00BE3E87">
        <w:rPr>
          <w:rFonts w:ascii="Times New Roman" w:hAnsi="Times New Roman" w:cs="Times New Roman"/>
          <w:color w:val="000000" w:themeColor="text1"/>
          <w:sz w:val="24"/>
          <w:szCs w:val="24"/>
        </w:rPr>
        <w:t xml:space="preserve"> around the world to support patients </w:t>
      </w:r>
      <w:r w:rsidR="001923F9" w:rsidRPr="00BE3E87">
        <w:rPr>
          <w:rFonts w:ascii="Times New Roman" w:hAnsi="Times New Roman" w:cs="Times New Roman"/>
          <w:color w:val="000000" w:themeColor="text1"/>
          <w:sz w:val="24"/>
          <w:szCs w:val="24"/>
        </w:rPr>
        <w:t>in recognizing and addressing</w:t>
      </w:r>
      <w:r w:rsidRPr="00BE3E87">
        <w:rPr>
          <w:rFonts w:ascii="Times New Roman" w:hAnsi="Times New Roman" w:cs="Times New Roman"/>
          <w:color w:val="000000" w:themeColor="text1"/>
          <w:sz w:val="24"/>
          <w:szCs w:val="24"/>
        </w:rPr>
        <w:t xml:space="preserve"> their spiritual needs. There is currently no generalizable measure of the impact of these interventions and so the clinical and strategic worth of chaplaincy is difficult to </w:t>
      </w:r>
      <w:r w:rsidR="0028242F" w:rsidRPr="00BE3E87">
        <w:rPr>
          <w:rFonts w:ascii="Times New Roman" w:hAnsi="Times New Roman" w:cs="Times New Roman"/>
          <w:color w:val="000000" w:themeColor="text1"/>
          <w:sz w:val="24"/>
          <w:szCs w:val="24"/>
        </w:rPr>
        <w:t xml:space="preserve">articulate. </w:t>
      </w:r>
      <w:r w:rsidRPr="00BE3E87">
        <w:rPr>
          <w:rFonts w:ascii="Times New Roman" w:hAnsi="Times New Roman" w:cs="Times New Roman"/>
          <w:color w:val="000000" w:themeColor="text1"/>
          <w:sz w:val="24"/>
          <w:szCs w:val="24"/>
        </w:rPr>
        <w:t>This paper introduces the Scottish PROM, an original five-item patient report</w:t>
      </w:r>
      <w:r w:rsidR="00EE626E" w:rsidRPr="00BE3E87">
        <w:rPr>
          <w:rFonts w:ascii="Times New Roman" w:hAnsi="Times New Roman" w:cs="Times New Roman"/>
          <w:color w:val="000000" w:themeColor="text1"/>
          <w:sz w:val="24"/>
          <w:szCs w:val="24"/>
        </w:rPr>
        <w:t xml:space="preserve">ed outcome measure constructed </w:t>
      </w:r>
      <w:r w:rsidRPr="00BE3E87">
        <w:rPr>
          <w:rFonts w:ascii="Times New Roman" w:hAnsi="Times New Roman" w:cs="Times New Roman"/>
          <w:color w:val="000000" w:themeColor="text1"/>
          <w:sz w:val="24"/>
          <w:szCs w:val="24"/>
        </w:rPr>
        <w:t>specifically to address this gap.</w:t>
      </w:r>
      <w:r w:rsidR="00F94B57" w:rsidRPr="00BE3E87">
        <w:rPr>
          <w:rFonts w:ascii="Times New Roman" w:hAnsi="Times New Roman" w:cs="Times New Roman"/>
          <w:color w:val="000000" w:themeColor="text1"/>
          <w:sz w:val="24"/>
          <w:szCs w:val="24"/>
        </w:rPr>
        <w:t xml:space="preserve"> </w:t>
      </w:r>
      <w:r w:rsidR="00EE626E" w:rsidRPr="00BE3E87">
        <w:rPr>
          <w:rFonts w:ascii="Times New Roman" w:hAnsi="Times New Roman" w:cs="Times New Roman"/>
          <w:color w:val="000000" w:themeColor="text1"/>
          <w:sz w:val="24"/>
          <w:szCs w:val="24"/>
        </w:rPr>
        <w:t xml:space="preserve">It describes the validation process </w:t>
      </w:r>
      <w:r w:rsidR="007B498A" w:rsidRPr="00BE3E87">
        <w:rPr>
          <w:rFonts w:ascii="Times New Roman" w:hAnsi="Times New Roman" w:cs="Times New Roman"/>
          <w:color w:val="000000" w:themeColor="text1"/>
          <w:sz w:val="24"/>
          <w:szCs w:val="24"/>
        </w:rPr>
        <w:t xml:space="preserve">from its conceptual </w:t>
      </w:r>
      <w:r w:rsidR="002125A9" w:rsidRPr="00BE3E87">
        <w:rPr>
          <w:rFonts w:ascii="Times New Roman" w:hAnsi="Times New Roman" w:cs="Times New Roman"/>
          <w:color w:val="000000" w:themeColor="text1"/>
          <w:sz w:val="24"/>
          <w:szCs w:val="24"/>
        </w:rPr>
        <w:t>grounding in the spiritual care literature</w:t>
      </w:r>
      <w:r w:rsidR="007B498A" w:rsidRPr="00BE3E87">
        <w:rPr>
          <w:rFonts w:ascii="Times New Roman" w:hAnsi="Times New Roman" w:cs="Times New Roman"/>
          <w:color w:val="000000" w:themeColor="text1"/>
          <w:sz w:val="24"/>
          <w:szCs w:val="24"/>
        </w:rPr>
        <w:t xml:space="preserve"> </w:t>
      </w:r>
      <w:r w:rsidR="008C73A3" w:rsidRPr="00BE3E87">
        <w:rPr>
          <w:rFonts w:ascii="Times New Roman" w:hAnsi="Times New Roman" w:cs="Times New Roman"/>
          <w:color w:val="000000" w:themeColor="text1"/>
          <w:sz w:val="24"/>
          <w:szCs w:val="24"/>
        </w:rPr>
        <w:t>through</w:t>
      </w:r>
      <w:r w:rsidR="00765692" w:rsidRPr="00BE3E87">
        <w:rPr>
          <w:rFonts w:ascii="Times New Roman" w:hAnsi="Times New Roman" w:cs="Times New Roman"/>
          <w:color w:val="000000" w:themeColor="text1"/>
          <w:sz w:val="24"/>
          <w:szCs w:val="24"/>
        </w:rPr>
        <w:t xml:space="preserve"> </w:t>
      </w:r>
      <w:r w:rsidR="007B498A" w:rsidRPr="00BE3E87">
        <w:rPr>
          <w:rFonts w:ascii="Times New Roman" w:hAnsi="Times New Roman" w:cs="Times New Roman"/>
          <w:color w:val="000000" w:themeColor="text1"/>
          <w:sz w:val="24"/>
          <w:szCs w:val="24"/>
        </w:rPr>
        <w:t xml:space="preserve">face and content validity cycles. It </w:t>
      </w:r>
      <w:r w:rsidR="008C73A3" w:rsidRPr="00BE3E87">
        <w:rPr>
          <w:rFonts w:ascii="Times New Roman" w:hAnsi="Times New Roman" w:cs="Times New Roman"/>
          <w:color w:val="000000" w:themeColor="text1"/>
          <w:sz w:val="24"/>
          <w:szCs w:val="24"/>
        </w:rPr>
        <w:t>shows</w:t>
      </w:r>
      <w:r w:rsidR="00DC62A2" w:rsidRPr="00BE3E87">
        <w:rPr>
          <w:rFonts w:ascii="Times New Roman" w:hAnsi="Times New Roman" w:cs="Times New Roman"/>
          <w:color w:val="000000" w:themeColor="text1"/>
          <w:sz w:val="24"/>
          <w:szCs w:val="24"/>
        </w:rPr>
        <w:t xml:space="preserve"> that the Scottish PROM is</w:t>
      </w:r>
      <w:r w:rsidR="007B498A" w:rsidRPr="00BE3E87">
        <w:rPr>
          <w:rFonts w:ascii="Times New Roman" w:hAnsi="Times New Roman" w:cs="Times New Roman"/>
          <w:color w:val="000000" w:themeColor="text1"/>
          <w:sz w:val="24"/>
          <w:szCs w:val="24"/>
        </w:rPr>
        <w:t xml:space="preserve"> </w:t>
      </w:r>
      <w:r w:rsidR="00DC62A2" w:rsidRPr="00BE3E87">
        <w:rPr>
          <w:rFonts w:ascii="Times New Roman" w:hAnsi="Times New Roman" w:cs="Times New Roman"/>
          <w:color w:val="000000" w:themeColor="text1"/>
          <w:sz w:val="24"/>
          <w:szCs w:val="24"/>
        </w:rPr>
        <w:t>internally consistent and</w:t>
      </w:r>
      <w:r w:rsidR="00F94B57" w:rsidRPr="00BE3E87">
        <w:rPr>
          <w:rFonts w:ascii="Times New Roman" w:hAnsi="Times New Roman" w:cs="Times New Roman"/>
          <w:color w:val="000000" w:themeColor="text1"/>
          <w:sz w:val="24"/>
          <w:szCs w:val="24"/>
        </w:rPr>
        <w:t xml:space="preserve"> </w:t>
      </w:r>
      <w:r w:rsidR="00DC62A2" w:rsidRPr="00BE3E87">
        <w:rPr>
          <w:rFonts w:ascii="Times New Roman" w:hAnsi="Times New Roman" w:cs="Times New Roman"/>
          <w:color w:val="000000" w:themeColor="text1"/>
          <w:sz w:val="24"/>
          <w:szCs w:val="24"/>
        </w:rPr>
        <w:t xml:space="preserve">unidimensional. </w:t>
      </w:r>
      <w:r w:rsidR="00A768C1" w:rsidRPr="00BE3E87">
        <w:rPr>
          <w:rFonts w:ascii="Times New Roman" w:hAnsi="Times New Roman" w:cs="Times New Roman"/>
          <w:color w:val="000000" w:themeColor="text1"/>
          <w:sz w:val="24"/>
          <w:szCs w:val="24"/>
        </w:rPr>
        <w:t>R</w:t>
      </w:r>
      <w:r w:rsidR="00DC62A2" w:rsidRPr="00BE3E87">
        <w:rPr>
          <w:rFonts w:ascii="Times New Roman" w:hAnsi="Times New Roman" w:cs="Times New Roman"/>
          <w:color w:val="000000" w:themeColor="text1"/>
          <w:sz w:val="24"/>
          <w:szCs w:val="24"/>
        </w:rPr>
        <w:t>esponses to the Scottish PROM show strong convergent validity with</w:t>
      </w:r>
      <w:r w:rsidR="00F94B57" w:rsidRPr="00BE3E87">
        <w:rPr>
          <w:rFonts w:ascii="Times New Roman" w:hAnsi="Times New Roman" w:cs="Times New Roman"/>
          <w:color w:val="000000" w:themeColor="text1"/>
          <w:sz w:val="24"/>
          <w:szCs w:val="24"/>
        </w:rPr>
        <w:t xml:space="preserve"> </w:t>
      </w:r>
      <w:r w:rsidR="00A768C1" w:rsidRPr="00BE3E87">
        <w:rPr>
          <w:rFonts w:ascii="Times New Roman" w:hAnsi="Times New Roman" w:cs="Times New Roman"/>
          <w:color w:val="000000" w:themeColor="text1"/>
          <w:sz w:val="24"/>
          <w:szCs w:val="24"/>
        </w:rPr>
        <w:t xml:space="preserve">responses to </w:t>
      </w:r>
      <w:r w:rsidR="00F94B57" w:rsidRPr="00BE3E87">
        <w:rPr>
          <w:rFonts w:ascii="Times New Roman" w:hAnsi="Times New Roman" w:cs="Times New Roman"/>
          <w:color w:val="000000" w:themeColor="text1"/>
          <w:sz w:val="24"/>
          <w:szCs w:val="24"/>
        </w:rPr>
        <w:t>the Warwick and Edinburgh Mental Well-Being Scale</w:t>
      </w:r>
      <w:r w:rsidR="007B498A" w:rsidRPr="00BE3E87">
        <w:rPr>
          <w:rFonts w:ascii="Times New Roman" w:hAnsi="Times New Roman" w:cs="Times New Roman"/>
          <w:color w:val="000000" w:themeColor="text1"/>
          <w:sz w:val="24"/>
          <w:szCs w:val="24"/>
        </w:rPr>
        <w:t>, a generic well-being scale often used as a proxy for spiritual well-being</w:t>
      </w:r>
      <w:r w:rsidR="00DC62A2" w:rsidRPr="00BE3E87">
        <w:rPr>
          <w:rFonts w:ascii="Times New Roman" w:hAnsi="Times New Roman" w:cs="Times New Roman"/>
          <w:color w:val="000000" w:themeColor="text1"/>
          <w:sz w:val="24"/>
          <w:szCs w:val="24"/>
        </w:rPr>
        <w:t xml:space="preserve">. </w:t>
      </w:r>
      <w:r w:rsidR="00A768C1" w:rsidRPr="00BE3E87">
        <w:rPr>
          <w:rFonts w:ascii="Times New Roman" w:hAnsi="Times New Roman" w:cs="Times New Roman"/>
          <w:color w:val="000000" w:themeColor="text1"/>
          <w:sz w:val="24"/>
          <w:szCs w:val="24"/>
        </w:rPr>
        <w:t>In summary,</w:t>
      </w:r>
      <w:r w:rsidR="00F94B57" w:rsidRPr="00BE3E87">
        <w:rPr>
          <w:rFonts w:ascii="Times New Roman" w:hAnsi="Times New Roman" w:cs="Times New Roman"/>
          <w:color w:val="000000" w:themeColor="text1"/>
          <w:sz w:val="24"/>
          <w:szCs w:val="24"/>
        </w:rPr>
        <w:t xml:space="preserve"> the Scottish PROM </w:t>
      </w:r>
      <w:r w:rsidR="007B498A" w:rsidRPr="00BE3E87">
        <w:rPr>
          <w:rFonts w:ascii="Times New Roman" w:hAnsi="Times New Roman" w:cs="Times New Roman"/>
          <w:color w:val="000000" w:themeColor="text1"/>
          <w:sz w:val="24"/>
          <w:szCs w:val="24"/>
        </w:rPr>
        <w:t>is</w:t>
      </w:r>
      <w:r w:rsidR="00F94B57" w:rsidRPr="00BE3E87">
        <w:rPr>
          <w:rFonts w:ascii="Times New Roman" w:hAnsi="Times New Roman" w:cs="Times New Roman"/>
          <w:color w:val="000000" w:themeColor="text1"/>
          <w:sz w:val="24"/>
          <w:szCs w:val="24"/>
        </w:rPr>
        <w:t xml:space="preserve"> </w:t>
      </w:r>
      <w:r w:rsidR="00B56F74" w:rsidRPr="00BE3E87">
        <w:rPr>
          <w:rFonts w:ascii="Times New Roman" w:hAnsi="Times New Roman" w:cs="Times New Roman"/>
          <w:color w:val="000000" w:themeColor="text1"/>
          <w:sz w:val="24"/>
          <w:szCs w:val="24"/>
        </w:rPr>
        <w:t>fit for purpose</w:t>
      </w:r>
      <w:r w:rsidR="00F94B57" w:rsidRPr="00BE3E87">
        <w:rPr>
          <w:rFonts w:ascii="Times New Roman" w:hAnsi="Times New Roman" w:cs="Times New Roman"/>
          <w:color w:val="000000" w:themeColor="text1"/>
          <w:sz w:val="24"/>
          <w:szCs w:val="24"/>
        </w:rPr>
        <w:t xml:space="preserve">. </w:t>
      </w:r>
      <w:r w:rsidR="00E625E0" w:rsidRPr="00BE3E87">
        <w:rPr>
          <w:rFonts w:ascii="Times New Roman" w:hAnsi="Times New Roman" w:cs="Times New Roman"/>
          <w:color w:val="000000" w:themeColor="text1"/>
          <w:sz w:val="24"/>
          <w:szCs w:val="24"/>
        </w:rPr>
        <w:t xml:space="preserve">It measures the outcomes of spiritual care as delivered by chaplains in this study. This </w:t>
      </w:r>
      <w:r w:rsidR="005D4392" w:rsidRPr="00BE3E87">
        <w:rPr>
          <w:rFonts w:ascii="Times New Roman" w:hAnsi="Times New Roman" w:cs="Times New Roman"/>
          <w:color w:val="000000" w:themeColor="text1"/>
          <w:sz w:val="24"/>
          <w:szCs w:val="24"/>
        </w:rPr>
        <w:t xml:space="preserve">novel project introduces an </w:t>
      </w:r>
      <w:r w:rsidR="00DB2D8A">
        <w:rPr>
          <w:rFonts w:ascii="Times New Roman" w:hAnsi="Times New Roman" w:cs="Times New Roman"/>
          <w:color w:val="000000" w:themeColor="text1"/>
          <w:sz w:val="24"/>
          <w:szCs w:val="24"/>
        </w:rPr>
        <w:t>essential</w:t>
      </w:r>
      <w:r w:rsidR="005D4392" w:rsidRPr="00BE3E87">
        <w:rPr>
          <w:rFonts w:ascii="Times New Roman" w:hAnsi="Times New Roman" w:cs="Times New Roman"/>
          <w:color w:val="000000" w:themeColor="text1"/>
          <w:sz w:val="24"/>
          <w:szCs w:val="24"/>
        </w:rPr>
        <w:t xml:space="preserve"> </w:t>
      </w:r>
      <w:r w:rsidR="00AE5EA1">
        <w:rPr>
          <w:rFonts w:ascii="Times New Roman" w:hAnsi="Times New Roman" w:cs="Times New Roman"/>
          <w:color w:val="000000" w:themeColor="text1"/>
          <w:sz w:val="24"/>
          <w:szCs w:val="24"/>
        </w:rPr>
        <w:t xml:space="preserve">and original </w:t>
      </w:r>
      <w:r w:rsidR="005D4392" w:rsidRPr="00BE3E87">
        <w:rPr>
          <w:rFonts w:ascii="Times New Roman" w:hAnsi="Times New Roman" w:cs="Times New Roman"/>
          <w:color w:val="000000" w:themeColor="text1"/>
          <w:sz w:val="24"/>
          <w:szCs w:val="24"/>
        </w:rPr>
        <w:t xml:space="preserve">breakthrough; the possibility of generalizable international chaplaincy research. </w:t>
      </w:r>
    </w:p>
    <w:p w14:paraId="6474CA64" w14:textId="77777777" w:rsidR="00A575A2" w:rsidRPr="00BE3E87" w:rsidRDefault="00A575A2">
      <w:pPr>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br w:type="page"/>
      </w:r>
    </w:p>
    <w:p w14:paraId="6F855C34" w14:textId="77777777" w:rsidR="000D0479" w:rsidRPr="00BE3E87" w:rsidRDefault="00452F54" w:rsidP="00452F54">
      <w:pPr>
        <w:spacing w:before="120" w:after="120" w:line="480" w:lineRule="auto"/>
        <w:jc w:val="center"/>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lastRenderedPageBreak/>
        <w:t>INTRODUCTION</w:t>
      </w:r>
    </w:p>
    <w:p w14:paraId="6A2F3D16" w14:textId="77777777" w:rsidR="005968AE" w:rsidRPr="00BE3E87" w:rsidRDefault="00020462" w:rsidP="00A35D2D">
      <w:pPr>
        <w:spacing w:before="120" w:after="120" w:line="480" w:lineRule="auto"/>
        <w:ind w:right="-144"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Healt</w:t>
      </w:r>
      <w:r w:rsidR="00330AB4" w:rsidRPr="00BE3E87">
        <w:rPr>
          <w:rFonts w:ascii="Times New Roman" w:hAnsi="Times New Roman" w:cs="Times New Roman"/>
          <w:color w:val="000000" w:themeColor="text1"/>
          <w:sz w:val="24"/>
          <w:szCs w:val="24"/>
        </w:rPr>
        <w:t>h services across the world employ chaplains</w:t>
      </w:r>
      <w:r w:rsidR="00832FFA" w:rsidRPr="00413B17">
        <w:rPr>
          <w:rFonts w:ascii="Times New Roman" w:hAnsi="Times New Roman" w:cs="Times New Roman"/>
          <w:color w:val="000000" w:themeColor="text1"/>
          <w:sz w:val="24"/>
          <w:szCs w:val="24"/>
          <w:vertAlign w:val="superscript"/>
        </w:rPr>
        <w:t>1</w:t>
      </w:r>
      <w:r w:rsidR="00B505A9">
        <w:rPr>
          <w:rFonts w:ascii="Times New Roman" w:hAnsi="Times New Roman" w:cs="Times New Roman"/>
          <w:color w:val="000000" w:themeColor="text1"/>
          <w:sz w:val="24"/>
          <w:szCs w:val="24"/>
        </w:rPr>
        <w:t xml:space="preserve"> </w:t>
      </w:r>
      <w:r w:rsidR="00330AB4" w:rsidRPr="00BE3E87">
        <w:rPr>
          <w:rFonts w:ascii="Times New Roman" w:hAnsi="Times New Roman" w:cs="Times New Roman"/>
          <w:color w:val="000000" w:themeColor="text1"/>
          <w:sz w:val="24"/>
          <w:szCs w:val="24"/>
        </w:rPr>
        <w:t>to deliver spiritual care</w:t>
      </w:r>
      <w:r w:rsidR="00C643AA"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F57855" w:rsidRPr="00BE3E87">
        <w:rPr>
          <w:rFonts w:ascii="Times New Roman" w:hAnsi="Times New Roman" w:cs="Times New Roman"/>
          <w:color w:val="000000" w:themeColor="text1"/>
          <w:sz w:val="24"/>
          <w:szCs w:val="24"/>
        </w:rPr>
        <w:instrText>ADDIN CSL_CITATION { "citationItems" : [ { "id" : "ITEM-1", "itemData" : { "DOI" : "10.1558/hscc.v2i2.20409", "author" : [ { "dropping-particle" : "", "family" : "Vlasblom, J.P., Walton, N.P., van der Steen", "given" : "J.T.", "non-dropping-particle" : "", "parse-names" : false, "suffix" : "" }, { "dropping-particle" : "", "family" : "Doolaard", "given" : "J.J.", "non-dropping-particle" : "", "parse-names" : false, "suffix" : "" }, { "dropping-particle" : "", "family" : "Jochemsen", "given" : "H.", "non-dropping-particle" : "", "parse-names" : false, "suffix" : "" } ], "id" : "ITEM-1", "issue" : "2", "issued" : { "date-parts" : [ [ "2014" ] ] }, "title" : "Developments in Healthcare Chaplaincy in the Netherlands and Scotland: A Content Analysis of Professional Journals", "type" : "article-journal", "volume" : "2" }, "uris" : [ "http://www.mendeley.com/documents/?uuid=e7c9088d-48ab-4ee8-806e-07176184385f" ] }, { "id" : "ITEM-2", "itemData" : { "abstract" : "This prospective study investigated the relationship between chaplain visits and patient satisfaction, as measured by Hospital Consumer Assessment of Healthcare Providers and Systems (HCAHPS) and Press Ganey surveys from 8,978 patients who had been discharged from a tertiary care hospital. Controlling for patients' age, gender, race, ethnicity, language, education, faith, general health status, and medical conditions, chaplain visits increased the willingness of patients to recommend the hospital, as measured by both the HCAHPS survey (regression coefficient\u00a0=\u00a00.07, p\u00a0&lt;\u00a0.05) and the Press Ganey survey (0.11, p\u00a0&lt;\u00a0.01). On the Press Ganey survey, patients visited by chaplains were also more likely to endorse that staff met their spiritual needs (0.27, p\u00a0&lt;\u00a0.001) and their emotional needs (0.10, p\u00a0&lt;\u00a0.05). In terms of overall patient satisfaction, patients visited by a chaplain were more satisfied on both the Press Ganey survey (0.11, p\u00a0&lt;\u00a0.01) and on the HCAHPS survey (0.17, p\u00a0&lt;\u00a0.05). Chaplains' integration into the healthcare team improves patients' satisfaction with their hospital stay.", "author" : [ { "dropping-particle" : "", "family" : "Marin", "given" : "Deborah B", "non-dropping-particle" : "", "parse-names" : false, "suffix" : "" }, { "dropping-particle" : "", "family" : "Sharma", "given" : "Vanshdeep", "non-dropping-particle" : "", "parse-names" : false, "suffix" : "" }, { "dropping-particle" : "", "family" : "Sosunov", "given" : "Eugene", "non-dropping-particle" : "", "parse-names" : false, "suffix" : "" }, { "dropping-particle" : "", "family" : "Egorova", "given" : "Natalia", "non-dropping-particle" : "", "parse-names" : false, "suffix" : "" }, { "dropping-particle" : "", "family" : "Goldstein", "given" : "Rafael", "non-dropping-particle" : "", "parse-names" : false, "suffix" : "" }, { "dropping-particle" : "", "family" : "Handzo", "given" : "George F", "non-dropping-particle" : "", "parse-names" : false, "suffix" : "" } ], "container-title" : "Journal of health care chaplaincy", "id" : "ITEM-2", "issue" : "1", "issued" : { "date-parts" : [ [ "2015" ] ] }, "page" : "14-24", "title" : "Relationship between chaplain visits and patient satisfaction.", "type" : "article-journal", "volume" : "21" }, "uris" : [ "http://www.mendeley.com/documents/?uuid=2d2f70f9-7b80-403a-a4b5-f85f7798f5de" ] }, { "id" : "ITEM-3", "itemData" : { "DOI" : "10.1080/08854726.2012.720548", "ISBN" : "08854726", "ISSN" : "0885-4726", "PMID" : "23094614", "abstract" : "Hospitals and hospice organizations who are hiring chaplains to provide spiritual care for terminally ill patients post online job advertisements with specific qualifications and communication skills that applicants should possess. An examination of job advertisements can uncover trends in credentials and responsibilities expected of hospice chaplains. Results of a framework analysis of 71 hospice chaplain job advertisements indicated that 44% of chaplain job advertisements did not require chaplain applicants to have completed clinical pastoral education (CPE) and 41% did not required ordination and/or endorsement from a recognized denomination. Only 37% of hiring organizations required or preferred professional certification. Furthermore, patient support (70%), ambassadorship (54%), team collaboration (52%), and interfaith proficiency (46%) were the communication skills that advertisements tended to emphasize. This article focuses on how the study findings reflect ongoing challenges for the chaplain occupational group on its path to professionalization.", "author" : [ { "dropping-particle" : "", "family" : "Cramer", "given" : "Emily M.", "non-dropping-particle" : "", "parse-names" : false, "suffix" : "" }, { "dropping-particle" : "", "family" : "Tenzek", "given" : "Kelly E.", "non-dropping-particle" : "", "parse-names" : false, "suffix" : "" } ], "container-title" : "Journal of Health Care Chaplaincy", "id" : "ITEM-3", "issue" : "3-4", "issued" : { "date-parts" : [ [ "2012" ] ] }, "page" : "133-150", "title" : "The Chaplain Profession from the Employer Perspective: An Analysis of Hospice Chaplain Job Advertisements", "type" : "article-journal", "volume" : "18" }, "uris" : [ "http://www.mendeley.com/documents/?uuid=473496cd-deb8-4d65-8283-eec6b3e30995" ] } ], "mendeley" : { "formattedCitation" : "(Cramer &amp; Tenzek, 2012; Marin et al., 2015; Vlasblom, J.P., Walton, N.P., van der Steen, Doolaard, &amp; Jochemsen, 2014)", "manualFormatting" : "(Cramer &amp; Tenzek, 2012; Marin et al., 2015; Vlasblom, et al 2014)", "plainTextFormattedCitation" : "(Cramer &amp; Tenzek, 2012; Marin et al., 2015; Vlasblom, J.P., Walton, N.P., van der Steen, Doolaard, &amp; Jochemsen, 2014)", "previouslyFormattedCitation" : "(Cramer &amp; Tenzek, 2012; Marin et al., 2015; Vlasblom, J.P., Walton, N.P., van der Steen, Doolaard, &amp; Jochemsen, 2014)"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870AB1" w:rsidRPr="00BE3E87">
        <w:rPr>
          <w:rFonts w:ascii="Times New Roman" w:hAnsi="Times New Roman" w:cs="Times New Roman"/>
          <w:noProof/>
          <w:color w:val="000000" w:themeColor="text1"/>
          <w:sz w:val="24"/>
          <w:szCs w:val="24"/>
        </w:rPr>
        <w:t xml:space="preserve">(Cramer &amp; Tenzek, 2012; Marin et al., 2015; Vlasblom, </w:t>
      </w:r>
      <w:r w:rsidR="00554CDA" w:rsidRPr="00BE3E87">
        <w:rPr>
          <w:rFonts w:ascii="Times New Roman" w:hAnsi="Times New Roman" w:cs="Times New Roman"/>
          <w:noProof/>
          <w:color w:val="000000" w:themeColor="text1"/>
          <w:sz w:val="24"/>
          <w:szCs w:val="24"/>
        </w:rPr>
        <w:t>et al</w:t>
      </w:r>
      <w:r w:rsidR="00870AB1" w:rsidRPr="00BE3E87">
        <w:rPr>
          <w:rFonts w:ascii="Times New Roman" w:hAnsi="Times New Roman" w:cs="Times New Roman"/>
          <w:noProof/>
          <w:color w:val="000000" w:themeColor="text1"/>
          <w:sz w:val="24"/>
          <w:szCs w:val="24"/>
        </w:rPr>
        <w:t xml:space="preserve"> 2014)</w:t>
      </w:r>
      <w:r w:rsidR="00832FFA" w:rsidRPr="00BE3E87">
        <w:rPr>
          <w:rFonts w:ascii="Times New Roman" w:hAnsi="Times New Roman" w:cs="Times New Roman"/>
          <w:color w:val="000000" w:themeColor="text1"/>
          <w:sz w:val="24"/>
          <w:szCs w:val="24"/>
        </w:rPr>
        <w:fldChar w:fldCharType="end"/>
      </w:r>
      <w:r w:rsidR="00870AB1" w:rsidRPr="00BE3E87">
        <w:rPr>
          <w:rFonts w:ascii="Times New Roman" w:hAnsi="Times New Roman" w:cs="Times New Roman"/>
          <w:color w:val="000000" w:themeColor="text1"/>
          <w:sz w:val="24"/>
          <w:szCs w:val="24"/>
        </w:rPr>
        <w:t xml:space="preserve">. </w:t>
      </w:r>
      <w:r w:rsidR="00330AB4" w:rsidRPr="00BE3E87">
        <w:rPr>
          <w:rFonts w:ascii="Times New Roman" w:hAnsi="Times New Roman" w:cs="Times New Roman"/>
          <w:color w:val="000000" w:themeColor="text1"/>
          <w:sz w:val="24"/>
          <w:szCs w:val="24"/>
        </w:rPr>
        <w:t xml:space="preserve">This is </w:t>
      </w:r>
      <w:r w:rsidR="005D25A2" w:rsidRPr="00BE3E87">
        <w:rPr>
          <w:rFonts w:ascii="Times New Roman" w:hAnsi="Times New Roman" w:cs="Times New Roman"/>
          <w:color w:val="000000" w:themeColor="text1"/>
          <w:sz w:val="24"/>
          <w:szCs w:val="24"/>
        </w:rPr>
        <w:t>because</w:t>
      </w:r>
      <w:r w:rsidR="00330AB4" w:rsidRPr="00BE3E87">
        <w:rPr>
          <w:rFonts w:ascii="Times New Roman" w:hAnsi="Times New Roman" w:cs="Times New Roman"/>
          <w:color w:val="000000" w:themeColor="text1"/>
          <w:sz w:val="24"/>
          <w:szCs w:val="24"/>
        </w:rPr>
        <w:t xml:space="preserve"> people have needs over and above </w:t>
      </w:r>
      <w:r w:rsidR="005D25A2" w:rsidRPr="00BE3E87">
        <w:rPr>
          <w:rFonts w:ascii="Times New Roman" w:hAnsi="Times New Roman" w:cs="Times New Roman"/>
          <w:color w:val="000000" w:themeColor="text1"/>
          <w:sz w:val="24"/>
          <w:szCs w:val="24"/>
        </w:rPr>
        <w:t xml:space="preserve">their </w:t>
      </w:r>
      <w:r w:rsidR="00330AB4" w:rsidRPr="00BE3E87">
        <w:rPr>
          <w:rFonts w:ascii="Times New Roman" w:hAnsi="Times New Roman" w:cs="Times New Roman"/>
          <w:color w:val="000000" w:themeColor="text1"/>
          <w:sz w:val="24"/>
          <w:szCs w:val="24"/>
        </w:rPr>
        <w:t>physical or psychological</w:t>
      </w:r>
      <w:r w:rsidR="005D25A2" w:rsidRPr="00BE3E87">
        <w:rPr>
          <w:rFonts w:ascii="Times New Roman" w:hAnsi="Times New Roman" w:cs="Times New Roman"/>
          <w:color w:val="000000" w:themeColor="text1"/>
          <w:sz w:val="24"/>
          <w:szCs w:val="24"/>
        </w:rPr>
        <w:t xml:space="preserve"> </w:t>
      </w:r>
      <w:r w:rsidR="001873EC" w:rsidRPr="00BE3E87">
        <w:rPr>
          <w:rFonts w:ascii="Times New Roman" w:hAnsi="Times New Roman" w:cs="Times New Roman"/>
          <w:color w:val="000000" w:themeColor="text1"/>
          <w:sz w:val="24"/>
          <w:szCs w:val="24"/>
        </w:rPr>
        <w:t>requirements</w:t>
      </w:r>
      <w:r w:rsidR="00870AB1"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F57855" w:rsidRPr="00BE3E87">
        <w:rPr>
          <w:rFonts w:ascii="Times New Roman" w:hAnsi="Times New Roman" w:cs="Times New Roman"/>
          <w:color w:val="000000" w:themeColor="text1"/>
          <w:sz w:val="24"/>
          <w:szCs w:val="24"/>
        </w:rPr>
        <w:instrText>ADDIN CSL_CITATION { "citationItems" : [ { "id" : "ITEM-1", "itemData" : { "abstract" : "Healthcare chaplaincy is going through a period of considerable challenge amidst current financial austerity within public sector provision. However, such cutbacks have sharpened the need for chaplains not only to show that their practice enhances the wellbeing of service users, their carers, staff and organisations but that their contribution is unique and value for the tax payers' money. This article seeks to enable readers to understand more fully the different roles healthcare chaplain play as an increasingly integrated aspect of healthcare provision. It also describes the need for chaplains to be proficient in the language of healthcare culture as well as pastoral theology and why reflective practice is key to person-centred spiritual care.", "author" : [ { "dropping-particle" : "", "family" : "Kelly", "given" : "Ewan", "non-dropping-particle" : "", "parse-names" : false, "suffix" : "" } ], "container-title" : "The Expository Times", "id" : "ITEM-1", "issue" : "10", "issued" : { "date-parts" : [ [ "2012" ] ] }, "page" : "469-478", "title" : "The development of healthcare chaplaincy", "type" : "article-journal", "volume" : "123" }, "uris" : [ "http://www.mendeley.com/documents/?uuid=31dac7aa-854c-46a7-b782-92fa3885dc77" ] } ], "mendeley" : { "formattedCitation" : "(Kelly, 2012)", "plainTextFormattedCitation" : "(Kelly, 2012)", "previouslyFormattedCitation" : "(Kelly, 2012)"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870AB1" w:rsidRPr="00BE3E87">
        <w:rPr>
          <w:rFonts w:ascii="Times New Roman" w:hAnsi="Times New Roman" w:cs="Times New Roman"/>
          <w:noProof/>
          <w:color w:val="000000" w:themeColor="text1"/>
          <w:sz w:val="24"/>
          <w:szCs w:val="24"/>
        </w:rPr>
        <w:t>(Kelly, 2012)</w:t>
      </w:r>
      <w:r w:rsidR="00832FFA" w:rsidRPr="00BE3E87">
        <w:rPr>
          <w:rFonts w:ascii="Times New Roman" w:hAnsi="Times New Roman" w:cs="Times New Roman"/>
          <w:color w:val="000000" w:themeColor="text1"/>
          <w:sz w:val="24"/>
          <w:szCs w:val="24"/>
        </w:rPr>
        <w:fldChar w:fldCharType="end"/>
      </w:r>
      <w:r w:rsidR="00330AB4" w:rsidRPr="00BE3E87">
        <w:rPr>
          <w:rFonts w:ascii="Times New Roman" w:hAnsi="Times New Roman" w:cs="Times New Roman"/>
          <w:color w:val="000000" w:themeColor="text1"/>
          <w:sz w:val="24"/>
          <w:szCs w:val="24"/>
        </w:rPr>
        <w:t xml:space="preserve">. </w:t>
      </w:r>
      <w:r w:rsidR="00640914" w:rsidRPr="00BE3E87">
        <w:rPr>
          <w:rFonts w:ascii="Times New Roman" w:hAnsi="Times New Roman" w:cs="Times New Roman"/>
          <w:color w:val="000000" w:themeColor="text1"/>
          <w:sz w:val="24"/>
          <w:szCs w:val="24"/>
        </w:rPr>
        <w:t>However,</w:t>
      </w:r>
      <w:r w:rsidR="00330AB4" w:rsidRPr="00BE3E87">
        <w:rPr>
          <w:rFonts w:ascii="Times New Roman" w:hAnsi="Times New Roman" w:cs="Times New Roman"/>
          <w:color w:val="000000" w:themeColor="text1"/>
          <w:sz w:val="24"/>
          <w:szCs w:val="24"/>
        </w:rPr>
        <w:t xml:space="preserve"> unlike physical and psychological </w:t>
      </w:r>
      <w:r w:rsidR="006B0F3D" w:rsidRPr="00BE3E87">
        <w:rPr>
          <w:rFonts w:ascii="Times New Roman" w:hAnsi="Times New Roman" w:cs="Times New Roman"/>
          <w:color w:val="000000" w:themeColor="text1"/>
          <w:sz w:val="24"/>
          <w:szCs w:val="24"/>
        </w:rPr>
        <w:t xml:space="preserve">needs </w:t>
      </w:r>
      <w:r w:rsidR="00330AB4" w:rsidRPr="00BE3E87">
        <w:rPr>
          <w:rFonts w:ascii="Times New Roman" w:hAnsi="Times New Roman" w:cs="Times New Roman"/>
          <w:color w:val="000000" w:themeColor="text1"/>
          <w:sz w:val="24"/>
          <w:szCs w:val="24"/>
        </w:rPr>
        <w:t>it is difficult to know when someone’s spiritual needs have been met, or what the outcome of</w:t>
      </w:r>
      <w:r w:rsidR="000F170C" w:rsidRPr="00BE3E87">
        <w:rPr>
          <w:rFonts w:ascii="Times New Roman" w:hAnsi="Times New Roman" w:cs="Times New Roman"/>
          <w:color w:val="000000" w:themeColor="text1"/>
          <w:sz w:val="24"/>
          <w:szCs w:val="24"/>
        </w:rPr>
        <w:t xml:space="preserve"> meeting tho</w:t>
      </w:r>
      <w:r w:rsidR="00330AB4" w:rsidRPr="00BE3E87">
        <w:rPr>
          <w:rFonts w:ascii="Times New Roman" w:hAnsi="Times New Roman" w:cs="Times New Roman"/>
          <w:color w:val="000000" w:themeColor="text1"/>
          <w:sz w:val="24"/>
          <w:szCs w:val="24"/>
        </w:rPr>
        <w:t xml:space="preserve">se needs may be. This is important for </w:t>
      </w:r>
      <w:r w:rsidR="00F003E8" w:rsidRPr="00BE3E87">
        <w:rPr>
          <w:rFonts w:ascii="Times New Roman" w:hAnsi="Times New Roman" w:cs="Times New Roman"/>
          <w:color w:val="000000" w:themeColor="text1"/>
          <w:sz w:val="24"/>
          <w:szCs w:val="24"/>
        </w:rPr>
        <w:t>managers</w:t>
      </w:r>
      <w:r w:rsidR="00330AB4" w:rsidRPr="00BE3E87">
        <w:rPr>
          <w:rFonts w:ascii="Times New Roman" w:hAnsi="Times New Roman" w:cs="Times New Roman"/>
          <w:color w:val="000000" w:themeColor="text1"/>
          <w:sz w:val="24"/>
          <w:szCs w:val="24"/>
        </w:rPr>
        <w:t xml:space="preserve"> faced with difficult decisions as to how best to deploy limited </w:t>
      </w:r>
      <w:r w:rsidR="005D25A2" w:rsidRPr="00BE3E87">
        <w:rPr>
          <w:rFonts w:ascii="Times New Roman" w:hAnsi="Times New Roman" w:cs="Times New Roman"/>
          <w:color w:val="000000" w:themeColor="text1"/>
          <w:sz w:val="24"/>
          <w:szCs w:val="24"/>
        </w:rPr>
        <w:t xml:space="preserve">health </w:t>
      </w:r>
      <w:r w:rsidR="00330AB4" w:rsidRPr="00BE3E87">
        <w:rPr>
          <w:rFonts w:ascii="Times New Roman" w:hAnsi="Times New Roman" w:cs="Times New Roman"/>
          <w:color w:val="000000" w:themeColor="text1"/>
          <w:sz w:val="24"/>
          <w:szCs w:val="24"/>
        </w:rPr>
        <w:t>resources</w:t>
      </w:r>
      <w:r w:rsidR="00EA7E3C"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EA7E3C" w:rsidRPr="00BE3E87">
        <w:rPr>
          <w:rFonts w:ascii="Times New Roman" w:hAnsi="Times New Roman" w:cs="Times New Roman"/>
          <w:color w:val="000000" w:themeColor="text1"/>
          <w:sz w:val="24"/>
          <w:szCs w:val="24"/>
        </w:rPr>
        <w:instrText>ADDIN CSL_CITATION { "citationItems" : [ { "id" : "ITEM-1", "itemData" : { "ISSN" : "1472-0795", "PMID" : "21323049", "abstract" : "Patient-reported outcome measures (PROMs) are increasingly being used in the NHS to inform clinical treatments and even the funding of individual healthcare providers. This article examines the background to their increasing use. It aims to provide nurses with information and advice about resources to increase their knowledge of PROMs. It outlines the importance of patient-centred outcomes, describes the different types of PROMs and their use in clinical practice.", "author" : [ { "dropping-particle" : "", "family" : "Palfreyman", "given" : "Simon", "non-dropping-particle" : "", "parse-names" : false, "suffix" : "" } ], "container-title" : "Nursing older people", "id" : "ITEM-1", "issue" : "1", "issued" : { "date-parts" : [ [ "2011", "2" ] ] }, "page" : "31-6", "title" : "Patient-reported outcome measures and how they are used.", "type" : "article-journal", "volume" : "23" }, "uris" : [ "http://www.mendeley.com/documents/?uuid=7284b9ab-1053-4906-ae14-28936f02025d" ] } ], "mendeley" : { "formattedCitation" : "(Palfreyman, 2011)", "plainTextFormattedCitation" : "(Palfreyman, 2011)", "previouslyFormattedCitation" : "(Palfreyman, 2011)"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EA7E3C" w:rsidRPr="00BE3E87">
        <w:rPr>
          <w:rFonts w:ascii="Times New Roman" w:hAnsi="Times New Roman" w:cs="Times New Roman"/>
          <w:noProof/>
          <w:color w:val="000000" w:themeColor="text1"/>
          <w:sz w:val="24"/>
          <w:szCs w:val="24"/>
        </w:rPr>
        <w:t>(Palfreyman, 2011)</w:t>
      </w:r>
      <w:r w:rsidR="00832FFA" w:rsidRPr="00BE3E87">
        <w:rPr>
          <w:rFonts w:ascii="Times New Roman" w:hAnsi="Times New Roman" w:cs="Times New Roman"/>
          <w:color w:val="000000" w:themeColor="text1"/>
          <w:sz w:val="24"/>
          <w:szCs w:val="24"/>
        </w:rPr>
        <w:fldChar w:fldCharType="end"/>
      </w:r>
      <w:r w:rsidR="00330AB4" w:rsidRPr="00BE3E87">
        <w:rPr>
          <w:rFonts w:ascii="Times New Roman" w:hAnsi="Times New Roman" w:cs="Times New Roman"/>
          <w:color w:val="000000" w:themeColor="text1"/>
          <w:sz w:val="24"/>
          <w:szCs w:val="24"/>
        </w:rPr>
        <w:t xml:space="preserve">. </w:t>
      </w:r>
      <w:r w:rsidR="005968AE" w:rsidRPr="00BE3E87">
        <w:rPr>
          <w:rFonts w:ascii="Times New Roman" w:hAnsi="Times New Roman" w:cs="Times New Roman"/>
          <w:color w:val="000000" w:themeColor="text1"/>
          <w:sz w:val="24"/>
          <w:szCs w:val="24"/>
        </w:rPr>
        <w:t xml:space="preserve">In order to make strategic decisions </w:t>
      </w:r>
      <w:r w:rsidR="000E56EF" w:rsidRPr="00BE3E87">
        <w:rPr>
          <w:rFonts w:ascii="Times New Roman" w:hAnsi="Times New Roman" w:cs="Times New Roman"/>
          <w:color w:val="000000" w:themeColor="text1"/>
          <w:sz w:val="24"/>
          <w:szCs w:val="24"/>
        </w:rPr>
        <w:t>p</w:t>
      </w:r>
      <w:r w:rsidR="008A7329" w:rsidRPr="00BE3E87">
        <w:rPr>
          <w:rFonts w:ascii="Times New Roman" w:hAnsi="Times New Roman" w:cs="Times New Roman"/>
          <w:color w:val="000000" w:themeColor="text1"/>
          <w:sz w:val="24"/>
          <w:szCs w:val="24"/>
        </w:rPr>
        <w:t>lanners need to understand how effective care is</w:t>
      </w:r>
      <w:r w:rsidR="00FE5238" w:rsidRPr="00BE3E87">
        <w:rPr>
          <w:rFonts w:ascii="Times New Roman" w:hAnsi="Times New Roman" w:cs="Times New Roman"/>
          <w:color w:val="000000" w:themeColor="text1"/>
          <w:sz w:val="24"/>
          <w:szCs w:val="24"/>
        </w:rPr>
        <w:t xml:space="preserve"> so they can best meet the needs of the population</w:t>
      </w:r>
      <w:r w:rsidR="000E56EF" w:rsidRPr="00BE3E87">
        <w:rPr>
          <w:rFonts w:ascii="Times New Roman" w:hAnsi="Times New Roman" w:cs="Times New Roman"/>
          <w:color w:val="000000" w:themeColor="text1"/>
          <w:sz w:val="24"/>
          <w:szCs w:val="24"/>
        </w:rPr>
        <w:t xml:space="preserve">. </w:t>
      </w:r>
      <w:r w:rsidR="00F003E8" w:rsidRPr="00BE3E87">
        <w:rPr>
          <w:rFonts w:ascii="Times New Roman" w:hAnsi="Times New Roman" w:cs="Times New Roman"/>
          <w:color w:val="000000" w:themeColor="text1"/>
          <w:sz w:val="24"/>
          <w:szCs w:val="24"/>
        </w:rPr>
        <w:t>T</w:t>
      </w:r>
      <w:r w:rsidR="000F170C" w:rsidRPr="00BE3E87">
        <w:rPr>
          <w:rFonts w:ascii="Times New Roman" w:hAnsi="Times New Roman" w:cs="Times New Roman"/>
          <w:color w:val="000000" w:themeColor="text1"/>
          <w:sz w:val="24"/>
          <w:szCs w:val="24"/>
        </w:rPr>
        <w:t xml:space="preserve">hey need to understand the </w:t>
      </w:r>
      <w:r w:rsidR="00BB339B" w:rsidRPr="00BE3E87">
        <w:rPr>
          <w:rFonts w:ascii="Times New Roman" w:hAnsi="Times New Roman" w:cs="Times New Roman"/>
          <w:color w:val="000000" w:themeColor="text1"/>
          <w:sz w:val="24"/>
          <w:szCs w:val="24"/>
        </w:rPr>
        <w:t xml:space="preserve">outcome </w:t>
      </w:r>
      <w:r w:rsidR="000F170C" w:rsidRPr="00BE3E87">
        <w:rPr>
          <w:rFonts w:ascii="Times New Roman" w:hAnsi="Times New Roman" w:cs="Times New Roman"/>
          <w:color w:val="000000" w:themeColor="text1"/>
          <w:sz w:val="24"/>
          <w:szCs w:val="24"/>
        </w:rPr>
        <w:t>of</w:t>
      </w:r>
      <w:r w:rsidR="004E450B" w:rsidRPr="00BE3E87">
        <w:rPr>
          <w:rFonts w:ascii="Times New Roman" w:hAnsi="Times New Roman" w:cs="Times New Roman"/>
          <w:color w:val="000000" w:themeColor="text1"/>
          <w:sz w:val="24"/>
          <w:szCs w:val="24"/>
        </w:rPr>
        <w:t xml:space="preserve"> </w:t>
      </w:r>
      <w:r w:rsidR="00F003E8" w:rsidRPr="00BE3E87">
        <w:rPr>
          <w:rFonts w:ascii="Times New Roman" w:hAnsi="Times New Roman" w:cs="Times New Roman"/>
          <w:color w:val="000000" w:themeColor="text1"/>
          <w:sz w:val="24"/>
          <w:szCs w:val="24"/>
        </w:rPr>
        <w:t xml:space="preserve">treatment </w:t>
      </w:r>
      <w:r w:rsidR="00BE3B49" w:rsidRPr="00BE3E87">
        <w:rPr>
          <w:rFonts w:ascii="Times New Roman" w:hAnsi="Times New Roman" w:cs="Times New Roman"/>
          <w:color w:val="000000" w:themeColor="text1"/>
          <w:sz w:val="24"/>
          <w:szCs w:val="24"/>
        </w:rPr>
        <w:t>rather than</w:t>
      </w:r>
      <w:r w:rsidR="000F170C" w:rsidRPr="00BE3E87">
        <w:rPr>
          <w:rFonts w:ascii="Times New Roman" w:hAnsi="Times New Roman" w:cs="Times New Roman"/>
          <w:color w:val="000000" w:themeColor="text1"/>
          <w:sz w:val="24"/>
          <w:szCs w:val="24"/>
        </w:rPr>
        <w:t xml:space="preserve"> just </w:t>
      </w:r>
      <w:r w:rsidR="00BB339B" w:rsidRPr="00BE3E87">
        <w:rPr>
          <w:rFonts w:ascii="Times New Roman" w:hAnsi="Times New Roman" w:cs="Times New Roman"/>
          <w:color w:val="000000" w:themeColor="text1"/>
          <w:sz w:val="24"/>
          <w:szCs w:val="24"/>
        </w:rPr>
        <w:t>its cost</w:t>
      </w:r>
      <w:r w:rsidR="004B5DCD"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B87690" w:rsidRPr="00BE3E87">
        <w:rPr>
          <w:rFonts w:ascii="Times New Roman" w:hAnsi="Times New Roman" w:cs="Times New Roman"/>
          <w:color w:val="000000" w:themeColor="text1"/>
          <w:sz w:val="24"/>
          <w:szCs w:val="24"/>
        </w:rPr>
        <w:instrText>ADDIN CSL_CITATION { "citationItems" : [ { "id" : "ITEM-1", "itemData" : { "DOI" : "10.1001/jama.297.10.1103", "ISBN" : "1538-3598 (Electronic)\\r0098-7484 (Linking)", "ISSN" : "1538-3598", "PMID" : "17356031", "abstract" : "Today's preoccupation with cost shifting and cost reduction undermines physicians and patients. Instead, health care reform must focus on improving health and health care value for patients. We propose a strategy for reform that is market based but physician led. Physician leadership is essential. Improving the value of health care is something only medical teams can do. The right kind of competition--competition to improve results--will drive dramatic improvement. With such positive-sum competition, patients will receive better care, physicians will be rewarded for excellence, and costs will be contained. Physicians can lead this change and return the practice of medicine to its appropriate focus: enabling health and effective care. Three principles should guide this change: (1) the goal is value for patients, (2) medical practice should be organized around medical conditions and care cycles, and (3) results--risk-adjusted outcomes and costs--must be measured. Following these principles, professional satisfaction will increase and current pressures on physicians will decrease. If physicians fail to lead these changes, they will inevitably face ever-increasing administrative control of medicine. Improving health and health care value for patients is the only real solution. Value-based competition on results provides a path for reform that recognizes the role of health professionals at the heart of the system.", "author" : [ { "dropping-particle" : "", "family" : "Porter", "given" : "Michael E", "non-dropping-particle" : "", "parse-names" : false, "suffix" : "" }, { "dropping-particle" : "", "family" : "Teisberg", "given" : "Elizabeth Olmsted", "non-dropping-particle" : "", "parse-names" : false, "suffix" : "" } ], "container-title" : "JAMA : the journal of the American Medical Association", "id" : "ITEM-1", "issue" : "10", "issued" : { "date-parts" : [ [ "2007" ] ] }, "page" : "1103-1111", "title" : "How physicians can change the future of health care.", "type" : "article-journal", "volume" : "297" }, "uris" : [ "http://www.mendeley.com/documents/?uuid=dbe788fd-72b3-4444-b349-2d66599e49ca" ] } ], "mendeley" : { "formattedCitation" : "(Porter &amp; Teisberg, 2007)", "plainTextFormattedCitation" : "(Porter &amp; Teisberg, 2007)", "previouslyFormattedCitation" : "(Porter &amp; Teisberg, 2007)"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DC79AA" w:rsidRPr="00BE3E87">
        <w:rPr>
          <w:rFonts w:ascii="Times New Roman" w:hAnsi="Times New Roman" w:cs="Times New Roman"/>
          <w:noProof/>
          <w:color w:val="000000" w:themeColor="text1"/>
          <w:sz w:val="24"/>
          <w:szCs w:val="24"/>
        </w:rPr>
        <w:t>(Porter &amp; Teisberg, 2007)</w:t>
      </w:r>
      <w:r w:rsidR="00832FFA" w:rsidRPr="00BE3E87">
        <w:rPr>
          <w:rFonts w:ascii="Times New Roman" w:hAnsi="Times New Roman" w:cs="Times New Roman"/>
          <w:color w:val="000000" w:themeColor="text1"/>
          <w:sz w:val="24"/>
          <w:szCs w:val="24"/>
        </w:rPr>
        <w:fldChar w:fldCharType="end"/>
      </w:r>
      <w:r w:rsidR="00FE5238" w:rsidRPr="00BE3E87">
        <w:rPr>
          <w:rFonts w:ascii="Times New Roman" w:hAnsi="Times New Roman" w:cs="Times New Roman"/>
          <w:color w:val="000000" w:themeColor="text1"/>
          <w:sz w:val="24"/>
          <w:szCs w:val="24"/>
        </w:rPr>
        <w:t xml:space="preserve"> so they can focus resources on the most effective care</w:t>
      </w:r>
      <w:r w:rsidR="00B87690"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1739A3" w:rsidRPr="00BE3E87">
        <w:rPr>
          <w:rFonts w:ascii="Times New Roman" w:hAnsi="Times New Roman" w:cs="Times New Roman"/>
          <w:color w:val="000000" w:themeColor="text1"/>
          <w:sz w:val="24"/>
          <w:szCs w:val="24"/>
        </w:rPr>
        <w:instrText>ADDIN CSL_CITATION { "citationItems" : [ { "id" : "ITEM-1", "itemData" : { "author" : [ { "dropping-particle" : "", "family" : "Latkovic", "given" : "Tom", "non-dropping-particle" : "", "parse-names" : false, "suffix" : "" } ], "container-title" : "McKinsey &amp; Company", "id" : "ITEM-1", "issued" : { "date-parts" : [ [ "2013" ] ] }, "page" : "1-34", "title" : "The Trillion Dollar Prize", "type" : "article-journal" }, "uris" : [ "http://www.mendeley.com/documents/?uuid=16543084-b4f4-42ed-b5d1-1e4bd362e3b8" ] } ], "mendeley" : { "formattedCitation" : "(Latkovic, 2013)", "manualFormatting" : "Latkovic (2013)", "plainTextFormattedCitation" : "(Latkovic, 2013)", "previouslyFormattedCitation" : "(Latkovic, 2013)"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B87690" w:rsidRPr="00BE3E87">
        <w:rPr>
          <w:rFonts w:ascii="Times New Roman" w:hAnsi="Times New Roman" w:cs="Times New Roman"/>
          <w:noProof/>
          <w:color w:val="000000" w:themeColor="text1"/>
          <w:sz w:val="24"/>
          <w:szCs w:val="24"/>
        </w:rPr>
        <w:t>Latkovic (2013)</w:t>
      </w:r>
      <w:r w:rsidR="00832FFA" w:rsidRPr="00BE3E87">
        <w:rPr>
          <w:rFonts w:ascii="Times New Roman" w:hAnsi="Times New Roman" w:cs="Times New Roman"/>
          <w:color w:val="000000" w:themeColor="text1"/>
          <w:sz w:val="24"/>
          <w:szCs w:val="24"/>
        </w:rPr>
        <w:fldChar w:fldCharType="end"/>
      </w:r>
      <w:r w:rsidR="00B87690" w:rsidRPr="00BE3E87">
        <w:rPr>
          <w:rFonts w:ascii="Times New Roman" w:hAnsi="Times New Roman" w:cs="Times New Roman"/>
          <w:color w:val="000000" w:themeColor="text1"/>
          <w:sz w:val="24"/>
          <w:szCs w:val="24"/>
        </w:rPr>
        <w:t xml:space="preserve"> </w:t>
      </w:r>
      <w:r w:rsidR="0016752B" w:rsidRPr="00BE3E87">
        <w:rPr>
          <w:rFonts w:ascii="Times New Roman" w:hAnsi="Times New Roman" w:cs="Times New Roman"/>
          <w:color w:val="000000" w:themeColor="text1"/>
          <w:sz w:val="24"/>
          <w:szCs w:val="24"/>
        </w:rPr>
        <w:t xml:space="preserve">claims that </w:t>
      </w:r>
      <w:r w:rsidR="00B71B67" w:rsidRPr="00BE3E87">
        <w:rPr>
          <w:rFonts w:ascii="Times New Roman" w:hAnsi="Times New Roman" w:cs="Times New Roman"/>
          <w:color w:val="000000" w:themeColor="text1"/>
          <w:sz w:val="24"/>
          <w:szCs w:val="24"/>
        </w:rPr>
        <w:t>shifting to an outcomes based payment system could save US $1 trillion</w:t>
      </w:r>
      <w:r w:rsidR="004B5DCD" w:rsidRPr="00BE3E87">
        <w:rPr>
          <w:rFonts w:ascii="Times New Roman" w:hAnsi="Times New Roman" w:cs="Times New Roman"/>
          <w:color w:val="000000" w:themeColor="text1"/>
          <w:sz w:val="24"/>
          <w:szCs w:val="24"/>
        </w:rPr>
        <w:t>.</w:t>
      </w:r>
      <w:r w:rsidR="00BE3B49" w:rsidRPr="00BE3E87">
        <w:rPr>
          <w:rFonts w:ascii="Times New Roman" w:hAnsi="Times New Roman" w:cs="Times New Roman"/>
          <w:color w:val="000000" w:themeColor="text1"/>
          <w:sz w:val="24"/>
          <w:szCs w:val="24"/>
        </w:rPr>
        <w:t xml:space="preserve"> </w:t>
      </w:r>
      <w:r w:rsidR="005968AE" w:rsidRPr="00BE3E87">
        <w:rPr>
          <w:rFonts w:ascii="Times New Roman" w:hAnsi="Times New Roman" w:cs="Times New Roman"/>
          <w:color w:val="000000" w:themeColor="text1"/>
          <w:sz w:val="24"/>
          <w:szCs w:val="24"/>
        </w:rPr>
        <w:t xml:space="preserve">The need to be able to provide evidence of impact </w:t>
      </w:r>
      <w:r w:rsidR="00BE3B49" w:rsidRPr="00BE3E87">
        <w:rPr>
          <w:rFonts w:ascii="Times New Roman" w:hAnsi="Times New Roman" w:cs="Times New Roman"/>
          <w:color w:val="000000" w:themeColor="text1"/>
          <w:sz w:val="24"/>
          <w:szCs w:val="24"/>
        </w:rPr>
        <w:t xml:space="preserve">in terms of outcomes </w:t>
      </w:r>
      <w:r w:rsidR="005968AE" w:rsidRPr="00BE3E87">
        <w:rPr>
          <w:rFonts w:ascii="Times New Roman" w:hAnsi="Times New Roman" w:cs="Times New Roman"/>
          <w:color w:val="000000" w:themeColor="text1"/>
          <w:sz w:val="24"/>
          <w:szCs w:val="24"/>
        </w:rPr>
        <w:t xml:space="preserve">has never been greater. </w:t>
      </w:r>
    </w:p>
    <w:p w14:paraId="31475B1F" w14:textId="77777777" w:rsidR="009D0A42" w:rsidRPr="00BE3E87" w:rsidRDefault="00482F70" w:rsidP="00452F54">
      <w:pPr>
        <w:spacing w:before="120" w:after="120" w:line="480" w:lineRule="auto"/>
        <w:ind w:right="-138"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The evidence for the impact of chaplain interventions is weak. </w:t>
      </w:r>
      <w:r w:rsidR="00B71B67" w:rsidRPr="00BE3E87">
        <w:rPr>
          <w:rFonts w:ascii="Times New Roman" w:hAnsi="Times New Roman" w:cs="Times New Roman"/>
          <w:color w:val="000000" w:themeColor="text1"/>
          <w:sz w:val="24"/>
          <w:szCs w:val="24"/>
        </w:rPr>
        <w:t>It is known that</w:t>
      </w:r>
      <w:r w:rsidR="00682116" w:rsidRPr="00BE3E87">
        <w:rPr>
          <w:rFonts w:ascii="Times New Roman" w:hAnsi="Times New Roman" w:cs="Times New Roman"/>
          <w:color w:val="000000" w:themeColor="text1"/>
          <w:sz w:val="24"/>
          <w:szCs w:val="24"/>
        </w:rPr>
        <w:t xml:space="preserve"> chaplains can improve patient satisfaction with hospital stays </w:t>
      </w:r>
      <w:r w:rsidR="00832FFA" w:rsidRPr="00BE3E87">
        <w:rPr>
          <w:rFonts w:ascii="Times New Roman" w:hAnsi="Times New Roman" w:cs="Times New Roman"/>
          <w:color w:val="000000" w:themeColor="text1"/>
          <w:sz w:val="24"/>
          <w:szCs w:val="24"/>
        </w:rPr>
        <w:fldChar w:fldCharType="begin" w:fldLock="1"/>
      </w:r>
      <w:r w:rsidR="00682116" w:rsidRPr="00BE3E87">
        <w:rPr>
          <w:rFonts w:ascii="Times New Roman" w:hAnsi="Times New Roman" w:cs="Times New Roman"/>
          <w:color w:val="000000" w:themeColor="text1"/>
          <w:sz w:val="24"/>
          <w:szCs w:val="24"/>
        </w:rPr>
        <w:instrText>ADDIN CSL_CITATION { "citationItems" : [ { "id" : "ITEM-1", "itemData" : { "abstract" : "This prospective study investigated the relationship between chaplain visits and patient satisfaction, as measured by Hospital Consumer Assessment of Healthcare Providers and Systems (HCAHPS) and Press Ganey surveys from 8,978 patients who had been discharged from a tertiary care hospital. Controlling for patients' age, gender, race, ethnicity, language, education, faith, general health status, and medical conditions, chaplain visits increased the willingness of patients to recommend the hospital, as measured by both the HCAHPS survey (regression coefficient\u00a0=\u00a00.07, p\u00a0&lt;\u00a0.05) and the Press Ganey survey (0.11, p\u00a0&lt;\u00a0.01). On the Press Ganey survey, patients visited by chaplains were also more likely to endorse that staff met their spiritual needs (0.27, p\u00a0&lt;\u00a0.001) and their emotional needs (0.10, p\u00a0&lt;\u00a0.05). In terms of overall patient satisfaction, patients visited by a chaplain were more satisfied on both the Press Ganey survey (0.11, p\u00a0&lt;\u00a0.01) and on the HCAHPS survey (0.17, p\u00a0&lt;\u00a0.05). Chaplains' integration into the healthcare team improves patients' satisfaction with their hospital stay.", "author" : [ { "dropping-particle" : "", "family" : "Marin", "given" : "Deborah B", "non-dropping-particle" : "", "parse-names" : false, "suffix" : "" }, { "dropping-particle" : "", "family" : "Sharma", "given" : "Vanshdeep", "non-dropping-particle" : "", "parse-names" : false, "suffix" : "" }, { "dropping-particle" : "", "family" : "Sosunov", "given" : "Eugene", "non-dropping-particle" : "", "parse-names" : false, "suffix" : "" }, { "dropping-particle" : "", "family" : "Egorova", "given" : "Natalia", "non-dropping-particle" : "", "parse-names" : false, "suffix" : "" }, { "dropping-particle" : "", "family" : "Goldstein", "given" : "Rafael", "non-dropping-particle" : "", "parse-names" : false, "suffix" : "" }, { "dropping-particle" : "", "family" : "Handzo", "given" : "George F", "non-dropping-particle" : "", "parse-names" : false, "suffix" : "" } ], "container-title" : "Journal of health care chaplaincy", "id" : "ITEM-1", "issue" : "1", "issued" : { "date-parts" : [ [ "2015" ] ] }, "page" : "14-24", "title" : "Relationship between chaplain visits and patient satisfaction.", "type" : "article-journal", "volume" : "21" }, "uris" : [ "http://www.mendeley.com/documents/?uuid=2d2f70f9-7b80-403a-a4b5-f85f7798f5de" ] } ], "mendeley" : { "formattedCitation" : "(Marin et al., 2015)", "plainTextFormattedCitation" : "(Marin et al., 2015)", "previouslyFormattedCitation" : "(Marin et al., 2015)"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682116" w:rsidRPr="00BE3E87">
        <w:rPr>
          <w:rFonts w:ascii="Times New Roman" w:hAnsi="Times New Roman" w:cs="Times New Roman"/>
          <w:noProof/>
          <w:color w:val="000000" w:themeColor="text1"/>
          <w:sz w:val="24"/>
          <w:szCs w:val="24"/>
        </w:rPr>
        <w:t>(Marin et al., 2015)</w:t>
      </w:r>
      <w:r w:rsidR="00832FFA" w:rsidRPr="00BE3E87">
        <w:rPr>
          <w:rFonts w:ascii="Times New Roman" w:hAnsi="Times New Roman" w:cs="Times New Roman"/>
          <w:color w:val="000000" w:themeColor="text1"/>
          <w:sz w:val="24"/>
          <w:szCs w:val="24"/>
        </w:rPr>
        <w:fldChar w:fldCharType="end"/>
      </w:r>
      <w:r w:rsidR="00682116" w:rsidRPr="00BE3E87">
        <w:rPr>
          <w:rFonts w:ascii="Times New Roman" w:hAnsi="Times New Roman" w:cs="Times New Roman"/>
          <w:color w:val="000000" w:themeColor="text1"/>
          <w:sz w:val="24"/>
          <w:szCs w:val="24"/>
        </w:rPr>
        <w:t xml:space="preserve">, and </w:t>
      </w:r>
      <w:r w:rsidR="00D04A19" w:rsidRPr="00BE3E87">
        <w:rPr>
          <w:rFonts w:ascii="Times New Roman" w:hAnsi="Times New Roman" w:cs="Times New Roman"/>
          <w:color w:val="000000" w:themeColor="text1"/>
          <w:sz w:val="24"/>
          <w:szCs w:val="24"/>
        </w:rPr>
        <w:t xml:space="preserve">there are many </w:t>
      </w:r>
      <w:r w:rsidR="00682116" w:rsidRPr="00BE3E87">
        <w:rPr>
          <w:rFonts w:ascii="Times New Roman" w:hAnsi="Times New Roman" w:cs="Times New Roman"/>
          <w:color w:val="000000" w:themeColor="text1"/>
          <w:sz w:val="24"/>
          <w:szCs w:val="24"/>
        </w:rPr>
        <w:t>case studies of successful individual encounters</w:t>
      </w:r>
      <w:r w:rsidR="00D04A19"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682116" w:rsidRPr="00BE3E87">
        <w:rPr>
          <w:rFonts w:ascii="Times New Roman" w:hAnsi="Times New Roman" w:cs="Times New Roman"/>
          <w:color w:val="000000" w:themeColor="text1"/>
          <w:sz w:val="24"/>
          <w:szCs w:val="24"/>
        </w:rPr>
        <w:instrText>ADDIN CSL_CITATION { "citationItems" : [ { "id" : "ITEM-1", "itemData" : { "DOI" : "10.1080/08854726.2011.559829", "ISSN" : "1528-6916", "PMID" : "21534063", "abstract" : "Health care chaplaincy needs to develop a body of published case studies. Chaplains need these case studies to provide a foundation for further research about the efficacy of chaplains' spiritual care. Case studies can also play an important role in training new chaplains and in continuing education for experienced chaplains, not to mention educating health care colleagues and the public about the work of health care chaplains. Guidelines for writing case studies are described, herein, as is a project in which three experienced oncology chaplains worked together to write case studies about their work. Steps that chaplains, and professional chaplain organizations, can take to further the writing and publishing of case studies are described.", "author" : [ { "dropping-particle" : "", "family" : "Fitchett", "given" : "George", "non-dropping-particle" : "", "parse-names" : false, "suffix" : "" } ], "container-title" : "Journal of health care chaplaincy", "id" : "ITEM-1", "issue" : "1-2", "issued" : { "date-parts" : [ [ "2011", "1" ] ] }, "page" : "3-18", "title" : "Making our case(s).", "type" : "article-journal", "volume" : "17" }, "uris" : [ "http://www.mendeley.com/documents/?uuid=875f5c86-f6a5-43e7-bfd1-d7a089d7aeaf" ] } ], "mendeley" : { "formattedCitation" : "(Fitchett, 2011)", "plainTextFormattedCitation" : "(Fitchett, 2011)", "previouslyFormattedCitation" : "(Fitchett, 2011)"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682116" w:rsidRPr="00BE3E87">
        <w:rPr>
          <w:rFonts w:ascii="Times New Roman" w:hAnsi="Times New Roman" w:cs="Times New Roman"/>
          <w:noProof/>
          <w:color w:val="000000" w:themeColor="text1"/>
          <w:sz w:val="24"/>
          <w:szCs w:val="24"/>
        </w:rPr>
        <w:t>(Fitchett, 2011)</w:t>
      </w:r>
      <w:r w:rsidR="00832FFA" w:rsidRPr="00BE3E87">
        <w:rPr>
          <w:rFonts w:ascii="Times New Roman" w:hAnsi="Times New Roman" w:cs="Times New Roman"/>
          <w:color w:val="000000" w:themeColor="text1"/>
          <w:sz w:val="24"/>
          <w:szCs w:val="24"/>
        </w:rPr>
        <w:fldChar w:fldCharType="end"/>
      </w:r>
      <w:r w:rsidR="00D04A19" w:rsidRPr="00BE3E87">
        <w:rPr>
          <w:rFonts w:ascii="Times New Roman" w:hAnsi="Times New Roman" w:cs="Times New Roman"/>
          <w:color w:val="000000" w:themeColor="text1"/>
          <w:sz w:val="24"/>
          <w:szCs w:val="24"/>
        </w:rPr>
        <w:t>.</w:t>
      </w:r>
      <w:r w:rsidR="00682116" w:rsidRPr="00BE3E87">
        <w:rPr>
          <w:rFonts w:ascii="Times New Roman" w:hAnsi="Times New Roman" w:cs="Times New Roman"/>
          <w:color w:val="000000" w:themeColor="text1"/>
          <w:sz w:val="24"/>
          <w:szCs w:val="24"/>
        </w:rPr>
        <w:t xml:space="preserve"> </w:t>
      </w:r>
      <w:r w:rsidR="003B7B57" w:rsidRPr="00BE3E87">
        <w:rPr>
          <w:rFonts w:ascii="Times New Roman" w:hAnsi="Times New Roman" w:cs="Times New Roman"/>
          <w:color w:val="000000" w:themeColor="text1"/>
          <w:sz w:val="24"/>
          <w:szCs w:val="24"/>
        </w:rPr>
        <w:t xml:space="preserve">This is </w:t>
      </w:r>
      <w:r w:rsidR="00B71B67" w:rsidRPr="00BE3E87">
        <w:rPr>
          <w:rFonts w:ascii="Times New Roman" w:hAnsi="Times New Roman" w:cs="Times New Roman"/>
          <w:color w:val="000000" w:themeColor="text1"/>
          <w:sz w:val="24"/>
          <w:szCs w:val="24"/>
        </w:rPr>
        <w:t>important</w:t>
      </w:r>
      <w:r w:rsidR="003B7B57" w:rsidRPr="00BE3E87">
        <w:rPr>
          <w:rFonts w:ascii="Times New Roman" w:hAnsi="Times New Roman" w:cs="Times New Roman"/>
          <w:color w:val="000000" w:themeColor="text1"/>
          <w:sz w:val="24"/>
          <w:szCs w:val="24"/>
        </w:rPr>
        <w:t xml:space="preserve"> work, but case studies</w:t>
      </w:r>
      <w:r w:rsidR="00F57855"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and satisfaction</w:t>
      </w:r>
      <w:r w:rsidR="009D0A42" w:rsidRPr="00BE3E87">
        <w:rPr>
          <w:rFonts w:ascii="Times New Roman" w:hAnsi="Times New Roman" w:cs="Times New Roman"/>
          <w:color w:val="000000" w:themeColor="text1"/>
          <w:sz w:val="24"/>
          <w:szCs w:val="24"/>
        </w:rPr>
        <w:t xml:space="preserve"> measures</w:t>
      </w:r>
      <w:r w:rsidRPr="00BE3E87">
        <w:rPr>
          <w:rFonts w:ascii="Times New Roman" w:hAnsi="Times New Roman" w:cs="Times New Roman"/>
          <w:color w:val="000000" w:themeColor="text1"/>
          <w:sz w:val="24"/>
          <w:szCs w:val="24"/>
        </w:rPr>
        <w:t xml:space="preserve"> </w:t>
      </w:r>
      <w:r w:rsidR="009D0A42" w:rsidRPr="00BE3E87">
        <w:rPr>
          <w:rFonts w:ascii="Times New Roman" w:hAnsi="Times New Roman" w:cs="Times New Roman"/>
          <w:color w:val="000000" w:themeColor="text1"/>
          <w:sz w:val="24"/>
          <w:szCs w:val="24"/>
        </w:rPr>
        <w:t>are weak indicators of impact.  Research h</w:t>
      </w:r>
      <w:r w:rsidR="00F57855" w:rsidRPr="00BE3E87">
        <w:rPr>
          <w:rFonts w:ascii="Times New Roman" w:hAnsi="Times New Roman" w:cs="Times New Roman"/>
          <w:color w:val="000000" w:themeColor="text1"/>
          <w:sz w:val="24"/>
          <w:szCs w:val="24"/>
        </w:rPr>
        <w:t>ierarchies</w:t>
      </w:r>
      <w:r w:rsidR="000F170C" w:rsidRPr="00BE3E87">
        <w:rPr>
          <w:rFonts w:ascii="Times New Roman" w:hAnsi="Times New Roman" w:cs="Times New Roman"/>
          <w:color w:val="000000" w:themeColor="text1"/>
          <w:sz w:val="24"/>
          <w:szCs w:val="24"/>
        </w:rPr>
        <w:t xml:space="preserve"> </w:t>
      </w:r>
      <w:r w:rsidR="009D0A42" w:rsidRPr="00BE3E87">
        <w:rPr>
          <w:rFonts w:ascii="Times New Roman" w:hAnsi="Times New Roman" w:cs="Times New Roman"/>
          <w:color w:val="000000" w:themeColor="text1"/>
          <w:sz w:val="24"/>
          <w:szCs w:val="24"/>
        </w:rPr>
        <w:t>generally</w:t>
      </w:r>
      <w:r w:rsidR="000F170C" w:rsidRPr="00BE3E87">
        <w:rPr>
          <w:rFonts w:ascii="Times New Roman" w:hAnsi="Times New Roman" w:cs="Times New Roman"/>
          <w:color w:val="000000" w:themeColor="text1"/>
          <w:sz w:val="24"/>
          <w:szCs w:val="24"/>
        </w:rPr>
        <w:t xml:space="preserve"> favor </w:t>
      </w:r>
      <w:r w:rsidR="009D0A42" w:rsidRPr="00BE3E87">
        <w:rPr>
          <w:rFonts w:ascii="Times New Roman" w:hAnsi="Times New Roman" w:cs="Times New Roman"/>
          <w:color w:val="000000" w:themeColor="text1"/>
          <w:sz w:val="24"/>
          <w:szCs w:val="24"/>
        </w:rPr>
        <w:t>transferable, generalizable,</w:t>
      </w:r>
      <w:r w:rsidR="000F170C" w:rsidRPr="00BE3E87">
        <w:rPr>
          <w:rFonts w:ascii="Times New Roman" w:hAnsi="Times New Roman" w:cs="Times New Roman"/>
          <w:color w:val="000000" w:themeColor="text1"/>
          <w:sz w:val="24"/>
          <w:szCs w:val="24"/>
        </w:rPr>
        <w:t xml:space="preserve"> objective data</w:t>
      </w:r>
      <w:r w:rsidR="00682116"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087D18" w:rsidRPr="00BE3E87">
        <w:rPr>
          <w:rFonts w:ascii="Times New Roman" w:hAnsi="Times New Roman" w:cs="Times New Roman"/>
          <w:color w:val="000000" w:themeColor="text1"/>
          <w:sz w:val="24"/>
          <w:szCs w:val="24"/>
        </w:rPr>
        <w:instrText>ADDIN CSL_CITATION { "citationItems" : [ { "id" : "ITEM-1", "itemData" : { "URL" : "Http://www.sign.ac.uk/guidelines/fulltext/50/annexb.html", "author" : [ { "dropping-particle" : "", "family" : "Scottish Intercollegiate Guidelines Network", "given" : "", "non-dropping-particle" : "", "parse-names" : false, "suffix" : "" } ], "id" : "ITEM-1", "issued" : { "date-parts" : [ [ "2010" ] ] }, "title" : "SIGN 50. A guideline developer's handbook. Annex B: Key to evidence statements and grades of recommendations", "type" : "webpage" }, "uris" : [ "http://www.mendeley.com/documents/?uuid=b7f97a0a-06e6-4764-ab6b-454db3a0ae7d" ] }, { "id" : "ITEM-2", "itemData" : { "author" : [ { "dropping-particle" : "", "family" : "Kirkpatrick", "given" : "D.L.", "non-dropping-particle" : "", "parse-names" : false, "suffix" : "" }, { "dropping-particle" : "", "family" : "Kirkpatrick", "given" : "J.D.", "non-dropping-particle" : "", "parse-names" : false, "suffix" : "" } ], "id" : "ITEM-2", "issued" : { "date-parts" : [ [ "1994" ] ] }, "publisher" : "Berrett-Koehler Publishers", "title" : "Evaluating Training Programs,", "type" : "book" }, "uris" : [ "http://www.mendeley.com/documents/?uuid=9c6ad76b-6f07-4042-be48-024f09be4019" ] } ], "mendeley" : { "formattedCitation" : "(Kirkpatrick &amp; Kirkpatrick, 1994; Scottish Intercollegiate Guidelines Network, 2010)", "manualFormatting" : "(Kirkpatrick &amp; Kirkpatrick, 1994)", "plainTextFormattedCitation" : "(Kirkpatrick &amp; Kirkpatrick, 1994; Scottish Intercollegiate Guidelines Network, 2010)", "previouslyFormattedCitation" : "(Kirkpatrick &amp; Kirkpatrick, 1994; Scottish Intercollegiate Guidelines Network, 2010)"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F57855" w:rsidRPr="00BE3E87">
        <w:rPr>
          <w:rFonts w:ascii="Times New Roman" w:hAnsi="Times New Roman" w:cs="Times New Roman"/>
          <w:noProof/>
          <w:color w:val="000000" w:themeColor="text1"/>
          <w:sz w:val="24"/>
          <w:szCs w:val="24"/>
        </w:rPr>
        <w:t>(Kirkpatrick &amp; Kirkpatrick, 1994)</w:t>
      </w:r>
      <w:r w:rsidR="00832FFA" w:rsidRPr="00BE3E87">
        <w:rPr>
          <w:rFonts w:ascii="Times New Roman" w:hAnsi="Times New Roman" w:cs="Times New Roman"/>
          <w:color w:val="000000" w:themeColor="text1"/>
          <w:sz w:val="24"/>
          <w:szCs w:val="24"/>
        </w:rPr>
        <w:fldChar w:fldCharType="end"/>
      </w:r>
      <w:r w:rsidR="009D0A42" w:rsidRPr="00BE3E87">
        <w:rPr>
          <w:rFonts w:ascii="Times New Roman" w:hAnsi="Times New Roman" w:cs="Times New Roman"/>
          <w:color w:val="000000" w:themeColor="text1"/>
          <w:sz w:val="24"/>
          <w:szCs w:val="24"/>
        </w:rPr>
        <w:t>, certainly in decisions on funding treatment in national health services (SIGN, 2010)</w:t>
      </w:r>
      <w:r w:rsidR="00682116" w:rsidRPr="00BE3E87">
        <w:rPr>
          <w:rFonts w:ascii="Times New Roman" w:hAnsi="Times New Roman" w:cs="Times New Roman"/>
          <w:color w:val="000000" w:themeColor="text1"/>
          <w:sz w:val="24"/>
          <w:szCs w:val="24"/>
        </w:rPr>
        <w:t xml:space="preserve">. </w:t>
      </w:r>
      <w:r w:rsidR="009D0A42" w:rsidRPr="00BE3E87">
        <w:rPr>
          <w:rFonts w:ascii="Times New Roman" w:hAnsi="Times New Roman" w:cs="Times New Roman"/>
          <w:color w:val="000000" w:themeColor="text1"/>
          <w:sz w:val="24"/>
          <w:szCs w:val="24"/>
        </w:rPr>
        <w:t>C</w:t>
      </w:r>
      <w:r w:rsidR="00F57855" w:rsidRPr="00BE3E87">
        <w:rPr>
          <w:rFonts w:ascii="Times New Roman" w:hAnsi="Times New Roman" w:cs="Times New Roman"/>
          <w:color w:val="000000" w:themeColor="text1"/>
          <w:sz w:val="24"/>
          <w:szCs w:val="24"/>
        </w:rPr>
        <w:t>haplaincy leaders worldwide</w:t>
      </w:r>
      <w:r w:rsidR="009D0A42" w:rsidRPr="00BE3E87">
        <w:rPr>
          <w:rFonts w:ascii="Times New Roman" w:hAnsi="Times New Roman" w:cs="Times New Roman"/>
          <w:color w:val="000000" w:themeColor="text1"/>
          <w:sz w:val="24"/>
          <w:szCs w:val="24"/>
        </w:rPr>
        <w:t xml:space="preserve"> therefore </w:t>
      </w:r>
      <w:r w:rsidR="003222E1" w:rsidRPr="00BE3E87">
        <w:rPr>
          <w:rFonts w:ascii="Times New Roman" w:hAnsi="Times New Roman" w:cs="Times New Roman"/>
          <w:color w:val="000000" w:themeColor="text1"/>
          <w:sz w:val="24"/>
          <w:szCs w:val="24"/>
        </w:rPr>
        <w:t>recognize</w:t>
      </w:r>
      <w:r w:rsidR="00F57855" w:rsidRPr="00BE3E87">
        <w:rPr>
          <w:rFonts w:ascii="Times New Roman" w:hAnsi="Times New Roman" w:cs="Times New Roman"/>
          <w:color w:val="000000" w:themeColor="text1"/>
          <w:sz w:val="24"/>
          <w:szCs w:val="24"/>
        </w:rPr>
        <w:t xml:space="preserve"> that </w:t>
      </w:r>
      <w:r w:rsidR="00F57855" w:rsidRPr="00A90AD9">
        <w:rPr>
          <w:rFonts w:ascii="Times New Roman" w:hAnsi="Times New Roman" w:cs="Times New Roman"/>
          <w:color w:val="000000" w:themeColor="text1"/>
          <w:sz w:val="24"/>
          <w:szCs w:val="24"/>
        </w:rPr>
        <w:t>outcome</w:t>
      </w:r>
      <w:r w:rsidR="00F57855" w:rsidRPr="007137C9">
        <w:rPr>
          <w:rFonts w:ascii="Times New Roman" w:hAnsi="Times New Roman" w:cs="Times New Roman"/>
          <w:color w:val="000000" w:themeColor="text1"/>
          <w:sz w:val="24"/>
          <w:szCs w:val="24"/>
        </w:rPr>
        <w:t xml:space="preserve">s </w:t>
      </w:r>
      <w:r w:rsidR="00F57855" w:rsidRPr="00BE3E87">
        <w:rPr>
          <w:rFonts w:ascii="Times New Roman" w:hAnsi="Times New Roman" w:cs="Times New Roman"/>
          <w:color w:val="000000" w:themeColor="text1"/>
          <w:sz w:val="24"/>
          <w:szCs w:val="24"/>
        </w:rPr>
        <w:t xml:space="preserve">of chaplaincy </w:t>
      </w:r>
      <w:r w:rsidR="0086704B" w:rsidRPr="00BE3E87">
        <w:rPr>
          <w:rFonts w:ascii="Times New Roman" w:hAnsi="Times New Roman" w:cs="Times New Roman"/>
          <w:color w:val="000000" w:themeColor="text1"/>
          <w:sz w:val="24"/>
          <w:szCs w:val="24"/>
        </w:rPr>
        <w:t xml:space="preserve">interventions </w:t>
      </w:r>
      <w:r w:rsidR="00F57855" w:rsidRPr="00BE3E87">
        <w:rPr>
          <w:rFonts w:ascii="Times New Roman" w:hAnsi="Times New Roman" w:cs="Times New Roman"/>
          <w:color w:val="000000" w:themeColor="text1"/>
          <w:sz w:val="24"/>
          <w:szCs w:val="24"/>
        </w:rPr>
        <w:t>need to be measu</w:t>
      </w:r>
      <w:r w:rsidR="006B0F3D" w:rsidRPr="00BE3E87">
        <w:rPr>
          <w:rFonts w:ascii="Times New Roman" w:hAnsi="Times New Roman" w:cs="Times New Roman"/>
          <w:color w:val="000000" w:themeColor="text1"/>
          <w:sz w:val="24"/>
          <w:szCs w:val="24"/>
        </w:rPr>
        <w:t xml:space="preserve">red in </w:t>
      </w:r>
      <w:r w:rsidR="00D04A19" w:rsidRPr="00BE3E87">
        <w:rPr>
          <w:rFonts w:ascii="Times New Roman" w:hAnsi="Times New Roman" w:cs="Times New Roman"/>
          <w:color w:val="000000" w:themeColor="text1"/>
          <w:sz w:val="24"/>
          <w:szCs w:val="24"/>
        </w:rPr>
        <w:t xml:space="preserve">order to provide a </w:t>
      </w:r>
      <w:r w:rsidR="003B7B57" w:rsidRPr="00BE3E87">
        <w:rPr>
          <w:rFonts w:ascii="Times New Roman" w:hAnsi="Times New Roman" w:cs="Times New Roman"/>
          <w:color w:val="000000" w:themeColor="text1"/>
          <w:sz w:val="24"/>
          <w:szCs w:val="24"/>
        </w:rPr>
        <w:t>stronger</w:t>
      </w:r>
      <w:r w:rsidR="00D04A19" w:rsidRPr="00BE3E87">
        <w:rPr>
          <w:rFonts w:ascii="Times New Roman" w:hAnsi="Times New Roman" w:cs="Times New Roman"/>
          <w:color w:val="000000" w:themeColor="text1"/>
          <w:sz w:val="24"/>
          <w:szCs w:val="24"/>
        </w:rPr>
        <w:t xml:space="preserve"> evidence base</w:t>
      </w:r>
      <w:r w:rsidR="009D0A42" w:rsidRPr="00BE3E87">
        <w:rPr>
          <w:rFonts w:ascii="Times New Roman" w:hAnsi="Times New Roman" w:cs="Times New Roman"/>
          <w:color w:val="000000" w:themeColor="text1"/>
          <w:sz w:val="24"/>
          <w:szCs w:val="24"/>
        </w:rPr>
        <w:t xml:space="preserve"> (Healthcare Chaplaincy Network, 2016)</w:t>
      </w:r>
      <w:r w:rsidR="006B0F3D" w:rsidRPr="00BE3E87">
        <w:rPr>
          <w:rFonts w:ascii="Times New Roman" w:hAnsi="Times New Roman" w:cs="Times New Roman"/>
          <w:color w:val="000000" w:themeColor="text1"/>
          <w:sz w:val="24"/>
          <w:szCs w:val="24"/>
        </w:rPr>
        <w:t xml:space="preserve">. </w:t>
      </w:r>
    </w:p>
    <w:p w14:paraId="197F7DD8" w14:textId="77777777" w:rsidR="009F6D2A" w:rsidRPr="00BE3E87" w:rsidRDefault="00832FFA" w:rsidP="00452F54">
      <w:pPr>
        <w:spacing w:before="120" w:after="120" w:line="480" w:lineRule="auto"/>
        <w:ind w:right="-138"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fldChar w:fldCharType="begin" w:fldLock="1"/>
      </w:r>
      <w:r w:rsidR="005B30A5" w:rsidRPr="00BE3E87">
        <w:rPr>
          <w:rFonts w:ascii="Times New Roman" w:hAnsi="Times New Roman" w:cs="Times New Roman"/>
          <w:color w:val="000000" w:themeColor="text1"/>
          <w:sz w:val="24"/>
          <w:szCs w:val="24"/>
        </w:rPr>
        <w:instrText>ADDIN CSL_CITATION { "citationItems" : [ { "id" : "ITEM-1", "itemData" : { "DOI" : "10.1017/CBO9781107415324.004", "ISBN" : "9788578110796", "ISSN" : "1098-6596", "PMID" : "25246403", "author" : [ { "dropping-particle" : "", "family" : "Healthcare Chaplaincy Network", "given" : "", "non-dropping-particle" : "", "parse-names" : false, "suffix" : "" } ], "id" : "ITEM-1", "issued" : { "date-parts" : [ [ "2016" ] ] }, "title" : "What is Quality Spiritual care in Healthcare and How can we Measure it?", "type" : "report" }, "uris" : [ "http://www.mendeley.com/documents/?uuid=0f5c75a7-7eb2-479b-96a2-2dd96990d064" ] } ], "mendeley" : { "formattedCitation" : "(Healthcare Chaplaincy Network, 2016)", "manualFormatting" : "Healthcare Chaplaincy Network (2016)", "plainTextFormattedCitation" : "(Healthcare Chaplaincy Network, 2016)", "previouslyFormattedCitation" : "(Healthcare Chaplaincy Network, 2016)" }, "properties" : { "noteIndex" : 0 }, "schema" : "https://github.com/citation-style-language/schema/raw/master/csl-citation.json" }</w:instrText>
      </w:r>
      <w:r w:rsidRPr="00BE3E87">
        <w:rPr>
          <w:rFonts w:ascii="Times New Roman" w:hAnsi="Times New Roman" w:cs="Times New Roman"/>
          <w:color w:val="000000" w:themeColor="text1"/>
          <w:sz w:val="24"/>
          <w:szCs w:val="24"/>
        </w:rPr>
        <w:fldChar w:fldCharType="separate"/>
      </w:r>
      <w:r w:rsidR="00F57855" w:rsidRPr="00BE3E87">
        <w:rPr>
          <w:rFonts w:ascii="Times New Roman" w:hAnsi="Times New Roman" w:cs="Times New Roman"/>
          <w:noProof/>
          <w:color w:val="000000" w:themeColor="text1"/>
          <w:sz w:val="24"/>
          <w:szCs w:val="24"/>
        </w:rPr>
        <w:t>Healthcare Chaplaincy Network (</w:t>
      </w:r>
      <w:r w:rsidR="00B22449" w:rsidRPr="00BE3E87">
        <w:rPr>
          <w:rFonts w:ascii="Times New Roman" w:hAnsi="Times New Roman" w:cs="Times New Roman"/>
          <w:noProof/>
          <w:color w:val="000000" w:themeColor="text1"/>
          <w:sz w:val="24"/>
          <w:szCs w:val="24"/>
        </w:rPr>
        <w:t>2016)</w:t>
      </w:r>
      <w:r w:rsidRPr="00BE3E87">
        <w:rPr>
          <w:rFonts w:ascii="Times New Roman" w:hAnsi="Times New Roman" w:cs="Times New Roman"/>
          <w:color w:val="000000" w:themeColor="text1"/>
          <w:sz w:val="24"/>
          <w:szCs w:val="24"/>
        </w:rPr>
        <w:fldChar w:fldCharType="end"/>
      </w:r>
      <w:r w:rsidR="006B0F3D" w:rsidRPr="00BE3E87">
        <w:rPr>
          <w:rFonts w:ascii="Times New Roman" w:hAnsi="Times New Roman" w:cs="Times New Roman"/>
          <w:color w:val="000000" w:themeColor="text1"/>
          <w:sz w:val="24"/>
          <w:szCs w:val="24"/>
        </w:rPr>
        <w:t xml:space="preserve"> recently </w:t>
      </w:r>
      <w:r w:rsidR="00F57855" w:rsidRPr="00BE3E87">
        <w:rPr>
          <w:rFonts w:ascii="Times New Roman" w:hAnsi="Times New Roman" w:cs="Times New Roman"/>
          <w:color w:val="000000" w:themeColor="text1"/>
          <w:sz w:val="24"/>
          <w:szCs w:val="24"/>
        </w:rPr>
        <w:t>recommend</w:t>
      </w:r>
      <w:r w:rsidR="006B0F3D" w:rsidRPr="00BE3E87">
        <w:rPr>
          <w:rFonts w:ascii="Times New Roman" w:hAnsi="Times New Roman" w:cs="Times New Roman"/>
          <w:color w:val="000000" w:themeColor="text1"/>
          <w:sz w:val="24"/>
          <w:szCs w:val="24"/>
        </w:rPr>
        <w:t>ed</w:t>
      </w:r>
      <w:r w:rsidR="00B22449" w:rsidRPr="00BE3E87">
        <w:rPr>
          <w:rFonts w:ascii="Times New Roman" w:hAnsi="Times New Roman" w:cs="Times New Roman"/>
          <w:color w:val="000000" w:themeColor="text1"/>
          <w:sz w:val="24"/>
          <w:szCs w:val="24"/>
        </w:rPr>
        <w:t xml:space="preserve"> </w:t>
      </w:r>
      <w:r w:rsidR="00B55D2B" w:rsidRPr="00BE3E87">
        <w:rPr>
          <w:rFonts w:ascii="Times New Roman" w:hAnsi="Times New Roman" w:cs="Times New Roman"/>
          <w:color w:val="000000" w:themeColor="text1"/>
          <w:sz w:val="24"/>
          <w:szCs w:val="24"/>
        </w:rPr>
        <w:t xml:space="preserve">that </w:t>
      </w:r>
      <w:r w:rsidR="00D04A19" w:rsidRPr="00BE3E87">
        <w:rPr>
          <w:rFonts w:ascii="Times New Roman" w:hAnsi="Times New Roman" w:cs="Times New Roman"/>
          <w:color w:val="000000" w:themeColor="text1"/>
          <w:sz w:val="24"/>
          <w:szCs w:val="24"/>
        </w:rPr>
        <w:t xml:space="preserve">chaplains use </w:t>
      </w:r>
      <w:r w:rsidR="00B22449" w:rsidRPr="00BE3E87">
        <w:rPr>
          <w:rFonts w:ascii="Times New Roman" w:hAnsi="Times New Roman" w:cs="Times New Roman"/>
          <w:color w:val="000000" w:themeColor="text1"/>
          <w:sz w:val="24"/>
          <w:szCs w:val="24"/>
        </w:rPr>
        <w:t>a range of tools to measure different elements of spiritual care.</w:t>
      </w:r>
      <w:r w:rsidR="009F6D2A" w:rsidRPr="00BE3E87">
        <w:rPr>
          <w:rFonts w:ascii="Times New Roman" w:hAnsi="Times New Roman" w:cs="Times New Roman"/>
          <w:color w:val="000000" w:themeColor="text1"/>
          <w:sz w:val="24"/>
          <w:szCs w:val="24"/>
        </w:rPr>
        <w:t xml:space="preserve"> </w:t>
      </w:r>
      <w:r w:rsidR="007137C9">
        <w:rPr>
          <w:rFonts w:ascii="Times New Roman" w:hAnsi="Times New Roman" w:cs="Times New Roman"/>
          <w:color w:val="000000" w:themeColor="text1"/>
          <w:sz w:val="24"/>
          <w:szCs w:val="24"/>
        </w:rPr>
        <w:t>T</w:t>
      </w:r>
      <w:r w:rsidR="00482F70" w:rsidRPr="00BE3E87">
        <w:rPr>
          <w:rFonts w:ascii="Times New Roman" w:hAnsi="Times New Roman" w:cs="Times New Roman"/>
          <w:color w:val="000000" w:themeColor="text1"/>
          <w:sz w:val="24"/>
          <w:szCs w:val="24"/>
        </w:rPr>
        <w:t xml:space="preserve">he reason they had to recommend a range of tools is because there is no tool designed to specifically measure patient outcomes of chaplain interventions. </w:t>
      </w:r>
      <w:r w:rsidR="009F6D2A" w:rsidRPr="00BE3E87">
        <w:rPr>
          <w:rFonts w:ascii="Times New Roman" w:hAnsi="Times New Roman" w:cs="Times New Roman"/>
          <w:color w:val="000000" w:themeColor="text1"/>
          <w:sz w:val="24"/>
          <w:szCs w:val="24"/>
        </w:rPr>
        <w:t xml:space="preserve">The purpose of this paper is to introduce </w:t>
      </w:r>
      <w:r w:rsidR="003B7B57" w:rsidRPr="00BE3E87">
        <w:rPr>
          <w:rFonts w:ascii="Times New Roman" w:hAnsi="Times New Roman" w:cs="Times New Roman"/>
          <w:color w:val="000000" w:themeColor="text1"/>
          <w:sz w:val="24"/>
          <w:szCs w:val="24"/>
        </w:rPr>
        <w:t xml:space="preserve">the first measure designed to this end: </w:t>
      </w:r>
      <w:r w:rsidR="00892DD4" w:rsidRPr="00BE3E87">
        <w:rPr>
          <w:rFonts w:ascii="Times New Roman" w:hAnsi="Times New Roman" w:cs="Times New Roman"/>
          <w:color w:val="000000" w:themeColor="text1"/>
          <w:sz w:val="24"/>
          <w:szCs w:val="24"/>
        </w:rPr>
        <w:t>The</w:t>
      </w:r>
      <w:r w:rsidR="00717404" w:rsidRPr="00BE3E87">
        <w:rPr>
          <w:rFonts w:ascii="Times New Roman" w:hAnsi="Times New Roman" w:cs="Times New Roman"/>
          <w:color w:val="000000" w:themeColor="text1"/>
          <w:sz w:val="24"/>
          <w:szCs w:val="24"/>
        </w:rPr>
        <w:t xml:space="preserve"> Scottish Patient Reported Outcome M</w:t>
      </w:r>
      <w:r w:rsidR="003B7B57" w:rsidRPr="00BE3E87">
        <w:rPr>
          <w:rFonts w:ascii="Times New Roman" w:hAnsi="Times New Roman" w:cs="Times New Roman"/>
          <w:color w:val="000000" w:themeColor="text1"/>
          <w:sz w:val="24"/>
          <w:szCs w:val="24"/>
        </w:rPr>
        <w:t>easure (PROM).</w:t>
      </w:r>
    </w:p>
    <w:p w14:paraId="4B0B892E" w14:textId="77777777" w:rsidR="003C23FD" w:rsidRPr="00BE3E87" w:rsidRDefault="00892DD4" w:rsidP="007C763E">
      <w:pPr>
        <w:spacing w:before="120" w:after="120" w:line="480" w:lineRule="auto"/>
        <w:ind w:right="-138"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lastRenderedPageBreak/>
        <w:t>T</w:t>
      </w:r>
      <w:r w:rsidR="003D505E" w:rsidRPr="00BE3E87">
        <w:rPr>
          <w:rFonts w:ascii="Times New Roman" w:hAnsi="Times New Roman" w:cs="Times New Roman"/>
          <w:color w:val="000000" w:themeColor="text1"/>
          <w:sz w:val="24"/>
          <w:szCs w:val="24"/>
        </w:rPr>
        <w:t xml:space="preserve">he </w:t>
      </w:r>
      <w:r w:rsidRPr="00BE3E87">
        <w:rPr>
          <w:rFonts w:ascii="Times New Roman" w:hAnsi="Times New Roman" w:cs="Times New Roman"/>
          <w:color w:val="000000" w:themeColor="text1"/>
          <w:sz w:val="24"/>
          <w:szCs w:val="24"/>
        </w:rPr>
        <w:t xml:space="preserve">Scottish </w:t>
      </w:r>
      <w:r w:rsidR="003D505E" w:rsidRPr="00BE3E87">
        <w:rPr>
          <w:rFonts w:ascii="Times New Roman" w:hAnsi="Times New Roman" w:cs="Times New Roman"/>
          <w:color w:val="000000" w:themeColor="text1"/>
          <w:sz w:val="24"/>
          <w:szCs w:val="24"/>
        </w:rPr>
        <w:t xml:space="preserve">PROM is </w:t>
      </w:r>
      <w:r w:rsidRPr="00BE3E87">
        <w:rPr>
          <w:rFonts w:ascii="Times New Roman" w:hAnsi="Times New Roman" w:cs="Times New Roman"/>
          <w:color w:val="000000" w:themeColor="text1"/>
          <w:sz w:val="24"/>
          <w:szCs w:val="24"/>
        </w:rPr>
        <w:t xml:space="preserve">theoretically </w:t>
      </w:r>
      <w:r w:rsidR="003D505E" w:rsidRPr="00BE3E87">
        <w:rPr>
          <w:rFonts w:ascii="Times New Roman" w:hAnsi="Times New Roman" w:cs="Times New Roman"/>
          <w:color w:val="000000" w:themeColor="text1"/>
          <w:sz w:val="24"/>
          <w:szCs w:val="24"/>
        </w:rPr>
        <w:t>grounded in a Scottish interpretation</w:t>
      </w:r>
      <w:r w:rsidR="007137C9">
        <w:rPr>
          <w:rFonts w:ascii="Times New Roman" w:hAnsi="Times New Roman" w:cs="Times New Roman"/>
          <w:color w:val="000000" w:themeColor="text1"/>
          <w:sz w:val="24"/>
          <w:szCs w:val="24"/>
        </w:rPr>
        <w:t xml:space="preserve"> of spirituality and chaplaincy</w:t>
      </w:r>
      <w:r w:rsidR="006360CA" w:rsidRPr="00BE3E87">
        <w:rPr>
          <w:rFonts w:ascii="Times New Roman" w:hAnsi="Times New Roman" w:cs="Times New Roman"/>
          <w:color w:val="000000" w:themeColor="text1"/>
          <w:sz w:val="24"/>
          <w:szCs w:val="24"/>
        </w:rPr>
        <w:t xml:space="preserve">.  </w:t>
      </w:r>
      <w:r w:rsidR="00E92042" w:rsidRPr="00BE3E87">
        <w:rPr>
          <w:rFonts w:ascii="Times New Roman" w:hAnsi="Times New Roman" w:cs="Times New Roman"/>
          <w:color w:val="000000" w:themeColor="text1"/>
          <w:sz w:val="24"/>
          <w:szCs w:val="24"/>
        </w:rPr>
        <w:t>It is important to stress this cultural element early</w:t>
      </w:r>
      <w:r w:rsidR="00843553" w:rsidRPr="00BE3E87">
        <w:rPr>
          <w:rFonts w:ascii="Times New Roman" w:hAnsi="Times New Roman" w:cs="Times New Roman"/>
          <w:color w:val="000000" w:themeColor="text1"/>
          <w:sz w:val="24"/>
          <w:szCs w:val="24"/>
        </w:rPr>
        <w:t xml:space="preserve">, </w:t>
      </w:r>
      <w:r w:rsidR="00E92042" w:rsidRPr="00BE3E87">
        <w:rPr>
          <w:rFonts w:ascii="Times New Roman" w:hAnsi="Times New Roman" w:cs="Times New Roman"/>
          <w:color w:val="000000" w:themeColor="text1"/>
          <w:sz w:val="24"/>
          <w:szCs w:val="24"/>
        </w:rPr>
        <w:t xml:space="preserve">because </w:t>
      </w:r>
      <w:r w:rsidR="00843553" w:rsidRPr="00BE3E87">
        <w:rPr>
          <w:rFonts w:ascii="Times New Roman" w:hAnsi="Times New Roman" w:cs="Times New Roman"/>
          <w:color w:val="000000" w:themeColor="text1"/>
          <w:sz w:val="24"/>
          <w:szCs w:val="24"/>
        </w:rPr>
        <w:t xml:space="preserve">it is clear that chaplains deliver a range of interventions that vary according to country and context. </w:t>
      </w:r>
      <w:r w:rsidR="00832FFA" w:rsidRPr="00BE3E87">
        <w:rPr>
          <w:rFonts w:ascii="Times New Roman" w:hAnsi="Times New Roman" w:cs="Times New Roman"/>
          <w:color w:val="000000" w:themeColor="text1"/>
          <w:sz w:val="24"/>
          <w:szCs w:val="24"/>
        </w:rPr>
        <w:fldChar w:fldCharType="begin" w:fldLock="1"/>
      </w:r>
      <w:r w:rsidR="00CD34E9" w:rsidRPr="00BE3E87">
        <w:rPr>
          <w:rFonts w:ascii="Times New Roman" w:hAnsi="Times New Roman" w:cs="Times New Roman"/>
          <w:color w:val="000000" w:themeColor="text1"/>
          <w:sz w:val="24"/>
          <w:szCs w:val="24"/>
        </w:rPr>
        <w:instrText>ADDIN CSL_CITATION { "citationItems" : [ { "id" : "ITEM-1", "itemData" : { "DOI" : "10.1080/08854720802053853", "ISSN" : "0885-4726", "PMID" : "18686544", "abstract" : "The current study analyzes data from 30,995 chaplain visits with patients and families that were part of the New York Chaplaincy Study. The data were collected at 13 healthcare institutions in the Greater New York City area from 1994-1996. Seventeen chaplain interventions were recorded: nine that were religious or spiritual in nature, and eight that were more general or not specifically religious. Chaplains used religious/spiritual interventions, alone or in conjunction with general interventions, in the vast majority of their visits with patients and families. The types of interventions used varied by the patient's medical status to some degree, but the pattern of interventions used was similar across faith group and medical status. The results document the unique role of the chaplain as a member of the healthcare care team and suggest there is desire among a broad range of patients, including those who claim no religion, to receive the kind of care chaplains provide.", "author" : [ { "dropping-particle" : "", "family" : "Handzo", "given" : "George F", "non-dropping-particle" : "", "parse-names" : false, "suffix" : "" }, { "dropping-particle" : "", "family" : "Flannelly", "given" : "Kevin J", "non-dropping-particle" : "", "parse-names" : false, "suffix" : "" }, { "dropping-particle" : "", "family" : "Kudler", "given" : "Taryn", "non-dropping-particle" : "", "parse-names" : false, "suffix" : "" }, { "dropping-particle" : "", "family" : "Fogg", "given" : "Sarah L", "non-dropping-particle" : "", "parse-names" : false, "suffix" : "" }, { "dropping-particle" : "", "family" : "Harding", "given" : "Stephen R", "non-dropping-particle" : "", "parse-names" : false, "suffix" : "" }, { "dropping-particle" : "", "family" : "Hasan", "given" : "Yusuf H", "non-dropping-particle" : "", "parse-names" : false, "suffix" : "" }, { "dropping-particle" : "", "family" : "Ross", "given" : "a Meigs", "non-dropping-particle" : "", "parse-names" : false, "suffix" : "" }, { "dropping-particle" : "", "family" : "Taylor", "given" : "Bonita E", "non-dropping-particle" : "", "parse-names" : false, "suffix" : "" } ], "container-title" : "Journal of health care chaplaincy", "id" : "ITEM-1", "issue" : "1", "issued" : { "date-parts" : [ [ "2008" ] ] }, "page" : "39-56", "title" : "What do chaplains really do? II. Interventions in the New York Chaplaincy Study.", "type" : "article-journal", "volume" : "14" }, "uris" : [ "http://www.mendeley.com/documents/?uuid=608add20-c311-4295-84cf-e22daa1db0ee" ] } ], "mendeley" : { "formattedCitation" : "(Handzo et al., 2008)", "manualFormatting" : "For example Handzo et al., (2008)", "plainTextFormattedCitation" : "(Handzo et al., 2008)", "previouslyFormattedCitation" : "(Handzo et al., 2008)"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CD34E9" w:rsidRPr="00BE3E87">
        <w:rPr>
          <w:rFonts w:ascii="Times New Roman" w:hAnsi="Times New Roman" w:cs="Times New Roman"/>
          <w:noProof/>
          <w:color w:val="000000" w:themeColor="text1"/>
          <w:sz w:val="24"/>
          <w:szCs w:val="24"/>
        </w:rPr>
        <w:t>For example Handzo et al., (2008)</w:t>
      </w:r>
      <w:r w:rsidR="00832FFA" w:rsidRPr="00BE3E87">
        <w:rPr>
          <w:rFonts w:ascii="Times New Roman" w:hAnsi="Times New Roman" w:cs="Times New Roman"/>
          <w:color w:val="000000" w:themeColor="text1"/>
          <w:sz w:val="24"/>
          <w:szCs w:val="24"/>
        </w:rPr>
        <w:fldChar w:fldCharType="end"/>
      </w:r>
      <w:r w:rsidR="00E92042" w:rsidRPr="00BE3E87">
        <w:rPr>
          <w:rFonts w:ascii="Times New Roman" w:hAnsi="Times New Roman" w:cs="Times New Roman"/>
          <w:color w:val="000000" w:themeColor="text1"/>
          <w:sz w:val="24"/>
          <w:szCs w:val="24"/>
        </w:rPr>
        <w:t xml:space="preserve">, in their investigation of chaplain activity in New York, found chaplains delivering </w:t>
      </w:r>
      <w:r w:rsidR="00CD34E9" w:rsidRPr="00BE3E87">
        <w:rPr>
          <w:rFonts w:ascii="Times New Roman" w:hAnsi="Times New Roman" w:cs="Times New Roman"/>
          <w:color w:val="000000" w:themeColor="text1"/>
          <w:sz w:val="24"/>
          <w:szCs w:val="24"/>
        </w:rPr>
        <w:t>religi</w:t>
      </w:r>
      <w:r w:rsidR="00E92042" w:rsidRPr="00BE3E87">
        <w:rPr>
          <w:rFonts w:ascii="Times New Roman" w:hAnsi="Times New Roman" w:cs="Times New Roman"/>
          <w:color w:val="000000" w:themeColor="text1"/>
          <w:sz w:val="24"/>
          <w:szCs w:val="24"/>
        </w:rPr>
        <w:t xml:space="preserve">ous/spiritual interventions but also </w:t>
      </w:r>
      <w:r w:rsidR="00CD34E9" w:rsidRPr="00BE3E87">
        <w:rPr>
          <w:rFonts w:ascii="Times New Roman" w:hAnsi="Times New Roman" w:cs="Times New Roman"/>
          <w:color w:val="000000" w:themeColor="text1"/>
          <w:sz w:val="24"/>
          <w:szCs w:val="24"/>
        </w:rPr>
        <w:t>more general interventions</w:t>
      </w:r>
      <w:r w:rsidR="00843553" w:rsidRPr="00BE3E87">
        <w:rPr>
          <w:rFonts w:ascii="Times New Roman" w:hAnsi="Times New Roman" w:cs="Times New Roman"/>
          <w:color w:val="000000" w:themeColor="text1"/>
          <w:sz w:val="24"/>
          <w:szCs w:val="24"/>
        </w:rPr>
        <w:t xml:space="preserve"> such as </w:t>
      </w:r>
      <w:r w:rsidR="00196063" w:rsidRPr="00BE3E87">
        <w:rPr>
          <w:rFonts w:ascii="Times New Roman" w:hAnsi="Times New Roman" w:cs="Times New Roman"/>
          <w:color w:val="000000" w:themeColor="text1"/>
          <w:sz w:val="24"/>
          <w:szCs w:val="24"/>
        </w:rPr>
        <w:t>advocacy and counselling</w:t>
      </w:r>
      <w:r w:rsidR="00CD34E9"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087D18" w:rsidRPr="00BE3E87">
        <w:rPr>
          <w:rFonts w:ascii="Times New Roman" w:hAnsi="Times New Roman" w:cs="Times New Roman"/>
          <w:color w:val="000000" w:themeColor="text1"/>
          <w:sz w:val="24"/>
          <w:szCs w:val="24"/>
        </w:rPr>
        <w:instrText>ADDIN CSL_CITATION { "citationItems" : [ { "id" : "ITEM-1", "itemData" : { "DOI" : "10.1017/CBO9781107415324.004", "ISBN" : "9788578110796", "ISSN" : "1098-6596", "PMID" : "25246403", "abstract" : "applicability for this approach.", "author" : [ { "dropping-particle" : "", "family" : "Flannelly", "given" : "Kevin J", "non-dropping-particle" : "", "parse-names" : false, "suffix" : "" }, { "dropping-particle" : "", "family" : "Oettinger", "given" : "Margaret", "non-dropping-particle" : "", "parse-names" : false, "suffix" : "" }, { "dropping-particle" : "", "family" : "Galek", "given" : "Kathleen", "non-dropping-particle" : "", "parse-names" : false, "suffix" : "" }, { "dropping-particle" : "", "family" : "Braun-Storck", "given" : "Arnd", "non-dropping-particle" : "", "parse-names" : false, "suffix" : "" }, { "dropping-particle" : "", "family" : "Kreger", "given" : "Ralph", "non-dropping-particle" : "", "parse-names" : false, "suffix" : "" } ], "container-title" : "The Journal of Pastoral Care &amp; Counseling", "id" : "ITEM-1", "issued" : { "date-parts" : [ [ "2009" ] ] }, "page" : "1-16", "title" : "The correlates of chaplains' effectiveness in meeting the spiritual/religious and emotional needs of patients", "type" : "article-journal", "volume" : "63" }, "uris" : [ "http://www.mendeley.com/documents/?uuid=9b2d351e-aecc-4108-8875-8103c5ff4759" ] } ], "mendeley" : { "formattedCitation" : "(Flannelly, Oettinger, Galek, Braun-Storck, &amp; Kreger, 2009)", "manualFormatting" : "Flannelly, Oettinger, Galek, Braun-Storck, &amp; Kreger, (2009)", "plainTextFormattedCitation" : "(Flannelly, Oettinger, Galek, Braun-Storck, &amp; Kreger, 2009)", "previouslyFormattedCitation" : "(Flannelly, Oettinger, Galek, Braun-Storck, &amp; Kreger, 2009)"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CD34E9" w:rsidRPr="00BE3E87">
        <w:rPr>
          <w:rFonts w:ascii="Times New Roman" w:hAnsi="Times New Roman" w:cs="Times New Roman"/>
          <w:noProof/>
          <w:color w:val="000000" w:themeColor="text1"/>
          <w:sz w:val="24"/>
          <w:szCs w:val="24"/>
        </w:rPr>
        <w:t>Flannelly, Oettinger, Galek, Braun-Storck, &amp; Kreger, (2009)</w:t>
      </w:r>
      <w:r w:rsidR="00832FFA" w:rsidRPr="00BE3E87">
        <w:rPr>
          <w:rFonts w:ascii="Times New Roman" w:hAnsi="Times New Roman" w:cs="Times New Roman"/>
          <w:color w:val="000000" w:themeColor="text1"/>
          <w:sz w:val="24"/>
          <w:szCs w:val="24"/>
        </w:rPr>
        <w:fldChar w:fldCharType="end"/>
      </w:r>
      <w:r w:rsidR="00CD34E9" w:rsidRPr="00BE3E87">
        <w:rPr>
          <w:rFonts w:ascii="Times New Roman" w:hAnsi="Times New Roman" w:cs="Times New Roman"/>
          <w:color w:val="000000" w:themeColor="text1"/>
          <w:sz w:val="24"/>
          <w:szCs w:val="24"/>
        </w:rPr>
        <w:t xml:space="preserve"> make a further distinction </w:t>
      </w:r>
      <w:r w:rsidR="00C13954">
        <w:rPr>
          <w:rFonts w:ascii="Times New Roman" w:hAnsi="Times New Roman" w:cs="Times New Roman"/>
          <w:color w:val="000000" w:themeColor="text1"/>
          <w:sz w:val="24"/>
          <w:szCs w:val="24"/>
        </w:rPr>
        <w:t>by incorporating</w:t>
      </w:r>
      <w:r w:rsidR="00CD34E9" w:rsidRPr="00BE3E87">
        <w:rPr>
          <w:rFonts w:ascii="Times New Roman" w:hAnsi="Times New Roman" w:cs="Times New Roman"/>
          <w:color w:val="000000" w:themeColor="text1"/>
          <w:sz w:val="24"/>
          <w:szCs w:val="24"/>
        </w:rPr>
        <w:t xml:space="preserve"> emotional interventions</w:t>
      </w:r>
      <w:r w:rsidR="00E80029" w:rsidRPr="00BE3E87">
        <w:rPr>
          <w:rFonts w:ascii="Times New Roman" w:hAnsi="Times New Roman" w:cs="Times New Roman"/>
          <w:color w:val="000000" w:themeColor="text1"/>
          <w:sz w:val="24"/>
          <w:szCs w:val="24"/>
        </w:rPr>
        <w:t>, with different types of chaplain activity targeting different needs</w:t>
      </w:r>
      <w:r w:rsidR="00CD34E9" w:rsidRPr="00BE3E87">
        <w:rPr>
          <w:rFonts w:ascii="Times New Roman" w:hAnsi="Times New Roman" w:cs="Times New Roman"/>
          <w:color w:val="000000" w:themeColor="text1"/>
          <w:sz w:val="24"/>
          <w:szCs w:val="24"/>
        </w:rPr>
        <w:t>.</w:t>
      </w:r>
      <w:r w:rsidR="00B3314C" w:rsidRPr="00BE3E87">
        <w:rPr>
          <w:rFonts w:ascii="Times New Roman" w:hAnsi="Times New Roman" w:cs="Times New Roman"/>
          <w:color w:val="000000" w:themeColor="text1"/>
          <w:sz w:val="24"/>
          <w:szCs w:val="24"/>
        </w:rPr>
        <w:t xml:space="preserve"> </w:t>
      </w:r>
      <w:r w:rsidR="00196063" w:rsidRPr="00BE3E87">
        <w:rPr>
          <w:rFonts w:ascii="Times New Roman" w:hAnsi="Times New Roman" w:cs="Times New Roman"/>
          <w:color w:val="000000" w:themeColor="text1"/>
          <w:sz w:val="24"/>
          <w:szCs w:val="24"/>
        </w:rPr>
        <w:t>It is beyond the scope of this pa</w:t>
      </w:r>
      <w:r w:rsidR="00FD1C47" w:rsidRPr="00BE3E87">
        <w:rPr>
          <w:rFonts w:ascii="Times New Roman" w:hAnsi="Times New Roman" w:cs="Times New Roman"/>
          <w:color w:val="000000" w:themeColor="text1"/>
          <w:sz w:val="24"/>
          <w:szCs w:val="24"/>
        </w:rPr>
        <w:t>per to attempt a synthesis of this extensive literature. The point is that</w:t>
      </w:r>
      <w:r w:rsidR="00E80029" w:rsidRPr="00BE3E87">
        <w:rPr>
          <w:rFonts w:ascii="Times New Roman" w:hAnsi="Times New Roman" w:cs="Times New Roman"/>
          <w:color w:val="000000" w:themeColor="text1"/>
          <w:sz w:val="24"/>
          <w:szCs w:val="24"/>
        </w:rPr>
        <w:t xml:space="preserve"> c</w:t>
      </w:r>
      <w:r w:rsidR="00B3314C" w:rsidRPr="00BE3E87">
        <w:rPr>
          <w:rFonts w:ascii="Times New Roman" w:hAnsi="Times New Roman" w:cs="Times New Roman"/>
          <w:color w:val="000000" w:themeColor="text1"/>
          <w:sz w:val="24"/>
          <w:szCs w:val="24"/>
        </w:rPr>
        <w:t xml:space="preserve">haplains worldwide deliver </w:t>
      </w:r>
      <w:r w:rsidR="00FD1C47" w:rsidRPr="00BE3E87">
        <w:rPr>
          <w:rFonts w:ascii="Times New Roman" w:hAnsi="Times New Roman" w:cs="Times New Roman"/>
          <w:color w:val="000000" w:themeColor="text1"/>
          <w:sz w:val="24"/>
          <w:szCs w:val="24"/>
        </w:rPr>
        <w:t xml:space="preserve">a wide and variable range of </w:t>
      </w:r>
      <w:r w:rsidR="00B3314C" w:rsidRPr="00BE3E87">
        <w:rPr>
          <w:rFonts w:ascii="Times New Roman" w:hAnsi="Times New Roman" w:cs="Times New Roman"/>
          <w:color w:val="000000" w:themeColor="text1"/>
          <w:sz w:val="24"/>
          <w:szCs w:val="24"/>
        </w:rPr>
        <w:t xml:space="preserve">interventions </w:t>
      </w:r>
      <w:r w:rsidR="00FD1C47" w:rsidRPr="00BE3E87">
        <w:rPr>
          <w:rFonts w:ascii="Times New Roman" w:hAnsi="Times New Roman" w:cs="Times New Roman"/>
          <w:color w:val="000000" w:themeColor="text1"/>
          <w:sz w:val="24"/>
          <w:szCs w:val="24"/>
        </w:rPr>
        <w:t>according to need.</w:t>
      </w:r>
      <w:r w:rsidR="00B3314C" w:rsidRPr="00BE3E87">
        <w:rPr>
          <w:rFonts w:ascii="Times New Roman" w:hAnsi="Times New Roman" w:cs="Times New Roman"/>
          <w:color w:val="000000" w:themeColor="text1"/>
          <w:sz w:val="24"/>
          <w:szCs w:val="24"/>
        </w:rPr>
        <w:t xml:space="preserve"> </w:t>
      </w:r>
      <w:r w:rsidR="00554FE6" w:rsidRPr="00BE3E87">
        <w:rPr>
          <w:rFonts w:ascii="Times New Roman" w:hAnsi="Times New Roman" w:cs="Times New Roman"/>
          <w:color w:val="000000" w:themeColor="text1"/>
          <w:sz w:val="24"/>
          <w:szCs w:val="24"/>
        </w:rPr>
        <w:t xml:space="preserve">The range </w:t>
      </w:r>
      <w:r w:rsidR="00E80029" w:rsidRPr="00BE3E87">
        <w:rPr>
          <w:rFonts w:ascii="Times New Roman" w:hAnsi="Times New Roman" w:cs="Times New Roman"/>
          <w:color w:val="000000" w:themeColor="text1"/>
          <w:sz w:val="24"/>
          <w:szCs w:val="24"/>
        </w:rPr>
        <w:t xml:space="preserve">of interventions is likely to change according to the local </w:t>
      </w:r>
      <w:r w:rsidR="00745ACA" w:rsidRPr="00BE3E87">
        <w:rPr>
          <w:rFonts w:ascii="Times New Roman" w:hAnsi="Times New Roman" w:cs="Times New Roman"/>
          <w:color w:val="000000" w:themeColor="text1"/>
          <w:sz w:val="24"/>
          <w:szCs w:val="24"/>
        </w:rPr>
        <w:t>culture</w:t>
      </w:r>
      <w:r w:rsidR="00E80029" w:rsidRPr="00BE3E87">
        <w:rPr>
          <w:rFonts w:ascii="Times New Roman" w:hAnsi="Times New Roman" w:cs="Times New Roman"/>
          <w:color w:val="000000" w:themeColor="text1"/>
          <w:sz w:val="24"/>
          <w:szCs w:val="24"/>
        </w:rPr>
        <w:t xml:space="preserve">. </w:t>
      </w:r>
      <w:r w:rsidR="00556F99" w:rsidRPr="00BE3E87">
        <w:rPr>
          <w:rFonts w:ascii="Times New Roman" w:hAnsi="Times New Roman" w:cs="Times New Roman"/>
          <w:color w:val="000000" w:themeColor="text1"/>
          <w:sz w:val="24"/>
          <w:szCs w:val="24"/>
        </w:rPr>
        <w:t>In Sco</w:t>
      </w:r>
      <w:r w:rsidR="00745ACA" w:rsidRPr="00BE3E87">
        <w:rPr>
          <w:rFonts w:ascii="Times New Roman" w:hAnsi="Times New Roman" w:cs="Times New Roman"/>
          <w:color w:val="000000" w:themeColor="text1"/>
          <w:sz w:val="24"/>
          <w:szCs w:val="24"/>
        </w:rPr>
        <w:t>tland, Mowat and Swinton (2007</w:t>
      </w:r>
      <w:r w:rsidR="001D2B16" w:rsidRPr="00BE3E87">
        <w:rPr>
          <w:rFonts w:ascii="Times New Roman" w:hAnsi="Times New Roman" w:cs="Times New Roman"/>
          <w:color w:val="000000" w:themeColor="text1"/>
          <w:sz w:val="24"/>
          <w:szCs w:val="24"/>
        </w:rPr>
        <w:t>, p</w:t>
      </w:r>
      <w:r w:rsidR="002C6F9E">
        <w:rPr>
          <w:rFonts w:ascii="Times New Roman" w:hAnsi="Times New Roman" w:cs="Times New Roman"/>
          <w:color w:val="000000" w:themeColor="text1"/>
          <w:sz w:val="24"/>
          <w:szCs w:val="24"/>
        </w:rPr>
        <w:t xml:space="preserve">. </w:t>
      </w:r>
      <w:r w:rsidR="001D2B16" w:rsidRPr="00BE3E87">
        <w:rPr>
          <w:rFonts w:ascii="Times New Roman" w:hAnsi="Times New Roman" w:cs="Times New Roman"/>
          <w:color w:val="000000" w:themeColor="text1"/>
          <w:sz w:val="24"/>
          <w:szCs w:val="24"/>
        </w:rPr>
        <w:t>8</w:t>
      </w:r>
      <w:r w:rsidR="00745ACA" w:rsidRPr="00BE3E87">
        <w:rPr>
          <w:rFonts w:ascii="Times New Roman" w:hAnsi="Times New Roman" w:cs="Times New Roman"/>
          <w:color w:val="000000" w:themeColor="text1"/>
          <w:sz w:val="24"/>
          <w:szCs w:val="24"/>
        </w:rPr>
        <w:t xml:space="preserve">) </w:t>
      </w:r>
      <w:r w:rsidR="003C23FD" w:rsidRPr="00BE3E87">
        <w:rPr>
          <w:rFonts w:ascii="Times New Roman" w:hAnsi="Times New Roman" w:cs="Times New Roman"/>
          <w:color w:val="000000" w:themeColor="text1"/>
          <w:sz w:val="24"/>
          <w:szCs w:val="24"/>
        </w:rPr>
        <w:t xml:space="preserve">found the core task of </w:t>
      </w:r>
      <w:r w:rsidR="00FD1C47" w:rsidRPr="00BE3E87">
        <w:rPr>
          <w:rFonts w:ascii="Times New Roman" w:hAnsi="Times New Roman" w:cs="Times New Roman"/>
          <w:color w:val="000000" w:themeColor="text1"/>
          <w:sz w:val="24"/>
          <w:szCs w:val="24"/>
        </w:rPr>
        <w:t xml:space="preserve">Scottish </w:t>
      </w:r>
      <w:r w:rsidR="001D2B16" w:rsidRPr="00BE3E87">
        <w:rPr>
          <w:rFonts w:ascii="Times New Roman" w:hAnsi="Times New Roman" w:cs="Times New Roman"/>
          <w:color w:val="000000" w:themeColor="text1"/>
          <w:sz w:val="24"/>
          <w:szCs w:val="24"/>
        </w:rPr>
        <w:t xml:space="preserve">chaplaincy to involve </w:t>
      </w:r>
      <w:r w:rsidR="007C763E">
        <w:rPr>
          <w:rFonts w:ascii="Times New Roman" w:hAnsi="Times New Roman" w:cs="Times New Roman"/>
          <w:color w:val="000000" w:themeColor="text1"/>
          <w:sz w:val="24"/>
          <w:szCs w:val="24"/>
        </w:rPr>
        <w:t>“</w:t>
      </w:r>
      <w:r w:rsidR="003C23FD" w:rsidRPr="00BE3E87">
        <w:rPr>
          <w:rFonts w:ascii="Times New Roman" w:hAnsi="Times New Roman" w:cs="Times New Roman"/>
          <w:color w:val="000000" w:themeColor="text1"/>
          <w:sz w:val="24"/>
          <w:szCs w:val="24"/>
        </w:rPr>
        <w:t>an active process of finding people who need spiritual care, identifying the nature of the need and responding to the need through theological reflection and the sharing of spiritual practices</w:t>
      </w:r>
      <w:r w:rsidR="003C23FD" w:rsidRPr="00BE3E87">
        <w:rPr>
          <w:rFonts w:ascii="Times New Roman" w:hAnsi="Times New Roman" w:cs="Times New Roman"/>
          <w:i/>
          <w:color w:val="000000" w:themeColor="text1"/>
          <w:sz w:val="24"/>
          <w:szCs w:val="24"/>
        </w:rPr>
        <w:t>.</w:t>
      </w:r>
      <w:r w:rsidR="007C763E">
        <w:rPr>
          <w:rFonts w:ascii="Times New Roman" w:hAnsi="Times New Roman" w:cs="Times New Roman"/>
          <w:i/>
          <w:color w:val="000000" w:themeColor="text1"/>
          <w:sz w:val="24"/>
          <w:szCs w:val="24"/>
        </w:rPr>
        <w:t>”</w:t>
      </w:r>
    </w:p>
    <w:p w14:paraId="149A8F04" w14:textId="77777777" w:rsidR="00334308" w:rsidRPr="00BE3E87" w:rsidRDefault="005838B7" w:rsidP="000E3569">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Mowat and Swinton</w:t>
      </w:r>
      <w:r w:rsidR="00334308" w:rsidRPr="00BE3E87">
        <w:rPr>
          <w:rFonts w:ascii="Times New Roman" w:hAnsi="Times New Roman" w:cs="Times New Roman"/>
          <w:color w:val="000000" w:themeColor="text1"/>
          <w:sz w:val="24"/>
          <w:szCs w:val="24"/>
        </w:rPr>
        <w:t xml:space="preserve"> </w:t>
      </w:r>
      <w:r w:rsidR="000E3569">
        <w:rPr>
          <w:rFonts w:ascii="Times New Roman" w:hAnsi="Times New Roman" w:cs="Times New Roman"/>
          <w:color w:val="000000" w:themeColor="text1"/>
          <w:sz w:val="24"/>
          <w:szCs w:val="24"/>
        </w:rPr>
        <w:t xml:space="preserve">(2007) </w:t>
      </w:r>
      <w:r w:rsidR="00334308" w:rsidRPr="00BE3E87">
        <w:rPr>
          <w:rFonts w:ascii="Times New Roman" w:hAnsi="Times New Roman" w:cs="Times New Roman"/>
          <w:color w:val="000000" w:themeColor="text1"/>
          <w:sz w:val="24"/>
          <w:szCs w:val="24"/>
        </w:rPr>
        <w:t>started from the assumption that whatever chaplains did would be spiritual in nature</w:t>
      </w:r>
      <w:r w:rsidR="0080149A" w:rsidRPr="00BE3E87">
        <w:rPr>
          <w:rFonts w:ascii="Times New Roman" w:hAnsi="Times New Roman" w:cs="Times New Roman"/>
          <w:color w:val="000000" w:themeColor="text1"/>
          <w:sz w:val="24"/>
          <w:szCs w:val="24"/>
        </w:rPr>
        <w:t>, whether it be praying, ritual, advocacy or counselling. They</w:t>
      </w:r>
      <w:r w:rsidR="00334308" w:rsidRPr="00BE3E87">
        <w:rPr>
          <w:rFonts w:ascii="Times New Roman" w:hAnsi="Times New Roman" w:cs="Times New Roman"/>
          <w:color w:val="000000" w:themeColor="text1"/>
          <w:sz w:val="24"/>
          <w:szCs w:val="24"/>
        </w:rPr>
        <w:t xml:space="preserve"> then went on to deconstruct the activities of chaplains in order to clarify specialist spiritual care interventions and their impact. These activities are discussed in more detail below as they underpin the development of the PROM.</w:t>
      </w:r>
      <w:r w:rsidR="00E80029" w:rsidRPr="00BE3E87">
        <w:rPr>
          <w:rFonts w:ascii="Times New Roman" w:hAnsi="Times New Roman" w:cs="Times New Roman"/>
          <w:color w:val="000000" w:themeColor="text1"/>
          <w:sz w:val="24"/>
          <w:szCs w:val="24"/>
        </w:rPr>
        <w:t xml:space="preserve"> </w:t>
      </w:r>
      <w:r w:rsidR="00745ACA" w:rsidRPr="00BE3E87">
        <w:rPr>
          <w:rFonts w:ascii="Times New Roman" w:hAnsi="Times New Roman" w:cs="Times New Roman"/>
          <w:color w:val="000000" w:themeColor="text1"/>
          <w:sz w:val="24"/>
          <w:szCs w:val="24"/>
        </w:rPr>
        <w:t xml:space="preserve">The impact </w:t>
      </w:r>
      <w:r w:rsidR="0080149A" w:rsidRPr="00BE3E87">
        <w:rPr>
          <w:rFonts w:ascii="Times New Roman" w:hAnsi="Times New Roman" w:cs="Times New Roman"/>
          <w:color w:val="000000" w:themeColor="text1"/>
          <w:sz w:val="24"/>
          <w:szCs w:val="24"/>
        </w:rPr>
        <w:t xml:space="preserve">of using this theoretical ground </w:t>
      </w:r>
      <w:r w:rsidR="00745ACA" w:rsidRPr="00BE3E87">
        <w:rPr>
          <w:rFonts w:ascii="Times New Roman" w:hAnsi="Times New Roman" w:cs="Times New Roman"/>
          <w:color w:val="000000" w:themeColor="text1"/>
          <w:sz w:val="24"/>
          <w:szCs w:val="24"/>
        </w:rPr>
        <w:t>on</w:t>
      </w:r>
      <w:r w:rsidR="0080149A" w:rsidRPr="00BE3E87">
        <w:rPr>
          <w:rFonts w:ascii="Times New Roman" w:hAnsi="Times New Roman" w:cs="Times New Roman"/>
          <w:color w:val="000000" w:themeColor="text1"/>
          <w:sz w:val="24"/>
          <w:szCs w:val="24"/>
        </w:rPr>
        <w:t xml:space="preserve"> the</w:t>
      </w:r>
      <w:r w:rsidR="00745ACA" w:rsidRPr="00BE3E87">
        <w:rPr>
          <w:rFonts w:ascii="Times New Roman" w:hAnsi="Times New Roman" w:cs="Times New Roman"/>
          <w:color w:val="000000" w:themeColor="text1"/>
          <w:sz w:val="24"/>
          <w:szCs w:val="24"/>
        </w:rPr>
        <w:t xml:space="preserve"> generalizability of the Scottish PROM to other cultures will be discussed later.</w:t>
      </w:r>
    </w:p>
    <w:p w14:paraId="086D561D" w14:textId="77777777" w:rsidR="007F3121" w:rsidRPr="00BE3E87" w:rsidRDefault="00806FE1" w:rsidP="00806FE1">
      <w:pPr>
        <w:pStyle w:val="Heading1"/>
        <w:spacing w:before="120" w:after="120" w:line="480" w:lineRule="auto"/>
        <w:jc w:val="center"/>
        <w:rPr>
          <w:rFonts w:ascii="Times New Roman" w:hAnsi="Times New Roman"/>
          <w:b w:val="0"/>
          <w:color w:val="000000" w:themeColor="text1"/>
        </w:rPr>
      </w:pPr>
      <w:r w:rsidRPr="00BE3E87">
        <w:rPr>
          <w:rFonts w:ascii="Times New Roman" w:hAnsi="Times New Roman"/>
          <w:b w:val="0"/>
          <w:color w:val="000000" w:themeColor="text1"/>
        </w:rPr>
        <w:t>METHOD</w:t>
      </w:r>
      <w:r w:rsidR="000E3569">
        <w:rPr>
          <w:rFonts w:ascii="Times New Roman" w:hAnsi="Times New Roman"/>
          <w:b w:val="0"/>
          <w:color w:val="000000" w:themeColor="text1"/>
        </w:rPr>
        <w:t>S</w:t>
      </w:r>
    </w:p>
    <w:p w14:paraId="658D38DA" w14:textId="77777777" w:rsidR="00EA7E3C" w:rsidRPr="00BE3E87" w:rsidRDefault="00717404" w:rsidP="00901AC2">
      <w:pPr>
        <w:spacing w:before="120" w:after="120" w:line="480" w:lineRule="auto"/>
        <w:ind w:right="-138"/>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Patient </w:t>
      </w:r>
      <w:r w:rsidR="00901AC2">
        <w:rPr>
          <w:rFonts w:ascii="Times New Roman" w:hAnsi="Times New Roman" w:cs="Times New Roman"/>
          <w:color w:val="000000" w:themeColor="text1"/>
          <w:sz w:val="24"/>
          <w:szCs w:val="24"/>
        </w:rPr>
        <w:t>R</w:t>
      </w:r>
      <w:r w:rsidRPr="00BE3E87">
        <w:rPr>
          <w:rFonts w:ascii="Times New Roman" w:hAnsi="Times New Roman" w:cs="Times New Roman"/>
          <w:color w:val="000000" w:themeColor="text1"/>
          <w:sz w:val="24"/>
          <w:szCs w:val="24"/>
        </w:rPr>
        <w:t xml:space="preserve">eported </w:t>
      </w:r>
      <w:r w:rsidR="00901AC2">
        <w:rPr>
          <w:rFonts w:ascii="Times New Roman" w:hAnsi="Times New Roman" w:cs="Times New Roman"/>
          <w:color w:val="000000" w:themeColor="text1"/>
          <w:sz w:val="24"/>
          <w:szCs w:val="24"/>
        </w:rPr>
        <w:t>O</w:t>
      </w:r>
      <w:r w:rsidRPr="00BE3E87">
        <w:rPr>
          <w:rFonts w:ascii="Times New Roman" w:hAnsi="Times New Roman" w:cs="Times New Roman"/>
          <w:color w:val="000000" w:themeColor="text1"/>
          <w:sz w:val="24"/>
          <w:szCs w:val="24"/>
        </w:rPr>
        <w:t xml:space="preserve">utcome </w:t>
      </w:r>
      <w:r w:rsidR="00901AC2">
        <w:rPr>
          <w:rFonts w:ascii="Times New Roman" w:hAnsi="Times New Roman" w:cs="Times New Roman"/>
          <w:color w:val="000000" w:themeColor="text1"/>
          <w:sz w:val="24"/>
          <w:szCs w:val="24"/>
        </w:rPr>
        <w:t>M</w:t>
      </w:r>
      <w:r w:rsidRPr="00BE3E87">
        <w:rPr>
          <w:rFonts w:ascii="Times New Roman" w:hAnsi="Times New Roman" w:cs="Times New Roman"/>
          <w:color w:val="000000" w:themeColor="text1"/>
          <w:sz w:val="24"/>
          <w:szCs w:val="24"/>
        </w:rPr>
        <w:t xml:space="preserve">easure and COSMIN </w:t>
      </w:r>
      <w:r w:rsidR="00901AC2">
        <w:rPr>
          <w:rFonts w:ascii="Times New Roman" w:hAnsi="Times New Roman" w:cs="Times New Roman"/>
          <w:color w:val="000000" w:themeColor="text1"/>
          <w:sz w:val="24"/>
          <w:szCs w:val="24"/>
        </w:rPr>
        <w:t>C</w:t>
      </w:r>
      <w:r w:rsidRPr="00BE3E87">
        <w:rPr>
          <w:rFonts w:ascii="Times New Roman" w:hAnsi="Times New Roman" w:cs="Times New Roman"/>
          <w:color w:val="000000" w:themeColor="text1"/>
          <w:sz w:val="24"/>
          <w:szCs w:val="24"/>
        </w:rPr>
        <w:t>hecklist</w:t>
      </w:r>
    </w:p>
    <w:p w14:paraId="75CAE460" w14:textId="77777777" w:rsidR="00640914" w:rsidRPr="00BE3E87" w:rsidRDefault="005D25A2" w:rsidP="003D505E">
      <w:pPr>
        <w:spacing w:before="120" w:after="120" w:line="480" w:lineRule="auto"/>
        <w:ind w:right="-138" w:firstLine="720"/>
        <w:rPr>
          <w:rFonts w:ascii="Times New Roman" w:hAnsi="Times New Roman"/>
          <w:color w:val="000000" w:themeColor="text1"/>
          <w:sz w:val="24"/>
          <w:szCs w:val="24"/>
        </w:rPr>
      </w:pPr>
      <w:r w:rsidRPr="00BE3E87">
        <w:rPr>
          <w:rFonts w:ascii="Times New Roman" w:hAnsi="Times New Roman" w:cs="Times New Roman"/>
          <w:color w:val="000000" w:themeColor="text1"/>
          <w:sz w:val="24"/>
          <w:szCs w:val="24"/>
        </w:rPr>
        <w:t>A patient reported outcome measure (PROM) is a measure of health, a</w:t>
      </w:r>
      <w:r w:rsidR="00153DCD" w:rsidRPr="00BE3E87">
        <w:rPr>
          <w:rFonts w:ascii="Times New Roman" w:hAnsi="Times New Roman" w:cs="Times New Roman"/>
          <w:color w:val="000000" w:themeColor="text1"/>
          <w:sz w:val="24"/>
          <w:szCs w:val="24"/>
        </w:rPr>
        <w:t xml:space="preserve">s defined by the patient, </w:t>
      </w:r>
      <w:r w:rsidRPr="00BE3E87">
        <w:rPr>
          <w:rFonts w:ascii="Times New Roman" w:hAnsi="Times New Roman" w:cs="Times New Roman"/>
          <w:color w:val="000000" w:themeColor="text1"/>
          <w:sz w:val="24"/>
          <w:szCs w:val="24"/>
        </w:rPr>
        <w:t xml:space="preserve">in relation </w:t>
      </w:r>
      <w:r w:rsidR="00153DCD" w:rsidRPr="00BE3E87">
        <w:rPr>
          <w:rFonts w:ascii="Times New Roman" w:hAnsi="Times New Roman" w:cs="Times New Roman"/>
          <w:color w:val="000000" w:themeColor="text1"/>
          <w:sz w:val="24"/>
          <w:szCs w:val="24"/>
        </w:rPr>
        <w:t xml:space="preserve">to treatment they have received </w:t>
      </w:r>
      <w:r w:rsidR="00832FFA" w:rsidRPr="00BE3E87">
        <w:rPr>
          <w:rFonts w:ascii="Times New Roman" w:hAnsi="Times New Roman" w:cs="Times New Roman"/>
          <w:color w:val="000000" w:themeColor="text1"/>
          <w:sz w:val="24"/>
          <w:szCs w:val="24"/>
        </w:rPr>
        <w:fldChar w:fldCharType="begin" w:fldLock="1"/>
      </w:r>
      <w:r w:rsidRPr="00BE3E87">
        <w:rPr>
          <w:rFonts w:ascii="Times New Roman" w:hAnsi="Times New Roman" w:cs="Times New Roman"/>
          <w:color w:val="000000" w:themeColor="text1"/>
          <w:sz w:val="24"/>
          <w:szCs w:val="24"/>
        </w:rPr>
        <w:instrText>ADDIN CSL_CITATION { "citationItems" : [ { "id" : "ITEM-1", "itemData" : { "DOI" : "10.1007/s10488-013-0509-1", "ISBN" : "1048801305091", "ISSN" : "1573-3289", "PMID" : "23867978", "abstract" : "Having been a national advocate for the use of patient reported outcome measures (PROMs) in Child and Adolescent Mental Health Services (CAMHS) in the UK for the last decade, I have become increasingly concerned that unless the potential iatrogenic impact of widespread policy requirement for use of PROMs (Department of Health, Children and Young People's Health Outcomes Strategy, 2012) is recognised and addressed their real potential benefits (Sapyta et al., J Clin Psychol 61(2):145-153, 2005) may never be realized. Drawing on examples from PROMs implementation in CAMHS in the UK (Wolpert et al., J Ment Health 21(2):165-173, 2012a; Child Adolesc Mental Health 17(3):129-130, 2012b). I suggest key ways forward if PROMs are to support best clinical practice rather than undermine it.", "author" : [ { "dropping-particle" : "", "family" : "Wolpert", "given" : "Miranda", "non-dropping-particle" : "", "parse-names" : false, "suffix" : "" } ], "container-title" : "Administration and policy in mental health", "id" : "ITEM-1", "issue" : "2", "issued" : { "date-parts" : [ [ "2014", "3" ] ] }, "page" : "141-5", "title" : "Uses and abuses of patient reported outcome measures (PROMs): potential iatrogenic impact of PROMs implementation and how it can be mitigated.", "type" : "article-journal", "volume" : "41" }, "uris" : [ "http://www.mendeley.com/documents/?uuid=9f8d6865-b50a-4814-b40f-9623212cbb31" ] } ], "mendeley" : { "formattedCitation" : "(Wolpert, 2014)", "plainTextFormattedCitation" : "(Wolpert, 2014)", "previouslyFormattedCitation" : "(Wolpert, 2014)"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Pr="00BE3E87">
        <w:rPr>
          <w:rFonts w:ascii="Times New Roman" w:hAnsi="Times New Roman" w:cs="Times New Roman"/>
          <w:noProof/>
          <w:color w:val="000000" w:themeColor="text1"/>
          <w:sz w:val="24"/>
          <w:szCs w:val="24"/>
        </w:rPr>
        <w:t>(Wolpert, 2014)</w:t>
      </w:r>
      <w:r w:rsidR="00832FFA" w:rsidRPr="00BE3E87">
        <w:rPr>
          <w:rFonts w:ascii="Times New Roman" w:hAnsi="Times New Roman" w:cs="Times New Roman"/>
          <w:color w:val="000000" w:themeColor="text1"/>
          <w:sz w:val="24"/>
          <w:szCs w:val="24"/>
        </w:rPr>
        <w:fldChar w:fldCharType="end"/>
      </w:r>
      <w:r w:rsidR="00022EB2" w:rsidRPr="00BE3E87">
        <w:rPr>
          <w:rFonts w:ascii="Times New Roman" w:hAnsi="Times New Roman" w:cs="Times New Roman"/>
          <w:color w:val="000000" w:themeColor="text1"/>
          <w:sz w:val="24"/>
          <w:szCs w:val="24"/>
        </w:rPr>
        <w:t>. PROMs</w:t>
      </w:r>
      <w:r w:rsidR="007E5B43" w:rsidRPr="00BE3E87">
        <w:rPr>
          <w:rFonts w:ascii="Times New Roman" w:hAnsi="Times New Roman" w:cs="Times New Roman"/>
          <w:color w:val="000000" w:themeColor="text1"/>
          <w:sz w:val="24"/>
          <w:szCs w:val="24"/>
        </w:rPr>
        <w:t xml:space="preserve"> are</w:t>
      </w:r>
      <w:r w:rsidR="00153DCD" w:rsidRPr="00BE3E87">
        <w:rPr>
          <w:rFonts w:ascii="Times New Roman" w:hAnsi="Times New Roman" w:cs="Times New Roman"/>
          <w:color w:val="000000" w:themeColor="text1"/>
          <w:sz w:val="24"/>
          <w:szCs w:val="24"/>
        </w:rPr>
        <w:t xml:space="preserve"> widely used across health services internationally</w:t>
      </w:r>
      <w:r w:rsidR="0057209D" w:rsidRPr="00BE3E87">
        <w:rPr>
          <w:rFonts w:ascii="Times New Roman" w:hAnsi="Times New Roman" w:cs="Times New Roman"/>
          <w:color w:val="000000" w:themeColor="text1"/>
          <w:sz w:val="24"/>
          <w:szCs w:val="24"/>
        </w:rPr>
        <w:t>,</w:t>
      </w:r>
      <w:r w:rsidR="00153DCD" w:rsidRPr="00BE3E87">
        <w:rPr>
          <w:rFonts w:ascii="Times New Roman" w:hAnsi="Times New Roman" w:cs="Times New Roman"/>
          <w:color w:val="000000" w:themeColor="text1"/>
          <w:sz w:val="24"/>
          <w:szCs w:val="24"/>
        </w:rPr>
        <w:t xml:space="preserve"> and</w:t>
      </w:r>
      <w:r w:rsidR="0057209D" w:rsidRPr="00BE3E87">
        <w:rPr>
          <w:rFonts w:ascii="Times New Roman" w:hAnsi="Times New Roman" w:cs="Times New Roman"/>
          <w:color w:val="000000" w:themeColor="text1"/>
          <w:sz w:val="24"/>
          <w:szCs w:val="24"/>
        </w:rPr>
        <w:t xml:space="preserve"> are used to</w:t>
      </w:r>
      <w:r w:rsidRPr="00BE3E87">
        <w:rPr>
          <w:rFonts w:ascii="Times New Roman" w:hAnsi="Times New Roman" w:cs="Times New Roman"/>
          <w:color w:val="000000" w:themeColor="text1"/>
          <w:sz w:val="24"/>
          <w:szCs w:val="24"/>
        </w:rPr>
        <w:t xml:space="preserve"> inform care </w:t>
      </w:r>
      <w:r w:rsidR="00717404" w:rsidRPr="00BE3E87">
        <w:rPr>
          <w:rFonts w:ascii="Times New Roman" w:hAnsi="Times New Roman" w:cs="Times New Roman"/>
          <w:color w:val="000000" w:themeColor="text1"/>
          <w:sz w:val="24"/>
          <w:szCs w:val="24"/>
        </w:rPr>
        <w:t xml:space="preserve">planners and </w:t>
      </w:r>
      <w:r w:rsidRPr="00BE3E87">
        <w:rPr>
          <w:rFonts w:ascii="Times New Roman" w:hAnsi="Times New Roman" w:cs="Times New Roman"/>
          <w:color w:val="000000" w:themeColor="text1"/>
          <w:sz w:val="24"/>
          <w:szCs w:val="24"/>
        </w:rPr>
        <w:t>deliverers whether the care they provide is effective or not.</w:t>
      </w:r>
      <w:r w:rsidR="001B15B2" w:rsidRPr="00BE3E87">
        <w:rPr>
          <w:rFonts w:ascii="Times New Roman" w:hAnsi="Times New Roman" w:cs="Times New Roman"/>
          <w:color w:val="000000" w:themeColor="text1"/>
          <w:sz w:val="24"/>
          <w:szCs w:val="24"/>
        </w:rPr>
        <w:t xml:space="preserve"> The best PROMs are sh</w:t>
      </w:r>
      <w:r w:rsidR="00EF7BA0" w:rsidRPr="00BE3E87">
        <w:rPr>
          <w:rFonts w:ascii="Times New Roman" w:hAnsi="Times New Roman" w:cs="Times New Roman"/>
          <w:color w:val="000000" w:themeColor="text1"/>
          <w:sz w:val="24"/>
          <w:szCs w:val="24"/>
        </w:rPr>
        <w:t xml:space="preserve">ort, </w:t>
      </w:r>
      <w:r w:rsidR="007E5B43" w:rsidRPr="00BE3E87">
        <w:rPr>
          <w:rFonts w:ascii="Times New Roman" w:hAnsi="Times New Roman" w:cs="Times New Roman"/>
          <w:color w:val="000000" w:themeColor="text1"/>
          <w:sz w:val="24"/>
          <w:szCs w:val="24"/>
        </w:rPr>
        <w:t>easy to understand</w:t>
      </w:r>
      <w:r w:rsidR="001B15B2" w:rsidRPr="00BE3E87">
        <w:rPr>
          <w:rFonts w:ascii="Times New Roman" w:hAnsi="Times New Roman" w:cs="Times New Roman"/>
          <w:color w:val="000000" w:themeColor="text1"/>
          <w:sz w:val="24"/>
          <w:szCs w:val="24"/>
        </w:rPr>
        <w:t xml:space="preserve"> and importan</w:t>
      </w:r>
      <w:r w:rsidR="008F05FE" w:rsidRPr="00BE3E87">
        <w:rPr>
          <w:rFonts w:ascii="Times New Roman" w:hAnsi="Times New Roman" w:cs="Times New Roman"/>
          <w:color w:val="000000" w:themeColor="text1"/>
          <w:sz w:val="24"/>
          <w:szCs w:val="24"/>
        </w:rPr>
        <w:t>t to the group under study</w:t>
      </w:r>
      <w:r w:rsidR="00502666"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5E3703" w:rsidRPr="00BE3E87">
        <w:rPr>
          <w:rFonts w:ascii="Times New Roman" w:hAnsi="Times New Roman" w:cs="Times New Roman"/>
          <w:color w:val="000000" w:themeColor="text1"/>
          <w:sz w:val="24"/>
          <w:szCs w:val="24"/>
        </w:rPr>
        <w:instrText>ADDIN CSL_CITATION { "citationItems" : [ { "id" : "ITEM-1", "itemData" : { "author" : [ { "dropping-particle" : "", "family" : "Meadows", "given" : "Keith A", "non-dropping-particle" : "", "parse-names" : false, "suffix" : "" } ], "container-title" : "British Journal of Community Nursing", "id" : "ITEM-1", "issue" : "3", "issued" : { "date-parts" : [ [ "2010" ] ] }, "page" : "146-151", "title" : "Patient-reported outcome measures : an overview", "type" : "article-journal", "volume" : "16" }, "uris" : [ "http://www.mendeley.com/documents/?uuid=aa64dda0-5db7-457a-8aa8-afeeb03609c7" ] } ], "mendeley" : { "formattedCitation" : "(Meadows, 2010)", "plainTextFormattedCitation" : "(Meadows, 2010)", "previouslyFormattedCitation" : "(Meadows, 2010)"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502666" w:rsidRPr="00BE3E87">
        <w:rPr>
          <w:rFonts w:ascii="Times New Roman" w:hAnsi="Times New Roman" w:cs="Times New Roman"/>
          <w:noProof/>
          <w:color w:val="000000" w:themeColor="text1"/>
          <w:sz w:val="24"/>
          <w:szCs w:val="24"/>
        </w:rPr>
        <w:t>(Meadows, 2010)</w:t>
      </w:r>
      <w:r w:rsidR="00832FFA" w:rsidRPr="00BE3E87">
        <w:rPr>
          <w:rFonts w:ascii="Times New Roman" w:hAnsi="Times New Roman" w:cs="Times New Roman"/>
          <w:color w:val="000000" w:themeColor="text1"/>
          <w:sz w:val="24"/>
          <w:szCs w:val="24"/>
        </w:rPr>
        <w:fldChar w:fldCharType="end"/>
      </w:r>
      <w:r w:rsidR="0084751A" w:rsidRPr="00BE3E87">
        <w:rPr>
          <w:rFonts w:ascii="Times New Roman" w:hAnsi="Times New Roman" w:cs="Times New Roman"/>
          <w:color w:val="000000" w:themeColor="text1"/>
          <w:sz w:val="24"/>
          <w:szCs w:val="24"/>
        </w:rPr>
        <w:t xml:space="preserve">. They </w:t>
      </w:r>
      <w:r w:rsidR="00717404" w:rsidRPr="00BE3E87">
        <w:rPr>
          <w:rFonts w:ascii="Times New Roman" w:hAnsi="Times New Roman" w:cs="Times New Roman"/>
          <w:color w:val="000000" w:themeColor="text1"/>
          <w:sz w:val="24"/>
          <w:szCs w:val="24"/>
        </w:rPr>
        <w:t>are</w:t>
      </w:r>
      <w:r w:rsidR="0084751A" w:rsidRPr="00BE3E87">
        <w:rPr>
          <w:rFonts w:ascii="Times New Roman" w:hAnsi="Times New Roman" w:cs="Times New Roman"/>
          <w:color w:val="000000" w:themeColor="text1"/>
          <w:sz w:val="24"/>
          <w:szCs w:val="24"/>
        </w:rPr>
        <w:t xml:space="preserve"> </w:t>
      </w:r>
      <w:r w:rsidR="001B15B2" w:rsidRPr="00BE3E87">
        <w:rPr>
          <w:rFonts w:ascii="Times New Roman" w:hAnsi="Times New Roman" w:cs="Times New Roman"/>
          <w:color w:val="000000" w:themeColor="text1"/>
          <w:sz w:val="24"/>
          <w:szCs w:val="24"/>
        </w:rPr>
        <w:t>psych</w:t>
      </w:r>
      <w:r w:rsidR="005B30A5" w:rsidRPr="00BE3E87">
        <w:rPr>
          <w:rFonts w:ascii="Times New Roman" w:hAnsi="Times New Roman" w:cs="Times New Roman"/>
          <w:color w:val="000000" w:themeColor="text1"/>
          <w:sz w:val="24"/>
          <w:szCs w:val="24"/>
        </w:rPr>
        <w:t xml:space="preserve">ometrically valid and reliable, and ideally measure </w:t>
      </w:r>
      <w:r w:rsidR="008F05FE" w:rsidRPr="00BE3E87">
        <w:rPr>
          <w:rFonts w:ascii="Times New Roman" w:hAnsi="Times New Roman" w:cs="Times New Roman"/>
          <w:color w:val="000000" w:themeColor="text1"/>
          <w:sz w:val="24"/>
          <w:szCs w:val="24"/>
        </w:rPr>
        <w:t>a unidimensional construct</w:t>
      </w:r>
      <w:r w:rsidR="005B30A5"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894145" w:rsidRPr="00BE3E87">
        <w:rPr>
          <w:rFonts w:ascii="Times New Roman" w:hAnsi="Times New Roman" w:cs="Times New Roman"/>
          <w:color w:val="000000" w:themeColor="text1"/>
          <w:sz w:val="24"/>
          <w:szCs w:val="24"/>
        </w:rPr>
        <w:instrText>ADDIN CSL_CITATION { "citationItems" : [ { "id" : "ITEM-1", "itemData" : { "PMID" : "21807798", "abstract" : "Use of item response theory (IRT) and, subsequently, computerized adaptive testing (CAT), under the umbrella of the NIH-PROMIS initiative (National Institutes of Health-Patient-Reported Outcomes Measurement Information System), to bring strong new assets to the development of more sensitive, more widely applicable, and more efficiently administered patient-reported outcome (PRO) instruments. We present data on current progress in 3 crucial areas: floor and ceiling effects, responsiveness to change, and interactive computer-based administration over the Internet.", "author" : [ { "dropping-particle" : "", "family" : "Fries", "given" : "James", "non-dropping-particle" : "", "parse-names" : false, "suffix" : "" }, { "dropping-particle" : "", "family" : "Rose", "given" : "Matthias", "non-dropping-particle" : "", "parse-names" : false, "suffix" : "" }, { "dropping-particle" : "", "family" : "Krishnan", "given" : "Eswar", "non-dropping-particle" : "", "parse-names" : false, "suffix" : "" } ], "container-title" : "The Journal of rheumatology", "id" : "ITEM-1", "issue" : "8", "issued" : { "date-parts" : [ [ "2011" ] ] }, "page" : "1759-1764", "title" : "The PROMIS of better outcome assessment: responsiveness, floor and ceiling effects, and Internet administration.", "type" : "article-journal", "volume" : "38" }, "uris" : [ "http://www.mendeley.com/documents/?uuid=926597aa-723c-46e2-9132-4f6c753cb68f" ] } ], "mendeley" : { "formattedCitation" : "(Fries, Rose, &amp; Krishnan, 2011)", "plainTextFormattedCitation" : "(Fries, Rose, &amp; Krishnan, 2011)", "previouslyFormattedCitation" : "(Fries, Rose, &amp; Krishnan, 2011)"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5B30A5" w:rsidRPr="00BE3E87">
        <w:rPr>
          <w:rFonts w:ascii="Times New Roman" w:hAnsi="Times New Roman" w:cs="Times New Roman"/>
          <w:noProof/>
          <w:color w:val="000000" w:themeColor="text1"/>
          <w:sz w:val="24"/>
          <w:szCs w:val="24"/>
        </w:rPr>
        <w:t>(Fries, Rose, &amp; Krishnan, 2011)</w:t>
      </w:r>
      <w:r w:rsidR="00832FFA" w:rsidRPr="00BE3E87">
        <w:rPr>
          <w:rFonts w:ascii="Times New Roman" w:hAnsi="Times New Roman" w:cs="Times New Roman"/>
          <w:color w:val="000000" w:themeColor="text1"/>
          <w:sz w:val="24"/>
          <w:szCs w:val="24"/>
        </w:rPr>
        <w:fldChar w:fldCharType="end"/>
      </w:r>
      <w:r w:rsidR="008F05FE" w:rsidRPr="00BE3E87">
        <w:rPr>
          <w:rFonts w:ascii="Times New Roman" w:hAnsi="Times New Roman" w:cs="Times New Roman"/>
          <w:color w:val="000000" w:themeColor="text1"/>
          <w:sz w:val="24"/>
          <w:szCs w:val="24"/>
        </w:rPr>
        <w:t xml:space="preserve">. </w:t>
      </w:r>
      <w:r w:rsidR="00BF272D" w:rsidRPr="00BE3E87">
        <w:rPr>
          <w:rFonts w:ascii="Times New Roman" w:hAnsi="Times New Roman" w:cs="Times New Roman"/>
          <w:color w:val="000000" w:themeColor="text1"/>
          <w:sz w:val="24"/>
          <w:szCs w:val="24"/>
        </w:rPr>
        <w:t xml:space="preserve">This </w:t>
      </w:r>
      <w:r w:rsidR="00175D1A">
        <w:rPr>
          <w:rFonts w:ascii="Times New Roman" w:hAnsi="Times New Roman" w:cs="Times New Roman"/>
          <w:color w:val="000000" w:themeColor="text1"/>
          <w:sz w:val="24"/>
          <w:szCs w:val="24"/>
        </w:rPr>
        <w:t>paper</w:t>
      </w:r>
      <w:r w:rsidR="0084751A" w:rsidRPr="00BE3E87">
        <w:rPr>
          <w:rFonts w:ascii="Times New Roman" w:hAnsi="Times New Roman" w:cs="Times New Roman"/>
          <w:color w:val="000000" w:themeColor="text1"/>
          <w:sz w:val="24"/>
          <w:szCs w:val="24"/>
        </w:rPr>
        <w:t xml:space="preserve"> </w:t>
      </w:r>
      <w:r w:rsidR="005A044D" w:rsidRPr="00BE3E87">
        <w:rPr>
          <w:rFonts w:ascii="Times New Roman" w:hAnsi="Times New Roman" w:cs="Times New Roman"/>
          <w:color w:val="000000" w:themeColor="text1"/>
          <w:sz w:val="24"/>
          <w:szCs w:val="24"/>
        </w:rPr>
        <w:t xml:space="preserve">systematically details the development of the Scottish PROM to show that it meets these criteria. </w:t>
      </w:r>
      <w:r w:rsidR="00175D1A">
        <w:rPr>
          <w:rFonts w:ascii="Times New Roman" w:hAnsi="Times New Roman" w:cs="Times New Roman"/>
          <w:color w:val="000000" w:themeColor="text1"/>
          <w:sz w:val="24"/>
          <w:szCs w:val="24"/>
        </w:rPr>
        <w:t>It</w:t>
      </w:r>
      <w:r w:rsidR="005A044D" w:rsidRPr="00BE3E87">
        <w:rPr>
          <w:rFonts w:ascii="Times New Roman" w:hAnsi="Times New Roman" w:cs="Times New Roman"/>
          <w:color w:val="000000" w:themeColor="text1"/>
          <w:sz w:val="24"/>
          <w:szCs w:val="24"/>
        </w:rPr>
        <w:t xml:space="preserve"> </w:t>
      </w:r>
      <w:r w:rsidR="0084751A" w:rsidRPr="00BE3E87">
        <w:rPr>
          <w:rFonts w:ascii="Times New Roman" w:hAnsi="Times New Roman" w:cs="Times New Roman"/>
          <w:color w:val="000000" w:themeColor="text1"/>
          <w:sz w:val="24"/>
          <w:szCs w:val="24"/>
        </w:rPr>
        <w:t xml:space="preserve">follows the COSMIN </w:t>
      </w:r>
      <w:r w:rsidR="007E5B43" w:rsidRPr="00BE3E87">
        <w:rPr>
          <w:rFonts w:ascii="Times New Roman" w:hAnsi="Times New Roman" w:cs="Times New Roman"/>
          <w:color w:val="000000" w:themeColor="text1"/>
          <w:sz w:val="24"/>
          <w:szCs w:val="24"/>
        </w:rPr>
        <w:t>criteria</w:t>
      </w:r>
      <w:r w:rsidR="00C33707" w:rsidRPr="00BE3E87">
        <w:rPr>
          <w:rFonts w:ascii="Times New Roman" w:hAnsi="Times New Roman" w:cs="Times New Roman"/>
          <w:color w:val="000000" w:themeColor="text1"/>
          <w:sz w:val="24"/>
          <w:szCs w:val="24"/>
        </w:rPr>
        <w:t xml:space="preserve"> </w:t>
      </w:r>
      <w:r w:rsidR="00717404" w:rsidRPr="00BE3E87">
        <w:rPr>
          <w:rFonts w:ascii="Times New Roman" w:hAnsi="Times New Roman" w:cs="Times New Roman"/>
          <w:color w:val="000000" w:themeColor="text1"/>
          <w:sz w:val="24"/>
          <w:szCs w:val="24"/>
        </w:rPr>
        <w:t xml:space="preserve">for reporting on the measurement properties of an original PROM </w:t>
      </w:r>
      <w:r w:rsidR="00832FFA" w:rsidRPr="00BE3E87">
        <w:rPr>
          <w:rFonts w:ascii="Times New Roman" w:hAnsi="Times New Roman" w:cs="Times New Roman"/>
          <w:color w:val="000000" w:themeColor="text1"/>
          <w:sz w:val="24"/>
          <w:szCs w:val="24"/>
        </w:rPr>
        <w:fldChar w:fldCharType="begin" w:fldLock="1"/>
      </w:r>
      <w:r w:rsidR="00854AE3" w:rsidRPr="00BE3E87">
        <w:rPr>
          <w:rFonts w:ascii="Times New Roman" w:hAnsi="Times New Roman" w:cs="Times New Roman"/>
          <w:color w:val="000000" w:themeColor="text1"/>
          <w:sz w:val="24"/>
          <w:szCs w:val="24"/>
        </w:rPr>
        <w:instrText>ADDIN CSL_CITATION { "citationItems" : [ { "id" : "ITEM-1", "itemData" : { "abstract" : "BACKGROUND: The COSMIN checklist (COnsensus-based Standards for the selection of health status Measurement INstruments) was developed in an international Delphi study to evaluate the methodological quality of studies on measurement properties of health-related patient reported outcomes (HR-PROs). In this paper, we explain our choices for the design requirements and preferred statistical methods for which no evidence is available in the literature or on which the Delphi panel members had substantial discussion.\\n\\nMETHODS: The issues described in this paper are a reflection of the Delphi process in which 43 panel members participated.\\n\\nRESULTS: The topics discussed are internal consistency (relevance for reflective and formative models, and distinction with unidimensionality), content validity (judging relevance and comprehensiveness), hypotheses testing as an aspect of construct validity (specificity of hypotheses), criterion validity (relevance for PROs), and responsiveness (concept and relation to validity, and (in) appropriate measures).\\n\\nCONCLUSIONS: We expect that this paper will contribute to a better understanding of the rationale behind the items, thereby enhancing the acceptance and use of the COSMIN checklist.", "author" : [ { "dropping-particle" : "", "family" : "Mokkink", "given" : "Lidwine B", "non-dropping-particle" : "", "parse-names" : false, "suffix" : "" }, { "dropping-particle" : "", "family" : "Terwee", "given" : "Caroline B", "non-dropping-particle" : "", "parse-names" : false, "suffix" : "" }, { "dropping-particle" : "", "family" : "Knol", "given" : "Dirk L", "non-dropping-particle" : "", "parse-names" : false, "suffix" : "" }, { "dropping-particle" : "", "family" : "Stratford", "given" : "Paul W", "non-dropping-particle" : "", "parse-names" : false, "suffix" : "" }, { "dropping-particle" : "", "family" : "Alonso", "given" : "Jordi", "non-dropping-particle" : "", "parse-names" : false, "suffix" : "" }, { "dropping-particle" : "", "family" : "Patrick", "given" : "Donald L", "non-dropping-particle" : "", "parse-names" : false, "suffix" : "" }, { "dropping-particle" : "", "family" : "Bouter", "given" : "Lex M", "non-dropping-particle" : "", "parse-names" : false, "suffix" : "" }, { "dropping-particle" : "", "family" : "Vet", "given" : "Henrica Cw", "non-dropping-particle" : "de", "parse-names" : false, "suffix" : "" } ], "container-title" : "BMC medical research methodology", "id" : "ITEM-1", "issue" : "1", "issued" : { "date-parts" : [ [ "2010" ] ] }, "page" : "22", "title" : "The COSMIN checklist for evaluating the methodological quality of studies on measurement properties: a clarification of its content.", "type" : "article-journal", "volume" : "10" }, "uris" : [ "http://www.mendeley.com/documents/?uuid=6048757b-b93a-4b96-8df9-d37f6a813c0c" ] }, { "id" : "ITEM-2", "itemData" : { "abstract" : "Background Aim of the COSMIN study (COnsensus-based Standards for the selection of health status Mea-surement INstruments) was to develop a consensus-based checklist to evaluate the methodological quality of studies on measurement properties. We present the COSMIN checklist and the agreement of the panel on the items of the checklist. Methods A four-round Delphi study was performed with international experts (psychologists, epidemiologists, stat-isticians and clinicians). Of the 91 invited experts, 57 agreed to participate (63%). Panel members were asked to rate their (dis)agreement with each proposal on a five-point scale. Consensus was considered to be reached when at least 67% of the panel members indicated 'agree' or 'strongly agree'. Results Consensus was reached on the inclusion of the following measurement properties: internal consistency, reliability, measurement error, content validity (including face validity), construct validity (including structural validity, hypotheses testing and cross-cultural validity), criterion validity, responsiveness, and interpretability. The latter was not considered a measurement property. The panel also reached consensus on how these properties should be assessed. Conclusions The resulting COSMIN checklist could be useful when selecting a measurement instrument, peer-reviewing a manuscript, designing or reporting a study on measurement properties, or for educational purposes.", "author" : [ { "dropping-particle" : "", "family" : "Mokkink", "given" : "Lidwine B.", "non-dropping-particle" : "", "parse-names" : false, "suffix" : "" }, { "dropping-particle" : "", "family" : "Terwee", "given" : "Caroline B.", "non-dropping-particle" : "", "parse-names" : false, "suffix" : "" }, { "dropping-particle" : "", "family" : "Patrick", "given" : "Donald L.", "non-dropping-particle" : "", "parse-names" : false, "suffix" : "" }, { "dropping-particle" : "", "family" : "Alonso", "given" : "Jordi", "non-dropping-particle" : "", "parse-names" : false, "suffix" : "" }, { "dropping-particle" : "", "family" : "Stratford", "given" : "Paul W.", "non-dropping-particle" : "", "parse-names" : false, "suffix" : "" }, { "dropping-particle" : "", "family" : "Knol", "given" : "Dirk L.", "non-dropping-particle" : "", "parse-names" : false, "suffix" : "" }, { "dropping-particle" : "", "family" : "Bouter", "given" : "Lex M.", "non-dropping-particle" : "", "parse-names" : false, "suffix" : "" }, { "dropping-particle" : "", "family" : "Vet", "given" : "Henrica C W", "non-dropping-particle" : "De", "parse-names" : false, "suffix" : "" } ], "container-title" : "Quality of Life Research", "id" : "ITEM-2", "issue" : "4", "issued" : { "date-parts" : [ [ "2010" ] ] }, "page" : "539-549", "title" : "The COSMIN checklist for assessing the methodological quality of studies on measurement properties of health status measurement instruments: An international Delphi study", "type" : "article-journal", "volume" : "19" }, "uris" : [ "http://www.mendeley.com/documents/?uuid=4fe339e5-3a6e-4f0d-b7d5-fa07ebb9a957" ] } ], "mendeley" : { "formattedCitation" : "(Mokkink, Terwee, Knol, et al., 2010; Mokkink, Terwee, Patrick, et al., 2010)", "plainTextFormattedCitation" : "(Mokkink, Terwee, Knol, et al., 2010; Mokkink, Terwee, Patrick, et al., 2010)", "previouslyFormattedCitation" : "(Mokkink, Terwee, Knol, et al., 2010; Mokkink, Terwee, Patrick, et al., 2010)"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717404" w:rsidRPr="00BE3E87">
        <w:rPr>
          <w:rFonts w:ascii="Times New Roman" w:hAnsi="Times New Roman" w:cs="Times New Roman"/>
          <w:noProof/>
          <w:color w:val="000000" w:themeColor="text1"/>
          <w:sz w:val="24"/>
          <w:szCs w:val="24"/>
        </w:rPr>
        <w:t>(Mokkink, Terwee, Knol, et al., 2010; Mokkink, Terwee, Patrick, et al., 2010)</w:t>
      </w:r>
      <w:r w:rsidR="00832FFA" w:rsidRPr="00BE3E87">
        <w:rPr>
          <w:rFonts w:ascii="Times New Roman" w:hAnsi="Times New Roman" w:cs="Times New Roman"/>
          <w:color w:val="000000" w:themeColor="text1"/>
          <w:sz w:val="24"/>
          <w:szCs w:val="24"/>
        </w:rPr>
        <w:fldChar w:fldCharType="end"/>
      </w:r>
      <w:r w:rsidR="00717404" w:rsidRPr="00BE3E87">
        <w:rPr>
          <w:rFonts w:ascii="Times New Roman" w:hAnsi="Times New Roman" w:cs="Times New Roman"/>
          <w:color w:val="000000" w:themeColor="text1"/>
          <w:sz w:val="24"/>
          <w:szCs w:val="24"/>
        </w:rPr>
        <w:t xml:space="preserve">. </w:t>
      </w:r>
      <w:r w:rsidR="00640914" w:rsidRPr="00BE3E87">
        <w:rPr>
          <w:rFonts w:ascii="Times New Roman" w:hAnsi="Times New Roman" w:cs="Times New Roman"/>
          <w:color w:val="000000" w:themeColor="text1"/>
          <w:sz w:val="24"/>
          <w:szCs w:val="24"/>
        </w:rPr>
        <w:t>T</w:t>
      </w:r>
      <w:r w:rsidR="007E5B43" w:rsidRPr="00BE3E87">
        <w:rPr>
          <w:rFonts w:ascii="Times New Roman" w:hAnsi="Times New Roman" w:cs="Times New Roman"/>
          <w:color w:val="000000" w:themeColor="text1"/>
          <w:sz w:val="24"/>
          <w:szCs w:val="24"/>
        </w:rPr>
        <w:t xml:space="preserve">hese </w:t>
      </w:r>
      <w:r w:rsidR="00175D1A">
        <w:rPr>
          <w:rFonts w:ascii="Times New Roman" w:hAnsi="Times New Roman" w:cs="Times New Roman"/>
          <w:color w:val="000000" w:themeColor="text1"/>
          <w:sz w:val="24"/>
          <w:szCs w:val="24"/>
        </w:rPr>
        <w:t>criteria</w:t>
      </w:r>
      <w:r w:rsidR="007E5B43" w:rsidRPr="00BE3E87">
        <w:rPr>
          <w:rFonts w:ascii="Times New Roman" w:hAnsi="Times New Roman" w:cs="Times New Roman"/>
          <w:color w:val="000000" w:themeColor="text1"/>
          <w:sz w:val="24"/>
          <w:szCs w:val="24"/>
        </w:rPr>
        <w:t xml:space="preserve"> </w:t>
      </w:r>
      <w:r w:rsidR="003D505E" w:rsidRPr="00BE3E87">
        <w:rPr>
          <w:rFonts w:ascii="Times New Roman" w:hAnsi="Times New Roman" w:cs="Times New Roman"/>
          <w:color w:val="000000" w:themeColor="text1"/>
          <w:sz w:val="24"/>
          <w:szCs w:val="24"/>
        </w:rPr>
        <w:t>are</w:t>
      </w:r>
      <w:r w:rsidR="00175D1A">
        <w:rPr>
          <w:rFonts w:ascii="Times New Roman" w:hAnsi="Times New Roman" w:cs="Times New Roman"/>
          <w:color w:val="000000" w:themeColor="text1"/>
          <w:sz w:val="24"/>
          <w:szCs w:val="24"/>
        </w:rPr>
        <w:t>:</w:t>
      </w:r>
      <w:r w:rsidR="003D505E" w:rsidRPr="00BE3E87">
        <w:rPr>
          <w:rFonts w:ascii="Times New Roman" w:hAnsi="Times New Roman" w:cs="Times New Roman"/>
          <w:color w:val="000000" w:themeColor="text1"/>
          <w:sz w:val="24"/>
          <w:szCs w:val="24"/>
        </w:rPr>
        <w:t xml:space="preserve"> theoretical underpinning, item development, face and content validity, reliability, dimensionality, construct validity. </w:t>
      </w:r>
      <w:r w:rsidR="00BF272D" w:rsidRPr="00BE3E87">
        <w:rPr>
          <w:rFonts w:ascii="Times New Roman" w:hAnsi="Times New Roman" w:cs="Times New Roman"/>
          <w:color w:val="000000" w:themeColor="text1"/>
          <w:sz w:val="24"/>
          <w:szCs w:val="24"/>
        </w:rPr>
        <w:t>These are discussed in turn.</w:t>
      </w:r>
    </w:p>
    <w:p w14:paraId="03A82745" w14:textId="77777777" w:rsidR="00433B27" w:rsidRPr="003B78CD" w:rsidRDefault="00433B27" w:rsidP="003B78CD">
      <w:pPr>
        <w:spacing w:before="120" w:after="120" w:line="480" w:lineRule="auto"/>
        <w:jc w:val="center"/>
        <w:rPr>
          <w:rFonts w:ascii="Times New Roman" w:hAnsi="Times New Roman" w:cs="Times New Roman"/>
          <w:caps/>
          <w:color w:val="000000" w:themeColor="text1"/>
          <w:sz w:val="24"/>
          <w:szCs w:val="24"/>
        </w:rPr>
      </w:pPr>
      <w:r w:rsidRPr="003B78CD">
        <w:rPr>
          <w:rFonts w:ascii="Times New Roman" w:hAnsi="Times New Roman" w:cs="Times New Roman"/>
          <w:caps/>
          <w:color w:val="000000" w:themeColor="text1"/>
          <w:sz w:val="24"/>
          <w:szCs w:val="24"/>
        </w:rPr>
        <w:t>Theoretical underpinning</w:t>
      </w:r>
    </w:p>
    <w:p w14:paraId="64F74739" w14:textId="77777777" w:rsidR="00547949" w:rsidRPr="00BE3E87" w:rsidRDefault="007E5B43" w:rsidP="00CC1C22">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The Scottish PROM is </w:t>
      </w:r>
      <w:r w:rsidR="00A73F21" w:rsidRPr="00BE3E87">
        <w:rPr>
          <w:rFonts w:ascii="Times New Roman" w:hAnsi="Times New Roman" w:cs="Times New Roman"/>
          <w:color w:val="000000" w:themeColor="text1"/>
          <w:sz w:val="24"/>
          <w:szCs w:val="24"/>
        </w:rPr>
        <w:t xml:space="preserve">designed to be </w:t>
      </w:r>
      <w:r w:rsidRPr="00BE3E87">
        <w:rPr>
          <w:rFonts w:ascii="Times New Roman" w:hAnsi="Times New Roman" w:cs="Times New Roman"/>
          <w:color w:val="000000" w:themeColor="text1"/>
          <w:sz w:val="24"/>
          <w:szCs w:val="24"/>
        </w:rPr>
        <w:t xml:space="preserve">a </w:t>
      </w:r>
      <w:r w:rsidR="00A65D8F" w:rsidRPr="00BE3E87">
        <w:rPr>
          <w:rFonts w:ascii="Times New Roman" w:hAnsi="Times New Roman" w:cs="Times New Roman"/>
          <w:color w:val="000000" w:themeColor="text1"/>
          <w:sz w:val="24"/>
          <w:szCs w:val="24"/>
        </w:rPr>
        <w:t xml:space="preserve">single scale </w:t>
      </w:r>
      <w:r w:rsidRPr="00BE3E87">
        <w:rPr>
          <w:rFonts w:ascii="Times New Roman" w:hAnsi="Times New Roman" w:cs="Times New Roman"/>
          <w:color w:val="000000" w:themeColor="text1"/>
          <w:sz w:val="24"/>
          <w:szCs w:val="24"/>
        </w:rPr>
        <w:t xml:space="preserve">measure of patient outcomes of chaplaincy interventions. </w:t>
      </w:r>
      <w:r w:rsidR="00A73F21" w:rsidRPr="00BE3E87">
        <w:rPr>
          <w:rFonts w:ascii="Times New Roman" w:hAnsi="Times New Roman" w:cs="Times New Roman"/>
          <w:color w:val="000000" w:themeColor="text1"/>
          <w:sz w:val="24"/>
          <w:szCs w:val="24"/>
        </w:rPr>
        <w:t xml:space="preserve">Higher scores on the Scottish PROM </w:t>
      </w:r>
      <w:r w:rsidR="005A044D" w:rsidRPr="00BE3E87">
        <w:rPr>
          <w:rFonts w:ascii="Times New Roman" w:hAnsi="Times New Roman" w:cs="Times New Roman"/>
          <w:color w:val="000000" w:themeColor="text1"/>
          <w:sz w:val="24"/>
          <w:szCs w:val="24"/>
        </w:rPr>
        <w:t>should</w:t>
      </w:r>
      <w:r w:rsidR="00A73F21" w:rsidRPr="00BE3E87">
        <w:rPr>
          <w:rFonts w:ascii="Times New Roman" w:hAnsi="Times New Roman" w:cs="Times New Roman"/>
          <w:color w:val="000000" w:themeColor="text1"/>
          <w:sz w:val="24"/>
          <w:szCs w:val="24"/>
        </w:rPr>
        <w:t xml:space="preserve"> indicate better outcomes. </w:t>
      </w:r>
      <w:r w:rsidRPr="00BE3E87">
        <w:rPr>
          <w:rFonts w:ascii="Times New Roman" w:hAnsi="Times New Roman" w:cs="Times New Roman"/>
          <w:color w:val="000000" w:themeColor="text1"/>
          <w:sz w:val="24"/>
          <w:szCs w:val="24"/>
        </w:rPr>
        <w:t>The first step</w:t>
      </w:r>
      <w:r w:rsidR="00547949" w:rsidRPr="00BE3E87">
        <w:rPr>
          <w:rFonts w:ascii="Times New Roman" w:hAnsi="Times New Roman" w:cs="Times New Roman"/>
          <w:color w:val="000000" w:themeColor="text1"/>
          <w:sz w:val="24"/>
          <w:szCs w:val="24"/>
        </w:rPr>
        <w:t>s</w:t>
      </w:r>
      <w:r w:rsidRPr="00BE3E87">
        <w:rPr>
          <w:rFonts w:ascii="Times New Roman" w:hAnsi="Times New Roman" w:cs="Times New Roman"/>
          <w:color w:val="000000" w:themeColor="text1"/>
          <w:sz w:val="24"/>
          <w:szCs w:val="24"/>
        </w:rPr>
        <w:t xml:space="preserve"> in the construction of the measure</w:t>
      </w:r>
      <w:r w:rsidR="00CC1C22" w:rsidRPr="00BE3E87">
        <w:rPr>
          <w:rFonts w:ascii="Times New Roman" w:hAnsi="Times New Roman" w:cs="Times New Roman"/>
          <w:color w:val="000000" w:themeColor="text1"/>
          <w:sz w:val="24"/>
          <w:szCs w:val="24"/>
        </w:rPr>
        <w:t xml:space="preserve"> were t</w:t>
      </w:r>
      <w:r w:rsidRPr="00BE3E87">
        <w:rPr>
          <w:rFonts w:ascii="Times New Roman" w:hAnsi="Times New Roman"/>
          <w:color w:val="000000" w:themeColor="text1"/>
          <w:sz w:val="24"/>
          <w:szCs w:val="24"/>
        </w:rPr>
        <w:t xml:space="preserve">o </w:t>
      </w:r>
      <w:r w:rsidR="00CC1C22" w:rsidRPr="00BE3E87">
        <w:rPr>
          <w:rFonts w:ascii="Times New Roman" w:hAnsi="Times New Roman"/>
          <w:color w:val="000000" w:themeColor="text1"/>
          <w:sz w:val="24"/>
          <w:szCs w:val="24"/>
        </w:rPr>
        <w:t>clarify</w:t>
      </w:r>
      <w:r w:rsidR="00940E94" w:rsidRPr="00BE3E87">
        <w:rPr>
          <w:rFonts w:ascii="Times New Roman" w:hAnsi="Times New Roman"/>
          <w:color w:val="000000" w:themeColor="text1"/>
          <w:sz w:val="24"/>
          <w:szCs w:val="24"/>
        </w:rPr>
        <w:t xml:space="preserve"> </w:t>
      </w:r>
      <w:r w:rsidR="00A73F21" w:rsidRPr="00BE3E87">
        <w:rPr>
          <w:rFonts w:ascii="Times New Roman" w:hAnsi="Times New Roman"/>
          <w:color w:val="000000" w:themeColor="text1"/>
          <w:sz w:val="24"/>
          <w:szCs w:val="24"/>
        </w:rPr>
        <w:t>patient outcomes of chaplaincy interventions</w:t>
      </w:r>
      <w:r w:rsidR="00940E94" w:rsidRPr="00BE3E87">
        <w:rPr>
          <w:rFonts w:ascii="Times New Roman" w:hAnsi="Times New Roman"/>
          <w:color w:val="000000" w:themeColor="text1"/>
          <w:sz w:val="24"/>
          <w:szCs w:val="24"/>
        </w:rPr>
        <w:t>.</w:t>
      </w:r>
      <w:r w:rsidR="00CC1C22" w:rsidRPr="00BE3E87">
        <w:rPr>
          <w:rFonts w:ascii="Times New Roman" w:hAnsi="Times New Roman"/>
          <w:color w:val="000000" w:themeColor="text1"/>
          <w:sz w:val="24"/>
          <w:szCs w:val="24"/>
        </w:rPr>
        <w:t xml:space="preserve"> T</w:t>
      </w:r>
      <w:r w:rsidR="00547949" w:rsidRPr="00BE3E87">
        <w:rPr>
          <w:rFonts w:ascii="Times New Roman" w:hAnsi="Times New Roman"/>
          <w:color w:val="000000" w:themeColor="text1"/>
          <w:sz w:val="24"/>
          <w:szCs w:val="24"/>
        </w:rPr>
        <w:t xml:space="preserve">he literature </w:t>
      </w:r>
      <w:r w:rsidR="00CC1C22" w:rsidRPr="00BE3E87">
        <w:rPr>
          <w:rFonts w:ascii="Times New Roman" w:hAnsi="Times New Roman"/>
          <w:color w:val="000000" w:themeColor="text1"/>
          <w:sz w:val="24"/>
          <w:szCs w:val="24"/>
        </w:rPr>
        <w:t>was then searched for existing measures designed to quantify these outcomes.</w:t>
      </w:r>
    </w:p>
    <w:p w14:paraId="7D7448A5" w14:textId="77777777" w:rsidR="005526E9" w:rsidRPr="00BE3E87" w:rsidRDefault="00E80029" w:rsidP="00E205F6">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As discussed in the introduction, because the PROM was developed in and for Scotland, it is grounded in Mowat and Swinton’s</w:t>
      </w:r>
      <w:r w:rsidR="002B0DCF" w:rsidRPr="00BE3E87">
        <w:rPr>
          <w:rFonts w:ascii="Times New Roman" w:hAnsi="Times New Roman" w:cs="Times New Roman"/>
          <w:color w:val="000000" w:themeColor="text1"/>
          <w:sz w:val="24"/>
          <w:szCs w:val="24"/>
        </w:rPr>
        <w:t xml:space="preserve"> (2007)</w:t>
      </w:r>
      <w:r w:rsidRPr="00BE3E87">
        <w:rPr>
          <w:rFonts w:ascii="Times New Roman" w:hAnsi="Times New Roman" w:cs="Times New Roman"/>
          <w:color w:val="000000" w:themeColor="text1"/>
          <w:sz w:val="24"/>
          <w:szCs w:val="24"/>
        </w:rPr>
        <w:t xml:space="preserve"> </w:t>
      </w:r>
      <w:r w:rsidR="002B0DCF" w:rsidRPr="00BE3E87">
        <w:rPr>
          <w:rFonts w:ascii="Times New Roman" w:hAnsi="Times New Roman" w:cs="Times New Roman"/>
          <w:color w:val="000000" w:themeColor="text1"/>
          <w:sz w:val="24"/>
          <w:szCs w:val="24"/>
        </w:rPr>
        <w:t>seminal research,</w:t>
      </w:r>
      <w:r w:rsidRPr="00BE3E87">
        <w:rPr>
          <w:rFonts w:ascii="Times New Roman" w:hAnsi="Times New Roman" w:cs="Times New Roman"/>
          <w:color w:val="000000" w:themeColor="text1"/>
          <w:sz w:val="24"/>
          <w:szCs w:val="24"/>
        </w:rPr>
        <w:t xml:space="preserve"> </w:t>
      </w:r>
      <w:r w:rsidR="00E205F6">
        <w:rPr>
          <w:rFonts w:ascii="Times New Roman" w:hAnsi="Times New Roman" w:cs="Times New Roman"/>
          <w:color w:val="000000" w:themeColor="text1"/>
          <w:sz w:val="24"/>
          <w:szCs w:val="24"/>
        </w:rPr>
        <w:t>“</w:t>
      </w:r>
      <w:r w:rsidR="002B0DCF" w:rsidRPr="00BE3E87">
        <w:rPr>
          <w:rFonts w:ascii="Times New Roman" w:hAnsi="Times New Roman" w:cs="Times New Roman"/>
          <w:i/>
          <w:color w:val="000000" w:themeColor="text1"/>
          <w:sz w:val="24"/>
          <w:szCs w:val="24"/>
        </w:rPr>
        <w:t>What Chaplains Do</w:t>
      </w:r>
      <w:r w:rsidR="00E205F6">
        <w:rPr>
          <w:rFonts w:ascii="Times New Roman" w:hAnsi="Times New Roman" w:cs="Times New Roman"/>
          <w:i/>
          <w:color w:val="000000" w:themeColor="text1"/>
          <w:sz w:val="24"/>
          <w:szCs w:val="24"/>
        </w:rPr>
        <w:t>.”</w:t>
      </w:r>
      <w:r w:rsidRPr="00BE3E87">
        <w:rPr>
          <w:rFonts w:ascii="Times New Roman" w:hAnsi="Times New Roman" w:cs="Times New Roman"/>
          <w:color w:val="000000" w:themeColor="text1"/>
          <w:sz w:val="24"/>
          <w:szCs w:val="24"/>
        </w:rPr>
        <w:t xml:space="preserve"> </w:t>
      </w:r>
      <w:r w:rsidR="008F05FE" w:rsidRPr="00BE3E87">
        <w:rPr>
          <w:rFonts w:ascii="Times New Roman" w:hAnsi="Times New Roman" w:cs="Times New Roman"/>
          <w:color w:val="000000" w:themeColor="text1"/>
          <w:sz w:val="24"/>
          <w:szCs w:val="24"/>
        </w:rPr>
        <w:t xml:space="preserve">Despite </w:t>
      </w:r>
      <w:r w:rsidR="00D15F22">
        <w:rPr>
          <w:rFonts w:ascii="Times New Roman" w:hAnsi="Times New Roman" w:cs="Times New Roman"/>
          <w:color w:val="000000" w:themeColor="text1"/>
          <w:sz w:val="24"/>
          <w:szCs w:val="24"/>
        </w:rPr>
        <w:t>finding a</w:t>
      </w:r>
      <w:r w:rsidR="008F05FE" w:rsidRPr="00BE3E87">
        <w:rPr>
          <w:rFonts w:ascii="Times New Roman" w:hAnsi="Times New Roman" w:cs="Times New Roman"/>
          <w:color w:val="000000" w:themeColor="text1"/>
          <w:sz w:val="24"/>
          <w:szCs w:val="24"/>
        </w:rPr>
        <w:t xml:space="preserve"> </w:t>
      </w:r>
      <w:r w:rsidR="00502666" w:rsidRPr="00BE3E87">
        <w:rPr>
          <w:rFonts w:ascii="Times New Roman" w:hAnsi="Times New Roman" w:cs="Times New Roman"/>
          <w:color w:val="000000" w:themeColor="text1"/>
          <w:sz w:val="24"/>
          <w:szCs w:val="24"/>
        </w:rPr>
        <w:t>broad range</w:t>
      </w:r>
      <w:r w:rsidR="008F05FE" w:rsidRPr="00BE3E87">
        <w:rPr>
          <w:rFonts w:ascii="Times New Roman" w:hAnsi="Times New Roman" w:cs="Times New Roman"/>
          <w:color w:val="000000" w:themeColor="text1"/>
          <w:sz w:val="24"/>
          <w:szCs w:val="24"/>
        </w:rPr>
        <w:t xml:space="preserve"> </w:t>
      </w:r>
      <w:r w:rsidR="005838B7" w:rsidRPr="00BE3E87">
        <w:rPr>
          <w:rFonts w:ascii="Times New Roman" w:hAnsi="Times New Roman" w:cs="Times New Roman"/>
          <w:color w:val="000000" w:themeColor="text1"/>
          <w:sz w:val="24"/>
          <w:szCs w:val="24"/>
        </w:rPr>
        <w:t>of activity</w:t>
      </w:r>
      <w:r w:rsidR="008F05FE" w:rsidRPr="00BE3E87">
        <w:rPr>
          <w:rFonts w:ascii="Times New Roman" w:hAnsi="Times New Roman" w:cs="Times New Roman"/>
          <w:color w:val="000000" w:themeColor="text1"/>
          <w:sz w:val="24"/>
          <w:szCs w:val="24"/>
        </w:rPr>
        <w:t xml:space="preserve"> </w:t>
      </w:r>
      <w:r w:rsidR="00894145" w:rsidRPr="00BE3E87">
        <w:rPr>
          <w:rFonts w:ascii="Times New Roman" w:hAnsi="Times New Roman" w:cs="Times New Roman"/>
          <w:color w:val="000000" w:themeColor="text1"/>
          <w:sz w:val="24"/>
          <w:szCs w:val="24"/>
        </w:rPr>
        <w:t>Mowat and Swinton</w:t>
      </w:r>
      <w:r w:rsidR="008F05FE" w:rsidRPr="00BE3E87">
        <w:rPr>
          <w:rFonts w:ascii="Times New Roman" w:hAnsi="Times New Roman" w:cs="Times New Roman"/>
          <w:color w:val="000000" w:themeColor="text1"/>
          <w:sz w:val="24"/>
          <w:szCs w:val="24"/>
        </w:rPr>
        <w:t xml:space="preserve"> </w:t>
      </w:r>
      <w:r w:rsidR="00F00266" w:rsidRPr="00BE3E87">
        <w:rPr>
          <w:rFonts w:ascii="Times New Roman" w:hAnsi="Times New Roman" w:cs="Times New Roman"/>
          <w:color w:val="000000" w:themeColor="text1"/>
          <w:sz w:val="24"/>
          <w:szCs w:val="24"/>
        </w:rPr>
        <w:t xml:space="preserve">(2007) </w:t>
      </w:r>
      <w:r w:rsidR="00D15F22">
        <w:rPr>
          <w:rFonts w:ascii="Times New Roman" w:hAnsi="Times New Roman" w:cs="Times New Roman"/>
          <w:color w:val="000000" w:themeColor="text1"/>
          <w:sz w:val="24"/>
          <w:szCs w:val="24"/>
        </w:rPr>
        <w:t>noted</w:t>
      </w:r>
      <w:r w:rsidR="008F05FE" w:rsidRPr="00BE3E87">
        <w:rPr>
          <w:rFonts w:ascii="Times New Roman" w:hAnsi="Times New Roman" w:cs="Times New Roman"/>
          <w:color w:val="000000" w:themeColor="text1"/>
          <w:sz w:val="24"/>
          <w:szCs w:val="24"/>
        </w:rPr>
        <w:t xml:space="preserve"> consistent recurrent </w:t>
      </w:r>
      <w:r w:rsidR="00D15F22">
        <w:rPr>
          <w:rFonts w:ascii="Times New Roman" w:hAnsi="Times New Roman" w:cs="Times New Roman"/>
          <w:color w:val="000000" w:themeColor="text1"/>
          <w:sz w:val="24"/>
          <w:szCs w:val="24"/>
        </w:rPr>
        <w:t>elements</w:t>
      </w:r>
      <w:r w:rsidR="008F05FE" w:rsidRPr="00BE3E87">
        <w:rPr>
          <w:rFonts w:ascii="Times New Roman" w:hAnsi="Times New Roman" w:cs="Times New Roman"/>
          <w:color w:val="000000" w:themeColor="text1"/>
          <w:sz w:val="24"/>
          <w:szCs w:val="24"/>
        </w:rPr>
        <w:t xml:space="preserve"> such as</w:t>
      </w:r>
      <w:r w:rsidR="00736C49" w:rsidRPr="00BE3E87">
        <w:rPr>
          <w:rFonts w:ascii="Times New Roman" w:hAnsi="Times New Roman" w:cs="Times New Roman"/>
          <w:color w:val="000000" w:themeColor="text1"/>
          <w:sz w:val="24"/>
          <w:szCs w:val="24"/>
        </w:rPr>
        <w:t xml:space="preserve"> chaplains</w:t>
      </w:r>
      <w:r w:rsidR="008F05FE" w:rsidRPr="00BE3E87">
        <w:rPr>
          <w:rFonts w:ascii="Times New Roman" w:hAnsi="Times New Roman" w:cs="Times New Roman"/>
          <w:color w:val="000000" w:themeColor="text1"/>
          <w:sz w:val="24"/>
          <w:szCs w:val="24"/>
        </w:rPr>
        <w:t xml:space="preserve"> listening to people and </w:t>
      </w:r>
      <w:r w:rsidR="00940E94" w:rsidRPr="00BE3E87">
        <w:rPr>
          <w:rFonts w:ascii="Times New Roman" w:hAnsi="Times New Roman" w:cs="Times New Roman"/>
          <w:color w:val="000000" w:themeColor="text1"/>
          <w:sz w:val="24"/>
          <w:szCs w:val="24"/>
        </w:rPr>
        <w:t>helping them</w:t>
      </w:r>
      <w:r w:rsidR="008F05FE" w:rsidRPr="00BE3E87">
        <w:rPr>
          <w:rFonts w:ascii="Times New Roman" w:hAnsi="Times New Roman" w:cs="Times New Roman"/>
          <w:color w:val="000000" w:themeColor="text1"/>
          <w:sz w:val="24"/>
          <w:szCs w:val="24"/>
        </w:rPr>
        <w:t xml:space="preserve"> to talk about what was on their mind</w:t>
      </w:r>
      <w:r w:rsidR="00940E94"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K</w:t>
      </w:r>
      <w:r w:rsidR="00864EE5" w:rsidRPr="00BE3E87">
        <w:rPr>
          <w:rFonts w:ascii="Times New Roman" w:hAnsi="Times New Roman" w:cs="Times New Roman"/>
          <w:color w:val="000000" w:themeColor="text1"/>
          <w:sz w:val="24"/>
          <w:szCs w:val="24"/>
        </w:rPr>
        <w:t>ey themes included</w:t>
      </w:r>
      <w:r w:rsidR="00940E94" w:rsidRPr="00BE3E87">
        <w:rPr>
          <w:rFonts w:ascii="Times New Roman" w:hAnsi="Times New Roman" w:cs="Times New Roman"/>
          <w:color w:val="000000" w:themeColor="text1"/>
          <w:sz w:val="24"/>
          <w:szCs w:val="24"/>
        </w:rPr>
        <w:t xml:space="preserve"> </w:t>
      </w:r>
      <w:r w:rsidR="0075600C" w:rsidRPr="00BE3E87">
        <w:rPr>
          <w:rFonts w:ascii="Times New Roman" w:hAnsi="Times New Roman" w:cs="Times New Roman"/>
          <w:color w:val="000000" w:themeColor="text1"/>
          <w:sz w:val="24"/>
          <w:szCs w:val="24"/>
        </w:rPr>
        <w:t>honesty</w:t>
      </w:r>
      <w:r w:rsidR="00864EE5" w:rsidRPr="00BE3E87">
        <w:rPr>
          <w:rFonts w:ascii="Times New Roman" w:hAnsi="Times New Roman" w:cs="Times New Roman"/>
          <w:color w:val="000000" w:themeColor="text1"/>
          <w:sz w:val="24"/>
          <w:szCs w:val="24"/>
        </w:rPr>
        <w:t xml:space="preserve">, control, hope, </w:t>
      </w:r>
      <w:r w:rsidR="009F79AB" w:rsidRPr="00BE3E87">
        <w:rPr>
          <w:rFonts w:ascii="Times New Roman" w:hAnsi="Times New Roman" w:cs="Times New Roman"/>
          <w:color w:val="000000" w:themeColor="text1"/>
          <w:sz w:val="24"/>
          <w:szCs w:val="24"/>
        </w:rPr>
        <w:t xml:space="preserve">facilitating </w:t>
      </w:r>
      <w:r w:rsidR="0075600C" w:rsidRPr="00BE3E87">
        <w:rPr>
          <w:rFonts w:ascii="Times New Roman" w:hAnsi="Times New Roman" w:cs="Times New Roman"/>
          <w:color w:val="000000" w:themeColor="text1"/>
          <w:sz w:val="24"/>
          <w:szCs w:val="24"/>
        </w:rPr>
        <w:t xml:space="preserve">a </w:t>
      </w:r>
      <w:r w:rsidR="00864EE5" w:rsidRPr="00BE3E87">
        <w:rPr>
          <w:rFonts w:ascii="Times New Roman" w:hAnsi="Times New Roman" w:cs="Times New Roman"/>
          <w:color w:val="000000" w:themeColor="text1"/>
          <w:sz w:val="24"/>
          <w:szCs w:val="24"/>
        </w:rPr>
        <w:t xml:space="preserve">better outlook, </w:t>
      </w:r>
      <w:r w:rsidR="009F79AB" w:rsidRPr="00BE3E87">
        <w:rPr>
          <w:rFonts w:ascii="Times New Roman" w:hAnsi="Times New Roman" w:cs="Times New Roman"/>
          <w:color w:val="000000" w:themeColor="text1"/>
          <w:sz w:val="24"/>
          <w:szCs w:val="24"/>
        </w:rPr>
        <w:t xml:space="preserve">giving </w:t>
      </w:r>
      <w:r w:rsidR="00864EE5" w:rsidRPr="00BE3E87">
        <w:rPr>
          <w:rFonts w:ascii="Times New Roman" w:hAnsi="Times New Roman" w:cs="Times New Roman"/>
          <w:color w:val="000000" w:themeColor="text1"/>
          <w:sz w:val="24"/>
          <w:szCs w:val="24"/>
        </w:rPr>
        <w:t xml:space="preserve">comfort, </w:t>
      </w:r>
      <w:r w:rsidR="009F79AB" w:rsidRPr="00BE3E87">
        <w:rPr>
          <w:rFonts w:ascii="Times New Roman" w:hAnsi="Times New Roman" w:cs="Times New Roman"/>
          <w:color w:val="000000" w:themeColor="text1"/>
          <w:sz w:val="24"/>
          <w:szCs w:val="24"/>
        </w:rPr>
        <w:t>understanding</w:t>
      </w:r>
      <w:r w:rsidR="00864EE5" w:rsidRPr="00BE3E87">
        <w:rPr>
          <w:rFonts w:ascii="Times New Roman" w:hAnsi="Times New Roman" w:cs="Times New Roman"/>
          <w:color w:val="000000" w:themeColor="text1"/>
          <w:sz w:val="24"/>
          <w:szCs w:val="24"/>
        </w:rPr>
        <w:t xml:space="preserve">, </w:t>
      </w:r>
      <w:r w:rsidR="009F79AB" w:rsidRPr="00BE3E87">
        <w:rPr>
          <w:rFonts w:ascii="Times New Roman" w:hAnsi="Times New Roman" w:cs="Times New Roman"/>
          <w:color w:val="000000" w:themeColor="text1"/>
          <w:sz w:val="24"/>
          <w:szCs w:val="24"/>
        </w:rPr>
        <w:t>listening</w:t>
      </w:r>
      <w:r w:rsidR="0075600C" w:rsidRPr="00BE3E87">
        <w:rPr>
          <w:rFonts w:ascii="Times New Roman" w:hAnsi="Times New Roman" w:cs="Times New Roman"/>
          <w:color w:val="000000" w:themeColor="text1"/>
          <w:sz w:val="24"/>
          <w:szCs w:val="24"/>
        </w:rPr>
        <w:t xml:space="preserve">, and </w:t>
      </w:r>
      <w:r w:rsidR="002B0DCF" w:rsidRPr="00BE3E87">
        <w:rPr>
          <w:rFonts w:ascii="Times New Roman" w:hAnsi="Times New Roman" w:cs="Times New Roman"/>
          <w:color w:val="000000" w:themeColor="text1"/>
          <w:sz w:val="24"/>
          <w:szCs w:val="24"/>
        </w:rPr>
        <w:t xml:space="preserve">helping people achieve </w:t>
      </w:r>
      <w:r w:rsidR="0075600C" w:rsidRPr="00BE3E87">
        <w:rPr>
          <w:rFonts w:ascii="Times New Roman" w:hAnsi="Times New Roman" w:cs="Times New Roman"/>
          <w:color w:val="000000" w:themeColor="text1"/>
          <w:sz w:val="24"/>
          <w:szCs w:val="24"/>
        </w:rPr>
        <w:t>peace</w:t>
      </w:r>
      <w:r w:rsidR="00864EE5" w:rsidRPr="00BE3E87">
        <w:rPr>
          <w:rFonts w:ascii="Times New Roman" w:hAnsi="Times New Roman" w:cs="Times New Roman"/>
          <w:color w:val="000000" w:themeColor="text1"/>
          <w:sz w:val="24"/>
          <w:szCs w:val="24"/>
        </w:rPr>
        <w:t>. See Snowden et al, (2012, p</w:t>
      </w:r>
      <w:r w:rsidR="00E205F6">
        <w:rPr>
          <w:rFonts w:ascii="Times New Roman" w:hAnsi="Times New Roman" w:cs="Times New Roman"/>
          <w:color w:val="000000" w:themeColor="text1"/>
          <w:sz w:val="24"/>
          <w:szCs w:val="24"/>
        </w:rPr>
        <w:t xml:space="preserve">. </w:t>
      </w:r>
      <w:r w:rsidR="0075600C" w:rsidRPr="00BE3E87">
        <w:rPr>
          <w:rFonts w:ascii="Times New Roman" w:hAnsi="Times New Roman" w:cs="Times New Roman"/>
          <w:color w:val="000000" w:themeColor="text1"/>
          <w:sz w:val="24"/>
          <w:szCs w:val="24"/>
        </w:rPr>
        <w:t xml:space="preserve">7, </w:t>
      </w:r>
      <w:r w:rsidR="00E205F6">
        <w:rPr>
          <w:rFonts w:ascii="Times New Roman" w:hAnsi="Times New Roman" w:cs="Times New Roman"/>
          <w:color w:val="000000" w:themeColor="text1"/>
          <w:sz w:val="24"/>
          <w:szCs w:val="24"/>
        </w:rPr>
        <w:t>F</w:t>
      </w:r>
      <w:r w:rsidR="0075600C" w:rsidRPr="00BE3E87">
        <w:rPr>
          <w:rFonts w:ascii="Times New Roman" w:hAnsi="Times New Roman" w:cs="Times New Roman"/>
          <w:color w:val="000000" w:themeColor="text1"/>
          <w:sz w:val="24"/>
          <w:szCs w:val="24"/>
        </w:rPr>
        <w:t>ig 2.1) for complete list.</w:t>
      </w:r>
    </w:p>
    <w:p w14:paraId="7113D434" w14:textId="77777777" w:rsidR="00916F24" w:rsidRPr="00BE3E87" w:rsidRDefault="008F05FE" w:rsidP="00E205F6">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As a function of this </w:t>
      </w:r>
      <w:r w:rsidR="0091361D" w:rsidRPr="00BE3E87">
        <w:rPr>
          <w:rFonts w:ascii="Times New Roman" w:hAnsi="Times New Roman" w:cs="Times New Roman"/>
          <w:color w:val="000000" w:themeColor="text1"/>
          <w:sz w:val="24"/>
          <w:szCs w:val="24"/>
        </w:rPr>
        <w:t xml:space="preserve">chaplain </w:t>
      </w:r>
      <w:r w:rsidRPr="00BE3E87">
        <w:rPr>
          <w:rFonts w:ascii="Times New Roman" w:hAnsi="Times New Roman" w:cs="Times New Roman"/>
          <w:color w:val="000000" w:themeColor="text1"/>
          <w:sz w:val="24"/>
          <w:szCs w:val="24"/>
        </w:rPr>
        <w:t xml:space="preserve">activity people </w:t>
      </w:r>
      <w:r w:rsidR="00EF7BA0" w:rsidRPr="00BE3E87">
        <w:rPr>
          <w:rFonts w:ascii="Times New Roman" w:hAnsi="Times New Roman" w:cs="Times New Roman"/>
          <w:color w:val="000000" w:themeColor="text1"/>
          <w:sz w:val="24"/>
          <w:szCs w:val="24"/>
        </w:rPr>
        <w:t>reported feeling</w:t>
      </w:r>
      <w:r w:rsidRPr="00BE3E87">
        <w:rPr>
          <w:rFonts w:ascii="Times New Roman" w:hAnsi="Times New Roman" w:cs="Times New Roman"/>
          <w:color w:val="000000" w:themeColor="text1"/>
          <w:sz w:val="24"/>
          <w:szCs w:val="24"/>
        </w:rPr>
        <w:t xml:space="preserve"> less anxious and mo</w:t>
      </w:r>
      <w:r w:rsidR="00EF7BA0" w:rsidRPr="00BE3E87">
        <w:rPr>
          <w:rFonts w:ascii="Times New Roman" w:hAnsi="Times New Roman" w:cs="Times New Roman"/>
          <w:color w:val="000000" w:themeColor="text1"/>
          <w:sz w:val="24"/>
          <w:szCs w:val="24"/>
        </w:rPr>
        <w:t>re at peace</w:t>
      </w:r>
      <w:r w:rsidR="00502666" w:rsidRPr="00BE3E87">
        <w:rPr>
          <w:rFonts w:ascii="Times New Roman" w:hAnsi="Times New Roman" w:cs="Times New Roman"/>
          <w:color w:val="000000" w:themeColor="text1"/>
          <w:sz w:val="24"/>
          <w:szCs w:val="24"/>
        </w:rPr>
        <w:t xml:space="preserve">. They </w:t>
      </w:r>
      <w:r w:rsidR="0010598D" w:rsidRPr="00BE3E87">
        <w:rPr>
          <w:rFonts w:ascii="Times New Roman" w:hAnsi="Times New Roman" w:cs="Times New Roman"/>
          <w:color w:val="000000" w:themeColor="text1"/>
          <w:sz w:val="24"/>
          <w:szCs w:val="24"/>
        </w:rPr>
        <w:t>felt a g</w:t>
      </w:r>
      <w:r w:rsidR="00780803" w:rsidRPr="00BE3E87">
        <w:rPr>
          <w:rFonts w:ascii="Times New Roman" w:hAnsi="Times New Roman" w:cs="Times New Roman"/>
          <w:color w:val="000000" w:themeColor="text1"/>
          <w:sz w:val="24"/>
          <w:szCs w:val="24"/>
        </w:rPr>
        <w:t>reater capacity to be honest. They reported</w:t>
      </w:r>
      <w:r w:rsidR="0010598D" w:rsidRPr="00BE3E87">
        <w:rPr>
          <w:rFonts w:ascii="Times New Roman" w:hAnsi="Times New Roman" w:cs="Times New Roman"/>
          <w:color w:val="000000" w:themeColor="text1"/>
          <w:sz w:val="24"/>
          <w:szCs w:val="24"/>
        </w:rPr>
        <w:t xml:space="preserve"> a greater se</w:t>
      </w:r>
      <w:r w:rsidR="00780803" w:rsidRPr="00BE3E87">
        <w:rPr>
          <w:rFonts w:ascii="Times New Roman" w:hAnsi="Times New Roman" w:cs="Times New Roman"/>
          <w:color w:val="000000" w:themeColor="text1"/>
          <w:sz w:val="24"/>
          <w:szCs w:val="24"/>
        </w:rPr>
        <w:t>nse of control and</w:t>
      </w:r>
      <w:r w:rsidR="0010598D" w:rsidRPr="00BE3E87">
        <w:rPr>
          <w:rFonts w:ascii="Times New Roman" w:hAnsi="Times New Roman" w:cs="Times New Roman"/>
          <w:color w:val="000000" w:themeColor="text1"/>
          <w:sz w:val="24"/>
          <w:szCs w:val="24"/>
        </w:rPr>
        <w:t xml:space="preserve"> </w:t>
      </w:r>
      <w:r w:rsidR="00B57BA2" w:rsidRPr="00BE3E87">
        <w:rPr>
          <w:rFonts w:ascii="Times New Roman" w:hAnsi="Times New Roman" w:cs="Times New Roman"/>
          <w:color w:val="000000" w:themeColor="text1"/>
          <w:sz w:val="24"/>
          <w:szCs w:val="24"/>
        </w:rPr>
        <w:t>felt better understood</w:t>
      </w:r>
      <w:r w:rsidR="0010598D" w:rsidRPr="00BE3E87">
        <w:rPr>
          <w:rFonts w:ascii="Times New Roman" w:hAnsi="Times New Roman" w:cs="Times New Roman"/>
          <w:color w:val="000000" w:themeColor="text1"/>
          <w:sz w:val="24"/>
          <w:szCs w:val="24"/>
        </w:rPr>
        <w:t xml:space="preserve">. </w:t>
      </w:r>
      <w:r w:rsidR="005D1447" w:rsidRPr="00BE3E87">
        <w:rPr>
          <w:rFonts w:ascii="Times New Roman" w:hAnsi="Times New Roman" w:cs="Times New Roman"/>
          <w:color w:val="000000" w:themeColor="text1"/>
          <w:sz w:val="24"/>
          <w:szCs w:val="24"/>
        </w:rPr>
        <w:t>So</w:t>
      </w:r>
      <w:r w:rsidR="00780803" w:rsidRPr="00BE3E87">
        <w:rPr>
          <w:rFonts w:ascii="Times New Roman" w:hAnsi="Times New Roman" w:cs="Times New Roman"/>
          <w:color w:val="000000" w:themeColor="text1"/>
          <w:sz w:val="24"/>
          <w:szCs w:val="24"/>
        </w:rPr>
        <w:t>, whil</w:t>
      </w:r>
      <w:r w:rsidR="00E205F6">
        <w:rPr>
          <w:rFonts w:ascii="Times New Roman" w:hAnsi="Times New Roman" w:cs="Times New Roman"/>
          <w:color w:val="000000" w:themeColor="text1"/>
          <w:sz w:val="24"/>
          <w:szCs w:val="24"/>
        </w:rPr>
        <w:t>e</w:t>
      </w:r>
      <w:r w:rsidR="00780803" w:rsidRPr="00BE3E87">
        <w:rPr>
          <w:rFonts w:ascii="Times New Roman" w:hAnsi="Times New Roman" w:cs="Times New Roman"/>
          <w:color w:val="000000" w:themeColor="text1"/>
          <w:sz w:val="24"/>
          <w:szCs w:val="24"/>
        </w:rPr>
        <w:t xml:space="preserve"> it was</w:t>
      </w:r>
      <w:r w:rsidR="00E205F6">
        <w:rPr>
          <w:rFonts w:ascii="Times New Roman" w:hAnsi="Times New Roman" w:cs="Times New Roman"/>
          <w:color w:val="000000" w:themeColor="text1"/>
          <w:sz w:val="24"/>
          <w:szCs w:val="24"/>
        </w:rPr>
        <w:t xml:space="preserve"> </w:t>
      </w:r>
      <w:r w:rsidR="00780803" w:rsidRPr="00BE3E87">
        <w:rPr>
          <w:rFonts w:ascii="Times New Roman" w:hAnsi="Times New Roman" w:cs="Times New Roman"/>
          <w:color w:val="000000" w:themeColor="text1"/>
          <w:sz w:val="24"/>
          <w:szCs w:val="24"/>
        </w:rPr>
        <w:t>n</w:t>
      </w:r>
      <w:r w:rsidR="00E205F6">
        <w:rPr>
          <w:rFonts w:ascii="Times New Roman" w:hAnsi="Times New Roman" w:cs="Times New Roman"/>
          <w:color w:val="000000" w:themeColor="text1"/>
          <w:sz w:val="24"/>
          <w:szCs w:val="24"/>
        </w:rPr>
        <w:t>o</w:t>
      </w:r>
      <w:r w:rsidR="00780803" w:rsidRPr="00BE3E87">
        <w:rPr>
          <w:rFonts w:ascii="Times New Roman" w:hAnsi="Times New Roman" w:cs="Times New Roman"/>
          <w:color w:val="000000" w:themeColor="text1"/>
          <w:sz w:val="24"/>
          <w:szCs w:val="24"/>
        </w:rPr>
        <w:t>t their primary goal</w:t>
      </w:r>
      <w:r w:rsidR="00502666" w:rsidRPr="00BE3E87">
        <w:rPr>
          <w:rFonts w:ascii="Times New Roman" w:hAnsi="Times New Roman" w:cs="Times New Roman"/>
          <w:color w:val="000000" w:themeColor="text1"/>
          <w:sz w:val="24"/>
          <w:szCs w:val="24"/>
        </w:rPr>
        <w:t>,</w:t>
      </w:r>
      <w:r w:rsidR="00780803" w:rsidRPr="00BE3E87">
        <w:rPr>
          <w:rFonts w:ascii="Times New Roman" w:hAnsi="Times New Roman" w:cs="Times New Roman"/>
          <w:color w:val="000000" w:themeColor="text1"/>
          <w:sz w:val="24"/>
          <w:szCs w:val="24"/>
        </w:rPr>
        <w:t xml:space="preserve"> </w:t>
      </w:r>
      <w:r w:rsidR="00EF7BA0" w:rsidRPr="00BE3E87">
        <w:rPr>
          <w:rFonts w:ascii="Times New Roman" w:hAnsi="Times New Roman" w:cs="Times New Roman"/>
          <w:color w:val="000000" w:themeColor="text1"/>
          <w:sz w:val="24"/>
          <w:szCs w:val="24"/>
        </w:rPr>
        <w:t>Mowat and Swinton</w:t>
      </w:r>
      <w:r w:rsidR="00780803" w:rsidRPr="00BE3E87">
        <w:rPr>
          <w:rFonts w:ascii="Times New Roman" w:hAnsi="Times New Roman" w:cs="Times New Roman"/>
          <w:color w:val="000000" w:themeColor="text1"/>
          <w:sz w:val="24"/>
          <w:szCs w:val="24"/>
        </w:rPr>
        <w:t xml:space="preserve"> (2007) nevertheless</w:t>
      </w:r>
      <w:r w:rsidRPr="00BE3E87">
        <w:rPr>
          <w:rFonts w:ascii="Times New Roman" w:hAnsi="Times New Roman" w:cs="Times New Roman"/>
          <w:color w:val="000000" w:themeColor="text1"/>
          <w:sz w:val="24"/>
          <w:szCs w:val="24"/>
        </w:rPr>
        <w:t xml:space="preserve"> </w:t>
      </w:r>
      <w:r w:rsidR="00780803" w:rsidRPr="00BE3E87">
        <w:rPr>
          <w:rFonts w:ascii="Times New Roman" w:hAnsi="Times New Roman" w:cs="Times New Roman"/>
          <w:color w:val="000000" w:themeColor="text1"/>
          <w:sz w:val="24"/>
          <w:szCs w:val="24"/>
        </w:rPr>
        <w:t>generated</w:t>
      </w:r>
      <w:r w:rsidR="00EF7BA0" w:rsidRPr="00BE3E87">
        <w:rPr>
          <w:rFonts w:ascii="Times New Roman" w:hAnsi="Times New Roman" w:cs="Times New Roman"/>
          <w:color w:val="000000" w:themeColor="text1"/>
          <w:sz w:val="24"/>
          <w:szCs w:val="24"/>
        </w:rPr>
        <w:t xml:space="preserve"> a set of </w:t>
      </w:r>
      <w:r w:rsidR="00AB35C4" w:rsidRPr="00BE3E87">
        <w:rPr>
          <w:rFonts w:ascii="Times New Roman" w:hAnsi="Times New Roman" w:cs="Times New Roman"/>
          <w:color w:val="000000" w:themeColor="text1"/>
          <w:sz w:val="24"/>
          <w:szCs w:val="24"/>
        </w:rPr>
        <w:t>consistent</w:t>
      </w:r>
      <w:r w:rsidR="00736C49" w:rsidRPr="00BE3E87">
        <w:rPr>
          <w:rFonts w:ascii="Times New Roman" w:hAnsi="Times New Roman" w:cs="Times New Roman"/>
          <w:color w:val="000000" w:themeColor="text1"/>
          <w:sz w:val="24"/>
          <w:szCs w:val="24"/>
        </w:rPr>
        <w:t xml:space="preserve"> </w:t>
      </w:r>
      <w:r w:rsidR="00D15F22">
        <w:rPr>
          <w:rFonts w:ascii="Times New Roman" w:hAnsi="Times New Roman" w:cs="Times New Roman"/>
          <w:color w:val="000000" w:themeColor="text1"/>
          <w:sz w:val="24"/>
          <w:szCs w:val="24"/>
        </w:rPr>
        <w:t>consequences of chaplain activity</w:t>
      </w:r>
      <w:r w:rsidR="00547949" w:rsidRPr="00BE3E87">
        <w:rPr>
          <w:rFonts w:ascii="Times New Roman" w:hAnsi="Times New Roman" w:cs="Times New Roman"/>
          <w:color w:val="000000" w:themeColor="text1"/>
          <w:sz w:val="24"/>
          <w:szCs w:val="24"/>
        </w:rPr>
        <w:t xml:space="preserve"> that could be considered outcomes</w:t>
      </w:r>
      <w:r w:rsidR="004E5775"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36149B" w:rsidRPr="00BE3E87">
        <w:rPr>
          <w:rFonts w:ascii="Times New Roman" w:hAnsi="Times New Roman" w:cs="Times New Roman"/>
          <w:color w:val="000000" w:themeColor="text1"/>
          <w:sz w:val="24"/>
          <w:szCs w:val="24"/>
        </w:rPr>
        <w:instrText>ADDIN CSL_CITATION { "citationItems" : [ { "id" : "ITEM-1", "itemData" : { "author" : [ { "dropping-particle" : "", "family" : "Snowden", "given" : "A.", "non-dropping-particle" : "", "parse-names" : false, "suffix" : "" }, { "dropping-particle" : "", "family" : "Telfer", "given" : "I.J.M", "non-dropping-particle" : "", "parse-names" : false, "suffix" : "" }, { "dropping-particle" : "", "family" : "Kelly", "given" : "E.K.", "non-dropping-particle" : "", "parse-names" : false, "suffix" : "" }, { "dropping-particle" : "", "family" : "Bunniss", "given" : "S.", "non-dropping-particle" : "", "parse-names" : false, "suffix" : "" }, { "dropping-particle" : "", "family" : "Mowat", "given" : "H.", "non-dropping-particle" : "", "parse-names" : false, "suffix" : "" } ], "container-title" : "The Scottish Journal of Healthcare Chaplaincy", "id" : "ITEM-1", "issued" : { "date-parts" : [ [ "2013" ] ] }, "page" : "3-13", "title" : "The construction of the Lothian PROM", "type" : "article-journal", "volume" : "16" }, "uris" : [ "http://www.mendeley.com/documents/?uuid=f2938327-be52-4a9a-b40e-b012de7f2012" ] } ], "mendeley" : { "formattedCitation" : "(A. Snowden, Telfer, Kelly, Bunniss, &amp; Mowat, 2013)", "manualFormatting" : "(Snowden, Telfer, Kelly, Bunniss, &amp; Mowat, 2013)", "plainTextFormattedCitation" : "(A. Snowden, Telfer, Kelly, Bunniss, &amp; Mowat, 2013)", "previouslyFormattedCitation" : "(A. Snowden, Telfer, Kelly, Bunniss, &amp; Mowat, 2013)"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EF7BA0" w:rsidRPr="00BE3E87">
        <w:rPr>
          <w:rFonts w:ascii="Times New Roman" w:hAnsi="Times New Roman" w:cs="Times New Roman"/>
          <w:noProof/>
          <w:color w:val="000000" w:themeColor="text1"/>
          <w:sz w:val="24"/>
          <w:szCs w:val="24"/>
        </w:rPr>
        <w:t>(</w:t>
      </w:r>
      <w:r w:rsidRPr="00BE3E87">
        <w:rPr>
          <w:rFonts w:ascii="Times New Roman" w:hAnsi="Times New Roman" w:cs="Times New Roman"/>
          <w:noProof/>
          <w:color w:val="000000" w:themeColor="text1"/>
          <w:sz w:val="24"/>
          <w:szCs w:val="24"/>
        </w:rPr>
        <w:t>Snowden, Telfer, Kelly, Bunniss, &amp; Mowat, 2013)</w:t>
      </w:r>
      <w:r w:rsidR="00832FFA" w:rsidRPr="00BE3E87">
        <w:rPr>
          <w:rFonts w:ascii="Times New Roman" w:hAnsi="Times New Roman" w:cs="Times New Roman"/>
          <w:color w:val="000000" w:themeColor="text1"/>
          <w:sz w:val="24"/>
          <w:szCs w:val="24"/>
        </w:rPr>
        <w:fldChar w:fldCharType="end"/>
      </w:r>
      <w:r w:rsidR="0091361D" w:rsidRPr="00BE3E87">
        <w:rPr>
          <w:rFonts w:ascii="Times New Roman" w:hAnsi="Times New Roman" w:cs="Times New Roman"/>
          <w:color w:val="000000" w:themeColor="text1"/>
          <w:sz w:val="24"/>
          <w:szCs w:val="24"/>
        </w:rPr>
        <w:t>. Outcomes of chaplain interventions include</w:t>
      </w:r>
      <w:r w:rsidR="002B0DCF" w:rsidRPr="00BE3E87">
        <w:rPr>
          <w:rFonts w:ascii="Times New Roman" w:hAnsi="Times New Roman" w:cs="Times New Roman"/>
          <w:color w:val="000000" w:themeColor="text1"/>
          <w:sz w:val="24"/>
          <w:szCs w:val="24"/>
        </w:rPr>
        <w:t>d</w:t>
      </w:r>
      <w:r w:rsidR="005D1447" w:rsidRPr="00BE3E87">
        <w:rPr>
          <w:rFonts w:ascii="Times New Roman" w:hAnsi="Times New Roman" w:cs="Times New Roman"/>
          <w:color w:val="000000" w:themeColor="text1"/>
          <w:sz w:val="24"/>
          <w:szCs w:val="24"/>
        </w:rPr>
        <w:t xml:space="preserve">: control, peace, </w:t>
      </w:r>
      <w:r w:rsidR="00547949" w:rsidRPr="00BE3E87">
        <w:rPr>
          <w:rFonts w:ascii="Times New Roman" w:hAnsi="Times New Roman" w:cs="Times New Roman"/>
          <w:color w:val="000000" w:themeColor="text1"/>
          <w:sz w:val="24"/>
          <w:szCs w:val="24"/>
        </w:rPr>
        <w:t>lessen</w:t>
      </w:r>
      <w:r w:rsidR="0091361D" w:rsidRPr="00BE3E87">
        <w:rPr>
          <w:rFonts w:ascii="Times New Roman" w:hAnsi="Times New Roman" w:cs="Times New Roman"/>
          <w:color w:val="000000" w:themeColor="text1"/>
          <w:sz w:val="24"/>
          <w:szCs w:val="24"/>
        </w:rPr>
        <w:t>ing</w:t>
      </w:r>
      <w:r w:rsidR="00547949" w:rsidRPr="00BE3E87">
        <w:rPr>
          <w:rFonts w:ascii="Times New Roman" w:hAnsi="Times New Roman" w:cs="Times New Roman"/>
          <w:color w:val="000000" w:themeColor="text1"/>
          <w:sz w:val="24"/>
          <w:szCs w:val="24"/>
        </w:rPr>
        <w:t xml:space="preserve"> </w:t>
      </w:r>
      <w:r w:rsidR="005D1447" w:rsidRPr="00BE3E87">
        <w:rPr>
          <w:rFonts w:ascii="Times New Roman" w:hAnsi="Times New Roman" w:cs="Times New Roman"/>
          <w:color w:val="000000" w:themeColor="text1"/>
          <w:sz w:val="24"/>
          <w:szCs w:val="24"/>
        </w:rPr>
        <w:t xml:space="preserve">anxiety, honesty, comfort, relief from distress, being understood, </w:t>
      </w:r>
      <w:r w:rsidR="00D15F22">
        <w:rPr>
          <w:rFonts w:ascii="Times New Roman" w:hAnsi="Times New Roman" w:cs="Times New Roman"/>
          <w:color w:val="000000" w:themeColor="text1"/>
          <w:sz w:val="24"/>
          <w:szCs w:val="24"/>
        </w:rPr>
        <w:t>feeling</w:t>
      </w:r>
      <w:r w:rsidR="005D1447" w:rsidRPr="00BE3E87">
        <w:rPr>
          <w:rFonts w:ascii="Times New Roman" w:hAnsi="Times New Roman" w:cs="Times New Roman"/>
          <w:color w:val="000000" w:themeColor="text1"/>
          <w:sz w:val="24"/>
          <w:szCs w:val="24"/>
        </w:rPr>
        <w:t xml:space="preserve"> hope</w:t>
      </w:r>
      <w:r w:rsidR="00D15F22">
        <w:rPr>
          <w:rFonts w:ascii="Times New Roman" w:hAnsi="Times New Roman" w:cs="Times New Roman"/>
          <w:color w:val="000000" w:themeColor="text1"/>
          <w:sz w:val="24"/>
          <w:szCs w:val="24"/>
        </w:rPr>
        <w:t>ful</w:t>
      </w:r>
      <w:r w:rsidR="005D1447" w:rsidRPr="00BE3E87">
        <w:rPr>
          <w:rFonts w:ascii="Times New Roman" w:hAnsi="Times New Roman" w:cs="Times New Roman"/>
          <w:color w:val="000000" w:themeColor="text1"/>
          <w:sz w:val="24"/>
          <w:szCs w:val="24"/>
        </w:rPr>
        <w:t>, being able to cope, and having a positive outlook on life.</w:t>
      </w:r>
    </w:p>
    <w:p w14:paraId="20C0CF3F" w14:textId="77777777" w:rsidR="00D46BD8" w:rsidRDefault="009D0D4C" w:rsidP="00413B17">
      <w:pPr>
        <w:spacing w:before="120" w:after="120" w:line="480" w:lineRule="auto"/>
        <w:ind w:firstLine="720"/>
        <w:rPr>
          <w:rFonts w:ascii="Times New Roman" w:hAnsi="Times New Roman" w:cs="Times New Roman"/>
          <w:i/>
          <w:color w:val="000000" w:themeColor="text1"/>
          <w:sz w:val="24"/>
          <w:szCs w:val="24"/>
        </w:rPr>
      </w:pPr>
      <w:r w:rsidRPr="00BE3E87">
        <w:rPr>
          <w:rFonts w:ascii="Times New Roman" w:hAnsi="Times New Roman" w:cs="Times New Roman"/>
          <w:color w:val="000000" w:themeColor="text1"/>
          <w:sz w:val="24"/>
          <w:szCs w:val="24"/>
        </w:rPr>
        <w:t xml:space="preserve">In order to search for existing psychometric tools designed to measure these themes </w:t>
      </w:r>
      <w:r w:rsidR="00D56119" w:rsidRPr="00BE3E87">
        <w:rPr>
          <w:rFonts w:ascii="Times New Roman" w:hAnsi="Times New Roman" w:cs="Times New Roman"/>
          <w:color w:val="000000" w:themeColor="text1"/>
          <w:sz w:val="24"/>
          <w:szCs w:val="24"/>
        </w:rPr>
        <w:t>the literature search stri</w:t>
      </w:r>
      <w:r w:rsidR="00502666" w:rsidRPr="00BE3E87">
        <w:rPr>
          <w:rFonts w:ascii="Times New Roman" w:hAnsi="Times New Roman" w:cs="Times New Roman"/>
          <w:color w:val="000000" w:themeColor="text1"/>
          <w:sz w:val="24"/>
          <w:szCs w:val="24"/>
        </w:rPr>
        <w:t xml:space="preserve">ng used by Mowat </w:t>
      </w:r>
      <w:r w:rsidR="00E205F6">
        <w:rPr>
          <w:rFonts w:ascii="Times New Roman" w:hAnsi="Times New Roman" w:cs="Times New Roman"/>
          <w:color w:val="000000" w:themeColor="text1"/>
          <w:sz w:val="24"/>
          <w:szCs w:val="24"/>
        </w:rPr>
        <w:t>and</w:t>
      </w:r>
      <w:r w:rsidR="00502666" w:rsidRPr="00BE3E87">
        <w:rPr>
          <w:rFonts w:ascii="Times New Roman" w:hAnsi="Times New Roman" w:cs="Times New Roman"/>
          <w:color w:val="000000" w:themeColor="text1"/>
          <w:sz w:val="24"/>
          <w:szCs w:val="24"/>
        </w:rPr>
        <w:t xml:space="preserve"> Swinton (2007</w:t>
      </w:r>
      <w:r w:rsidR="00D56119"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 xml:space="preserve">was updated and expanded </w:t>
      </w:r>
      <w:r w:rsidR="00916F24" w:rsidRPr="00BE3E87">
        <w:rPr>
          <w:rFonts w:ascii="Times New Roman" w:hAnsi="Times New Roman" w:cs="Times New Roman"/>
          <w:color w:val="000000" w:themeColor="text1"/>
          <w:sz w:val="24"/>
          <w:szCs w:val="24"/>
        </w:rPr>
        <w:t>as follows</w:t>
      </w:r>
      <w:r w:rsidR="00D56119" w:rsidRPr="00BE3E87">
        <w:rPr>
          <w:rFonts w:ascii="Times New Roman" w:hAnsi="Times New Roman" w:cs="Times New Roman"/>
          <w:color w:val="000000" w:themeColor="text1"/>
          <w:sz w:val="24"/>
          <w:szCs w:val="24"/>
        </w:rPr>
        <w:t>. The following terms were combined in multiple searches in Medline, Cinahl, Psychinfo, Mendeley, Google Scholar, Cochrane library:</w:t>
      </w:r>
      <w:r w:rsidR="00901AC2">
        <w:rPr>
          <w:rFonts w:ascii="Times New Roman" w:hAnsi="Times New Roman" w:cs="Times New Roman"/>
          <w:color w:val="000000" w:themeColor="text1"/>
          <w:sz w:val="24"/>
          <w:szCs w:val="24"/>
        </w:rPr>
        <w:t xml:space="preserve"> </w:t>
      </w:r>
      <w:r w:rsidR="00916F24" w:rsidRPr="00BE3E87">
        <w:rPr>
          <w:rFonts w:ascii="Times New Roman" w:hAnsi="Times New Roman" w:cs="Times New Roman"/>
          <w:i/>
          <w:color w:val="000000" w:themeColor="text1"/>
          <w:sz w:val="24"/>
          <w:szCs w:val="24"/>
        </w:rPr>
        <w:t>Chaplain* AND</w:t>
      </w:r>
      <w:r w:rsidR="008D2E38" w:rsidRPr="00BE3E87">
        <w:rPr>
          <w:rFonts w:ascii="Times New Roman" w:hAnsi="Times New Roman" w:cs="Times New Roman"/>
          <w:i/>
          <w:color w:val="000000" w:themeColor="text1"/>
          <w:sz w:val="24"/>
          <w:szCs w:val="24"/>
        </w:rPr>
        <w:t xml:space="preserve"> </w:t>
      </w:r>
      <w:r w:rsidR="005B7375">
        <w:rPr>
          <w:rFonts w:ascii="Times New Roman" w:hAnsi="Times New Roman" w:cs="Times New Roman"/>
          <w:i/>
          <w:color w:val="000000" w:themeColor="text1"/>
          <w:sz w:val="24"/>
          <w:szCs w:val="24"/>
        </w:rPr>
        <w:t>(</w:t>
      </w:r>
      <w:r w:rsidR="008D2E38" w:rsidRPr="00BE3E87">
        <w:rPr>
          <w:rFonts w:ascii="Times New Roman" w:hAnsi="Times New Roman" w:cs="Times New Roman"/>
          <w:i/>
          <w:color w:val="000000" w:themeColor="text1"/>
          <w:sz w:val="24"/>
          <w:szCs w:val="24"/>
        </w:rPr>
        <w:t>patient reported outcome measure OR measure AND</w:t>
      </w:r>
      <w:r w:rsidR="00901AC2">
        <w:rPr>
          <w:rFonts w:ascii="Times New Roman" w:hAnsi="Times New Roman" w:cs="Times New Roman"/>
          <w:i/>
          <w:color w:val="000000" w:themeColor="text1"/>
          <w:sz w:val="24"/>
          <w:szCs w:val="24"/>
        </w:rPr>
        <w:t xml:space="preserve"> </w:t>
      </w:r>
      <w:r w:rsidR="008D2E38" w:rsidRPr="00BE3E87">
        <w:rPr>
          <w:rFonts w:ascii="Times New Roman" w:hAnsi="Times New Roman" w:cs="Times New Roman"/>
          <w:i/>
          <w:color w:val="000000" w:themeColor="text1"/>
          <w:sz w:val="24"/>
          <w:szCs w:val="24"/>
        </w:rPr>
        <w:t>comfort OR hope OR intervention OR spirit* OR cope OR anxi* OR understand* OR</w:t>
      </w:r>
      <w:r w:rsidR="00DB053A" w:rsidRPr="00BE3E87">
        <w:rPr>
          <w:rFonts w:ascii="Times New Roman" w:hAnsi="Times New Roman" w:cs="Times New Roman"/>
          <w:i/>
          <w:color w:val="000000" w:themeColor="text1"/>
          <w:sz w:val="24"/>
          <w:szCs w:val="24"/>
        </w:rPr>
        <w:t xml:space="preserve"> listen* OR acknowledge* OR ‘chance to talk’ OR gratitude OR serenity OR peace OR control</w:t>
      </w:r>
      <w:r w:rsidR="005B7375">
        <w:rPr>
          <w:rFonts w:ascii="Times New Roman" w:hAnsi="Times New Roman" w:cs="Times New Roman"/>
          <w:i/>
          <w:color w:val="000000" w:themeColor="text1"/>
          <w:sz w:val="24"/>
          <w:szCs w:val="24"/>
        </w:rPr>
        <w:t>)</w:t>
      </w:r>
      <w:r w:rsidR="00832FFA" w:rsidRPr="00413B17">
        <w:rPr>
          <w:rFonts w:ascii="Times New Roman" w:hAnsi="Times New Roman" w:cs="Times New Roman"/>
          <w:iCs/>
          <w:color w:val="000000" w:themeColor="text1"/>
          <w:sz w:val="24"/>
          <w:szCs w:val="24"/>
        </w:rPr>
        <w:t xml:space="preserve"> .</w:t>
      </w:r>
    </w:p>
    <w:p w14:paraId="1FDB5D36" w14:textId="77777777" w:rsidR="00D46BD8" w:rsidRDefault="0091361D" w:rsidP="00413B17">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Searching was an iterative process. F</w:t>
      </w:r>
      <w:r w:rsidR="008C4602" w:rsidRPr="00BE3E87">
        <w:rPr>
          <w:rFonts w:ascii="Times New Roman" w:hAnsi="Times New Roman" w:cs="Times New Roman"/>
          <w:color w:val="000000" w:themeColor="text1"/>
          <w:sz w:val="24"/>
          <w:szCs w:val="24"/>
        </w:rPr>
        <w:t xml:space="preserve">or </w:t>
      </w:r>
      <w:r w:rsidRPr="00BE3E87">
        <w:rPr>
          <w:rFonts w:ascii="Times New Roman" w:hAnsi="Times New Roman" w:cs="Times New Roman"/>
          <w:color w:val="000000" w:themeColor="text1"/>
          <w:sz w:val="24"/>
          <w:szCs w:val="24"/>
        </w:rPr>
        <w:t>example,</w:t>
      </w:r>
      <w:r w:rsidR="008C4602"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obviously</w:t>
      </w:r>
      <w:r w:rsidR="00D15F22">
        <w:rPr>
          <w:rFonts w:ascii="Times New Roman" w:hAnsi="Times New Roman" w:cs="Times New Roman"/>
          <w:color w:val="000000" w:themeColor="text1"/>
          <w:sz w:val="24"/>
          <w:szCs w:val="24"/>
        </w:rPr>
        <w:t xml:space="preserve"> the search term</w:t>
      </w:r>
      <w:r w:rsidR="008C4602" w:rsidRPr="00BE3E87">
        <w:rPr>
          <w:rFonts w:ascii="Times New Roman" w:hAnsi="Times New Roman" w:cs="Times New Roman"/>
          <w:color w:val="000000" w:themeColor="text1"/>
          <w:sz w:val="24"/>
          <w:szCs w:val="24"/>
        </w:rPr>
        <w:t xml:space="preserve"> </w:t>
      </w:r>
      <w:r w:rsidR="005B7375">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measure</w:t>
      </w:r>
      <w:r w:rsidR="005B7375">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 xml:space="preserve"> is incorporated within </w:t>
      </w:r>
      <w:r w:rsidR="005B7375">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patient reported outcome measure</w:t>
      </w:r>
      <w:r w:rsidR="005B7375">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 xml:space="preserve"> and so </w:t>
      </w:r>
      <w:r w:rsidR="005B7375">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patient reported outcome measure</w:t>
      </w:r>
      <w:r w:rsidR="005B7375">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 xml:space="preserve"> is therefore a redundant term if the purpose was to ascertain every paper with the word </w:t>
      </w:r>
      <w:r w:rsidR="005B7375">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measure</w:t>
      </w:r>
      <w:r w:rsidR="005B7375">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 xml:space="preserve"> in it. However, on some searches </w:t>
      </w:r>
      <w:r w:rsidR="00E205F6">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measure</w:t>
      </w:r>
      <w:r w:rsidR="00E205F6">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 xml:space="preserve"> generated too many </w:t>
      </w:r>
      <w:r w:rsidRPr="00BE3E87">
        <w:rPr>
          <w:rFonts w:ascii="Times New Roman" w:hAnsi="Times New Roman" w:cs="Times New Roman"/>
          <w:color w:val="000000" w:themeColor="text1"/>
          <w:sz w:val="24"/>
          <w:szCs w:val="24"/>
        </w:rPr>
        <w:t>irrelevant</w:t>
      </w:r>
      <w:r w:rsidR="008C4602" w:rsidRPr="00BE3E87">
        <w:rPr>
          <w:rFonts w:ascii="Times New Roman" w:hAnsi="Times New Roman" w:cs="Times New Roman"/>
          <w:color w:val="000000" w:themeColor="text1"/>
          <w:sz w:val="24"/>
          <w:szCs w:val="24"/>
        </w:rPr>
        <w:t xml:space="preserve"> results and so the longer term </w:t>
      </w:r>
      <w:r w:rsidR="00502666" w:rsidRPr="00BE3E87">
        <w:rPr>
          <w:rFonts w:ascii="Times New Roman" w:hAnsi="Times New Roman" w:cs="Times New Roman"/>
          <w:color w:val="000000" w:themeColor="text1"/>
          <w:sz w:val="24"/>
          <w:szCs w:val="24"/>
        </w:rPr>
        <w:t>functioned better</w:t>
      </w:r>
      <w:r w:rsidR="008C4602" w:rsidRPr="00BE3E87">
        <w:rPr>
          <w:rFonts w:ascii="Times New Roman" w:hAnsi="Times New Roman" w:cs="Times New Roman"/>
          <w:color w:val="000000" w:themeColor="text1"/>
          <w:sz w:val="24"/>
          <w:szCs w:val="24"/>
        </w:rPr>
        <w:t>. In other cases, the opposite was true, when the longer measure did not generate enough relevant papers</w:t>
      </w:r>
      <w:r w:rsidRPr="00BE3E87">
        <w:rPr>
          <w:rFonts w:ascii="Times New Roman" w:hAnsi="Times New Roman" w:cs="Times New Roman"/>
          <w:color w:val="000000" w:themeColor="text1"/>
          <w:sz w:val="24"/>
          <w:szCs w:val="24"/>
        </w:rPr>
        <w:t>,</w:t>
      </w:r>
      <w:r w:rsidR="008C4602" w:rsidRPr="00BE3E87">
        <w:rPr>
          <w:rFonts w:ascii="Times New Roman" w:hAnsi="Times New Roman" w:cs="Times New Roman"/>
          <w:color w:val="000000" w:themeColor="text1"/>
          <w:sz w:val="24"/>
          <w:szCs w:val="24"/>
        </w:rPr>
        <w:t xml:space="preserve"> but </w:t>
      </w:r>
      <w:r w:rsidRPr="00BE3E87">
        <w:rPr>
          <w:rFonts w:ascii="Times New Roman" w:hAnsi="Times New Roman" w:cs="Times New Roman"/>
          <w:color w:val="000000" w:themeColor="text1"/>
          <w:sz w:val="24"/>
          <w:szCs w:val="24"/>
        </w:rPr>
        <w:t>substituting</w:t>
      </w:r>
      <w:r w:rsidR="008C4602" w:rsidRPr="00BE3E87">
        <w:rPr>
          <w:rFonts w:ascii="Times New Roman" w:hAnsi="Times New Roman" w:cs="Times New Roman"/>
          <w:color w:val="000000" w:themeColor="text1"/>
          <w:sz w:val="24"/>
          <w:szCs w:val="24"/>
        </w:rPr>
        <w:t xml:space="preserve"> </w:t>
      </w:r>
      <w:r w:rsidR="005B7375">
        <w:rPr>
          <w:rFonts w:ascii="Times New Roman" w:hAnsi="Times New Roman" w:cs="Times New Roman"/>
          <w:color w:val="000000" w:themeColor="text1"/>
          <w:sz w:val="24"/>
          <w:szCs w:val="24"/>
        </w:rPr>
        <w:t>“</w:t>
      </w:r>
      <w:r w:rsidRPr="00BE3E87">
        <w:rPr>
          <w:rFonts w:ascii="Times New Roman" w:hAnsi="Times New Roman" w:cs="Times New Roman"/>
          <w:color w:val="000000" w:themeColor="text1"/>
          <w:sz w:val="24"/>
          <w:szCs w:val="24"/>
        </w:rPr>
        <w:t>measure</w:t>
      </w:r>
      <w:r w:rsidR="005B7375">
        <w:rPr>
          <w:rFonts w:ascii="Times New Roman" w:hAnsi="Times New Roman" w:cs="Times New Roman"/>
          <w:color w:val="000000" w:themeColor="text1"/>
          <w:sz w:val="24"/>
          <w:szCs w:val="24"/>
        </w:rPr>
        <w:t>”</w:t>
      </w:r>
      <w:r w:rsidRPr="00BE3E87">
        <w:rPr>
          <w:rFonts w:ascii="Times New Roman" w:hAnsi="Times New Roman" w:cs="Times New Roman"/>
          <w:color w:val="000000" w:themeColor="text1"/>
          <w:sz w:val="24"/>
          <w:szCs w:val="24"/>
        </w:rPr>
        <w:t xml:space="preserve"> for it </w:t>
      </w:r>
      <w:r w:rsidR="008C4602" w:rsidRPr="00BE3E87">
        <w:rPr>
          <w:rFonts w:ascii="Times New Roman" w:hAnsi="Times New Roman" w:cs="Times New Roman"/>
          <w:color w:val="000000" w:themeColor="text1"/>
          <w:sz w:val="24"/>
          <w:szCs w:val="24"/>
        </w:rPr>
        <w:t xml:space="preserve">revealed relevant papers on psychometric properties of spiritual care measures </w:t>
      </w:r>
      <w:r w:rsidRPr="00BE3E87">
        <w:rPr>
          <w:rFonts w:ascii="Times New Roman" w:hAnsi="Times New Roman" w:cs="Times New Roman"/>
          <w:color w:val="000000" w:themeColor="text1"/>
          <w:sz w:val="24"/>
          <w:szCs w:val="24"/>
        </w:rPr>
        <w:t>that would otherwise have been missed</w:t>
      </w:r>
      <w:r w:rsidR="008C4602" w:rsidRPr="00BE3E87">
        <w:rPr>
          <w:rFonts w:ascii="Times New Roman" w:hAnsi="Times New Roman" w:cs="Times New Roman"/>
          <w:color w:val="000000" w:themeColor="text1"/>
          <w:sz w:val="24"/>
          <w:szCs w:val="24"/>
        </w:rPr>
        <w:t xml:space="preserve">.  </w:t>
      </w:r>
    </w:p>
    <w:p w14:paraId="3D93925F" w14:textId="77777777" w:rsidR="00780803" w:rsidRPr="00BE3E87" w:rsidRDefault="008C4602" w:rsidP="00FF6EF4">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The end result of </w:t>
      </w:r>
      <w:r w:rsidR="002420C9" w:rsidRPr="00BE3E87">
        <w:rPr>
          <w:rFonts w:ascii="Times New Roman" w:hAnsi="Times New Roman" w:cs="Times New Roman"/>
          <w:color w:val="000000" w:themeColor="text1"/>
          <w:sz w:val="24"/>
          <w:szCs w:val="24"/>
        </w:rPr>
        <w:t xml:space="preserve">this </w:t>
      </w:r>
      <w:r w:rsidR="0091361D" w:rsidRPr="00BE3E87">
        <w:rPr>
          <w:rFonts w:ascii="Times New Roman" w:hAnsi="Times New Roman" w:cs="Times New Roman"/>
          <w:color w:val="000000" w:themeColor="text1"/>
          <w:sz w:val="24"/>
          <w:szCs w:val="24"/>
        </w:rPr>
        <w:t xml:space="preserve">theoretical </w:t>
      </w:r>
      <w:r w:rsidR="002420C9" w:rsidRPr="00BE3E87">
        <w:rPr>
          <w:rFonts w:ascii="Times New Roman" w:hAnsi="Times New Roman" w:cs="Times New Roman"/>
          <w:color w:val="000000" w:themeColor="text1"/>
          <w:sz w:val="24"/>
          <w:szCs w:val="24"/>
        </w:rPr>
        <w:t xml:space="preserve">phase was a set of potential outcomes of chaplaincy interventions </w:t>
      </w:r>
      <w:r w:rsidR="0091361D" w:rsidRPr="00BE3E87">
        <w:rPr>
          <w:rFonts w:ascii="Times New Roman" w:hAnsi="Times New Roman" w:cs="Times New Roman"/>
          <w:color w:val="000000" w:themeColor="text1"/>
          <w:sz w:val="24"/>
          <w:szCs w:val="24"/>
        </w:rPr>
        <w:t xml:space="preserve">grounded in the literature on chaplaincy and spiritual care </w:t>
      </w:r>
      <w:r w:rsidR="00E205F6">
        <w:rPr>
          <w:rFonts w:ascii="Times New Roman" w:hAnsi="Times New Roman" w:cs="Times New Roman"/>
          <w:color w:val="000000" w:themeColor="text1"/>
          <w:sz w:val="24"/>
          <w:szCs w:val="24"/>
        </w:rPr>
        <w:t xml:space="preserve">and </w:t>
      </w:r>
      <w:r w:rsidR="002420C9" w:rsidRPr="00BE3E87">
        <w:rPr>
          <w:rFonts w:ascii="Times New Roman" w:hAnsi="Times New Roman" w:cs="Times New Roman"/>
          <w:color w:val="000000" w:themeColor="text1"/>
          <w:sz w:val="24"/>
          <w:szCs w:val="24"/>
        </w:rPr>
        <w:t>the identification of a number of tools designed to measure these attributes. A summary of key studies</w:t>
      </w:r>
      <w:r w:rsidR="00502666" w:rsidRPr="00BE3E87">
        <w:rPr>
          <w:rFonts w:ascii="Times New Roman" w:hAnsi="Times New Roman" w:cs="Times New Roman"/>
          <w:color w:val="000000" w:themeColor="text1"/>
          <w:sz w:val="24"/>
          <w:szCs w:val="24"/>
        </w:rPr>
        <w:t>, key measures</w:t>
      </w:r>
      <w:r w:rsidR="002420C9" w:rsidRPr="00BE3E87">
        <w:rPr>
          <w:rFonts w:ascii="Times New Roman" w:hAnsi="Times New Roman" w:cs="Times New Roman"/>
          <w:color w:val="000000" w:themeColor="text1"/>
          <w:sz w:val="24"/>
          <w:szCs w:val="24"/>
        </w:rPr>
        <w:t xml:space="preserve"> and their salience to the development of the PROM is in </w:t>
      </w:r>
      <w:r w:rsidR="00027A0D">
        <w:rPr>
          <w:rFonts w:ascii="Times New Roman" w:hAnsi="Times New Roman" w:cs="Times New Roman"/>
          <w:color w:val="000000" w:themeColor="text1"/>
          <w:sz w:val="24"/>
          <w:szCs w:val="24"/>
        </w:rPr>
        <w:t xml:space="preserve">the </w:t>
      </w:r>
      <w:r w:rsidR="00FF6EF4">
        <w:rPr>
          <w:rFonts w:ascii="Times New Roman" w:hAnsi="Times New Roman" w:cs="Times New Roman"/>
          <w:color w:val="000000" w:themeColor="text1"/>
          <w:sz w:val="24"/>
          <w:szCs w:val="24"/>
        </w:rPr>
        <w:t>A</w:t>
      </w:r>
      <w:r w:rsidR="00027A0D">
        <w:rPr>
          <w:rFonts w:ascii="Times New Roman" w:hAnsi="Times New Roman" w:cs="Times New Roman"/>
          <w:color w:val="000000" w:themeColor="text1"/>
          <w:sz w:val="24"/>
          <w:szCs w:val="24"/>
        </w:rPr>
        <w:t>ppendix</w:t>
      </w:r>
      <w:r w:rsidR="002420C9" w:rsidRPr="00BE3E87">
        <w:rPr>
          <w:rFonts w:ascii="Times New Roman" w:hAnsi="Times New Roman" w:cs="Times New Roman"/>
          <w:color w:val="000000" w:themeColor="text1"/>
          <w:sz w:val="24"/>
          <w:szCs w:val="24"/>
        </w:rPr>
        <w:t>.</w:t>
      </w:r>
    </w:p>
    <w:p w14:paraId="6163115D" w14:textId="77777777" w:rsidR="00433B27" w:rsidRPr="003B78CD" w:rsidRDefault="00433B27" w:rsidP="003B78CD">
      <w:pPr>
        <w:spacing w:before="120" w:after="120" w:line="480" w:lineRule="auto"/>
        <w:ind w:firstLine="720"/>
        <w:jc w:val="center"/>
        <w:rPr>
          <w:rFonts w:ascii="Times New Roman" w:hAnsi="Times New Roman" w:cs="Times New Roman"/>
          <w:caps/>
          <w:color w:val="000000" w:themeColor="text1"/>
          <w:sz w:val="24"/>
          <w:szCs w:val="24"/>
        </w:rPr>
      </w:pPr>
      <w:r w:rsidRPr="003B78CD">
        <w:rPr>
          <w:rFonts w:ascii="Times New Roman" w:hAnsi="Times New Roman" w:cs="Times New Roman"/>
          <w:caps/>
          <w:color w:val="000000" w:themeColor="text1"/>
          <w:sz w:val="24"/>
          <w:szCs w:val="24"/>
        </w:rPr>
        <w:t xml:space="preserve">Item </w:t>
      </w:r>
      <w:r w:rsidR="005A044D" w:rsidRPr="003B78CD">
        <w:rPr>
          <w:rFonts w:ascii="Times New Roman" w:hAnsi="Times New Roman" w:cs="Times New Roman"/>
          <w:caps/>
          <w:color w:val="000000" w:themeColor="text1"/>
          <w:sz w:val="24"/>
          <w:szCs w:val="24"/>
        </w:rPr>
        <w:t>development</w:t>
      </w:r>
    </w:p>
    <w:p w14:paraId="309E083C" w14:textId="77777777" w:rsidR="00DA673A" w:rsidRPr="00BE3E87" w:rsidRDefault="00DA673A" w:rsidP="00655379">
      <w:pPr>
        <w:spacing w:before="120" w:after="120" w:line="480" w:lineRule="auto"/>
        <w:ind w:right="-138"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The next phase was to turn these initial findings into items that could </w:t>
      </w:r>
      <w:r w:rsidR="00411190" w:rsidRPr="00BE3E87">
        <w:rPr>
          <w:rFonts w:ascii="Times New Roman" w:hAnsi="Times New Roman" w:cs="Times New Roman"/>
          <w:color w:val="000000" w:themeColor="text1"/>
          <w:sz w:val="24"/>
          <w:szCs w:val="24"/>
        </w:rPr>
        <w:t xml:space="preserve">populate the Scottish PROM. </w:t>
      </w:r>
      <w:r w:rsidR="009B1EDC" w:rsidRPr="00BE3E87">
        <w:rPr>
          <w:rFonts w:ascii="Times New Roman" w:hAnsi="Times New Roman" w:cs="Times New Roman"/>
          <w:color w:val="000000" w:themeColor="text1"/>
          <w:sz w:val="24"/>
          <w:szCs w:val="24"/>
        </w:rPr>
        <w:t xml:space="preserve">This was achieved by </w:t>
      </w:r>
      <w:r w:rsidR="00502666" w:rsidRPr="00BE3E87">
        <w:rPr>
          <w:rFonts w:ascii="Times New Roman" w:hAnsi="Times New Roman" w:cs="Times New Roman"/>
          <w:color w:val="000000" w:themeColor="text1"/>
          <w:sz w:val="24"/>
          <w:szCs w:val="24"/>
        </w:rPr>
        <w:t>inviting patient groups and chaplains to construct</w:t>
      </w:r>
      <w:r w:rsidR="009B1EDC" w:rsidRPr="00BE3E87">
        <w:rPr>
          <w:rFonts w:ascii="Times New Roman" w:hAnsi="Times New Roman" w:cs="Times New Roman"/>
          <w:color w:val="000000" w:themeColor="text1"/>
          <w:sz w:val="24"/>
          <w:szCs w:val="24"/>
        </w:rPr>
        <w:t xml:space="preserve"> statements </w:t>
      </w:r>
      <w:r w:rsidR="00A65270" w:rsidRPr="00BE3E87">
        <w:rPr>
          <w:rFonts w:ascii="Times New Roman" w:hAnsi="Times New Roman" w:cs="Times New Roman"/>
          <w:color w:val="000000" w:themeColor="text1"/>
          <w:sz w:val="24"/>
          <w:szCs w:val="24"/>
        </w:rPr>
        <w:t>clearly connected to each theme</w:t>
      </w:r>
      <w:r w:rsidR="00C01331"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A73CAE" w:rsidRPr="00BE3E87">
        <w:rPr>
          <w:rFonts w:ascii="Times New Roman" w:hAnsi="Times New Roman" w:cs="Times New Roman"/>
          <w:color w:val="000000" w:themeColor="text1"/>
          <w:sz w:val="24"/>
          <w:szCs w:val="24"/>
        </w:rPr>
        <w:instrText>ADDIN CSL_CITATION { "citationItems" : [ { "id" : "ITEM-1", "itemData" : { "author" : [ { "dropping-particle" : "", "family" : "Snowden, A., &amp; Telfer", "given" : "I.", "non-dropping-particle" : "", "parse-names" : false, "suffix" : "" } ], "container-title" : "Spiritual Care and Bereavement Management", "id" : "ITEM-1", "issued" : { "date-parts" : [ [ "2011" ] ] }, "publisher-place" : "Edinburgh", "title" : "The NHS Lothian PROM", "type" : "paper-conference" }, "uris" : [ "http://www.mendeley.com/documents/?uuid=494e2e80-ef1e-4c0a-971f-80ec752fec79" ] } ], "mendeley" : { "formattedCitation" : "(Snowden, A., &amp; Telfer, 2011)", "manualFormatting" : "(Snowden &amp; Telfer, 2011)", "plainTextFormattedCitation" : "(Snowden, A., &amp; Telfer, 2011)", "previouslyFormattedCitation" : "(Snowden, A., &amp; Telfer, 2011)"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5E3703" w:rsidRPr="00BE3E87">
        <w:rPr>
          <w:rFonts w:ascii="Times New Roman" w:hAnsi="Times New Roman" w:cs="Times New Roman"/>
          <w:noProof/>
          <w:color w:val="000000" w:themeColor="text1"/>
          <w:sz w:val="24"/>
          <w:szCs w:val="24"/>
        </w:rPr>
        <w:t>(Snowden &amp; Telfer, 2011)</w:t>
      </w:r>
      <w:r w:rsidR="00832FFA" w:rsidRPr="00BE3E87">
        <w:rPr>
          <w:rFonts w:ascii="Times New Roman" w:hAnsi="Times New Roman" w:cs="Times New Roman"/>
          <w:color w:val="000000" w:themeColor="text1"/>
          <w:sz w:val="24"/>
          <w:szCs w:val="24"/>
        </w:rPr>
        <w:fldChar w:fldCharType="end"/>
      </w:r>
      <w:r w:rsidR="00A65270" w:rsidRPr="00BE3E87">
        <w:rPr>
          <w:rFonts w:ascii="Times New Roman" w:hAnsi="Times New Roman" w:cs="Times New Roman"/>
          <w:color w:val="000000" w:themeColor="text1"/>
          <w:sz w:val="24"/>
          <w:szCs w:val="24"/>
        </w:rPr>
        <w:t xml:space="preserve">. The focus at this stage was on brevity and clarity. For example, for the theme of </w:t>
      </w:r>
      <w:r w:rsidR="00E205F6">
        <w:rPr>
          <w:rFonts w:ascii="Times New Roman" w:hAnsi="Times New Roman" w:cs="Times New Roman"/>
          <w:color w:val="000000" w:themeColor="text1"/>
          <w:sz w:val="24"/>
          <w:szCs w:val="24"/>
        </w:rPr>
        <w:t>“</w:t>
      </w:r>
      <w:r w:rsidR="00A65270" w:rsidRPr="00BE3E87">
        <w:rPr>
          <w:rFonts w:ascii="Times New Roman" w:hAnsi="Times New Roman" w:cs="Times New Roman"/>
          <w:color w:val="000000" w:themeColor="text1"/>
          <w:sz w:val="24"/>
          <w:szCs w:val="24"/>
        </w:rPr>
        <w:t>being listened to</w:t>
      </w:r>
      <w:r w:rsidR="00E205F6">
        <w:rPr>
          <w:rFonts w:ascii="Times New Roman" w:hAnsi="Times New Roman" w:cs="Times New Roman"/>
          <w:color w:val="000000" w:themeColor="text1"/>
          <w:sz w:val="24"/>
          <w:szCs w:val="24"/>
        </w:rPr>
        <w:t>”</w:t>
      </w:r>
      <w:r w:rsidR="00A65270" w:rsidRPr="00BE3E87">
        <w:rPr>
          <w:rFonts w:ascii="Times New Roman" w:hAnsi="Times New Roman" w:cs="Times New Roman"/>
          <w:color w:val="000000" w:themeColor="text1"/>
          <w:sz w:val="24"/>
          <w:szCs w:val="24"/>
        </w:rPr>
        <w:t xml:space="preserve"> the statement was</w:t>
      </w:r>
      <w:r w:rsidR="00A20EFF" w:rsidRPr="00BE3E87">
        <w:rPr>
          <w:rFonts w:ascii="Times New Roman" w:hAnsi="Times New Roman" w:cs="Times New Roman"/>
          <w:color w:val="000000" w:themeColor="text1"/>
          <w:sz w:val="24"/>
          <w:szCs w:val="24"/>
        </w:rPr>
        <w:t>:</w:t>
      </w:r>
      <w:r w:rsidR="003222E1">
        <w:rPr>
          <w:rFonts w:ascii="Times New Roman" w:hAnsi="Times New Roman" w:cs="Times New Roman"/>
          <w:color w:val="000000" w:themeColor="text1"/>
          <w:sz w:val="24"/>
          <w:szCs w:val="24"/>
        </w:rPr>
        <w:t xml:space="preserve"> </w:t>
      </w:r>
      <w:r w:rsidR="00E205F6">
        <w:rPr>
          <w:rFonts w:ascii="Times New Roman" w:hAnsi="Times New Roman" w:cs="Times New Roman"/>
          <w:color w:val="000000" w:themeColor="text1"/>
          <w:sz w:val="24"/>
          <w:szCs w:val="24"/>
        </w:rPr>
        <w:t>“</w:t>
      </w:r>
      <w:r w:rsidR="003222E1">
        <w:rPr>
          <w:rFonts w:ascii="Times New Roman" w:hAnsi="Times New Roman" w:cs="Times New Roman"/>
          <w:color w:val="000000" w:themeColor="text1"/>
          <w:sz w:val="24"/>
          <w:szCs w:val="24"/>
        </w:rPr>
        <w:t>I was listened to</w:t>
      </w:r>
      <w:r w:rsidR="00E205F6">
        <w:rPr>
          <w:rFonts w:ascii="Times New Roman" w:hAnsi="Times New Roman" w:cs="Times New Roman"/>
          <w:color w:val="000000" w:themeColor="text1"/>
          <w:sz w:val="24"/>
          <w:szCs w:val="24"/>
        </w:rPr>
        <w:t>”</w:t>
      </w:r>
      <w:r w:rsidR="003222E1">
        <w:rPr>
          <w:rFonts w:ascii="Times New Roman" w:hAnsi="Times New Roman" w:cs="Times New Roman"/>
          <w:color w:val="000000" w:themeColor="text1"/>
          <w:sz w:val="24"/>
          <w:szCs w:val="24"/>
        </w:rPr>
        <w:t>. Table 1</w:t>
      </w:r>
      <w:r w:rsidR="00A65270" w:rsidRPr="00BE3E87">
        <w:rPr>
          <w:rFonts w:ascii="Times New Roman" w:hAnsi="Times New Roman" w:cs="Times New Roman"/>
          <w:color w:val="000000" w:themeColor="text1"/>
          <w:sz w:val="24"/>
          <w:szCs w:val="24"/>
        </w:rPr>
        <w:t xml:space="preserve"> shows examples of each theme and the original statement associated with it. Comparable items from other questionnaires are also shown.</w:t>
      </w:r>
      <w:r w:rsidR="00A20EFF" w:rsidRPr="00BE3E87">
        <w:rPr>
          <w:rFonts w:ascii="Times New Roman" w:hAnsi="Times New Roman" w:cs="Times New Roman"/>
          <w:color w:val="000000" w:themeColor="text1"/>
          <w:sz w:val="24"/>
          <w:szCs w:val="24"/>
        </w:rPr>
        <w:t xml:space="preserve"> Whil</w:t>
      </w:r>
      <w:r w:rsidR="00E205F6">
        <w:rPr>
          <w:rFonts w:ascii="Times New Roman" w:hAnsi="Times New Roman" w:cs="Times New Roman"/>
          <w:color w:val="000000" w:themeColor="text1"/>
          <w:sz w:val="24"/>
          <w:szCs w:val="24"/>
        </w:rPr>
        <w:t>e</w:t>
      </w:r>
      <w:r w:rsidR="00A20EFF" w:rsidRPr="00BE3E87">
        <w:rPr>
          <w:rFonts w:ascii="Times New Roman" w:hAnsi="Times New Roman" w:cs="Times New Roman"/>
          <w:color w:val="000000" w:themeColor="text1"/>
          <w:sz w:val="24"/>
          <w:szCs w:val="24"/>
        </w:rPr>
        <w:t xml:space="preserve"> th</w:t>
      </w:r>
      <w:r w:rsidR="00316278" w:rsidRPr="00BE3E87">
        <w:rPr>
          <w:rFonts w:ascii="Times New Roman" w:hAnsi="Times New Roman" w:cs="Times New Roman"/>
          <w:color w:val="000000" w:themeColor="text1"/>
          <w:sz w:val="24"/>
          <w:szCs w:val="24"/>
        </w:rPr>
        <w:t xml:space="preserve">ere are sometimes similarities between the items </w:t>
      </w:r>
      <w:r w:rsidR="00A20EFF" w:rsidRPr="00BE3E87">
        <w:rPr>
          <w:rFonts w:ascii="Times New Roman" w:hAnsi="Times New Roman" w:cs="Times New Roman"/>
          <w:color w:val="000000" w:themeColor="text1"/>
          <w:sz w:val="24"/>
          <w:szCs w:val="24"/>
        </w:rPr>
        <w:t>all the Scottish PROM items are original.</w:t>
      </w:r>
    </w:p>
    <w:p w14:paraId="39AEAB68" w14:textId="77777777" w:rsidR="00A65270" w:rsidRPr="00BE3E87" w:rsidRDefault="00027A0D" w:rsidP="000852E5">
      <w:pPr>
        <w:spacing w:before="120" w:after="120" w:line="480" w:lineRule="auto"/>
        <w:ind w:right="-138"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lightGray"/>
        </w:rPr>
        <w:t>Table 1</w:t>
      </w:r>
      <w:r w:rsidR="00A65270" w:rsidRPr="00BE3E87">
        <w:rPr>
          <w:rFonts w:ascii="Times New Roman" w:hAnsi="Times New Roman" w:cs="Times New Roman"/>
          <w:color w:val="000000" w:themeColor="text1"/>
          <w:sz w:val="24"/>
          <w:szCs w:val="24"/>
          <w:highlight w:val="lightGray"/>
        </w:rPr>
        <w:t xml:space="preserve"> here please</w:t>
      </w:r>
    </w:p>
    <w:p w14:paraId="7CF284CD" w14:textId="77777777" w:rsidR="002B0DCF" w:rsidRPr="00BE3E87" w:rsidRDefault="00B3296B" w:rsidP="007A5546">
      <w:pPr>
        <w:spacing w:before="120" w:after="120" w:line="480" w:lineRule="auto"/>
        <w:ind w:right="-138"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PROM items were</w:t>
      </w:r>
      <w:r w:rsidR="00316278" w:rsidRPr="00BE3E87">
        <w:rPr>
          <w:rFonts w:ascii="Times New Roman" w:hAnsi="Times New Roman" w:cs="Times New Roman"/>
          <w:color w:val="000000" w:themeColor="text1"/>
          <w:sz w:val="24"/>
          <w:szCs w:val="24"/>
        </w:rPr>
        <w:t xml:space="preserve"> </w:t>
      </w:r>
      <w:r w:rsidR="009E6847" w:rsidRPr="00BE3E87">
        <w:rPr>
          <w:rFonts w:ascii="Times New Roman" w:hAnsi="Times New Roman" w:cs="Times New Roman"/>
          <w:color w:val="000000" w:themeColor="text1"/>
          <w:sz w:val="24"/>
          <w:szCs w:val="24"/>
        </w:rPr>
        <w:t xml:space="preserve">discussed </w:t>
      </w:r>
      <w:r w:rsidR="00316278" w:rsidRPr="00BE3E87">
        <w:rPr>
          <w:rFonts w:ascii="Times New Roman" w:hAnsi="Times New Roman" w:cs="Times New Roman"/>
          <w:color w:val="000000" w:themeColor="text1"/>
          <w:sz w:val="24"/>
          <w:szCs w:val="24"/>
        </w:rPr>
        <w:t xml:space="preserve">and refined </w:t>
      </w:r>
      <w:r w:rsidR="009E6847" w:rsidRPr="00BE3E87">
        <w:rPr>
          <w:rFonts w:ascii="Times New Roman" w:hAnsi="Times New Roman" w:cs="Times New Roman"/>
          <w:color w:val="000000" w:themeColor="text1"/>
          <w:sz w:val="24"/>
          <w:szCs w:val="24"/>
        </w:rPr>
        <w:t xml:space="preserve">over a </w:t>
      </w:r>
      <w:r w:rsidR="005E3703" w:rsidRPr="00BE3E87">
        <w:rPr>
          <w:rFonts w:ascii="Times New Roman" w:hAnsi="Times New Roman" w:cs="Times New Roman"/>
          <w:color w:val="000000" w:themeColor="text1"/>
          <w:sz w:val="24"/>
          <w:szCs w:val="24"/>
        </w:rPr>
        <w:t xml:space="preserve">further </w:t>
      </w:r>
      <w:r w:rsidR="009E6847" w:rsidRPr="00BE3E87">
        <w:rPr>
          <w:rFonts w:ascii="Times New Roman" w:hAnsi="Times New Roman" w:cs="Times New Roman"/>
          <w:color w:val="000000" w:themeColor="text1"/>
          <w:sz w:val="24"/>
          <w:szCs w:val="24"/>
        </w:rPr>
        <w:t>series of workshops with chaplains</w:t>
      </w:r>
      <w:r w:rsidR="00894145" w:rsidRPr="00BE3E87">
        <w:rPr>
          <w:rFonts w:ascii="Times New Roman" w:hAnsi="Times New Roman" w:cs="Times New Roman"/>
          <w:color w:val="000000" w:themeColor="text1"/>
          <w:sz w:val="24"/>
          <w:szCs w:val="24"/>
        </w:rPr>
        <w:t>, service users</w:t>
      </w:r>
      <w:r w:rsidR="00D80B65" w:rsidRPr="00BE3E87">
        <w:rPr>
          <w:rFonts w:ascii="Times New Roman" w:hAnsi="Times New Roman" w:cs="Times New Roman"/>
          <w:color w:val="000000" w:themeColor="text1"/>
          <w:sz w:val="24"/>
          <w:szCs w:val="24"/>
        </w:rPr>
        <w:t xml:space="preserve"> and </w:t>
      </w:r>
      <w:r w:rsidR="00316278" w:rsidRPr="00BE3E87">
        <w:rPr>
          <w:rFonts w:ascii="Times New Roman" w:hAnsi="Times New Roman" w:cs="Times New Roman"/>
          <w:color w:val="000000" w:themeColor="text1"/>
          <w:sz w:val="24"/>
          <w:szCs w:val="24"/>
        </w:rPr>
        <w:t>international</w:t>
      </w:r>
      <w:r w:rsidR="00D80B65" w:rsidRPr="00BE3E87">
        <w:rPr>
          <w:rFonts w:ascii="Times New Roman" w:hAnsi="Times New Roman" w:cs="Times New Roman"/>
          <w:color w:val="000000" w:themeColor="text1"/>
          <w:sz w:val="24"/>
          <w:szCs w:val="24"/>
        </w:rPr>
        <w:t xml:space="preserve"> leaders in spiritual care</w:t>
      </w:r>
      <w:r w:rsidR="001739A3" w:rsidRPr="00BE3E87">
        <w:rPr>
          <w:rFonts w:ascii="Times New Roman" w:hAnsi="Times New Roman" w:cs="Times New Roman"/>
          <w:color w:val="000000" w:themeColor="text1"/>
          <w:sz w:val="24"/>
          <w:szCs w:val="24"/>
        </w:rPr>
        <w:t xml:space="preserve"> throughout</w:t>
      </w:r>
      <w:r w:rsidR="00894145" w:rsidRPr="00BE3E87">
        <w:rPr>
          <w:rFonts w:ascii="Times New Roman" w:hAnsi="Times New Roman" w:cs="Times New Roman"/>
          <w:color w:val="000000" w:themeColor="text1"/>
          <w:sz w:val="24"/>
          <w:szCs w:val="24"/>
        </w:rPr>
        <w:t xml:space="preserve"> 2011</w:t>
      </w:r>
      <w:r w:rsidR="00B57BA2" w:rsidRPr="00BE3E87">
        <w:rPr>
          <w:rFonts w:ascii="Times New Roman" w:hAnsi="Times New Roman" w:cs="Times New Roman"/>
          <w:color w:val="000000" w:themeColor="text1"/>
          <w:sz w:val="24"/>
          <w:szCs w:val="24"/>
        </w:rPr>
        <w:t xml:space="preserve"> and 2012</w:t>
      </w:r>
      <w:r w:rsidR="001908E3" w:rsidRPr="00BE3E87">
        <w:rPr>
          <w:rFonts w:ascii="Times New Roman" w:hAnsi="Times New Roman" w:cs="Times New Roman"/>
          <w:color w:val="000000" w:themeColor="text1"/>
          <w:sz w:val="24"/>
          <w:szCs w:val="24"/>
        </w:rPr>
        <w:t>.</w:t>
      </w:r>
      <w:r w:rsidR="00D80B65" w:rsidRPr="00BE3E87">
        <w:rPr>
          <w:rFonts w:ascii="Times New Roman" w:hAnsi="Times New Roman" w:cs="Times New Roman"/>
          <w:color w:val="000000" w:themeColor="text1"/>
          <w:sz w:val="24"/>
          <w:szCs w:val="24"/>
        </w:rPr>
        <w:t xml:space="preserve"> </w:t>
      </w:r>
      <w:r w:rsidR="00A20EFF" w:rsidRPr="00BE3E87">
        <w:rPr>
          <w:rFonts w:ascii="Times New Roman" w:hAnsi="Times New Roman" w:cs="Times New Roman"/>
          <w:color w:val="000000" w:themeColor="text1"/>
          <w:sz w:val="24"/>
          <w:szCs w:val="24"/>
        </w:rPr>
        <w:t>The first workshop in June 2011 was attended by 40 Scottish chaplains</w:t>
      </w:r>
      <w:r w:rsidR="001739A3"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E4465A" w:rsidRPr="00BE3E87">
        <w:rPr>
          <w:rFonts w:ascii="Times New Roman" w:hAnsi="Times New Roman" w:cs="Times New Roman"/>
          <w:color w:val="000000" w:themeColor="text1"/>
          <w:sz w:val="24"/>
          <w:szCs w:val="24"/>
        </w:rPr>
        <w:instrText>ADDIN CSL_CITATION { "citationItems" : [ { "id" : "ITEM-1", "itemData" : { "author" : [ { "dropping-particle" : "", "family" : "Snowden, A., &amp; Telfer", "given" : "I.", "non-dropping-particle" : "", "parse-names" : false, "suffix" : "" } ], "container-title" : "Spiritual Care and Bereavement Management", "id" : "ITEM-1", "issued" : { "date-parts" : [ [ "2011" ] ] }, "publisher-place" : "Edinburgh", "title" : "The NHS Lothian PROM", "type" : "paper-conference" }, "uris" : [ "http://www.mendeley.com/documents/?uuid=494e2e80-ef1e-4c0a-971f-80ec752fec79" ] } ], "mendeley" : { "formattedCitation" : "(Snowden, A., &amp; Telfer, 2011)", "manualFormatting" : "(Snowden &amp; Telfer, 2011)", "plainTextFormattedCitation" : "(Snowden, A., &amp; Telfer, 2011)", "previouslyFormattedCitation" : "(Snowden, A., &amp; Telfer, 2011)"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72280B" w:rsidRPr="00BE3E87">
        <w:rPr>
          <w:rFonts w:ascii="Times New Roman" w:hAnsi="Times New Roman" w:cs="Times New Roman"/>
          <w:noProof/>
          <w:color w:val="000000" w:themeColor="text1"/>
          <w:sz w:val="24"/>
          <w:szCs w:val="24"/>
        </w:rPr>
        <w:t>(Snowden &amp; Telfer, 2011)</w:t>
      </w:r>
      <w:r w:rsidR="00832FFA" w:rsidRPr="00BE3E87">
        <w:rPr>
          <w:rFonts w:ascii="Times New Roman" w:hAnsi="Times New Roman" w:cs="Times New Roman"/>
          <w:color w:val="000000" w:themeColor="text1"/>
          <w:sz w:val="24"/>
          <w:szCs w:val="24"/>
        </w:rPr>
        <w:fldChar w:fldCharType="end"/>
      </w:r>
      <w:r w:rsidR="00A20EFF" w:rsidRPr="00BE3E87">
        <w:rPr>
          <w:rFonts w:ascii="Times New Roman" w:hAnsi="Times New Roman" w:cs="Times New Roman"/>
          <w:color w:val="000000" w:themeColor="text1"/>
          <w:sz w:val="24"/>
          <w:szCs w:val="24"/>
        </w:rPr>
        <w:t xml:space="preserve">. The main concern at this stage was whether the outcomes were </w:t>
      </w:r>
      <w:r w:rsidR="007A5546">
        <w:rPr>
          <w:rFonts w:ascii="Times New Roman" w:hAnsi="Times New Roman" w:cs="Times New Roman"/>
          <w:color w:val="000000" w:themeColor="text1"/>
          <w:sz w:val="24"/>
          <w:szCs w:val="24"/>
        </w:rPr>
        <w:t>“</w:t>
      </w:r>
      <w:r w:rsidR="00A20EFF" w:rsidRPr="00BE3E87">
        <w:rPr>
          <w:rFonts w:ascii="Times New Roman" w:hAnsi="Times New Roman" w:cs="Times New Roman"/>
          <w:color w:val="000000" w:themeColor="text1"/>
          <w:sz w:val="24"/>
          <w:szCs w:val="24"/>
        </w:rPr>
        <w:t>chaplain specific</w:t>
      </w:r>
      <w:r w:rsidR="007A5546">
        <w:rPr>
          <w:rFonts w:ascii="Times New Roman" w:hAnsi="Times New Roman" w:cs="Times New Roman"/>
          <w:color w:val="000000" w:themeColor="text1"/>
          <w:sz w:val="24"/>
          <w:szCs w:val="24"/>
        </w:rPr>
        <w:t>”</w:t>
      </w:r>
      <w:r w:rsidR="00A20EFF" w:rsidRPr="00BE3E87">
        <w:rPr>
          <w:rFonts w:ascii="Times New Roman" w:hAnsi="Times New Roman" w:cs="Times New Roman"/>
          <w:color w:val="000000" w:themeColor="text1"/>
          <w:sz w:val="24"/>
          <w:szCs w:val="24"/>
        </w:rPr>
        <w:t xml:space="preserve"> enough. For example, hope and peace could be facilitated by any competent health professional. </w:t>
      </w:r>
      <w:r w:rsidR="00E4465A" w:rsidRPr="00BE3E87">
        <w:rPr>
          <w:rFonts w:ascii="Times New Roman" w:hAnsi="Times New Roman" w:cs="Times New Roman"/>
          <w:color w:val="000000" w:themeColor="text1"/>
          <w:sz w:val="24"/>
          <w:szCs w:val="24"/>
        </w:rPr>
        <w:t>The spiritual element appeared missing to many</w:t>
      </w:r>
      <w:r w:rsidR="00F50B11" w:rsidRPr="00BE3E87">
        <w:rPr>
          <w:rFonts w:ascii="Times New Roman" w:hAnsi="Times New Roman" w:cs="Times New Roman"/>
          <w:color w:val="000000" w:themeColor="text1"/>
          <w:sz w:val="24"/>
          <w:szCs w:val="24"/>
        </w:rPr>
        <w:t>, although most felt that spiritu</w:t>
      </w:r>
      <w:r>
        <w:rPr>
          <w:rFonts w:ascii="Times New Roman" w:hAnsi="Times New Roman" w:cs="Times New Roman"/>
          <w:color w:val="000000" w:themeColor="text1"/>
          <w:sz w:val="24"/>
          <w:szCs w:val="24"/>
        </w:rPr>
        <w:t>ality was implicit in the items.</w:t>
      </w:r>
      <w:r w:rsidR="00F50B11" w:rsidRPr="00BE3E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One of the key decisions made in these workshops was</w:t>
      </w:r>
      <w:r w:rsidR="00F50B11" w:rsidRPr="00BE3E87">
        <w:rPr>
          <w:rFonts w:ascii="Times New Roman" w:hAnsi="Times New Roman" w:cs="Times New Roman"/>
          <w:color w:val="000000" w:themeColor="text1"/>
          <w:sz w:val="24"/>
          <w:szCs w:val="24"/>
        </w:rPr>
        <w:t xml:space="preserve"> that avoiding explicitly </w:t>
      </w:r>
      <w:r w:rsidR="005838B7">
        <w:rPr>
          <w:rFonts w:ascii="Times New Roman" w:hAnsi="Times New Roman" w:cs="Times New Roman"/>
          <w:color w:val="000000" w:themeColor="text1"/>
          <w:sz w:val="24"/>
          <w:szCs w:val="24"/>
        </w:rPr>
        <w:t>religious or mystical</w:t>
      </w:r>
      <w:r w:rsidR="00F50B11" w:rsidRPr="00BE3E87">
        <w:rPr>
          <w:rFonts w:ascii="Times New Roman" w:hAnsi="Times New Roman" w:cs="Times New Roman"/>
          <w:color w:val="000000" w:themeColor="text1"/>
          <w:sz w:val="24"/>
          <w:szCs w:val="24"/>
        </w:rPr>
        <w:t xml:space="preserve"> terms was important if the PROM was to be relevant to everybody</w:t>
      </w:r>
      <w:r w:rsidR="00E4465A" w:rsidRPr="00BE3E87">
        <w:rPr>
          <w:rFonts w:ascii="Times New Roman" w:hAnsi="Times New Roman" w:cs="Times New Roman"/>
          <w:color w:val="000000" w:themeColor="text1"/>
          <w:sz w:val="24"/>
          <w:szCs w:val="24"/>
        </w:rPr>
        <w:t xml:space="preserve">. </w:t>
      </w:r>
      <w:r w:rsidR="00F50B11" w:rsidRPr="00BE3E87">
        <w:rPr>
          <w:rFonts w:ascii="Times New Roman" w:hAnsi="Times New Roman" w:cs="Times New Roman"/>
          <w:color w:val="000000" w:themeColor="text1"/>
          <w:sz w:val="24"/>
          <w:szCs w:val="24"/>
        </w:rPr>
        <w:t>Scottish chaplains report that many patients who see them and appear to benefit from their interventions</w:t>
      </w:r>
      <w:r>
        <w:rPr>
          <w:rFonts w:ascii="Times New Roman" w:hAnsi="Times New Roman" w:cs="Times New Roman"/>
          <w:color w:val="000000" w:themeColor="text1"/>
          <w:sz w:val="24"/>
          <w:szCs w:val="24"/>
        </w:rPr>
        <w:t>,</w:t>
      </w:r>
      <w:r w:rsidR="00F50B11" w:rsidRPr="00BE3E87">
        <w:rPr>
          <w:rFonts w:ascii="Times New Roman" w:hAnsi="Times New Roman" w:cs="Times New Roman"/>
          <w:color w:val="000000" w:themeColor="text1"/>
          <w:sz w:val="24"/>
          <w:szCs w:val="24"/>
        </w:rPr>
        <w:t xml:space="preserve"> do </w:t>
      </w:r>
      <w:r w:rsidR="00F50B11" w:rsidRPr="00B3296B">
        <w:rPr>
          <w:rFonts w:ascii="Times New Roman" w:hAnsi="Times New Roman" w:cs="Times New Roman"/>
          <w:i/>
          <w:color w:val="000000" w:themeColor="text1"/>
          <w:sz w:val="24"/>
          <w:szCs w:val="24"/>
        </w:rPr>
        <w:t>not</w:t>
      </w:r>
      <w:r w:rsidR="00F50B11" w:rsidRPr="00BE3E87">
        <w:rPr>
          <w:rFonts w:ascii="Times New Roman" w:hAnsi="Times New Roman" w:cs="Times New Roman"/>
          <w:color w:val="000000" w:themeColor="text1"/>
          <w:sz w:val="24"/>
          <w:szCs w:val="24"/>
        </w:rPr>
        <w:t xml:space="preserve"> describe themselves as either spiritual or religious. </w:t>
      </w:r>
    </w:p>
    <w:p w14:paraId="7EDDAC5F" w14:textId="77777777" w:rsidR="00E528EC" w:rsidRPr="00BE3E87" w:rsidRDefault="003222E1" w:rsidP="00A67242">
      <w:pPr>
        <w:spacing w:before="120" w:after="120" w:line="480" w:lineRule="auto"/>
        <w:ind w:right="-138"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is consistent with r</w:t>
      </w:r>
      <w:r w:rsidR="00F50B11" w:rsidRPr="00BE3E87">
        <w:rPr>
          <w:rFonts w:ascii="Times New Roman" w:hAnsi="Times New Roman" w:cs="Times New Roman"/>
          <w:color w:val="000000" w:themeColor="text1"/>
          <w:sz w:val="24"/>
          <w:szCs w:val="24"/>
        </w:rPr>
        <w:t>ecent census data that shows 37% Scottish population declare themselves having no religion/faith, a 9% increase on the previous census.</w:t>
      </w:r>
      <w:r w:rsidR="00832FFA" w:rsidRPr="00413B17">
        <w:rPr>
          <w:rFonts w:ascii="Times New Roman" w:hAnsi="Times New Roman" w:cs="Times New Roman"/>
          <w:color w:val="000000" w:themeColor="text1"/>
          <w:sz w:val="24"/>
          <w:szCs w:val="24"/>
          <w:vertAlign w:val="superscript"/>
        </w:rPr>
        <w:t>2</w:t>
      </w:r>
      <w:r w:rsidR="00F50B11" w:rsidRPr="00BE3E87">
        <w:rPr>
          <w:rFonts w:ascii="Times New Roman" w:hAnsi="Times New Roman" w:cs="Times New Roman"/>
          <w:color w:val="000000" w:themeColor="text1"/>
          <w:sz w:val="24"/>
          <w:szCs w:val="24"/>
        </w:rPr>
        <w:t xml:space="preserve"> Scotland is a secular nation and increasingly so. This means that adding overtly spiritual items to the PROM could exclude 37% Scottish population, many of whom appear to benefit from seeing a c</w:t>
      </w:r>
      <w:r>
        <w:rPr>
          <w:rFonts w:ascii="Times New Roman" w:hAnsi="Times New Roman" w:cs="Times New Roman"/>
          <w:color w:val="000000" w:themeColor="text1"/>
          <w:sz w:val="24"/>
          <w:szCs w:val="24"/>
        </w:rPr>
        <w:t xml:space="preserve">haplain </w:t>
      </w:r>
      <w:r w:rsidR="00832FFA" w:rsidRPr="00BE3E87">
        <w:rPr>
          <w:rFonts w:ascii="Times New Roman" w:hAnsi="Times New Roman" w:cs="Times New Roman"/>
          <w:color w:val="000000" w:themeColor="text1"/>
          <w:sz w:val="24"/>
          <w:szCs w:val="24"/>
        </w:rPr>
        <w:fldChar w:fldCharType="begin" w:fldLock="1"/>
      </w:r>
      <w:r w:rsidR="00214763" w:rsidRPr="00BE3E87">
        <w:rPr>
          <w:rFonts w:ascii="Times New Roman" w:hAnsi="Times New Roman" w:cs="Times New Roman"/>
          <w:color w:val="000000" w:themeColor="text1"/>
          <w:sz w:val="24"/>
          <w:szCs w:val="24"/>
        </w:rPr>
        <w:instrText>ADDIN CSL_CITATION { "citationItems" : [ { "id" : "ITEM-1", "itemData" : { "abstract" : "BACKGROUND: 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 METHODS: WEMWBS was developed by an expert panel drawing on current academic literature, qualitative research with focus groups, and psychometric testing of an existing scale. It was validated on a student and representative population sample. Content validity was assessed by reviewing the frequency of complete responses and the distribution of responses to each item. Confirmatory factor analysis was used to test the hypothesis that the scale measured a single construct. Internal consistency was assessed using Cronbach's alpha. Criterion validity was explored in terms of correlations between WEMWBS and other scales and by testing whether the scale discriminated between population groups in line with pre-specified hypotheses. Test-retest reliability was assessed at one week using intra-class correlation coefficients. Susceptibility to bias was measured using the Balanced Inventory of Desired Responding. RESULTS: WEMWBS showed good content validity. Confirmatory factor analysis supported the single factor hypothesis. A Cronbach's alpha score of 0.89 (student sample) and 0.91 (population sample) suggests some item redundancy in the scale. WEMWBS showed high correlations with other mental health and well-being scales and lower correlations with scales measuring overall health. Its distribution was near normal and the scale did not show ceiling effects in a population sample. It discriminated between population groups in a way that is largely consistent with the results of other population surveys. Test-retest reliability at one week was high (0.83). Social desirability bias was lower or similar to that of other comparable scales. CONCLUSION: WEMWBS is a measure of mental well-being focusing entirely on positive aspects of mental health. As a short and psychometrically robust scale, with no ceiling effects in a population sample, it offers promise as a tool for monitoring mental well-being at a population level. Whilst WEMWBS should appeal to those evaluating mental\u2026", "author" : [ { "dropping-particle" : "", "family" : "Tennant", "given" : "Ruth", "non-dropping-particle" : "", "parse-names" : false, "suffix" : "" }, { "dropping-particle" : "", "family" : "Hiller", "given" : "Louise", "non-dropping-particle" : "", "parse-names" : false, "suffix" : "" }, { "dropping-particle" : "", "family" : "Fishwick", "given" : "Ruth", "non-dropping-particle" : "", "parse-names" : false, "suffix" : "" }, { "dropping-particle" : "", "family" : "Platt", "given" : "Stephen", "non-dropping-particle" : "", "parse-names" : false, "suffix" : "" }, { "dropping-particle" : "", "family" : "Joseph", "given" : "Stephen", "non-dropping-particle" : "", "parse-names" : false, "suffix" : "" }, { "dropping-particle" : "", "family" : "Weich", "given" : "Scott", "non-dropping-particle" : "", "parse-names" : false, "suffix" : "" }, { "dropping-particle" : "", "family" : "Parkinson", "given" : "Jane", "non-dropping-particle" : "", "parse-names" : false, "suffix" : "" }, { "dropping-particle" : "", "family" : "Secker", "given" : "Jenny", "non-dropping-particle" : "", "parse-names" : false, "suffix" : "" }, { "dropping-particle" : "", "family" : "Stewart-Brown", "given" : "Sarah", "non-dropping-particle" : "", "parse-names" : false, "suffix" : "" } ], "container-title" : "Health and quality of life outcomes", "id" : "ITEM-1", "issued" : { "date-parts" : [ [ "2007" ] ] }, "page" : "63", "title" : "The Warwick-Edinburgh Mental Well-being Scale (WEMWBS): development and UK validation.", "type" : "article-journal", "volume" : "5" }, "uris" : [ "http://www.mendeley.com/documents/?uuid=5027ebc6-1546-4a81-b1d7-34a26a44dc9a" ] } ], "mendeley" : { "formattedCitation" : "(Tennant et al., 2007)", "plainTextFormattedCitation" : "(Tennant et al., 2007)", "previouslyFormattedCitation" : "(Tennant et al., 2007)"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A73CAE" w:rsidRPr="00BE3E87">
        <w:rPr>
          <w:rFonts w:ascii="Times New Roman" w:hAnsi="Times New Roman" w:cs="Times New Roman"/>
          <w:noProof/>
          <w:color w:val="000000" w:themeColor="text1"/>
          <w:sz w:val="24"/>
          <w:szCs w:val="24"/>
        </w:rPr>
        <w:t>(Tennant et al., 2007)</w:t>
      </w:r>
      <w:r w:rsidR="00832FFA" w:rsidRPr="00BE3E87">
        <w:rPr>
          <w:rFonts w:ascii="Times New Roman" w:hAnsi="Times New Roman" w:cs="Times New Roman"/>
          <w:color w:val="000000" w:themeColor="text1"/>
          <w:sz w:val="24"/>
          <w:szCs w:val="24"/>
        </w:rPr>
        <w:fldChar w:fldCharType="end"/>
      </w:r>
      <w:r w:rsidR="00733AFC" w:rsidRPr="00BE3E87">
        <w:rPr>
          <w:rFonts w:ascii="Times New Roman" w:hAnsi="Times New Roman" w:cs="Times New Roman"/>
          <w:color w:val="000000" w:themeColor="text1"/>
          <w:sz w:val="24"/>
          <w:szCs w:val="24"/>
        </w:rPr>
        <w:t xml:space="preserve">. </w:t>
      </w:r>
      <w:r w:rsidR="00F50B11" w:rsidRPr="00BE3E87">
        <w:rPr>
          <w:rFonts w:ascii="Times New Roman" w:hAnsi="Times New Roman" w:cs="Times New Roman"/>
          <w:color w:val="000000" w:themeColor="text1"/>
          <w:sz w:val="24"/>
          <w:szCs w:val="24"/>
        </w:rPr>
        <w:t xml:space="preserve">Nevertheless, this absence of religious and spiritual items </w:t>
      </w:r>
      <w:r w:rsidR="00B3296B">
        <w:rPr>
          <w:rFonts w:ascii="Times New Roman" w:hAnsi="Times New Roman" w:cs="Times New Roman"/>
          <w:color w:val="000000" w:themeColor="text1"/>
          <w:sz w:val="24"/>
          <w:szCs w:val="24"/>
        </w:rPr>
        <w:t>continued to worry</w:t>
      </w:r>
      <w:r w:rsidR="00A02591" w:rsidRPr="00BE3E87">
        <w:rPr>
          <w:rFonts w:ascii="Times New Roman" w:hAnsi="Times New Roman" w:cs="Times New Roman"/>
          <w:color w:val="000000" w:themeColor="text1"/>
          <w:sz w:val="24"/>
          <w:szCs w:val="24"/>
        </w:rPr>
        <w:t xml:space="preserve"> some chaplains</w:t>
      </w:r>
      <w:r w:rsidR="00F50B11" w:rsidRPr="00BE3E87">
        <w:rPr>
          <w:rFonts w:ascii="Times New Roman" w:hAnsi="Times New Roman" w:cs="Times New Roman"/>
          <w:color w:val="000000" w:themeColor="text1"/>
          <w:sz w:val="24"/>
          <w:szCs w:val="24"/>
        </w:rPr>
        <w:t xml:space="preserve">, </w:t>
      </w:r>
      <w:r w:rsidR="00A02591" w:rsidRPr="00BE3E87">
        <w:rPr>
          <w:rFonts w:ascii="Times New Roman" w:hAnsi="Times New Roman" w:cs="Times New Roman"/>
          <w:color w:val="000000" w:themeColor="text1"/>
          <w:sz w:val="24"/>
          <w:szCs w:val="24"/>
        </w:rPr>
        <w:t xml:space="preserve">so </w:t>
      </w:r>
      <w:r w:rsidR="00F50B11" w:rsidRPr="00BE3E87">
        <w:rPr>
          <w:rFonts w:ascii="Times New Roman" w:hAnsi="Times New Roman" w:cs="Times New Roman"/>
          <w:color w:val="000000" w:themeColor="text1"/>
          <w:sz w:val="24"/>
          <w:szCs w:val="24"/>
        </w:rPr>
        <w:t xml:space="preserve">a section was added to the pilot version of the PROM to ascertain </w:t>
      </w:r>
      <w:r w:rsidR="00F61E01" w:rsidRPr="00BE3E87">
        <w:rPr>
          <w:rFonts w:ascii="Times New Roman" w:hAnsi="Times New Roman" w:cs="Times New Roman"/>
          <w:color w:val="000000" w:themeColor="text1"/>
          <w:sz w:val="24"/>
          <w:szCs w:val="24"/>
        </w:rPr>
        <w:t>spiritual traits</w:t>
      </w:r>
      <w:r w:rsidR="00F50B11" w:rsidRPr="00BE3E87">
        <w:rPr>
          <w:rFonts w:ascii="Times New Roman" w:hAnsi="Times New Roman" w:cs="Times New Roman"/>
          <w:color w:val="000000" w:themeColor="text1"/>
          <w:sz w:val="24"/>
          <w:szCs w:val="24"/>
        </w:rPr>
        <w:t xml:space="preserve"> of the participants responding</w:t>
      </w:r>
      <w:r w:rsidR="00E916A2">
        <w:rPr>
          <w:rFonts w:ascii="Times New Roman" w:hAnsi="Times New Roman" w:cs="Times New Roman"/>
          <w:color w:val="000000" w:themeColor="text1"/>
          <w:sz w:val="24"/>
          <w:szCs w:val="24"/>
        </w:rPr>
        <w:t xml:space="preserve">. </w:t>
      </w:r>
      <w:r w:rsidR="00E916A2" w:rsidRPr="00BE3E87">
        <w:rPr>
          <w:rFonts w:ascii="Times New Roman" w:hAnsi="Times New Roman" w:cs="Times New Roman"/>
          <w:color w:val="000000" w:themeColor="text1"/>
          <w:sz w:val="24"/>
          <w:szCs w:val="24"/>
        </w:rPr>
        <w:t>The purpose of adding the items was to see if there was any relationship between them and res</w:t>
      </w:r>
      <w:r w:rsidR="00E916A2">
        <w:rPr>
          <w:rFonts w:ascii="Times New Roman" w:hAnsi="Times New Roman" w:cs="Times New Roman"/>
          <w:color w:val="000000" w:themeColor="text1"/>
          <w:sz w:val="24"/>
          <w:szCs w:val="24"/>
        </w:rPr>
        <w:t>ponses to the items in the PROM</w:t>
      </w:r>
      <w:r w:rsidR="00F50B11" w:rsidRPr="00BE3E87">
        <w:rPr>
          <w:rFonts w:ascii="Times New Roman" w:hAnsi="Times New Roman" w:cs="Times New Roman"/>
          <w:color w:val="000000" w:themeColor="text1"/>
          <w:sz w:val="24"/>
          <w:szCs w:val="24"/>
        </w:rPr>
        <w:t>.</w:t>
      </w:r>
      <w:r w:rsidR="00A20EFF" w:rsidRPr="00BE3E87">
        <w:rPr>
          <w:rFonts w:ascii="Times New Roman" w:hAnsi="Times New Roman" w:cs="Times New Roman"/>
          <w:color w:val="000000" w:themeColor="text1"/>
          <w:sz w:val="24"/>
          <w:szCs w:val="24"/>
        </w:rPr>
        <w:t xml:space="preserve"> </w:t>
      </w:r>
      <w:r w:rsidR="00E528EC" w:rsidRPr="00BE3E87">
        <w:rPr>
          <w:rFonts w:ascii="Times New Roman" w:hAnsi="Times New Roman" w:cs="Times New Roman"/>
          <w:color w:val="000000" w:themeColor="text1"/>
          <w:sz w:val="24"/>
          <w:szCs w:val="24"/>
        </w:rPr>
        <w:t xml:space="preserve">The </w:t>
      </w:r>
      <w:r w:rsidR="00E916A2">
        <w:rPr>
          <w:rFonts w:ascii="Times New Roman" w:hAnsi="Times New Roman" w:cs="Times New Roman"/>
          <w:color w:val="000000" w:themeColor="text1"/>
          <w:sz w:val="24"/>
          <w:szCs w:val="24"/>
        </w:rPr>
        <w:t xml:space="preserve">spiritual </w:t>
      </w:r>
      <w:r w:rsidR="00E528EC" w:rsidRPr="00BE3E87">
        <w:rPr>
          <w:rFonts w:ascii="Times New Roman" w:hAnsi="Times New Roman" w:cs="Times New Roman"/>
          <w:color w:val="000000" w:themeColor="text1"/>
          <w:sz w:val="24"/>
          <w:szCs w:val="24"/>
        </w:rPr>
        <w:t>items</w:t>
      </w:r>
      <w:r w:rsidR="00033F12" w:rsidRPr="00BE3E87">
        <w:rPr>
          <w:rFonts w:ascii="Times New Roman" w:hAnsi="Times New Roman" w:cs="Times New Roman"/>
          <w:color w:val="000000" w:themeColor="text1"/>
          <w:sz w:val="24"/>
          <w:szCs w:val="24"/>
        </w:rPr>
        <w:t xml:space="preserve"> were </w:t>
      </w:r>
      <w:r w:rsidR="00E916A2">
        <w:rPr>
          <w:rFonts w:ascii="Times New Roman" w:hAnsi="Times New Roman" w:cs="Times New Roman"/>
          <w:color w:val="000000" w:themeColor="text1"/>
          <w:sz w:val="24"/>
          <w:szCs w:val="24"/>
        </w:rPr>
        <w:t xml:space="preserve">taken </w:t>
      </w:r>
      <w:r w:rsidR="00033F12" w:rsidRPr="00BE3E87">
        <w:rPr>
          <w:rFonts w:ascii="Times New Roman" w:hAnsi="Times New Roman" w:cs="Times New Roman"/>
          <w:color w:val="000000" w:themeColor="text1"/>
          <w:sz w:val="24"/>
          <w:szCs w:val="24"/>
        </w:rPr>
        <w:t xml:space="preserve">from </w:t>
      </w:r>
      <w:r w:rsidR="00832FFA" w:rsidRPr="00BE3E87">
        <w:rPr>
          <w:rFonts w:ascii="Times New Roman" w:hAnsi="Times New Roman" w:cs="Times New Roman"/>
          <w:color w:val="000000" w:themeColor="text1"/>
          <w:sz w:val="24"/>
          <w:szCs w:val="24"/>
        </w:rPr>
        <w:fldChar w:fldCharType="begin" w:fldLock="1"/>
      </w:r>
      <w:r w:rsidR="0072280B" w:rsidRPr="00BE3E87">
        <w:rPr>
          <w:rFonts w:ascii="Times New Roman" w:hAnsi="Times New Roman" w:cs="Times New Roman"/>
          <w:color w:val="000000" w:themeColor="text1"/>
          <w:sz w:val="24"/>
          <w:szCs w:val="24"/>
        </w:rPr>
        <w:instrText>ADDIN CSL_CITATION { "citationItems" : [ { "id" : "ITEM-1", "itemData" : { "author" : [ { "dropping-particle" : "", "family" : "Galek", "given" : "K.", "non-dropping-particle" : "", "parse-names" : false, "suffix" : "" }, { "dropping-particle" : "", "family" : "Flannelly", "given" : "K.J.", "non-dropping-particle" : "", "parse-names" : false, "suffix" : "" }, { "dropping-particle" : "", "family" : "Vane", "given" : "A.", "non-dropping-particle" : "", "parse-names" : false, "suffix" : "" }, { "dropping-particle" : "", "family" : "Galek", "given" : "R.M.", "non-dropping-particle" : "", "parse-names" : false, "suffix" : "" } ], "container-title" : "Holistic Nursing Practice", "id" : "ITEM-1", "issue" : "2", "issued" : { "date-parts" : [ [ "2005" ] ] }, "page" : "62\u201369", "title" : "Assessing a Patient\u2019s Spiritual Needs", "type" : "article-journal", "volume" : "19" }, "uris" : [ "http://www.mendeley.com/documents/?uuid=ad2b880f-3d5c-433a-9ffc-2850107ca009" ] } ], "mendeley" : { "formattedCitation" : "(Galek, Flannelly, Vane, &amp; Galek, 2005)", "manualFormatting" : "Galek et al (2005)", "plainTextFormattedCitation" : "(Galek, Flannelly, Vane, &amp; Galek, 2005)", "previouslyFormattedCitation" : "(Galek, Flannelly, Vane, &amp; Galek, 2005)"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1739A3" w:rsidRPr="00BE3E87">
        <w:rPr>
          <w:rFonts w:ascii="Times New Roman" w:hAnsi="Times New Roman" w:cs="Times New Roman"/>
          <w:noProof/>
          <w:color w:val="000000" w:themeColor="text1"/>
          <w:sz w:val="24"/>
          <w:szCs w:val="24"/>
        </w:rPr>
        <w:t xml:space="preserve">Galek </w:t>
      </w:r>
      <w:r w:rsidR="001739A3" w:rsidRPr="00BE3E87">
        <w:rPr>
          <w:rFonts w:ascii="Times New Roman" w:hAnsi="Times New Roman" w:cs="Times New Roman"/>
          <w:i/>
          <w:noProof/>
          <w:color w:val="000000" w:themeColor="text1"/>
          <w:sz w:val="24"/>
          <w:szCs w:val="24"/>
        </w:rPr>
        <w:t xml:space="preserve">et al </w:t>
      </w:r>
      <w:r w:rsidR="001739A3" w:rsidRPr="00BE3E87">
        <w:rPr>
          <w:rFonts w:ascii="Times New Roman" w:hAnsi="Times New Roman" w:cs="Times New Roman"/>
          <w:noProof/>
          <w:color w:val="000000" w:themeColor="text1"/>
          <w:sz w:val="24"/>
          <w:szCs w:val="24"/>
        </w:rPr>
        <w:t>(2005)</w:t>
      </w:r>
      <w:r w:rsidR="00832FFA" w:rsidRPr="00BE3E87">
        <w:rPr>
          <w:rFonts w:ascii="Times New Roman" w:hAnsi="Times New Roman" w:cs="Times New Roman"/>
          <w:color w:val="000000" w:themeColor="text1"/>
          <w:sz w:val="24"/>
          <w:szCs w:val="24"/>
        </w:rPr>
        <w:fldChar w:fldCharType="end"/>
      </w:r>
      <w:r w:rsidR="001739A3" w:rsidRPr="00BE3E87">
        <w:rPr>
          <w:rFonts w:ascii="Times New Roman" w:hAnsi="Times New Roman" w:cs="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w:t>
      </w:r>
      <w:r w:rsidR="00A67242">
        <w:rPr>
          <w:rFonts w:ascii="Times New Roman" w:hAnsi="Times New Roman" w:cs="Times New Roman"/>
          <w:color w:val="000000" w:themeColor="text1"/>
          <w:sz w:val="24"/>
          <w:szCs w:val="24"/>
        </w:rPr>
        <w:t>“</w:t>
      </w:r>
      <w:r w:rsidR="001739A3" w:rsidRPr="00BE3E87">
        <w:rPr>
          <w:rFonts w:ascii="Times New Roman" w:hAnsi="Times New Roman" w:cs="Times New Roman"/>
          <w:color w:val="000000" w:themeColor="text1"/>
          <w:sz w:val="24"/>
          <w:szCs w:val="24"/>
        </w:rPr>
        <w:t xml:space="preserve">A need to experience love and </w:t>
      </w:r>
      <w:r w:rsidR="00033F12" w:rsidRPr="00BE3E87">
        <w:rPr>
          <w:rFonts w:ascii="Times New Roman" w:hAnsi="Times New Roman" w:cs="Times New Roman"/>
          <w:color w:val="000000" w:themeColor="text1"/>
          <w:sz w:val="24"/>
          <w:szCs w:val="24"/>
        </w:rPr>
        <w:t>belonging</w:t>
      </w:r>
      <w:r w:rsidR="00A67242">
        <w:rPr>
          <w:rFonts w:ascii="Times New Roman" w:hAnsi="Times New Roman" w:cs="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w:t>
      </w:r>
      <w:r w:rsidR="00A67242">
        <w:rPr>
          <w:rFonts w:ascii="Times New Roman" w:hAnsi="Times New Roman" w:cs="Times New Roman"/>
          <w:color w:val="000000" w:themeColor="text1"/>
          <w:sz w:val="24"/>
          <w:szCs w:val="24"/>
        </w:rPr>
        <w:t>:</w:t>
      </w:r>
      <w:r w:rsidR="00033F12" w:rsidRPr="00BE3E87">
        <w:rPr>
          <w:rFonts w:ascii="Times New Roman" w:hAnsi="Times New Roman" w:cs="Times New Roman"/>
          <w:color w:val="000000" w:themeColor="text1"/>
          <w:sz w:val="24"/>
          <w:szCs w:val="24"/>
        </w:rPr>
        <w:t>A need to live an ethical and moral life</w:t>
      </w:r>
      <w:r w:rsidR="00A67242">
        <w:rPr>
          <w:rFonts w:ascii="Times New Roman" w:hAnsi="Times New Roman" w:cs="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w:t>
      </w:r>
      <w:r w:rsidR="00A67242">
        <w:rPr>
          <w:rFonts w:ascii="Times New Roman" w:hAnsi="Times New Roman" w:cs="Times New Roman"/>
          <w:color w:val="000000" w:themeColor="text1"/>
          <w:sz w:val="24"/>
          <w:szCs w:val="24"/>
        </w:rPr>
        <w:t>“</w:t>
      </w:r>
      <w:r w:rsidR="00033F12" w:rsidRPr="00BE3E87">
        <w:rPr>
          <w:rFonts w:ascii="Times New Roman" w:hAnsi="Times New Roman" w:cs="Times New Roman"/>
          <w:color w:val="000000" w:themeColor="text1"/>
          <w:sz w:val="24"/>
          <w:szCs w:val="24"/>
        </w:rPr>
        <w:t>A need to experience beauty, music or nature</w:t>
      </w:r>
      <w:r w:rsidR="00A67242">
        <w:rPr>
          <w:rFonts w:ascii="Times New Roman" w:hAnsi="Times New Roman" w:cs="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w:t>
      </w:r>
      <w:r w:rsidR="00A67242">
        <w:rPr>
          <w:rFonts w:ascii="Times New Roman" w:hAnsi="Times New Roman" w:cs="Times New Roman"/>
          <w:color w:val="000000" w:themeColor="text1"/>
          <w:sz w:val="24"/>
          <w:szCs w:val="24"/>
        </w:rPr>
        <w:t>“</w:t>
      </w:r>
      <w:r w:rsidR="00033F12" w:rsidRPr="00BE3E87">
        <w:rPr>
          <w:rFonts w:ascii="Times New Roman" w:hAnsi="Times New Roman" w:cs="Times New Roman"/>
          <w:color w:val="000000" w:themeColor="text1"/>
          <w:sz w:val="24"/>
          <w:szCs w:val="24"/>
        </w:rPr>
        <w:t>A need to feel hopeful</w:t>
      </w:r>
      <w:r w:rsidR="00A67242">
        <w:rPr>
          <w:rFonts w:ascii="Times New Roman" w:hAnsi="Times New Roman" w:cs="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w:t>
      </w:r>
      <w:r w:rsidR="00A67242">
        <w:rPr>
          <w:rFonts w:ascii="Times New Roman" w:hAnsi="Times New Roman" w:cs="Times New Roman"/>
          <w:color w:val="000000" w:themeColor="text1"/>
          <w:sz w:val="24"/>
          <w:szCs w:val="24"/>
        </w:rPr>
        <w:t>“</w:t>
      </w:r>
      <w:r w:rsidR="00033F12" w:rsidRPr="00BE3E87">
        <w:rPr>
          <w:rFonts w:ascii="Times New Roman" w:hAnsi="Times New Roman" w:cs="Times New Roman"/>
          <w:color w:val="000000" w:themeColor="text1"/>
          <w:sz w:val="24"/>
          <w:szCs w:val="24"/>
        </w:rPr>
        <w:t>A need for peace and contentment</w:t>
      </w:r>
      <w:r w:rsidR="00A67242">
        <w:rPr>
          <w:rFonts w:ascii="Times New Roman" w:hAnsi="Times New Roman" w:cs="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w:t>
      </w:r>
      <w:r w:rsidR="00A67242">
        <w:rPr>
          <w:rFonts w:ascii="Times New Roman" w:hAnsi="Times New Roman" w:cs="Times New Roman"/>
          <w:color w:val="000000" w:themeColor="text1"/>
          <w:sz w:val="24"/>
          <w:szCs w:val="24"/>
        </w:rPr>
        <w:t>“</w:t>
      </w:r>
      <w:r w:rsidR="00033F12" w:rsidRPr="00BE3E87">
        <w:rPr>
          <w:rFonts w:ascii="Times New Roman" w:hAnsi="Times New Roman" w:cs="Times New Roman"/>
          <w:color w:val="000000" w:themeColor="text1"/>
          <w:sz w:val="24"/>
          <w:szCs w:val="24"/>
        </w:rPr>
        <w:t>A need to feel thankful or grateful</w:t>
      </w:r>
      <w:r w:rsidR="00A67242">
        <w:rPr>
          <w:rFonts w:ascii="Times New Roman" w:hAnsi="Times New Roman" w:cs="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w:t>
      </w:r>
      <w:r w:rsidR="00A67242">
        <w:rPr>
          <w:rFonts w:ascii="Times New Roman" w:hAnsi="Times New Roman" w:cs="Times New Roman"/>
          <w:color w:val="000000" w:themeColor="text1"/>
          <w:sz w:val="24"/>
          <w:szCs w:val="24"/>
        </w:rPr>
        <w:t>and “</w:t>
      </w:r>
      <w:r w:rsidR="00033F12" w:rsidRPr="00BE3E87">
        <w:rPr>
          <w:rFonts w:ascii="Times New Roman" w:hAnsi="Times New Roman" w:cs="Times New Roman"/>
          <w:color w:val="000000" w:themeColor="text1"/>
          <w:sz w:val="24"/>
          <w:szCs w:val="24"/>
        </w:rPr>
        <w:t>A need to find meaning and purpose in life</w:t>
      </w:r>
      <w:r w:rsidR="00DE43A8" w:rsidRPr="00BE3E87">
        <w:rPr>
          <w:rFonts w:ascii="Times New Roman" w:hAnsi="Times New Roman" w:cs="Times New Roman"/>
          <w:color w:val="000000" w:themeColor="text1"/>
          <w:sz w:val="24"/>
          <w:szCs w:val="24"/>
        </w:rPr>
        <w:t>.</w:t>
      </w:r>
      <w:r w:rsidR="00A67242">
        <w:rPr>
          <w:rFonts w:ascii="Times New Roman" w:hAnsi="Times New Roman" w:cs="Times New Roman"/>
          <w:color w:val="000000" w:themeColor="text1"/>
          <w:sz w:val="24"/>
          <w:szCs w:val="24"/>
        </w:rPr>
        <w:t>”</w:t>
      </w:r>
    </w:p>
    <w:p w14:paraId="192ABB1D" w14:textId="77777777" w:rsidR="00033F12" w:rsidRPr="00BE3E87" w:rsidRDefault="00E916A2" w:rsidP="00F50B11">
      <w:pPr>
        <w:spacing w:before="120" w:after="120" w:line="480" w:lineRule="auto"/>
        <w:ind w:right="-138"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pilot</w:t>
      </w:r>
      <w:r w:rsidR="009C496A" w:rsidRPr="00BE3E87">
        <w:rPr>
          <w:rFonts w:ascii="Times New Roman" w:hAnsi="Times New Roman" w:cs="Times New Roman"/>
          <w:color w:val="000000" w:themeColor="text1"/>
          <w:sz w:val="24"/>
          <w:szCs w:val="24"/>
        </w:rPr>
        <w:t xml:space="preserve"> study showed no relationship</w:t>
      </w:r>
      <w:r>
        <w:rPr>
          <w:rFonts w:ascii="Times New Roman" w:hAnsi="Times New Roman" w:cs="Times New Roman"/>
          <w:color w:val="000000" w:themeColor="text1"/>
          <w:sz w:val="24"/>
          <w:szCs w:val="24"/>
        </w:rPr>
        <w:t xml:space="preserve"> between responses to these items and responses to the PROM</w:t>
      </w:r>
      <w:r w:rsidR="009C496A" w:rsidRPr="00BE3E87">
        <w:rPr>
          <w:rFonts w:ascii="Times New Roman" w:hAnsi="Times New Roman" w:cs="Times New Roman"/>
          <w:color w:val="000000" w:themeColor="text1"/>
          <w:sz w:val="24"/>
          <w:szCs w:val="24"/>
        </w:rPr>
        <w:t xml:space="preserve">, </w:t>
      </w:r>
      <w:r w:rsidR="006B3A1A">
        <w:rPr>
          <w:rFonts w:ascii="Times New Roman" w:hAnsi="Times New Roman" w:cs="Times New Roman"/>
          <w:color w:val="000000" w:themeColor="text1"/>
          <w:sz w:val="24"/>
          <w:szCs w:val="24"/>
        </w:rPr>
        <w:t>further supporting</w:t>
      </w:r>
      <w:r w:rsidR="003222E1">
        <w:rPr>
          <w:rFonts w:ascii="Times New Roman" w:hAnsi="Times New Roman" w:cs="Times New Roman"/>
          <w:color w:val="000000" w:themeColor="text1"/>
          <w:sz w:val="24"/>
          <w:szCs w:val="24"/>
        </w:rPr>
        <w:t xml:space="preserve"> the claim</w:t>
      </w:r>
      <w:r w:rsidR="003B1BD8" w:rsidRPr="00BE3E87">
        <w:rPr>
          <w:rFonts w:ascii="Times New Roman" w:hAnsi="Times New Roman" w:cs="Times New Roman"/>
          <w:color w:val="000000" w:themeColor="text1"/>
          <w:sz w:val="24"/>
          <w:szCs w:val="24"/>
        </w:rPr>
        <w:t xml:space="preserve"> that </w:t>
      </w:r>
      <w:r w:rsidR="00A04CC8" w:rsidRPr="00BE3E87">
        <w:rPr>
          <w:rFonts w:ascii="Times New Roman" w:hAnsi="Times New Roman" w:cs="Times New Roman"/>
          <w:color w:val="000000" w:themeColor="text1"/>
          <w:sz w:val="24"/>
          <w:szCs w:val="24"/>
        </w:rPr>
        <w:t>all people</w:t>
      </w:r>
      <w:r w:rsidR="00725F58" w:rsidRPr="00BE3E87">
        <w:rPr>
          <w:rFonts w:ascii="Times New Roman" w:hAnsi="Times New Roman" w:cs="Times New Roman"/>
          <w:color w:val="000000" w:themeColor="text1"/>
          <w:sz w:val="24"/>
          <w:szCs w:val="24"/>
        </w:rPr>
        <w:t xml:space="preserve"> got </w:t>
      </w:r>
      <w:r w:rsidR="00F50B11" w:rsidRPr="00BE3E87">
        <w:rPr>
          <w:rFonts w:ascii="Times New Roman" w:hAnsi="Times New Roman" w:cs="Times New Roman"/>
          <w:color w:val="000000" w:themeColor="text1"/>
          <w:sz w:val="24"/>
          <w:szCs w:val="24"/>
        </w:rPr>
        <w:t xml:space="preserve">equivalent </w:t>
      </w:r>
      <w:r w:rsidR="00725F58" w:rsidRPr="00BE3E87">
        <w:rPr>
          <w:rFonts w:ascii="Times New Roman" w:hAnsi="Times New Roman" w:cs="Times New Roman"/>
          <w:color w:val="000000" w:themeColor="text1"/>
          <w:sz w:val="24"/>
          <w:szCs w:val="24"/>
        </w:rPr>
        <w:t>benefit from seeing chaplains</w:t>
      </w:r>
      <w:r w:rsidR="00754C13">
        <w:rPr>
          <w:rFonts w:ascii="Times New Roman" w:hAnsi="Times New Roman" w:cs="Times New Roman"/>
          <w:color w:val="000000" w:themeColor="text1"/>
          <w:sz w:val="24"/>
          <w:szCs w:val="24"/>
        </w:rPr>
        <w:t xml:space="preserve"> regardless of faith perspective</w:t>
      </w:r>
      <w:r w:rsidR="00077450"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6652E8" w:rsidRPr="00BE3E87">
        <w:rPr>
          <w:rFonts w:ascii="Times New Roman" w:hAnsi="Times New Roman" w:cs="Times New Roman"/>
          <w:color w:val="000000" w:themeColor="text1"/>
          <w:sz w:val="24"/>
          <w:szCs w:val="24"/>
        </w:rPr>
        <w:instrText>ADDIN CSL_CITATION { "citationItems" : [ { "id" : "ITEM-1", "itemData" : { "author" : [ { "dropping-particle" : "", "family" : "Snowden, A.", "given" : "", "non-dropping-particle" : "", "parse-names" : false, "suffix" : "" }, { "dropping-particle" : "", "family" : "Telfer", "given" : "I.J.M", "non-dropping-particle" : "", "parse-names" : false, "suffix" : "" }, { "dropping-particle" : "", "family" : "Kelly", "given" : "E.K.", "non-dropping-particle" : "", "parse-names" : false, "suffix" : "" }, { "dropping-particle" : "", "family" : "Bunniss", "given" : "S.", "non-dropping-particle" : "", "parse-names" : false, "suffix" : "" }, { "dropping-particle" : "", "family" : "Mowat", "given" : "H.", "non-dropping-particle" : "", "parse-names" : false, "suffix" : "" } ], "container-title" : "The Scottish Journal of Healthcare Chaplaincy", "id" : "ITEM-1", "issued" : { "date-parts" : [ [ "2013" ] ] }, "page" : "14-24", "title" : "\u2018I was able to talk about what was on my mind\u2019. The operationalisation of person centred care", "type" : "article-journal", "volume" : "16" }, "uris" : [ "http://www.mendeley.com/documents/?uuid=00988a79-c857-4154-a2b9-b31f1210a5d6" ] } ], "mendeley" : { "formattedCitation" : "(Snowden, A., Telfer, Kelly, Bunniss, &amp; Mowat, 2013)", "manualFormatting" : "(Snowden et al, 2013a)", "plainTextFormattedCitation" : "(Snowden, A., Telfer, Kelly, Bunniss, &amp; Mowat, 2013)", "previouslyFormattedCitation" : "(Snowden, A., Telfer, Kelly, Bunniss, &amp; Mowat, 2013)"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6652E8" w:rsidRPr="00BE3E87">
        <w:rPr>
          <w:rFonts w:ascii="Times New Roman" w:hAnsi="Times New Roman" w:cs="Times New Roman"/>
          <w:noProof/>
          <w:color w:val="000000" w:themeColor="text1"/>
          <w:sz w:val="24"/>
          <w:szCs w:val="24"/>
        </w:rPr>
        <w:t>(Snowden et al, 2013a)</w:t>
      </w:r>
      <w:r w:rsidR="00832FFA" w:rsidRPr="00BE3E87">
        <w:rPr>
          <w:rFonts w:ascii="Times New Roman" w:hAnsi="Times New Roman" w:cs="Times New Roman"/>
          <w:color w:val="000000" w:themeColor="text1"/>
          <w:sz w:val="24"/>
          <w:szCs w:val="24"/>
        </w:rPr>
        <w:fldChar w:fldCharType="end"/>
      </w:r>
      <w:r w:rsidR="00725F58" w:rsidRPr="00BE3E87">
        <w:rPr>
          <w:rFonts w:ascii="Times New Roman" w:hAnsi="Times New Roman" w:cs="Times New Roman"/>
          <w:color w:val="000000" w:themeColor="text1"/>
          <w:sz w:val="24"/>
          <w:szCs w:val="24"/>
        </w:rPr>
        <w:t xml:space="preserve">. </w:t>
      </w:r>
      <w:r w:rsidR="006B3A1A">
        <w:rPr>
          <w:rFonts w:ascii="Times New Roman" w:hAnsi="Times New Roman" w:cs="Times New Roman"/>
          <w:color w:val="000000" w:themeColor="text1"/>
          <w:sz w:val="24"/>
          <w:szCs w:val="24"/>
        </w:rPr>
        <w:t xml:space="preserve">This finding that chaplains are of benefit to all people regardless of faith has </w:t>
      </w:r>
      <w:r w:rsidR="0023785F" w:rsidRPr="00BE3E87">
        <w:rPr>
          <w:rFonts w:ascii="Times New Roman" w:hAnsi="Times New Roman" w:cs="Times New Roman"/>
          <w:color w:val="000000" w:themeColor="text1"/>
          <w:sz w:val="24"/>
          <w:szCs w:val="24"/>
        </w:rPr>
        <w:t xml:space="preserve">helped </w:t>
      </w:r>
      <w:r w:rsidR="006B3A1A">
        <w:rPr>
          <w:rFonts w:ascii="Times New Roman" w:hAnsi="Times New Roman" w:cs="Times New Roman"/>
          <w:color w:val="000000" w:themeColor="text1"/>
          <w:sz w:val="24"/>
          <w:szCs w:val="24"/>
        </w:rPr>
        <w:t xml:space="preserve">other health professionals better understand the modern role of the healthcare chaplain. For example, in an ongoing study it has helped </w:t>
      </w:r>
      <w:r w:rsidR="0023785F" w:rsidRPr="00BE3E87">
        <w:rPr>
          <w:rFonts w:ascii="Times New Roman" w:hAnsi="Times New Roman" w:cs="Times New Roman"/>
          <w:color w:val="000000" w:themeColor="text1"/>
          <w:sz w:val="24"/>
          <w:szCs w:val="24"/>
        </w:rPr>
        <w:t>G</w:t>
      </w:r>
      <w:r w:rsidR="00700BC7">
        <w:rPr>
          <w:rFonts w:ascii="Times New Roman" w:hAnsi="Times New Roman" w:cs="Times New Roman"/>
          <w:color w:val="000000" w:themeColor="text1"/>
          <w:sz w:val="24"/>
          <w:szCs w:val="24"/>
        </w:rPr>
        <w:t>eneral Practitioners assuage</w:t>
      </w:r>
      <w:r w:rsidR="0023785F" w:rsidRPr="00BE3E87">
        <w:rPr>
          <w:rFonts w:ascii="Times New Roman" w:hAnsi="Times New Roman" w:cs="Times New Roman"/>
          <w:color w:val="000000" w:themeColor="text1"/>
          <w:sz w:val="24"/>
          <w:szCs w:val="24"/>
        </w:rPr>
        <w:t xml:space="preserve"> fear</w:t>
      </w:r>
      <w:r w:rsidR="00700BC7">
        <w:rPr>
          <w:rFonts w:ascii="Times New Roman" w:hAnsi="Times New Roman" w:cs="Times New Roman"/>
          <w:color w:val="000000" w:themeColor="text1"/>
          <w:sz w:val="24"/>
          <w:szCs w:val="24"/>
        </w:rPr>
        <w:t>s</w:t>
      </w:r>
      <w:r w:rsidR="0023785F" w:rsidRPr="00BE3E87">
        <w:rPr>
          <w:rFonts w:ascii="Times New Roman" w:hAnsi="Times New Roman" w:cs="Times New Roman"/>
          <w:color w:val="000000" w:themeColor="text1"/>
          <w:sz w:val="24"/>
          <w:szCs w:val="24"/>
        </w:rPr>
        <w:t xml:space="preserve"> </w:t>
      </w:r>
      <w:r w:rsidR="006B3A1A">
        <w:rPr>
          <w:rFonts w:ascii="Times New Roman" w:hAnsi="Times New Roman" w:cs="Times New Roman"/>
          <w:color w:val="000000" w:themeColor="text1"/>
          <w:sz w:val="24"/>
          <w:szCs w:val="24"/>
        </w:rPr>
        <w:t xml:space="preserve">some </w:t>
      </w:r>
      <w:r w:rsidR="0023785F" w:rsidRPr="00BE3E87">
        <w:rPr>
          <w:rFonts w:ascii="Times New Roman" w:hAnsi="Times New Roman" w:cs="Times New Roman"/>
          <w:color w:val="000000" w:themeColor="text1"/>
          <w:sz w:val="24"/>
          <w:szCs w:val="24"/>
        </w:rPr>
        <w:t>people have had about the religious element of chaplaincy</w:t>
      </w:r>
      <w:r w:rsidR="006B3A1A">
        <w:rPr>
          <w:rFonts w:ascii="Times New Roman" w:hAnsi="Times New Roman" w:cs="Times New Roman"/>
          <w:color w:val="000000" w:themeColor="text1"/>
          <w:sz w:val="24"/>
          <w:szCs w:val="24"/>
        </w:rPr>
        <w:t xml:space="preserve"> on being referred to see them</w:t>
      </w:r>
      <w:r w:rsidR="0023785F" w:rsidRPr="00BE3E87">
        <w:rPr>
          <w:rFonts w:ascii="Times New Roman" w:hAnsi="Times New Roman" w:cs="Times New Roman"/>
          <w:color w:val="000000" w:themeColor="text1"/>
          <w:sz w:val="24"/>
          <w:szCs w:val="24"/>
        </w:rPr>
        <w:t xml:space="preserve">. </w:t>
      </w:r>
      <w:r w:rsidR="006B3A1A">
        <w:rPr>
          <w:rFonts w:ascii="Times New Roman" w:hAnsi="Times New Roman" w:cs="Times New Roman"/>
          <w:color w:val="000000" w:themeColor="text1"/>
          <w:sz w:val="24"/>
          <w:szCs w:val="24"/>
        </w:rPr>
        <w:t xml:space="preserve">However, </w:t>
      </w:r>
      <w:r w:rsidR="001D07E2">
        <w:rPr>
          <w:rFonts w:ascii="Times New Roman" w:hAnsi="Times New Roman" w:cs="Times New Roman"/>
          <w:color w:val="000000" w:themeColor="text1"/>
          <w:sz w:val="24"/>
          <w:szCs w:val="24"/>
        </w:rPr>
        <w:t>this is not to say that someone’s beliefs are not relevant. C</w:t>
      </w:r>
      <w:r w:rsidR="006B3A1A">
        <w:rPr>
          <w:rFonts w:ascii="Times New Roman" w:hAnsi="Times New Roman" w:cs="Times New Roman"/>
          <w:color w:val="000000" w:themeColor="text1"/>
          <w:sz w:val="24"/>
          <w:szCs w:val="24"/>
        </w:rPr>
        <w:t>haplain</w:t>
      </w:r>
      <w:r w:rsidR="001D07E2">
        <w:rPr>
          <w:rFonts w:ascii="Times New Roman" w:hAnsi="Times New Roman" w:cs="Times New Roman"/>
          <w:color w:val="000000" w:themeColor="text1"/>
          <w:sz w:val="24"/>
          <w:szCs w:val="24"/>
        </w:rPr>
        <w:t>s need</w:t>
      </w:r>
      <w:r w:rsidR="006B3A1A">
        <w:rPr>
          <w:rFonts w:ascii="Times New Roman" w:hAnsi="Times New Roman" w:cs="Times New Roman"/>
          <w:color w:val="000000" w:themeColor="text1"/>
          <w:sz w:val="24"/>
          <w:szCs w:val="24"/>
        </w:rPr>
        <w:t xml:space="preserve"> to understand a patient’s faith in order to deliver individualized care. </w:t>
      </w:r>
      <w:r w:rsidR="00523D44">
        <w:rPr>
          <w:rFonts w:ascii="Times New Roman" w:hAnsi="Times New Roman" w:cs="Times New Roman"/>
          <w:color w:val="000000" w:themeColor="text1"/>
          <w:sz w:val="24"/>
          <w:szCs w:val="24"/>
        </w:rPr>
        <w:t>More work is needed, and i</w:t>
      </w:r>
      <w:r w:rsidR="00700BC7">
        <w:rPr>
          <w:rFonts w:ascii="Times New Roman" w:hAnsi="Times New Roman" w:cs="Times New Roman"/>
          <w:color w:val="000000" w:themeColor="text1"/>
          <w:sz w:val="24"/>
          <w:szCs w:val="24"/>
        </w:rPr>
        <w:t xml:space="preserve">n order to </w:t>
      </w:r>
      <w:r w:rsidR="00523D44">
        <w:rPr>
          <w:rFonts w:ascii="Times New Roman" w:hAnsi="Times New Roman" w:cs="Times New Roman"/>
          <w:color w:val="000000" w:themeColor="text1"/>
          <w:sz w:val="24"/>
          <w:szCs w:val="24"/>
        </w:rPr>
        <w:t>better understand any</w:t>
      </w:r>
      <w:r w:rsidR="00700BC7">
        <w:rPr>
          <w:rFonts w:ascii="Times New Roman" w:hAnsi="Times New Roman" w:cs="Times New Roman"/>
          <w:color w:val="000000" w:themeColor="text1"/>
          <w:sz w:val="24"/>
          <w:szCs w:val="24"/>
        </w:rPr>
        <w:t xml:space="preserve"> relationship between religiosity and chaplaincy impact s</w:t>
      </w:r>
      <w:r w:rsidR="009C496A" w:rsidRPr="00BE3E87">
        <w:rPr>
          <w:rFonts w:ascii="Times New Roman" w:hAnsi="Times New Roman" w:cs="Times New Roman"/>
          <w:color w:val="000000" w:themeColor="text1"/>
          <w:sz w:val="24"/>
          <w:szCs w:val="24"/>
        </w:rPr>
        <w:t xml:space="preserve">ubsequent versions of the PROM </w:t>
      </w:r>
      <w:r w:rsidR="00A04CC8" w:rsidRPr="00BE3E87">
        <w:rPr>
          <w:rFonts w:ascii="Times New Roman" w:hAnsi="Times New Roman" w:cs="Times New Roman"/>
          <w:color w:val="000000" w:themeColor="text1"/>
          <w:sz w:val="24"/>
          <w:szCs w:val="24"/>
        </w:rPr>
        <w:t xml:space="preserve">have </w:t>
      </w:r>
      <w:r w:rsidR="009C496A" w:rsidRPr="00BE3E87">
        <w:rPr>
          <w:rFonts w:ascii="Times New Roman" w:hAnsi="Times New Roman" w:cs="Times New Roman"/>
          <w:color w:val="000000" w:themeColor="text1"/>
          <w:sz w:val="24"/>
          <w:szCs w:val="24"/>
        </w:rPr>
        <w:t>contained a shortened demographic/trait question asking people if they were spirit</w:t>
      </w:r>
      <w:r w:rsidR="00A04CC8" w:rsidRPr="00BE3E87">
        <w:rPr>
          <w:rFonts w:ascii="Times New Roman" w:hAnsi="Times New Roman" w:cs="Times New Roman"/>
          <w:color w:val="000000" w:themeColor="text1"/>
          <w:sz w:val="24"/>
          <w:szCs w:val="24"/>
        </w:rPr>
        <w:t>ual/religious, both or neither.</w:t>
      </w:r>
    </w:p>
    <w:p w14:paraId="17591217" w14:textId="77777777" w:rsidR="00823273" w:rsidRPr="00BE3E87" w:rsidRDefault="00D13CC5" w:rsidP="00897E0A">
      <w:pPr>
        <w:spacing w:before="120" w:after="120" w:line="480" w:lineRule="auto"/>
        <w:ind w:right="-138" w:firstLine="720"/>
        <w:rPr>
          <w:rFonts w:ascii="Times New Roman" w:hAnsi="Times New Roman"/>
          <w:color w:val="000000" w:themeColor="text1"/>
          <w:sz w:val="24"/>
          <w:szCs w:val="24"/>
        </w:rPr>
      </w:pPr>
      <w:r w:rsidRPr="00BE3E87">
        <w:rPr>
          <w:rFonts w:ascii="Times New Roman" w:hAnsi="Times New Roman" w:cs="Times New Roman"/>
          <w:color w:val="000000" w:themeColor="text1"/>
          <w:sz w:val="24"/>
          <w:szCs w:val="24"/>
        </w:rPr>
        <w:t xml:space="preserve">One of the other key purposes of the workshops was to </w:t>
      </w:r>
      <w:r w:rsidR="002102E6" w:rsidRPr="00BE3E87">
        <w:rPr>
          <w:rFonts w:ascii="Times New Roman" w:hAnsi="Times New Roman" w:cs="Times New Roman"/>
          <w:color w:val="000000" w:themeColor="text1"/>
          <w:sz w:val="24"/>
          <w:szCs w:val="24"/>
        </w:rPr>
        <w:t>reduce the number of</w:t>
      </w:r>
      <w:r w:rsidRPr="00BE3E87">
        <w:rPr>
          <w:rFonts w:ascii="Times New Roman" w:hAnsi="Times New Roman" w:cs="Times New Roman"/>
          <w:color w:val="000000" w:themeColor="text1"/>
          <w:sz w:val="24"/>
          <w:szCs w:val="24"/>
        </w:rPr>
        <w:t xml:space="preserve"> items </w:t>
      </w:r>
      <w:r w:rsidR="002102E6" w:rsidRPr="00BE3E87">
        <w:rPr>
          <w:rFonts w:ascii="Times New Roman" w:hAnsi="Times New Roman" w:cs="Times New Roman"/>
          <w:color w:val="000000" w:themeColor="text1"/>
          <w:sz w:val="24"/>
          <w:szCs w:val="24"/>
        </w:rPr>
        <w:t>where possible. The preference is for short scales</w:t>
      </w:r>
      <w:r w:rsidR="00DE6006" w:rsidRPr="00BE3E87">
        <w:rPr>
          <w:rFonts w:ascii="Times New Roman" w:hAnsi="Times New Roman" w:cs="Times New Roman"/>
          <w:color w:val="000000" w:themeColor="text1"/>
          <w:sz w:val="24"/>
          <w:szCs w:val="24"/>
        </w:rPr>
        <w:t xml:space="preserve"> because people are more likely to complete </w:t>
      </w:r>
      <w:r w:rsidR="00700BC7">
        <w:rPr>
          <w:rFonts w:ascii="Times New Roman" w:hAnsi="Times New Roman" w:cs="Times New Roman"/>
          <w:color w:val="000000" w:themeColor="text1"/>
          <w:sz w:val="24"/>
          <w:szCs w:val="24"/>
        </w:rPr>
        <w:t>them</w:t>
      </w:r>
      <w:r w:rsidR="00DE6006" w:rsidRPr="00BE3E87">
        <w:rPr>
          <w:rFonts w:ascii="Times New Roman" w:hAnsi="Times New Roman" w:cs="Times New Roman"/>
          <w:color w:val="000000" w:themeColor="text1"/>
          <w:sz w:val="24"/>
          <w:szCs w:val="24"/>
        </w:rPr>
        <w:t>,</w:t>
      </w:r>
      <w:r w:rsidR="002102E6" w:rsidRPr="00BE3E87">
        <w:rPr>
          <w:rFonts w:ascii="Times New Roman" w:hAnsi="Times New Roman" w:cs="Times New Roman"/>
          <w:color w:val="000000" w:themeColor="text1"/>
          <w:sz w:val="24"/>
          <w:szCs w:val="24"/>
        </w:rPr>
        <w:t xml:space="preserve"> and so the focus of the following workshop was to reduce the number of items down to the core</w:t>
      </w:r>
      <w:r w:rsidR="00523D44">
        <w:rPr>
          <w:rFonts w:ascii="Times New Roman" w:hAnsi="Times New Roman" w:cs="Times New Roman"/>
          <w:color w:val="000000" w:themeColor="text1"/>
          <w:sz w:val="24"/>
          <w:szCs w:val="24"/>
        </w:rPr>
        <w:t xml:space="preserve"> and essential</w:t>
      </w:r>
      <w:r w:rsidR="002102E6" w:rsidRPr="00BE3E87">
        <w:rPr>
          <w:rFonts w:ascii="Times New Roman" w:hAnsi="Times New Roman" w:cs="Times New Roman"/>
          <w:color w:val="000000" w:themeColor="text1"/>
          <w:sz w:val="24"/>
          <w:szCs w:val="24"/>
        </w:rPr>
        <w:t xml:space="preserve"> </w:t>
      </w:r>
      <w:r w:rsidR="00DE6006" w:rsidRPr="00BE3E87">
        <w:rPr>
          <w:rFonts w:ascii="Times New Roman" w:hAnsi="Times New Roman" w:cs="Times New Roman"/>
          <w:color w:val="000000" w:themeColor="text1"/>
          <w:sz w:val="24"/>
          <w:szCs w:val="24"/>
        </w:rPr>
        <w:t xml:space="preserve">items </w:t>
      </w:r>
      <w:r w:rsidR="00832FFA" w:rsidRPr="00BE3E87">
        <w:rPr>
          <w:rFonts w:ascii="Times New Roman" w:hAnsi="Times New Roman" w:cs="Times New Roman"/>
          <w:color w:val="000000" w:themeColor="text1"/>
          <w:sz w:val="24"/>
          <w:szCs w:val="24"/>
        </w:rPr>
        <w:fldChar w:fldCharType="begin" w:fldLock="1"/>
      </w:r>
      <w:r w:rsidR="00090B50" w:rsidRPr="00BE3E87">
        <w:rPr>
          <w:rFonts w:ascii="Times New Roman" w:hAnsi="Times New Roman" w:cs="Times New Roman"/>
          <w:color w:val="000000" w:themeColor="text1"/>
          <w:sz w:val="24"/>
          <w:szCs w:val="24"/>
        </w:rPr>
        <w:instrText>ADDIN CSL_CITATION { "citationItems" : [ { "id" : "ITEM-1", "itemData" : { "DOI" : "10.1177/1073191111411667.Item", "author" : [ { "dropping-particle" : "", "family" : "Pilkonis", "given" : "P.A.", "non-dropping-particle" : "", "parse-names" : false, "suffix" : "" }, { "dropping-particle" : "", "family" : "Choi", "given" : "SW", "non-dropping-particle" : "", "parse-names" : false, "suffix" : "" }, { "dropping-particle" : "", "family" : "Reise", "given" : "S.P.", "non-dropping-particle" : "", "parse-names" : false, "suffix" : "" }, { "dropping-particle" : "", "family" : "Stover", "given" : "A.M.", "non-dropping-particle" : "", "parse-names" : false, "suffix" : "" } ], "container-title" : "Assessment", "id" : "ITEM-1", "issue" : "3", "issued" : { "date-parts" : [ [ "2011" ] ] }, "page" : "263-283", "title" : "Item banks for measuring emotional distress from the Patient Reported Outcomes Measurement Information System (PROMIS): Depression, Anxiety and Anger", "type" : "article-journal", "volume" : "18" }, "uris" : [ "http://www.mendeley.com/documents/?uuid=b59dac22-b1c5-46e3-a702-ec2516dc3fac" ] } ], "mendeley" : { "formattedCitation" : "(Pilkonis, Choi, Reise, &amp; Stover, 2011)", "manualFormatting" : "(Pilkonis et al, 2011)", "plainTextFormattedCitation" : "(Pilkonis, Choi, Reise, &amp; Stover, 2011)", "previouslyFormattedCitation" : "(Pilkonis, Choi, Reise, &amp; Stover, 2011)"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A27B2A" w:rsidRPr="00BE3E87">
        <w:rPr>
          <w:rFonts w:ascii="Times New Roman" w:hAnsi="Times New Roman" w:cs="Times New Roman"/>
          <w:noProof/>
          <w:color w:val="000000" w:themeColor="text1"/>
          <w:sz w:val="24"/>
          <w:szCs w:val="24"/>
        </w:rPr>
        <w:t xml:space="preserve">(Pilkonis </w:t>
      </w:r>
      <w:r w:rsidR="00832FFA" w:rsidRPr="00413B17">
        <w:rPr>
          <w:rFonts w:ascii="Times New Roman" w:hAnsi="Times New Roman" w:cs="Times New Roman"/>
          <w:iCs/>
          <w:noProof/>
          <w:color w:val="000000" w:themeColor="text1"/>
          <w:sz w:val="24"/>
          <w:szCs w:val="24"/>
        </w:rPr>
        <w:t>et al</w:t>
      </w:r>
      <w:r w:rsidR="00A27B2A" w:rsidRPr="00BE3E87">
        <w:rPr>
          <w:rFonts w:ascii="Times New Roman" w:hAnsi="Times New Roman" w:cs="Times New Roman"/>
          <w:noProof/>
          <w:color w:val="000000" w:themeColor="text1"/>
          <w:sz w:val="24"/>
          <w:szCs w:val="24"/>
        </w:rPr>
        <w:t>, 2011)</w:t>
      </w:r>
      <w:r w:rsidR="00832FFA" w:rsidRPr="00BE3E87">
        <w:rPr>
          <w:rFonts w:ascii="Times New Roman" w:hAnsi="Times New Roman" w:cs="Times New Roman"/>
          <w:color w:val="000000" w:themeColor="text1"/>
          <w:sz w:val="24"/>
          <w:szCs w:val="24"/>
        </w:rPr>
        <w:fldChar w:fldCharType="end"/>
      </w:r>
      <w:r w:rsidR="002102E6" w:rsidRPr="00BE3E87">
        <w:rPr>
          <w:rFonts w:ascii="Times New Roman" w:hAnsi="Times New Roman" w:cs="Times New Roman"/>
          <w:color w:val="000000" w:themeColor="text1"/>
          <w:sz w:val="24"/>
          <w:szCs w:val="24"/>
        </w:rPr>
        <w:t>. Where one item could be considered to be subsumed within another then the subsumed item was removed.</w:t>
      </w:r>
      <w:r w:rsidR="00A27B2A" w:rsidRPr="00BE3E87">
        <w:rPr>
          <w:rFonts w:ascii="Times New Roman" w:hAnsi="Times New Roman" w:cs="Times New Roman"/>
          <w:color w:val="000000" w:themeColor="text1"/>
          <w:sz w:val="24"/>
          <w:szCs w:val="24"/>
        </w:rPr>
        <w:t xml:space="preserve"> </w:t>
      </w:r>
      <w:r w:rsidR="00523D44">
        <w:rPr>
          <w:rFonts w:ascii="Times New Roman" w:hAnsi="Times New Roman" w:cs="Times New Roman"/>
          <w:color w:val="000000" w:themeColor="text1"/>
          <w:sz w:val="24"/>
          <w:szCs w:val="24"/>
        </w:rPr>
        <w:t xml:space="preserve">For example, </w:t>
      </w:r>
      <w:r w:rsidR="00897E0A">
        <w:rPr>
          <w:rFonts w:ascii="Times New Roman" w:hAnsi="Times New Roman" w:cs="Times New Roman"/>
          <w:color w:val="000000" w:themeColor="text1"/>
          <w:sz w:val="24"/>
          <w:szCs w:val="24"/>
        </w:rPr>
        <w:t>“</w:t>
      </w:r>
      <w:r w:rsidR="00523D44">
        <w:rPr>
          <w:rFonts w:ascii="Times New Roman" w:hAnsi="Times New Roman" w:cs="Times New Roman"/>
          <w:color w:val="000000" w:themeColor="text1"/>
          <w:sz w:val="24"/>
          <w:szCs w:val="24"/>
        </w:rPr>
        <w:t>hope</w:t>
      </w:r>
      <w:r w:rsidR="00897E0A">
        <w:rPr>
          <w:rFonts w:ascii="Times New Roman" w:hAnsi="Times New Roman" w:cs="Times New Roman"/>
          <w:color w:val="000000" w:themeColor="text1"/>
          <w:sz w:val="24"/>
          <w:szCs w:val="24"/>
        </w:rPr>
        <w:t>”</w:t>
      </w:r>
      <w:r w:rsidR="00523D44">
        <w:rPr>
          <w:rFonts w:ascii="Times New Roman" w:hAnsi="Times New Roman" w:cs="Times New Roman"/>
          <w:color w:val="000000" w:themeColor="text1"/>
          <w:sz w:val="24"/>
          <w:szCs w:val="24"/>
        </w:rPr>
        <w:t xml:space="preserve"> </w:t>
      </w:r>
      <w:r w:rsidR="00346974">
        <w:rPr>
          <w:rFonts w:ascii="Times New Roman" w:hAnsi="Times New Roman" w:cs="Times New Roman"/>
          <w:color w:val="000000" w:themeColor="text1"/>
          <w:sz w:val="24"/>
          <w:szCs w:val="24"/>
        </w:rPr>
        <w:t>is</w:t>
      </w:r>
      <w:r w:rsidR="00523D44">
        <w:rPr>
          <w:rFonts w:ascii="Times New Roman" w:hAnsi="Times New Roman" w:cs="Times New Roman"/>
          <w:color w:val="000000" w:themeColor="text1"/>
          <w:sz w:val="24"/>
          <w:szCs w:val="24"/>
        </w:rPr>
        <w:t xml:space="preserve"> a function of </w:t>
      </w:r>
      <w:r w:rsidR="00897E0A">
        <w:rPr>
          <w:rFonts w:ascii="Times New Roman" w:hAnsi="Times New Roman" w:cs="Times New Roman"/>
          <w:color w:val="000000" w:themeColor="text1"/>
          <w:sz w:val="24"/>
          <w:szCs w:val="24"/>
        </w:rPr>
        <w:t>“</w:t>
      </w:r>
      <w:r w:rsidR="00523D44">
        <w:rPr>
          <w:rFonts w:ascii="Times New Roman" w:hAnsi="Times New Roman" w:cs="Times New Roman"/>
          <w:color w:val="000000" w:themeColor="text1"/>
          <w:sz w:val="24"/>
          <w:szCs w:val="24"/>
        </w:rPr>
        <w:t xml:space="preserve">having a </w:t>
      </w:r>
      <w:r w:rsidR="006652E8">
        <w:rPr>
          <w:rFonts w:ascii="Times New Roman" w:hAnsi="Times New Roman" w:cs="Times New Roman"/>
          <w:color w:val="000000" w:themeColor="text1"/>
          <w:sz w:val="24"/>
          <w:szCs w:val="24"/>
        </w:rPr>
        <w:t>better</w:t>
      </w:r>
      <w:r w:rsidR="00523D44">
        <w:rPr>
          <w:rFonts w:ascii="Times New Roman" w:hAnsi="Times New Roman" w:cs="Times New Roman"/>
          <w:color w:val="000000" w:themeColor="text1"/>
          <w:sz w:val="24"/>
          <w:szCs w:val="24"/>
        </w:rPr>
        <w:t xml:space="preserve"> </w:t>
      </w:r>
      <w:r w:rsidR="006652E8">
        <w:rPr>
          <w:rFonts w:ascii="Times New Roman" w:hAnsi="Times New Roman" w:cs="Times New Roman"/>
          <w:color w:val="000000" w:themeColor="text1"/>
          <w:sz w:val="24"/>
          <w:szCs w:val="24"/>
        </w:rPr>
        <w:t>outlook</w:t>
      </w:r>
      <w:r w:rsidR="00523D44">
        <w:rPr>
          <w:rFonts w:ascii="Times New Roman" w:hAnsi="Times New Roman" w:cs="Times New Roman"/>
          <w:color w:val="000000" w:themeColor="text1"/>
          <w:sz w:val="24"/>
          <w:szCs w:val="24"/>
        </w:rPr>
        <w:t xml:space="preserve"> on life.</w:t>
      </w:r>
      <w:r w:rsidR="00897E0A">
        <w:rPr>
          <w:rFonts w:ascii="Times New Roman" w:hAnsi="Times New Roman" w:cs="Times New Roman"/>
          <w:color w:val="000000" w:themeColor="text1"/>
          <w:sz w:val="24"/>
          <w:szCs w:val="24"/>
        </w:rPr>
        <w:t>”</w:t>
      </w:r>
      <w:r w:rsidR="00523D44">
        <w:rPr>
          <w:rFonts w:ascii="Times New Roman" w:hAnsi="Times New Roman" w:cs="Times New Roman"/>
          <w:color w:val="000000" w:themeColor="text1"/>
          <w:sz w:val="24"/>
          <w:szCs w:val="24"/>
        </w:rPr>
        <w:t xml:space="preserve"> </w:t>
      </w:r>
      <w:r w:rsidR="00897E0A">
        <w:rPr>
          <w:rFonts w:ascii="Times New Roman" w:hAnsi="Times New Roman" w:cs="Times New Roman"/>
          <w:color w:val="000000" w:themeColor="text1"/>
          <w:sz w:val="24"/>
          <w:szCs w:val="24"/>
        </w:rPr>
        <w:t>“</w:t>
      </w:r>
      <w:r w:rsidR="00346974">
        <w:rPr>
          <w:rFonts w:ascii="Times New Roman" w:hAnsi="Times New Roman" w:cs="Times New Roman"/>
          <w:color w:val="000000" w:themeColor="text1"/>
          <w:sz w:val="24"/>
          <w:szCs w:val="24"/>
        </w:rPr>
        <w:t>D</w:t>
      </w:r>
      <w:r w:rsidR="00523D44">
        <w:rPr>
          <w:rFonts w:ascii="Times New Roman" w:hAnsi="Times New Roman" w:cs="Times New Roman"/>
          <w:color w:val="000000" w:themeColor="text1"/>
          <w:sz w:val="24"/>
          <w:szCs w:val="24"/>
        </w:rPr>
        <w:t>istress</w:t>
      </w:r>
      <w:r w:rsidR="00897E0A">
        <w:rPr>
          <w:rFonts w:ascii="Times New Roman" w:hAnsi="Times New Roman" w:cs="Times New Roman"/>
          <w:color w:val="000000" w:themeColor="text1"/>
          <w:sz w:val="24"/>
          <w:szCs w:val="24"/>
        </w:rPr>
        <w:t>”</w:t>
      </w:r>
      <w:r w:rsidR="00523D44">
        <w:rPr>
          <w:rFonts w:ascii="Times New Roman" w:hAnsi="Times New Roman" w:cs="Times New Roman"/>
          <w:color w:val="000000" w:themeColor="text1"/>
          <w:sz w:val="24"/>
          <w:szCs w:val="24"/>
        </w:rPr>
        <w:t xml:space="preserve"> can be </w:t>
      </w:r>
      <w:r w:rsidR="006652E8">
        <w:rPr>
          <w:rFonts w:ascii="Times New Roman" w:hAnsi="Times New Roman" w:cs="Times New Roman"/>
          <w:color w:val="000000" w:themeColor="text1"/>
          <w:sz w:val="24"/>
          <w:szCs w:val="24"/>
        </w:rPr>
        <w:t>subsumed into</w:t>
      </w:r>
      <w:r w:rsidR="00523D44">
        <w:rPr>
          <w:rFonts w:ascii="Times New Roman" w:hAnsi="Times New Roman" w:cs="Times New Roman"/>
          <w:color w:val="000000" w:themeColor="text1"/>
          <w:sz w:val="24"/>
          <w:szCs w:val="24"/>
        </w:rPr>
        <w:t xml:space="preserve"> the more general term </w:t>
      </w:r>
      <w:r w:rsidR="00897E0A">
        <w:rPr>
          <w:rFonts w:ascii="Times New Roman" w:hAnsi="Times New Roman" w:cs="Times New Roman"/>
          <w:color w:val="000000" w:themeColor="text1"/>
          <w:sz w:val="24"/>
          <w:szCs w:val="24"/>
        </w:rPr>
        <w:t>“</w:t>
      </w:r>
      <w:r w:rsidR="00523D44">
        <w:rPr>
          <w:rFonts w:ascii="Times New Roman" w:hAnsi="Times New Roman" w:cs="Times New Roman"/>
          <w:color w:val="000000" w:themeColor="text1"/>
          <w:sz w:val="24"/>
          <w:szCs w:val="24"/>
        </w:rPr>
        <w:t>anxiety.</w:t>
      </w:r>
      <w:r w:rsidR="00897E0A">
        <w:rPr>
          <w:rFonts w:ascii="Times New Roman" w:hAnsi="Times New Roman" w:cs="Times New Roman"/>
          <w:color w:val="000000" w:themeColor="text1"/>
          <w:sz w:val="24"/>
          <w:szCs w:val="24"/>
        </w:rPr>
        <w:t>”</w:t>
      </w:r>
      <w:r w:rsidR="00523D44">
        <w:rPr>
          <w:rFonts w:ascii="Times New Roman" w:hAnsi="Times New Roman" w:cs="Times New Roman"/>
          <w:color w:val="000000" w:themeColor="text1"/>
          <w:sz w:val="24"/>
          <w:szCs w:val="24"/>
        </w:rPr>
        <w:t xml:space="preserve"> The items focusing on hope and distress were therefore removed. </w:t>
      </w:r>
      <w:r w:rsidR="001908E3" w:rsidRPr="00BE3E87">
        <w:rPr>
          <w:rFonts w:ascii="Times New Roman" w:hAnsi="Times New Roman" w:cs="Times New Roman"/>
          <w:color w:val="000000" w:themeColor="text1"/>
          <w:sz w:val="24"/>
          <w:szCs w:val="24"/>
        </w:rPr>
        <w:t>Consensus was reached on conc</w:t>
      </w:r>
      <w:r w:rsidR="00A04CC8" w:rsidRPr="00BE3E87">
        <w:rPr>
          <w:rFonts w:ascii="Times New Roman" w:hAnsi="Times New Roman" w:cs="Times New Roman"/>
          <w:color w:val="000000" w:themeColor="text1"/>
          <w:sz w:val="24"/>
          <w:szCs w:val="24"/>
        </w:rPr>
        <w:t>entrating on</w:t>
      </w:r>
      <w:r w:rsidR="0010598D" w:rsidRPr="00BE3E87">
        <w:rPr>
          <w:rFonts w:ascii="Times New Roman" w:hAnsi="Times New Roman" w:cs="Times New Roman"/>
          <w:color w:val="000000" w:themeColor="text1"/>
          <w:sz w:val="24"/>
          <w:szCs w:val="24"/>
        </w:rPr>
        <w:t xml:space="preserve"> </w:t>
      </w:r>
      <w:r w:rsidR="001908E3" w:rsidRPr="00BE3E87">
        <w:rPr>
          <w:rFonts w:ascii="Times New Roman" w:hAnsi="Times New Roman" w:cs="Times New Roman"/>
          <w:color w:val="000000" w:themeColor="text1"/>
          <w:sz w:val="24"/>
          <w:szCs w:val="24"/>
        </w:rPr>
        <w:t xml:space="preserve">five key </w:t>
      </w:r>
      <w:r w:rsidR="00854AE3" w:rsidRPr="00BE3E87">
        <w:rPr>
          <w:rFonts w:ascii="Times New Roman" w:hAnsi="Times New Roman" w:cs="Times New Roman"/>
          <w:color w:val="000000" w:themeColor="text1"/>
          <w:sz w:val="24"/>
          <w:szCs w:val="24"/>
        </w:rPr>
        <w:t xml:space="preserve">overarching </w:t>
      </w:r>
      <w:r w:rsidR="004E5775" w:rsidRPr="00BE3E87">
        <w:rPr>
          <w:rFonts w:ascii="Times New Roman" w:hAnsi="Times New Roman" w:cs="Times New Roman"/>
          <w:color w:val="000000" w:themeColor="text1"/>
          <w:sz w:val="24"/>
          <w:szCs w:val="24"/>
        </w:rPr>
        <w:t>outcomes</w:t>
      </w:r>
      <w:r w:rsidR="001908E3" w:rsidRPr="00BE3E87">
        <w:rPr>
          <w:rFonts w:ascii="Times New Roman" w:hAnsi="Times New Roman" w:cs="Times New Roman"/>
          <w:color w:val="000000" w:themeColor="text1"/>
          <w:sz w:val="24"/>
          <w:szCs w:val="24"/>
        </w:rPr>
        <w:t xml:space="preserve">: </w:t>
      </w:r>
      <w:r w:rsidR="00D80B65" w:rsidRPr="00BE3E87">
        <w:rPr>
          <w:rFonts w:ascii="Times New Roman" w:hAnsi="Times New Roman" w:cs="Times New Roman"/>
          <w:color w:val="000000" w:themeColor="text1"/>
          <w:sz w:val="24"/>
          <w:szCs w:val="24"/>
        </w:rPr>
        <w:t>control, peace, anxiety, honesty and</w:t>
      </w:r>
      <w:r w:rsidR="00B57BA2" w:rsidRPr="00BE3E87">
        <w:rPr>
          <w:rFonts w:ascii="Times New Roman" w:hAnsi="Times New Roman" w:cs="Times New Roman"/>
          <w:color w:val="000000" w:themeColor="text1"/>
          <w:sz w:val="24"/>
          <w:szCs w:val="24"/>
        </w:rPr>
        <w:t xml:space="preserve"> having a positive</w:t>
      </w:r>
      <w:r w:rsidR="00D80B65" w:rsidRPr="00BE3E87">
        <w:rPr>
          <w:rFonts w:ascii="Times New Roman" w:hAnsi="Times New Roman" w:cs="Times New Roman"/>
          <w:color w:val="000000" w:themeColor="text1"/>
          <w:sz w:val="24"/>
          <w:szCs w:val="24"/>
        </w:rPr>
        <w:t xml:space="preserve"> outlook</w:t>
      </w:r>
      <w:r w:rsidR="00B57BA2" w:rsidRPr="00BE3E87">
        <w:rPr>
          <w:rFonts w:ascii="Times New Roman" w:hAnsi="Times New Roman" w:cs="Times New Roman"/>
          <w:color w:val="000000" w:themeColor="text1"/>
          <w:sz w:val="24"/>
          <w:szCs w:val="24"/>
        </w:rPr>
        <w:t xml:space="preserve"> on life</w:t>
      </w:r>
      <w:r w:rsidR="00090B50"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45655E" w:rsidRPr="00BE3E87">
        <w:rPr>
          <w:rFonts w:ascii="Times New Roman" w:hAnsi="Times New Roman" w:cs="Times New Roman"/>
          <w:color w:val="000000" w:themeColor="text1"/>
          <w:sz w:val="24"/>
          <w:szCs w:val="24"/>
        </w:rPr>
        <w:instrText>ADDIN CSL_CITATION { "citationItems" : [ { "id" : "ITEM-1", "itemData" : { "author" : [ { "dropping-particle" : "", "family" : "Snowden, A., &amp; Telfer", "given" : "I.", "non-dropping-particle" : "", "parse-names" : false, "suffix" : "" } ], "container-title" : "Chaplaincy and Enhancing Person-Centred Care", "id" : "ITEM-1", "issued" : { "date-parts" : [ [ "2012" ] ] }, "publisher-place" : "Carberry", "title" : "Spiritual Care Patient Reported Outcome Measure \u2013 Why and what potential impact on practice?", "type" : "paper-conference" }, "uris" : [ "http://www.mendeley.com/documents/?uuid=e1bde108-94a8-44dd-9956-ed6078041c6e" ] } ], "mendeley" : { "formattedCitation" : "(Snowden, A., &amp; Telfer, 2012)", "manualFormatting" : "(Snowden &amp; Telfer, 2012)", "plainTextFormattedCitation" : "(Snowden, A., &amp; Telfer, 2012)", "previouslyFormattedCitation" : "(Snowden, A., &amp; Telfer, 2012)"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47094B" w:rsidRPr="00BE3E87">
        <w:rPr>
          <w:rFonts w:ascii="Times New Roman" w:hAnsi="Times New Roman" w:cs="Times New Roman"/>
          <w:noProof/>
          <w:color w:val="000000" w:themeColor="text1"/>
          <w:sz w:val="24"/>
          <w:szCs w:val="24"/>
        </w:rPr>
        <w:t>(Snowden &amp; Telfer, 2012)</w:t>
      </w:r>
      <w:r w:rsidR="00832FFA" w:rsidRPr="00BE3E87">
        <w:rPr>
          <w:rFonts w:ascii="Times New Roman" w:hAnsi="Times New Roman" w:cs="Times New Roman"/>
          <w:color w:val="000000" w:themeColor="text1"/>
          <w:sz w:val="24"/>
          <w:szCs w:val="24"/>
        </w:rPr>
        <w:fldChar w:fldCharType="end"/>
      </w:r>
      <w:r w:rsidR="00D80B65" w:rsidRPr="00BE3E87">
        <w:rPr>
          <w:rFonts w:ascii="Times New Roman" w:hAnsi="Times New Roman" w:cs="Times New Roman"/>
          <w:color w:val="000000" w:themeColor="text1"/>
          <w:sz w:val="24"/>
          <w:szCs w:val="24"/>
        </w:rPr>
        <w:t>. These</w:t>
      </w:r>
      <w:r w:rsidR="001908E3" w:rsidRPr="00BE3E87">
        <w:rPr>
          <w:rFonts w:ascii="Times New Roman" w:hAnsi="Times New Roman" w:cs="Times New Roman"/>
          <w:color w:val="000000" w:themeColor="text1"/>
          <w:sz w:val="24"/>
          <w:szCs w:val="24"/>
        </w:rPr>
        <w:t xml:space="preserve"> </w:t>
      </w:r>
      <w:r w:rsidR="004E5775" w:rsidRPr="00BE3E87">
        <w:rPr>
          <w:rFonts w:ascii="Times New Roman" w:hAnsi="Times New Roman" w:cs="Times New Roman"/>
          <w:color w:val="000000" w:themeColor="text1"/>
          <w:sz w:val="24"/>
          <w:szCs w:val="24"/>
        </w:rPr>
        <w:t>outcomes</w:t>
      </w:r>
      <w:r w:rsidR="001908E3" w:rsidRPr="00BE3E87">
        <w:rPr>
          <w:rFonts w:ascii="Times New Roman" w:hAnsi="Times New Roman" w:cs="Times New Roman"/>
          <w:color w:val="000000" w:themeColor="text1"/>
          <w:sz w:val="24"/>
          <w:szCs w:val="24"/>
        </w:rPr>
        <w:t xml:space="preserve"> were then turned into Likert type items</w:t>
      </w:r>
      <w:r w:rsidR="005E3703" w:rsidRPr="00BE3E87">
        <w:rPr>
          <w:rFonts w:ascii="Times New Roman" w:hAnsi="Times New Roman" w:cs="Times New Roman"/>
          <w:color w:val="000000" w:themeColor="text1"/>
          <w:sz w:val="24"/>
          <w:szCs w:val="24"/>
        </w:rPr>
        <w:t>. The stem</w:t>
      </w:r>
      <w:r w:rsidR="00346974">
        <w:rPr>
          <w:rFonts w:ascii="Times New Roman" w:hAnsi="Times New Roman" w:cs="Times New Roman"/>
          <w:color w:val="000000" w:themeColor="text1"/>
          <w:sz w:val="24"/>
          <w:szCs w:val="24"/>
        </w:rPr>
        <w:t xml:space="preserve"> (the wording at the beginning of the PROM)</w:t>
      </w:r>
      <w:r w:rsidR="005E3703" w:rsidRPr="00BE3E87">
        <w:rPr>
          <w:rFonts w:ascii="Times New Roman" w:hAnsi="Times New Roman" w:cs="Times New Roman"/>
          <w:color w:val="000000" w:themeColor="text1"/>
          <w:sz w:val="24"/>
          <w:szCs w:val="24"/>
        </w:rPr>
        <w:t xml:space="preserve"> included a </w:t>
      </w:r>
      <w:r w:rsidR="00DE6006" w:rsidRPr="00BE3E87">
        <w:rPr>
          <w:rFonts w:ascii="Times New Roman" w:hAnsi="Times New Roman" w:cs="Times New Roman"/>
          <w:color w:val="000000" w:themeColor="text1"/>
          <w:sz w:val="24"/>
          <w:szCs w:val="24"/>
        </w:rPr>
        <w:t>two-week</w:t>
      </w:r>
      <w:r w:rsidR="005E3703" w:rsidRPr="00BE3E87">
        <w:rPr>
          <w:rFonts w:ascii="Times New Roman" w:hAnsi="Times New Roman" w:cs="Times New Roman"/>
          <w:color w:val="000000" w:themeColor="text1"/>
          <w:sz w:val="24"/>
          <w:szCs w:val="24"/>
        </w:rPr>
        <w:t xml:space="preserve"> timeframe in order to align it conceptually with comparable measures such as WEMWBS. </w:t>
      </w:r>
      <w:r w:rsidR="0023785F" w:rsidRPr="00BE3E87">
        <w:rPr>
          <w:rFonts w:ascii="Times New Roman" w:hAnsi="Times New Roman" w:cs="Times New Roman"/>
          <w:color w:val="000000" w:themeColor="text1"/>
          <w:sz w:val="24"/>
          <w:szCs w:val="24"/>
        </w:rPr>
        <w:t xml:space="preserve">The purpose of the </w:t>
      </w:r>
      <w:r w:rsidR="00700BC7" w:rsidRPr="00BE3E87">
        <w:rPr>
          <w:rFonts w:ascii="Times New Roman" w:hAnsi="Times New Roman" w:cs="Times New Roman"/>
          <w:color w:val="000000" w:themeColor="text1"/>
          <w:sz w:val="24"/>
          <w:szCs w:val="24"/>
        </w:rPr>
        <w:t>two-week</w:t>
      </w:r>
      <w:r w:rsidR="0023785F" w:rsidRPr="00BE3E87">
        <w:rPr>
          <w:rFonts w:ascii="Times New Roman" w:hAnsi="Times New Roman" w:cs="Times New Roman"/>
          <w:color w:val="000000" w:themeColor="text1"/>
          <w:sz w:val="24"/>
          <w:szCs w:val="24"/>
        </w:rPr>
        <w:t xml:space="preserve"> timeframe</w:t>
      </w:r>
      <w:r w:rsidR="005E3703" w:rsidRPr="00BE3E87">
        <w:rPr>
          <w:rFonts w:ascii="Times New Roman" w:hAnsi="Times New Roman" w:cs="Times New Roman"/>
          <w:color w:val="000000" w:themeColor="text1"/>
          <w:sz w:val="24"/>
          <w:szCs w:val="24"/>
        </w:rPr>
        <w:t xml:space="preserve"> is to allow for reflection over a longer period of time and not just report a snapshot of experience at any given moment. </w:t>
      </w:r>
    </w:p>
    <w:p w14:paraId="4F17CBEE" w14:textId="77777777" w:rsidR="00452F54" w:rsidRPr="003B78CD" w:rsidRDefault="00433B27" w:rsidP="003B78CD">
      <w:pPr>
        <w:spacing w:before="120" w:after="120" w:line="480" w:lineRule="auto"/>
        <w:ind w:right="-138"/>
        <w:jc w:val="center"/>
        <w:rPr>
          <w:rFonts w:ascii="Times New Roman" w:hAnsi="Times New Roman" w:cs="Times New Roman"/>
          <w:caps/>
          <w:color w:val="000000" w:themeColor="text1"/>
          <w:sz w:val="24"/>
          <w:szCs w:val="24"/>
        </w:rPr>
      </w:pPr>
      <w:r w:rsidRPr="003B78CD">
        <w:rPr>
          <w:rFonts w:ascii="Times New Roman" w:hAnsi="Times New Roman" w:cs="Times New Roman"/>
          <w:caps/>
          <w:color w:val="000000" w:themeColor="text1"/>
          <w:sz w:val="24"/>
          <w:szCs w:val="24"/>
        </w:rPr>
        <w:t>Face and content validity</w:t>
      </w:r>
    </w:p>
    <w:p w14:paraId="5EF73F8D" w14:textId="77777777" w:rsidR="001908E3" w:rsidRPr="00BE3E87" w:rsidRDefault="00A037B4" w:rsidP="00897E0A">
      <w:pPr>
        <w:spacing w:before="120" w:after="120" w:line="480" w:lineRule="auto"/>
        <w:ind w:right="-138"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The five</w:t>
      </w:r>
      <w:r w:rsidR="00D80B65" w:rsidRPr="00BE3E87">
        <w:rPr>
          <w:rFonts w:ascii="Times New Roman" w:hAnsi="Times New Roman" w:cs="Times New Roman"/>
          <w:color w:val="000000" w:themeColor="text1"/>
          <w:sz w:val="24"/>
          <w:szCs w:val="24"/>
        </w:rPr>
        <w:t xml:space="preserve"> items were then</w:t>
      </w:r>
      <w:r w:rsidR="009E559D" w:rsidRPr="00BE3E87">
        <w:rPr>
          <w:rFonts w:ascii="Times New Roman" w:hAnsi="Times New Roman" w:cs="Times New Roman"/>
          <w:color w:val="000000" w:themeColor="text1"/>
          <w:sz w:val="24"/>
          <w:szCs w:val="24"/>
        </w:rPr>
        <w:t xml:space="preserve"> tested for face and content validity in expert panels</w:t>
      </w:r>
      <w:r w:rsidR="00D80B65" w:rsidRPr="00BE3E87">
        <w:rPr>
          <w:rFonts w:ascii="Times New Roman" w:hAnsi="Times New Roman" w:cs="Times New Roman"/>
          <w:color w:val="000000" w:themeColor="text1"/>
          <w:sz w:val="24"/>
          <w:szCs w:val="24"/>
        </w:rPr>
        <w:t xml:space="preserve"> </w:t>
      </w:r>
      <w:r w:rsidR="0036149B" w:rsidRPr="00BE3E87">
        <w:rPr>
          <w:rFonts w:ascii="Times New Roman" w:hAnsi="Times New Roman" w:cs="Times New Roman"/>
          <w:color w:val="000000" w:themeColor="text1"/>
          <w:sz w:val="24"/>
          <w:szCs w:val="24"/>
        </w:rPr>
        <w:t xml:space="preserve">at </w:t>
      </w:r>
      <w:r w:rsidR="00A27B2A" w:rsidRPr="00BE3E87">
        <w:rPr>
          <w:rFonts w:ascii="Times New Roman" w:hAnsi="Times New Roman" w:cs="Times New Roman"/>
          <w:color w:val="000000" w:themeColor="text1"/>
          <w:sz w:val="24"/>
          <w:szCs w:val="24"/>
        </w:rPr>
        <w:t>an international conference</w:t>
      </w:r>
      <w:r w:rsidR="0036149B" w:rsidRPr="00BE3E87">
        <w:rPr>
          <w:rFonts w:ascii="Times New Roman" w:hAnsi="Times New Roman" w:cs="Times New Roman"/>
          <w:color w:val="000000" w:themeColor="text1"/>
          <w:sz w:val="24"/>
          <w:szCs w:val="24"/>
        </w:rPr>
        <w:t xml:space="preserve"> attended by</w:t>
      </w:r>
      <w:r w:rsidR="001908E3" w:rsidRPr="00BE3E87">
        <w:rPr>
          <w:rFonts w:ascii="Times New Roman" w:hAnsi="Times New Roman" w:cs="Times New Roman"/>
          <w:color w:val="000000" w:themeColor="text1"/>
          <w:sz w:val="24"/>
          <w:szCs w:val="24"/>
        </w:rPr>
        <w:t xml:space="preserve"> </w:t>
      </w:r>
      <w:r w:rsidR="00A27B2A" w:rsidRPr="00BE3E87">
        <w:rPr>
          <w:rFonts w:ascii="Times New Roman" w:hAnsi="Times New Roman" w:cs="Times New Roman"/>
          <w:color w:val="000000" w:themeColor="text1"/>
          <w:sz w:val="24"/>
          <w:szCs w:val="24"/>
        </w:rPr>
        <w:t>world leaders in chaplain research</w:t>
      </w:r>
      <w:r w:rsidR="00090B50"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47094B" w:rsidRPr="00BE3E87">
        <w:rPr>
          <w:rFonts w:ascii="Times New Roman" w:hAnsi="Times New Roman" w:cs="Times New Roman"/>
          <w:color w:val="000000" w:themeColor="text1"/>
          <w:sz w:val="24"/>
          <w:szCs w:val="24"/>
        </w:rPr>
        <w:instrText>ADDIN CSL_CITATION { "citationItems" : [ { "id" : "ITEM-1", "itemData" : { "author" : [ { "dropping-particle" : "", "family" : "Snowden", "given" : "Austyn.", "non-dropping-particle" : "", "parse-names" : false, "suffix" : "" }, { "dropping-particle" : "", "family" : "Telfer", "given" : "Iain", "non-dropping-particle" : "", "parse-names" : false, "suffix" : "" } ], "container-title" : "Spiritual care and health: improving outcome and enhancing well being", "id" : "ITEM-1", "issued" : { "date-parts" : [ [ "2012" ] ] }, "publisher-place" : "Clydebank, Scotland", "title" : "A patient reported outcome measure for spiritual care", "type" : "paper-conference" }, "uris" : [ "http://www.mendeley.com/documents/?uuid=453bbbb9-a45f-4457-86c1-763c207d4812" ] } ], "mendeley" : { "formattedCitation" : "(Austyn. Snowden &amp; Telfer, 2012)", "manualFormatting" : "(Snowden &amp; Telfer, 2012)", "plainTextFormattedCitation" : "(Austyn. Snowden &amp; Telfer, 2012)", "previouslyFormattedCitation" : "(Austyn. Snowden &amp; Telfer, 2012)"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090B50" w:rsidRPr="00BE3E87">
        <w:rPr>
          <w:rFonts w:ascii="Times New Roman" w:hAnsi="Times New Roman" w:cs="Times New Roman"/>
          <w:noProof/>
          <w:color w:val="000000" w:themeColor="text1"/>
          <w:sz w:val="24"/>
          <w:szCs w:val="24"/>
        </w:rPr>
        <w:t>(Snowden &amp; Telfer, 2012)</w:t>
      </w:r>
      <w:r w:rsidR="00832FFA" w:rsidRPr="00BE3E87">
        <w:rPr>
          <w:rFonts w:ascii="Times New Roman" w:hAnsi="Times New Roman" w:cs="Times New Roman"/>
          <w:color w:val="000000" w:themeColor="text1"/>
          <w:sz w:val="24"/>
          <w:szCs w:val="24"/>
        </w:rPr>
        <w:fldChar w:fldCharType="end"/>
      </w:r>
      <w:r w:rsidR="00A27B2A" w:rsidRPr="00BE3E87">
        <w:rPr>
          <w:rFonts w:ascii="Times New Roman" w:hAnsi="Times New Roman" w:cs="Times New Roman"/>
          <w:color w:val="000000" w:themeColor="text1"/>
          <w:sz w:val="24"/>
          <w:szCs w:val="24"/>
        </w:rPr>
        <w:t xml:space="preserve">. </w:t>
      </w:r>
      <w:r w:rsidR="001908E3" w:rsidRPr="00BE3E87">
        <w:rPr>
          <w:rFonts w:ascii="Times New Roman" w:hAnsi="Times New Roman" w:cs="Times New Roman"/>
          <w:color w:val="000000" w:themeColor="text1"/>
          <w:sz w:val="24"/>
          <w:szCs w:val="24"/>
        </w:rPr>
        <w:t xml:space="preserve"> </w:t>
      </w:r>
      <w:r w:rsidR="0063664B" w:rsidRPr="00BE3E87">
        <w:rPr>
          <w:rFonts w:ascii="Times New Roman" w:hAnsi="Times New Roman" w:cs="Times New Roman"/>
          <w:color w:val="000000" w:themeColor="text1"/>
          <w:sz w:val="24"/>
          <w:szCs w:val="24"/>
        </w:rPr>
        <w:t xml:space="preserve">At this stage it was suggested that a free text </w:t>
      </w:r>
      <w:r w:rsidR="006652E8">
        <w:rPr>
          <w:rFonts w:ascii="Times New Roman" w:hAnsi="Times New Roman" w:cs="Times New Roman"/>
          <w:color w:val="000000" w:themeColor="text1"/>
          <w:sz w:val="24"/>
          <w:szCs w:val="24"/>
        </w:rPr>
        <w:t>box be added so that patients could</w:t>
      </w:r>
      <w:r w:rsidR="0063664B" w:rsidRPr="00BE3E87">
        <w:rPr>
          <w:rFonts w:ascii="Times New Roman" w:hAnsi="Times New Roman" w:cs="Times New Roman"/>
          <w:color w:val="000000" w:themeColor="text1"/>
          <w:sz w:val="24"/>
          <w:szCs w:val="24"/>
        </w:rPr>
        <w:t xml:space="preserve"> elaborate on their outcomes should they so wish. The final test of face and content validity involved</w:t>
      </w:r>
      <w:r w:rsidR="009E559D" w:rsidRPr="00BE3E87">
        <w:rPr>
          <w:rFonts w:ascii="Times New Roman" w:hAnsi="Times New Roman" w:cs="Times New Roman"/>
          <w:color w:val="000000" w:themeColor="text1"/>
          <w:sz w:val="24"/>
          <w:szCs w:val="24"/>
        </w:rPr>
        <w:t xml:space="preserve"> </w:t>
      </w:r>
      <w:r w:rsidR="001908E3" w:rsidRPr="00BE3E87">
        <w:rPr>
          <w:rFonts w:ascii="Times New Roman" w:hAnsi="Times New Roman" w:cs="Times New Roman"/>
          <w:color w:val="000000" w:themeColor="text1"/>
          <w:sz w:val="24"/>
          <w:szCs w:val="24"/>
        </w:rPr>
        <w:t xml:space="preserve">a </w:t>
      </w:r>
      <w:r w:rsidR="009E559D" w:rsidRPr="00BE3E87">
        <w:rPr>
          <w:rFonts w:ascii="Times New Roman" w:hAnsi="Times New Roman" w:cs="Times New Roman"/>
          <w:color w:val="000000" w:themeColor="text1"/>
          <w:sz w:val="24"/>
          <w:szCs w:val="24"/>
        </w:rPr>
        <w:t>pilot study</w:t>
      </w:r>
      <w:r w:rsidR="001908E3" w:rsidRPr="00BE3E87">
        <w:rPr>
          <w:rFonts w:ascii="Times New Roman" w:hAnsi="Times New Roman" w:cs="Times New Roman"/>
          <w:color w:val="000000" w:themeColor="text1"/>
          <w:sz w:val="24"/>
          <w:szCs w:val="24"/>
        </w:rPr>
        <w:t xml:space="preserve"> of the PROM</w:t>
      </w:r>
      <w:r w:rsidR="005D25A2" w:rsidRPr="00BE3E87">
        <w:rPr>
          <w:rFonts w:ascii="Times New Roman" w:hAnsi="Times New Roman" w:cs="Times New Roman"/>
          <w:color w:val="000000" w:themeColor="text1"/>
          <w:sz w:val="24"/>
          <w:szCs w:val="24"/>
        </w:rPr>
        <w:t xml:space="preserve"> in a cohort of patients who ha</w:t>
      </w:r>
      <w:r w:rsidR="0063664B" w:rsidRPr="00BE3E87">
        <w:rPr>
          <w:rFonts w:ascii="Times New Roman" w:hAnsi="Times New Roman" w:cs="Times New Roman"/>
          <w:color w:val="000000" w:themeColor="text1"/>
          <w:sz w:val="24"/>
          <w:szCs w:val="24"/>
        </w:rPr>
        <w:t xml:space="preserve">d received spiritual care from </w:t>
      </w:r>
      <w:r w:rsidR="005D25A2" w:rsidRPr="00BE3E87">
        <w:rPr>
          <w:rFonts w:ascii="Times New Roman" w:hAnsi="Times New Roman" w:cs="Times New Roman"/>
          <w:color w:val="000000" w:themeColor="text1"/>
          <w:sz w:val="24"/>
          <w:szCs w:val="24"/>
        </w:rPr>
        <w:t>chaplain</w:t>
      </w:r>
      <w:r w:rsidR="00872F31" w:rsidRPr="00BE3E87">
        <w:rPr>
          <w:rFonts w:ascii="Times New Roman" w:hAnsi="Times New Roman" w:cs="Times New Roman"/>
          <w:color w:val="000000" w:themeColor="text1"/>
          <w:sz w:val="24"/>
          <w:szCs w:val="24"/>
        </w:rPr>
        <w:t>s</w:t>
      </w:r>
      <w:r w:rsidR="005D25A2" w:rsidRPr="00BE3E87">
        <w:rPr>
          <w:rFonts w:ascii="Times New Roman" w:hAnsi="Times New Roman" w:cs="Times New Roman"/>
          <w:color w:val="000000" w:themeColor="text1"/>
          <w:sz w:val="24"/>
          <w:szCs w:val="24"/>
        </w:rPr>
        <w:t xml:space="preserve"> in </w:t>
      </w:r>
      <w:r w:rsidR="0063664B" w:rsidRPr="00BE3E87">
        <w:rPr>
          <w:rFonts w:ascii="Times New Roman" w:hAnsi="Times New Roman" w:cs="Times New Roman"/>
          <w:color w:val="000000" w:themeColor="text1"/>
          <w:sz w:val="24"/>
          <w:szCs w:val="24"/>
        </w:rPr>
        <w:t>NHS Lothian, Scotland</w:t>
      </w:r>
      <w:r w:rsidR="00EA7E3C"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184804" w:rsidRPr="00BE3E87">
        <w:rPr>
          <w:rFonts w:ascii="Times New Roman" w:hAnsi="Times New Roman" w:cs="Times New Roman"/>
          <w:color w:val="000000" w:themeColor="text1"/>
          <w:sz w:val="24"/>
          <w:szCs w:val="24"/>
        </w:rPr>
        <w:instrText>ADDIN CSL_CITATION { "citationItems" : [ { "id" : "ITEM-1", "itemData" : { "author" : [ { "dropping-particle" : "", "family" : "Snowden, A.", "given" : "", "non-dropping-particle" : "", "parse-names" : false, "suffix" : "" }, { "dropping-particle" : "", "family" : "Telfer", "given" : "I.J.M", "non-dropping-particle" : "", "parse-names" : false, "suffix" : "" }, { "dropping-particle" : "", "family" : "Kelly", "given" : "E.K.", "non-dropping-particle" : "", "parse-names" : false, "suffix" : "" }, { "dropping-particle" : "", "family" : "Bunniss", "given" : "S.", "non-dropping-particle" : "", "parse-names" : false, "suffix" : "" }, { "dropping-particle" : "", "family" : "Mowat", "given" : "H.", "non-dropping-particle" : "", "parse-names" : false, "suffix" : "" } ], "container-title" : "The Scottish Journal of Healthcare Chaplaincy", "id" : "ITEM-1", "issued" : { "date-parts" : [ [ "2013" ] ] }, "page" : "14-24", "title" : "\u2018I was able to talk about what was on my mind\u2019. The operationalisation of person centred care", "type" : "article-journal", "volume" : "16" }, "uris" : [ "http://www.mendeley.com/documents/?uuid=00988a79-c857-4154-a2b9-b31f1210a5d6" ] } ], "mendeley" : { "formattedCitation" : "(Snowden, A., Telfer, Kelly, Bunniss, &amp; Mowat, 2013)", "manualFormatting" : "(Snowden et al, 2013a)", "plainTextFormattedCitation" : "(Snowden, A., Telfer, Kelly, Bunniss, &amp; Mowat, 2013)", "previouslyFormattedCitation" : "(Snowden, A., Telfer, Kelly, Bunniss, &amp; Mowat, 2013)"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Pr="00BE3E87">
        <w:rPr>
          <w:rFonts w:ascii="Times New Roman" w:hAnsi="Times New Roman" w:cs="Times New Roman"/>
          <w:noProof/>
          <w:color w:val="000000" w:themeColor="text1"/>
          <w:sz w:val="24"/>
          <w:szCs w:val="24"/>
        </w:rPr>
        <w:t xml:space="preserve">(Snowden et al, </w:t>
      </w:r>
      <w:r w:rsidR="0028096E" w:rsidRPr="00BE3E87">
        <w:rPr>
          <w:rFonts w:ascii="Times New Roman" w:hAnsi="Times New Roman" w:cs="Times New Roman"/>
          <w:noProof/>
          <w:color w:val="000000" w:themeColor="text1"/>
          <w:sz w:val="24"/>
          <w:szCs w:val="24"/>
        </w:rPr>
        <w:t>2013a)</w:t>
      </w:r>
      <w:r w:rsidR="00832FFA" w:rsidRPr="00BE3E87">
        <w:rPr>
          <w:rFonts w:ascii="Times New Roman" w:hAnsi="Times New Roman" w:cs="Times New Roman"/>
          <w:color w:val="000000" w:themeColor="text1"/>
          <w:sz w:val="24"/>
          <w:szCs w:val="24"/>
        </w:rPr>
        <w:fldChar w:fldCharType="end"/>
      </w:r>
      <w:r w:rsidR="009E559D" w:rsidRPr="00BE3E87">
        <w:rPr>
          <w:rFonts w:ascii="Times New Roman" w:hAnsi="Times New Roman" w:cs="Times New Roman"/>
          <w:color w:val="000000" w:themeColor="text1"/>
          <w:sz w:val="24"/>
          <w:szCs w:val="24"/>
        </w:rPr>
        <w:t xml:space="preserve">. </w:t>
      </w:r>
      <w:r w:rsidR="00C77901" w:rsidRPr="00BE3E87">
        <w:rPr>
          <w:rFonts w:ascii="Times New Roman" w:hAnsi="Times New Roman" w:cs="Times New Roman"/>
          <w:color w:val="000000" w:themeColor="text1"/>
          <w:sz w:val="24"/>
          <w:szCs w:val="24"/>
        </w:rPr>
        <w:t xml:space="preserve">The pilot study asked participants to complete </w:t>
      </w:r>
      <w:r w:rsidRPr="00BE3E87">
        <w:rPr>
          <w:rFonts w:ascii="Times New Roman" w:hAnsi="Times New Roman" w:cs="Times New Roman"/>
          <w:color w:val="000000" w:themeColor="text1"/>
          <w:sz w:val="24"/>
          <w:szCs w:val="24"/>
        </w:rPr>
        <w:t xml:space="preserve">and return </w:t>
      </w:r>
      <w:r w:rsidR="00C77901" w:rsidRPr="00BE3E87">
        <w:rPr>
          <w:rFonts w:ascii="Times New Roman" w:hAnsi="Times New Roman" w:cs="Times New Roman"/>
          <w:color w:val="000000" w:themeColor="text1"/>
          <w:sz w:val="24"/>
          <w:szCs w:val="24"/>
        </w:rPr>
        <w:t xml:space="preserve">the PROM </w:t>
      </w:r>
      <w:r w:rsidRPr="00BE3E87">
        <w:rPr>
          <w:rFonts w:ascii="Times New Roman" w:hAnsi="Times New Roman" w:cs="Times New Roman"/>
          <w:color w:val="000000" w:themeColor="text1"/>
          <w:sz w:val="24"/>
          <w:szCs w:val="24"/>
        </w:rPr>
        <w:t xml:space="preserve">after their episode of care had finished </w:t>
      </w:r>
      <w:r w:rsidR="00C77901" w:rsidRPr="00BE3E87">
        <w:rPr>
          <w:rFonts w:ascii="Times New Roman" w:hAnsi="Times New Roman" w:cs="Times New Roman"/>
          <w:color w:val="000000" w:themeColor="text1"/>
          <w:sz w:val="24"/>
          <w:szCs w:val="24"/>
        </w:rPr>
        <w:t>and also provide any comments on its relevance and understandability.</w:t>
      </w:r>
    </w:p>
    <w:p w14:paraId="4E4DF91C" w14:textId="77777777" w:rsidR="00DB6CAB" w:rsidRPr="00BE3E87" w:rsidRDefault="009E559D" w:rsidP="009F3751">
      <w:pPr>
        <w:spacing w:before="120" w:after="120" w:line="480" w:lineRule="auto"/>
        <w:ind w:right="-138"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This </w:t>
      </w:r>
      <w:r w:rsidR="001908E3" w:rsidRPr="00BE3E87">
        <w:rPr>
          <w:rFonts w:ascii="Times New Roman" w:hAnsi="Times New Roman" w:cs="Times New Roman"/>
          <w:color w:val="000000" w:themeColor="text1"/>
          <w:sz w:val="24"/>
          <w:szCs w:val="24"/>
        </w:rPr>
        <w:t>pilot</w:t>
      </w:r>
      <w:r w:rsidRPr="00BE3E87">
        <w:rPr>
          <w:rFonts w:ascii="Times New Roman" w:hAnsi="Times New Roman" w:cs="Times New Roman"/>
          <w:color w:val="000000" w:themeColor="text1"/>
          <w:sz w:val="24"/>
          <w:szCs w:val="24"/>
        </w:rPr>
        <w:t xml:space="preserve"> showed that the </w:t>
      </w:r>
      <w:r w:rsidR="004E5775" w:rsidRPr="00BE3E87">
        <w:rPr>
          <w:rFonts w:ascii="Times New Roman" w:hAnsi="Times New Roman" w:cs="Times New Roman"/>
          <w:color w:val="000000" w:themeColor="text1"/>
          <w:sz w:val="24"/>
          <w:szCs w:val="24"/>
        </w:rPr>
        <w:t>PROM</w:t>
      </w:r>
      <w:r w:rsidRPr="00BE3E87">
        <w:rPr>
          <w:rFonts w:ascii="Times New Roman" w:hAnsi="Times New Roman" w:cs="Times New Roman"/>
          <w:color w:val="000000" w:themeColor="text1"/>
          <w:sz w:val="24"/>
          <w:szCs w:val="24"/>
        </w:rPr>
        <w:t xml:space="preserve"> was understandable and relevant to participants. </w:t>
      </w:r>
      <w:r w:rsidR="002A4A52" w:rsidRPr="00BE3E87">
        <w:rPr>
          <w:rFonts w:ascii="Times New Roman" w:hAnsi="Times New Roman" w:cs="Times New Roman"/>
          <w:color w:val="000000" w:themeColor="text1"/>
          <w:sz w:val="24"/>
          <w:szCs w:val="24"/>
        </w:rPr>
        <w:t xml:space="preserve">The items were unambiguous. </w:t>
      </w:r>
      <w:r w:rsidRPr="00BE3E87">
        <w:rPr>
          <w:rFonts w:ascii="Times New Roman" w:hAnsi="Times New Roman" w:cs="Times New Roman"/>
          <w:color w:val="000000" w:themeColor="text1"/>
          <w:sz w:val="24"/>
          <w:szCs w:val="24"/>
        </w:rPr>
        <w:t xml:space="preserve">Minor amendments </w:t>
      </w:r>
      <w:r w:rsidR="00D80B65" w:rsidRPr="00BE3E87">
        <w:rPr>
          <w:rFonts w:ascii="Times New Roman" w:hAnsi="Times New Roman" w:cs="Times New Roman"/>
          <w:color w:val="000000" w:themeColor="text1"/>
          <w:sz w:val="24"/>
          <w:szCs w:val="24"/>
        </w:rPr>
        <w:t xml:space="preserve">to the wording of </w:t>
      </w:r>
      <w:r w:rsidR="004E5775" w:rsidRPr="00BE3E87">
        <w:rPr>
          <w:rFonts w:ascii="Times New Roman" w:hAnsi="Times New Roman" w:cs="Times New Roman"/>
          <w:color w:val="000000" w:themeColor="text1"/>
          <w:sz w:val="24"/>
          <w:szCs w:val="24"/>
        </w:rPr>
        <w:t>the items</w:t>
      </w:r>
      <w:r w:rsidR="00D80B65"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were made as a consequence of feedback</w:t>
      </w:r>
      <w:r w:rsidR="0028096E"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28096E" w:rsidRPr="00BE3E87">
        <w:rPr>
          <w:rFonts w:ascii="Times New Roman" w:hAnsi="Times New Roman" w:cs="Times New Roman"/>
          <w:color w:val="000000" w:themeColor="text1"/>
          <w:sz w:val="24"/>
          <w:szCs w:val="24"/>
        </w:rPr>
        <w:instrText>ADDIN CSL_CITATION { "citationItems" : [ { "id" : "ITEM-1", "itemData" : { "author" : [ { "dropping-particle" : "", "family" : "Snowden", "given" : "A.", "non-dropping-particle" : "", "parse-names" : false, "suffix" : "" }, { "dropping-particle" : "", "family" : "Telfer", "given" : "I.", "non-dropping-particle" : "", "parse-names" : false, "suffix" : "" } ], "container-title" : "Spiritual Wellbeing at the Heart of Person-Centred Care: Co-creating Community Through Research and Innovation", "id" : "ITEM-1", "issued" : { "date-parts" : [ [ "2015" ] ] }, "publisher-place" : "Glasgow", "title" : "CCL PROM: To Validity and Beyond", "type" : "paper-conference" }, "uris" : [ "http://www.mendeley.com/documents/?uuid=946e35c2-0095-4e66-aefe-14803a2599ed" ] } ], "mendeley" : { "formattedCitation" : "(A. Snowden &amp; Telfer, 2015)", "manualFormatting" : "(Snowden &amp; Telfer, 2015)", "plainTextFormattedCitation" : "(A. Snowden &amp; Telfer, 2015)", "previouslyFormattedCitation" : "(A. Snowden &amp; Telfer, 2015)"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28096E" w:rsidRPr="00BE3E87">
        <w:rPr>
          <w:rFonts w:ascii="Times New Roman" w:hAnsi="Times New Roman" w:cs="Times New Roman"/>
          <w:noProof/>
          <w:color w:val="000000" w:themeColor="text1"/>
          <w:sz w:val="24"/>
          <w:szCs w:val="24"/>
        </w:rPr>
        <w:t>(Snowden &amp; Telfer, 2015)</w:t>
      </w:r>
      <w:r w:rsidR="00832FFA" w:rsidRPr="00BE3E87">
        <w:rPr>
          <w:rFonts w:ascii="Times New Roman" w:hAnsi="Times New Roman" w:cs="Times New Roman"/>
          <w:color w:val="000000" w:themeColor="text1"/>
          <w:sz w:val="24"/>
          <w:szCs w:val="24"/>
        </w:rPr>
        <w:fldChar w:fldCharType="end"/>
      </w:r>
      <w:r w:rsidRPr="00BE3E87">
        <w:rPr>
          <w:rFonts w:ascii="Times New Roman" w:hAnsi="Times New Roman" w:cs="Times New Roman"/>
          <w:color w:val="000000" w:themeColor="text1"/>
          <w:sz w:val="24"/>
          <w:szCs w:val="24"/>
        </w:rPr>
        <w:t xml:space="preserve">. </w:t>
      </w:r>
      <w:r w:rsidR="00813D12" w:rsidRPr="00BE3E87">
        <w:rPr>
          <w:rFonts w:ascii="Times New Roman" w:hAnsi="Times New Roman" w:cs="Times New Roman"/>
          <w:color w:val="000000" w:themeColor="text1"/>
          <w:sz w:val="24"/>
          <w:szCs w:val="24"/>
        </w:rPr>
        <w:t xml:space="preserve">For example, </w:t>
      </w:r>
      <w:r w:rsidR="00897E0A">
        <w:rPr>
          <w:rFonts w:ascii="Times New Roman" w:hAnsi="Times New Roman" w:cs="Times New Roman"/>
          <w:color w:val="000000" w:themeColor="text1"/>
          <w:sz w:val="24"/>
          <w:szCs w:val="24"/>
        </w:rPr>
        <w:t>“</w:t>
      </w:r>
      <w:r w:rsidR="00813D12" w:rsidRPr="00BE3E87">
        <w:rPr>
          <w:rFonts w:ascii="Times New Roman" w:hAnsi="Times New Roman" w:cs="Times New Roman"/>
          <w:color w:val="000000" w:themeColor="text1"/>
          <w:sz w:val="24"/>
          <w:szCs w:val="24"/>
        </w:rPr>
        <w:t>I had a better outlook</w:t>
      </w:r>
      <w:r w:rsidR="00897E0A">
        <w:rPr>
          <w:rFonts w:ascii="Times New Roman" w:hAnsi="Times New Roman" w:cs="Times New Roman"/>
          <w:color w:val="000000" w:themeColor="text1"/>
          <w:sz w:val="24"/>
          <w:szCs w:val="24"/>
        </w:rPr>
        <w:t>”</w:t>
      </w:r>
      <w:r w:rsidR="00813D12" w:rsidRPr="00BE3E87">
        <w:rPr>
          <w:rFonts w:ascii="Times New Roman" w:hAnsi="Times New Roman" w:cs="Times New Roman"/>
          <w:color w:val="000000" w:themeColor="text1"/>
          <w:sz w:val="24"/>
          <w:szCs w:val="24"/>
        </w:rPr>
        <w:t xml:space="preserve"> was changed to </w:t>
      </w:r>
      <w:r w:rsidR="00897E0A">
        <w:rPr>
          <w:rFonts w:ascii="Times New Roman" w:hAnsi="Times New Roman" w:cs="Times New Roman"/>
          <w:color w:val="000000" w:themeColor="text1"/>
          <w:sz w:val="24"/>
          <w:szCs w:val="24"/>
        </w:rPr>
        <w:t>“</w:t>
      </w:r>
      <w:r w:rsidR="00813D12" w:rsidRPr="00BE3E87">
        <w:rPr>
          <w:rFonts w:ascii="Times New Roman" w:hAnsi="Times New Roman" w:cs="Times New Roman"/>
          <w:color w:val="000000" w:themeColor="text1"/>
          <w:sz w:val="24"/>
          <w:szCs w:val="24"/>
        </w:rPr>
        <w:t>I had a positive outlook</w:t>
      </w:r>
      <w:r w:rsidR="00897E0A">
        <w:rPr>
          <w:rFonts w:ascii="Times New Roman" w:hAnsi="Times New Roman" w:cs="Times New Roman"/>
          <w:color w:val="000000" w:themeColor="text1"/>
          <w:sz w:val="24"/>
          <w:szCs w:val="24"/>
        </w:rPr>
        <w:t>”</w:t>
      </w:r>
      <w:r w:rsidR="00813D12" w:rsidRPr="00BE3E87">
        <w:rPr>
          <w:rFonts w:ascii="Times New Roman" w:hAnsi="Times New Roman" w:cs="Times New Roman"/>
          <w:color w:val="000000" w:themeColor="text1"/>
          <w:sz w:val="24"/>
          <w:szCs w:val="24"/>
        </w:rPr>
        <w:t xml:space="preserve"> because the latter does not infer any previous state (a worse outlook). </w:t>
      </w:r>
      <w:r w:rsidRPr="00BE3E87">
        <w:rPr>
          <w:rFonts w:ascii="Times New Roman" w:hAnsi="Times New Roman" w:cs="Times New Roman"/>
          <w:color w:val="000000" w:themeColor="text1"/>
          <w:sz w:val="24"/>
          <w:szCs w:val="24"/>
        </w:rPr>
        <w:t xml:space="preserve">The </w:t>
      </w:r>
      <w:r w:rsidR="00862B6A" w:rsidRPr="00BE3E87">
        <w:rPr>
          <w:rFonts w:ascii="Times New Roman" w:hAnsi="Times New Roman" w:cs="Times New Roman"/>
          <w:color w:val="000000" w:themeColor="text1"/>
          <w:sz w:val="24"/>
          <w:szCs w:val="24"/>
        </w:rPr>
        <w:t xml:space="preserve">version tested here consisted of a stem: </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In the last two weeks I have felt</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 xml:space="preserve"> and the </w:t>
      </w:r>
      <w:r w:rsidR="005A3E4F">
        <w:rPr>
          <w:rFonts w:ascii="Times New Roman" w:hAnsi="Times New Roman" w:cs="Times New Roman"/>
          <w:color w:val="000000" w:themeColor="text1"/>
          <w:sz w:val="24"/>
          <w:szCs w:val="24"/>
        </w:rPr>
        <w:t xml:space="preserve">following </w:t>
      </w:r>
      <w:r w:rsidR="00862B6A" w:rsidRPr="00BE3E87">
        <w:rPr>
          <w:rFonts w:ascii="Times New Roman" w:hAnsi="Times New Roman" w:cs="Times New Roman"/>
          <w:color w:val="000000" w:themeColor="text1"/>
          <w:sz w:val="24"/>
          <w:szCs w:val="24"/>
        </w:rPr>
        <w:t xml:space="preserve">items: </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I could be honest with myself about how I was really feeling</w:t>
      </w:r>
      <w:r w:rsidR="005A3E4F">
        <w:rPr>
          <w:rFonts w:ascii="Times New Roman" w:hAnsi="Times New Roman" w:cs="Times New Roman"/>
          <w:color w:val="000000" w:themeColor="text1"/>
          <w:sz w:val="24"/>
          <w:szCs w:val="24"/>
        </w:rPr>
        <w:t xml:space="preserve"> </w:t>
      </w:r>
      <w:r w:rsidR="006652E8">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Anxious</w:t>
      </w:r>
      <w:r w:rsidR="006652E8">
        <w:rPr>
          <w:rFonts w:ascii="Times New Roman" w:hAnsi="Times New Roman" w:cs="Times New Roman"/>
          <w:color w:val="000000" w:themeColor="text1"/>
          <w:sz w:val="24"/>
          <w:szCs w:val="24"/>
        </w:rPr>
        <w:t>’</w:t>
      </w:r>
      <w:r w:rsidR="009F3751">
        <w:rPr>
          <w:rFonts w:ascii="Times New Roman" w:hAnsi="Times New Roman" w:cs="Times New Roman"/>
          <w:color w:val="000000" w:themeColor="text1"/>
          <w:sz w:val="24"/>
          <w:szCs w:val="24"/>
        </w:rPr>
        <w:t>”</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 xml:space="preserve"> </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I had a positive outlook on my situation</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 xml:space="preserve"> </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In control of my life</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 xml:space="preserve"> </w:t>
      </w:r>
      <w:r w:rsidR="006652E8">
        <w:rPr>
          <w:rFonts w:ascii="Times New Roman" w:hAnsi="Times New Roman" w:cs="Times New Roman"/>
          <w:color w:val="000000" w:themeColor="text1"/>
          <w:sz w:val="24"/>
          <w:szCs w:val="24"/>
        </w:rPr>
        <w:t xml:space="preserve">and </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A sense of peace.</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 xml:space="preserve"> Each item was followed by a Likert response from </w:t>
      </w:r>
      <w:r w:rsidR="005A3E4F">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none of the time</w:t>
      </w:r>
      <w:r w:rsidR="005A3E4F">
        <w:rPr>
          <w:rFonts w:ascii="Times New Roman" w:hAnsi="Times New Roman" w:cs="Times New Roman"/>
          <w:color w:val="000000" w:themeColor="text1"/>
          <w:sz w:val="24"/>
          <w:szCs w:val="24"/>
        </w:rPr>
        <w:t>”</w:t>
      </w:r>
      <w:r w:rsidR="006652E8">
        <w:rPr>
          <w:rFonts w:ascii="Times New Roman" w:hAnsi="Times New Roman" w:cs="Times New Roman"/>
          <w:color w:val="000000" w:themeColor="text1"/>
          <w:sz w:val="24"/>
          <w:szCs w:val="24"/>
        </w:rPr>
        <w:t xml:space="preserve"> through</w:t>
      </w:r>
      <w:r w:rsidR="00862B6A" w:rsidRPr="00BE3E87">
        <w:rPr>
          <w:rFonts w:ascii="Times New Roman" w:hAnsi="Times New Roman" w:cs="Times New Roman"/>
          <w:color w:val="000000" w:themeColor="text1"/>
          <w:sz w:val="24"/>
          <w:szCs w:val="24"/>
        </w:rPr>
        <w:t xml:space="preserve"> </w:t>
      </w:r>
      <w:r w:rsidR="007C763E">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rarely</w:t>
      </w:r>
      <w:r w:rsidR="007C763E">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 xml:space="preserve"> </w:t>
      </w:r>
      <w:r w:rsidR="007C763E">
        <w:rPr>
          <w:rFonts w:ascii="Times New Roman" w:hAnsi="Times New Roman" w:cs="Times New Roman"/>
          <w:color w:val="000000" w:themeColor="text1"/>
          <w:sz w:val="24"/>
          <w:szCs w:val="24"/>
        </w:rPr>
        <w:t>“</w:t>
      </w:r>
      <w:r w:rsidR="00346530">
        <w:rPr>
          <w:rFonts w:ascii="Times New Roman" w:hAnsi="Times New Roman" w:cs="Times New Roman"/>
          <w:color w:val="000000" w:themeColor="text1"/>
          <w:sz w:val="24"/>
          <w:szCs w:val="24"/>
        </w:rPr>
        <w:t>some of the time</w:t>
      </w:r>
      <w:r w:rsidR="007C763E">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 xml:space="preserve"> </w:t>
      </w:r>
      <w:r w:rsidR="007C763E">
        <w:rPr>
          <w:rFonts w:ascii="Times New Roman" w:hAnsi="Times New Roman" w:cs="Times New Roman"/>
          <w:color w:val="000000" w:themeColor="text1"/>
          <w:sz w:val="24"/>
          <w:szCs w:val="24"/>
        </w:rPr>
        <w:t>and “</w:t>
      </w:r>
      <w:r w:rsidR="00862B6A" w:rsidRPr="00BE3E87">
        <w:rPr>
          <w:rFonts w:ascii="Times New Roman" w:hAnsi="Times New Roman" w:cs="Times New Roman"/>
          <w:color w:val="000000" w:themeColor="text1"/>
          <w:sz w:val="24"/>
          <w:szCs w:val="24"/>
        </w:rPr>
        <w:t>often</w:t>
      </w:r>
      <w:r w:rsidR="007C763E">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 xml:space="preserve"> </w:t>
      </w:r>
      <w:r w:rsidR="006652E8">
        <w:rPr>
          <w:rFonts w:ascii="Times New Roman" w:hAnsi="Times New Roman" w:cs="Times New Roman"/>
          <w:color w:val="000000" w:themeColor="text1"/>
          <w:sz w:val="24"/>
          <w:szCs w:val="24"/>
        </w:rPr>
        <w:t>to</w:t>
      </w:r>
      <w:r w:rsidR="00862B6A" w:rsidRPr="00BE3E87">
        <w:rPr>
          <w:rFonts w:ascii="Times New Roman" w:hAnsi="Times New Roman" w:cs="Times New Roman"/>
          <w:color w:val="000000" w:themeColor="text1"/>
          <w:sz w:val="24"/>
          <w:szCs w:val="24"/>
        </w:rPr>
        <w:t xml:space="preserve"> </w:t>
      </w:r>
      <w:r w:rsidR="007C763E">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all of the time.</w:t>
      </w:r>
      <w:r w:rsidR="007C763E">
        <w:rPr>
          <w:rFonts w:ascii="Times New Roman" w:hAnsi="Times New Roman" w:cs="Times New Roman"/>
          <w:color w:val="000000" w:themeColor="text1"/>
          <w:sz w:val="24"/>
          <w:szCs w:val="24"/>
        </w:rPr>
        <w:t>”</w:t>
      </w:r>
      <w:r w:rsidR="00862B6A" w:rsidRPr="00BE3E87">
        <w:rPr>
          <w:rFonts w:ascii="Times New Roman" w:hAnsi="Times New Roman" w:cs="Times New Roman"/>
          <w:color w:val="000000" w:themeColor="text1"/>
          <w:sz w:val="24"/>
          <w:szCs w:val="24"/>
        </w:rPr>
        <w:t xml:space="preserve"> </w:t>
      </w:r>
      <w:r w:rsidR="001908E3" w:rsidRPr="00BE3E87">
        <w:rPr>
          <w:rFonts w:ascii="Times New Roman" w:hAnsi="Times New Roman" w:cs="Times New Roman"/>
          <w:color w:val="000000" w:themeColor="text1"/>
          <w:sz w:val="24"/>
          <w:szCs w:val="24"/>
        </w:rPr>
        <w:t>This version</w:t>
      </w:r>
      <w:r w:rsidR="008A39B0" w:rsidRPr="00BE3E87">
        <w:rPr>
          <w:rFonts w:ascii="Times New Roman" w:hAnsi="Times New Roman" w:cs="Times New Roman"/>
          <w:color w:val="000000" w:themeColor="text1"/>
          <w:sz w:val="24"/>
          <w:szCs w:val="24"/>
        </w:rPr>
        <w:t xml:space="preserve"> was</w:t>
      </w:r>
      <w:r w:rsidR="00185D7E"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tested</w:t>
      </w:r>
      <w:r w:rsidR="00C77901" w:rsidRPr="00BE3E87">
        <w:rPr>
          <w:rFonts w:ascii="Times New Roman" w:hAnsi="Times New Roman" w:cs="Times New Roman"/>
          <w:color w:val="000000" w:themeColor="text1"/>
          <w:sz w:val="24"/>
          <w:szCs w:val="24"/>
        </w:rPr>
        <w:t xml:space="preserve"> for reliability, dimensionality and convergent validity</w:t>
      </w:r>
      <w:r w:rsidR="00B57BA2" w:rsidRPr="00BE3E87">
        <w:rPr>
          <w:rFonts w:ascii="Times New Roman" w:hAnsi="Times New Roman" w:cs="Times New Roman"/>
          <w:color w:val="000000" w:themeColor="text1"/>
          <w:sz w:val="24"/>
          <w:szCs w:val="24"/>
        </w:rPr>
        <w:t xml:space="preserve"> with a comparable relevant measure</w:t>
      </w:r>
      <w:r w:rsidRPr="00BE3E87">
        <w:rPr>
          <w:rFonts w:ascii="Times New Roman" w:hAnsi="Times New Roman" w:cs="Times New Roman"/>
          <w:color w:val="000000" w:themeColor="text1"/>
          <w:sz w:val="24"/>
          <w:szCs w:val="24"/>
        </w:rPr>
        <w:t xml:space="preserve"> in a national sample of people </w:t>
      </w:r>
      <w:r w:rsidR="00346530">
        <w:rPr>
          <w:rFonts w:ascii="Times New Roman" w:hAnsi="Times New Roman" w:cs="Times New Roman"/>
          <w:color w:val="000000" w:themeColor="text1"/>
          <w:sz w:val="24"/>
          <w:szCs w:val="24"/>
        </w:rPr>
        <w:t>seeing chaplains</w:t>
      </w:r>
      <w:r w:rsidR="005D25A2" w:rsidRPr="00BE3E87">
        <w:rPr>
          <w:rFonts w:ascii="Times New Roman" w:hAnsi="Times New Roman" w:cs="Times New Roman"/>
          <w:color w:val="000000" w:themeColor="text1"/>
          <w:sz w:val="24"/>
          <w:szCs w:val="24"/>
        </w:rPr>
        <w:t xml:space="preserve"> in Scotland</w:t>
      </w:r>
      <w:r w:rsidR="00185D7E" w:rsidRPr="00BE3E87">
        <w:rPr>
          <w:rFonts w:ascii="Times New Roman" w:hAnsi="Times New Roman" w:cs="Times New Roman"/>
          <w:color w:val="000000" w:themeColor="text1"/>
          <w:sz w:val="24"/>
          <w:szCs w:val="24"/>
        </w:rPr>
        <w:t xml:space="preserve"> </w:t>
      </w:r>
      <w:r w:rsidR="00346530">
        <w:rPr>
          <w:rFonts w:ascii="Times New Roman" w:hAnsi="Times New Roman" w:cs="Times New Roman"/>
          <w:color w:val="000000" w:themeColor="text1"/>
          <w:sz w:val="24"/>
          <w:szCs w:val="24"/>
        </w:rPr>
        <w:t xml:space="preserve">in </w:t>
      </w:r>
      <w:r w:rsidR="00185D7E" w:rsidRPr="00BE3E87">
        <w:rPr>
          <w:rFonts w:ascii="Times New Roman" w:hAnsi="Times New Roman" w:cs="Times New Roman"/>
          <w:color w:val="000000" w:themeColor="text1"/>
          <w:sz w:val="24"/>
          <w:szCs w:val="24"/>
        </w:rPr>
        <w:t>2015-2016</w:t>
      </w:r>
      <w:r w:rsidRPr="00BE3E87">
        <w:rPr>
          <w:rFonts w:ascii="Times New Roman" w:hAnsi="Times New Roman" w:cs="Times New Roman"/>
          <w:color w:val="000000" w:themeColor="text1"/>
          <w:sz w:val="24"/>
          <w:szCs w:val="24"/>
        </w:rPr>
        <w:t>.</w:t>
      </w:r>
    </w:p>
    <w:p w14:paraId="205A8ECD" w14:textId="77777777" w:rsidR="00346530" w:rsidRPr="003B78CD" w:rsidRDefault="00346530" w:rsidP="003B78CD">
      <w:pPr>
        <w:spacing w:before="120" w:after="120" w:line="480" w:lineRule="auto"/>
        <w:jc w:val="center"/>
        <w:rPr>
          <w:rFonts w:ascii="Times New Roman" w:hAnsi="Times New Roman" w:cs="Times New Roman"/>
          <w:caps/>
          <w:color w:val="000000" w:themeColor="text1"/>
          <w:sz w:val="24"/>
          <w:szCs w:val="24"/>
        </w:rPr>
      </w:pPr>
      <w:r w:rsidRPr="003B78CD">
        <w:rPr>
          <w:rFonts w:ascii="Times New Roman" w:hAnsi="Times New Roman" w:cs="Times New Roman"/>
          <w:caps/>
          <w:color w:val="000000" w:themeColor="text1"/>
          <w:sz w:val="24"/>
          <w:szCs w:val="24"/>
        </w:rPr>
        <w:t>Reliability, dimensionality, construct validity.</w:t>
      </w:r>
    </w:p>
    <w:p w14:paraId="4D2509F7" w14:textId="77777777" w:rsidR="003B6289" w:rsidRPr="003B6289" w:rsidRDefault="003B6289" w:rsidP="00155C07">
      <w:pPr>
        <w:spacing w:before="120" w:after="12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o</w:t>
      </w:r>
      <w:r w:rsidR="00DE43A8" w:rsidRPr="00BE3E87">
        <w:rPr>
          <w:rFonts w:ascii="Times New Roman" w:hAnsi="Times New Roman" w:cs="Times New Roman"/>
          <w:color w:val="000000" w:themeColor="text1"/>
          <w:sz w:val="24"/>
          <w:szCs w:val="24"/>
        </w:rPr>
        <w:t xml:space="preserve">bjectives </w:t>
      </w:r>
      <w:r w:rsidR="00346530">
        <w:rPr>
          <w:rFonts w:ascii="Times New Roman" w:hAnsi="Times New Roman" w:cs="Times New Roman"/>
          <w:color w:val="000000" w:themeColor="text1"/>
          <w:sz w:val="24"/>
          <w:szCs w:val="24"/>
        </w:rPr>
        <w:t xml:space="preserve">of this phase of validation </w:t>
      </w:r>
      <w:r w:rsidR="00DE43A8" w:rsidRPr="00BE3E87">
        <w:rPr>
          <w:rFonts w:ascii="Times New Roman" w:hAnsi="Times New Roman" w:cs="Times New Roman"/>
          <w:color w:val="000000" w:themeColor="text1"/>
          <w:sz w:val="24"/>
          <w:szCs w:val="24"/>
        </w:rPr>
        <w:t>were</w:t>
      </w:r>
      <w:r w:rsidR="00155C07">
        <w:rPr>
          <w:rFonts w:ascii="Times New Roman" w:hAnsi="Times New Roman" w:cs="Times New Roman"/>
          <w:color w:val="000000" w:themeColor="text1"/>
          <w:sz w:val="24"/>
          <w:szCs w:val="24"/>
        </w:rPr>
        <w:t xml:space="preserve"> to</w:t>
      </w:r>
      <w:r w:rsidR="00DE43A8" w:rsidRPr="00BE3E87">
        <w:rPr>
          <w:rFonts w:ascii="Times New Roman" w:hAnsi="Times New Roman" w:cs="Times New Roman"/>
          <w:color w:val="000000" w:themeColor="text1"/>
          <w:sz w:val="24"/>
          <w:szCs w:val="24"/>
        </w:rPr>
        <w:t xml:space="preserve">: (1) </w:t>
      </w:r>
      <w:r w:rsidR="00A974A2" w:rsidRPr="00BE3E87">
        <w:rPr>
          <w:rFonts w:ascii="Times New Roman" w:hAnsi="Times New Roman"/>
          <w:color w:val="000000" w:themeColor="text1"/>
          <w:sz w:val="24"/>
          <w:szCs w:val="24"/>
        </w:rPr>
        <w:t xml:space="preserve">Establish </w:t>
      </w:r>
      <w:r w:rsidR="00E3582C" w:rsidRPr="00BE3E87">
        <w:rPr>
          <w:rFonts w:ascii="Times New Roman" w:hAnsi="Times New Roman"/>
          <w:color w:val="000000" w:themeColor="text1"/>
          <w:sz w:val="24"/>
          <w:szCs w:val="24"/>
        </w:rPr>
        <w:t xml:space="preserve">the </w:t>
      </w:r>
      <w:r w:rsidR="00A974A2" w:rsidRPr="00BE3E87">
        <w:rPr>
          <w:rFonts w:ascii="Times New Roman" w:hAnsi="Times New Roman"/>
          <w:color w:val="000000" w:themeColor="text1"/>
          <w:sz w:val="24"/>
          <w:szCs w:val="24"/>
        </w:rPr>
        <w:t>reliability of the Scottish PROM</w:t>
      </w:r>
      <w:r w:rsidR="00155C07">
        <w:rPr>
          <w:rFonts w:ascii="Times New Roman" w:hAnsi="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(2) </w:t>
      </w:r>
      <w:r w:rsidR="00E3582C" w:rsidRPr="00BE3E87">
        <w:rPr>
          <w:rFonts w:ascii="Times New Roman" w:hAnsi="Times New Roman"/>
          <w:color w:val="000000" w:themeColor="text1"/>
          <w:sz w:val="24"/>
          <w:szCs w:val="24"/>
        </w:rPr>
        <w:t xml:space="preserve">Examine the </w:t>
      </w:r>
      <w:r w:rsidR="00185D7E" w:rsidRPr="00BE3E87">
        <w:rPr>
          <w:rFonts w:ascii="Times New Roman" w:hAnsi="Times New Roman"/>
          <w:color w:val="000000" w:themeColor="text1"/>
          <w:sz w:val="24"/>
          <w:szCs w:val="24"/>
        </w:rPr>
        <w:t>dimensionality of the Scottish PROM</w:t>
      </w:r>
      <w:r w:rsidR="00155C07">
        <w:rPr>
          <w:rFonts w:ascii="Times New Roman" w:hAnsi="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w:t>
      </w:r>
      <w:r w:rsidR="00155C07">
        <w:rPr>
          <w:rFonts w:ascii="Times New Roman" w:hAnsi="Times New Roman" w:cs="Times New Roman"/>
          <w:color w:val="000000" w:themeColor="text1"/>
          <w:sz w:val="24"/>
          <w:szCs w:val="24"/>
        </w:rPr>
        <w:t xml:space="preserve">And </w:t>
      </w:r>
      <w:r w:rsidR="00DE43A8" w:rsidRPr="00BE3E87">
        <w:rPr>
          <w:rFonts w:ascii="Times New Roman" w:hAnsi="Times New Roman" w:cs="Times New Roman"/>
          <w:color w:val="000000" w:themeColor="text1"/>
          <w:sz w:val="24"/>
          <w:szCs w:val="24"/>
        </w:rPr>
        <w:t xml:space="preserve">(3) </w:t>
      </w:r>
      <w:r w:rsidR="00A974A2" w:rsidRPr="00BE3E87">
        <w:rPr>
          <w:rFonts w:ascii="Times New Roman" w:hAnsi="Times New Roman"/>
          <w:color w:val="000000" w:themeColor="text1"/>
          <w:sz w:val="24"/>
          <w:szCs w:val="24"/>
        </w:rPr>
        <w:t xml:space="preserve">Establish convergent validity of the Scottish PROM </w:t>
      </w:r>
      <w:r w:rsidR="00633A82" w:rsidRPr="00BE3E87">
        <w:rPr>
          <w:rFonts w:ascii="Times New Roman" w:hAnsi="Times New Roman"/>
          <w:color w:val="000000" w:themeColor="text1"/>
          <w:sz w:val="24"/>
          <w:szCs w:val="24"/>
        </w:rPr>
        <w:t>against</w:t>
      </w:r>
      <w:r w:rsidR="00A974A2" w:rsidRPr="00BE3E87">
        <w:rPr>
          <w:rFonts w:ascii="Times New Roman" w:hAnsi="Times New Roman"/>
          <w:color w:val="000000" w:themeColor="text1"/>
          <w:sz w:val="24"/>
          <w:szCs w:val="24"/>
        </w:rPr>
        <w:t xml:space="preserve"> a validated well-being measure</w:t>
      </w:r>
      <w:r w:rsidR="008A39B0" w:rsidRPr="00BE3E87">
        <w:rPr>
          <w:rFonts w:ascii="Times New Roman" w:hAnsi="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The study h</w:t>
      </w:r>
      <w:r w:rsidR="00DE43A8" w:rsidRPr="00BE3E87">
        <w:rPr>
          <w:rFonts w:ascii="Times New Roman" w:hAnsi="Times New Roman"/>
          <w:color w:val="000000" w:themeColor="text1"/>
          <w:sz w:val="24"/>
          <w:szCs w:val="24"/>
        </w:rPr>
        <w:t xml:space="preserve">ypotheses were: (1) </w:t>
      </w:r>
      <w:r w:rsidR="00A974A2" w:rsidRPr="00BE3E87">
        <w:rPr>
          <w:rFonts w:ascii="Times New Roman" w:hAnsi="Times New Roman"/>
          <w:color w:val="000000" w:themeColor="text1"/>
          <w:sz w:val="24"/>
          <w:szCs w:val="24"/>
        </w:rPr>
        <w:t>The Scottish PROM will show strong reliability</w:t>
      </w:r>
      <w:r w:rsidR="00155C07">
        <w:rPr>
          <w:rFonts w:ascii="Times New Roman" w:hAnsi="Times New Roman"/>
          <w:color w:val="000000" w:themeColor="text1"/>
          <w:sz w:val="24"/>
          <w:szCs w:val="24"/>
        </w:rPr>
        <w:t>;</w:t>
      </w:r>
      <w:r w:rsidR="00DE43A8" w:rsidRPr="00BE3E87">
        <w:rPr>
          <w:rFonts w:ascii="Times New Roman" w:hAnsi="Times New Roman" w:cs="Times New Roman"/>
          <w:color w:val="000000" w:themeColor="text1"/>
          <w:sz w:val="24"/>
          <w:szCs w:val="24"/>
        </w:rPr>
        <w:t xml:space="preserve"> (2) </w:t>
      </w:r>
      <w:r w:rsidR="00A3367A" w:rsidRPr="00BE3E87">
        <w:rPr>
          <w:rFonts w:ascii="Times New Roman" w:hAnsi="Times New Roman"/>
          <w:color w:val="000000" w:themeColor="text1"/>
          <w:sz w:val="24"/>
          <w:szCs w:val="24"/>
        </w:rPr>
        <w:t xml:space="preserve">The Scottish PROM will </w:t>
      </w:r>
      <w:r w:rsidR="004C4A37" w:rsidRPr="00BE3E87">
        <w:rPr>
          <w:rFonts w:ascii="Times New Roman" w:hAnsi="Times New Roman"/>
          <w:color w:val="000000" w:themeColor="text1"/>
          <w:sz w:val="24"/>
          <w:szCs w:val="24"/>
        </w:rPr>
        <w:t>demonstrate unidimensionality</w:t>
      </w:r>
      <w:r w:rsidR="00155C07">
        <w:rPr>
          <w:rFonts w:ascii="Times New Roman" w:hAnsi="Times New Roman"/>
          <w:color w:val="000000" w:themeColor="text1"/>
          <w:sz w:val="24"/>
          <w:szCs w:val="24"/>
        </w:rPr>
        <w:t>; and</w:t>
      </w:r>
      <w:r w:rsidR="00DE43A8" w:rsidRPr="00BE3E87">
        <w:rPr>
          <w:rFonts w:ascii="Times New Roman" w:hAnsi="Times New Roman" w:cs="Times New Roman"/>
          <w:color w:val="000000" w:themeColor="text1"/>
          <w:sz w:val="24"/>
          <w:szCs w:val="24"/>
        </w:rPr>
        <w:t xml:space="preserve"> (3) </w:t>
      </w:r>
      <w:r w:rsidR="00A974A2" w:rsidRPr="00BE3E87">
        <w:rPr>
          <w:rFonts w:ascii="Times New Roman" w:hAnsi="Times New Roman"/>
          <w:color w:val="000000" w:themeColor="text1"/>
          <w:sz w:val="24"/>
          <w:szCs w:val="24"/>
        </w:rPr>
        <w:t>The Scottish PROM will demonstrate convergent validity with WEMWBS</w:t>
      </w:r>
      <w:r w:rsidR="001E62D9" w:rsidRPr="00BE3E87">
        <w:rPr>
          <w:rFonts w:ascii="Times New Roman" w:hAnsi="Times New Roman"/>
          <w:color w:val="000000" w:themeColor="text1"/>
          <w:sz w:val="24"/>
          <w:szCs w:val="24"/>
        </w:rPr>
        <w:t>.</w:t>
      </w:r>
    </w:p>
    <w:p w14:paraId="20FC2B1D" w14:textId="77777777" w:rsidR="00862B6A" w:rsidRPr="003B6289" w:rsidRDefault="003B6289" w:rsidP="00155C07">
      <w:pPr>
        <w:pStyle w:val="Heading2"/>
        <w:spacing w:before="120" w:after="120" w:line="480" w:lineRule="auto"/>
        <w:ind w:firstLine="720"/>
        <w:jc w:val="left"/>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The hypotheses were tested using a non-experimental design. </w:t>
      </w:r>
      <w:r w:rsidRPr="00BE3E87">
        <w:rPr>
          <w:rFonts w:ascii="Times New Roman" w:hAnsi="Times New Roman"/>
          <w:b w:val="0"/>
          <w:color w:val="000000" w:themeColor="text1"/>
          <w:sz w:val="24"/>
          <w:szCs w:val="24"/>
        </w:rPr>
        <w:t>Project participants were all patients discharged from a community chaplaincy listening service between September 2014 and March 2016.</w:t>
      </w:r>
      <w:bookmarkStart w:id="1" w:name="_Toc286828405"/>
      <w:r w:rsidRPr="00BE3E87">
        <w:rPr>
          <w:rFonts w:ascii="Times New Roman" w:hAnsi="Times New Roman"/>
          <w:b w:val="0"/>
          <w:color w:val="000000" w:themeColor="text1"/>
          <w:sz w:val="24"/>
          <w:szCs w:val="24"/>
        </w:rPr>
        <w:t xml:space="preserve"> </w:t>
      </w:r>
      <w:bookmarkEnd w:id="1"/>
      <w:r w:rsidRPr="00BE3E87">
        <w:rPr>
          <w:rFonts w:ascii="Times New Roman" w:hAnsi="Times New Roman"/>
          <w:b w:val="0"/>
          <w:color w:val="000000" w:themeColor="text1"/>
          <w:sz w:val="24"/>
          <w:szCs w:val="24"/>
        </w:rPr>
        <w:t>Community chaplaincy listening (CCL) is a service delivered by chaplains in general practice health care centres across Scotland to people in distress. The chaplain’s intervention is to listen</w:t>
      </w:r>
      <w:r w:rsidRPr="00BE3E87">
        <w:rPr>
          <w:rFonts w:ascii="Times New Roman" w:hAnsi="Times New Roman"/>
          <w:b w:val="0"/>
          <w:i/>
          <w:color w:val="000000" w:themeColor="text1"/>
          <w:sz w:val="24"/>
          <w:szCs w:val="24"/>
        </w:rPr>
        <w:t xml:space="preserve">, </w:t>
      </w:r>
      <w:r w:rsidRPr="00BE3E87">
        <w:rPr>
          <w:rFonts w:ascii="Times New Roman" w:hAnsi="Times New Roman"/>
          <w:b w:val="0"/>
          <w:color w:val="000000" w:themeColor="text1"/>
          <w:sz w:val="24"/>
          <w:szCs w:val="24"/>
        </w:rPr>
        <w:t xml:space="preserve">or more specifically ‘careful, agenda free listening’ </w:t>
      </w:r>
      <w:r w:rsidR="00832FFA" w:rsidRPr="00BE3E87">
        <w:rPr>
          <w:rFonts w:ascii="Times New Roman" w:hAnsi="Times New Roman"/>
          <w:b w:val="0"/>
          <w:color w:val="000000" w:themeColor="text1"/>
          <w:sz w:val="24"/>
          <w:szCs w:val="24"/>
        </w:rPr>
        <w:fldChar w:fldCharType="begin" w:fldLock="1"/>
      </w:r>
      <w:r w:rsidRPr="00BE3E87">
        <w:rPr>
          <w:rFonts w:ascii="Times New Roman" w:hAnsi="Times New Roman"/>
          <w:b w:val="0"/>
          <w:color w:val="000000" w:themeColor="text1"/>
          <w:sz w:val="24"/>
          <w:szCs w:val="24"/>
        </w:rPr>
        <w:instrText>ADDIN CSL_CITATION { "citationItems" : [ { "id" : "ITEM-1", "itemData" : { "author" : [ { "dropping-particle" : "", "family" : "Mowat", "given" : "H.", "non-dropping-particle" : "", "parse-names" : false, "suffix" : "" }, { "dropping-particle" : "", "family" : "Bunniss", "given" : "S.", "non-dropping-particle" : "", "parse-names" : false, "suffix" : "" }, { "dropping-particle" : "", "family" : "Snowden", "given" : "A.", "non-dropping-particle" : "", "parse-names" : false, "suffix" : "" }, { "dropping-particle" : "", "family" : "Wright", "given" : "L.", "non-dropping-particle" : "", "parse-names" : false, "suffix" : "" } ], "container-title" : "The Scottish Journal of Healthcare Chaplaincy", "id" : "ITEM-1", "issued" : { "date-parts" : [ [ "2013" ] ] }, "page" : "39-46", "title" : "Listening as health care", "type" : "article-journal", "volume" : "16" }, "uris" : [ "http://www.mendeley.com/documents/?uuid=702e9d9e-54fd-4a17-8ffe-f79c2397c41c" ] } ], "mendeley" : { "formattedCitation" : "(Mowat, Bunniss, Snowden, &amp; Wright, 2013)", "manualFormatting" : "(Mowat et al., 2013, p36)", "plainTextFormattedCitation" : "(Mowat, Bunniss, Snowden, &amp; Wright, 2013)", "previouslyFormattedCitation" : "(Mowat, Bunniss, Snowden, &amp; Wright, 2013)" }, "properties" : { "noteIndex" : 0 }, "schema" : "https://github.com/citation-style-language/schema/raw/master/csl-citation.json" }</w:instrText>
      </w:r>
      <w:r w:rsidR="00832FFA" w:rsidRPr="00BE3E87">
        <w:rPr>
          <w:rFonts w:ascii="Times New Roman" w:hAnsi="Times New Roman"/>
          <w:b w:val="0"/>
          <w:color w:val="000000" w:themeColor="text1"/>
          <w:sz w:val="24"/>
          <w:szCs w:val="24"/>
        </w:rPr>
        <w:fldChar w:fldCharType="separate"/>
      </w:r>
      <w:r w:rsidRPr="00BE3E87">
        <w:rPr>
          <w:rFonts w:ascii="Times New Roman" w:hAnsi="Times New Roman"/>
          <w:b w:val="0"/>
          <w:noProof/>
          <w:color w:val="000000" w:themeColor="text1"/>
          <w:sz w:val="24"/>
          <w:szCs w:val="24"/>
        </w:rPr>
        <w:t>(Mowat et al., 2013, p</w:t>
      </w:r>
      <w:r w:rsidR="00155C07">
        <w:rPr>
          <w:rFonts w:ascii="Times New Roman" w:hAnsi="Times New Roman"/>
          <w:b w:val="0"/>
          <w:noProof/>
          <w:color w:val="000000" w:themeColor="text1"/>
          <w:sz w:val="24"/>
          <w:szCs w:val="24"/>
        </w:rPr>
        <w:t xml:space="preserve">. </w:t>
      </w:r>
      <w:r w:rsidRPr="00BE3E87">
        <w:rPr>
          <w:rFonts w:ascii="Times New Roman" w:hAnsi="Times New Roman"/>
          <w:b w:val="0"/>
          <w:noProof/>
          <w:color w:val="000000" w:themeColor="text1"/>
          <w:sz w:val="24"/>
          <w:szCs w:val="24"/>
        </w:rPr>
        <w:t>36)</w:t>
      </w:r>
      <w:r w:rsidR="00832FFA" w:rsidRPr="00BE3E87">
        <w:rPr>
          <w:rFonts w:ascii="Times New Roman" w:hAnsi="Times New Roman"/>
          <w:b w:val="0"/>
          <w:color w:val="000000" w:themeColor="text1"/>
          <w:sz w:val="24"/>
          <w:szCs w:val="24"/>
        </w:rPr>
        <w:fldChar w:fldCharType="end"/>
      </w:r>
      <w:r w:rsidRPr="00BE3E87">
        <w:rPr>
          <w:rFonts w:ascii="Times New Roman" w:hAnsi="Times New Roman"/>
          <w:b w:val="0"/>
          <w:color w:val="000000" w:themeColor="text1"/>
          <w:sz w:val="24"/>
          <w:szCs w:val="24"/>
        </w:rPr>
        <w:t xml:space="preserve">. One chaplain described the listening as </w:t>
      </w:r>
      <w:r w:rsidRPr="00BE3E87">
        <w:rPr>
          <w:rFonts w:ascii="Times New Roman" w:eastAsiaTheme="minorEastAsia" w:hAnsi="Times New Roman"/>
          <w:b w:val="0"/>
          <w:i/>
          <w:color w:val="000000" w:themeColor="text1"/>
          <w:sz w:val="24"/>
          <w:szCs w:val="24"/>
          <w:lang w:val="en-US"/>
        </w:rPr>
        <w:t>“</w:t>
      </w:r>
      <w:r w:rsidR="00832FFA" w:rsidRPr="00413B17">
        <w:rPr>
          <w:rFonts w:ascii="Times New Roman" w:eastAsiaTheme="minorEastAsia" w:hAnsi="Times New Roman"/>
          <w:b w:val="0"/>
          <w:iCs/>
          <w:color w:val="000000" w:themeColor="text1"/>
          <w:sz w:val="24"/>
          <w:szCs w:val="24"/>
          <w:lang w:val="en-US"/>
        </w:rPr>
        <w:t>Helping people unravel the events going on in their lives so that they can make meaning, find purpose and strength and a hopeful way forward”</w:t>
      </w:r>
      <w:r w:rsidRPr="00BE3E87">
        <w:rPr>
          <w:rFonts w:ascii="Times New Roman" w:eastAsiaTheme="minorEastAsia" w:hAnsi="Times New Roman"/>
          <w:b w:val="0"/>
          <w:color w:val="000000" w:themeColor="text1"/>
          <w:sz w:val="24"/>
          <w:szCs w:val="24"/>
          <w:lang w:val="en-US"/>
        </w:rPr>
        <w:t xml:space="preserve"> (</w:t>
      </w:r>
      <w:r w:rsidRPr="00BE3E87">
        <w:rPr>
          <w:rFonts w:ascii="Times New Roman" w:eastAsiaTheme="minorEastAsia" w:hAnsi="Times New Roman"/>
          <w:b w:val="0"/>
          <w:iCs/>
          <w:color w:val="000000" w:themeColor="text1"/>
          <w:sz w:val="24"/>
          <w:szCs w:val="24"/>
          <w:lang w:val="en-US"/>
        </w:rPr>
        <w:t>Mowat et al, 2013, p</w:t>
      </w:r>
      <w:r w:rsidR="00FF6EF4">
        <w:rPr>
          <w:rFonts w:ascii="Times New Roman" w:eastAsiaTheme="minorEastAsia" w:hAnsi="Times New Roman"/>
          <w:b w:val="0"/>
          <w:iCs/>
          <w:color w:val="000000" w:themeColor="text1"/>
          <w:sz w:val="24"/>
          <w:szCs w:val="24"/>
          <w:lang w:val="en-US"/>
        </w:rPr>
        <w:t xml:space="preserve">. </w:t>
      </w:r>
      <w:r w:rsidRPr="00BE3E87">
        <w:rPr>
          <w:rFonts w:ascii="Times New Roman" w:eastAsiaTheme="minorEastAsia" w:hAnsi="Times New Roman"/>
          <w:b w:val="0"/>
          <w:iCs/>
          <w:color w:val="000000" w:themeColor="text1"/>
          <w:sz w:val="24"/>
          <w:szCs w:val="24"/>
          <w:lang w:val="en-US"/>
        </w:rPr>
        <w:t>39).</w:t>
      </w:r>
      <w:r w:rsidRPr="00BE3E87">
        <w:rPr>
          <w:rFonts w:ascii="Times New Roman" w:eastAsiaTheme="minorEastAsia" w:hAnsi="Times New Roman"/>
          <w:b w:val="0"/>
          <w:color w:val="000000" w:themeColor="text1"/>
          <w:sz w:val="24"/>
          <w:szCs w:val="24"/>
          <w:lang w:val="en-US"/>
        </w:rPr>
        <w:t xml:space="preserve"> </w:t>
      </w:r>
    </w:p>
    <w:p w14:paraId="050EBDF9" w14:textId="77777777" w:rsidR="000A4AF5" w:rsidRPr="00BE3E87" w:rsidRDefault="005B2C13" w:rsidP="00700BC7">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Patients </w:t>
      </w:r>
      <w:r w:rsidR="003B6289">
        <w:rPr>
          <w:rFonts w:ascii="Times New Roman" w:hAnsi="Times New Roman" w:cs="Times New Roman"/>
          <w:color w:val="000000" w:themeColor="text1"/>
          <w:sz w:val="24"/>
          <w:szCs w:val="24"/>
        </w:rPr>
        <w:t xml:space="preserve">were </w:t>
      </w:r>
      <w:r w:rsidRPr="00BE3E87">
        <w:rPr>
          <w:rFonts w:ascii="Times New Roman" w:hAnsi="Times New Roman" w:cs="Times New Roman"/>
          <w:color w:val="000000" w:themeColor="text1"/>
          <w:sz w:val="24"/>
          <w:szCs w:val="24"/>
        </w:rPr>
        <w:t>referred to CCL by their gener</w:t>
      </w:r>
      <w:r w:rsidR="003B6289">
        <w:rPr>
          <w:rFonts w:ascii="Times New Roman" w:hAnsi="Times New Roman" w:cs="Times New Roman"/>
          <w:color w:val="000000" w:themeColor="text1"/>
          <w:sz w:val="24"/>
          <w:szCs w:val="24"/>
        </w:rPr>
        <w:t>al practitioners. Patients me</w:t>
      </w:r>
      <w:r w:rsidRPr="00BE3E87">
        <w:rPr>
          <w:rFonts w:ascii="Times New Roman" w:hAnsi="Times New Roman" w:cs="Times New Roman"/>
          <w:color w:val="000000" w:themeColor="text1"/>
          <w:sz w:val="24"/>
          <w:szCs w:val="24"/>
        </w:rPr>
        <w:t>t</w:t>
      </w:r>
      <w:r w:rsidR="003B6289">
        <w:rPr>
          <w:rFonts w:ascii="Times New Roman" w:hAnsi="Times New Roman" w:cs="Times New Roman"/>
          <w:color w:val="000000" w:themeColor="text1"/>
          <w:sz w:val="24"/>
          <w:szCs w:val="24"/>
        </w:rPr>
        <w:t xml:space="preserve"> with the chaplain and then had</w:t>
      </w:r>
      <w:r w:rsidRPr="00BE3E87">
        <w:rPr>
          <w:rFonts w:ascii="Times New Roman" w:hAnsi="Times New Roman" w:cs="Times New Roman"/>
          <w:color w:val="000000" w:themeColor="text1"/>
          <w:sz w:val="24"/>
          <w:szCs w:val="24"/>
        </w:rPr>
        <w:t xml:space="preserve"> as many sessions as they need</w:t>
      </w:r>
      <w:r w:rsidR="003B6289">
        <w:rPr>
          <w:rFonts w:ascii="Times New Roman" w:hAnsi="Times New Roman" w:cs="Times New Roman"/>
          <w:color w:val="000000" w:themeColor="text1"/>
          <w:sz w:val="24"/>
          <w:szCs w:val="24"/>
        </w:rPr>
        <w:t>ed</w:t>
      </w:r>
      <w:r w:rsidRPr="00BE3E87">
        <w:rPr>
          <w:rFonts w:ascii="Times New Roman" w:hAnsi="Times New Roman" w:cs="Times New Roman"/>
          <w:color w:val="000000" w:themeColor="text1"/>
          <w:sz w:val="24"/>
          <w:szCs w:val="24"/>
        </w:rPr>
        <w:t xml:space="preserve"> to tell their story, consider the issues they are facing and move towards some sense of resolution or peace. Sessions routinely last</w:t>
      </w:r>
      <w:r w:rsidR="003B6289">
        <w:rPr>
          <w:rFonts w:ascii="Times New Roman" w:hAnsi="Times New Roman" w:cs="Times New Roman"/>
          <w:color w:val="000000" w:themeColor="text1"/>
          <w:sz w:val="24"/>
          <w:szCs w:val="24"/>
        </w:rPr>
        <w:t>ed 50 minutes and patients we</w:t>
      </w:r>
      <w:r w:rsidRPr="00BE3E87">
        <w:rPr>
          <w:rFonts w:ascii="Times New Roman" w:hAnsi="Times New Roman" w:cs="Times New Roman"/>
          <w:color w:val="000000" w:themeColor="text1"/>
          <w:sz w:val="24"/>
          <w:szCs w:val="24"/>
        </w:rPr>
        <w:t>re free to discharge themselves from the listening service at any time, without explanation.</w:t>
      </w:r>
    </w:p>
    <w:p w14:paraId="219AA30B" w14:textId="77777777" w:rsidR="00FE0E80" w:rsidRPr="00BE3E87" w:rsidRDefault="00FE0E80" w:rsidP="00FE0E80">
      <w:pPr>
        <w:pStyle w:val="Heading2"/>
        <w:spacing w:before="120" w:after="120" w:line="480" w:lineRule="auto"/>
        <w:ind w:right="-631"/>
        <w:jc w:val="left"/>
        <w:rPr>
          <w:rFonts w:ascii="Times New Roman" w:hAnsi="Times New Roman"/>
          <w:b w:val="0"/>
          <w:color w:val="000000" w:themeColor="text1"/>
          <w:sz w:val="24"/>
          <w:szCs w:val="24"/>
        </w:rPr>
      </w:pPr>
      <w:bookmarkStart w:id="2" w:name="_Toc286828415"/>
      <w:r w:rsidRPr="00BE3E87">
        <w:rPr>
          <w:rFonts w:ascii="Times New Roman" w:hAnsi="Times New Roman"/>
          <w:b w:val="0"/>
          <w:color w:val="000000" w:themeColor="text1"/>
          <w:sz w:val="24"/>
          <w:szCs w:val="24"/>
        </w:rPr>
        <w:t>Ethics</w:t>
      </w:r>
      <w:bookmarkEnd w:id="2"/>
    </w:p>
    <w:p w14:paraId="446DAF91" w14:textId="77777777" w:rsidR="004C4A37" w:rsidRPr="00700BC7" w:rsidRDefault="00FE0E80" w:rsidP="00700BC7">
      <w:pPr>
        <w:spacing w:before="120" w:after="120" w:line="480" w:lineRule="auto"/>
        <w:ind w:right="-631"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Permission for the study was obtained from NHS West of Scotland research ethics committee 4 on 23</w:t>
      </w:r>
      <w:r w:rsidRPr="00BE3E87">
        <w:rPr>
          <w:rFonts w:ascii="Times New Roman" w:hAnsi="Times New Roman" w:cs="Times New Roman"/>
          <w:color w:val="000000" w:themeColor="text1"/>
          <w:sz w:val="24"/>
          <w:szCs w:val="24"/>
          <w:vertAlign w:val="superscript"/>
        </w:rPr>
        <w:t>rd</w:t>
      </w:r>
      <w:r w:rsidRPr="00BE3E87">
        <w:rPr>
          <w:rFonts w:ascii="Times New Roman" w:hAnsi="Times New Roman" w:cs="Times New Roman"/>
          <w:color w:val="000000" w:themeColor="text1"/>
          <w:sz w:val="24"/>
          <w:szCs w:val="24"/>
        </w:rPr>
        <w:t xml:space="preserve"> June 2014, ref 14/WS/0083. Local R&amp;D permissions were obtained from 11 NHS Scotland Health boards. </w:t>
      </w:r>
      <w:r w:rsidR="006D0DBA" w:rsidRPr="00BE3E87">
        <w:rPr>
          <w:rFonts w:ascii="Times New Roman" w:hAnsi="Times New Roman" w:cs="Times New Roman"/>
          <w:color w:val="000000" w:themeColor="text1"/>
          <w:sz w:val="24"/>
          <w:szCs w:val="24"/>
        </w:rPr>
        <w:t>All people</w:t>
      </w:r>
      <w:r w:rsidR="004C4A37" w:rsidRPr="00BE3E87">
        <w:rPr>
          <w:rFonts w:ascii="Times New Roman" w:hAnsi="Times New Roman" w:cs="Times New Roman"/>
          <w:color w:val="000000" w:themeColor="text1"/>
          <w:sz w:val="24"/>
          <w:szCs w:val="24"/>
        </w:rPr>
        <w:t xml:space="preserve"> who had received </w:t>
      </w:r>
      <w:r w:rsidR="007A22FF" w:rsidRPr="00BE3E87">
        <w:rPr>
          <w:rFonts w:ascii="Times New Roman" w:hAnsi="Times New Roman" w:cs="Times New Roman"/>
          <w:color w:val="000000" w:themeColor="text1"/>
          <w:sz w:val="24"/>
          <w:szCs w:val="24"/>
        </w:rPr>
        <w:t>CCL were included. C</w:t>
      </w:r>
      <w:r w:rsidR="004C4A37" w:rsidRPr="00BE3E87">
        <w:rPr>
          <w:rFonts w:ascii="Times New Roman" w:hAnsi="Times New Roman" w:cs="Times New Roman"/>
          <w:color w:val="000000" w:themeColor="text1"/>
          <w:sz w:val="24"/>
          <w:szCs w:val="24"/>
        </w:rPr>
        <w:t xml:space="preserve">hildren under 16, people unable to consent and people who had been </w:t>
      </w:r>
      <w:r w:rsidR="00D24306" w:rsidRPr="00BE3E87">
        <w:rPr>
          <w:rFonts w:ascii="Times New Roman" w:hAnsi="Times New Roman" w:cs="Times New Roman"/>
          <w:color w:val="000000" w:themeColor="text1"/>
          <w:sz w:val="24"/>
          <w:szCs w:val="24"/>
        </w:rPr>
        <w:t xml:space="preserve">very </w:t>
      </w:r>
      <w:r w:rsidR="004C4A37" w:rsidRPr="00BE3E87">
        <w:rPr>
          <w:rFonts w:ascii="Times New Roman" w:hAnsi="Times New Roman" w:cs="Times New Roman"/>
          <w:color w:val="000000" w:themeColor="text1"/>
          <w:sz w:val="24"/>
          <w:szCs w:val="24"/>
        </w:rPr>
        <w:t>recently bereaved (within six months)</w:t>
      </w:r>
      <w:r w:rsidR="007A22FF" w:rsidRPr="00BE3E87">
        <w:rPr>
          <w:rFonts w:ascii="Times New Roman" w:hAnsi="Times New Roman" w:cs="Times New Roman"/>
          <w:color w:val="000000" w:themeColor="text1"/>
          <w:sz w:val="24"/>
          <w:szCs w:val="24"/>
        </w:rPr>
        <w:t xml:space="preserve"> were excluded</w:t>
      </w:r>
      <w:r w:rsidR="004C4A37" w:rsidRPr="00BE3E87">
        <w:rPr>
          <w:rFonts w:ascii="Times New Roman" w:hAnsi="Times New Roman" w:cs="Times New Roman"/>
          <w:color w:val="000000" w:themeColor="text1"/>
          <w:sz w:val="24"/>
          <w:szCs w:val="24"/>
        </w:rPr>
        <w:t>.</w:t>
      </w:r>
      <w:r w:rsidR="00D24306" w:rsidRPr="00BE3E87">
        <w:rPr>
          <w:rFonts w:ascii="Times New Roman" w:hAnsi="Times New Roman" w:cs="Times New Roman"/>
          <w:color w:val="000000" w:themeColor="text1"/>
          <w:sz w:val="24"/>
          <w:szCs w:val="24"/>
        </w:rPr>
        <w:t xml:space="preserve"> </w:t>
      </w:r>
      <w:r w:rsidR="001E62D9" w:rsidRPr="00BE3E87">
        <w:rPr>
          <w:rFonts w:ascii="Times New Roman" w:hAnsi="Times New Roman" w:cs="Times New Roman"/>
          <w:color w:val="000000" w:themeColor="text1"/>
          <w:sz w:val="24"/>
          <w:szCs w:val="24"/>
        </w:rPr>
        <w:t xml:space="preserve">The bereavement </w:t>
      </w:r>
      <w:r w:rsidR="00001C2E" w:rsidRPr="00BE3E87">
        <w:rPr>
          <w:rFonts w:ascii="Times New Roman" w:hAnsi="Times New Roman" w:cs="Times New Roman"/>
          <w:color w:val="000000" w:themeColor="text1"/>
          <w:sz w:val="24"/>
          <w:szCs w:val="24"/>
        </w:rPr>
        <w:t>criterion was</w:t>
      </w:r>
      <w:r w:rsidR="001E62D9" w:rsidRPr="00BE3E87">
        <w:rPr>
          <w:rFonts w:ascii="Times New Roman" w:hAnsi="Times New Roman" w:cs="Times New Roman"/>
          <w:color w:val="000000" w:themeColor="text1"/>
          <w:sz w:val="24"/>
          <w:szCs w:val="24"/>
        </w:rPr>
        <w:t xml:space="preserve"> a stipulation of the ethics </w:t>
      </w:r>
      <w:r w:rsidR="00992373" w:rsidRPr="00BE3E87">
        <w:rPr>
          <w:rFonts w:ascii="Times New Roman" w:hAnsi="Times New Roman" w:cs="Times New Roman"/>
          <w:color w:val="000000" w:themeColor="text1"/>
          <w:sz w:val="24"/>
          <w:szCs w:val="24"/>
        </w:rPr>
        <w:t>committee</w:t>
      </w:r>
      <w:r w:rsidR="001E62D9" w:rsidRPr="00BE3E87">
        <w:rPr>
          <w:rFonts w:ascii="Times New Roman" w:hAnsi="Times New Roman" w:cs="Times New Roman"/>
          <w:color w:val="000000" w:themeColor="text1"/>
          <w:sz w:val="24"/>
          <w:szCs w:val="24"/>
        </w:rPr>
        <w:t>.</w:t>
      </w:r>
      <w:r w:rsidR="00BE3E87">
        <w:rPr>
          <w:rFonts w:ascii="Times New Roman" w:hAnsi="Times New Roman" w:cs="Times New Roman"/>
          <w:color w:val="000000" w:themeColor="text1"/>
          <w:sz w:val="24"/>
          <w:szCs w:val="24"/>
        </w:rPr>
        <w:t xml:space="preserve"> </w:t>
      </w:r>
      <w:r w:rsidR="00177389" w:rsidRPr="00BE3E87">
        <w:rPr>
          <w:rFonts w:ascii="Times New Roman" w:hAnsi="Times New Roman" w:cs="Times New Roman"/>
          <w:color w:val="000000" w:themeColor="text1"/>
          <w:sz w:val="24"/>
          <w:szCs w:val="24"/>
        </w:rPr>
        <w:t>Data were</w:t>
      </w:r>
      <w:r w:rsidR="001E62D9" w:rsidRPr="00BE3E87">
        <w:rPr>
          <w:rFonts w:ascii="Times New Roman" w:hAnsi="Times New Roman" w:cs="Times New Roman"/>
          <w:color w:val="000000" w:themeColor="text1"/>
          <w:sz w:val="24"/>
          <w:szCs w:val="24"/>
        </w:rPr>
        <w:t xml:space="preserve"> collected over 18</w:t>
      </w:r>
      <w:r w:rsidR="008A39B0" w:rsidRPr="00BE3E87">
        <w:rPr>
          <w:rFonts w:ascii="Times New Roman" w:hAnsi="Times New Roman" w:cs="Times New Roman"/>
          <w:color w:val="000000" w:themeColor="text1"/>
          <w:sz w:val="24"/>
          <w:szCs w:val="24"/>
        </w:rPr>
        <w:t>-</w:t>
      </w:r>
      <w:r w:rsidR="001E62D9" w:rsidRPr="00BE3E87">
        <w:rPr>
          <w:rFonts w:ascii="Times New Roman" w:hAnsi="Times New Roman" w:cs="Times New Roman"/>
          <w:color w:val="000000" w:themeColor="text1"/>
          <w:sz w:val="24"/>
          <w:szCs w:val="24"/>
        </w:rPr>
        <w:t>month period 2014</w:t>
      </w:r>
      <w:r w:rsidR="000A4AF5" w:rsidRPr="00BE3E87">
        <w:rPr>
          <w:rFonts w:ascii="Times New Roman" w:hAnsi="Times New Roman" w:cs="Times New Roman"/>
          <w:color w:val="000000" w:themeColor="text1"/>
          <w:sz w:val="24"/>
          <w:szCs w:val="24"/>
        </w:rPr>
        <w:t>-2016</w:t>
      </w:r>
      <w:r w:rsidR="00177389" w:rsidRPr="00BE3E87">
        <w:rPr>
          <w:rFonts w:ascii="Times New Roman" w:hAnsi="Times New Roman" w:cs="Times New Roman"/>
          <w:color w:val="000000" w:themeColor="text1"/>
          <w:sz w:val="24"/>
          <w:szCs w:val="24"/>
        </w:rPr>
        <w:t xml:space="preserve">. The CCL programme began in </w:t>
      </w:r>
      <w:r w:rsidR="00BA4FE7" w:rsidRPr="00BE3E87">
        <w:rPr>
          <w:rFonts w:ascii="Times New Roman" w:hAnsi="Times New Roman" w:cs="Times New Roman"/>
          <w:color w:val="000000" w:themeColor="text1"/>
          <w:sz w:val="24"/>
          <w:szCs w:val="24"/>
        </w:rPr>
        <w:t>2011</w:t>
      </w:r>
      <w:r w:rsidR="00177389" w:rsidRPr="00BE3E87">
        <w:rPr>
          <w:rFonts w:ascii="Times New Roman" w:hAnsi="Times New Roman" w:cs="Times New Roman"/>
          <w:color w:val="000000" w:themeColor="text1"/>
          <w:sz w:val="24"/>
          <w:szCs w:val="24"/>
        </w:rPr>
        <w:t>.</w:t>
      </w:r>
    </w:p>
    <w:p w14:paraId="3EF52DF6" w14:textId="77777777" w:rsidR="00700BC7" w:rsidRDefault="00FE0E80" w:rsidP="00700BC7">
      <w:pPr>
        <w:pStyle w:val="Heading1"/>
        <w:spacing w:before="120" w:after="120" w:line="480" w:lineRule="auto"/>
        <w:jc w:val="left"/>
        <w:rPr>
          <w:rFonts w:ascii="Times New Roman" w:hAnsi="Times New Roman"/>
          <w:b w:val="0"/>
          <w:color w:val="000000" w:themeColor="text1"/>
        </w:rPr>
      </w:pPr>
      <w:r w:rsidRPr="00BE3E87">
        <w:rPr>
          <w:rFonts w:ascii="Times New Roman" w:hAnsi="Times New Roman"/>
          <w:b w:val="0"/>
          <w:color w:val="000000" w:themeColor="text1"/>
        </w:rPr>
        <w:t>P</w:t>
      </w:r>
      <w:r w:rsidR="00700BC7">
        <w:rPr>
          <w:rFonts w:ascii="Times New Roman" w:hAnsi="Times New Roman"/>
          <w:b w:val="0"/>
          <w:color w:val="000000" w:themeColor="text1"/>
        </w:rPr>
        <w:t xml:space="preserve">rocedure </w:t>
      </w:r>
    </w:p>
    <w:p w14:paraId="5EF0F980" w14:textId="77777777" w:rsidR="00FE0E80" w:rsidRPr="00BC70F2" w:rsidRDefault="00700BC7" w:rsidP="00BC70F2">
      <w:pPr>
        <w:pStyle w:val="Heading1"/>
        <w:spacing w:before="120" w:after="120" w:line="480" w:lineRule="auto"/>
        <w:ind w:firstLine="720"/>
        <w:jc w:val="left"/>
        <w:rPr>
          <w:rFonts w:ascii="Times New Roman" w:hAnsi="Times New Roman"/>
          <w:b w:val="0"/>
          <w:color w:val="000000" w:themeColor="text1"/>
        </w:rPr>
      </w:pPr>
      <w:r>
        <w:rPr>
          <w:rFonts w:ascii="Times New Roman" w:hAnsi="Times New Roman"/>
          <w:b w:val="0"/>
          <w:color w:val="000000" w:themeColor="text1"/>
        </w:rPr>
        <w:t>P</w:t>
      </w:r>
      <w:r w:rsidR="00FE0E80" w:rsidRPr="00BE3E87">
        <w:rPr>
          <w:rFonts w:ascii="Times New Roman" w:hAnsi="Times New Roman"/>
          <w:b w:val="0"/>
          <w:color w:val="000000" w:themeColor="text1"/>
        </w:rPr>
        <w:t xml:space="preserve">eople who had attended CCL who had been subsequently discharged from the service were sent a questionnaire pack. The pack contained the Scottish PROM and the Warwick and Edinburgh Mental Wellbeing Scale (WEMWBS). The WEMWBS was chosen as the </w:t>
      </w:r>
      <w:r w:rsidR="00BF19BF" w:rsidRPr="00BE3E87">
        <w:rPr>
          <w:rFonts w:ascii="Times New Roman" w:hAnsi="Times New Roman"/>
          <w:b w:val="0"/>
          <w:color w:val="000000" w:themeColor="text1"/>
        </w:rPr>
        <w:t>comparator</w:t>
      </w:r>
      <w:r w:rsidR="00FE0E80" w:rsidRPr="00BE3E87">
        <w:rPr>
          <w:rFonts w:ascii="Times New Roman" w:hAnsi="Times New Roman"/>
          <w:b w:val="0"/>
          <w:color w:val="000000" w:themeColor="text1"/>
        </w:rPr>
        <w:t xml:space="preserve"> because it is a popular measure of general mental wellbeing </w:t>
      </w:r>
      <w:r w:rsidR="00832FFA" w:rsidRPr="00BE3E87">
        <w:rPr>
          <w:rFonts w:ascii="Times New Roman" w:hAnsi="Times New Roman"/>
          <w:b w:val="0"/>
          <w:color w:val="000000" w:themeColor="text1"/>
        </w:rPr>
        <w:fldChar w:fldCharType="begin" w:fldLock="1"/>
      </w:r>
      <w:r w:rsidR="00D347F1" w:rsidRPr="00BE3E87">
        <w:rPr>
          <w:rFonts w:ascii="Times New Roman" w:hAnsi="Times New Roman"/>
          <w:b w:val="0"/>
          <w:color w:val="000000" w:themeColor="text1"/>
        </w:rPr>
        <w:instrText>ADDIN CSL_CITATION { "citationItems" : [ { "id" : "ITEM-1", "itemData" : { "abstract" : "This chapter discusses the performance of the Warwick-Edinburgh Mental Well-Being Scale in different cultural and geographical groups. In this evidence-based day and age, policies need outcomes and outcomes need to be measurable. Interventions and approaches developed to implement these policies need to be evaluated. The lack of measures of mental well-being was, therefore, seen to be a problem. It was with these needs in mind that the Warwick-Edinburgh Mental Well-Being Scale (WEMWBS) was developed on funding provided by the Scottish Government as part of the development of their new mental health policies. Working with colleagues from many different disciplines while developing this scale, the aim was to provide a short instrument which was easily understood, accepted by the public as a measure of mental health, practical, and inexpensive, to be included in large-scale health surveys. The central tenet of development was that the instrument would focus both on positive aspects of mental health and the key attributes of mental well-being discussed in the literature. It aimed to combine both eudemonic and hedonic principles and aspects of both psychological and subjective well-being. (PsycINFO Database Record (c) 2014 APA, all rights reserved)", "author" : [ { "dropping-particle" : "", "family" : "Stewart-Brown", "given" : "Sarah", "non-dropping-particle" : "", "parse-names" : false, "suffix" : "" } ], "container-title" : "Mental well-being: International contributions to the study of positive mental health", "id" : "ITEM-1", "issued" : { "date-parts" : [ [ "2013" ] ] }, "page" : "133-150", "publisher" : "Springer Science + Business Media", "title" : "The Warwick-Edinburgh Mental Well-Being Scale (WEMWBS): Performance in different cultural and geographical groups.", "type" : "article" }, "uris" : [ "http://www.mendeley.com/documents/?uuid=6bf023fc-2fcd-4da5-be4e-f7b6c6152a0f" ] }, { "id" : "ITEM-2", "itemData" : { "abstract" : "BACKGROUND: The Warwick-Edinburgh Mental Well-Being Scale (WEMWBS) was developed to meet demand for instruments to measure mental well-being. It comprises 14 positively phrased Likert-style items and fulfils classic criteria for scale development. We report here the internal construct validity of WEMWBS from the perspective of the Rasch measurement model. METHODS: The model was applied to data collected from 779 respondents in Wave 12 (Autumn 2006) of the Scottish Health Education Population Survey. Respondents were aged 16-74 (average 41.9) yrs. RESULTS: Initial fit to model expectations was poor. The items 'I've been feeling good about myself', 'I've been interested in new things' and 'I've been feeling cheerful' all showed significant misfit to model expectations, and were deleted. This led to a marginal improvement in fit to the model. After further analysis, more items were deleted and a strict unidimensional seven item scale (the Short Warwick Edinburgh Mental Well-Being Scale (SWEMWBS)) was resolved. Many items deleted because of misfit with model expectations showed considerable bias for gender. Two retained items also demonstrated bias for gender but, at the scale level, cancelled out. One further retained item 'I've been feeling optimistic about the future' showed bias for age. The correlation between the 14 item and 7 item versions was 0.954.Given fit to the Rasch model, and strict unidimensionality, SWEMWBS provides an interval scale estimate of mental well-being. CONCLUSION: A short 7 item version of WEMWBS was found to satisfy the strict unidimensionality expectations of the Rasch model, and be largely free of bias. This scale, SWEMWBS, provides a raw score-interval scale transformation for use in parametric procedures. In terms of face validity, SWEMWBS presents a more restricted view of mental well-being than the 14 item WEMWBS, with most items representing aspects of psychological and eudemonic well-being, and few covering hedonic well-being or affect. However, robust measurement properties combined with brevity make SWEMWBS preferable to WEMWBS at present for monitoring mental well-being in populations. Where face validity is an issue there remain arguments for continuing to collect data on the full 14 item WEMWBS.", "author" : [ { "dropping-particle" : "", "family" : "Stewart-Brown", "given" : "Sarah", "non-dropping-particle" : "", "parse-names" : false, "suffix" : "" }, { "dropping-particle" : "", "family" : "Tennant", "given" : "Alan", "non-dropping-particle" : "", "parse-names" : false, "suffix" : "" }, { "dropping-particle" : "", "family" : "Tennant", "given" : "Ruth", "non-dropping-particle" : "", "parse-names" : false, "suffix" : "" }, { "dropping-particle" : "", "family" : "Platt", "given" : "Stephen", "non-dropping-particle" : "", "parse-names" : false, "suffix" : "" }, { "dropping-particle" : "", "family" : "Parkinson", "given" : "Jane", "non-dropping-particle" : "", "parse-names" : false, "suffix" : "" }, { "dropping-particle" : "", "family" : "Weich", "given" : "Scott", "non-dropping-particle" : "", "parse-names" : false, "suffix" : "" } ], "container-title" : "Health and quality of life outcomes", "id" : "ITEM-2", "issued" : { "date-parts" : [ [ "2009" ] ] }, "page" : "15", "title" : "Internal construct validity of the Warwick-Edinburgh Mental Well-being Scale (WEMWBS): a Rasch analysis using data from the Scottish Health Education Population Survey.", "type" : "article-journal", "volume" : "7" }, "uris" : [ "http://www.mendeley.com/documents/?uuid=ace43dba-9982-4352-9e0f-7d7981c7b26f" ] } ], "mendeley" : { "formattedCitation" : "(Stewart-Brown, 2013; Stewart-Brown et al., 2009)", "plainTextFormattedCitation" : "(Stewart-Brown, 2013; Stewart-Brown et al., 2009)", "previouslyFormattedCitation" : "(Stewart-Brown, 2013; Stewart-Brown et al., 2009)" }, "properties" : { "noteIndex" : 0 }, "schema" : "https://github.com/citation-style-language/schema/raw/master/csl-citation.json" }</w:instrText>
      </w:r>
      <w:r w:rsidR="00832FFA" w:rsidRPr="00BE3E87">
        <w:rPr>
          <w:rFonts w:ascii="Times New Roman" w:hAnsi="Times New Roman"/>
          <w:b w:val="0"/>
          <w:color w:val="000000" w:themeColor="text1"/>
        </w:rPr>
        <w:fldChar w:fldCharType="separate"/>
      </w:r>
      <w:r w:rsidR="00833319" w:rsidRPr="00BE3E87">
        <w:rPr>
          <w:rFonts w:ascii="Times New Roman" w:hAnsi="Times New Roman"/>
          <w:b w:val="0"/>
          <w:noProof/>
          <w:color w:val="000000" w:themeColor="text1"/>
        </w:rPr>
        <w:t>(Stewart-Brown, 2013; Stewart-Brown et al., 2009)</w:t>
      </w:r>
      <w:r w:rsidR="00832FFA" w:rsidRPr="00BE3E87">
        <w:rPr>
          <w:rFonts w:ascii="Times New Roman" w:hAnsi="Times New Roman"/>
          <w:b w:val="0"/>
          <w:color w:val="000000" w:themeColor="text1"/>
        </w:rPr>
        <w:fldChar w:fldCharType="end"/>
      </w:r>
      <w:r w:rsidR="00833319" w:rsidRPr="00BE3E87">
        <w:rPr>
          <w:rFonts w:ascii="Times New Roman" w:hAnsi="Times New Roman"/>
          <w:b w:val="0"/>
          <w:color w:val="000000" w:themeColor="text1"/>
        </w:rPr>
        <w:t xml:space="preserve"> </w:t>
      </w:r>
      <w:r w:rsidR="00FE0E80" w:rsidRPr="00BE3E87">
        <w:rPr>
          <w:rFonts w:ascii="Times New Roman" w:hAnsi="Times New Roman"/>
          <w:b w:val="0"/>
          <w:color w:val="000000" w:themeColor="text1"/>
        </w:rPr>
        <w:t xml:space="preserve">and so should demonstrate some </w:t>
      </w:r>
      <w:r w:rsidR="00BC70F2">
        <w:rPr>
          <w:rFonts w:ascii="Times New Roman" w:hAnsi="Times New Roman"/>
          <w:b w:val="0"/>
          <w:color w:val="000000" w:themeColor="text1"/>
        </w:rPr>
        <w:t>convergence</w:t>
      </w:r>
      <w:r w:rsidR="00FE0E80" w:rsidRPr="00BE3E87">
        <w:rPr>
          <w:rFonts w:ascii="Times New Roman" w:hAnsi="Times New Roman"/>
          <w:b w:val="0"/>
          <w:color w:val="000000" w:themeColor="text1"/>
        </w:rPr>
        <w:t xml:space="preserve"> with the Scottish PROM. Further, the WEMWBS has been used in </w:t>
      </w:r>
      <w:r w:rsidR="00DB2E6D" w:rsidRPr="00BE3E87">
        <w:rPr>
          <w:rFonts w:ascii="Times New Roman" w:hAnsi="Times New Roman"/>
          <w:b w:val="0"/>
          <w:color w:val="000000" w:themeColor="text1"/>
        </w:rPr>
        <w:t xml:space="preserve">a </w:t>
      </w:r>
      <w:r w:rsidR="00D30058" w:rsidRPr="00BE3E87">
        <w:rPr>
          <w:rFonts w:ascii="Times New Roman" w:hAnsi="Times New Roman"/>
          <w:b w:val="0"/>
          <w:color w:val="000000" w:themeColor="text1"/>
        </w:rPr>
        <w:t>UK</w:t>
      </w:r>
      <w:r w:rsidR="00FE0E80" w:rsidRPr="00BE3E87">
        <w:rPr>
          <w:rFonts w:ascii="Times New Roman" w:hAnsi="Times New Roman"/>
          <w:b w:val="0"/>
          <w:color w:val="000000" w:themeColor="text1"/>
        </w:rPr>
        <w:t xml:space="preserve"> </w:t>
      </w:r>
      <w:r w:rsidR="00D30058" w:rsidRPr="00BE3E87">
        <w:rPr>
          <w:rFonts w:ascii="Times New Roman" w:hAnsi="Times New Roman"/>
          <w:b w:val="0"/>
          <w:color w:val="000000" w:themeColor="text1"/>
        </w:rPr>
        <w:t>study</w:t>
      </w:r>
      <w:r w:rsidR="00FE0E80" w:rsidRPr="00BE3E87">
        <w:rPr>
          <w:rFonts w:ascii="Times New Roman" w:hAnsi="Times New Roman"/>
          <w:b w:val="0"/>
          <w:color w:val="000000" w:themeColor="text1"/>
        </w:rPr>
        <w:t xml:space="preserve"> where chaplains wanted to measure their impact</w:t>
      </w:r>
      <w:r w:rsidR="00D30058" w:rsidRPr="00BE3E87">
        <w:rPr>
          <w:rFonts w:ascii="Times New Roman" w:hAnsi="Times New Roman"/>
          <w:b w:val="0"/>
          <w:color w:val="000000" w:themeColor="text1"/>
        </w:rPr>
        <w:t xml:space="preserve"> </w:t>
      </w:r>
      <w:r w:rsidR="00832FFA" w:rsidRPr="00BE3E87">
        <w:rPr>
          <w:rFonts w:ascii="Times New Roman" w:hAnsi="Times New Roman"/>
          <w:b w:val="0"/>
          <w:color w:val="000000" w:themeColor="text1"/>
        </w:rPr>
        <w:fldChar w:fldCharType="begin" w:fldLock="1"/>
      </w:r>
      <w:r w:rsidR="00833319" w:rsidRPr="00BE3E87">
        <w:rPr>
          <w:rFonts w:ascii="Times New Roman" w:hAnsi="Times New Roman"/>
          <w:b w:val="0"/>
          <w:color w:val="000000" w:themeColor="text1"/>
        </w:rPr>
        <w:instrText>ADDIN CSL_CITATION { "citationItems" : [ { "id" : "ITEM-1", "itemData" : { "DOI" : "10.1017/S1463423613000492", "ISSN" : "1463-4236", "abstract" : "Aim: To analyse quantitative changes in patient well-being concurrent with chaplaincy interventions in a retrospective study of a group of Primary Care centres in Sandwell and West Birmingham, United Kingdom. Background: Anecdotal evidence suggests that support from trained Primary Care Chaplains may be particularly useful for those with subclinical mental health issues; it can reduce the tendency to \u2018medicalise unhappiness\u2019 and is a positive response to patients with medically unexplained symptoms. However, to date there has been no published research attempting to quantify their contribution. Method: Data were gathered from a group of Primary Care Centres, which make use of a shared Chaplaincy service. Demographic data and pre\u2013post scores on the Warwick and Edinburgh Mental Wellbeing Scale (WEMWBS) were collected for patients who had attended consultations with a Chaplain. These were subjected to tests of statistical significance to evaluate the possible contribution of chaplaincy to patient well-being along with possible confounding variables. Findings: a substantial improvement in WEMWBS scores (mean=9 points, BCa 95% CI [7.23, 10.79], P=0.001) post-intervention. The improvement in scores was highest for those with initially lower levels of well-being. There is therefore evidence that chaplaincy interventions correlate with an improvement of holistic well-being as measured by a WEMWBS score. A prospective study on a larger scale would provide more detailed information on the interaction of possible variables. Further study is also required to evaluate the implications of this result for patient outcomes and GP resources. The efficacy of Primary Care Chaplaincy is under-researched and difficult to measure. This paper represents the first attempt to quantify a measurable improvement in the well-being of patients who are referred to the service. [ABSTRACT FROM AUTHOR]", "author" : [ { "dropping-particle" : "", "family" : "Kevern", "given" : "Peter", "non-dropping-particle" : "", "parse-names" : false, "suffix" : "" }, { "dropping-particle" : "", "family" : "Hill", "given" : "Lisa", "non-dropping-particle" : "", "parse-names" : false, "suffix" : "" } ], "container-title" : "Primary Health Care Research &amp; Development (Cambridge University Press / UK)", "id" : "ITEM-1", "issue" : "1", "issued" : { "date-parts" : [ [ "2015", "1" ] ] }, "page" : "87-99 13p", "publisher" : "Cambridge University Press", "title" : "\u2018Chaplains for well-being\u2019 in primary care: analysis of the results of a retrospective study.", "type" : "article-journal", "volume" : "16" }, "uris" : [ "http://www.mendeley.com/documents/?uuid=310ebf5c-45f7-43d5-8e4e-4cc58e44e19a" ] } ], "mendeley" : { "formattedCitation" : "(Kevern &amp; Hill, 2015)", "plainTextFormattedCitation" : "(Kevern &amp; Hill, 2015)", "previouslyFormattedCitation" : "(Kevern &amp; Hill, 2015)" }, "properties" : { "noteIndex" : 0 }, "schema" : "https://github.com/citation-style-language/schema/raw/master/csl-citation.json" }</w:instrText>
      </w:r>
      <w:r w:rsidR="00832FFA" w:rsidRPr="00BE3E87">
        <w:rPr>
          <w:rFonts w:ascii="Times New Roman" w:hAnsi="Times New Roman"/>
          <w:b w:val="0"/>
          <w:color w:val="000000" w:themeColor="text1"/>
        </w:rPr>
        <w:fldChar w:fldCharType="separate"/>
      </w:r>
      <w:r w:rsidR="00A01F54" w:rsidRPr="00BE3E87">
        <w:rPr>
          <w:rFonts w:ascii="Times New Roman" w:hAnsi="Times New Roman"/>
          <w:b w:val="0"/>
          <w:noProof/>
          <w:color w:val="000000" w:themeColor="text1"/>
        </w:rPr>
        <w:t>(Kevern &amp; Hill, 2015)</w:t>
      </w:r>
      <w:r w:rsidR="00832FFA" w:rsidRPr="00BE3E87">
        <w:rPr>
          <w:rFonts w:ascii="Times New Roman" w:hAnsi="Times New Roman"/>
          <w:b w:val="0"/>
          <w:color w:val="000000" w:themeColor="text1"/>
        </w:rPr>
        <w:fldChar w:fldCharType="end"/>
      </w:r>
      <w:r w:rsidR="00FE0E80" w:rsidRPr="00BE3E87">
        <w:rPr>
          <w:rFonts w:ascii="Times New Roman" w:hAnsi="Times New Roman"/>
          <w:b w:val="0"/>
          <w:color w:val="000000" w:themeColor="text1"/>
        </w:rPr>
        <w:t>, and so there is the possibility of benchmarking scores on the PROM.</w:t>
      </w:r>
      <w:r w:rsidR="00BF19BF" w:rsidRPr="00BE3E87">
        <w:rPr>
          <w:rFonts w:ascii="Times New Roman" w:hAnsi="Times New Roman"/>
          <w:b w:val="0"/>
          <w:color w:val="000000" w:themeColor="text1"/>
        </w:rPr>
        <w:t xml:space="preserve"> Finally, WEMWBS</w:t>
      </w:r>
      <w:r w:rsidR="00FE0E80" w:rsidRPr="00BE3E87">
        <w:rPr>
          <w:rFonts w:ascii="Times New Roman" w:hAnsi="Times New Roman"/>
          <w:b w:val="0"/>
          <w:color w:val="000000" w:themeColor="text1"/>
        </w:rPr>
        <w:t xml:space="preserve"> has been validated in many different populations</w:t>
      </w:r>
      <w:r w:rsidR="00BF19BF" w:rsidRPr="00BE3E87">
        <w:rPr>
          <w:rFonts w:ascii="Times New Roman" w:hAnsi="Times New Roman"/>
          <w:b w:val="0"/>
          <w:color w:val="000000" w:themeColor="text1"/>
        </w:rPr>
        <w:t xml:space="preserve"> and countries</w:t>
      </w:r>
      <w:r w:rsidR="00FE0E80" w:rsidRPr="00BE3E87">
        <w:rPr>
          <w:rFonts w:ascii="Times New Roman" w:hAnsi="Times New Roman"/>
          <w:b w:val="0"/>
          <w:color w:val="000000" w:themeColor="text1"/>
        </w:rPr>
        <w:t xml:space="preserve"> and can </w:t>
      </w:r>
      <w:r w:rsidR="00BF19BF" w:rsidRPr="00BE3E87">
        <w:rPr>
          <w:rFonts w:ascii="Times New Roman" w:hAnsi="Times New Roman"/>
          <w:b w:val="0"/>
          <w:color w:val="000000" w:themeColor="text1"/>
        </w:rPr>
        <w:t xml:space="preserve">therefore </w:t>
      </w:r>
      <w:r w:rsidR="00FE0E80" w:rsidRPr="00BE3E87">
        <w:rPr>
          <w:rFonts w:ascii="Times New Roman" w:hAnsi="Times New Roman"/>
          <w:b w:val="0"/>
          <w:color w:val="000000" w:themeColor="text1"/>
        </w:rPr>
        <w:t>be considered to be consistently measuring wellbeing in general</w:t>
      </w:r>
      <w:r w:rsidR="00833319" w:rsidRPr="00BE3E87">
        <w:rPr>
          <w:rFonts w:ascii="Times New Roman" w:hAnsi="Times New Roman"/>
          <w:b w:val="0"/>
          <w:color w:val="000000" w:themeColor="text1"/>
        </w:rPr>
        <w:t xml:space="preserve"> </w:t>
      </w:r>
      <w:r w:rsidR="00832FFA" w:rsidRPr="00BE3E87">
        <w:rPr>
          <w:rFonts w:ascii="Times New Roman" w:hAnsi="Times New Roman"/>
          <w:b w:val="0"/>
          <w:color w:val="000000" w:themeColor="text1"/>
        </w:rPr>
        <w:fldChar w:fldCharType="begin" w:fldLock="1"/>
      </w:r>
      <w:r w:rsidR="00177F72" w:rsidRPr="00BE3E87">
        <w:rPr>
          <w:rFonts w:ascii="Times New Roman" w:hAnsi="Times New Roman"/>
          <w:b w:val="0"/>
          <w:color w:val="000000" w:themeColor="text1"/>
        </w:rPr>
        <w:instrText>ADDIN CSL_CITATION { "citationItems" : [ { "id" : "ITEM-1", "itemData" : { "abstract" : "Integrated health care differs from orthodox care in a number of ways one of which is that many of the complementary and alternative medicines that contribute to integrated care include a focus on improving wellbeing. Concepts of wellbeing derive from diverse disciplines, but all agree that wellbeing is more than the absence of disease. Current conversations about its nature focus on mental wellbeing rather than the physical aspects which are already reasonably well addressed and spiritual components which remain 'a step too far' for many. The currently accepted definition of mental wellbeing - feeling good and functioning well - encompasses also concepts from several disciplines. Outcome measurement is important for evaluation in all aspects of health care, and traditional disease-specific measures rarely perform well in the evaluation of interventions designed to enhance wellbeing. There are therefore strong arguments for incorporating measures of mental wellbeing in the evaluation of integrated health care and a range of wellbeing or proxy wellbeing measures are already in use in the context. These may be used in conjunction with disease-specific measures. One wellbeing measure deserves particular attention in the UK because it has been incorporated in government health and social care outcomes frameworks, so demonstrating effectiveness with this measure carries added value. This measure, Warwick-Edinburgh Mental Well-being Scale (WEMWBS) is well validated, sensitive to the changes occurring in integrated health care settings, and well-liked by practitioners, patients and the public. Undertaking comparative evaluations of integrated health care using WEMWBS as an outcome could strengthen arguments for its provision in government funded integrated care. \u00a9 2014.", "author" : [ { "dropping-particle" : "", "family" : "Stewart-Brown", "given" : "Sarah", "non-dropping-particle" : "", "parse-names" : false, "suffix" : "" } ], "container-title" : "European Journal of Integrative Medicine", "id" : "ITEM-1", "issued" : { "date-parts" : [ [ "2014" ] ] }, "title" : "Measuring wellbeing: What does the Warwick-Edinburgh Mental Well-being Scale have to offer integrated care?", "type" : "article-newspaper" }, "uris" : [ "http://www.mendeley.com/documents/?uuid=6c9416cf-1c82-4aba-8e20-c1f9b0dce364" ] }, { "id" : "ITEM-2", "itemData" : { "PMID" : "20303305", "abstract" : "The Warwick-Edinburgh Mental Well-being Scale (WEMWBS) was evaluated as an indicator of mental health and well-being within the veterinary profession in a cross-sectional study among a representative sample of 3200 veterinary surgeons practising in the UK. The WEMWBS mean score for the sample was 48.85 (95% confidence interval 48.43-49.28). The score showed a negative correlation with anxiety and depressive symptoms and a positive correlation with favourable psychosocial working conditions. A 1 unit increase in score was associated with reduced odds of reporting having experienced suicidal thoughts in the previous 12. months, and reduced odds of reporting depressive or anxiety symptoms of clinical significance. The results support the validity of the scale as an overall indicator of population mental health and well-being for this occupational group. \u00a9 2010 Elsevier Ltd.", "author" : [ { "dropping-particle" : "", "family" : "Bartram", "given" : "David J.", "non-dropping-particle" : "", "parse-names" : false, "suffix" : "" }, { "dropping-particle" : "", "family" : "Yadegarfar", "given" : "Ghasem", "non-dropping-particle" : "", "parse-names" : false, "suffix" : "" }, { "dropping-particle" : "", "family" : "Sinclair", "given" : "Julia M A", "non-dropping-particle" : "", "parse-names" : false, "suffix" : "" }, { "dropping-particle" : "", "family" : "Baldwin", "given" : "David S.", "non-dropping-particle" : "", "parse-names" : false, "suffix" : "" } ], "container-title" : "Veterinary Journal", "id" : "ITEM-2", "issue" : "3", "issued" : { "date-parts" : [ [ "2011" ] ] }, "page" : "397-398", "title" : "Validation of the Warwick-Edinburgh Mental Well-being Scale (WEMWBS) as an overall indicator of population mental health and well-being in the UK veterinary profession", "type" : "article-journal", "volume" : "187" }, "uris" : [ "http://www.mendeley.com/documents/?uuid=8e8d4e67-d13d-4630-aa21-60cf86226909" ] } ], "mendeley" : { "formattedCitation" : "(Bartram, Yadegarfar, Sinclair, &amp; Baldwin, 2011; Stewart-Brown, 2014)", "plainTextFormattedCitation" : "(Bartram, Yadegarfar, Sinclair, &amp; Baldwin, 2011; Stewart-Brown, 2014)", "previouslyFormattedCitation" : "(Bartram, Yadegarfar, Sinclair, &amp; Baldwin, 2011; Stewart-Brown, 2014)" }, "properties" : { "noteIndex" : 0 }, "schema" : "https://github.com/citation-style-language/schema/raw/master/csl-citation.json" }</w:instrText>
      </w:r>
      <w:r w:rsidR="00832FFA" w:rsidRPr="00BE3E87">
        <w:rPr>
          <w:rFonts w:ascii="Times New Roman" w:hAnsi="Times New Roman"/>
          <w:b w:val="0"/>
          <w:color w:val="000000" w:themeColor="text1"/>
        </w:rPr>
        <w:fldChar w:fldCharType="separate"/>
      </w:r>
      <w:r w:rsidR="00D347F1" w:rsidRPr="00BE3E87">
        <w:rPr>
          <w:rFonts w:ascii="Times New Roman" w:hAnsi="Times New Roman"/>
          <w:b w:val="0"/>
          <w:noProof/>
          <w:color w:val="000000" w:themeColor="text1"/>
        </w:rPr>
        <w:t>(Bartram, Yadegarfar, Sinclair, &amp; Baldwin, 2011; Stewart-Brown, 2014)</w:t>
      </w:r>
      <w:r w:rsidR="00832FFA" w:rsidRPr="00BE3E87">
        <w:rPr>
          <w:rFonts w:ascii="Times New Roman" w:hAnsi="Times New Roman"/>
          <w:b w:val="0"/>
          <w:color w:val="000000" w:themeColor="text1"/>
        </w:rPr>
        <w:fldChar w:fldCharType="end"/>
      </w:r>
      <w:r w:rsidR="00FE0E80" w:rsidRPr="00BE3E87">
        <w:rPr>
          <w:rFonts w:ascii="Times New Roman" w:hAnsi="Times New Roman"/>
          <w:b w:val="0"/>
          <w:color w:val="000000" w:themeColor="text1"/>
        </w:rPr>
        <w:t xml:space="preserve">. The questionnaires also asked basic demographic questions </w:t>
      </w:r>
      <w:r w:rsidR="00BF19BF" w:rsidRPr="00BE3E87">
        <w:rPr>
          <w:rFonts w:ascii="Times New Roman" w:hAnsi="Times New Roman"/>
          <w:b w:val="0"/>
          <w:color w:val="000000" w:themeColor="text1"/>
        </w:rPr>
        <w:t xml:space="preserve">about age, gender and whether the person was religious, spiritual, both or neither. </w:t>
      </w:r>
    </w:p>
    <w:p w14:paraId="5DA09A1C" w14:textId="77777777" w:rsidR="00A436EC" w:rsidRPr="00BE3E87" w:rsidRDefault="00BC70F2" w:rsidP="009F3751">
      <w:pPr>
        <w:spacing w:before="120" w:after="12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Scotland has fourteen health boards responsible for health services within their geographical locality. Eleven NHS Scotland boards participated in the study. Each </w:t>
      </w:r>
      <w:r w:rsidR="004C4A37" w:rsidRPr="00BE3E87">
        <w:rPr>
          <w:rFonts w:ascii="Times New Roman" w:hAnsi="Times New Roman" w:cs="Times New Roman"/>
          <w:color w:val="000000" w:themeColor="text1"/>
          <w:sz w:val="24"/>
          <w:szCs w:val="24"/>
        </w:rPr>
        <w:t xml:space="preserve">board area had a PROM </w:t>
      </w:r>
      <w:r w:rsidR="00155C07">
        <w:rPr>
          <w:rFonts w:ascii="Times New Roman" w:hAnsi="Times New Roman" w:cs="Times New Roman"/>
          <w:color w:val="000000" w:themeColor="text1"/>
          <w:sz w:val="24"/>
          <w:szCs w:val="24"/>
        </w:rPr>
        <w:t>“</w:t>
      </w:r>
      <w:r w:rsidR="004C4A37" w:rsidRPr="00BE3E87">
        <w:rPr>
          <w:rFonts w:ascii="Times New Roman" w:hAnsi="Times New Roman" w:cs="Times New Roman"/>
          <w:color w:val="000000" w:themeColor="text1"/>
          <w:sz w:val="24"/>
          <w:szCs w:val="24"/>
        </w:rPr>
        <w:t>champion,</w:t>
      </w:r>
      <w:r w:rsidR="00155C07">
        <w:rPr>
          <w:rFonts w:ascii="Times New Roman" w:hAnsi="Times New Roman" w:cs="Times New Roman"/>
          <w:color w:val="000000" w:themeColor="text1"/>
          <w:sz w:val="24"/>
          <w:szCs w:val="24"/>
        </w:rPr>
        <w:t>”</w:t>
      </w:r>
      <w:r w:rsidR="004C4A37" w:rsidRPr="00BE3E87">
        <w:rPr>
          <w:rFonts w:ascii="Times New Roman" w:hAnsi="Times New Roman" w:cs="Times New Roman"/>
          <w:color w:val="000000" w:themeColor="text1"/>
          <w:sz w:val="24"/>
          <w:szCs w:val="24"/>
        </w:rPr>
        <w:t xml:space="preserve"> a chaplain who coordinated research activity associated with this project in his or her own area. </w:t>
      </w:r>
      <w:r w:rsidR="00332195" w:rsidRPr="00BE3E87">
        <w:rPr>
          <w:rFonts w:ascii="Times New Roman" w:hAnsi="Times New Roman" w:cs="Times New Roman"/>
          <w:color w:val="000000" w:themeColor="text1"/>
          <w:sz w:val="24"/>
          <w:szCs w:val="24"/>
        </w:rPr>
        <w:t xml:space="preserve">Following discharge from CCL the </w:t>
      </w:r>
      <w:r w:rsidR="00001C2E" w:rsidRPr="00BE3E87">
        <w:rPr>
          <w:rFonts w:ascii="Times New Roman" w:hAnsi="Times New Roman" w:cs="Times New Roman"/>
          <w:color w:val="000000" w:themeColor="text1"/>
          <w:sz w:val="24"/>
          <w:szCs w:val="24"/>
        </w:rPr>
        <w:t xml:space="preserve">chaplain listener </w:t>
      </w:r>
      <w:r w:rsidR="00332195" w:rsidRPr="00BE3E87">
        <w:rPr>
          <w:rFonts w:ascii="Times New Roman" w:hAnsi="Times New Roman" w:cs="Times New Roman"/>
          <w:color w:val="000000" w:themeColor="text1"/>
          <w:sz w:val="24"/>
          <w:szCs w:val="24"/>
        </w:rPr>
        <w:t xml:space="preserve">forwarded </w:t>
      </w:r>
      <w:r>
        <w:rPr>
          <w:rFonts w:ascii="Times New Roman" w:hAnsi="Times New Roman" w:cs="Times New Roman"/>
          <w:color w:val="000000" w:themeColor="text1"/>
          <w:sz w:val="24"/>
          <w:szCs w:val="24"/>
        </w:rPr>
        <w:t>details of discharge</w:t>
      </w:r>
      <w:r w:rsidR="00332195" w:rsidRPr="00BE3E87">
        <w:rPr>
          <w:rFonts w:ascii="Times New Roman" w:hAnsi="Times New Roman" w:cs="Times New Roman"/>
          <w:color w:val="000000" w:themeColor="text1"/>
          <w:sz w:val="24"/>
          <w:szCs w:val="24"/>
        </w:rPr>
        <w:t xml:space="preserve"> to the PROM champion. The champion then forwarded a </w:t>
      </w:r>
      <w:r w:rsidR="00022D43" w:rsidRPr="00BE3E87">
        <w:rPr>
          <w:rFonts w:ascii="Times New Roman" w:hAnsi="Times New Roman" w:cs="Times New Roman"/>
          <w:color w:val="000000" w:themeColor="text1"/>
          <w:sz w:val="24"/>
          <w:szCs w:val="24"/>
        </w:rPr>
        <w:t xml:space="preserve">numbered </w:t>
      </w:r>
      <w:r w:rsidR="00E3582C" w:rsidRPr="00BE3E87">
        <w:rPr>
          <w:rFonts w:ascii="Times New Roman" w:hAnsi="Times New Roman" w:cs="Times New Roman"/>
          <w:color w:val="000000" w:themeColor="text1"/>
          <w:sz w:val="24"/>
          <w:szCs w:val="24"/>
        </w:rPr>
        <w:t>(anonymi</w:t>
      </w:r>
      <w:r w:rsidR="009F3751">
        <w:rPr>
          <w:rFonts w:ascii="Times New Roman" w:hAnsi="Times New Roman" w:cs="Times New Roman"/>
          <w:color w:val="000000" w:themeColor="text1"/>
          <w:sz w:val="24"/>
          <w:szCs w:val="24"/>
        </w:rPr>
        <w:t>z</w:t>
      </w:r>
      <w:r w:rsidR="00E3582C" w:rsidRPr="00BE3E87">
        <w:rPr>
          <w:rFonts w:ascii="Times New Roman" w:hAnsi="Times New Roman" w:cs="Times New Roman"/>
          <w:color w:val="000000" w:themeColor="text1"/>
          <w:sz w:val="24"/>
          <w:szCs w:val="24"/>
        </w:rPr>
        <w:t xml:space="preserve">ed) </w:t>
      </w:r>
      <w:r w:rsidR="00332195" w:rsidRPr="00BE3E87">
        <w:rPr>
          <w:rFonts w:ascii="Times New Roman" w:hAnsi="Times New Roman" w:cs="Times New Roman"/>
          <w:color w:val="000000" w:themeColor="text1"/>
          <w:sz w:val="24"/>
          <w:szCs w:val="24"/>
        </w:rPr>
        <w:t>study que</w:t>
      </w:r>
      <w:r w:rsidR="00022D43" w:rsidRPr="00BE3E87">
        <w:rPr>
          <w:rFonts w:ascii="Times New Roman" w:hAnsi="Times New Roman" w:cs="Times New Roman"/>
          <w:color w:val="000000" w:themeColor="text1"/>
          <w:sz w:val="24"/>
          <w:szCs w:val="24"/>
        </w:rPr>
        <w:t>stionnaire to the patient</w:t>
      </w:r>
      <w:r w:rsidR="00332195" w:rsidRPr="00BE3E87">
        <w:rPr>
          <w:rFonts w:ascii="Times New Roman" w:hAnsi="Times New Roman" w:cs="Times New Roman"/>
          <w:color w:val="000000" w:themeColor="text1"/>
          <w:sz w:val="24"/>
          <w:szCs w:val="24"/>
        </w:rPr>
        <w:t>. The patient then completed the questionnaire (or not) and returned it to the study administrator</w:t>
      </w:r>
      <w:r w:rsidR="001E62D9" w:rsidRPr="00BE3E87">
        <w:rPr>
          <w:rFonts w:ascii="Times New Roman" w:hAnsi="Times New Roman" w:cs="Times New Roman"/>
          <w:color w:val="000000" w:themeColor="text1"/>
          <w:sz w:val="24"/>
          <w:szCs w:val="24"/>
        </w:rPr>
        <w:t xml:space="preserve"> in the self</w:t>
      </w:r>
      <w:r w:rsidR="00FB0833" w:rsidRPr="00BE3E87">
        <w:rPr>
          <w:rFonts w:ascii="Times New Roman" w:hAnsi="Times New Roman" w:cs="Times New Roman"/>
          <w:color w:val="000000" w:themeColor="text1"/>
          <w:sz w:val="24"/>
          <w:szCs w:val="24"/>
        </w:rPr>
        <w:t>-</w:t>
      </w:r>
      <w:r w:rsidR="001E62D9" w:rsidRPr="00BE3E87">
        <w:rPr>
          <w:rFonts w:ascii="Times New Roman" w:hAnsi="Times New Roman" w:cs="Times New Roman"/>
          <w:color w:val="000000" w:themeColor="text1"/>
          <w:sz w:val="24"/>
          <w:szCs w:val="24"/>
        </w:rPr>
        <w:t>addressed envelope</w:t>
      </w:r>
      <w:r w:rsidR="00332195" w:rsidRPr="00BE3E87">
        <w:rPr>
          <w:rFonts w:ascii="Times New Roman" w:hAnsi="Times New Roman" w:cs="Times New Roman"/>
          <w:color w:val="000000" w:themeColor="text1"/>
          <w:sz w:val="24"/>
          <w:szCs w:val="24"/>
        </w:rPr>
        <w:t>. The administrat</w:t>
      </w:r>
      <w:r w:rsidR="00022D43" w:rsidRPr="00BE3E87">
        <w:rPr>
          <w:rFonts w:ascii="Times New Roman" w:hAnsi="Times New Roman" w:cs="Times New Roman"/>
          <w:color w:val="000000" w:themeColor="text1"/>
          <w:sz w:val="24"/>
          <w:szCs w:val="24"/>
        </w:rPr>
        <w:t>or then sent the completed anony</w:t>
      </w:r>
      <w:r w:rsidR="00332195" w:rsidRPr="00BE3E87">
        <w:rPr>
          <w:rFonts w:ascii="Times New Roman" w:hAnsi="Times New Roman" w:cs="Times New Roman"/>
          <w:color w:val="000000" w:themeColor="text1"/>
          <w:sz w:val="24"/>
          <w:szCs w:val="24"/>
        </w:rPr>
        <w:t>mi</w:t>
      </w:r>
      <w:r w:rsidR="009F3751">
        <w:rPr>
          <w:rFonts w:ascii="Times New Roman" w:hAnsi="Times New Roman" w:cs="Times New Roman"/>
          <w:color w:val="000000" w:themeColor="text1"/>
          <w:sz w:val="24"/>
          <w:szCs w:val="24"/>
        </w:rPr>
        <w:t>z</w:t>
      </w:r>
      <w:r w:rsidR="00332195" w:rsidRPr="00BE3E87">
        <w:rPr>
          <w:rFonts w:ascii="Times New Roman" w:hAnsi="Times New Roman" w:cs="Times New Roman"/>
          <w:color w:val="000000" w:themeColor="text1"/>
          <w:sz w:val="24"/>
          <w:szCs w:val="24"/>
        </w:rPr>
        <w:t xml:space="preserve">ed database to </w:t>
      </w:r>
      <w:r w:rsidR="00022D43" w:rsidRPr="00BE3E87">
        <w:rPr>
          <w:rFonts w:ascii="Times New Roman" w:hAnsi="Times New Roman" w:cs="Times New Roman"/>
          <w:color w:val="000000" w:themeColor="text1"/>
          <w:sz w:val="24"/>
          <w:szCs w:val="24"/>
        </w:rPr>
        <w:t>the principal investigator. This</w:t>
      </w:r>
      <w:r w:rsidR="00332195" w:rsidRPr="00BE3E87">
        <w:rPr>
          <w:rFonts w:ascii="Times New Roman" w:hAnsi="Times New Roman" w:cs="Times New Roman"/>
          <w:color w:val="000000" w:themeColor="text1"/>
          <w:sz w:val="24"/>
          <w:szCs w:val="24"/>
        </w:rPr>
        <w:t xml:space="preserve"> process was </w:t>
      </w:r>
      <w:r w:rsidR="00E3582C" w:rsidRPr="00BE3E87">
        <w:rPr>
          <w:rFonts w:ascii="Times New Roman" w:hAnsi="Times New Roman" w:cs="Times New Roman"/>
          <w:color w:val="000000" w:themeColor="text1"/>
          <w:sz w:val="24"/>
          <w:szCs w:val="24"/>
        </w:rPr>
        <w:t xml:space="preserve">designed </w:t>
      </w:r>
      <w:r w:rsidR="00C920D4">
        <w:rPr>
          <w:rFonts w:ascii="Times New Roman" w:hAnsi="Times New Roman" w:cs="Times New Roman"/>
          <w:color w:val="000000" w:themeColor="text1"/>
          <w:sz w:val="24"/>
          <w:szCs w:val="24"/>
        </w:rPr>
        <w:t>to ensure anonymity.</w:t>
      </w:r>
    </w:p>
    <w:p w14:paraId="7545129D" w14:textId="77777777" w:rsidR="00F768C5" w:rsidRPr="00BE3E87" w:rsidRDefault="00A436EC" w:rsidP="00F768C5">
      <w:pPr>
        <w:pStyle w:val="Heading1"/>
        <w:spacing w:before="120" w:after="120" w:line="480" w:lineRule="auto"/>
        <w:ind w:right="-631"/>
        <w:jc w:val="left"/>
        <w:rPr>
          <w:rFonts w:ascii="Times New Roman" w:hAnsi="Times New Roman"/>
          <w:b w:val="0"/>
          <w:color w:val="000000" w:themeColor="text1"/>
        </w:rPr>
      </w:pPr>
      <w:bookmarkStart w:id="3" w:name="_Toc256521137"/>
      <w:bookmarkStart w:id="4" w:name="_Toc286828413"/>
      <w:r w:rsidRPr="00BE3E87">
        <w:rPr>
          <w:rFonts w:ascii="Times New Roman" w:hAnsi="Times New Roman"/>
          <w:b w:val="0"/>
          <w:color w:val="000000" w:themeColor="text1"/>
        </w:rPr>
        <w:t>Analy</w:t>
      </w:r>
      <w:bookmarkEnd w:id="3"/>
      <w:r w:rsidR="0009033A" w:rsidRPr="00BE3E87">
        <w:rPr>
          <w:rFonts w:ascii="Times New Roman" w:hAnsi="Times New Roman"/>
          <w:b w:val="0"/>
          <w:color w:val="000000" w:themeColor="text1"/>
        </w:rPr>
        <w:t>tic plan</w:t>
      </w:r>
      <w:r w:rsidR="00792CB2" w:rsidRPr="00BE3E87">
        <w:rPr>
          <w:rFonts w:ascii="Times New Roman" w:hAnsi="Times New Roman"/>
          <w:b w:val="0"/>
          <w:color w:val="000000" w:themeColor="text1"/>
        </w:rPr>
        <w:t xml:space="preserve"> </w:t>
      </w:r>
      <w:bookmarkEnd w:id="4"/>
    </w:p>
    <w:p w14:paraId="75E80732" w14:textId="77777777" w:rsidR="00A436EC" w:rsidRPr="00BE3E87" w:rsidRDefault="00F768C5" w:rsidP="00BE3E87">
      <w:pPr>
        <w:spacing w:before="120" w:after="120" w:line="480" w:lineRule="auto"/>
        <w:ind w:right="-631"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Each of the five items from the Scottish PROM was coded as below with the exception of the negatively worded item about anxiety, which was reverse coded:</w:t>
      </w:r>
      <w:r w:rsidR="00BE3E87"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None of the Time = 0, Rarely=1</w:t>
      </w:r>
      <w:r w:rsidR="00BE3E87"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Some of the time = 2</w:t>
      </w:r>
      <w:r w:rsidR="00BE3E87"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Most of the Time = 3</w:t>
      </w:r>
      <w:r w:rsidR="00BE3E87"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All of the time = 4</w:t>
      </w:r>
      <w:r w:rsidR="00BE3E87"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Missing data were treated as follows: where one of the five items was omitted an average of the other scores was used to replace that item. Where more than one item was omitted the whole set of responses were omitted from analysis. This scoring key gave a maximum possible score of 20.</w:t>
      </w:r>
      <w:r w:rsidR="00BE3E87" w:rsidRPr="00BE3E87">
        <w:rPr>
          <w:rFonts w:ascii="Times New Roman" w:hAnsi="Times New Roman" w:cs="Times New Roman"/>
          <w:color w:val="000000" w:themeColor="text1"/>
          <w:sz w:val="24"/>
          <w:szCs w:val="24"/>
        </w:rPr>
        <w:t xml:space="preserve"> </w:t>
      </w:r>
      <w:r w:rsidR="00DE21F7" w:rsidRPr="00BE3E87">
        <w:rPr>
          <w:rFonts w:ascii="Times New Roman" w:hAnsi="Times New Roman" w:cs="Times New Roman"/>
          <w:color w:val="000000" w:themeColor="text1"/>
          <w:sz w:val="24"/>
          <w:szCs w:val="24"/>
        </w:rPr>
        <w:t xml:space="preserve">The </w:t>
      </w:r>
      <w:r w:rsidR="00A436EC" w:rsidRPr="00BE3E87">
        <w:rPr>
          <w:rFonts w:ascii="Times New Roman" w:hAnsi="Times New Roman" w:cs="Times New Roman"/>
          <w:color w:val="000000" w:themeColor="text1"/>
          <w:sz w:val="24"/>
          <w:szCs w:val="24"/>
        </w:rPr>
        <w:t xml:space="preserve">hypotheses </w:t>
      </w:r>
      <w:r w:rsidR="00B65916" w:rsidRPr="00BE3E87">
        <w:rPr>
          <w:rFonts w:ascii="Times New Roman" w:hAnsi="Times New Roman" w:cs="Times New Roman"/>
          <w:color w:val="000000" w:themeColor="text1"/>
          <w:sz w:val="24"/>
          <w:szCs w:val="24"/>
        </w:rPr>
        <w:t>were</w:t>
      </w:r>
      <w:r w:rsidR="00A436EC" w:rsidRPr="00BE3E87">
        <w:rPr>
          <w:rFonts w:ascii="Times New Roman" w:hAnsi="Times New Roman" w:cs="Times New Roman"/>
          <w:color w:val="000000" w:themeColor="text1"/>
          <w:sz w:val="24"/>
          <w:szCs w:val="24"/>
        </w:rPr>
        <w:t xml:space="preserve"> tested in the following way.</w:t>
      </w:r>
    </w:p>
    <w:p w14:paraId="6168F43C" w14:textId="77777777" w:rsidR="00A436EC" w:rsidRPr="00BE3E87" w:rsidRDefault="00A436EC" w:rsidP="00452F54">
      <w:pPr>
        <w:pStyle w:val="ListParagraph"/>
        <w:numPr>
          <w:ilvl w:val="0"/>
          <w:numId w:val="2"/>
        </w:numPr>
        <w:spacing w:before="120" w:after="120" w:line="480" w:lineRule="auto"/>
        <w:ind w:left="0" w:right="-631" w:firstLine="0"/>
        <w:jc w:val="left"/>
        <w:rPr>
          <w:rFonts w:ascii="Times New Roman" w:hAnsi="Times New Roman"/>
          <w:color w:val="000000" w:themeColor="text1"/>
          <w:sz w:val="24"/>
          <w:szCs w:val="24"/>
        </w:rPr>
      </w:pPr>
      <w:r w:rsidRPr="00BE3E87">
        <w:rPr>
          <w:rFonts w:ascii="Times New Roman" w:hAnsi="Times New Roman"/>
          <w:color w:val="000000" w:themeColor="text1"/>
          <w:sz w:val="24"/>
          <w:szCs w:val="24"/>
        </w:rPr>
        <w:t>The Scottish PROM will show strong reliability</w:t>
      </w:r>
    </w:p>
    <w:p w14:paraId="126E915E" w14:textId="77777777" w:rsidR="00467CDE" w:rsidRPr="00BE3E87" w:rsidRDefault="007D60EF" w:rsidP="00E3014C">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Reliability is the ability of a tool to measure a concept </w:t>
      </w:r>
      <w:r w:rsidR="00E3582C" w:rsidRPr="00BE3E87">
        <w:rPr>
          <w:rFonts w:ascii="Times New Roman" w:hAnsi="Times New Roman" w:cs="Times New Roman"/>
          <w:color w:val="000000" w:themeColor="text1"/>
          <w:sz w:val="24"/>
          <w:szCs w:val="24"/>
        </w:rPr>
        <w:t xml:space="preserve">in a consistent way </w:t>
      </w:r>
      <w:r w:rsidR="00832FFA" w:rsidRPr="00BE3E87">
        <w:rPr>
          <w:rFonts w:ascii="Times New Roman" w:hAnsi="Times New Roman" w:cs="Times New Roman"/>
          <w:color w:val="000000" w:themeColor="text1"/>
          <w:sz w:val="24"/>
          <w:szCs w:val="24"/>
        </w:rPr>
        <w:fldChar w:fldCharType="begin" w:fldLock="1"/>
      </w:r>
      <w:r w:rsidR="00467CDE" w:rsidRPr="00BE3E87">
        <w:rPr>
          <w:rFonts w:ascii="Times New Roman" w:hAnsi="Times New Roman" w:cs="Times New Roman"/>
          <w:color w:val="000000" w:themeColor="text1"/>
          <w:sz w:val="24"/>
          <w:szCs w:val="24"/>
        </w:rPr>
        <w:instrText>ADDIN CSL_CITATION { "citationItems" : [ { "id" : "ITEM-1", "itemData" : { "DOI" : "10.1111/j.1440-1630.2009.00785.x", "ISSN" : "1440-1630", "PMID" : "20854508", "abstract" : "BACKGROUND/AIM:\u2002Using reliable outcome measures is a necessity for the occupational therapy profession in enabling valid assessments of clients. Although Cronbach's alpha is the most widely applied index of internal consistency reliability, there are misconceptions about its use and interpretation. This paper aims to guide assessment developers in paediatric occupational therapy, as well as practitioners who are evaluating outcome measures in using and interpreting the Cronbach's alpha estimates appropriately. This will enable them to decide on the tools' clinical value and incorporate them into their practice with children. METHOD:\u2002Previously published papers reporting on internal consistency issues of outcome measures in paediatric occupational therapy were searched through the Allied and Complementary Medicine database. These papers were used as a basis to discuss possible reasons for reporting of low internal consistency. RESULTS:\u2002The analysis demonstrates that Cronbach's alpha reports are not always interpreted in a sound way. The paper emphasises that one should be cautious about judging estimates of internal consistency. Low size of the coefficient alpha might not always indicate problems with the construction of the tool; whereas large sizes do not always suggest adequate reliability. Instead, these reports might be related to the data characteristics of the construct. CONCLUSION:\u2002In judging an outcome measure's internal consistency, researchers and practitioners in occupational therapy should report and consider the nature of data, the scale's length and width, the linearity and the normality of response distribution, the central response tendency, the sample response variability and the sample size.", "author" : [ { "dropping-particle" : "", "family" : "Spiliotopoulou", "given" : "Georgia", "non-dropping-particle" : "", "parse-names" : false, "suffix" : "" } ], "container-title" : "Australian occupational therapy journal", "id" : "ITEM-1", "issue" : "3", "issued" : { "date-parts" : [ [ "2009", "6" ] ] }, "page" : "150-5", "title" : "Reliability reconsidered: Cronbach's alpha and paediatric assessment in occupational therapy.", "type" : "article-journal", "volume" : "56" }, "uris" : [ "http://www.mendeley.com/documents/?uuid=18e2e7fb-b7a6-4c74-88cf-7c2f5c1a2556" ] } ], "mendeley" : { "formattedCitation" : "(Spiliotopoulou, 2009)", "plainTextFormattedCitation" : "(Spiliotopoulou, 2009)", "previouslyFormattedCitation" : "(Spiliotopoulou, 2009)"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Pr="00BE3E87">
        <w:rPr>
          <w:rFonts w:ascii="Times New Roman" w:hAnsi="Times New Roman" w:cs="Times New Roman"/>
          <w:noProof/>
          <w:color w:val="000000" w:themeColor="text1"/>
          <w:sz w:val="24"/>
          <w:szCs w:val="24"/>
        </w:rPr>
        <w:t>(Spiliotopoulou, 2009)</w:t>
      </w:r>
      <w:r w:rsidR="00832FFA" w:rsidRPr="00BE3E87">
        <w:rPr>
          <w:rFonts w:ascii="Times New Roman" w:hAnsi="Times New Roman" w:cs="Times New Roman"/>
          <w:color w:val="000000" w:themeColor="text1"/>
          <w:sz w:val="24"/>
          <w:szCs w:val="24"/>
        </w:rPr>
        <w:fldChar w:fldCharType="end"/>
      </w:r>
      <w:r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D362F7" w:rsidRPr="00BE3E87">
        <w:rPr>
          <w:rFonts w:ascii="Times New Roman" w:hAnsi="Times New Roman" w:cs="Times New Roman"/>
          <w:color w:val="000000" w:themeColor="text1"/>
          <w:sz w:val="24"/>
          <w:szCs w:val="24"/>
        </w:rPr>
        <w:instrText>ADDIN CSL_CITATION { "citationItems" : [ { "id" : "ITEM-1", "itemData" : { "author" : [ { "dropping-particle" : "", "family" : "Polit, D.F., Beck", "given" : "T.B.", "non-dropping-particle" : "", "parse-names" : false, "suffix" : "" } ], "id" : "ITEM-1", "issued" : { "date-parts" : [ [ "2008" ] ] }, "publisher" : "Lippincott Williams &amp; Wilkins", "publisher-place" : "Philadelphia.", "title" : "Nursing Research", "type" : "book" }, "uris" : [ "http://www.mendeley.com/documents/?uuid=d02266e1-310f-42ca-a69d-05207183a0bd" ] } ], "mendeley" : { "formattedCitation" : "(Polit, D.F., Beck, 2008)", "manualFormatting" : "Polit and Beck (2008)", "plainTextFormattedCitation" : "(Polit, D.F., Beck, 2008)", "previouslyFormattedCitation" : "(Polit, D.F., Beck, 2008)"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467CDE" w:rsidRPr="00BE3E87">
        <w:rPr>
          <w:rFonts w:ascii="Times New Roman" w:hAnsi="Times New Roman" w:cs="Times New Roman"/>
          <w:noProof/>
          <w:color w:val="000000" w:themeColor="text1"/>
          <w:sz w:val="24"/>
          <w:szCs w:val="24"/>
        </w:rPr>
        <w:t>Polit and Beck (2008)</w:t>
      </w:r>
      <w:r w:rsidR="00832FFA" w:rsidRPr="00BE3E87">
        <w:rPr>
          <w:rFonts w:ascii="Times New Roman" w:hAnsi="Times New Roman" w:cs="Times New Roman"/>
          <w:color w:val="000000" w:themeColor="text1"/>
          <w:sz w:val="24"/>
          <w:szCs w:val="24"/>
        </w:rPr>
        <w:fldChar w:fldCharType="end"/>
      </w:r>
      <w:r w:rsidR="00467CDE" w:rsidRPr="00BE3E87">
        <w:rPr>
          <w:rFonts w:ascii="Times New Roman" w:hAnsi="Times New Roman" w:cs="Times New Roman"/>
          <w:color w:val="000000" w:themeColor="text1"/>
          <w:sz w:val="24"/>
          <w:szCs w:val="24"/>
        </w:rPr>
        <w:t xml:space="preserve"> </w:t>
      </w:r>
      <w:r w:rsidR="003C24EF" w:rsidRPr="00BE3E87">
        <w:rPr>
          <w:rFonts w:ascii="Times New Roman" w:hAnsi="Times New Roman" w:cs="Times New Roman"/>
          <w:color w:val="000000" w:themeColor="text1"/>
          <w:sz w:val="24"/>
          <w:szCs w:val="24"/>
        </w:rPr>
        <w:t>use the example of a scale designed to measure empathy in nursing. Such a scale should only consist of relevant items such as compassion, and not for example contain an item about diagnostic competence. Internal consistency (reliability) is a measure of how well the items measure the same trait.</w:t>
      </w:r>
    </w:p>
    <w:p w14:paraId="36CB8862" w14:textId="77777777" w:rsidR="00930553" w:rsidRPr="00BE3E87" w:rsidRDefault="00E3582C" w:rsidP="009F3751">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R</w:t>
      </w:r>
      <w:r w:rsidR="00467CDE" w:rsidRPr="00BE3E87">
        <w:rPr>
          <w:rFonts w:ascii="Times New Roman" w:hAnsi="Times New Roman" w:cs="Times New Roman"/>
          <w:color w:val="000000" w:themeColor="text1"/>
          <w:sz w:val="24"/>
          <w:szCs w:val="24"/>
        </w:rPr>
        <w:t>eliability</w:t>
      </w:r>
      <w:r w:rsidRPr="00BE3E87">
        <w:rPr>
          <w:rFonts w:ascii="Times New Roman" w:hAnsi="Times New Roman" w:cs="Times New Roman"/>
          <w:color w:val="000000" w:themeColor="text1"/>
          <w:sz w:val="24"/>
          <w:szCs w:val="24"/>
        </w:rPr>
        <w:t xml:space="preserve"> is</w:t>
      </w:r>
      <w:r w:rsidR="007D60EF" w:rsidRPr="00BE3E87">
        <w:rPr>
          <w:rFonts w:ascii="Times New Roman" w:hAnsi="Times New Roman" w:cs="Times New Roman"/>
          <w:color w:val="000000" w:themeColor="text1"/>
          <w:sz w:val="24"/>
          <w:szCs w:val="24"/>
        </w:rPr>
        <w:t xml:space="preserve"> usually </w:t>
      </w:r>
      <w:r w:rsidRPr="00BE3E87">
        <w:rPr>
          <w:rFonts w:ascii="Times New Roman" w:hAnsi="Times New Roman" w:cs="Times New Roman"/>
          <w:color w:val="000000" w:themeColor="text1"/>
          <w:sz w:val="24"/>
          <w:szCs w:val="24"/>
        </w:rPr>
        <w:t>analy</w:t>
      </w:r>
      <w:r w:rsidR="009F3751">
        <w:rPr>
          <w:rFonts w:ascii="Times New Roman" w:hAnsi="Times New Roman" w:cs="Times New Roman"/>
          <w:color w:val="000000" w:themeColor="text1"/>
          <w:sz w:val="24"/>
          <w:szCs w:val="24"/>
        </w:rPr>
        <w:t>z</w:t>
      </w:r>
      <w:r w:rsidRPr="00BE3E87">
        <w:rPr>
          <w:rFonts w:ascii="Times New Roman" w:hAnsi="Times New Roman" w:cs="Times New Roman"/>
          <w:color w:val="000000" w:themeColor="text1"/>
          <w:sz w:val="24"/>
          <w:szCs w:val="24"/>
        </w:rPr>
        <w:t xml:space="preserve">ed using </w:t>
      </w:r>
      <w:r w:rsidR="007D60EF" w:rsidRPr="00BE3E87">
        <w:rPr>
          <w:rFonts w:ascii="Times New Roman" w:hAnsi="Times New Roman" w:cs="Times New Roman"/>
          <w:color w:val="000000" w:themeColor="text1"/>
          <w:sz w:val="24"/>
          <w:szCs w:val="24"/>
        </w:rPr>
        <w:t>Cronbach’s alpha</w:t>
      </w:r>
      <w:r w:rsidR="00467CDE" w:rsidRPr="00BE3E87">
        <w:rPr>
          <w:rFonts w:ascii="Times New Roman" w:hAnsi="Times New Roman" w:cs="Times New Roman"/>
          <w:color w:val="000000" w:themeColor="text1"/>
          <w:sz w:val="24"/>
          <w:szCs w:val="24"/>
        </w:rPr>
        <w:t xml:space="preserve">, a measure of interrelatedness between item responses </w:t>
      </w:r>
      <w:r w:rsidR="00832FFA" w:rsidRPr="00BE3E87">
        <w:rPr>
          <w:rFonts w:ascii="Times New Roman" w:hAnsi="Times New Roman" w:cs="Times New Roman"/>
          <w:color w:val="000000" w:themeColor="text1"/>
          <w:sz w:val="24"/>
          <w:szCs w:val="24"/>
        </w:rPr>
        <w:fldChar w:fldCharType="begin" w:fldLock="1"/>
      </w:r>
      <w:r w:rsidR="00467CDE" w:rsidRPr="00BE3E87">
        <w:rPr>
          <w:rFonts w:ascii="Times New Roman" w:hAnsi="Times New Roman" w:cs="Times New Roman"/>
          <w:color w:val="000000" w:themeColor="text1"/>
          <w:sz w:val="24"/>
          <w:szCs w:val="24"/>
        </w:rPr>
        <w:instrText>ADDIN CSL_CITATION { "citationItems" : [ { "id" : "ITEM-1", "itemData" : { "DOI" : "10.1016/j.ijnurstu.2009.12.018", "ISSN" : "1873-491X", "PMID" : "20307880", "author" : [ { "dropping-particle" : "", "family" : "Kottner", "given" : "Jan", "non-dropping-particle" : "", "parse-names" : false, "suffix" : "" }, { "dropping-particle" : "", "family" : "Streiner", "given" : "David L", "non-dropping-particle" : "", "parse-names" : false, "suffix" : "" } ], "container-title" : "International journal of nursing studies", "id" : "ITEM-1", "issue" : "7", "issued" : { "date-parts" : [ [ "2010", "7" ] ] }, "page" : "926-8", "title" : "Internal consistency and Cronbach's alpha: A comment on Beeckman et al. (2010).", "type" : "article-journal", "volume" : "47" }, "uris" : [ "http://www.mendeley.com/documents/?uuid=8a333031-543f-4228-a527-bedb6fa7673b" ] } ], "mendeley" : { "formattedCitation" : "(Kottner &amp; Streiner, 2010)", "plainTextFormattedCitation" : "(Kottner &amp; Streiner, 2010)", "previouslyFormattedCitation" : "(Kottner &amp; Streiner, 2010)"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467CDE" w:rsidRPr="00BE3E87">
        <w:rPr>
          <w:rFonts w:ascii="Times New Roman" w:hAnsi="Times New Roman" w:cs="Times New Roman"/>
          <w:noProof/>
          <w:color w:val="000000" w:themeColor="text1"/>
          <w:sz w:val="24"/>
          <w:szCs w:val="24"/>
        </w:rPr>
        <w:t>(Kottner &amp; Streiner, 2010)</w:t>
      </w:r>
      <w:r w:rsidR="00832FFA" w:rsidRPr="00BE3E87">
        <w:rPr>
          <w:rFonts w:ascii="Times New Roman" w:hAnsi="Times New Roman" w:cs="Times New Roman"/>
          <w:color w:val="000000" w:themeColor="text1"/>
          <w:sz w:val="24"/>
          <w:szCs w:val="24"/>
        </w:rPr>
        <w:fldChar w:fldCharType="end"/>
      </w:r>
      <w:r w:rsidR="00467CDE" w:rsidRPr="00BE3E87">
        <w:rPr>
          <w:rFonts w:ascii="Times New Roman" w:hAnsi="Times New Roman" w:cs="Times New Roman"/>
          <w:color w:val="000000" w:themeColor="text1"/>
          <w:sz w:val="24"/>
          <w:szCs w:val="24"/>
        </w:rPr>
        <w:t>.</w:t>
      </w:r>
      <w:r w:rsidR="007D60EF" w:rsidRPr="00BE3E87">
        <w:rPr>
          <w:rFonts w:ascii="Times New Roman" w:hAnsi="Times New Roman" w:cs="Times New Roman"/>
          <w:color w:val="000000" w:themeColor="text1"/>
          <w:sz w:val="24"/>
          <w:szCs w:val="24"/>
        </w:rPr>
        <w:t xml:space="preserve"> </w:t>
      </w:r>
      <w:r w:rsidR="00A436EC" w:rsidRPr="00BE3E87">
        <w:rPr>
          <w:rFonts w:ascii="Times New Roman" w:hAnsi="Times New Roman" w:cs="Times New Roman"/>
          <w:color w:val="000000" w:themeColor="text1"/>
          <w:sz w:val="24"/>
          <w:szCs w:val="24"/>
        </w:rPr>
        <w:t xml:space="preserve">Results from the </w:t>
      </w:r>
      <w:r w:rsidR="00332195" w:rsidRPr="00BE3E87">
        <w:rPr>
          <w:rFonts w:ascii="Times New Roman" w:hAnsi="Times New Roman" w:cs="Times New Roman"/>
          <w:color w:val="000000" w:themeColor="text1"/>
          <w:sz w:val="24"/>
          <w:szCs w:val="24"/>
        </w:rPr>
        <w:t>pilot study had</w:t>
      </w:r>
      <w:r w:rsidR="00A436EC" w:rsidRPr="00BE3E87">
        <w:rPr>
          <w:rFonts w:ascii="Times New Roman" w:hAnsi="Times New Roman" w:cs="Times New Roman"/>
          <w:color w:val="000000" w:themeColor="text1"/>
          <w:sz w:val="24"/>
          <w:szCs w:val="24"/>
        </w:rPr>
        <w:t xml:space="preserve"> demonstrated that the five PROM items showed strong internal consistency in a sample of 37 patients (</w:t>
      </w:r>
      <w:r w:rsidR="00B91166" w:rsidRPr="00BE3E87">
        <w:rPr>
          <w:rFonts w:ascii="Times New Roman" w:hAnsi="Times New Roman" w:cs="Times New Roman"/>
          <w:color w:val="000000" w:themeColor="text1"/>
          <w:sz w:val="24"/>
          <w:szCs w:val="24"/>
        </w:rPr>
        <w:t>α = 0.84)</w:t>
      </w:r>
      <w:r w:rsidR="0019524B"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E22814" w:rsidRPr="00BE3E87">
        <w:rPr>
          <w:rFonts w:ascii="Times New Roman" w:hAnsi="Times New Roman" w:cs="Times New Roman"/>
          <w:color w:val="000000" w:themeColor="text1"/>
          <w:sz w:val="24"/>
          <w:szCs w:val="24"/>
        </w:rPr>
        <w:instrText>ADDIN CSL_CITATION { "citationItems" : [ { "id" : "ITEM-1", "itemData" : { "author" : [ { "dropping-particle" : "", "family" : "Snowden", "given" : "A.", "non-dropping-particle" : "", "parse-names" : false, "suffix" : "" }, { "dropping-particle" : "", "family" : "Telfer", "given" : "I.J.M", "non-dropping-particle" : "", "parse-names" : false, "suffix" : "" }, { "dropping-particle" : "", "family" : "Kelly", "given" : "E.K.", "non-dropping-particle" : "", "parse-names" : false, "suffix" : "" }, { "dropping-particle" : "", "family" : "Bunniss", "given" : "S.", "non-dropping-particle" : "", "parse-names" : false, "suffix" : "" }, { "dropping-particle" : "", "family" : "Mowat", "given" : "H.", "non-dropping-particle" : "", "parse-names" : false, "suffix" : "" } ], "container-title" : "The Scottish Journal of Healthcare Chaplaincy", "id" : "ITEM-1", "issued" : { "date-parts" : [ [ "2013" ] ] }, "page" : "3-13", "title" : "The construction of the Lothian PROM", "type" : "article-journal", "volume" : "16" }, "uris" : [ "http://www.mendeley.com/documents/?uuid=f2938327-be52-4a9a-b40e-b012de7f2012" ] } ], "mendeley" : { "formattedCitation" : "(A. Snowden et al., 2013)", "manualFormatting" : "(Snowden et al, 2013)", "plainTextFormattedCitation" : "(A. Snowden et al., 2013)", "previouslyFormattedCitation" : "(A. Snowden et al., 2013)"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19524B" w:rsidRPr="00BE3E87">
        <w:rPr>
          <w:rFonts w:ascii="Times New Roman" w:hAnsi="Times New Roman" w:cs="Times New Roman"/>
          <w:noProof/>
          <w:color w:val="000000" w:themeColor="text1"/>
          <w:sz w:val="24"/>
          <w:szCs w:val="24"/>
        </w:rPr>
        <w:t>(</w:t>
      </w:r>
      <w:r w:rsidR="003E2269" w:rsidRPr="00BE3E87">
        <w:rPr>
          <w:rFonts w:ascii="Times New Roman" w:hAnsi="Times New Roman" w:cs="Times New Roman"/>
          <w:noProof/>
          <w:color w:val="000000" w:themeColor="text1"/>
          <w:sz w:val="24"/>
          <w:szCs w:val="24"/>
        </w:rPr>
        <w:t xml:space="preserve">Snowden et al, </w:t>
      </w:r>
      <w:r w:rsidR="0019524B" w:rsidRPr="00BE3E87">
        <w:rPr>
          <w:rFonts w:ascii="Times New Roman" w:hAnsi="Times New Roman" w:cs="Times New Roman"/>
          <w:noProof/>
          <w:color w:val="000000" w:themeColor="text1"/>
          <w:sz w:val="24"/>
          <w:szCs w:val="24"/>
        </w:rPr>
        <w:t>2013)</w:t>
      </w:r>
      <w:r w:rsidR="00832FFA" w:rsidRPr="00BE3E87">
        <w:rPr>
          <w:rFonts w:ascii="Times New Roman" w:hAnsi="Times New Roman" w:cs="Times New Roman"/>
          <w:color w:val="000000" w:themeColor="text1"/>
          <w:sz w:val="24"/>
          <w:szCs w:val="24"/>
        </w:rPr>
        <w:fldChar w:fldCharType="end"/>
      </w:r>
      <w:r w:rsidR="00B91166" w:rsidRPr="00BE3E87">
        <w:rPr>
          <w:rFonts w:ascii="Times New Roman" w:hAnsi="Times New Roman" w:cs="Times New Roman"/>
          <w:color w:val="000000" w:themeColor="text1"/>
          <w:sz w:val="24"/>
          <w:szCs w:val="24"/>
        </w:rPr>
        <w:t xml:space="preserve">. </w:t>
      </w:r>
      <w:r w:rsidR="00467CDE" w:rsidRPr="00BE3E87">
        <w:rPr>
          <w:rFonts w:ascii="Times New Roman" w:hAnsi="Times New Roman" w:cs="Times New Roman"/>
          <w:color w:val="000000" w:themeColor="text1"/>
          <w:sz w:val="24"/>
          <w:szCs w:val="24"/>
        </w:rPr>
        <w:t>Cronbach’s alpha</w:t>
      </w:r>
      <w:r w:rsidR="00A436EC" w:rsidRPr="00BE3E87">
        <w:rPr>
          <w:rFonts w:ascii="Times New Roman" w:hAnsi="Times New Roman" w:cs="Times New Roman"/>
          <w:color w:val="000000" w:themeColor="text1"/>
          <w:sz w:val="24"/>
          <w:szCs w:val="24"/>
        </w:rPr>
        <w:t xml:space="preserve"> </w:t>
      </w:r>
      <w:r w:rsidR="00332195" w:rsidRPr="00BE3E87">
        <w:rPr>
          <w:rFonts w:ascii="Times New Roman" w:hAnsi="Times New Roman" w:cs="Times New Roman"/>
          <w:color w:val="000000" w:themeColor="text1"/>
          <w:sz w:val="24"/>
          <w:szCs w:val="24"/>
        </w:rPr>
        <w:t>was</w:t>
      </w:r>
      <w:r w:rsidR="00A436EC" w:rsidRPr="00BE3E87">
        <w:rPr>
          <w:rFonts w:ascii="Times New Roman" w:hAnsi="Times New Roman" w:cs="Times New Roman"/>
          <w:color w:val="000000" w:themeColor="text1"/>
          <w:sz w:val="24"/>
          <w:szCs w:val="24"/>
        </w:rPr>
        <w:t xml:space="preserve"> repeated in this study</w:t>
      </w:r>
      <w:r w:rsidRPr="00BE3E87">
        <w:rPr>
          <w:rFonts w:ascii="Times New Roman" w:hAnsi="Times New Roman" w:cs="Times New Roman"/>
          <w:color w:val="000000" w:themeColor="text1"/>
          <w:sz w:val="24"/>
          <w:szCs w:val="24"/>
        </w:rPr>
        <w:t xml:space="preserve"> using</w:t>
      </w:r>
      <w:r w:rsidR="00966E9F" w:rsidRPr="00BE3E87">
        <w:rPr>
          <w:rFonts w:ascii="Times New Roman" w:hAnsi="Times New Roman" w:cs="Times New Roman"/>
          <w:color w:val="000000" w:themeColor="text1"/>
          <w:sz w:val="24"/>
          <w:szCs w:val="24"/>
        </w:rPr>
        <w:t xml:space="preserve"> SPSS version 22</w:t>
      </w:r>
      <w:r w:rsidR="00A436EC" w:rsidRPr="00BE3E87">
        <w:rPr>
          <w:rFonts w:ascii="Times New Roman" w:hAnsi="Times New Roman" w:cs="Times New Roman"/>
          <w:color w:val="000000" w:themeColor="text1"/>
          <w:sz w:val="24"/>
          <w:szCs w:val="24"/>
        </w:rPr>
        <w:t>.</w:t>
      </w:r>
      <w:r w:rsidR="00792CB2" w:rsidRPr="00BE3E87">
        <w:rPr>
          <w:rFonts w:ascii="Times New Roman" w:hAnsi="Times New Roman" w:cs="Times New Roman"/>
          <w:color w:val="000000" w:themeColor="text1"/>
          <w:sz w:val="24"/>
          <w:szCs w:val="24"/>
        </w:rPr>
        <w:t xml:space="preserve"> </w:t>
      </w:r>
      <w:r w:rsidR="00F768C5" w:rsidRPr="00BE3E87">
        <w:rPr>
          <w:rFonts w:ascii="Times New Roman" w:hAnsi="Times New Roman" w:cs="Times New Roman"/>
          <w:color w:val="000000" w:themeColor="text1"/>
          <w:sz w:val="24"/>
          <w:szCs w:val="24"/>
        </w:rPr>
        <w:t>Data were imported into SPSS version 22 and a reliability analysis run.</w:t>
      </w:r>
    </w:p>
    <w:p w14:paraId="393BEB26" w14:textId="77777777" w:rsidR="00930553" w:rsidRPr="00BE3E87" w:rsidRDefault="00930553" w:rsidP="00452F54">
      <w:pPr>
        <w:pStyle w:val="ListParagraph"/>
        <w:numPr>
          <w:ilvl w:val="0"/>
          <w:numId w:val="2"/>
        </w:numPr>
        <w:spacing w:before="120" w:after="120" w:line="480" w:lineRule="auto"/>
        <w:ind w:left="0" w:firstLine="0"/>
        <w:jc w:val="left"/>
        <w:rPr>
          <w:rFonts w:ascii="Times New Roman" w:hAnsi="Times New Roman"/>
          <w:color w:val="000000" w:themeColor="text1"/>
          <w:sz w:val="24"/>
          <w:szCs w:val="24"/>
        </w:rPr>
      </w:pPr>
      <w:r w:rsidRPr="00BE3E87">
        <w:rPr>
          <w:rFonts w:ascii="Times New Roman" w:hAnsi="Times New Roman"/>
          <w:color w:val="000000" w:themeColor="text1"/>
          <w:sz w:val="24"/>
          <w:szCs w:val="24"/>
        </w:rPr>
        <w:t>The Scottish PROM will represent a unidimensional construct</w:t>
      </w:r>
    </w:p>
    <w:p w14:paraId="4AB8D896" w14:textId="77777777" w:rsidR="00D362F7" w:rsidRPr="00BE3E87" w:rsidRDefault="00425604" w:rsidP="009F3751">
      <w:pPr>
        <w:spacing w:before="120" w:after="120" w:line="480" w:lineRule="auto"/>
        <w:ind w:right="-631"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One of the </w:t>
      </w:r>
      <w:r w:rsidR="00E3582C" w:rsidRPr="00BE3E87">
        <w:rPr>
          <w:rFonts w:ascii="Times New Roman" w:hAnsi="Times New Roman" w:cs="Times New Roman"/>
          <w:color w:val="000000" w:themeColor="text1"/>
          <w:sz w:val="24"/>
          <w:szCs w:val="24"/>
        </w:rPr>
        <w:t>limitations</w:t>
      </w:r>
      <w:r w:rsidRPr="00BE3E87">
        <w:rPr>
          <w:rFonts w:ascii="Times New Roman" w:hAnsi="Times New Roman" w:cs="Times New Roman"/>
          <w:color w:val="000000" w:themeColor="text1"/>
          <w:sz w:val="24"/>
          <w:szCs w:val="24"/>
        </w:rPr>
        <w:t xml:space="preserve"> of Cronbach’s alpha is that it does not test for dimensionality</w:t>
      </w:r>
      <w:r w:rsidR="00E3582C" w:rsidRPr="00BE3E87">
        <w:rPr>
          <w:rFonts w:ascii="Times New Roman" w:hAnsi="Times New Roman" w:cs="Times New Roman"/>
          <w:color w:val="000000" w:themeColor="text1"/>
          <w:sz w:val="24"/>
          <w:szCs w:val="24"/>
        </w:rPr>
        <w:t>.</w:t>
      </w:r>
      <w:r w:rsidR="003E2269" w:rsidRPr="00BE3E87">
        <w:rPr>
          <w:rFonts w:ascii="Times New Roman" w:hAnsi="Times New Roman" w:cs="Times New Roman"/>
          <w:color w:val="000000" w:themeColor="text1"/>
          <w:sz w:val="24"/>
          <w:szCs w:val="24"/>
        </w:rPr>
        <w:t xml:space="preserve"> Ideally the Scottish PROM should be unidimensional in that it only measures one underlying construct </w:t>
      </w:r>
      <w:r w:rsidR="00832FFA" w:rsidRPr="00BE3E87">
        <w:rPr>
          <w:rFonts w:ascii="Times New Roman" w:hAnsi="Times New Roman" w:cs="Times New Roman"/>
          <w:color w:val="000000" w:themeColor="text1"/>
          <w:sz w:val="24"/>
          <w:szCs w:val="24"/>
        </w:rPr>
        <w:fldChar w:fldCharType="begin" w:fldLock="1"/>
      </w:r>
      <w:r w:rsidR="003E2269" w:rsidRPr="00BE3E87">
        <w:rPr>
          <w:rFonts w:ascii="Times New Roman" w:hAnsi="Times New Roman" w:cs="Times New Roman"/>
          <w:color w:val="000000" w:themeColor="text1"/>
          <w:sz w:val="24"/>
          <w:szCs w:val="24"/>
        </w:rPr>
        <w:instrText>ADDIN CSL_CITATION { "citationItems" : [ { "id" : "ITEM-1", "itemData" : { "abstract" : "(from the chapter) One of the fundamental ideas in the construction of psychological measurement instruments is that each instrument should be homogenous and measure one attribute only. The idea of unidimensionality is a central assumption of most models within both classical test theory and modem test theory (e.g., Gulliksen, 1950; Lord, 1980; McDonald, 1999). There are good statistical reasons for favoring one-dimensional models to solve measurement problems. Reasons of interpretation also speak in favor of a focus on unidimensionality, because if multiple attributes are measured, researchers will not know which attribute to invoke to account for a particular score. (PsycINFO Database Record (c) 2010 APA, all rights reserved) (chapter)", "author" : [ { "dropping-particle" : "", "family" : "Gustafsson", "given" : "J.-E.", "non-dropping-particle" : "", "parse-names" : false, "suffix" : "" }, { "dropping-particle" : "", "family" : "Aberg-Bengtsson", "given" : "Lisbeth", "non-dropping-particle" : "", "parse-names" : false, "suffix" : "" } ], "container-title" : "Measuring psychological constructs: advances in model-based approaches", "id" : "ITEM-1", "issued" : { "date-parts" : [ [ "2010" ] ] }, "page" : "97-121", "title" : "Unidimensionality and Interpretability of Psychological Instruments", "type" : "article-journal" }, "uris" : [ "http://www.mendeley.com/documents/?uuid=dceb15a5-0cea-4e07-83e3-0f29a05325c3" ] } ], "mendeley" : { "formattedCitation" : "(Gustafsson &amp; Aberg-Bengtsson, 2010)", "plainTextFormattedCitation" : "(Gustafsson &amp; Aberg-Bengtsson, 2010)", "previouslyFormattedCitation" : "(Gustafsson &amp; Aberg-Bengtsson, 2010)"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3E2269" w:rsidRPr="00BE3E87">
        <w:rPr>
          <w:rFonts w:ascii="Times New Roman" w:hAnsi="Times New Roman" w:cs="Times New Roman"/>
          <w:noProof/>
          <w:color w:val="000000" w:themeColor="text1"/>
          <w:sz w:val="24"/>
          <w:szCs w:val="24"/>
        </w:rPr>
        <w:t>(Gustafsson &amp; Aberg-Bengtsson, 2010)</w:t>
      </w:r>
      <w:r w:rsidR="00832FFA" w:rsidRPr="00BE3E87">
        <w:rPr>
          <w:rFonts w:ascii="Times New Roman" w:hAnsi="Times New Roman" w:cs="Times New Roman"/>
          <w:color w:val="000000" w:themeColor="text1"/>
          <w:sz w:val="24"/>
          <w:szCs w:val="24"/>
        </w:rPr>
        <w:fldChar w:fldCharType="end"/>
      </w:r>
      <w:r w:rsidR="003E2269" w:rsidRPr="00BE3E87">
        <w:rPr>
          <w:rFonts w:ascii="Times New Roman" w:hAnsi="Times New Roman" w:cs="Times New Roman"/>
          <w:color w:val="000000" w:themeColor="text1"/>
          <w:sz w:val="24"/>
          <w:szCs w:val="24"/>
        </w:rPr>
        <w:t xml:space="preserve">, in this case the outcome of spiritual care. However, </w:t>
      </w:r>
      <w:r w:rsidR="00E3582C" w:rsidRPr="00BE3E87">
        <w:rPr>
          <w:rFonts w:ascii="Times New Roman" w:hAnsi="Times New Roman" w:cs="Times New Roman"/>
          <w:color w:val="000000" w:themeColor="text1"/>
          <w:sz w:val="24"/>
          <w:szCs w:val="24"/>
        </w:rPr>
        <w:t xml:space="preserve">Cronbach’s alpha could demonstrate strong internal consistency even </w:t>
      </w:r>
      <w:r w:rsidR="003E2269" w:rsidRPr="00BE3E87">
        <w:rPr>
          <w:rFonts w:ascii="Times New Roman" w:hAnsi="Times New Roman" w:cs="Times New Roman"/>
          <w:color w:val="000000" w:themeColor="text1"/>
          <w:sz w:val="24"/>
          <w:szCs w:val="24"/>
        </w:rPr>
        <w:t>if</w:t>
      </w:r>
      <w:r w:rsidR="00E3582C" w:rsidRPr="00BE3E87">
        <w:rPr>
          <w:rFonts w:ascii="Times New Roman" w:hAnsi="Times New Roman" w:cs="Times New Roman"/>
          <w:color w:val="000000" w:themeColor="text1"/>
          <w:sz w:val="24"/>
          <w:szCs w:val="24"/>
        </w:rPr>
        <w:t xml:space="preserve"> the scale un</w:t>
      </w:r>
      <w:r w:rsidR="003E2269" w:rsidRPr="00BE3E87">
        <w:rPr>
          <w:rFonts w:ascii="Times New Roman" w:hAnsi="Times New Roman" w:cs="Times New Roman"/>
          <w:color w:val="000000" w:themeColor="text1"/>
          <w:sz w:val="24"/>
          <w:szCs w:val="24"/>
        </w:rPr>
        <w:t>d</w:t>
      </w:r>
      <w:r w:rsidR="00E3582C" w:rsidRPr="00BE3E87">
        <w:rPr>
          <w:rFonts w:ascii="Times New Roman" w:hAnsi="Times New Roman" w:cs="Times New Roman"/>
          <w:color w:val="000000" w:themeColor="text1"/>
          <w:sz w:val="24"/>
          <w:szCs w:val="24"/>
        </w:rPr>
        <w:t>er study was multidimensional, as long as people re</w:t>
      </w:r>
      <w:r w:rsidR="003E2269" w:rsidRPr="00BE3E87">
        <w:rPr>
          <w:rFonts w:ascii="Times New Roman" w:hAnsi="Times New Roman" w:cs="Times New Roman"/>
          <w:color w:val="000000" w:themeColor="text1"/>
          <w:sz w:val="24"/>
          <w:szCs w:val="24"/>
        </w:rPr>
        <w:t>sponded in a consistent manner. Therefore a</w:t>
      </w:r>
      <w:r w:rsidRPr="00BE3E87">
        <w:rPr>
          <w:rFonts w:ascii="Times New Roman" w:hAnsi="Times New Roman" w:cs="Times New Roman"/>
          <w:color w:val="000000" w:themeColor="text1"/>
          <w:sz w:val="24"/>
          <w:szCs w:val="24"/>
        </w:rPr>
        <w:t xml:space="preserve">n additional test is required </w:t>
      </w:r>
      <w:r w:rsidR="00E3582C" w:rsidRPr="00BE3E87">
        <w:rPr>
          <w:rFonts w:ascii="Times New Roman" w:hAnsi="Times New Roman" w:cs="Times New Roman"/>
          <w:color w:val="000000" w:themeColor="text1"/>
          <w:sz w:val="24"/>
          <w:szCs w:val="24"/>
        </w:rPr>
        <w:t>to examine dimensionality</w:t>
      </w:r>
      <w:r w:rsidR="003E2269"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D362F7" w:rsidRPr="00BE3E87">
        <w:rPr>
          <w:rFonts w:ascii="Times New Roman" w:hAnsi="Times New Roman" w:cs="Times New Roman"/>
          <w:color w:val="000000" w:themeColor="text1"/>
          <w:sz w:val="24"/>
          <w:szCs w:val="24"/>
        </w:rPr>
        <w:instrText>ADDIN CSL_CITATION { "citationItems" : [ { "id" : "ITEM-1", "itemData" : { "DOI" : "0.1002/mpr.66", "author" : [ { "dropping-particle" : "", "family" : "Falissard", "given" : "B.", "non-dropping-particle" : "", "parse-names" : false, "suffix" : "" } ], "container-title" : "International Journal of Methods in Psychiatric Research", "id" : "ITEM-1", "issue" : "3", "issued" : { "date-parts" : [ [ "1999" ] ] }, "page" : "162-67", "title" : "The unidimensionality of a psychiatric scale: a statistical point of view", "type" : "article-journal", "volume" : "8" }, "uris" : [ "http://www.mendeley.com/documents/?uuid=7f6bd14f-a1f0-480e-abcb-8dd013f228c0" ] } ], "mendeley" : { "formattedCitation" : "(Falissard, 1999)", "plainTextFormattedCitation" : "(Falissard, 1999)", "previouslyFormattedCitation" : "(Falissard, 1999)"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D362F7" w:rsidRPr="00BE3E87">
        <w:rPr>
          <w:rFonts w:ascii="Times New Roman" w:hAnsi="Times New Roman" w:cs="Times New Roman"/>
          <w:noProof/>
          <w:color w:val="000000" w:themeColor="text1"/>
          <w:sz w:val="24"/>
          <w:szCs w:val="24"/>
        </w:rPr>
        <w:t>(Falissard, 1999)</w:t>
      </w:r>
      <w:r w:rsidR="00832FFA" w:rsidRPr="00BE3E87">
        <w:rPr>
          <w:rFonts w:ascii="Times New Roman" w:hAnsi="Times New Roman" w:cs="Times New Roman"/>
          <w:color w:val="000000" w:themeColor="text1"/>
          <w:sz w:val="24"/>
          <w:szCs w:val="24"/>
        </w:rPr>
        <w:fldChar w:fldCharType="end"/>
      </w:r>
      <w:r w:rsidRPr="00BE3E87">
        <w:rPr>
          <w:rFonts w:ascii="Times New Roman" w:hAnsi="Times New Roman" w:cs="Times New Roman"/>
          <w:color w:val="000000" w:themeColor="text1"/>
          <w:sz w:val="24"/>
          <w:szCs w:val="24"/>
        </w:rPr>
        <w:t xml:space="preserve">. </w:t>
      </w:r>
    </w:p>
    <w:p w14:paraId="3059CCC8" w14:textId="77777777" w:rsidR="008259EB" w:rsidRPr="00BE3E87" w:rsidRDefault="00022D43" w:rsidP="00E3014C">
      <w:pPr>
        <w:spacing w:before="120" w:after="120" w:line="480" w:lineRule="auto"/>
        <w:ind w:right="-631"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The </w:t>
      </w:r>
      <w:r w:rsidR="00E3582C" w:rsidRPr="00BE3E87">
        <w:rPr>
          <w:rFonts w:ascii="Times New Roman" w:hAnsi="Times New Roman" w:cs="Times New Roman"/>
          <w:color w:val="000000" w:themeColor="text1"/>
          <w:sz w:val="24"/>
          <w:szCs w:val="24"/>
        </w:rPr>
        <w:t>most rigorous</w:t>
      </w:r>
      <w:r w:rsidRPr="00BE3E87">
        <w:rPr>
          <w:rFonts w:ascii="Times New Roman" w:hAnsi="Times New Roman" w:cs="Times New Roman"/>
          <w:color w:val="000000" w:themeColor="text1"/>
          <w:sz w:val="24"/>
          <w:szCs w:val="24"/>
        </w:rPr>
        <w:t xml:space="preserve"> method of testing for dimensionality involves Rasch analysis</w:t>
      </w:r>
      <w:r w:rsidR="0056354B"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894145" w:rsidRPr="00BE3E87">
        <w:rPr>
          <w:rFonts w:ascii="Times New Roman" w:hAnsi="Times New Roman" w:cs="Times New Roman"/>
          <w:color w:val="000000" w:themeColor="text1"/>
          <w:sz w:val="24"/>
          <w:szCs w:val="24"/>
        </w:rPr>
        <w:instrText>ADDIN CSL_CITATION { "citationItems" : [ { "id" : "ITEM-1", "itemData" : { "author" : [ { "dropping-particle" : "", "family" : "Bond", "given" : "T.G.", "non-dropping-particle" : "", "parse-names" : false, "suffix" : "" }, { "dropping-particle" : "", "family" : "Fox", "given" : "C.M.", "non-dropping-particle" : "", "parse-names" : false, "suffix" : "" } ], "edition" : "2", "id" : "ITEM-1", "issued" : { "date-parts" : [ [ "2007" ] ] }, "number-of-pages" : "339", "publisher" : "Routeledge", "publisher-place" : "New York, NY", "title" : "Applying the Rasch Model. Fundamental Measurement in the Human Sciences", "type" : "book" }, "uris" : [ "http://www.mendeley.com/documents/?uuid=57995585-e7a8-4247-96b8-089e515a24f5" ] }, { "id" : "ITEM-2", "itemData" : { "PMID" : "21807798", "abstract" : "Use of item response theory (IRT) and, subsequently, computerized adaptive testing (CAT), under the umbrella of the NIH-PROMIS initiative (National Institutes of Health-Patient-Reported Outcomes Measurement Information System), to bring strong new assets to the development of more sensitive, more widely applicable, and more efficiently administered patient-reported outcome (PRO) instruments. We present data on current progress in 3 crucial areas: floor and ceiling effects, responsiveness to change, and interactive computer-based administration over the Internet.", "author" : [ { "dropping-particle" : "", "family" : "Fries", "given" : "James", "non-dropping-particle" : "", "parse-names" : false, "suffix" : "" }, { "dropping-particle" : "", "family" : "Rose", "given" : "Matthias", "non-dropping-particle" : "", "parse-names" : false, "suffix" : "" }, { "dropping-particle" : "", "family" : "Krishnan", "given" : "Eswar", "non-dropping-particle" : "", "parse-names" : false, "suffix" : "" } ], "container-title" : "The Journal of rheumatology", "id" : "ITEM-2", "issue" : "8", "issued" : { "date-parts" : [ [ "2011" ] ] }, "page" : "1759-1764", "title" : "The PROMIS of better outcome assessment: responsiveness, floor and ceiling effects, and Internet administration.", "type" : "article-journal", "volume" : "38" }, "uris" : [ "http://www.mendeley.com/documents/?uuid=926597aa-723c-46e2-9132-4f6c753cb68f" ] } ], "mendeley" : { "formattedCitation" : "(Bond &amp; Fox, 2007; Fries et al., 2011)", "plainTextFormattedCitation" : "(Bond &amp; Fox, 2007; Fries et al., 2011)", "previouslyFormattedCitation" : "(Bond &amp; Fox, 2007; Fries et al., 2011)"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894145" w:rsidRPr="00BE3E87">
        <w:rPr>
          <w:rFonts w:ascii="Times New Roman" w:hAnsi="Times New Roman" w:cs="Times New Roman"/>
          <w:noProof/>
          <w:color w:val="000000" w:themeColor="text1"/>
          <w:sz w:val="24"/>
          <w:szCs w:val="24"/>
        </w:rPr>
        <w:t>(Bond &amp; Fox, 2007; Fries et al., 2011)</w:t>
      </w:r>
      <w:r w:rsidR="00832FFA" w:rsidRPr="00BE3E87">
        <w:rPr>
          <w:rFonts w:ascii="Times New Roman" w:hAnsi="Times New Roman" w:cs="Times New Roman"/>
          <w:color w:val="000000" w:themeColor="text1"/>
          <w:sz w:val="24"/>
          <w:szCs w:val="24"/>
        </w:rPr>
        <w:fldChar w:fldCharType="end"/>
      </w:r>
      <w:r w:rsidRPr="00BE3E87">
        <w:rPr>
          <w:rFonts w:ascii="Times New Roman" w:hAnsi="Times New Roman" w:cs="Times New Roman"/>
          <w:color w:val="000000" w:themeColor="text1"/>
          <w:sz w:val="24"/>
          <w:szCs w:val="24"/>
        </w:rPr>
        <w:t>.</w:t>
      </w:r>
      <w:r w:rsidR="00AF54C7" w:rsidRPr="00BE3E87">
        <w:rPr>
          <w:rFonts w:ascii="Times New Roman" w:hAnsi="Times New Roman" w:cs="Times New Roman"/>
          <w:color w:val="000000" w:themeColor="text1"/>
          <w:sz w:val="24"/>
          <w:szCs w:val="24"/>
        </w:rPr>
        <w:t xml:space="preserve"> Ho</w:t>
      </w:r>
      <w:r w:rsidR="0056354B" w:rsidRPr="00BE3E87">
        <w:rPr>
          <w:rFonts w:ascii="Times New Roman" w:hAnsi="Times New Roman" w:cs="Times New Roman"/>
          <w:color w:val="000000" w:themeColor="text1"/>
          <w:sz w:val="24"/>
          <w:szCs w:val="24"/>
        </w:rPr>
        <w:t xml:space="preserve">wever, Rasch analysis requires at least 5 responses in each Likert category for meaningful analysis </w:t>
      </w:r>
      <w:r w:rsidR="00832FFA" w:rsidRPr="00BE3E87">
        <w:rPr>
          <w:rFonts w:ascii="Times New Roman" w:hAnsi="Times New Roman" w:cs="Times New Roman"/>
          <w:color w:val="000000" w:themeColor="text1"/>
          <w:sz w:val="24"/>
          <w:szCs w:val="24"/>
        </w:rPr>
        <w:fldChar w:fldCharType="begin" w:fldLock="1"/>
      </w:r>
      <w:r w:rsidR="0056354B" w:rsidRPr="00BE3E87">
        <w:rPr>
          <w:rFonts w:ascii="Times New Roman" w:hAnsi="Times New Roman" w:cs="Times New Roman"/>
          <w:color w:val="000000" w:themeColor="text1"/>
          <w:sz w:val="24"/>
          <w:szCs w:val="24"/>
        </w:rPr>
        <w:instrText>ADDIN CSL_CITATION { "citationItems" : [ { "id" : "ITEM-1", "itemData" : { "author" : [ { "dropping-particle" : "", "family" : "Linacre", "given" : "J. M. (2006)", "non-dropping-particle" : "", "parse-names" : false, "suffix" : "" } ], "id" : "ITEM-1", "issued" : { "date-parts" : [ [ "2006" ] ] }, "publisher" : "Winsteps.com", "publisher-place" : "Chicago:", "title" : "WINSTEPS Rasch measurement computer program.", "type" : "article" }, "uris" : [ "http://www.mendeley.com/documents/?uuid=2afe8458-5b5e-4a1d-9c4f-c0405d0b919c" ] } ], "mendeley" : { "formattedCitation" : "(Linacre, 2006)", "plainTextFormattedCitation" : "(Linacre, 2006)", "previouslyFormattedCitation" : "(Linacre, 2006)"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56354B" w:rsidRPr="00BE3E87">
        <w:rPr>
          <w:rFonts w:ascii="Times New Roman" w:hAnsi="Times New Roman" w:cs="Times New Roman"/>
          <w:noProof/>
          <w:color w:val="000000" w:themeColor="text1"/>
          <w:sz w:val="24"/>
          <w:szCs w:val="24"/>
        </w:rPr>
        <w:t>(Linacre, 2006)</w:t>
      </w:r>
      <w:r w:rsidR="00832FFA" w:rsidRPr="00BE3E87">
        <w:rPr>
          <w:rFonts w:ascii="Times New Roman" w:hAnsi="Times New Roman" w:cs="Times New Roman"/>
          <w:color w:val="000000" w:themeColor="text1"/>
          <w:sz w:val="24"/>
          <w:szCs w:val="24"/>
        </w:rPr>
        <w:fldChar w:fldCharType="end"/>
      </w:r>
      <w:r w:rsidR="0056354B" w:rsidRPr="00BE3E87">
        <w:rPr>
          <w:rFonts w:ascii="Times New Roman" w:hAnsi="Times New Roman" w:cs="Times New Roman"/>
          <w:color w:val="000000" w:themeColor="text1"/>
          <w:sz w:val="24"/>
          <w:szCs w:val="24"/>
        </w:rPr>
        <w:t xml:space="preserve"> </w:t>
      </w:r>
      <w:r w:rsidR="00AF54C7" w:rsidRPr="00BE3E87">
        <w:rPr>
          <w:rFonts w:ascii="Times New Roman" w:hAnsi="Times New Roman" w:cs="Times New Roman"/>
          <w:color w:val="000000" w:themeColor="text1"/>
          <w:sz w:val="24"/>
          <w:szCs w:val="24"/>
        </w:rPr>
        <w:t xml:space="preserve">and in a study with a modest sample size this </w:t>
      </w:r>
      <w:r w:rsidR="003E2269" w:rsidRPr="00BE3E87">
        <w:rPr>
          <w:rFonts w:ascii="Times New Roman" w:hAnsi="Times New Roman" w:cs="Times New Roman"/>
          <w:color w:val="000000" w:themeColor="text1"/>
          <w:sz w:val="24"/>
          <w:szCs w:val="24"/>
        </w:rPr>
        <w:t>may not happen</w:t>
      </w:r>
      <w:r w:rsidR="00AF54C7" w:rsidRPr="00BE3E87">
        <w:rPr>
          <w:rFonts w:ascii="Times New Roman" w:hAnsi="Times New Roman" w:cs="Times New Roman"/>
          <w:color w:val="000000" w:themeColor="text1"/>
          <w:sz w:val="24"/>
          <w:szCs w:val="24"/>
        </w:rPr>
        <w:t>. The best alternative is to undertake a</w:t>
      </w:r>
      <w:r w:rsidR="0056354B" w:rsidRPr="00BE3E87">
        <w:rPr>
          <w:rFonts w:ascii="Times New Roman" w:hAnsi="Times New Roman" w:cs="Times New Roman"/>
          <w:color w:val="000000" w:themeColor="text1"/>
          <w:sz w:val="24"/>
          <w:szCs w:val="24"/>
        </w:rPr>
        <w:t xml:space="preserve"> principal component analysis</w:t>
      </w:r>
      <w:r w:rsidR="003E2269" w:rsidRPr="00BE3E87">
        <w:rPr>
          <w:rFonts w:ascii="Times New Roman" w:hAnsi="Times New Roman" w:cs="Times New Roman"/>
          <w:color w:val="000000" w:themeColor="text1"/>
          <w:sz w:val="24"/>
          <w:szCs w:val="24"/>
        </w:rPr>
        <w:t xml:space="preserve"> (PCA)</w:t>
      </w:r>
      <w:r w:rsidR="0056354B" w:rsidRPr="00BE3E87">
        <w:rPr>
          <w:rFonts w:ascii="Times New Roman" w:hAnsi="Times New Roman" w:cs="Times New Roman"/>
          <w:color w:val="000000" w:themeColor="text1"/>
          <w:sz w:val="24"/>
          <w:szCs w:val="24"/>
        </w:rPr>
        <w:t>, where u</w:t>
      </w:r>
      <w:r w:rsidR="00AF54C7" w:rsidRPr="00BE3E87">
        <w:rPr>
          <w:rFonts w:ascii="Times New Roman" w:hAnsi="Times New Roman" w:cs="Times New Roman"/>
          <w:color w:val="000000" w:themeColor="text1"/>
          <w:sz w:val="24"/>
          <w:szCs w:val="24"/>
        </w:rPr>
        <w:t>nidimensionality would be ind</w:t>
      </w:r>
      <w:r w:rsidR="0056354B" w:rsidRPr="00BE3E87">
        <w:rPr>
          <w:rFonts w:ascii="Times New Roman" w:hAnsi="Times New Roman" w:cs="Times New Roman"/>
          <w:color w:val="000000" w:themeColor="text1"/>
          <w:sz w:val="24"/>
          <w:szCs w:val="24"/>
        </w:rPr>
        <w:t xml:space="preserve">icated by a one factor solution </w:t>
      </w:r>
      <w:r w:rsidR="00832FFA" w:rsidRPr="00BE3E87">
        <w:rPr>
          <w:rFonts w:ascii="Times New Roman" w:hAnsi="Times New Roman" w:cs="Times New Roman"/>
          <w:color w:val="000000" w:themeColor="text1"/>
          <w:sz w:val="24"/>
          <w:szCs w:val="24"/>
        </w:rPr>
        <w:fldChar w:fldCharType="begin" w:fldLock="1"/>
      </w:r>
      <w:r w:rsidR="00722DFD" w:rsidRPr="00BE3E87">
        <w:rPr>
          <w:rFonts w:ascii="Times New Roman" w:hAnsi="Times New Roman" w:cs="Times New Roman"/>
          <w:color w:val="000000" w:themeColor="text1"/>
          <w:sz w:val="24"/>
          <w:szCs w:val="24"/>
        </w:rPr>
        <w:instrText>ADDIN CSL_CITATION { "citationItems" : [ { "id" : "ITEM-1", "itemData" : { "ISBN" : "2202-7270", "ISSN" : "14474999", "abstract" : "Factor analysis is a multivariate statistical approach commonly used in psychology, education, and more recently in the health-related professions. This paper will attempt to provide novice researchers with a simplified approach to undertaking exploratory factor analysis (EFA). As the paramedic body of knowledge continues to grow, indeed into scale and instrument psychometrics, it is timely that an uncomplicated article such as this be offered to the paramedic readership both nationally and internationally. Factor analysis is an important tool that can be used in the development, refinement, and evaluation of tests, scales, and measures that can be used in education and clinical contexts by paramedics. The objective of the paper is to provide an exploratory factor analysis protocol, offering potential researchers with an empirically-supported systematic approach that simplifies the many guidelines and options associated with completing EFA.", "author" : [ { "dropping-particle" : "", "family" : "Williams", "given" : "Brett", "non-dropping-particle" : "", "parse-names" : false, "suffix" : "" }, { "dropping-particle" : "", "family" : "Brown", "given" : "Ted", "non-dropping-particle" : "", "parse-names" : false, "suffix" : "" }, { "dropping-particle" : "", "family" : "Onsman", "given" : "Andrys", "non-dropping-particle" : "", "parse-names" : false, "suffix" : "" } ], "container-title" : "Australasian Journal of Paramadicine", "id" : "ITEM-1", "issue" : "3", "issued" : { "date-parts" : [ [ "2012" ] ] }, "page" : "1-13", "title" : "Exploratory factor analysis : A five-step guide for novices", "type" : "article-journal", "volume" : "8" }, "uris" : [ "http://www.mendeley.com/documents/?uuid=717cf8d2-c2ba-4442-81cc-7267a9f88e1e" ] } ], "mendeley" : { "formattedCitation" : "(Williams, Brown, &amp; Onsman, 2012)", "plainTextFormattedCitation" : "(Williams, Brown, &amp; Onsman, 2012)", "previouslyFormattedCitation" : "(Williams, Brown, &amp; Onsman, 2012)"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56354B" w:rsidRPr="00BE3E87">
        <w:rPr>
          <w:rFonts w:ascii="Times New Roman" w:hAnsi="Times New Roman" w:cs="Times New Roman"/>
          <w:noProof/>
          <w:color w:val="000000" w:themeColor="text1"/>
          <w:sz w:val="24"/>
          <w:szCs w:val="24"/>
        </w:rPr>
        <w:t>(Williams, Brown, &amp; Onsman, 2012)</w:t>
      </w:r>
      <w:r w:rsidR="00832FFA" w:rsidRPr="00BE3E87">
        <w:rPr>
          <w:rFonts w:ascii="Times New Roman" w:hAnsi="Times New Roman" w:cs="Times New Roman"/>
          <w:color w:val="000000" w:themeColor="text1"/>
          <w:sz w:val="24"/>
          <w:szCs w:val="24"/>
        </w:rPr>
        <w:fldChar w:fldCharType="end"/>
      </w:r>
      <w:r w:rsidR="0056354B" w:rsidRPr="00BE3E87">
        <w:rPr>
          <w:rFonts w:ascii="Times New Roman" w:hAnsi="Times New Roman" w:cs="Times New Roman"/>
          <w:color w:val="000000" w:themeColor="text1"/>
          <w:sz w:val="24"/>
          <w:szCs w:val="24"/>
        </w:rPr>
        <w:t>.</w:t>
      </w:r>
      <w:r w:rsidR="00AF54C7" w:rsidRPr="00BE3E87">
        <w:rPr>
          <w:rFonts w:ascii="Times New Roman" w:hAnsi="Times New Roman" w:cs="Times New Roman"/>
          <w:color w:val="000000" w:themeColor="text1"/>
          <w:sz w:val="24"/>
          <w:szCs w:val="24"/>
        </w:rPr>
        <w:t xml:space="preserve"> </w:t>
      </w:r>
      <w:r w:rsidR="0056354B" w:rsidRPr="00BE3E87">
        <w:rPr>
          <w:rFonts w:ascii="Times New Roman" w:hAnsi="Times New Roman" w:cs="Times New Roman"/>
          <w:color w:val="000000" w:themeColor="text1"/>
          <w:sz w:val="24"/>
          <w:szCs w:val="24"/>
        </w:rPr>
        <w:t xml:space="preserve">Bartlett’s test for sphericity was run to </w:t>
      </w:r>
      <w:r w:rsidR="008C7043" w:rsidRPr="00BE3E87">
        <w:rPr>
          <w:rFonts w:ascii="Times New Roman" w:hAnsi="Times New Roman" w:cs="Times New Roman"/>
          <w:color w:val="000000" w:themeColor="text1"/>
          <w:sz w:val="24"/>
          <w:szCs w:val="24"/>
        </w:rPr>
        <w:t>check</w:t>
      </w:r>
      <w:r w:rsidR="0056354B" w:rsidRPr="00BE3E87">
        <w:rPr>
          <w:rFonts w:ascii="Times New Roman" w:hAnsi="Times New Roman" w:cs="Times New Roman"/>
          <w:color w:val="000000" w:themeColor="text1"/>
          <w:sz w:val="24"/>
          <w:szCs w:val="24"/>
        </w:rPr>
        <w:t xml:space="preserve"> </w:t>
      </w:r>
      <w:r w:rsidR="003E3D34" w:rsidRPr="00BE3E87">
        <w:rPr>
          <w:rFonts w:ascii="Times New Roman" w:hAnsi="Times New Roman" w:cs="Times New Roman"/>
          <w:color w:val="000000" w:themeColor="text1"/>
          <w:sz w:val="24"/>
          <w:szCs w:val="24"/>
        </w:rPr>
        <w:t>correlations between the variables</w:t>
      </w:r>
      <w:r w:rsidR="0056354B" w:rsidRPr="00BE3E87">
        <w:rPr>
          <w:rFonts w:ascii="Times New Roman" w:hAnsi="Times New Roman" w:cs="Times New Roman"/>
          <w:color w:val="000000" w:themeColor="text1"/>
          <w:sz w:val="24"/>
          <w:szCs w:val="24"/>
        </w:rPr>
        <w:t>,</w:t>
      </w:r>
      <w:r w:rsidR="003E3D34" w:rsidRPr="00BE3E87">
        <w:rPr>
          <w:rFonts w:ascii="Times New Roman" w:hAnsi="Times New Roman" w:cs="Times New Roman"/>
          <w:color w:val="000000" w:themeColor="text1"/>
          <w:sz w:val="24"/>
          <w:szCs w:val="24"/>
        </w:rPr>
        <w:t xml:space="preserve"> and </w:t>
      </w:r>
      <w:r w:rsidR="00966E9F" w:rsidRPr="00BE3E87">
        <w:rPr>
          <w:rFonts w:ascii="Times New Roman" w:hAnsi="Times New Roman" w:cs="Times New Roman"/>
          <w:color w:val="000000" w:themeColor="text1"/>
          <w:sz w:val="24"/>
          <w:szCs w:val="24"/>
        </w:rPr>
        <w:t>linearity</w:t>
      </w:r>
      <w:r w:rsidR="0056354B" w:rsidRPr="00BE3E87">
        <w:rPr>
          <w:rFonts w:ascii="Times New Roman" w:hAnsi="Times New Roman" w:cs="Times New Roman"/>
          <w:color w:val="000000" w:themeColor="text1"/>
          <w:sz w:val="24"/>
          <w:szCs w:val="24"/>
        </w:rPr>
        <w:t xml:space="preserve"> </w:t>
      </w:r>
      <w:r w:rsidR="00966E9F" w:rsidRPr="00BE3E87">
        <w:rPr>
          <w:rFonts w:ascii="Times New Roman" w:hAnsi="Times New Roman" w:cs="Times New Roman"/>
          <w:color w:val="000000" w:themeColor="text1"/>
          <w:sz w:val="24"/>
          <w:szCs w:val="24"/>
        </w:rPr>
        <w:t>and</w:t>
      </w:r>
      <w:r w:rsidR="0056354B" w:rsidRPr="00BE3E87">
        <w:rPr>
          <w:rFonts w:ascii="Times New Roman" w:hAnsi="Times New Roman" w:cs="Times New Roman"/>
          <w:color w:val="000000" w:themeColor="text1"/>
          <w:sz w:val="24"/>
          <w:szCs w:val="24"/>
        </w:rPr>
        <w:t xml:space="preserve"> outliers </w:t>
      </w:r>
      <w:r w:rsidR="00966E9F" w:rsidRPr="00BE3E87">
        <w:rPr>
          <w:rFonts w:ascii="Times New Roman" w:hAnsi="Times New Roman" w:cs="Times New Roman"/>
          <w:color w:val="000000" w:themeColor="text1"/>
          <w:sz w:val="24"/>
          <w:szCs w:val="24"/>
        </w:rPr>
        <w:t xml:space="preserve">were checked using scatterplot </w:t>
      </w:r>
      <w:r w:rsidR="00832FFA" w:rsidRPr="00BE3E87">
        <w:rPr>
          <w:rFonts w:ascii="Times New Roman" w:hAnsi="Times New Roman" w:cs="Times New Roman"/>
          <w:color w:val="000000" w:themeColor="text1"/>
          <w:sz w:val="24"/>
          <w:szCs w:val="24"/>
        </w:rPr>
        <w:fldChar w:fldCharType="begin" w:fldLock="1"/>
      </w:r>
      <w:r w:rsidR="00B22449" w:rsidRPr="00BE3E87">
        <w:rPr>
          <w:rFonts w:ascii="Times New Roman" w:hAnsi="Times New Roman" w:cs="Times New Roman"/>
          <w:color w:val="000000" w:themeColor="text1"/>
          <w:sz w:val="24"/>
          <w:szCs w:val="24"/>
        </w:rPr>
        <w:instrText>ADDIN CSL_CITATION { "citationItems" : [ { "id" : "ITEM-1", "itemData" : { "URL" : "https://statistics.laerd.com/premium/pca/pca-in-spss-5.php", "author" : [ { "dropping-particle" : "", "family" : "Lund, M., Lund, A.", "given" : "", "non-dropping-particle" : "", "parse-names" : false, "suffix" : "" } ], "container-title" : "Laerd Statistics", "id" : "ITEM-1", "issued" : { "date-parts" : [ [ "2015" ] ] }, "title" : "Principal components analysis in SPSS Statistics", "type" : "webpage" }, "uris" : [ "http://www.mendeley.com/documents/?uuid=8b3bef21-51a5-4223-8cc5-b754c86abe0c" ] } ], "mendeley" : { "formattedCitation" : "(Lund, M., Lund, A., 2015)", "manualFormatting" : "(Lund and Lund, 2015)", "plainTextFormattedCitation" : "(Lund, M., Lund, A., 2015)", "previouslyFormattedCitation" : "(Lund, M., Lund, A., 2015)"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D362F7" w:rsidRPr="00BE3E87">
        <w:rPr>
          <w:rFonts w:ascii="Times New Roman" w:hAnsi="Times New Roman" w:cs="Times New Roman"/>
          <w:noProof/>
          <w:color w:val="000000" w:themeColor="text1"/>
          <w:sz w:val="24"/>
          <w:szCs w:val="24"/>
        </w:rPr>
        <w:t xml:space="preserve">(Lund and Lund, </w:t>
      </w:r>
      <w:r w:rsidR="00722DFD" w:rsidRPr="00BE3E87">
        <w:rPr>
          <w:rFonts w:ascii="Times New Roman" w:hAnsi="Times New Roman" w:cs="Times New Roman"/>
          <w:noProof/>
          <w:color w:val="000000" w:themeColor="text1"/>
          <w:sz w:val="24"/>
          <w:szCs w:val="24"/>
        </w:rPr>
        <w:t>2015)</w:t>
      </w:r>
      <w:r w:rsidR="00832FFA" w:rsidRPr="00BE3E87">
        <w:rPr>
          <w:rFonts w:ascii="Times New Roman" w:hAnsi="Times New Roman" w:cs="Times New Roman"/>
          <w:color w:val="000000" w:themeColor="text1"/>
          <w:sz w:val="24"/>
          <w:szCs w:val="24"/>
        </w:rPr>
        <w:fldChar w:fldCharType="end"/>
      </w:r>
      <w:r w:rsidR="003E3D34" w:rsidRPr="00BE3E87">
        <w:rPr>
          <w:rFonts w:ascii="Times New Roman" w:hAnsi="Times New Roman" w:cs="Times New Roman"/>
          <w:color w:val="000000" w:themeColor="text1"/>
          <w:sz w:val="24"/>
          <w:szCs w:val="24"/>
        </w:rPr>
        <w:t xml:space="preserve">. </w:t>
      </w:r>
      <w:r w:rsidR="002E5B97" w:rsidRPr="00BE3E87">
        <w:rPr>
          <w:rFonts w:ascii="Times New Roman" w:hAnsi="Times New Roman" w:cs="Times New Roman"/>
          <w:color w:val="000000" w:themeColor="text1"/>
          <w:sz w:val="24"/>
          <w:szCs w:val="24"/>
        </w:rPr>
        <w:t xml:space="preserve">These assumptions were met and so </w:t>
      </w:r>
      <w:r w:rsidR="003E2269" w:rsidRPr="00BE3E87">
        <w:rPr>
          <w:rFonts w:ascii="Times New Roman" w:hAnsi="Times New Roman" w:cs="Times New Roman"/>
          <w:color w:val="000000" w:themeColor="text1"/>
          <w:sz w:val="24"/>
          <w:szCs w:val="24"/>
        </w:rPr>
        <w:t>PCA</w:t>
      </w:r>
      <w:r w:rsidR="0056354B" w:rsidRPr="00BE3E87">
        <w:rPr>
          <w:rFonts w:ascii="Times New Roman" w:hAnsi="Times New Roman" w:cs="Times New Roman"/>
          <w:color w:val="000000" w:themeColor="text1"/>
          <w:sz w:val="24"/>
          <w:szCs w:val="24"/>
        </w:rPr>
        <w:t xml:space="preserve"> was run in SPSS version 22</w:t>
      </w:r>
      <w:r w:rsidR="00AD2838" w:rsidRPr="00BE3E87">
        <w:rPr>
          <w:rFonts w:ascii="Times New Roman" w:hAnsi="Times New Roman" w:cs="Times New Roman"/>
          <w:color w:val="000000" w:themeColor="text1"/>
          <w:sz w:val="24"/>
          <w:szCs w:val="24"/>
        </w:rPr>
        <w:t>.</w:t>
      </w:r>
    </w:p>
    <w:p w14:paraId="0011E9C7" w14:textId="77777777" w:rsidR="00A436EC" w:rsidRPr="00BE3E87" w:rsidRDefault="00A436EC" w:rsidP="00452F54">
      <w:pPr>
        <w:pStyle w:val="ListParagraph"/>
        <w:numPr>
          <w:ilvl w:val="0"/>
          <w:numId w:val="2"/>
        </w:numPr>
        <w:spacing w:before="120" w:after="120" w:line="480" w:lineRule="auto"/>
        <w:ind w:left="0" w:right="-631" w:firstLine="0"/>
        <w:jc w:val="left"/>
        <w:rPr>
          <w:rFonts w:ascii="Times New Roman" w:hAnsi="Times New Roman"/>
          <w:color w:val="000000" w:themeColor="text1"/>
          <w:sz w:val="24"/>
          <w:szCs w:val="24"/>
        </w:rPr>
      </w:pPr>
      <w:r w:rsidRPr="00BE3E87">
        <w:rPr>
          <w:rFonts w:ascii="Times New Roman" w:hAnsi="Times New Roman"/>
          <w:color w:val="000000" w:themeColor="text1"/>
          <w:sz w:val="24"/>
          <w:szCs w:val="24"/>
        </w:rPr>
        <w:t>The Scottish PROM will demonstrate convergent validity with WEMWBS</w:t>
      </w:r>
    </w:p>
    <w:p w14:paraId="4A4237F5" w14:textId="77777777" w:rsidR="007D6B32" w:rsidRPr="00BE3E87" w:rsidRDefault="007D6B32" w:rsidP="00E3014C">
      <w:pPr>
        <w:spacing w:before="120" w:after="120" w:line="480" w:lineRule="auto"/>
        <w:ind w:right="-631"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In order to establish that the </w:t>
      </w:r>
      <w:r w:rsidR="003E2269" w:rsidRPr="00BE3E87">
        <w:rPr>
          <w:rFonts w:ascii="Times New Roman" w:hAnsi="Times New Roman" w:cs="Times New Roman"/>
          <w:color w:val="000000" w:themeColor="text1"/>
          <w:sz w:val="24"/>
          <w:szCs w:val="24"/>
        </w:rPr>
        <w:t xml:space="preserve">Scottish </w:t>
      </w:r>
      <w:r w:rsidR="00AD2838" w:rsidRPr="00BE3E87">
        <w:rPr>
          <w:rFonts w:ascii="Times New Roman" w:hAnsi="Times New Roman" w:cs="Times New Roman"/>
          <w:color w:val="000000" w:themeColor="text1"/>
          <w:sz w:val="24"/>
          <w:szCs w:val="24"/>
        </w:rPr>
        <w:t>PROM wa</w:t>
      </w:r>
      <w:r w:rsidRPr="00BE3E87">
        <w:rPr>
          <w:rFonts w:ascii="Times New Roman" w:hAnsi="Times New Roman" w:cs="Times New Roman"/>
          <w:color w:val="000000" w:themeColor="text1"/>
          <w:sz w:val="24"/>
          <w:szCs w:val="24"/>
        </w:rPr>
        <w:t xml:space="preserve">s measuring a relevant concept it </w:t>
      </w:r>
      <w:r w:rsidR="00AD2838" w:rsidRPr="00BE3E87">
        <w:rPr>
          <w:rFonts w:ascii="Times New Roman" w:hAnsi="Times New Roman" w:cs="Times New Roman"/>
          <w:color w:val="000000" w:themeColor="text1"/>
          <w:sz w:val="24"/>
          <w:szCs w:val="24"/>
        </w:rPr>
        <w:t>was</w:t>
      </w:r>
      <w:r w:rsidRPr="00BE3E87">
        <w:rPr>
          <w:rFonts w:ascii="Times New Roman" w:hAnsi="Times New Roman" w:cs="Times New Roman"/>
          <w:color w:val="000000" w:themeColor="text1"/>
          <w:sz w:val="24"/>
          <w:szCs w:val="24"/>
        </w:rPr>
        <w:t xml:space="preserve"> compared with an existing validated measure. For example, the two tests </w:t>
      </w:r>
      <w:r w:rsidR="00AD2838" w:rsidRPr="00BE3E87">
        <w:rPr>
          <w:rFonts w:ascii="Times New Roman" w:hAnsi="Times New Roman" w:cs="Times New Roman"/>
          <w:color w:val="000000" w:themeColor="text1"/>
          <w:sz w:val="24"/>
          <w:szCs w:val="24"/>
        </w:rPr>
        <w:t>above could show that the PROM wa</w:t>
      </w:r>
      <w:r w:rsidRPr="00BE3E87">
        <w:rPr>
          <w:rFonts w:ascii="Times New Roman" w:hAnsi="Times New Roman" w:cs="Times New Roman"/>
          <w:color w:val="000000" w:themeColor="text1"/>
          <w:sz w:val="24"/>
          <w:szCs w:val="24"/>
        </w:rPr>
        <w:t xml:space="preserve">s reliable and unidimensional but would not tell us if the tool was measuring anything relevant. In order to do this, responses to the </w:t>
      </w:r>
      <w:r w:rsidR="003E2269" w:rsidRPr="00BE3E87">
        <w:rPr>
          <w:rFonts w:ascii="Times New Roman" w:hAnsi="Times New Roman" w:cs="Times New Roman"/>
          <w:color w:val="000000" w:themeColor="text1"/>
          <w:sz w:val="24"/>
          <w:szCs w:val="24"/>
        </w:rPr>
        <w:t xml:space="preserve">Scottish </w:t>
      </w:r>
      <w:r w:rsidRPr="00BE3E87">
        <w:rPr>
          <w:rFonts w:ascii="Times New Roman" w:hAnsi="Times New Roman" w:cs="Times New Roman"/>
          <w:color w:val="000000" w:themeColor="text1"/>
          <w:sz w:val="24"/>
          <w:szCs w:val="24"/>
        </w:rPr>
        <w:t>PROM need to be compared with responses to a relevant measure.  The chosen relevant measure was the Warwick and Edinburgh Mental Wellbeing Scale</w:t>
      </w:r>
      <w:r w:rsidR="002E5B97" w:rsidRPr="00BE3E87">
        <w:rPr>
          <w:rFonts w:ascii="Times New Roman" w:hAnsi="Times New Roman" w:cs="Times New Roman"/>
          <w:color w:val="000000" w:themeColor="text1"/>
          <w:sz w:val="24"/>
          <w:szCs w:val="24"/>
        </w:rPr>
        <w:t xml:space="preserve">, because of its use </w:t>
      </w:r>
      <w:r w:rsidR="007655F2" w:rsidRPr="00BE3E87">
        <w:rPr>
          <w:rFonts w:ascii="Times New Roman" w:hAnsi="Times New Roman" w:cs="Times New Roman"/>
          <w:color w:val="000000" w:themeColor="text1"/>
          <w:sz w:val="24"/>
          <w:szCs w:val="24"/>
        </w:rPr>
        <w:t>in other studies measuring well-</w:t>
      </w:r>
      <w:r w:rsidR="002E5B97" w:rsidRPr="00BE3E87">
        <w:rPr>
          <w:rFonts w:ascii="Times New Roman" w:hAnsi="Times New Roman" w:cs="Times New Roman"/>
          <w:color w:val="000000" w:themeColor="text1"/>
          <w:sz w:val="24"/>
          <w:szCs w:val="24"/>
        </w:rPr>
        <w:t xml:space="preserve">being in people having had spiritual care interventions </w:t>
      </w:r>
      <w:r w:rsidR="00832FFA" w:rsidRPr="00BE3E87">
        <w:rPr>
          <w:rFonts w:ascii="Times New Roman" w:hAnsi="Times New Roman" w:cs="Times New Roman"/>
          <w:color w:val="000000" w:themeColor="text1"/>
          <w:sz w:val="24"/>
          <w:szCs w:val="24"/>
        </w:rPr>
        <w:fldChar w:fldCharType="begin" w:fldLock="1"/>
      </w:r>
      <w:r w:rsidR="00985E80" w:rsidRPr="00BE3E87">
        <w:rPr>
          <w:rFonts w:ascii="Times New Roman" w:hAnsi="Times New Roman" w:cs="Times New Roman"/>
          <w:color w:val="000000" w:themeColor="text1"/>
          <w:sz w:val="24"/>
          <w:szCs w:val="24"/>
        </w:rPr>
        <w:instrText>ADDIN CSL_CITATION { "citationItems" : [ { "id" : "ITEM-1", "itemData" : { "author" : [ { "dropping-particle" : "", "family" : "Morgan", "given" : "M.", "non-dropping-particle" : "", "parse-names" : false, "suffix" : "" }, { "dropping-particle" : "", "family" : "Tan", "given" : "H.", "non-dropping-particle" : "", "parse-names" : false, "suffix" : "" } ], "id" : "ITEM-1", "issued" : { "date-parts" : [ [ "2015" ] ] }, "number-of-pages" : "82", "publisher-place" : "Abbotsford, Victoria", "title" : "Review of Literature", "type" : "report" }, "uris" : [ "http://www.mendeley.com/documents/?uuid=78783a0c-fcfa-4eba-b043-81ee2bb7e53f" ] }, { "id" : "ITEM-2", "itemData" : { "abstract" : "Integrated health care differs from orthodox care in a number of ways one of which is that many of the complementary and alternative medicines that contribute to integrated care include a focus on improving wellbeing. Concepts of wellbeing derive from diverse disciplines, but all agree that wellbeing is more than the absence of disease. Current conversations about its nature focus on mental wellbeing rather than the physical aspects which are already reasonably well addressed and spiritual components which remain 'a step too far' for many. The currently accepted definition of mental wellbeing - feeling good and functioning well - encompasses also concepts from several disciplines. Outcome measurement is important for evaluation in all aspects of health care, and traditional disease-specific measures rarely perform well in the evaluation of interventions designed to enhance wellbeing. There are therefore strong arguments for incorporating measures of mental wellbeing in the evaluation of integrated health care and a range of wellbeing or proxy wellbeing measures are already in use in the context. These may be used in conjunction with disease-specific measures. One wellbeing measure deserves particular attention in the UK because it has been incorporated in government health and social care outcomes frameworks, so demonstrating effectiveness with this measure carries added value. This measure, Warwick-Edinburgh Mental Well-being Scale (WEMWBS) is well validated, sensitive to the changes occurring in integrated health care settings, and well-liked by practitioners, patients and the public. Undertaking comparative evaluations of integrated health care using WEMWBS as an outcome could strengthen arguments for its provision in government funded integrated care. \u00a9 2014.", "author" : [ { "dropping-particle" : "", "family" : "Stewart-Brown", "given" : "Sarah", "non-dropping-particle" : "", "parse-names" : false, "suffix" : "" } ], "container-title" : "European Journal of Integrative Medicine", "id" : "ITEM-2", "issued" : { "date-parts" : [ [ "2014" ] ] }, "title" : "Measuring wellbeing: What does the Warwick-Edinburgh Mental Well-being Scale have to offer integrated care?", "type" : "article-newspaper" }, "uris" : [ "http://www.mendeley.com/documents/?uuid=6c9416cf-1c82-4aba-8e20-c1f9b0dce364" ] } ], "mendeley" : { "formattedCitation" : "(Morgan &amp; Tan, 2015; Stewart-Brown, 2014)", "plainTextFormattedCitation" : "(Morgan &amp; Tan, 2015; Stewart-Brown, 2014)", "previouslyFormattedCitation" : "(Morgan &amp; Tan, 2015; Stewart-Brown, 2014)"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6967E6" w:rsidRPr="00BE3E87">
        <w:rPr>
          <w:rFonts w:ascii="Times New Roman" w:hAnsi="Times New Roman" w:cs="Times New Roman"/>
          <w:noProof/>
          <w:color w:val="000000" w:themeColor="text1"/>
          <w:sz w:val="24"/>
          <w:szCs w:val="24"/>
        </w:rPr>
        <w:t>(Morgan &amp; Tan, 2015; Stewart-Brown, 2014)</w:t>
      </w:r>
      <w:r w:rsidR="00832FFA" w:rsidRPr="00BE3E87">
        <w:rPr>
          <w:rFonts w:ascii="Times New Roman" w:hAnsi="Times New Roman" w:cs="Times New Roman"/>
          <w:color w:val="000000" w:themeColor="text1"/>
          <w:sz w:val="24"/>
          <w:szCs w:val="24"/>
        </w:rPr>
        <w:fldChar w:fldCharType="end"/>
      </w:r>
      <w:r w:rsidR="00CF4144" w:rsidRPr="00BE3E87">
        <w:rPr>
          <w:rFonts w:ascii="Times New Roman" w:hAnsi="Times New Roman" w:cs="Times New Roman"/>
          <w:color w:val="000000" w:themeColor="text1"/>
          <w:sz w:val="24"/>
          <w:szCs w:val="24"/>
        </w:rPr>
        <w:t xml:space="preserve"> </w:t>
      </w:r>
      <w:r w:rsidR="002E5B97" w:rsidRPr="00BE3E87">
        <w:rPr>
          <w:rFonts w:ascii="Times New Roman" w:hAnsi="Times New Roman" w:cs="Times New Roman"/>
          <w:color w:val="000000" w:themeColor="text1"/>
          <w:sz w:val="24"/>
          <w:szCs w:val="24"/>
        </w:rPr>
        <w:t>and it’s excellent validity</w:t>
      </w:r>
      <w:r w:rsidR="00CF4144" w:rsidRPr="00BE3E87">
        <w:rPr>
          <w:rFonts w:ascii="Times New Roman" w:hAnsi="Times New Roman" w:cs="Times New Roman"/>
          <w:color w:val="000000" w:themeColor="text1"/>
          <w:sz w:val="24"/>
          <w:szCs w:val="24"/>
        </w:rPr>
        <w:t xml:space="preserve"> in a range of populations</w:t>
      </w:r>
      <w:r w:rsidR="00E22814"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CF4144" w:rsidRPr="00BE3E87">
        <w:rPr>
          <w:rFonts w:ascii="Times New Roman" w:hAnsi="Times New Roman" w:cs="Times New Roman"/>
          <w:color w:val="000000" w:themeColor="text1"/>
          <w:sz w:val="24"/>
          <w:szCs w:val="24"/>
        </w:rPr>
        <w:instrText>ADDIN CSL_CITATION { "citationItems" : [ { "id" : "ITEM-1", "itemData" : { "ISSN" : "1477-7525", "PMID" : "23270465", "abstract" : "BACKGROUND: Mental well-being now features prominently in UK and international health policy. However, progress has been hampered by lack of valid measures that are responsive to change. The objective of this study was to evaluate the responsiveness of the Warwick Edinburgh Mental Well-being Scale (WEMWBS) at both the individual and group level.\\n\\nMETHODS: Secondary analysis of twelve different interventional studies undertaken in different populations using WEMWBS as an outcome measure. Standardised response mean (SRM), probability of change statistic (P(^)) and standard error of measurement (SEM) were used to evaluate whether WEMWBS detected statistically important changes at the group and individual level, respectively.\\n\\nRESULTS: Mean change in WEMWBS score ranged from -0.6 to 10.6. SRM ranged from -0.10 (95% CI: -0.35, 0.15) to 1.35 (95% CI: 1.06, 1.64). In 9/12 studies the lower limit of the 95% CI for P(^) was greater than 0.5, denoting responsiveness. SEM ranged from 2.4 to 3.1 units, and at the threshold 2.77 SEM, WEMWBS detected important improvement in at least 12.8% to 45.7% of participants (lower limit of 95% CI&gt;5.0%).\\n\\nCONCLUSIONS: WEMWBS is responsive to changes occurring in a wide range of mental health interventions undertaken in different populations. It offers a secure base for research and development in this rapidly evolving field. Further research using external criteria of change is warranted.", "author" : [ { "dropping-particle" : "", "family" : "Maheswaran", "given" : "Hendramoorthy", "non-dropping-particle" : "", "parse-names" : false, "suffix" : "" }, { "dropping-particle" : "", "family" : "Weich", "given" : "Scott", "non-dropping-particle" : "", "parse-names" : false, "suffix" : "" }, { "dropping-particle" : "", "family" : "Powell", "given" : "John", "non-dropping-particle" : "", "parse-names" : false, "suffix" : "" }, { "dropping-particle" : "", "family" : "Stewart-Brown", "given" : "Sarah", "non-dropping-particle" : "", "parse-names" : false, "suffix" : "" } ], "container-title" : "Health and quality of life outcomes", "id" : "ITEM-1", "issue" : "1", "issued" : { "date-parts" : [ [ "2012" ] ] }, "page" : "156", "publisher" : "Health and Quality of Life Outcomes", "title" : "Evaluating the responsiveness of the Warwick Edinburgh Mental Well-Being Scale (WEMWBS): group and individual level analysis.", "type" : "article-journal", "volume" : "10" }, "uris" : [ "http://www.mendeley.com/documents/?uuid=ab760ab8-0f9c-4c6e-bf82-970f92f2d109" ] }, { "id" : "ITEM-2", "itemData" : { "abstract" : "BACKGROUND: 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 METHODS: WEMWBS was developed by an expert panel drawing on current academic literature, qualitative research with focus groups, and psychometric testing of an existing scale. It was validated on a student and representative population sample. Content validity was assessed by reviewing the frequency of complete responses and the distribution of responses to each item. Confirmatory factor analysis was used to test the hypothesis that the scale measured a single construct. Internal consistency was assessed using Cronbach's alpha. Criterion validity was explored in terms of correlations between WEMWBS and other scales and by testing whether the scale discriminated between population groups in line with pre-specified hypotheses. Test-retest reliability was assessed at one week using intra-class correlation coefficients. Susceptibility to bias was measured using the Balanced Inventory of Desired Responding. RESULTS: WEMWBS showed good content validity. Confirmatory factor analysis supported the single factor hypothesis. A Cronbach's alpha score of 0.89 (student sample) and 0.91 (population sample) suggests some item redundancy in the scale. WEMWBS showed high correlations with other mental health and well-being scales and lower correlations with scales measuring overall health. Its distribution was near normal and the scale did not show ceiling effects in a population sample. It discriminated between population groups in a way that is largely consistent with the results of other population surveys. Test-retest reliability at one week was high (0.83). Social desirability bias was lower or similar to that of other comparable scales. CONCLUSION: WEMWBS is a measure of mental well-being focusing entirely on positive aspects of mental health. As a short and psychometrically robust scale, with no ceiling effects in a population sample, it offers promise as a tool for monitoring mental well-being at a population level. Whilst WEMWBS should appeal to those evaluating mental\u2026", "author" : [ { "dropping-particle" : "", "family" : "Tennant", "given" : "Ruth", "non-dropping-particle" : "", "parse-names" : false, "suffix" : "" }, { "dropping-particle" : "", "family" : "Hiller", "given" : "Louise", "non-dropping-particle" : "", "parse-names" : false, "suffix" : "" }, { "dropping-particle" : "", "family" : "Fishwick", "given" : "Ruth", "non-dropping-particle" : "", "parse-names" : false, "suffix" : "" }, { "dropping-particle" : "", "family" : "Platt", "given" : "Stephen", "non-dropping-particle" : "", "parse-names" : false, "suffix" : "" }, { "dropping-particle" : "", "family" : "Joseph", "given" : "Stephen", "non-dropping-particle" : "", "parse-names" : false, "suffix" : "" }, { "dropping-particle" : "", "family" : "Weich", "given" : "Scott", "non-dropping-particle" : "", "parse-names" : false, "suffix" : "" }, { "dropping-particle" : "", "family" : "Parkinson", "given" : "Jane", "non-dropping-particle" : "", "parse-names" : false, "suffix" : "" }, { "dropping-particle" : "", "family" : "Secker", "given" : "Jenny", "non-dropping-particle" : "", "parse-names" : false, "suffix" : "" }, { "dropping-particle" : "", "family" : "Stewart-Brown", "given" : "Sarah", "non-dropping-particle" : "", "parse-names" : false, "suffix" : "" } ], "container-title" : "Health and quality of life outcomes", "id" : "ITEM-2", "issued" : { "date-parts" : [ [ "2007" ] ] }, "page" : "63", "title" : "The Warwick-Edinburgh Mental Well-being Scale (WEMWBS): development and UK validation.", "type" : "article-journal", "volume" : "5" }, "uris" : [ "http://www.mendeley.com/documents/?uuid=5027ebc6-1546-4a81-b1d7-34a26a44dc9a" ] } ], "mendeley" : { "formattedCitation" : "(Maheswaran, Weich, Powell, &amp; Stewart-Brown, 2012; Tennant et al., 2007)", "manualFormatting" : "(Maheswaran et al 2012; Tennant et al., 2007)", "plainTextFormattedCitation" : "(Maheswaran, Weich, Powell, &amp; Stewart-Brown, 2012; Tennant et al., 2007)", "previouslyFormattedCitation" : "(Maheswaran, Weich, Powell, &amp; Stewart-Brown, 2012; Tennant et al., 2007)"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E22814" w:rsidRPr="00BE3E87">
        <w:rPr>
          <w:rFonts w:ascii="Times New Roman" w:hAnsi="Times New Roman" w:cs="Times New Roman"/>
          <w:noProof/>
          <w:color w:val="000000" w:themeColor="text1"/>
          <w:sz w:val="24"/>
          <w:szCs w:val="24"/>
        </w:rPr>
        <w:t>(Maheswaran et al 2012; Tennant et al., 2007)</w:t>
      </w:r>
      <w:r w:rsidR="00832FFA" w:rsidRPr="00BE3E87">
        <w:rPr>
          <w:rFonts w:ascii="Times New Roman" w:hAnsi="Times New Roman" w:cs="Times New Roman"/>
          <w:color w:val="000000" w:themeColor="text1"/>
          <w:sz w:val="24"/>
          <w:szCs w:val="24"/>
        </w:rPr>
        <w:fldChar w:fldCharType="end"/>
      </w:r>
      <w:r w:rsidRPr="00BE3E87">
        <w:rPr>
          <w:rFonts w:ascii="Times New Roman" w:hAnsi="Times New Roman" w:cs="Times New Roman"/>
          <w:color w:val="000000" w:themeColor="text1"/>
          <w:sz w:val="24"/>
          <w:szCs w:val="24"/>
        </w:rPr>
        <w:t xml:space="preserve">. </w:t>
      </w:r>
      <w:r w:rsidR="00A436EC" w:rsidRPr="00BE3E87">
        <w:rPr>
          <w:rFonts w:ascii="Times New Roman" w:hAnsi="Times New Roman" w:cs="Times New Roman"/>
          <w:color w:val="000000" w:themeColor="text1"/>
          <w:sz w:val="24"/>
          <w:szCs w:val="24"/>
        </w:rPr>
        <w:t xml:space="preserve">A moderate </w:t>
      </w:r>
      <w:r w:rsidR="002E5B97" w:rsidRPr="00BE3E87">
        <w:rPr>
          <w:rFonts w:ascii="Times New Roman" w:hAnsi="Times New Roman" w:cs="Times New Roman"/>
          <w:color w:val="000000" w:themeColor="text1"/>
          <w:sz w:val="24"/>
          <w:szCs w:val="24"/>
        </w:rPr>
        <w:t xml:space="preserve">to high </w:t>
      </w:r>
      <w:r w:rsidR="00A037B4" w:rsidRPr="00BE3E87">
        <w:rPr>
          <w:rFonts w:ascii="Times New Roman" w:hAnsi="Times New Roman" w:cs="Times New Roman"/>
          <w:color w:val="000000" w:themeColor="text1"/>
          <w:sz w:val="24"/>
          <w:szCs w:val="24"/>
        </w:rPr>
        <w:t xml:space="preserve">positive </w:t>
      </w:r>
      <w:r w:rsidR="00A436EC" w:rsidRPr="00BE3E87">
        <w:rPr>
          <w:rFonts w:ascii="Times New Roman" w:hAnsi="Times New Roman" w:cs="Times New Roman"/>
          <w:color w:val="000000" w:themeColor="text1"/>
          <w:sz w:val="24"/>
          <w:szCs w:val="24"/>
        </w:rPr>
        <w:t xml:space="preserve">correlation </w:t>
      </w:r>
      <w:r w:rsidR="002E5B97" w:rsidRPr="00BE3E87">
        <w:rPr>
          <w:rFonts w:ascii="Times New Roman" w:hAnsi="Times New Roman" w:cs="Times New Roman"/>
          <w:color w:val="000000" w:themeColor="text1"/>
          <w:sz w:val="24"/>
          <w:szCs w:val="24"/>
        </w:rPr>
        <w:t xml:space="preserve">between the Scottish PROM and WEMWBS </w:t>
      </w:r>
      <w:r w:rsidR="00A436EC" w:rsidRPr="00BE3E87">
        <w:rPr>
          <w:rFonts w:ascii="Times New Roman" w:hAnsi="Times New Roman" w:cs="Times New Roman"/>
          <w:color w:val="000000" w:themeColor="text1"/>
          <w:sz w:val="24"/>
          <w:szCs w:val="24"/>
        </w:rPr>
        <w:t xml:space="preserve">would be considered </w:t>
      </w:r>
      <w:r w:rsidR="006967E6" w:rsidRPr="00BE3E87">
        <w:rPr>
          <w:rFonts w:ascii="Times New Roman" w:hAnsi="Times New Roman" w:cs="Times New Roman"/>
          <w:color w:val="000000" w:themeColor="text1"/>
          <w:sz w:val="24"/>
          <w:szCs w:val="24"/>
        </w:rPr>
        <w:t>good</w:t>
      </w:r>
      <w:r w:rsidR="00A436EC" w:rsidRPr="00BE3E87">
        <w:rPr>
          <w:rFonts w:ascii="Times New Roman" w:hAnsi="Times New Roman" w:cs="Times New Roman"/>
          <w:color w:val="000000" w:themeColor="text1"/>
          <w:sz w:val="24"/>
          <w:szCs w:val="24"/>
        </w:rPr>
        <w:t xml:space="preserve"> evidence of convergent validity</w:t>
      </w:r>
      <w:r w:rsidR="00B91166"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DC79AA" w:rsidRPr="00BE3E87">
        <w:rPr>
          <w:rFonts w:ascii="Times New Roman" w:hAnsi="Times New Roman" w:cs="Times New Roman"/>
          <w:color w:val="000000" w:themeColor="text1"/>
          <w:sz w:val="24"/>
          <w:szCs w:val="24"/>
        </w:rPr>
        <w:instrText>ADDIN CSL_CITATION { "citationItems" : [ { "id" : "ITEM-1", "itemData" : { "abstract" : "Background Aim of the COSMIN study (COnsensus-based Standards for the selection of health status Mea-surement INstruments) was to develop a consensus-based checklist to evaluate the methodological quality of studies on measurement properties. We present the COSMIN checklist and the agreement of the panel on the items of the checklist. Methods A four-round Delphi study was performed with international experts (psychologists, epidemiologists, stat-isticians and clinicians). Of the 91 invited experts, 57 agreed to participate (63%). Panel members were asked to rate their (dis)agreement with each proposal on a five-point scale. Consensus was considered to be reached when at least 67% of the panel members indicated 'agree' or 'strongly agree'. Results Consensus was reached on the inclusion of the following measurement properties: internal consistency, reliability, measurement error, content validity (including face validity), construct validity (including structural validity, hypotheses testing and cross-cultural validity), criterion validity, responsiveness, and interpretability. The latter was not considered a measurement property. The panel also reached consensus on how these properties should be assessed. Conclusions The resulting COSMIN checklist could be useful when selecting a measurement instrument, peer-reviewing a manuscript, designing or reporting a study on measurement properties, or for educational purposes.", "author" : [ { "dropping-particle" : "", "family" : "Mokkink", "given" : "Lidwine B.", "non-dropping-particle" : "", "parse-names" : false, "suffix" : "" }, { "dropping-particle" : "", "family" : "Terwee", "given" : "Caroline B.", "non-dropping-particle" : "", "parse-names" : false, "suffix" : "" }, { "dropping-particle" : "", "family" : "Patrick", "given" : "Donald L.", "non-dropping-particle" : "", "parse-names" : false, "suffix" : "" }, { "dropping-particle" : "", "family" : "Alonso", "given" : "Jordi", "non-dropping-particle" : "", "parse-names" : false, "suffix" : "" }, { "dropping-particle" : "", "family" : "Stratford", "given" : "Paul W.", "non-dropping-particle" : "", "parse-names" : false, "suffix" : "" }, { "dropping-particle" : "", "family" : "Knol", "given" : "Dirk L.", "non-dropping-particle" : "", "parse-names" : false, "suffix" : "" }, { "dropping-particle" : "", "family" : "Bouter", "given" : "Lex M.", "non-dropping-particle" : "", "parse-names" : false, "suffix" : "" }, { "dropping-particle" : "", "family" : "Vet", "given" : "Henrica C W", "non-dropping-particle" : "De", "parse-names" : false, "suffix" : "" } ], "container-title" : "Quality of Life Research", "id" : "ITEM-1", "issue" : "4", "issued" : { "date-parts" : [ [ "2010" ] ] }, "page" : "539-549", "title" : "The COSMIN checklist for assessing the methodological quality of studies on measurement properties of health status measurement instruments: An international Delphi study", "type" : "article-journal", "volume" : "19" }, "uris" : [ "http://www.mendeley.com/documents/?uuid=4fe339e5-3a6e-4f0d-b7d5-fa07ebb9a957" ] } ], "mendeley" : { "formattedCitation" : "(Mokkink, Terwee, Patrick, et al., 2010)", "plainTextFormattedCitation" : "(Mokkink, Terwee, Patrick, et al., 2010)", "previouslyFormattedCitation" : "(Mokkink, Terwee, Patrick, et al., 2010)"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A037B4" w:rsidRPr="00BE3E87">
        <w:rPr>
          <w:rFonts w:ascii="Times New Roman" w:hAnsi="Times New Roman" w:cs="Times New Roman"/>
          <w:noProof/>
          <w:color w:val="000000" w:themeColor="text1"/>
          <w:sz w:val="24"/>
          <w:szCs w:val="24"/>
        </w:rPr>
        <w:t>(Mokkink, Terwee, Patrick, et al., 2010)</w:t>
      </w:r>
      <w:r w:rsidR="00832FFA" w:rsidRPr="00BE3E87">
        <w:rPr>
          <w:rFonts w:ascii="Times New Roman" w:hAnsi="Times New Roman" w:cs="Times New Roman"/>
          <w:color w:val="000000" w:themeColor="text1"/>
          <w:sz w:val="24"/>
          <w:szCs w:val="24"/>
        </w:rPr>
        <w:fldChar w:fldCharType="end"/>
      </w:r>
      <w:r w:rsidR="00A037B4" w:rsidRPr="00BE3E87">
        <w:rPr>
          <w:rFonts w:ascii="Times New Roman" w:hAnsi="Times New Roman" w:cs="Times New Roman"/>
          <w:color w:val="000000" w:themeColor="text1"/>
          <w:sz w:val="24"/>
          <w:szCs w:val="24"/>
        </w:rPr>
        <w:t xml:space="preserve"> </w:t>
      </w:r>
      <w:r w:rsidR="00792CB2" w:rsidRPr="00BE3E87">
        <w:rPr>
          <w:rFonts w:ascii="Times New Roman" w:hAnsi="Times New Roman" w:cs="Times New Roman"/>
          <w:color w:val="000000" w:themeColor="text1"/>
          <w:sz w:val="24"/>
          <w:szCs w:val="24"/>
        </w:rPr>
        <w:t xml:space="preserve">because </w:t>
      </w:r>
      <w:r w:rsidR="00332195" w:rsidRPr="00BE3E87">
        <w:rPr>
          <w:rFonts w:ascii="Times New Roman" w:hAnsi="Times New Roman" w:cs="Times New Roman"/>
          <w:color w:val="000000" w:themeColor="text1"/>
          <w:sz w:val="24"/>
          <w:szCs w:val="24"/>
        </w:rPr>
        <w:t xml:space="preserve">the </w:t>
      </w:r>
      <w:r w:rsidR="006967E6" w:rsidRPr="00BE3E87">
        <w:rPr>
          <w:rFonts w:ascii="Times New Roman" w:hAnsi="Times New Roman" w:cs="Times New Roman"/>
          <w:color w:val="000000" w:themeColor="text1"/>
          <w:sz w:val="24"/>
          <w:szCs w:val="24"/>
        </w:rPr>
        <w:t xml:space="preserve">Scottish </w:t>
      </w:r>
      <w:r w:rsidR="00332195" w:rsidRPr="00BE3E87">
        <w:rPr>
          <w:rFonts w:ascii="Times New Roman" w:hAnsi="Times New Roman" w:cs="Times New Roman"/>
          <w:color w:val="000000" w:themeColor="text1"/>
          <w:sz w:val="24"/>
          <w:szCs w:val="24"/>
        </w:rPr>
        <w:t>PROM should</w:t>
      </w:r>
      <w:r w:rsidR="00792CB2" w:rsidRPr="00BE3E87">
        <w:rPr>
          <w:rFonts w:ascii="Times New Roman" w:hAnsi="Times New Roman" w:cs="Times New Roman"/>
          <w:color w:val="000000" w:themeColor="text1"/>
          <w:sz w:val="24"/>
          <w:szCs w:val="24"/>
        </w:rPr>
        <w:t xml:space="preserve"> be measuring an aspect of wellbeing (as measured by WEMWBS)</w:t>
      </w:r>
      <w:r w:rsidR="00332195" w:rsidRPr="00BE3E87">
        <w:rPr>
          <w:rFonts w:ascii="Times New Roman" w:hAnsi="Times New Roman" w:cs="Times New Roman"/>
          <w:color w:val="000000" w:themeColor="text1"/>
          <w:sz w:val="24"/>
          <w:szCs w:val="24"/>
        </w:rPr>
        <w:t xml:space="preserve"> but not be identical</w:t>
      </w:r>
      <w:r w:rsidR="00792CB2" w:rsidRPr="00BE3E87">
        <w:rPr>
          <w:rFonts w:ascii="Times New Roman" w:hAnsi="Times New Roman" w:cs="Times New Roman"/>
          <w:color w:val="000000" w:themeColor="text1"/>
          <w:sz w:val="24"/>
          <w:szCs w:val="24"/>
        </w:rPr>
        <w:t xml:space="preserve">. </w:t>
      </w:r>
      <w:r w:rsidR="00332195" w:rsidRPr="00BE3E87">
        <w:rPr>
          <w:rFonts w:ascii="Times New Roman" w:hAnsi="Times New Roman" w:cs="Times New Roman"/>
          <w:color w:val="000000" w:themeColor="text1"/>
          <w:sz w:val="24"/>
          <w:szCs w:val="24"/>
        </w:rPr>
        <w:t>That is,</w:t>
      </w:r>
      <w:r w:rsidR="00792CB2" w:rsidRPr="00BE3E87">
        <w:rPr>
          <w:rFonts w:ascii="Times New Roman" w:hAnsi="Times New Roman" w:cs="Times New Roman"/>
          <w:color w:val="000000" w:themeColor="text1"/>
          <w:sz w:val="24"/>
          <w:szCs w:val="24"/>
        </w:rPr>
        <w:t xml:space="preserve"> the correlation </w:t>
      </w:r>
      <w:r w:rsidR="00332195" w:rsidRPr="00BE3E87">
        <w:rPr>
          <w:rFonts w:ascii="Times New Roman" w:hAnsi="Times New Roman" w:cs="Times New Roman"/>
          <w:color w:val="000000" w:themeColor="text1"/>
          <w:sz w:val="24"/>
          <w:szCs w:val="24"/>
        </w:rPr>
        <w:t xml:space="preserve">should not be </w:t>
      </w:r>
      <w:r w:rsidR="003B78CD">
        <w:rPr>
          <w:rFonts w:ascii="Times New Roman" w:hAnsi="Times New Roman" w:cs="Times New Roman"/>
          <w:color w:val="000000" w:themeColor="text1"/>
          <w:sz w:val="24"/>
          <w:szCs w:val="24"/>
        </w:rPr>
        <w:t>extremely</w:t>
      </w:r>
      <w:r w:rsidR="00792CB2" w:rsidRPr="00BE3E87">
        <w:rPr>
          <w:rFonts w:ascii="Times New Roman" w:hAnsi="Times New Roman" w:cs="Times New Roman"/>
          <w:color w:val="000000" w:themeColor="text1"/>
          <w:sz w:val="24"/>
          <w:szCs w:val="24"/>
        </w:rPr>
        <w:t xml:space="preserve"> high, because </w:t>
      </w:r>
      <w:r w:rsidR="00B450BF" w:rsidRPr="00BE3E87">
        <w:rPr>
          <w:rFonts w:ascii="Times New Roman" w:hAnsi="Times New Roman" w:cs="Times New Roman"/>
          <w:color w:val="000000" w:themeColor="text1"/>
          <w:sz w:val="24"/>
          <w:szCs w:val="24"/>
        </w:rPr>
        <w:t>if this were the case</w:t>
      </w:r>
      <w:r w:rsidR="00792CB2" w:rsidRPr="00BE3E87">
        <w:rPr>
          <w:rFonts w:ascii="Times New Roman" w:hAnsi="Times New Roman" w:cs="Times New Roman"/>
          <w:color w:val="000000" w:themeColor="text1"/>
          <w:sz w:val="24"/>
          <w:szCs w:val="24"/>
        </w:rPr>
        <w:t xml:space="preserve"> </w:t>
      </w:r>
      <w:r w:rsidR="00AD2838" w:rsidRPr="00BE3E87">
        <w:rPr>
          <w:rFonts w:ascii="Times New Roman" w:hAnsi="Times New Roman" w:cs="Times New Roman"/>
          <w:color w:val="000000" w:themeColor="text1"/>
          <w:sz w:val="24"/>
          <w:szCs w:val="24"/>
        </w:rPr>
        <w:t>the Scottish PROM would be measuring the same</w:t>
      </w:r>
      <w:r w:rsidR="00792CB2" w:rsidRPr="00BE3E87">
        <w:rPr>
          <w:rFonts w:ascii="Times New Roman" w:hAnsi="Times New Roman" w:cs="Times New Roman"/>
          <w:color w:val="000000" w:themeColor="text1"/>
          <w:sz w:val="24"/>
          <w:szCs w:val="24"/>
        </w:rPr>
        <w:t xml:space="preserve"> </w:t>
      </w:r>
      <w:r w:rsidR="00AD2838" w:rsidRPr="00BE3E87">
        <w:rPr>
          <w:rFonts w:ascii="Times New Roman" w:hAnsi="Times New Roman" w:cs="Times New Roman"/>
          <w:color w:val="000000" w:themeColor="text1"/>
          <w:sz w:val="24"/>
          <w:szCs w:val="24"/>
        </w:rPr>
        <w:t xml:space="preserve">construct as </w:t>
      </w:r>
      <w:r w:rsidR="00792CB2" w:rsidRPr="00BE3E87">
        <w:rPr>
          <w:rFonts w:ascii="Times New Roman" w:hAnsi="Times New Roman" w:cs="Times New Roman"/>
          <w:color w:val="000000" w:themeColor="text1"/>
          <w:sz w:val="24"/>
          <w:szCs w:val="24"/>
        </w:rPr>
        <w:t>the WEMWBS</w:t>
      </w:r>
      <w:r w:rsidR="00AD2838" w:rsidRPr="00BE3E87">
        <w:rPr>
          <w:rFonts w:ascii="Times New Roman" w:hAnsi="Times New Roman" w:cs="Times New Roman"/>
          <w:color w:val="000000" w:themeColor="text1"/>
          <w:sz w:val="24"/>
          <w:szCs w:val="24"/>
        </w:rPr>
        <w:t xml:space="preserve"> and thus be redundant</w:t>
      </w:r>
      <w:r w:rsidR="00B450BF" w:rsidRPr="00BE3E87">
        <w:rPr>
          <w:rFonts w:ascii="Times New Roman" w:hAnsi="Times New Roman" w:cs="Times New Roman"/>
          <w:color w:val="000000" w:themeColor="text1"/>
          <w:sz w:val="24"/>
          <w:szCs w:val="24"/>
        </w:rPr>
        <w:t xml:space="preserve">. </w:t>
      </w:r>
    </w:p>
    <w:p w14:paraId="6969827A" w14:textId="77777777" w:rsidR="00CF5F9F" w:rsidRPr="00BE3E87" w:rsidRDefault="003B78CD" w:rsidP="00E3014C">
      <w:pPr>
        <w:spacing w:before="120" w:after="120" w:line="480" w:lineRule="auto"/>
        <w:ind w:right="-631"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A principal component</w:t>
      </w:r>
      <w:r w:rsidR="00B07074" w:rsidRPr="00BE3E87">
        <w:rPr>
          <w:rFonts w:ascii="Times New Roman" w:hAnsi="Times New Roman" w:cs="Times New Roman"/>
          <w:color w:val="000000" w:themeColor="text1"/>
          <w:sz w:val="24"/>
          <w:szCs w:val="24"/>
        </w:rPr>
        <w:t xml:space="preserve"> analysis (PCA) was run on the five-item Scottish PROM. The suitability of PCA was assessed prior to analysis. </w:t>
      </w:r>
      <w:r w:rsidR="007D6B32" w:rsidRPr="00BE3E87">
        <w:rPr>
          <w:rFonts w:ascii="Times New Roman" w:hAnsi="Times New Roman" w:cs="Times New Roman"/>
          <w:color w:val="000000" w:themeColor="text1"/>
          <w:sz w:val="24"/>
          <w:szCs w:val="24"/>
        </w:rPr>
        <w:t>Monotonicity was checked using scatterplot and then following normality tests correlations were run to test the relationship between the Scottish PROM scores and the WEMWBS scores.</w:t>
      </w:r>
      <w:r w:rsidR="00A037B4" w:rsidRPr="00BE3E87">
        <w:rPr>
          <w:rFonts w:ascii="Times New Roman" w:hAnsi="Times New Roman" w:cs="Times New Roman"/>
          <w:color w:val="000000" w:themeColor="text1"/>
          <w:sz w:val="24"/>
          <w:szCs w:val="24"/>
        </w:rPr>
        <w:t xml:space="preserve"> </w:t>
      </w:r>
    </w:p>
    <w:p w14:paraId="0FBF6CF2" w14:textId="77777777" w:rsidR="00CF5F9F" w:rsidRPr="00BE3E87" w:rsidRDefault="00CF5F9F" w:rsidP="00CD5A9A">
      <w:pPr>
        <w:spacing w:before="120" w:after="120" w:line="480" w:lineRule="auto"/>
        <w:ind w:right="-631"/>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Sample </w:t>
      </w:r>
      <w:r w:rsidR="00CD5A9A">
        <w:rPr>
          <w:rFonts w:ascii="Times New Roman" w:hAnsi="Times New Roman" w:cs="Times New Roman"/>
          <w:color w:val="000000" w:themeColor="text1"/>
          <w:sz w:val="24"/>
          <w:szCs w:val="24"/>
        </w:rPr>
        <w:t>S</w:t>
      </w:r>
      <w:r w:rsidRPr="00BE3E87">
        <w:rPr>
          <w:rFonts w:ascii="Times New Roman" w:hAnsi="Times New Roman" w:cs="Times New Roman"/>
          <w:color w:val="000000" w:themeColor="text1"/>
          <w:sz w:val="24"/>
          <w:szCs w:val="24"/>
        </w:rPr>
        <w:t xml:space="preserve">ize </w:t>
      </w:r>
      <w:r w:rsidR="00CD5A9A">
        <w:rPr>
          <w:rFonts w:ascii="Times New Roman" w:hAnsi="Times New Roman" w:cs="Times New Roman"/>
          <w:color w:val="000000" w:themeColor="text1"/>
          <w:sz w:val="24"/>
          <w:szCs w:val="24"/>
        </w:rPr>
        <w:t>C</w:t>
      </w:r>
      <w:r w:rsidRPr="00BE3E87">
        <w:rPr>
          <w:rFonts w:ascii="Times New Roman" w:hAnsi="Times New Roman" w:cs="Times New Roman"/>
          <w:color w:val="000000" w:themeColor="text1"/>
          <w:sz w:val="24"/>
          <w:szCs w:val="24"/>
        </w:rPr>
        <w:t>alculation</w:t>
      </w:r>
    </w:p>
    <w:p w14:paraId="3DC34599" w14:textId="77777777" w:rsidR="00B450BF" w:rsidRPr="00BE3E87" w:rsidRDefault="00832042" w:rsidP="007A1DFF">
      <w:pPr>
        <w:spacing w:before="120" w:after="120" w:line="480" w:lineRule="auto"/>
        <w:ind w:right="-631"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Convergent validity</w:t>
      </w:r>
      <w:r w:rsidR="00CF5F9F" w:rsidRPr="00BE3E87">
        <w:rPr>
          <w:rFonts w:ascii="Times New Roman" w:hAnsi="Times New Roman" w:cs="Times New Roman"/>
          <w:color w:val="000000" w:themeColor="text1"/>
          <w:sz w:val="24"/>
          <w:szCs w:val="24"/>
        </w:rPr>
        <w:t xml:space="preserve"> entails examination of </w:t>
      </w:r>
      <w:r w:rsidRPr="00BE3E87">
        <w:rPr>
          <w:rFonts w:ascii="Times New Roman" w:hAnsi="Times New Roman" w:cs="Times New Roman"/>
          <w:color w:val="000000" w:themeColor="text1"/>
          <w:sz w:val="24"/>
          <w:szCs w:val="24"/>
        </w:rPr>
        <w:t xml:space="preserve">the </w:t>
      </w:r>
      <w:r w:rsidR="00CF5F9F" w:rsidRPr="00BE3E87">
        <w:rPr>
          <w:rFonts w:ascii="Times New Roman" w:hAnsi="Times New Roman" w:cs="Times New Roman"/>
          <w:color w:val="000000" w:themeColor="text1"/>
          <w:sz w:val="24"/>
          <w:szCs w:val="24"/>
        </w:rPr>
        <w:t>correlation between PROM total score and WEMWBS total score. An exact test on GPower</w:t>
      </w:r>
      <w:r w:rsidR="00CF4144" w:rsidRPr="00BE3E87">
        <w:rPr>
          <w:rFonts w:ascii="Times New Roman" w:hAnsi="Times New Roman" w:cs="Times New Roman"/>
          <w:color w:val="000000" w:themeColor="text1"/>
          <w:sz w:val="24"/>
          <w:szCs w:val="24"/>
        </w:rPr>
        <w:t xml:space="preserve"> version 2</w:t>
      </w:r>
      <w:r w:rsidR="00CF5F9F" w:rsidRPr="00BE3E87">
        <w:rPr>
          <w:rFonts w:ascii="Times New Roman" w:hAnsi="Times New Roman" w:cs="Times New Roman"/>
          <w:color w:val="000000" w:themeColor="text1"/>
          <w:sz w:val="24"/>
          <w:szCs w:val="24"/>
        </w:rPr>
        <w:t xml:space="preserve"> </w:t>
      </w:r>
      <w:r w:rsidR="00CF4144" w:rsidRPr="00BE3E87">
        <w:rPr>
          <w:rFonts w:ascii="Times New Roman" w:hAnsi="Times New Roman" w:cs="Times New Roman"/>
          <w:color w:val="000000" w:themeColor="text1"/>
          <w:sz w:val="24"/>
          <w:szCs w:val="24"/>
        </w:rPr>
        <w:t>examining</w:t>
      </w:r>
      <w:r w:rsidR="00CF5F9F" w:rsidRPr="00BE3E87">
        <w:rPr>
          <w:rFonts w:ascii="Times New Roman" w:hAnsi="Times New Roman" w:cs="Times New Roman"/>
          <w:color w:val="000000" w:themeColor="text1"/>
          <w:sz w:val="24"/>
          <w:szCs w:val="24"/>
        </w:rPr>
        <w:t xml:space="preserve"> a correlation: bivariate model was run with the following assumptions:</w:t>
      </w:r>
      <w:r w:rsidR="007A1DFF" w:rsidRPr="00BE3E87">
        <w:rPr>
          <w:rFonts w:ascii="Times New Roman" w:hAnsi="Times New Roman" w:cs="Times New Roman"/>
          <w:color w:val="000000" w:themeColor="text1"/>
          <w:sz w:val="24"/>
          <w:szCs w:val="24"/>
        </w:rPr>
        <w:t xml:space="preserve"> one tailed, correlation 0.5, alpha error .05, and 95% power. </w:t>
      </w:r>
      <w:r w:rsidR="001E1CF0" w:rsidRPr="00BE3E87">
        <w:rPr>
          <w:rFonts w:ascii="Times New Roman" w:hAnsi="Times New Roman" w:cs="Times New Roman"/>
          <w:color w:val="000000" w:themeColor="text1"/>
          <w:sz w:val="24"/>
          <w:szCs w:val="24"/>
        </w:rPr>
        <w:t>Total</w:t>
      </w:r>
      <w:r w:rsidR="00CF5F9F" w:rsidRPr="00BE3E87">
        <w:rPr>
          <w:rFonts w:ascii="Times New Roman" w:hAnsi="Times New Roman" w:cs="Times New Roman"/>
          <w:color w:val="000000" w:themeColor="text1"/>
          <w:sz w:val="24"/>
          <w:szCs w:val="24"/>
        </w:rPr>
        <w:t xml:space="preserve"> sample</w:t>
      </w:r>
      <w:r w:rsidRPr="00BE3E87">
        <w:rPr>
          <w:rFonts w:ascii="Times New Roman" w:hAnsi="Times New Roman" w:cs="Times New Roman"/>
          <w:color w:val="000000" w:themeColor="text1"/>
          <w:sz w:val="24"/>
          <w:szCs w:val="24"/>
        </w:rPr>
        <w:t xml:space="preserve"> required</w:t>
      </w:r>
      <w:r w:rsidR="007A1DFF" w:rsidRPr="00BE3E87">
        <w:rPr>
          <w:rFonts w:ascii="Times New Roman" w:hAnsi="Times New Roman" w:cs="Times New Roman"/>
          <w:color w:val="000000" w:themeColor="text1"/>
          <w:sz w:val="24"/>
          <w:szCs w:val="24"/>
        </w:rPr>
        <w:t xml:space="preserve"> was</w:t>
      </w:r>
      <w:r w:rsidR="00CF5F9F"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42</w:t>
      </w:r>
      <w:bookmarkStart w:id="5" w:name="_Toc256521144"/>
      <w:r w:rsidR="003B78CD">
        <w:rPr>
          <w:rFonts w:ascii="Times New Roman" w:hAnsi="Times New Roman" w:cs="Times New Roman"/>
          <w:color w:val="000000" w:themeColor="text1"/>
          <w:sz w:val="24"/>
          <w:szCs w:val="24"/>
        </w:rPr>
        <w:t>.</w:t>
      </w:r>
    </w:p>
    <w:bookmarkEnd w:id="5"/>
    <w:p w14:paraId="0751D594" w14:textId="77777777" w:rsidR="009D1481" w:rsidRPr="00BE3E87" w:rsidRDefault="00E3014C" w:rsidP="00E3014C">
      <w:pPr>
        <w:pStyle w:val="Heading1"/>
        <w:spacing w:before="120" w:after="120" w:line="480" w:lineRule="auto"/>
        <w:jc w:val="center"/>
        <w:rPr>
          <w:rFonts w:ascii="Times New Roman" w:hAnsi="Times New Roman"/>
          <w:b w:val="0"/>
          <w:color w:val="000000" w:themeColor="text1"/>
        </w:rPr>
      </w:pPr>
      <w:r w:rsidRPr="00BE3E87">
        <w:rPr>
          <w:rFonts w:ascii="Times New Roman" w:hAnsi="Times New Roman"/>
          <w:b w:val="0"/>
          <w:color w:val="000000" w:themeColor="text1"/>
        </w:rPr>
        <w:t>RESULTS</w:t>
      </w:r>
      <w:r w:rsidR="00AF7C11">
        <w:rPr>
          <w:rFonts w:ascii="Times New Roman" w:hAnsi="Times New Roman"/>
          <w:b w:val="0"/>
          <w:color w:val="000000" w:themeColor="text1"/>
        </w:rPr>
        <w:t xml:space="preserve"> and DISCUSSION</w:t>
      </w:r>
    </w:p>
    <w:p w14:paraId="697B3DD2" w14:textId="77777777" w:rsidR="0088772F" w:rsidRPr="00BE3E87" w:rsidRDefault="003B78CD" w:rsidP="00CD5A9A">
      <w:pPr>
        <w:spacing w:before="120" w:after="120" w:line="480" w:lineRule="auto"/>
        <w:ind w:right="-631"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CD5A9A">
        <w:rPr>
          <w:rFonts w:ascii="Times New Roman" w:hAnsi="Times New Roman" w:cs="Times New Roman"/>
          <w:color w:val="000000" w:themeColor="text1"/>
          <w:sz w:val="24"/>
          <w:szCs w:val="24"/>
        </w:rPr>
        <w:t>he t</w:t>
      </w:r>
      <w:r>
        <w:rPr>
          <w:rFonts w:ascii="Times New Roman" w:hAnsi="Times New Roman" w:cs="Times New Roman"/>
          <w:color w:val="000000" w:themeColor="text1"/>
          <w:sz w:val="24"/>
          <w:szCs w:val="24"/>
        </w:rPr>
        <w:t>otal number of</w:t>
      </w:r>
      <w:r w:rsidR="001E1CF0" w:rsidRPr="00BE3E87">
        <w:rPr>
          <w:rFonts w:ascii="Times New Roman" w:hAnsi="Times New Roman" w:cs="Times New Roman"/>
          <w:color w:val="000000" w:themeColor="text1"/>
          <w:sz w:val="24"/>
          <w:szCs w:val="24"/>
        </w:rPr>
        <w:t xml:space="preserve"> PROMs </w:t>
      </w:r>
      <w:r w:rsidR="00DB59E4" w:rsidRPr="00BE3E87">
        <w:rPr>
          <w:rFonts w:ascii="Times New Roman" w:hAnsi="Times New Roman" w:cs="Times New Roman"/>
          <w:color w:val="000000" w:themeColor="text1"/>
          <w:sz w:val="24"/>
          <w:szCs w:val="24"/>
        </w:rPr>
        <w:t xml:space="preserve">sent </w:t>
      </w:r>
      <w:r>
        <w:rPr>
          <w:rFonts w:ascii="Times New Roman" w:hAnsi="Times New Roman" w:cs="Times New Roman"/>
          <w:color w:val="000000" w:themeColor="text1"/>
          <w:sz w:val="24"/>
          <w:szCs w:val="24"/>
        </w:rPr>
        <w:t>out was 252</w:t>
      </w:r>
      <w:r w:rsidR="00DB59E4" w:rsidRPr="00BE3E87">
        <w:rPr>
          <w:rFonts w:ascii="Times New Roman" w:hAnsi="Times New Roman" w:cs="Times New Roman"/>
          <w:color w:val="000000" w:themeColor="text1"/>
          <w:sz w:val="24"/>
          <w:szCs w:val="24"/>
        </w:rPr>
        <w:t>,</w:t>
      </w:r>
      <w:r w:rsidR="00AD2838" w:rsidRPr="00BE3E87">
        <w:rPr>
          <w:rFonts w:ascii="Times New Roman" w:hAnsi="Times New Roman" w:cs="Times New Roman"/>
          <w:color w:val="000000" w:themeColor="text1"/>
          <w:sz w:val="24"/>
          <w:szCs w:val="24"/>
        </w:rPr>
        <w:t xml:space="preserve"> </w:t>
      </w:r>
      <w:r w:rsidR="00CD5A9A">
        <w:rPr>
          <w:rFonts w:ascii="Times New Roman" w:hAnsi="Times New Roman" w:cs="Times New Roman"/>
          <w:color w:val="000000" w:themeColor="text1"/>
          <w:sz w:val="24"/>
          <w:szCs w:val="24"/>
        </w:rPr>
        <w:t xml:space="preserve">and </w:t>
      </w:r>
      <w:r w:rsidR="00AD2838" w:rsidRPr="00BE3E87">
        <w:rPr>
          <w:rFonts w:ascii="Times New Roman" w:hAnsi="Times New Roman" w:cs="Times New Roman"/>
          <w:color w:val="000000" w:themeColor="text1"/>
          <w:sz w:val="24"/>
          <w:szCs w:val="24"/>
        </w:rPr>
        <w:t>103</w:t>
      </w:r>
      <w:r>
        <w:rPr>
          <w:rFonts w:ascii="Times New Roman" w:hAnsi="Times New Roman" w:cs="Times New Roman"/>
          <w:color w:val="000000" w:themeColor="text1"/>
          <w:sz w:val="24"/>
          <w:szCs w:val="24"/>
        </w:rPr>
        <w:t xml:space="preserve"> PROMs</w:t>
      </w:r>
      <w:r w:rsidR="001E1CF0" w:rsidRPr="00BE3E87">
        <w:rPr>
          <w:rFonts w:ascii="Times New Roman" w:hAnsi="Times New Roman" w:cs="Times New Roman"/>
          <w:color w:val="000000" w:themeColor="text1"/>
          <w:sz w:val="24"/>
          <w:szCs w:val="24"/>
        </w:rPr>
        <w:t xml:space="preserve"> </w:t>
      </w:r>
      <w:r w:rsidR="00CD5A9A">
        <w:rPr>
          <w:rFonts w:ascii="Times New Roman" w:hAnsi="Times New Roman" w:cs="Times New Roman"/>
          <w:color w:val="000000" w:themeColor="text1"/>
          <w:sz w:val="24"/>
          <w:szCs w:val="24"/>
        </w:rPr>
        <w:t xml:space="preserve">were </w:t>
      </w:r>
      <w:r w:rsidR="001E1CF0" w:rsidRPr="00BE3E87">
        <w:rPr>
          <w:rFonts w:ascii="Times New Roman" w:hAnsi="Times New Roman" w:cs="Times New Roman"/>
          <w:color w:val="000000" w:themeColor="text1"/>
          <w:sz w:val="24"/>
          <w:szCs w:val="24"/>
        </w:rPr>
        <w:t>returned</w:t>
      </w:r>
      <w:r w:rsidR="00AD2838" w:rsidRPr="00BE3E87">
        <w:rPr>
          <w:rFonts w:ascii="Times New Roman" w:hAnsi="Times New Roman" w:cs="Times New Roman"/>
          <w:color w:val="000000" w:themeColor="text1"/>
          <w:sz w:val="24"/>
          <w:szCs w:val="24"/>
        </w:rPr>
        <w:t xml:space="preserve"> </w:t>
      </w:r>
      <w:r w:rsidR="00C42FFC" w:rsidRPr="00BE3E87">
        <w:rPr>
          <w:rFonts w:ascii="Times New Roman" w:hAnsi="Times New Roman" w:cs="Times New Roman"/>
          <w:color w:val="000000" w:themeColor="text1"/>
          <w:sz w:val="24"/>
          <w:szCs w:val="24"/>
        </w:rPr>
        <w:t xml:space="preserve">completed, </w:t>
      </w:r>
      <w:r w:rsidR="00CD5A9A">
        <w:rPr>
          <w:rFonts w:ascii="Times New Roman" w:hAnsi="Times New Roman" w:cs="Times New Roman"/>
          <w:color w:val="000000" w:themeColor="text1"/>
          <w:sz w:val="24"/>
          <w:szCs w:val="24"/>
        </w:rPr>
        <w:t xml:space="preserve">for </w:t>
      </w:r>
      <w:r w:rsidR="00C42FFC" w:rsidRPr="00BE3E87">
        <w:rPr>
          <w:rFonts w:ascii="Times New Roman" w:hAnsi="Times New Roman" w:cs="Times New Roman"/>
          <w:color w:val="000000" w:themeColor="text1"/>
          <w:sz w:val="24"/>
          <w:szCs w:val="24"/>
        </w:rPr>
        <w:t>a response rate of 41</w:t>
      </w:r>
      <w:r w:rsidR="001E1CF0" w:rsidRPr="00BE3E87">
        <w:rPr>
          <w:rFonts w:ascii="Times New Roman" w:hAnsi="Times New Roman" w:cs="Times New Roman"/>
          <w:color w:val="000000" w:themeColor="text1"/>
          <w:sz w:val="24"/>
          <w:szCs w:val="24"/>
        </w:rPr>
        <w:t xml:space="preserve">%. </w:t>
      </w:r>
      <w:r w:rsidR="00C5290A">
        <w:rPr>
          <w:rFonts w:ascii="Times New Roman" w:hAnsi="Times New Roman" w:cs="Times New Roman"/>
          <w:color w:val="000000" w:themeColor="text1"/>
          <w:sz w:val="24"/>
          <w:szCs w:val="24"/>
        </w:rPr>
        <w:t>Mean (SD) age was 54.1 (1</w:t>
      </w:r>
      <w:r w:rsidR="00027A0D">
        <w:rPr>
          <w:rFonts w:ascii="Times New Roman" w:hAnsi="Times New Roman" w:cs="Times New Roman"/>
          <w:color w:val="000000" w:themeColor="text1"/>
          <w:sz w:val="24"/>
          <w:szCs w:val="24"/>
        </w:rPr>
        <w:t xml:space="preserve">5.2) </w:t>
      </w:r>
      <w:r>
        <w:rPr>
          <w:rFonts w:ascii="Times New Roman" w:hAnsi="Times New Roman" w:cs="Times New Roman"/>
          <w:color w:val="000000" w:themeColor="text1"/>
          <w:sz w:val="24"/>
          <w:szCs w:val="24"/>
        </w:rPr>
        <w:t xml:space="preserve">years </w:t>
      </w:r>
      <w:r w:rsidR="00027A0D">
        <w:rPr>
          <w:rFonts w:ascii="Times New Roman" w:hAnsi="Times New Roman" w:cs="Times New Roman"/>
          <w:color w:val="000000" w:themeColor="text1"/>
          <w:sz w:val="24"/>
          <w:szCs w:val="24"/>
        </w:rPr>
        <w:t>with a range of 19 to 92</w:t>
      </w:r>
      <w:r>
        <w:rPr>
          <w:rFonts w:ascii="Times New Roman" w:hAnsi="Times New Roman" w:cs="Times New Roman"/>
          <w:color w:val="000000" w:themeColor="text1"/>
          <w:sz w:val="24"/>
          <w:szCs w:val="24"/>
        </w:rPr>
        <w:t xml:space="preserve"> years. Of those that declared t</w:t>
      </w:r>
      <w:r w:rsidR="00027A0D">
        <w:rPr>
          <w:rFonts w:ascii="Times New Roman" w:hAnsi="Times New Roman" w:cs="Times New Roman"/>
          <w:color w:val="000000" w:themeColor="text1"/>
          <w:sz w:val="24"/>
          <w:szCs w:val="24"/>
        </w:rPr>
        <w:t>he</w:t>
      </w:r>
      <w:r w:rsidR="00CD5A9A">
        <w:rPr>
          <w:rFonts w:ascii="Times New Roman" w:hAnsi="Times New Roman" w:cs="Times New Roman"/>
          <w:color w:val="000000" w:themeColor="text1"/>
          <w:sz w:val="24"/>
          <w:szCs w:val="24"/>
        </w:rPr>
        <w:t>i</w:t>
      </w:r>
      <w:r w:rsidR="00027A0D">
        <w:rPr>
          <w:rFonts w:ascii="Times New Roman" w:hAnsi="Times New Roman" w:cs="Times New Roman"/>
          <w:color w:val="000000" w:themeColor="text1"/>
          <w:sz w:val="24"/>
          <w:szCs w:val="24"/>
        </w:rPr>
        <w:t xml:space="preserve">r </w:t>
      </w:r>
      <w:r w:rsidR="00CD5A9A">
        <w:rPr>
          <w:rFonts w:ascii="Times New Roman" w:hAnsi="Times New Roman" w:cs="Times New Roman"/>
          <w:color w:val="000000" w:themeColor="text1"/>
          <w:sz w:val="24"/>
          <w:szCs w:val="24"/>
        </w:rPr>
        <w:t xml:space="preserve">gender, there </w:t>
      </w:r>
      <w:r w:rsidR="00027A0D">
        <w:rPr>
          <w:rFonts w:ascii="Times New Roman" w:hAnsi="Times New Roman" w:cs="Times New Roman"/>
          <w:color w:val="000000" w:themeColor="text1"/>
          <w:sz w:val="24"/>
          <w:szCs w:val="24"/>
        </w:rPr>
        <w:t>were more f</w:t>
      </w:r>
      <w:r w:rsidR="00C5290A">
        <w:rPr>
          <w:rFonts w:ascii="Times New Roman" w:hAnsi="Times New Roman" w:cs="Times New Roman"/>
          <w:color w:val="000000" w:themeColor="text1"/>
          <w:sz w:val="24"/>
          <w:szCs w:val="24"/>
        </w:rPr>
        <w:t>emale</w:t>
      </w:r>
      <w:r w:rsidR="00CD5A9A">
        <w:rPr>
          <w:rFonts w:ascii="Times New Roman" w:hAnsi="Times New Roman" w:cs="Times New Roman"/>
          <w:color w:val="000000" w:themeColor="text1"/>
          <w:sz w:val="24"/>
          <w:szCs w:val="24"/>
        </w:rPr>
        <w:t>s</w:t>
      </w:r>
      <w:r w:rsidR="00C5290A">
        <w:rPr>
          <w:rFonts w:ascii="Times New Roman" w:hAnsi="Times New Roman" w:cs="Times New Roman"/>
          <w:color w:val="000000" w:themeColor="text1"/>
          <w:sz w:val="24"/>
          <w:szCs w:val="24"/>
        </w:rPr>
        <w:t xml:space="preserve"> </w:t>
      </w:r>
      <w:r w:rsidR="00027A0D">
        <w:rPr>
          <w:rFonts w:ascii="Times New Roman" w:hAnsi="Times New Roman" w:cs="Times New Roman"/>
          <w:color w:val="000000" w:themeColor="text1"/>
          <w:sz w:val="24"/>
          <w:szCs w:val="24"/>
        </w:rPr>
        <w:t>(n=61) than male</w:t>
      </w:r>
      <w:r w:rsidR="00CD5A9A">
        <w:rPr>
          <w:rFonts w:ascii="Times New Roman" w:hAnsi="Times New Roman" w:cs="Times New Roman"/>
          <w:color w:val="000000" w:themeColor="text1"/>
          <w:sz w:val="24"/>
          <w:szCs w:val="24"/>
        </w:rPr>
        <w:t>s</w:t>
      </w:r>
      <w:r w:rsidR="00027A0D">
        <w:rPr>
          <w:rFonts w:ascii="Times New Roman" w:hAnsi="Times New Roman" w:cs="Times New Roman"/>
          <w:color w:val="000000" w:themeColor="text1"/>
          <w:sz w:val="24"/>
          <w:szCs w:val="24"/>
        </w:rPr>
        <w:t xml:space="preserve"> (n=25). Of the 84 respondents who declared</w:t>
      </w:r>
      <w:r w:rsidR="00CD5A9A">
        <w:rPr>
          <w:rFonts w:ascii="Times New Roman" w:hAnsi="Times New Roman" w:cs="Times New Roman"/>
          <w:color w:val="000000" w:themeColor="text1"/>
          <w:sz w:val="24"/>
          <w:szCs w:val="24"/>
        </w:rPr>
        <w:t xml:space="preserve"> their religion</w:t>
      </w:r>
      <w:r w:rsidR="00083E92">
        <w:rPr>
          <w:rFonts w:ascii="Times New Roman" w:hAnsi="Times New Roman" w:cs="Times New Roman"/>
          <w:color w:val="000000" w:themeColor="text1"/>
          <w:sz w:val="24"/>
          <w:szCs w:val="24"/>
        </w:rPr>
        <w:t xml:space="preserve"> orientation</w:t>
      </w:r>
      <w:r w:rsidR="00027A0D">
        <w:rPr>
          <w:rFonts w:ascii="Times New Roman" w:hAnsi="Times New Roman" w:cs="Times New Roman"/>
          <w:color w:val="000000" w:themeColor="text1"/>
          <w:sz w:val="24"/>
          <w:szCs w:val="24"/>
        </w:rPr>
        <w:t xml:space="preserve">, 28 described themselves as religious, 15 spiritual, four both and 37 neither. </w:t>
      </w:r>
      <w:r w:rsidR="00C95CFE" w:rsidRPr="00BE3E87">
        <w:rPr>
          <w:rFonts w:ascii="Times New Roman" w:hAnsi="Times New Roman" w:cs="Times New Roman"/>
          <w:color w:val="000000" w:themeColor="text1"/>
          <w:sz w:val="24"/>
          <w:szCs w:val="24"/>
        </w:rPr>
        <w:t>M</w:t>
      </w:r>
      <w:r w:rsidR="00DB59E4" w:rsidRPr="00BE3E87">
        <w:rPr>
          <w:rFonts w:ascii="Times New Roman" w:hAnsi="Times New Roman" w:cs="Times New Roman"/>
          <w:color w:val="000000" w:themeColor="text1"/>
          <w:sz w:val="24"/>
          <w:szCs w:val="24"/>
        </w:rPr>
        <w:t>ean</w:t>
      </w:r>
      <w:r>
        <w:rPr>
          <w:rFonts w:ascii="Times New Roman" w:hAnsi="Times New Roman" w:cs="Times New Roman"/>
          <w:color w:val="000000" w:themeColor="text1"/>
          <w:sz w:val="24"/>
          <w:szCs w:val="24"/>
        </w:rPr>
        <w:t>(SD)</w:t>
      </w:r>
      <w:r w:rsidR="00DB59E4" w:rsidRPr="00BE3E87">
        <w:rPr>
          <w:rFonts w:ascii="Times New Roman" w:hAnsi="Times New Roman" w:cs="Times New Roman"/>
          <w:color w:val="000000" w:themeColor="text1"/>
          <w:sz w:val="24"/>
          <w:szCs w:val="24"/>
        </w:rPr>
        <w:t xml:space="preserve"> </w:t>
      </w:r>
      <w:r w:rsidR="00027A0D">
        <w:rPr>
          <w:rFonts w:ascii="Times New Roman" w:hAnsi="Times New Roman" w:cs="Times New Roman"/>
          <w:color w:val="000000" w:themeColor="text1"/>
          <w:sz w:val="24"/>
          <w:szCs w:val="24"/>
        </w:rPr>
        <w:t>total PROM score</w:t>
      </w:r>
      <w:r w:rsidR="00DB59E4" w:rsidRPr="00BE3E87">
        <w:rPr>
          <w:rFonts w:ascii="Times New Roman" w:hAnsi="Times New Roman" w:cs="Times New Roman"/>
          <w:color w:val="000000" w:themeColor="text1"/>
          <w:sz w:val="24"/>
          <w:szCs w:val="24"/>
        </w:rPr>
        <w:t xml:space="preserve"> </w:t>
      </w:r>
      <w:r w:rsidR="00B65D60" w:rsidRPr="00BE3E87">
        <w:rPr>
          <w:rFonts w:ascii="Times New Roman" w:hAnsi="Times New Roman" w:cs="Times New Roman"/>
          <w:color w:val="000000" w:themeColor="text1"/>
          <w:sz w:val="24"/>
          <w:szCs w:val="24"/>
        </w:rPr>
        <w:t>was 13 (3.3)</w:t>
      </w:r>
      <w:r w:rsidR="00DB59E4" w:rsidRPr="00BE3E87">
        <w:rPr>
          <w:rFonts w:ascii="Times New Roman" w:hAnsi="Times New Roman" w:cs="Times New Roman"/>
          <w:color w:val="000000" w:themeColor="text1"/>
          <w:sz w:val="24"/>
          <w:szCs w:val="24"/>
        </w:rPr>
        <w:t xml:space="preserve">, with </w:t>
      </w:r>
      <w:r w:rsidR="005C538B" w:rsidRPr="00BE3E87">
        <w:rPr>
          <w:rFonts w:ascii="Times New Roman" w:hAnsi="Times New Roman" w:cs="Times New Roman"/>
          <w:color w:val="000000" w:themeColor="text1"/>
          <w:sz w:val="24"/>
          <w:szCs w:val="24"/>
        </w:rPr>
        <w:t xml:space="preserve">range </w:t>
      </w:r>
      <w:r w:rsidR="00B65D60" w:rsidRPr="00BE3E87">
        <w:rPr>
          <w:rFonts w:ascii="Times New Roman" w:hAnsi="Times New Roman" w:cs="Times New Roman"/>
          <w:color w:val="000000" w:themeColor="text1"/>
          <w:sz w:val="24"/>
          <w:szCs w:val="24"/>
        </w:rPr>
        <w:t>3 to 19</w:t>
      </w:r>
      <w:r w:rsidR="005C538B" w:rsidRPr="00BE3E87">
        <w:rPr>
          <w:rFonts w:ascii="Times New Roman" w:hAnsi="Times New Roman" w:cs="Times New Roman"/>
          <w:color w:val="000000" w:themeColor="text1"/>
          <w:sz w:val="24"/>
          <w:szCs w:val="24"/>
        </w:rPr>
        <w:t xml:space="preserve">. </w:t>
      </w:r>
    </w:p>
    <w:p w14:paraId="37FF7DD4" w14:textId="77777777" w:rsidR="00D46BD8" w:rsidRPr="00413B17" w:rsidRDefault="00083E92" w:rsidP="00413B17">
      <w:pPr>
        <w:spacing w:before="120" w:after="120"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Hypothesis 1: </w:t>
      </w:r>
      <w:r w:rsidR="00832FFA" w:rsidRPr="00413B17">
        <w:rPr>
          <w:rFonts w:ascii="Times New Roman" w:hAnsi="Times New Roman"/>
          <w:color w:val="000000" w:themeColor="text1"/>
          <w:sz w:val="24"/>
          <w:szCs w:val="24"/>
        </w:rPr>
        <w:t>The Scottish PROM will show strong reliability</w:t>
      </w:r>
    </w:p>
    <w:p w14:paraId="5F8AEE01" w14:textId="77777777" w:rsidR="00B65D60" w:rsidRPr="00BE3E87" w:rsidRDefault="00DF6D12" w:rsidP="00083E92">
      <w:pPr>
        <w:spacing w:before="120" w:after="120" w:line="480" w:lineRule="auto"/>
        <w:ind w:firstLine="3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Item and</w:t>
      </w:r>
      <w:r w:rsidR="003B78CD">
        <w:rPr>
          <w:rFonts w:ascii="Times New Roman" w:hAnsi="Times New Roman" w:cs="Times New Roman"/>
          <w:color w:val="000000" w:themeColor="text1"/>
          <w:sz w:val="24"/>
          <w:szCs w:val="24"/>
        </w:rPr>
        <w:t xml:space="preserve"> scale statistics are in </w:t>
      </w:r>
      <w:r w:rsidR="00083E92">
        <w:rPr>
          <w:rFonts w:ascii="Times New Roman" w:hAnsi="Times New Roman" w:cs="Times New Roman"/>
          <w:color w:val="000000" w:themeColor="text1"/>
          <w:sz w:val="24"/>
          <w:szCs w:val="24"/>
        </w:rPr>
        <w:t>T</w:t>
      </w:r>
      <w:r w:rsidR="003B78CD">
        <w:rPr>
          <w:rFonts w:ascii="Times New Roman" w:hAnsi="Times New Roman" w:cs="Times New Roman"/>
          <w:color w:val="000000" w:themeColor="text1"/>
          <w:sz w:val="24"/>
          <w:szCs w:val="24"/>
        </w:rPr>
        <w:t>able 2</w:t>
      </w:r>
      <w:r w:rsidRPr="00BE3E87">
        <w:rPr>
          <w:rFonts w:ascii="Times New Roman" w:hAnsi="Times New Roman" w:cs="Times New Roman"/>
          <w:color w:val="000000" w:themeColor="text1"/>
          <w:sz w:val="24"/>
          <w:szCs w:val="24"/>
        </w:rPr>
        <w:t xml:space="preserve">. </w:t>
      </w:r>
      <w:r w:rsidR="00DE664B" w:rsidRPr="00BE3E87">
        <w:rPr>
          <w:rFonts w:ascii="Times New Roman" w:hAnsi="Times New Roman" w:cs="Times New Roman"/>
          <w:color w:val="000000" w:themeColor="text1"/>
          <w:sz w:val="24"/>
          <w:szCs w:val="24"/>
        </w:rPr>
        <w:t xml:space="preserve">Cronbach’s alpha </w:t>
      </w:r>
      <w:r w:rsidR="003E0CD6" w:rsidRPr="00BE3E87">
        <w:rPr>
          <w:rFonts w:ascii="Times New Roman" w:hAnsi="Times New Roman" w:cs="Times New Roman"/>
          <w:color w:val="000000" w:themeColor="text1"/>
          <w:sz w:val="24"/>
          <w:szCs w:val="24"/>
        </w:rPr>
        <w:t xml:space="preserve">for the full scale was </w:t>
      </w:r>
      <w:r w:rsidR="00B65D60" w:rsidRPr="00BE3E87">
        <w:rPr>
          <w:rFonts w:ascii="Times New Roman" w:hAnsi="Times New Roman" w:cs="Times New Roman"/>
          <w:color w:val="000000" w:themeColor="text1"/>
          <w:sz w:val="24"/>
          <w:szCs w:val="24"/>
        </w:rPr>
        <w:t>.81 indicating very</w:t>
      </w:r>
      <w:r w:rsidR="003E0CD6" w:rsidRPr="00BE3E87">
        <w:rPr>
          <w:rFonts w:ascii="Times New Roman" w:hAnsi="Times New Roman" w:cs="Times New Roman"/>
          <w:color w:val="000000" w:themeColor="text1"/>
          <w:sz w:val="24"/>
          <w:szCs w:val="24"/>
        </w:rPr>
        <w:t xml:space="preserve"> </w:t>
      </w:r>
      <w:r w:rsidR="006967E6" w:rsidRPr="00BE3E87">
        <w:rPr>
          <w:rFonts w:ascii="Times New Roman" w:hAnsi="Times New Roman" w:cs="Times New Roman"/>
          <w:color w:val="000000" w:themeColor="text1"/>
          <w:sz w:val="24"/>
          <w:szCs w:val="24"/>
        </w:rPr>
        <w:t>good reliability. Reliability estimates using Cronbach’s alpha</w:t>
      </w:r>
      <w:r w:rsidR="0012700A" w:rsidRPr="00BE3E87">
        <w:rPr>
          <w:rFonts w:ascii="Times New Roman" w:hAnsi="Times New Roman" w:cs="Times New Roman"/>
          <w:color w:val="000000" w:themeColor="text1"/>
          <w:sz w:val="24"/>
          <w:szCs w:val="24"/>
        </w:rPr>
        <w:t xml:space="preserve"> are known to</w:t>
      </w:r>
      <w:r w:rsidR="006967E6" w:rsidRPr="00BE3E87">
        <w:rPr>
          <w:rFonts w:ascii="Times New Roman" w:hAnsi="Times New Roman" w:cs="Times New Roman"/>
          <w:color w:val="000000" w:themeColor="text1"/>
          <w:sz w:val="24"/>
          <w:szCs w:val="24"/>
        </w:rPr>
        <w:t xml:space="preserve"> fall as a function of the number of items in the scale </w:t>
      </w:r>
      <w:r w:rsidR="00832FFA" w:rsidRPr="00BE3E87">
        <w:rPr>
          <w:rFonts w:ascii="Times New Roman" w:hAnsi="Times New Roman" w:cs="Times New Roman"/>
          <w:color w:val="000000" w:themeColor="text1"/>
          <w:sz w:val="24"/>
          <w:szCs w:val="24"/>
        </w:rPr>
        <w:fldChar w:fldCharType="begin" w:fldLock="1"/>
      </w:r>
      <w:r w:rsidR="006967E6" w:rsidRPr="00BE3E87">
        <w:rPr>
          <w:rFonts w:ascii="Times New Roman" w:hAnsi="Times New Roman" w:cs="Times New Roman"/>
          <w:color w:val="000000" w:themeColor="text1"/>
          <w:sz w:val="24"/>
          <w:szCs w:val="24"/>
        </w:rPr>
        <w:instrText>ADDIN CSL_CITATION { "citationItems" : [ { "id" : "ITEM-1", "itemData" : { "DOI" : "10.1111/j.1440-1630.2009.00785.x", "ISSN" : "1440-1630", "PMID" : "20854508", "abstract" : "BACKGROUND/AIM:\u2002Using reliable outcome measures is a necessity for the occupational therapy profession in enabling valid assessments of clients. Although Cronbach's alpha is the most widely applied index of internal consistency reliability, there are misconceptions about its use and interpretation. This paper aims to guide assessment developers in paediatric occupational therapy, as well as practitioners who are evaluating outcome measures in using and interpreting the Cronbach's alpha estimates appropriately. This will enable them to decide on the tools' clinical value and incorporate them into their practice with children. METHOD:\u2002Previously published papers reporting on internal consistency issues of outcome measures in paediatric occupational therapy were searched through the Allied and Complementary Medicine database. These papers were used as a basis to discuss possible reasons for reporting of low internal consistency. RESULTS:\u2002The analysis demonstrates that Cronbach's alpha reports are not always interpreted in a sound way. The paper emphasises that one should be cautious about judging estimates of internal consistency. Low size of the coefficient alpha might not always indicate problems with the construction of the tool; whereas large sizes do not always suggest adequate reliability. Instead, these reports might be related to the data characteristics of the construct. CONCLUSION:\u2002In judging an outcome measure's internal consistency, researchers and practitioners in occupational therapy should report and consider the nature of data, the scale's length and width, the linearity and the normality of response distribution, the central response tendency, the sample response variability and the sample size.", "author" : [ { "dropping-particle" : "", "family" : "Spiliotopoulou", "given" : "Georgia", "non-dropping-particle" : "", "parse-names" : false, "suffix" : "" } ], "container-title" : "Australian occupational therapy journal", "id" : "ITEM-1", "issue" : "3", "issued" : { "date-parts" : [ [ "2009", "6" ] ] }, "page" : "150-5", "title" : "Reliability reconsidered: Cronbach's alpha and paediatric assessment in occupational therapy.", "type" : "article-journal", "volume" : "56" }, "uris" : [ "http://www.mendeley.com/documents/?uuid=18e2e7fb-b7a6-4c74-88cf-7c2f5c1a2556" ] } ], "mendeley" : { "formattedCitation" : "(Spiliotopoulou, 2009)", "plainTextFormattedCitation" : "(Spiliotopoulou, 2009)", "previouslyFormattedCitation" : "(Spiliotopoulou, 2009)"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6967E6" w:rsidRPr="00BE3E87">
        <w:rPr>
          <w:rFonts w:ascii="Times New Roman" w:hAnsi="Times New Roman" w:cs="Times New Roman"/>
          <w:noProof/>
          <w:color w:val="000000" w:themeColor="text1"/>
          <w:sz w:val="24"/>
          <w:szCs w:val="24"/>
        </w:rPr>
        <w:t>(Spiliotopoulou, 2009)</w:t>
      </w:r>
      <w:r w:rsidR="00832FFA" w:rsidRPr="00BE3E87">
        <w:rPr>
          <w:rFonts w:ascii="Times New Roman" w:hAnsi="Times New Roman" w:cs="Times New Roman"/>
          <w:color w:val="000000" w:themeColor="text1"/>
          <w:sz w:val="24"/>
          <w:szCs w:val="24"/>
        </w:rPr>
        <w:fldChar w:fldCharType="end"/>
      </w:r>
      <w:r w:rsidR="006967E6" w:rsidRPr="00BE3E87">
        <w:rPr>
          <w:rFonts w:ascii="Times New Roman" w:hAnsi="Times New Roman" w:cs="Times New Roman"/>
          <w:color w:val="000000" w:themeColor="text1"/>
          <w:sz w:val="24"/>
          <w:szCs w:val="24"/>
        </w:rPr>
        <w:t>, particularly below seven</w:t>
      </w:r>
      <w:r w:rsidR="003B78CD">
        <w:rPr>
          <w:rFonts w:ascii="Times New Roman" w:hAnsi="Times New Roman" w:cs="Times New Roman"/>
          <w:color w:val="000000" w:themeColor="text1"/>
          <w:sz w:val="24"/>
          <w:szCs w:val="24"/>
        </w:rPr>
        <w:t xml:space="preserve"> items</w:t>
      </w:r>
      <w:r w:rsidR="006967E6"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6967E6" w:rsidRPr="00BE3E87">
        <w:rPr>
          <w:rFonts w:ascii="Times New Roman" w:hAnsi="Times New Roman" w:cs="Times New Roman"/>
          <w:color w:val="000000" w:themeColor="text1"/>
          <w:sz w:val="24"/>
          <w:szCs w:val="24"/>
        </w:rPr>
        <w:instrText>ADDIN CSL_CITATION { "citationItems" : [ { "id" : "ITEM-1", "itemData" : { "abstract" : "Argues that in overcoming the problem of unequal scale lengths between respondents, researchers have tampered with the true error variance contained within item response sets. Concept of team role; Problems of internal consistency reliability estimation; Structure and scoring of the team role self-perception inventory.", "author" : [ { "dropping-particle" : "", "family" : "Swailes", "given" : "Stephen", "non-dropping-particle" : "", "parse-names" : false, "suffix" : "" }, { "dropping-particle" : "", "family" : "McIntyre-Bhatty", "given" : "Tim", "non-dropping-particle" : "", "parse-names" : false, "suffix" : "" } ], "container-title" : "Journal of Managerial Psychology", "id" : "ITEM-1", "issue" : "6", "issued" : { "date-parts" : [ [ "2002" ] ] }, "page" : "529-536", "title" : "The \u201cBelbin\u201d team role inventory: reinterpreting reliability estimates", "type" : "article-journal", "volume" : "17" }, "uris" : [ "http://www.mendeley.com/documents/?uuid=89197dc9-25ba-410f-907f-b298897ffab9" ] } ], "mendeley" : { "formattedCitation" : "(Swailes &amp; McIntyre-Bhatty, 2002)", "plainTextFormattedCitation" : "(Swailes &amp; McIntyre-Bhatty, 2002)", "previouslyFormattedCitation" : "(Swailes &amp; McIntyre-Bhatty, 2002)"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6967E6" w:rsidRPr="00BE3E87">
        <w:rPr>
          <w:rFonts w:ascii="Times New Roman" w:hAnsi="Times New Roman" w:cs="Times New Roman"/>
          <w:noProof/>
          <w:color w:val="000000" w:themeColor="text1"/>
          <w:sz w:val="24"/>
          <w:szCs w:val="24"/>
        </w:rPr>
        <w:t>(Swailes &amp; McIntyre-Bhatty, 2002)</w:t>
      </w:r>
      <w:r w:rsidR="00832FFA" w:rsidRPr="00BE3E87">
        <w:rPr>
          <w:rFonts w:ascii="Times New Roman" w:hAnsi="Times New Roman" w:cs="Times New Roman"/>
          <w:color w:val="000000" w:themeColor="text1"/>
          <w:sz w:val="24"/>
          <w:szCs w:val="24"/>
        </w:rPr>
        <w:fldChar w:fldCharType="end"/>
      </w:r>
      <w:r w:rsidR="006967E6" w:rsidRPr="00BE3E87">
        <w:rPr>
          <w:rFonts w:ascii="Times New Roman" w:hAnsi="Times New Roman" w:cs="Times New Roman"/>
          <w:color w:val="000000" w:themeColor="text1"/>
          <w:sz w:val="24"/>
          <w:szCs w:val="24"/>
        </w:rPr>
        <w:t>. Given there are only five items in this scale the result is very encouraging.</w:t>
      </w:r>
    </w:p>
    <w:p w14:paraId="6FD97AD8" w14:textId="77777777" w:rsidR="00D46BD8" w:rsidRPr="00413B17" w:rsidRDefault="00832FFA">
      <w:pPr>
        <w:spacing w:before="120" w:after="120" w:line="480" w:lineRule="auto"/>
        <w:jc w:val="center"/>
        <w:rPr>
          <w:rFonts w:ascii="Times New Roman" w:hAnsi="Times New Roman" w:cs="Times New Roman"/>
          <w:iCs/>
          <w:color w:val="000000" w:themeColor="text1"/>
          <w:sz w:val="24"/>
          <w:szCs w:val="24"/>
        </w:rPr>
      </w:pPr>
      <w:r w:rsidRPr="00413B17">
        <w:rPr>
          <w:rFonts w:ascii="Times New Roman" w:hAnsi="Times New Roman" w:cs="Times New Roman"/>
          <w:iCs/>
          <w:color w:val="000000" w:themeColor="text1"/>
          <w:sz w:val="24"/>
          <w:szCs w:val="24"/>
          <w:highlight w:val="lightGray"/>
        </w:rPr>
        <w:t>insert Table 2 here</w:t>
      </w:r>
    </w:p>
    <w:p w14:paraId="054AB28C" w14:textId="77777777" w:rsidR="00D46BD8" w:rsidRPr="00413B17" w:rsidRDefault="00083E92" w:rsidP="00413B17">
      <w:pPr>
        <w:spacing w:before="120" w:after="120"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Hypothesis 2: </w:t>
      </w:r>
      <w:r w:rsidR="00832FFA" w:rsidRPr="00413B17">
        <w:rPr>
          <w:rFonts w:ascii="Times New Roman" w:hAnsi="Times New Roman"/>
          <w:color w:val="000000" w:themeColor="text1"/>
          <w:sz w:val="24"/>
          <w:szCs w:val="24"/>
        </w:rPr>
        <w:t>The Scottish PROM will represent a unidimensional construct</w:t>
      </w:r>
    </w:p>
    <w:p w14:paraId="1DB064ED" w14:textId="77777777" w:rsidR="0088772F" w:rsidRPr="00BE3E87" w:rsidRDefault="002C2C3E" w:rsidP="00027A0D">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Inspection of the correlation matrix showed that all variables had at least one correlation coefficient greater than 0.3. The overall Kaiser-Me</w:t>
      </w:r>
      <w:r w:rsidR="00AE747C" w:rsidRPr="00BE3E87">
        <w:rPr>
          <w:rFonts w:ascii="Times New Roman" w:hAnsi="Times New Roman" w:cs="Times New Roman"/>
          <w:color w:val="000000" w:themeColor="text1"/>
          <w:sz w:val="24"/>
          <w:szCs w:val="24"/>
        </w:rPr>
        <w:t>yer-Olkin (KMO) measure was 0.78</w:t>
      </w:r>
      <w:r w:rsidRPr="00BE3E87">
        <w:rPr>
          <w:rFonts w:ascii="Times New Roman" w:hAnsi="Times New Roman" w:cs="Times New Roman"/>
          <w:color w:val="000000" w:themeColor="text1"/>
          <w:sz w:val="24"/>
          <w:szCs w:val="24"/>
        </w:rPr>
        <w:t xml:space="preserve"> with individual KMO measures all greater than 0.7, classifications of 'middling' to 'meritorious' according to </w:t>
      </w:r>
      <w:r w:rsidR="00832FFA" w:rsidRPr="00BE3E87">
        <w:rPr>
          <w:rFonts w:ascii="Times New Roman" w:hAnsi="Times New Roman" w:cs="Times New Roman"/>
          <w:color w:val="000000" w:themeColor="text1"/>
          <w:sz w:val="24"/>
          <w:szCs w:val="24"/>
        </w:rPr>
        <w:fldChar w:fldCharType="begin" w:fldLock="1"/>
      </w:r>
      <w:r w:rsidR="00895B03" w:rsidRPr="00BE3E87">
        <w:rPr>
          <w:rFonts w:ascii="Times New Roman" w:hAnsi="Times New Roman" w:cs="Times New Roman"/>
          <w:color w:val="000000" w:themeColor="text1"/>
          <w:sz w:val="24"/>
          <w:szCs w:val="24"/>
        </w:rPr>
        <w:instrText>ADDIN CSL_CITATION { "citationItems" : [ { "id" : "ITEM-1", "itemData" : { "author" : [ { "dropping-particle" : "", "family" : "Kaiser", "given" : "H.F.", "non-dropping-particle" : "", "parse-names" : false, "suffix" : "" } ], "container-title" : "Psychometrika", "id" : "ITEM-1", "issued" : { "date-parts" : [ [ "1974" ] ] }, "page" : "31-36", "title" : "An index of factor simplicity", "type" : "article-journal", "volume" : "39" }, "uris" : [ "http://www.mendeley.com/documents/?uuid=438942fd-80b3-4c38-a409-d3b9fde40c3c" ] } ], "mendeley" : { "formattedCitation" : "(Kaiser, 1974)", "manualFormatting" : "Kaiser (1974)", "plainTextFormattedCitation" : "(Kaiser, 1974)", "previouslyFormattedCitation" : "(Kaiser, 1974)"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985E80" w:rsidRPr="00BE3E87">
        <w:rPr>
          <w:rFonts w:ascii="Times New Roman" w:hAnsi="Times New Roman" w:cs="Times New Roman"/>
          <w:noProof/>
          <w:color w:val="000000" w:themeColor="text1"/>
          <w:sz w:val="24"/>
          <w:szCs w:val="24"/>
        </w:rPr>
        <w:t>Kaiser (1974)</w:t>
      </w:r>
      <w:r w:rsidR="00832FFA" w:rsidRPr="00BE3E87">
        <w:rPr>
          <w:rFonts w:ascii="Times New Roman" w:hAnsi="Times New Roman" w:cs="Times New Roman"/>
          <w:color w:val="000000" w:themeColor="text1"/>
          <w:sz w:val="24"/>
          <w:szCs w:val="24"/>
        </w:rPr>
        <w:fldChar w:fldCharType="end"/>
      </w:r>
      <w:r w:rsidR="00985E80"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Bartlett's test of sphericity was statistically significant (</w:t>
      </w:r>
      <w:r w:rsidRPr="00BE3E87">
        <w:rPr>
          <w:rFonts w:ascii="Times New Roman" w:hAnsi="Times New Roman" w:cs="Times New Roman"/>
          <w:i/>
          <w:iCs/>
          <w:color w:val="000000" w:themeColor="text1"/>
          <w:sz w:val="24"/>
          <w:szCs w:val="24"/>
        </w:rPr>
        <w:t>p</w:t>
      </w:r>
      <w:r w:rsidR="00AE747C" w:rsidRPr="00BE3E87">
        <w:rPr>
          <w:rFonts w:ascii="Times New Roman" w:hAnsi="Times New Roman" w:cs="Times New Roman"/>
          <w:color w:val="000000" w:themeColor="text1"/>
          <w:sz w:val="24"/>
          <w:szCs w:val="24"/>
        </w:rPr>
        <w:t xml:space="preserve"> &lt; .0001</w:t>
      </w:r>
      <w:r w:rsidRPr="00BE3E87">
        <w:rPr>
          <w:rFonts w:ascii="Times New Roman" w:hAnsi="Times New Roman" w:cs="Times New Roman"/>
          <w:color w:val="000000" w:themeColor="text1"/>
          <w:sz w:val="24"/>
          <w:szCs w:val="24"/>
        </w:rPr>
        <w:t>), indicating t</w:t>
      </w:r>
      <w:r w:rsidR="003B78CD">
        <w:rPr>
          <w:rFonts w:ascii="Times New Roman" w:hAnsi="Times New Roman" w:cs="Times New Roman"/>
          <w:color w:val="000000" w:themeColor="text1"/>
          <w:sz w:val="24"/>
          <w:szCs w:val="24"/>
        </w:rPr>
        <w:t>hat the data was likely factoriz</w:t>
      </w:r>
      <w:r w:rsidRPr="00BE3E87">
        <w:rPr>
          <w:rFonts w:ascii="Times New Roman" w:hAnsi="Times New Roman" w:cs="Times New Roman"/>
          <w:color w:val="000000" w:themeColor="text1"/>
          <w:sz w:val="24"/>
          <w:szCs w:val="24"/>
        </w:rPr>
        <w:t>able.</w:t>
      </w:r>
    </w:p>
    <w:p w14:paraId="131C9731" w14:textId="77777777" w:rsidR="0012700A" w:rsidRPr="00BE3E87" w:rsidRDefault="002C2C3E" w:rsidP="00027A0D">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PCA revealed </w:t>
      </w:r>
      <w:r w:rsidR="00985E80" w:rsidRPr="00BE3E87">
        <w:rPr>
          <w:rFonts w:ascii="Times New Roman" w:hAnsi="Times New Roman" w:cs="Times New Roman"/>
          <w:color w:val="000000" w:themeColor="text1"/>
          <w:sz w:val="24"/>
          <w:szCs w:val="24"/>
        </w:rPr>
        <w:t>only one component that had eigenvalue</w:t>
      </w:r>
      <w:r w:rsidRPr="00BE3E87">
        <w:rPr>
          <w:rFonts w:ascii="Times New Roman" w:hAnsi="Times New Roman" w:cs="Times New Roman"/>
          <w:color w:val="000000" w:themeColor="text1"/>
          <w:sz w:val="24"/>
          <w:szCs w:val="24"/>
        </w:rPr>
        <w:t xml:space="preserve"> greater than one and which explained </w:t>
      </w:r>
      <w:r w:rsidR="00985E80" w:rsidRPr="00BE3E87">
        <w:rPr>
          <w:rFonts w:ascii="Times New Roman" w:hAnsi="Times New Roman" w:cs="Times New Roman"/>
          <w:color w:val="000000" w:themeColor="text1"/>
          <w:sz w:val="24"/>
          <w:szCs w:val="24"/>
        </w:rPr>
        <w:t>57% total variance</w:t>
      </w:r>
      <w:r w:rsidRPr="00BE3E87">
        <w:rPr>
          <w:rFonts w:ascii="Times New Roman" w:hAnsi="Times New Roman" w:cs="Times New Roman"/>
          <w:color w:val="000000" w:themeColor="text1"/>
          <w:sz w:val="24"/>
          <w:szCs w:val="24"/>
        </w:rPr>
        <w:t xml:space="preserve">. Visual inspection of the scree plot indicated that </w:t>
      </w:r>
      <w:r w:rsidR="00985E80" w:rsidRPr="00BE3E87">
        <w:rPr>
          <w:rFonts w:ascii="Times New Roman" w:hAnsi="Times New Roman" w:cs="Times New Roman"/>
          <w:color w:val="000000" w:themeColor="text1"/>
          <w:sz w:val="24"/>
          <w:szCs w:val="24"/>
        </w:rPr>
        <w:t>just this one component should be retained, and no rotation was therefore necessary</w:t>
      </w:r>
      <w:r w:rsidR="00895B03"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591A48" w:rsidRPr="00BE3E87">
        <w:rPr>
          <w:rFonts w:ascii="Times New Roman" w:hAnsi="Times New Roman" w:cs="Times New Roman"/>
          <w:color w:val="000000" w:themeColor="text1"/>
          <w:sz w:val="24"/>
          <w:szCs w:val="24"/>
        </w:rPr>
        <w:instrText>ADDIN CSL_CITATION { "citationItems" : [ { "id" : "ITEM-1", "itemData" : { "URL" : "https://statistics.laerd.com/premium/pca/pca-in-spss-5.php", "author" : [ { "dropping-particle" : "", "family" : "Lund, M., Lund, A.", "given" : "", "non-dropping-particle" : "", "parse-names" : false, "suffix" : "" } ], "container-title" : "Laerd Statistics", "id" : "ITEM-1", "issued" : { "date-parts" : [ [ "2015" ] ] }, "title" : "Principal components analysis in SPSS Statistics", "type" : "webpage" }, "uris" : [ "http://www.mendeley.com/documents/?uuid=8b3bef21-51a5-4223-8cc5-b754c86abe0c" ] } ], "mendeley" : { "formattedCitation" : "(Lund, M., Lund, A., 2015)", "manualFormatting" : "(Lund and Lund, 2015)", "plainTextFormattedCitation" : "(Lund, M., Lund, A., 2015)", "previouslyFormattedCitation" : "(Lund, M., Lund, A., 2015)"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895B03" w:rsidRPr="00BE3E87">
        <w:rPr>
          <w:rFonts w:ascii="Times New Roman" w:hAnsi="Times New Roman" w:cs="Times New Roman"/>
          <w:noProof/>
          <w:color w:val="000000" w:themeColor="text1"/>
          <w:sz w:val="24"/>
          <w:szCs w:val="24"/>
        </w:rPr>
        <w:t>(Lund and Lund, 2015)</w:t>
      </w:r>
      <w:r w:rsidR="00832FFA" w:rsidRPr="00BE3E87">
        <w:rPr>
          <w:rFonts w:ascii="Times New Roman" w:hAnsi="Times New Roman" w:cs="Times New Roman"/>
          <w:color w:val="000000" w:themeColor="text1"/>
          <w:sz w:val="24"/>
          <w:szCs w:val="24"/>
        </w:rPr>
        <w:fldChar w:fldCharType="end"/>
      </w:r>
      <w:r w:rsidR="00985E80"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 xml:space="preserve">The interpretation of the data was consistent with </w:t>
      </w:r>
      <w:r w:rsidR="00985E80" w:rsidRPr="00BE3E87">
        <w:rPr>
          <w:rFonts w:ascii="Times New Roman" w:hAnsi="Times New Roman" w:cs="Times New Roman"/>
          <w:color w:val="000000" w:themeColor="text1"/>
          <w:sz w:val="24"/>
          <w:szCs w:val="24"/>
        </w:rPr>
        <w:t xml:space="preserve">the Scottish PROM measuring a unidimensional construct: </w:t>
      </w:r>
      <w:r w:rsidR="0012700A" w:rsidRPr="00BE3E87">
        <w:rPr>
          <w:rFonts w:ascii="Times New Roman" w:hAnsi="Times New Roman" w:cs="Times New Roman"/>
          <w:color w:val="000000" w:themeColor="text1"/>
          <w:sz w:val="24"/>
          <w:szCs w:val="24"/>
        </w:rPr>
        <w:t xml:space="preserve">in this case </w:t>
      </w:r>
      <w:r w:rsidR="00985E80" w:rsidRPr="00BE3E87">
        <w:rPr>
          <w:rFonts w:ascii="Times New Roman" w:hAnsi="Times New Roman" w:cs="Times New Roman"/>
          <w:color w:val="000000" w:themeColor="text1"/>
          <w:sz w:val="24"/>
          <w:szCs w:val="24"/>
        </w:rPr>
        <w:t xml:space="preserve">outcomes of </w:t>
      </w:r>
      <w:r w:rsidR="0012700A" w:rsidRPr="00BE3E87">
        <w:rPr>
          <w:rFonts w:ascii="Times New Roman" w:hAnsi="Times New Roman" w:cs="Times New Roman"/>
          <w:color w:val="000000" w:themeColor="text1"/>
          <w:sz w:val="24"/>
          <w:szCs w:val="24"/>
        </w:rPr>
        <w:t>chaplain intervention</w:t>
      </w:r>
      <w:r w:rsidR="00985E80" w:rsidRPr="00BE3E87">
        <w:rPr>
          <w:rFonts w:ascii="Times New Roman" w:hAnsi="Times New Roman" w:cs="Times New Roman"/>
          <w:color w:val="000000" w:themeColor="text1"/>
          <w:sz w:val="24"/>
          <w:szCs w:val="24"/>
        </w:rPr>
        <w:t xml:space="preserve">. Table </w:t>
      </w:r>
      <w:r w:rsidR="0012700A" w:rsidRPr="00BE3E87">
        <w:rPr>
          <w:rFonts w:ascii="Times New Roman" w:hAnsi="Times New Roman" w:cs="Times New Roman"/>
          <w:color w:val="000000" w:themeColor="text1"/>
          <w:sz w:val="24"/>
          <w:szCs w:val="24"/>
        </w:rPr>
        <w:t>3</w:t>
      </w:r>
      <w:r w:rsidR="003A1DE4" w:rsidRPr="00BE3E87">
        <w:rPr>
          <w:rFonts w:ascii="Times New Roman" w:hAnsi="Times New Roman" w:cs="Times New Roman"/>
          <w:color w:val="000000" w:themeColor="text1"/>
          <w:sz w:val="24"/>
          <w:szCs w:val="24"/>
        </w:rPr>
        <w:t xml:space="preserve"> </w:t>
      </w:r>
      <w:r w:rsidR="00985E80" w:rsidRPr="00BE3E87">
        <w:rPr>
          <w:rFonts w:ascii="Times New Roman" w:hAnsi="Times New Roman" w:cs="Times New Roman"/>
          <w:color w:val="000000" w:themeColor="text1"/>
          <w:sz w:val="24"/>
          <w:szCs w:val="24"/>
        </w:rPr>
        <w:t>shows the component</w:t>
      </w:r>
      <w:r w:rsidR="00895B03" w:rsidRPr="00BE3E87">
        <w:rPr>
          <w:rFonts w:ascii="Times New Roman" w:hAnsi="Times New Roman" w:cs="Times New Roman"/>
          <w:color w:val="000000" w:themeColor="text1"/>
          <w:sz w:val="24"/>
          <w:szCs w:val="24"/>
        </w:rPr>
        <w:t xml:space="preserve"> matrix for the solution, demonstrating </w:t>
      </w:r>
      <w:r w:rsidR="00985E80" w:rsidRPr="00BE3E87">
        <w:rPr>
          <w:rFonts w:ascii="Times New Roman" w:hAnsi="Times New Roman" w:cs="Times New Roman"/>
          <w:color w:val="000000" w:themeColor="text1"/>
          <w:sz w:val="24"/>
          <w:szCs w:val="24"/>
        </w:rPr>
        <w:t xml:space="preserve">high loadings of all items onto the single factor. </w:t>
      </w:r>
    </w:p>
    <w:p w14:paraId="4AE0E407" w14:textId="77777777" w:rsidR="00D14C5D" w:rsidRPr="00413B17" w:rsidRDefault="00832FFA" w:rsidP="00EA0CEA">
      <w:pPr>
        <w:spacing w:before="120" w:after="120" w:line="480" w:lineRule="auto"/>
        <w:ind w:right="-631"/>
        <w:jc w:val="center"/>
        <w:rPr>
          <w:rFonts w:ascii="Times New Roman" w:hAnsi="Times New Roman" w:cs="Times New Roman"/>
          <w:iCs/>
          <w:color w:val="000000" w:themeColor="text1"/>
          <w:sz w:val="24"/>
          <w:szCs w:val="24"/>
        </w:rPr>
      </w:pPr>
      <w:r w:rsidRPr="00413B17">
        <w:rPr>
          <w:rFonts w:ascii="Times New Roman" w:hAnsi="Times New Roman" w:cs="Times New Roman"/>
          <w:iCs/>
          <w:color w:val="000000" w:themeColor="text1"/>
          <w:sz w:val="24"/>
          <w:szCs w:val="24"/>
          <w:highlight w:val="lightGray"/>
        </w:rPr>
        <w:t>insert Table 3 here</w:t>
      </w:r>
    </w:p>
    <w:p w14:paraId="3098C759" w14:textId="77777777" w:rsidR="00D46BD8" w:rsidRPr="00413B17" w:rsidRDefault="00083E92" w:rsidP="00413B17">
      <w:pPr>
        <w:spacing w:before="120" w:after="120"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Hypothesis 3: </w:t>
      </w:r>
      <w:r w:rsidR="00832FFA" w:rsidRPr="00413B17">
        <w:rPr>
          <w:rFonts w:ascii="Times New Roman" w:hAnsi="Times New Roman"/>
          <w:color w:val="000000" w:themeColor="text1"/>
          <w:sz w:val="24"/>
          <w:szCs w:val="24"/>
        </w:rPr>
        <w:t>The Scottish PROM will demonstrate convergent validity with WEMWBS</w:t>
      </w:r>
    </w:p>
    <w:p w14:paraId="70245CE6" w14:textId="77777777" w:rsidR="00FF46AA" w:rsidRDefault="00F158CF" w:rsidP="00AF7C11">
      <w:pPr>
        <w:pStyle w:val="Heading1"/>
        <w:spacing w:before="120" w:after="120" w:line="480" w:lineRule="auto"/>
        <w:ind w:firstLine="720"/>
        <w:jc w:val="left"/>
        <w:rPr>
          <w:rFonts w:ascii="Times New Roman" w:hAnsi="Times New Roman"/>
          <w:b w:val="0"/>
          <w:color w:val="000000" w:themeColor="text1"/>
        </w:rPr>
      </w:pPr>
      <w:bookmarkStart w:id="6" w:name="_Toc286828419"/>
      <w:r w:rsidRPr="00BE3E87">
        <w:rPr>
          <w:rFonts w:ascii="Times New Roman" w:hAnsi="Times New Roman"/>
          <w:b w:val="0"/>
          <w:color w:val="000000" w:themeColor="text1"/>
        </w:rPr>
        <w:t>A Pearson's product-moment correlation was run to assess the relationship between total Scottish PROM scores and total WEMWBS scores. Preliminary analyses showed the relationship to be linear with both variables normally distributed, as assessed by Shapiro-Wilk test (</w:t>
      </w:r>
      <w:r w:rsidRPr="00BE3E87">
        <w:rPr>
          <w:rFonts w:ascii="Times New Roman" w:hAnsi="Times New Roman"/>
          <w:b w:val="0"/>
          <w:i/>
          <w:iCs/>
          <w:color w:val="000000" w:themeColor="text1"/>
        </w:rPr>
        <w:t>p</w:t>
      </w:r>
      <w:r w:rsidR="00C95CFE" w:rsidRPr="00BE3E87">
        <w:rPr>
          <w:rFonts w:ascii="Times New Roman" w:hAnsi="Times New Roman"/>
          <w:b w:val="0"/>
          <w:color w:val="000000" w:themeColor="text1"/>
        </w:rPr>
        <w:t xml:space="preserve"> &gt; .05)</w:t>
      </w:r>
      <w:r w:rsidRPr="00BE3E87">
        <w:rPr>
          <w:rFonts w:ascii="Times New Roman" w:hAnsi="Times New Roman"/>
          <w:b w:val="0"/>
          <w:color w:val="000000" w:themeColor="text1"/>
        </w:rPr>
        <w:t xml:space="preserve">. There was a high positive correlation between the scores, </w:t>
      </w:r>
      <w:r w:rsidRPr="00BE3E87">
        <w:rPr>
          <w:rFonts w:ascii="Times New Roman" w:hAnsi="Times New Roman"/>
          <w:b w:val="0"/>
          <w:i/>
          <w:iCs/>
          <w:color w:val="000000" w:themeColor="text1"/>
        </w:rPr>
        <w:t>r</w:t>
      </w:r>
      <w:r w:rsidR="00AE747C" w:rsidRPr="00BE3E87">
        <w:rPr>
          <w:rFonts w:ascii="Times New Roman" w:hAnsi="Times New Roman"/>
          <w:b w:val="0"/>
          <w:color w:val="000000" w:themeColor="text1"/>
        </w:rPr>
        <w:t>(101) = .803</w:t>
      </w:r>
      <w:r w:rsidRPr="00BE3E87">
        <w:rPr>
          <w:rFonts w:ascii="Times New Roman" w:hAnsi="Times New Roman"/>
          <w:b w:val="0"/>
          <w:color w:val="000000" w:themeColor="text1"/>
        </w:rPr>
        <w:t xml:space="preserve">, </w:t>
      </w:r>
      <w:r w:rsidRPr="00BE3E87">
        <w:rPr>
          <w:rFonts w:ascii="Times New Roman" w:hAnsi="Times New Roman"/>
          <w:b w:val="0"/>
          <w:i/>
          <w:iCs/>
          <w:color w:val="000000" w:themeColor="text1"/>
        </w:rPr>
        <w:t>p</w:t>
      </w:r>
      <w:r w:rsidRPr="00BE3E87">
        <w:rPr>
          <w:rFonts w:ascii="Times New Roman" w:hAnsi="Times New Roman"/>
          <w:b w:val="0"/>
          <w:color w:val="000000" w:themeColor="text1"/>
        </w:rPr>
        <w:t xml:space="preserve"> &lt; .0005, with Sc</w:t>
      </w:r>
      <w:r w:rsidR="00AE747C" w:rsidRPr="00BE3E87">
        <w:rPr>
          <w:rFonts w:ascii="Times New Roman" w:hAnsi="Times New Roman"/>
          <w:b w:val="0"/>
          <w:color w:val="000000" w:themeColor="text1"/>
        </w:rPr>
        <w:t>ottish PROM scores explaining 64</w:t>
      </w:r>
      <w:r w:rsidRPr="00BE3E87">
        <w:rPr>
          <w:rFonts w:ascii="Times New Roman" w:hAnsi="Times New Roman"/>
          <w:b w:val="0"/>
          <w:color w:val="000000" w:themeColor="text1"/>
        </w:rPr>
        <w:t xml:space="preserve">% of the variation in </w:t>
      </w:r>
      <w:bookmarkEnd w:id="6"/>
      <w:r w:rsidR="00FF46AA" w:rsidRPr="00BE3E87">
        <w:rPr>
          <w:rFonts w:ascii="Times New Roman" w:hAnsi="Times New Roman"/>
          <w:b w:val="0"/>
          <w:color w:val="000000" w:themeColor="text1"/>
        </w:rPr>
        <w:t>WEMWEBS scores</w:t>
      </w:r>
      <w:r w:rsidR="0088772F" w:rsidRPr="00BE3E87">
        <w:rPr>
          <w:rFonts w:ascii="Times New Roman" w:hAnsi="Times New Roman"/>
          <w:b w:val="0"/>
          <w:color w:val="000000" w:themeColor="text1"/>
        </w:rPr>
        <w:t>.</w:t>
      </w:r>
    </w:p>
    <w:p w14:paraId="3E0CCCE8" w14:textId="77777777" w:rsidR="0005794A" w:rsidRPr="0005794A" w:rsidRDefault="0005794A" w:rsidP="0005794A">
      <w:pPr>
        <w:rPr>
          <w:lang w:val="en-GB" w:eastAsia="en-US"/>
        </w:rPr>
      </w:pPr>
    </w:p>
    <w:p w14:paraId="0C1DA2BF" w14:textId="77777777" w:rsidR="00DF67B9" w:rsidRPr="00BE3E87" w:rsidRDefault="00AF7C11" w:rsidP="00D14C5D">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GENERAL </w:t>
      </w:r>
      <w:r w:rsidR="00D14C5D" w:rsidRPr="00BE3E87">
        <w:rPr>
          <w:rFonts w:ascii="Times New Roman" w:hAnsi="Times New Roman" w:cs="Times New Roman"/>
          <w:color w:val="000000" w:themeColor="text1"/>
          <w:sz w:val="24"/>
          <w:szCs w:val="24"/>
        </w:rPr>
        <w:t>DISCUSSION</w:t>
      </w:r>
    </w:p>
    <w:p w14:paraId="67F93148" w14:textId="77777777" w:rsidR="002A30C0" w:rsidRPr="00BE3E87" w:rsidRDefault="0044007D" w:rsidP="00DE112B">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The study is the first to report on the development and testing of a</w:t>
      </w:r>
      <w:r w:rsidR="00BC4343" w:rsidRPr="00BE3E87">
        <w:rPr>
          <w:rFonts w:ascii="Times New Roman" w:hAnsi="Times New Roman" w:cs="Times New Roman"/>
          <w:color w:val="000000" w:themeColor="text1"/>
          <w:sz w:val="24"/>
          <w:szCs w:val="24"/>
        </w:rPr>
        <w:t>n original</w:t>
      </w:r>
      <w:r w:rsidRPr="00BE3E87">
        <w:rPr>
          <w:rFonts w:ascii="Times New Roman" w:hAnsi="Times New Roman" w:cs="Times New Roman"/>
          <w:color w:val="000000" w:themeColor="text1"/>
          <w:sz w:val="24"/>
          <w:szCs w:val="24"/>
        </w:rPr>
        <w:t xml:space="preserve"> patient reported outcome measure for spiritual care as delivered by chaplains. </w:t>
      </w:r>
      <w:r w:rsidR="00554363" w:rsidRPr="00BE3E87">
        <w:rPr>
          <w:rFonts w:ascii="Times New Roman" w:hAnsi="Times New Roman" w:cs="Times New Roman"/>
          <w:color w:val="000000" w:themeColor="text1"/>
          <w:sz w:val="24"/>
          <w:szCs w:val="24"/>
        </w:rPr>
        <w:t xml:space="preserve">The introduction </w:t>
      </w:r>
      <w:r w:rsidR="00665632">
        <w:rPr>
          <w:rFonts w:ascii="Times New Roman" w:hAnsi="Times New Roman" w:cs="Times New Roman"/>
          <w:color w:val="000000" w:themeColor="text1"/>
          <w:sz w:val="24"/>
          <w:szCs w:val="24"/>
        </w:rPr>
        <w:t>explained</w:t>
      </w:r>
      <w:r w:rsidR="00554363" w:rsidRPr="00BE3E87">
        <w:rPr>
          <w:rFonts w:ascii="Times New Roman" w:hAnsi="Times New Roman" w:cs="Times New Roman"/>
          <w:color w:val="000000" w:themeColor="text1"/>
          <w:sz w:val="24"/>
          <w:szCs w:val="24"/>
        </w:rPr>
        <w:t xml:space="preserve"> the Scottish PROM originated in the literature on </w:t>
      </w:r>
      <w:r w:rsidR="0020432A">
        <w:rPr>
          <w:rFonts w:ascii="Times New Roman" w:hAnsi="Times New Roman" w:cs="Times New Roman"/>
          <w:color w:val="000000" w:themeColor="text1"/>
          <w:sz w:val="24"/>
          <w:szCs w:val="24"/>
        </w:rPr>
        <w:t>“</w:t>
      </w:r>
      <w:r w:rsidR="00554363" w:rsidRPr="00BE3E87">
        <w:rPr>
          <w:rFonts w:ascii="Times New Roman" w:hAnsi="Times New Roman" w:cs="Times New Roman"/>
          <w:color w:val="000000" w:themeColor="text1"/>
          <w:sz w:val="24"/>
          <w:szCs w:val="24"/>
        </w:rPr>
        <w:t>what chaplains do</w:t>
      </w:r>
      <w:r w:rsidR="00DE112B">
        <w:rPr>
          <w:rFonts w:ascii="Times New Roman" w:hAnsi="Times New Roman" w:cs="Times New Roman"/>
          <w:color w:val="000000" w:themeColor="text1"/>
          <w:sz w:val="24"/>
          <w:szCs w:val="24"/>
        </w:rPr>
        <w:t>”</w:t>
      </w:r>
      <w:r w:rsidR="00554363" w:rsidRPr="00BE3E87">
        <w:rPr>
          <w:rFonts w:ascii="Times New Roman" w:hAnsi="Times New Roman" w:cs="Times New Roman"/>
          <w:color w:val="000000" w:themeColor="text1"/>
          <w:sz w:val="24"/>
          <w:szCs w:val="24"/>
        </w:rPr>
        <w:t xml:space="preserve"> (Mowat and Swinton, 2007)</w:t>
      </w:r>
      <w:r w:rsidR="00BC4343" w:rsidRPr="00BE3E87">
        <w:rPr>
          <w:rFonts w:ascii="Times New Roman" w:hAnsi="Times New Roman" w:cs="Times New Roman"/>
          <w:color w:val="000000" w:themeColor="text1"/>
          <w:sz w:val="24"/>
          <w:szCs w:val="24"/>
        </w:rPr>
        <w:t xml:space="preserve"> and the outcomes associated with these activities</w:t>
      </w:r>
      <w:r w:rsidR="00554363" w:rsidRPr="00BE3E87">
        <w:rPr>
          <w:rFonts w:ascii="Times New Roman" w:hAnsi="Times New Roman" w:cs="Times New Roman"/>
          <w:color w:val="000000" w:themeColor="text1"/>
          <w:sz w:val="24"/>
          <w:szCs w:val="24"/>
        </w:rPr>
        <w:t xml:space="preserve">. It showed the iterative process of improving face and content validity in partnership with service users, chaplains and chaplain researchers, before </w:t>
      </w:r>
      <w:r w:rsidR="00BC4343" w:rsidRPr="00BE3E87">
        <w:rPr>
          <w:rFonts w:ascii="Times New Roman" w:hAnsi="Times New Roman" w:cs="Times New Roman"/>
          <w:color w:val="000000" w:themeColor="text1"/>
          <w:sz w:val="24"/>
          <w:szCs w:val="24"/>
        </w:rPr>
        <w:t>reporting</w:t>
      </w:r>
      <w:r w:rsidR="00EB61A1" w:rsidRPr="00BE3E87">
        <w:rPr>
          <w:rFonts w:ascii="Times New Roman" w:hAnsi="Times New Roman" w:cs="Times New Roman"/>
          <w:color w:val="000000" w:themeColor="text1"/>
          <w:sz w:val="24"/>
          <w:szCs w:val="24"/>
        </w:rPr>
        <w:t xml:space="preserve"> brief results of </w:t>
      </w:r>
      <w:r w:rsidR="00554363" w:rsidRPr="00BE3E87">
        <w:rPr>
          <w:rFonts w:ascii="Times New Roman" w:hAnsi="Times New Roman" w:cs="Times New Roman"/>
          <w:color w:val="000000" w:themeColor="text1"/>
          <w:sz w:val="24"/>
          <w:szCs w:val="24"/>
        </w:rPr>
        <w:t xml:space="preserve">pilot testing </w:t>
      </w:r>
      <w:r w:rsidR="00EB61A1" w:rsidRPr="00BE3E87">
        <w:rPr>
          <w:rFonts w:ascii="Times New Roman" w:hAnsi="Times New Roman" w:cs="Times New Roman"/>
          <w:color w:val="000000" w:themeColor="text1"/>
          <w:sz w:val="24"/>
          <w:szCs w:val="24"/>
        </w:rPr>
        <w:t xml:space="preserve">in 2012 </w:t>
      </w:r>
      <w:r w:rsidR="00832FFA" w:rsidRPr="00BE3E87">
        <w:rPr>
          <w:rFonts w:ascii="Times New Roman" w:hAnsi="Times New Roman" w:cs="Times New Roman"/>
          <w:color w:val="000000" w:themeColor="text1"/>
          <w:sz w:val="24"/>
          <w:szCs w:val="24"/>
        </w:rPr>
        <w:fldChar w:fldCharType="begin" w:fldLock="1"/>
      </w:r>
      <w:r w:rsidR="00AC3621" w:rsidRPr="00BE3E87">
        <w:rPr>
          <w:rFonts w:ascii="Times New Roman" w:hAnsi="Times New Roman" w:cs="Times New Roman"/>
          <w:color w:val="000000" w:themeColor="text1"/>
          <w:sz w:val="24"/>
          <w:szCs w:val="24"/>
        </w:rPr>
        <w:instrText>ADDIN CSL_CITATION { "citationItems" : [ { "id" : "ITEM-1", "itemData" : { "author" : [ { "dropping-particle" : "", "family" : "Snowden, A.", "given" : "", "non-dropping-particle" : "", "parse-names" : false, "suffix" : "" }, { "dropping-particle" : "", "family" : "Telfer", "given" : "I.", "non-dropping-particle" : "", "parse-names" : false, "suffix" : "" }, { "dropping-particle" : "", "family" : "Kelly", "given" : "E.", "non-dropping-particle" : "", "parse-names" : false, "suffix" : "" }, { "dropping-particle" : "", "family" : "Mowat", "given" : "H.", "non-dropping-particle" : "", "parse-names" : false, "suffix" : "" }, { "dropping-particle" : "", "family" : "Bunniss", "given" : "S.", "non-dropping-particle" : "", "parse-names" : false, "suffix" : "" }, { "dropping-particle" : "", "family" : "Howard", "given" : "N.", "non-dropping-particle" : "", "parse-names" : false, "suffix" : "" } ], "id" : "ITEM-1", "issued" : { "date-parts" : [ [ "2012" ] ] }, "number-of-pages" : "111", "publisher-place" : "Gourock", "title" : "Healthcare Chaplaincy : the Lothian Chaplaincy Patient Reported Outcome Measure (PROM)", "type" : "report" }, "uris" : [ "http://www.mendeley.com/documents/?uuid=240c4e03-43cb-417b-8cb8-ac64584f06d7" ] } ], "mendeley" : { "formattedCitation" : "(Snowden, A. et al., 2012)", "manualFormatting" : "(Snowden, et al., 2012)", "plainTextFormattedCitation" : "(Snowden, A. et al., 2012)", "previouslyFormattedCitation" : "(Snowden, A. et al., 2012)"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BC4343" w:rsidRPr="00BE3E87">
        <w:rPr>
          <w:rFonts w:ascii="Times New Roman" w:hAnsi="Times New Roman" w:cs="Times New Roman"/>
          <w:noProof/>
          <w:color w:val="000000" w:themeColor="text1"/>
          <w:sz w:val="24"/>
          <w:szCs w:val="24"/>
        </w:rPr>
        <w:t>(Snowden, et al., 2012</w:t>
      </w:r>
      <w:r w:rsidR="00665632">
        <w:rPr>
          <w:rFonts w:ascii="Times New Roman" w:hAnsi="Times New Roman" w:cs="Times New Roman"/>
          <w:noProof/>
          <w:color w:val="000000" w:themeColor="text1"/>
          <w:sz w:val="24"/>
          <w:szCs w:val="24"/>
        </w:rPr>
        <w:t>, 2013a</w:t>
      </w:r>
      <w:r w:rsidR="00BC4343" w:rsidRPr="00BE3E87">
        <w:rPr>
          <w:rFonts w:ascii="Times New Roman" w:hAnsi="Times New Roman" w:cs="Times New Roman"/>
          <w:noProof/>
          <w:color w:val="000000" w:themeColor="text1"/>
          <w:sz w:val="24"/>
          <w:szCs w:val="24"/>
        </w:rPr>
        <w:t>)</w:t>
      </w:r>
      <w:r w:rsidR="00832FFA" w:rsidRPr="00BE3E87">
        <w:rPr>
          <w:rFonts w:ascii="Times New Roman" w:hAnsi="Times New Roman" w:cs="Times New Roman"/>
          <w:color w:val="000000" w:themeColor="text1"/>
          <w:sz w:val="24"/>
          <w:szCs w:val="24"/>
        </w:rPr>
        <w:fldChar w:fldCharType="end"/>
      </w:r>
      <w:r w:rsidR="00EB61A1" w:rsidRPr="00BE3E87">
        <w:rPr>
          <w:rFonts w:ascii="Times New Roman" w:hAnsi="Times New Roman" w:cs="Times New Roman"/>
          <w:color w:val="000000" w:themeColor="text1"/>
          <w:sz w:val="24"/>
          <w:szCs w:val="24"/>
        </w:rPr>
        <w:t>. This paper then focused on assessing the Scottish PROM’s psychometric properties. The</w:t>
      </w:r>
      <w:r w:rsidR="00BC4343" w:rsidRPr="00BE3E87">
        <w:rPr>
          <w:rFonts w:ascii="Times New Roman" w:hAnsi="Times New Roman" w:cs="Times New Roman"/>
          <w:color w:val="000000" w:themeColor="text1"/>
          <w:sz w:val="24"/>
          <w:szCs w:val="24"/>
        </w:rPr>
        <w:t>se</w:t>
      </w:r>
      <w:r w:rsidR="00EB61A1" w:rsidRPr="00BE3E87">
        <w:rPr>
          <w:rFonts w:ascii="Times New Roman" w:hAnsi="Times New Roman" w:cs="Times New Roman"/>
          <w:color w:val="000000" w:themeColor="text1"/>
          <w:sz w:val="24"/>
          <w:szCs w:val="24"/>
        </w:rPr>
        <w:t xml:space="preserve"> results </w:t>
      </w:r>
      <w:r w:rsidR="002A30C0" w:rsidRPr="00BE3E87">
        <w:rPr>
          <w:rFonts w:ascii="Times New Roman" w:hAnsi="Times New Roman" w:cs="Times New Roman"/>
          <w:color w:val="000000" w:themeColor="text1"/>
          <w:sz w:val="24"/>
          <w:szCs w:val="24"/>
        </w:rPr>
        <w:t xml:space="preserve">showed the Scottish PROM to be a valid, reliable and unidimensional scale in this population. </w:t>
      </w:r>
      <w:r w:rsidR="003350B8" w:rsidRPr="00BE3E87">
        <w:rPr>
          <w:rFonts w:ascii="Times New Roman" w:hAnsi="Times New Roman" w:cs="Times New Roman"/>
          <w:color w:val="000000" w:themeColor="text1"/>
          <w:sz w:val="24"/>
          <w:szCs w:val="24"/>
        </w:rPr>
        <w:t>M</w:t>
      </w:r>
      <w:r w:rsidR="002A30C0" w:rsidRPr="00BE3E87">
        <w:rPr>
          <w:rFonts w:ascii="Times New Roman" w:hAnsi="Times New Roman" w:cs="Times New Roman"/>
          <w:color w:val="000000" w:themeColor="text1"/>
          <w:sz w:val="24"/>
          <w:szCs w:val="24"/>
        </w:rPr>
        <w:t xml:space="preserve">ore work needs to be done to test the measure in different populations </w:t>
      </w:r>
      <w:r w:rsidR="007655F2" w:rsidRPr="00BE3E87">
        <w:rPr>
          <w:rFonts w:ascii="Times New Roman" w:hAnsi="Times New Roman" w:cs="Times New Roman"/>
          <w:color w:val="000000" w:themeColor="text1"/>
          <w:sz w:val="24"/>
          <w:szCs w:val="24"/>
        </w:rPr>
        <w:t>and contexts</w:t>
      </w:r>
      <w:r w:rsidR="003350B8" w:rsidRPr="00BE3E87">
        <w:rPr>
          <w:rFonts w:ascii="Times New Roman" w:hAnsi="Times New Roman" w:cs="Times New Roman"/>
          <w:color w:val="000000" w:themeColor="text1"/>
          <w:sz w:val="24"/>
          <w:szCs w:val="24"/>
        </w:rPr>
        <w:t xml:space="preserve">. </w:t>
      </w:r>
      <w:r w:rsidR="00AE5BE4" w:rsidRPr="00BE3E87">
        <w:rPr>
          <w:rFonts w:ascii="Times New Roman" w:hAnsi="Times New Roman" w:cs="Times New Roman"/>
          <w:color w:val="000000" w:themeColor="text1"/>
          <w:sz w:val="24"/>
          <w:szCs w:val="24"/>
        </w:rPr>
        <w:t>P</w:t>
      </w:r>
      <w:r w:rsidR="003350B8" w:rsidRPr="00BE3E87">
        <w:rPr>
          <w:rFonts w:ascii="Times New Roman" w:hAnsi="Times New Roman" w:cs="Times New Roman"/>
          <w:color w:val="000000" w:themeColor="text1"/>
          <w:sz w:val="24"/>
          <w:szCs w:val="24"/>
        </w:rPr>
        <w:t>sychometric examination of test–retest and inter-rater reliability would further strengthen the credibility of the Scottish PROM.</w:t>
      </w:r>
      <w:r w:rsidR="002A30C0" w:rsidRPr="00BE3E87">
        <w:rPr>
          <w:rFonts w:ascii="Times New Roman" w:hAnsi="Times New Roman" w:cs="Times New Roman"/>
          <w:color w:val="000000" w:themeColor="text1"/>
          <w:sz w:val="24"/>
          <w:szCs w:val="24"/>
        </w:rPr>
        <w:t xml:space="preserve"> </w:t>
      </w:r>
      <w:r w:rsidR="003350B8" w:rsidRPr="00BE3E87">
        <w:rPr>
          <w:rFonts w:ascii="Times New Roman" w:hAnsi="Times New Roman" w:cs="Times New Roman"/>
          <w:color w:val="000000" w:themeColor="text1"/>
          <w:sz w:val="24"/>
          <w:szCs w:val="24"/>
        </w:rPr>
        <w:t xml:space="preserve">Nevertheless, </w:t>
      </w:r>
      <w:r w:rsidR="002A30C0" w:rsidRPr="00BE3E87">
        <w:rPr>
          <w:rFonts w:ascii="Times New Roman" w:hAnsi="Times New Roman" w:cs="Times New Roman"/>
          <w:color w:val="000000" w:themeColor="text1"/>
          <w:sz w:val="24"/>
          <w:szCs w:val="24"/>
        </w:rPr>
        <w:t xml:space="preserve">this </w:t>
      </w:r>
      <w:r w:rsidR="005E0F43" w:rsidRPr="00BE3E87">
        <w:rPr>
          <w:rFonts w:ascii="Times New Roman" w:hAnsi="Times New Roman" w:cs="Times New Roman"/>
          <w:color w:val="000000" w:themeColor="text1"/>
          <w:sz w:val="24"/>
          <w:szCs w:val="24"/>
        </w:rPr>
        <w:t xml:space="preserve">paper represents a significant, </w:t>
      </w:r>
      <w:r w:rsidR="002A30C0" w:rsidRPr="00BE3E87">
        <w:rPr>
          <w:rFonts w:ascii="Times New Roman" w:hAnsi="Times New Roman" w:cs="Times New Roman"/>
          <w:color w:val="000000" w:themeColor="text1"/>
          <w:sz w:val="24"/>
          <w:szCs w:val="24"/>
        </w:rPr>
        <w:t xml:space="preserve">necessary </w:t>
      </w:r>
      <w:r w:rsidR="005E0F43" w:rsidRPr="00BE3E87">
        <w:rPr>
          <w:rFonts w:ascii="Times New Roman" w:hAnsi="Times New Roman" w:cs="Times New Roman"/>
          <w:color w:val="000000" w:themeColor="text1"/>
          <w:sz w:val="24"/>
          <w:szCs w:val="24"/>
        </w:rPr>
        <w:t xml:space="preserve">and original </w:t>
      </w:r>
      <w:r w:rsidR="002A30C0" w:rsidRPr="00BE3E87">
        <w:rPr>
          <w:rFonts w:ascii="Times New Roman" w:hAnsi="Times New Roman" w:cs="Times New Roman"/>
          <w:color w:val="000000" w:themeColor="text1"/>
          <w:sz w:val="24"/>
          <w:szCs w:val="24"/>
        </w:rPr>
        <w:t>step towards a</w:t>
      </w:r>
      <w:r w:rsidR="002F0BB8" w:rsidRPr="00BE3E87">
        <w:rPr>
          <w:rFonts w:ascii="Times New Roman" w:hAnsi="Times New Roman" w:cs="Times New Roman"/>
          <w:color w:val="000000" w:themeColor="text1"/>
          <w:sz w:val="24"/>
          <w:szCs w:val="24"/>
        </w:rPr>
        <w:t>n international</w:t>
      </w:r>
      <w:r w:rsidR="002A30C0" w:rsidRPr="00BE3E87">
        <w:rPr>
          <w:rFonts w:ascii="Times New Roman" w:hAnsi="Times New Roman" w:cs="Times New Roman"/>
          <w:color w:val="000000" w:themeColor="text1"/>
          <w:sz w:val="24"/>
          <w:szCs w:val="24"/>
        </w:rPr>
        <w:t xml:space="preserve"> generalizable measure of the outcome of chaplain intervention</w:t>
      </w:r>
      <w:r w:rsidR="00BC4343" w:rsidRPr="00BE3E87">
        <w:rPr>
          <w:rFonts w:ascii="Times New Roman" w:hAnsi="Times New Roman" w:cs="Times New Roman"/>
          <w:color w:val="000000" w:themeColor="text1"/>
          <w:sz w:val="24"/>
          <w:szCs w:val="24"/>
        </w:rPr>
        <w:t>s</w:t>
      </w:r>
      <w:r w:rsidR="002A30C0" w:rsidRPr="00BE3E87">
        <w:rPr>
          <w:rFonts w:ascii="Times New Roman" w:hAnsi="Times New Roman" w:cs="Times New Roman"/>
          <w:color w:val="000000" w:themeColor="text1"/>
          <w:sz w:val="24"/>
          <w:szCs w:val="24"/>
        </w:rPr>
        <w:t xml:space="preserve">. </w:t>
      </w:r>
    </w:p>
    <w:p w14:paraId="5DE48453" w14:textId="77777777" w:rsidR="00CB7D89" w:rsidRPr="00BE3E87" w:rsidRDefault="00CB7D89" w:rsidP="00CB7D89">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The sample size was appropriate for the study and exceeded the power analysis estimate to test the study hypotheses. The use of an external measure to establish convergent validity is a further strength. Nevertheless, there are numerous potential biases impacting upon the results, broadly characterized as information bias (eg recall bias) and selection bias </w:t>
      </w:r>
      <w:r w:rsidR="00832FFA" w:rsidRPr="00BE3E87">
        <w:rPr>
          <w:rFonts w:ascii="Times New Roman" w:hAnsi="Times New Roman" w:cs="Times New Roman"/>
          <w:color w:val="000000" w:themeColor="text1"/>
          <w:sz w:val="24"/>
          <w:szCs w:val="24"/>
        </w:rPr>
        <w:fldChar w:fldCharType="begin" w:fldLock="1"/>
      </w:r>
      <w:r w:rsidRPr="00BE3E87">
        <w:rPr>
          <w:rFonts w:ascii="Times New Roman" w:hAnsi="Times New Roman" w:cs="Times New Roman"/>
          <w:color w:val="000000" w:themeColor="text1"/>
          <w:sz w:val="24"/>
          <w:szCs w:val="24"/>
        </w:rPr>
        <w:instrText>ADDIN CSL_CITATION { "citationItems" : [ { "id" : "ITEM-1", "itemData" : { "DOI" : "10.1148/radiol.2383041109", "ISBN" : "0033-8419 (Print)\\r0033-8419 (Linking)", "ISSN" : "0033-8419", "PMID" : "16505391", "abstract" : "Bias is a form of systematic error that can affect scientific investigations and distort the measurement process. A biased study loses validity in relation to the degree of the bias. While some study designs are more prone to bias, its presence is universal. It is difficult or even impossible to completely eliminate bias. In the process of attempting to do so, new bias may be introduced or a study may be rendered less generalizable. Therefore, the goals are to minimize bias and for both investigators and readers to comprehend its residual effects, limiting misinterpretation and misuse of data. Numerous forms of bias have been described, and the terminology can be confusing, overlap-ping, and specific to a medical specialty. Much of the terminology is drawn from the epidemiology literature and may not be common parlance for radiologists. In this re-view, various types of bias are discussed, with emphasis on the radiology literature, and common study designs in which bias occurs are presented.", "author" : [ { "dropping-particle" : "", "family" : "Sica", "given" : "Gregory T", "non-dropping-particle" : "", "parse-names" : false, "suffix" : "" } ], "container-title" : "Radiology", "id" : "ITEM-1", "issue" : "3", "issued" : { "date-parts" : [ [ "2006" ] ] }, "page" : "780-789", "title" : "Bias in Research Studies", "type" : "article-journal", "volume" : "238" }, "uris" : [ "http://www.mendeley.com/documents/?uuid=285c107b-5a43-4530-ae2f-ebfa59885970" ] } ], "mendeley" : { "formattedCitation" : "(Sica, 2006)", "plainTextFormattedCitation" : "(Sica, 2006)", "previouslyFormattedCitation" : "(Sica, 2006)"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Pr="00BE3E87">
        <w:rPr>
          <w:rFonts w:ascii="Times New Roman" w:hAnsi="Times New Roman" w:cs="Times New Roman"/>
          <w:noProof/>
          <w:color w:val="000000" w:themeColor="text1"/>
          <w:sz w:val="24"/>
          <w:szCs w:val="24"/>
        </w:rPr>
        <w:t>(Sica, 2006)</w:t>
      </w:r>
      <w:r w:rsidR="00832FFA" w:rsidRPr="00BE3E87">
        <w:rPr>
          <w:rFonts w:ascii="Times New Roman" w:hAnsi="Times New Roman" w:cs="Times New Roman"/>
          <w:color w:val="000000" w:themeColor="text1"/>
          <w:sz w:val="24"/>
          <w:szCs w:val="24"/>
        </w:rPr>
        <w:fldChar w:fldCharType="end"/>
      </w:r>
      <w:r w:rsidRPr="00BE3E87">
        <w:rPr>
          <w:rFonts w:ascii="Times New Roman" w:hAnsi="Times New Roman" w:cs="Times New Roman"/>
          <w:color w:val="000000" w:themeColor="text1"/>
          <w:sz w:val="24"/>
          <w:szCs w:val="24"/>
        </w:rPr>
        <w:t xml:space="preserve">. They are </w:t>
      </w:r>
      <w:r w:rsidR="00665632">
        <w:rPr>
          <w:rFonts w:ascii="Times New Roman" w:hAnsi="Times New Roman" w:cs="Times New Roman"/>
          <w:color w:val="000000" w:themeColor="text1"/>
          <w:sz w:val="24"/>
          <w:szCs w:val="24"/>
        </w:rPr>
        <w:t>always problematic in self-</w:t>
      </w:r>
      <w:r w:rsidRPr="00BE3E87">
        <w:rPr>
          <w:rFonts w:ascii="Times New Roman" w:hAnsi="Times New Roman" w:cs="Times New Roman"/>
          <w:color w:val="000000" w:themeColor="text1"/>
          <w:sz w:val="24"/>
          <w:szCs w:val="24"/>
        </w:rPr>
        <w:t>report studies such as this. For example, it can never be known how the people who chose not to participate would have responded. Those who respond to survey requests tend to be motivated</w:t>
      </w:r>
      <w:r w:rsidR="004D78A9" w:rsidRPr="00BE3E87">
        <w:rPr>
          <w:rFonts w:ascii="Times New Roman" w:hAnsi="Times New Roman" w:cs="Times New Roman"/>
          <w:color w:val="000000" w:themeColor="text1"/>
          <w:sz w:val="24"/>
          <w:szCs w:val="24"/>
        </w:rPr>
        <w:t xml:space="preserve"> to represent themselves in a positive light where possible </w:t>
      </w:r>
      <w:r w:rsidR="00832FFA" w:rsidRPr="00BE3E87">
        <w:rPr>
          <w:rFonts w:ascii="Times New Roman" w:hAnsi="Times New Roman" w:cs="Times New Roman"/>
          <w:color w:val="000000" w:themeColor="text1"/>
          <w:sz w:val="24"/>
          <w:szCs w:val="24"/>
        </w:rPr>
        <w:fldChar w:fldCharType="begin" w:fldLock="1"/>
      </w:r>
      <w:r w:rsidR="004C3070" w:rsidRPr="00BE3E87">
        <w:rPr>
          <w:rFonts w:ascii="Times New Roman" w:hAnsi="Times New Roman" w:cs="Times New Roman"/>
          <w:color w:val="000000" w:themeColor="text1"/>
          <w:sz w:val="24"/>
          <w:szCs w:val="24"/>
        </w:rPr>
        <w:instrText>ADDIN CSL_CITATION { "citationItems" : [ { "id" : "ITEM-1", "itemData" : { "abstract" : "This review set out to review the extensive literature on response bias, and particularly dissimulating a socially desirable response to self-report data. Various terminological differences are discussed as well as the way test constructors attempt to measure or overcome social desirability response sets. As an example of the research in this field, four types of studies measuring social desirability in the Eysenckian personality measures (MPI, EPI, EPQ) are reviewed. Also studies of faking in psychiatric symptom inventories, and a wide range of other tests are briefly reviewed. Various equivocal results from attempts to determine what makes some measures more prone to social desirability than others. However there appears to be growing evidence that social desirability is a relatively stable, multidimensional trait, rather than a situationally-specific response set. Faking studies may also be used to examine people's stereotypes and images of normality and abnormality, and various studies of'abnormal groups' perception of normality are examined. Recommendations for further work in this area are proposed. ?? 1986.", "author" : [ { "dropping-particle" : "", "family" : "Furnham", "given" : "Adrian", "non-dropping-particle" : "", "parse-names" : false, "suffix" : "" } ], "container-title" : "Personality and Individual Differences", "id" : "ITEM-1", "issue" : "3", "issued" : { "date-parts" : [ [ "1986" ] ] }, "page" : "385-400", "title" : "Response bias, social desirability and dissimulation", "type" : "article-journal", "volume" : "7" }, "uris" : [ "http://www.mendeley.com/documents/?uuid=10d0ff5f-203c-46e3-aa81-b8419461250f" ] } ], "mendeley" : { "formattedCitation" : "(Furnham, 1986)", "plainTextFormattedCitation" : "(Furnham, 1986)", "previouslyFormattedCitation" : "(Furnham, 1986)"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AC3621" w:rsidRPr="00BE3E87">
        <w:rPr>
          <w:rFonts w:ascii="Times New Roman" w:hAnsi="Times New Roman" w:cs="Times New Roman"/>
          <w:noProof/>
          <w:color w:val="000000" w:themeColor="text1"/>
          <w:sz w:val="24"/>
          <w:szCs w:val="24"/>
        </w:rPr>
        <w:t>(Furnham, 1986)</w:t>
      </w:r>
      <w:r w:rsidR="00832FFA" w:rsidRPr="00BE3E87">
        <w:rPr>
          <w:rFonts w:ascii="Times New Roman" w:hAnsi="Times New Roman" w:cs="Times New Roman"/>
          <w:color w:val="000000" w:themeColor="text1"/>
          <w:sz w:val="24"/>
          <w:szCs w:val="24"/>
        </w:rPr>
        <w:fldChar w:fldCharType="end"/>
      </w:r>
      <w:r w:rsidRPr="00BE3E87">
        <w:rPr>
          <w:rFonts w:ascii="Times New Roman" w:hAnsi="Times New Roman" w:cs="Times New Roman"/>
          <w:color w:val="000000" w:themeColor="text1"/>
          <w:sz w:val="24"/>
          <w:szCs w:val="24"/>
        </w:rPr>
        <w:t xml:space="preserve">. As a consequence, it remains unknown how well the PROM would function </w:t>
      </w:r>
      <w:r w:rsidR="004063E9" w:rsidRPr="00BE3E87">
        <w:rPr>
          <w:rFonts w:ascii="Times New Roman" w:hAnsi="Times New Roman" w:cs="Times New Roman"/>
          <w:color w:val="000000" w:themeColor="text1"/>
          <w:sz w:val="24"/>
          <w:szCs w:val="24"/>
        </w:rPr>
        <w:t>as a measure of outcome in the people who did not respond</w:t>
      </w:r>
      <w:r w:rsidRPr="00BE3E87">
        <w:rPr>
          <w:rFonts w:ascii="Times New Roman" w:hAnsi="Times New Roman" w:cs="Times New Roman"/>
          <w:color w:val="000000" w:themeColor="text1"/>
          <w:sz w:val="24"/>
          <w:szCs w:val="24"/>
        </w:rPr>
        <w:t>. All that can be claimed in this cohort was strong internal consistency of responses and a strong correlation between responses to the PROM and responses to the WEMWBS.</w:t>
      </w:r>
    </w:p>
    <w:p w14:paraId="22B556F2" w14:textId="77777777" w:rsidR="00AA1BB3" w:rsidRPr="00BE3E87" w:rsidRDefault="005137A4" w:rsidP="00FF6EF4">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 xml:space="preserve">The response variation </w:t>
      </w:r>
      <w:r w:rsidR="003350B8" w:rsidRPr="00BE3E87">
        <w:rPr>
          <w:rFonts w:ascii="Times New Roman" w:hAnsi="Times New Roman" w:cs="Times New Roman"/>
          <w:color w:val="000000" w:themeColor="text1"/>
          <w:sz w:val="24"/>
          <w:szCs w:val="24"/>
        </w:rPr>
        <w:t xml:space="preserve">(range 3-19) </w:t>
      </w:r>
      <w:r w:rsidRPr="00BE3E87">
        <w:rPr>
          <w:rFonts w:ascii="Times New Roman" w:hAnsi="Times New Roman" w:cs="Times New Roman"/>
          <w:color w:val="000000" w:themeColor="text1"/>
          <w:sz w:val="24"/>
          <w:szCs w:val="24"/>
        </w:rPr>
        <w:t xml:space="preserve">suggests that the Scottish PROM </w:t>
      </w:r>
      <w:r w:rsidR="003350B8" w:rsidRPr="00BE3E87">
        <w:rPr>
          <w:rFonts w:ascii="Times New Roman" w:hAnsi="Times New Roman" w:cs="Times New Roman"/>
          <w:color w:val="000000" w:themeColor="text1"/>
          <w:sz w:val="24"/>
          <w:szCs w:val="24"/>
        </w:rPr>
        <w:t>should be able to</w:t>
      </w:r>
      <w:r w:rsidRPr="00BE3E87">
        <w:rPr>
          <w:rFonts w:ascii="Times New Roman" w:hAnsi="Times New Roman" w:cs="Times New Roman"/>
          <w:color w:val="000000" w:themeColor="text1"/>
          <w:sz w:val="24"/>
          <w:szCs w:val="24"/>
        </w:rPr>
        <w:t xml:space="preserve"> meaningfully detect a wide range of outcomes of spiritual care</w:t>
      </w:r>
      <w:r w:rsidR="00D55ADE" w:rsidRPr="00BE3E87">
        <w:rPr>
          <w:rFonts w:ascii="Times New Roman" w:hAnsi="Times New Roman" w:cs="Times New Roman"/>
          <w:color w:val="000000" w:themeColor="text1"/>
          <w:sz w:val="24"/>
          <w:szCs w:val="24"/>
        </w:rPr>
        <w:t xml:space="preserve">. This is </w:t>
      </w:r>
      <w:r w:rsidRPr="00BE3E87">
        <w:rPr>
          <w:rFonts w:ascii="Times New Roman" w:hAnsi="Times New Roman" w:cs="Times New Roman"/>
          <w:color w:val="000000" w:themeColor="text1"/>
          <w:sz w:val="24"/>
          <w:szCs w:val="24"/>
        </w:rPr>
        <w:t xml:space="preserve">important because ceiling effects are often seen in measures attempting to understand the impact of clinical encounters. </w:t>
      </w:r>
      <w:r w:rsidR="00454006" w:rsidRPr="00BE3E87">
        <w:rPr>
          <w:rFonts w:ascii="Times New Roman" w:hAnsi="Times New Roman" w:cs="Times New Roman"/>
          <w:color w:val="000000" w:themeColor="text1"/>
          <w:sz w:val="24"/>
          <w:szCs w:val="24"/>
        </w:rPr>
        <w:t xml:space="preserve">For example </w:t>
      </w:r>
      <w:r w:rsidR="00AA1BB3" w:rsidRPr="00BE3E87">
        <w:rPr>
          <w:rFonts w:ascii="Times New Roman" w:hAnsi="Times New Roman" w:cs="Times New Roman"/>
          <w:color w:val="000000" w:themeColor="text1"/>
          <w:sz w:val="24"/>
          <w:szCs w:val="24"/>
        </w:rPr>
        <w:t>the</w:t>
      </w:r>
      <w:r w:rsidR="00454006" w:rsidRPr="00BE3E87">
        <w:rPr>
          <w:rFonts w:ascii="Times New Roman" w:hAnsi="Times New Roman" w:cs="Times New Roman"/>
          <w:color w:val="000000" w:themeColor="text1"/>
          <w:sz w:val="24"/>
          <w:szCs w:val="24"/>
        </w:rPr>
        <w:t xml:space="preserve"> </w:t>
      </w:r>
      <w:r w:rsidR="00AA1BB3" w:rsidRPr="00BE3E87">
        <w:rPr>
          <w:rFonts w:ascii="Times New Roman" w:hAnsi="Times New Roman" w:cs="Times New Roman"/>
          <w:color w:val="000000" w:themeColor="text1"/>
          <w:sz w:val="24"/>
          <w:szCs w:val="24"/>
        </w:rPr>
        <w:t>Care and Relational E</w:t>
      </w:r>
      <w:r w:rsidR="001E0EE3" w:rsidRPr="00BE3E87">
        <w:rPr>
          <w:rFonts w:ascii="Times New Roman" w:hAnsi="Times New Roman" w:cs="Times New Roman"/>
          <w:color w:val="000000" w:themeColor="text1"/>
          <w:sz w:val="24"/>
          <w:szCs w:val="24"/>
        </w:rPr>
        <w:t xml:space="preserve">mpathy (CARE) measure </w:t>
      </w:r>
      <w:r w:rsidR="00832FFA" w:rsidRPr="00BE3E87">
        <w:rPr>
          <w:rFonts w:ascii="Times New Roman" w:hAnsi="Times New Roman" w:cs="Times New Roman"/>
          <w:color w:val="000000" w:themeColor="text1"/>
          <w:sz w:val="24"/>
          <w:szCs w:val="24"/>
        </w:rPr>
        <w:fldChar w:fldCharType="begin" w:fldLock="1"/>
      </w:r>
      <w:r w:rsidR="0086704B" w:rsidRPr="00BE3E87">
        <w:rPr>
          <w:rFonts w:ascii="Times New Roman" w:hAnsi="Times New Roman" w:cs="Times New Roman"/>
          <w:color w:val="000000" w:themeColor="text1"/>
          <w:sz w:val="24"/>
          <w:szCs w:val="24"/>
        </w:rPr>
        <w:instrText>ADDIN CSL_CITATION { "citationItems" : [ { "id" : "ITEM-1", "itemData" : { "abstract" : "PURPOSE: The Consultation and Relational Empathy (CARE) measure is recommended to evaluate the quality of care. However, there is no evidence that it is valid in rehabilitation. Aims were to examine the internal construct (factorial) validity of the CARE in the assessment of the patient-therapist relationship.\\n\\nMETHOD: CARE data were part of an experimental study of acupuncture and different currently used acupuncture placebo controls, including 213 patients (age 66.8, SD 8.3, 58% female) with chronic stable hip or knee pain of mechanical origin, waiting for a joint replacement. CARE was completed two weeks into the study and on completion, two weeks later.\\n\\nDATA ANALYSIS: Cronbach alpha, factor analysis and Rasch analysis.\\n\\nRESULTS: Internal construct validity was supported (82% of variance explained by the first factor; fit to the Rasch model \u03c7(2)\u2009=\u200918.2, P\u2009=\u20090.57). CARE was unidimensional, had local independence of items, good item fit, absence of Differential Item Functioning and invariance over time. Three percent of people did not complete items 9 &amp; 10.\\n\\nCONCLUSIONS: CARE satisfied strict criteria for internal construct validity. An interval scale transformation is available that can be used in clinical practice and research. Further work is required to investigate item non-response and how this may be dealt with in clinical settings.", "author" : [ { "dropping-particle" : "", "family" : "Kersten", "given" : "Paula", "non-dropping-particle" : "", "parse-names" : false, "suffix" : "" }, { "dropping-particle" : "", "family" : "White", "given" : "Peter John", "non-dropping-particle" : "", "parse-names" : false, "suffix" : "" }, { "dropping-particle" : "", "family" : "Tennant", "given" : "Alan", "non-dropping-particle" : "", "parse-names" : false, "suffix" : "" } ], "container-title" : "Disability and Rehabilitation", "id" : "ITEM-1", "issue" : "August 2011", "issued" : { "date-parts" : [ [ "2012" ] ] }, "page" : "503-509", "title" : "The consultation and relational empathy measure: an investigation of its scaling structure", "type" : "article-journal", "volume" : "34" }, "uris" : [ "http://www.mendeley.com/documents/?uuid=f6801dc6-59c7-4017-98b4-db58ab615b3b" ] }, { "id" : "ITEM-2", "itemData" : { "DOI" : "10.1093/fampra/cmh621", "ISSN" : "0263-2136", "PMID" : "15528286", "abstract" : "BACKGROUND: Empathy is a key aspect of the clinical encounter but there is a lack of patient-assessed measures suitable for general clinical settings. OBJECTIVES: Our aim was to develop a consultation process measure based on a broad definition of empathy, which is meaningful to patients irrespective of their socio-economic background. METHODS: Qualitative and quantitative approaches were used to develop and validate the new measure, which we have called the consultation and relational empathy (CARE) measure. Concurrent validity was assessed by correlational analysis against other validated measures in a series of three pilot studies in general practice (in areas of high or low socio-economic deprivation). Face and content validity was investigated by 43 interviews with patients from both types of areas, and by feedback from GPs and expert researchers in the field. RESULTS: The initial version of the new measure (pilot 1; high deprivation practice) correlated strongly (r = 0.85) with the Reynolds empathy measure (RES) and the Barrett-Lennard empathy subscale (BLESS) (r = 0.63), but had a highly skewed distribution (skew -1.879, kurtosis 3.563). Statistical analysis, and feedback from the 20 patients interviewed, the GPs and the expert researchers, led to a number of modifications. The revised, second version of the CARE measure, tested in an area of low deprivation (pilot 2) also correlated strongly with the established empathy measures (r = 0.84 versus RES and r = 0.77 versus BLESS) but had a less skewed distribution (skew -0.634, kurtosis -0.067). Internal reliability of the revised version was high (Cronbach's alpha 0.92). Patient feedback at interview (n = 13) led to only minor modification. The final version of the CARE measure, tested in pilot 3 (high deprivation practice) confirmed the validation with the other empathy measures (r = 0.85 versus RES and r = 0.84 versus BLESS) and the face validity (feedback from 10 patients). CONCLUSIONS: These preliminary results support the validity and reliability of the CARE measure as a tool for measuring patients' perceptions of relational empathy in the consultation.", "author" : [ { "dropping-particle" : "", "family" : "Mercer", "given" : "Stewart W", "non-dropping-particle" : "", "parse-names" : false, "suffix" : "" }, { "dropping-particle" : "", "family" : "Maxwell", "given" : "Margaret", "non-dropping-particle" : "", "parse-names" : false, "suffix" : "" }, { "dropping-particle" : "", "family" : "Heaney", "given" : "David", "non-dropping-particle" : "", "parse-names" : false, "suffix" : "" }, { "dropping-particle" : "", "family" : "Watt", "given" : "Graham Cm", "non-dropping-particle" : "", "parse-names" : false, "suffix" : "" } ], "container-title" : "Family practice", "id" : "ITEM-2", "issue" : "6", "issued" : { "date-parts" : [ [ "2004", "12" ] ] }, "page" : "699-705", "title" : "The consultation and relational empathy (CARE) measure: development and preliminary validation and reliability of an empathy-based consultation process measure.", "type" : "article-journal", "volume" : "21" }, "uris" : [ "http://www.mendeley.com/documents/?uuid=b60f22b9-9c59-44d4-be8b-7ecf34396ee0" ] } ], "mendeley" : { "formattedCitation" : "(Kersten, White, &amp; Tennant, 2012; Mercer, Maxwell, Heaney, &amp; Watt, 2004)", "plainTextFormattedCitation" : "(Kersten, White, &amp; Tennant, 2012; Mercer, Maxwell, Heaney, &amp; Watt, 2004)", "previouslyFormattedCitation" : "(Kersten, White, &amp; Tennant, 2012; Mercer, Maxwell, Heaney, &amp; Watt, 2004)"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AA1BB3" w:rsidRPr="00BE3E87">
        <w:rPr>
          <w:rFonts w:ascii="Times New Roman" w:hAnsi="Times New Roman" w:cs="Times New Roman"/>
          <w:noProof/>
          <w:color w:val="000000" w:themeColor="text1"/>
          <w:sz w:val="24"/>
          <w:szCs w:val="24"/>
        </w:rPr>
        <w:t>(Kersten, White, &amp; Tennant, 2012; Mercer, Maxwell, Heaney, &amp; Watt, 2004)</w:t>
      </w:r>
      <w:r w:rsidR="00832FFA" w:rsidRPr="00BE3E87">
        <w:rPr>
          <w:rFonts w:ascii="Times New Roman" w:hAnsi="Times New Roman" w:cs="Times New Roman"/>
          <w:color w:val="000000" w:themeColor="text1"/>
          <w:sz w:val="24"/>
          <w:szCs w:val="24"/>
        </w:rPr>
        <w:fldChar w:fldCharType="end"/>
      </w:r>
      <w:r w:rsidR="004063E9" w:rsidRPr="00BE3E87">
        <w:rPr>
          <w:rFonts w:ascii="Times New Roman" w:hAnsi="Times New Roman" w:cs="Times New Roman"/>
          <w:color w:val="000000" w:themeColor="text1"/>
          <w:sz w:val="24"/>
          <w:szCs w:val="24"/>
        </w:rPr>
        <w:t xml:space="preserve"> is a measure of patient satisfaction within a clinical consultation</w:t>
      </w:r>
      <w:r w:rsidR="00AA1BB3" w:rsidRPr="00BE3E87">
        <w:rPr>
          <w:rFonts w:ascii="Times New Roman" w:hAnsi="Times New Roman" w:cs="Times New Roman"/>
          <w:color w:val="000000" w:themeColor="text1"/>
          <w:sz w:val="24"/>
          <w:szCs w:val="24"/>
        </w:rPr>
        <w:t>.</w:t>
      </w:r>
      <w:r w:rsidR="003350B8" w:rsidRPr="00BE3E87">
        <w:rPr>
          <w:rFonts w:ascii="Times New Roman" w:hAnsi="Times New Roman" w:cs="Times New Roman"/>
          <w:color w:val="000000" w:themeColor="text1"/>
          <w:sz w:val="24"/>
          <w:szCs w:val="24"/>
        </w:rPr>
        <w:t xml:space="preserve"> </w:t>
      </w:r>
      <w:r w:rsidR="00665632">
        <w:rPr>
          <w:rFonts w:ascii="Times New Roman" w:hAnsi="Times New Roman" w:cs="Times New Roman"/>
          <w:color w:val="000000" w:themeColor="text1"/>
          <w:sz w:val="24"/>
          <w:szCs w:val="24"/>
        </w:rPr>
        <w:t>It suffers from a marked</w:t>
      </w:r>
      <w:r w:rsidR="004063E9" w:rsidRPr="00BE3E87">
        <w:rPr>
          <w:rFonts w:ascii="Times New Roman" w:hAnsi="Times New Roman" w:cs="Times New Roman"/>
          <w:color w:val="000000" w:themeColor="text1"/>
          <w:sz w:val="24"/>
          <w:szCs w:val="24"/>
        </w:rPr>
        <w:t xml:space="preserve"> ceiling effect, possibly related to the social desirability bias discusse</w:t>
      </w:r>
      <w:r w:rsidR="00665632">
        <w:rPr>
          <w:rFonts w:ascii="Times New Roman" w:hAnsi="Times New Roman" w:cs="Times New Roman"/>
          <w:color w:val="000000" w:themeColor="text1"/>
          <w:sz w:val="24"/>
          <w:szCs w:val="24"/>
        </w:rPr>
        <w:t>d above; t</w:t>
      </w:r>
      <w:r w:rsidR="004063E9" w:rsidRPr="00BE3E87">
        <w:rPr>
          <w:rFonts w:ascii="Times New Roman" w:hAnsi="Times New Roman" w:cs="Times New Roman"/>
          <w:color w:val="000000" w:themeColor="text1"/>
          <w:sz w:val="24"/>
          <w:szCs w:val="24"/>
        </w:rPr>
        <w:t>he patient wants to be seen to be highly appreciative of the doctor</w:t>
      </w:r>
      <w:r w:rsidR="00667785" w:rsidRPr="00BE3E87">
        <w:rPr>
          <w:rFonts w:ascii="Times New Roman" w:hAnsi="Times New Roman" w:cs="Times New Roman"/>
          <w:color w:val="000000" w:themeColor="text1"/>
          <w:sz w:val="24"/>
          <w:szCs w:val="24"/>
        </w:rPr>
        <w:t xml:space="preserve"> </w:t>
      </w:r>
      <w:r w:rsidR="00832FFA" w:rsidRPr="00BE3E87">
        <w:rPr>
          <w:rFonts w:ascii="Times New Roman" w:hAnsi="Times New Roman" w:cs="Times New Roman"/>
          <w:color w:val="000000" w:themeColor="text1"/>
          <w:sz w:val="24"/>
          <w:szCs w:val="24"/>
        </w:rPr>
        <w:fldChar w:fldCharType="begin" w:fldLock="1"/>
      </w:r>
      <w:r w:rsidR="00502666" w:rsidRPr="00BE3E87">
        <w:rPr>
          <w:rFonts w:ascii="Times New Roman" w:hAnsi="Times New Roman" w:cs="Times New Roman"/>
          <w:color w:val="000000" w:themeColor="text1"/>
          <w:sz w:val="24"/>
          <w:szCs w:val="24"/>
        </w:rPr>
        <w:instrText>ADDIN CSL_CITATION { "citationItems" : [ { "id" : "ITEM-1", "itemData" : { "DOI" : "10.15256/joc.2015.5.35", "ISSN" : "2235042X", "abstract" : "Background: Social dimensions of health are known to contribute to what is often termed \u201cpatient complexity,\u201d which is particularly common among patients with multimorbidity. Health-care professionals require tools to help them identify and manage these aspects of patient needs. Objectives: To examine: (i) the Patient Centered Assessment Method (PCAM), a tool for assessing patient complexity in ways that are sensitive to the biopsychosocial dimensions of health, in primary care settings in Scotland; (ii) the impact of the PCAM on referral patterns and its perceived value; and (iii) the PCAM\u2019s perceived applicability for use in a complex patient population. Design: Two studies are described: (i) a mixed-methods prospective cohort study of the implementation of the PCAM in primary care clinics; and (ii) a qualitative exploratory study that evaluated the value of the PCAM in a complex patient population. Results: Use of the PCAM did not impact patient satisfaction or perception of practitioners\u2019 empathy, but it did increase both the number of onward referrals per referred patient (9\u201312%) and the proportion of referrals to non-medical services addressing psychological, social, and lifestyle needs. Nurses valued the PCAM, particularly its ability to help them address psychological and social domains of patients\u2019 lives, and found it to be highly relevant for use in populations with known high complexity. Conclusions: The PCAM represents a feasible approach for assessing patient needs with consideration to the social dimensions of health, and allows practitioners to refer patients to a broader range of services to address patient complexity.", "author" : [ { "dropping-particle" : "", "family" : "Pratt", "given" : "Rebekah", "non-dropping-particle" : "", "parse-names" : false, "suffix" : "" }, { "dropping-particle" : "", "family" : "Hibberd", "given" : "Carina", "non-dropping-particle" : "", "parse-names" : false, "suffix" : "" }, { "dropping-particle" : "", "family" : "Cameron", "given" : "Isobel", "non-dropping-particle" : "", "parse-names" : false, "suffix" : "" }, { "dropping-particle" : "", "family" : "Maxwell", "given" : "Margaret", "non-dropping-particle" : "", "parse-names" : false, "suffix" : "" } ], "container-title" : "Journal of Comorbidity", "id" : "ITEM-1", "issue" : "1", "issued" : { "date-parts" : [ [ "2015" ] ] }, "page" : "110-119", "title" : "The Patient Centered Assessment Method (PCAM): integrating the social dimensions of health into primary care", "type" : "article-journal", "volume" : "5" }, "uris" : [ "http://www.mendeley.com/documents/?uuid=989d68a1-bcff-406e-baa5-b4ed033a0049" ] } ], "mendeley" : { "formattedCitation" : "(Pratt, Hibberd, Cameron, &amp; Maxwell, 2015)", "plainTextFormattedCitation" : "(Pratt, Hibberd, Cameron, &amp; Maxwell, 2015)", "previouslyFormattedCitation" : "(Pratt, Hibberd, Cameron, &amp; Maxwell, 2015)"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4C3070" w:rsidRPr="00BE3E87">
        <w:rPr>
          <w:rFonts w:ascii="Times New Roman" w:hAnsi="Times New Roman" w:cs="Times New Roman"/>
          <w:noProof/>
          <w:color w:val="000000" w:themeColor="text1"/>
          <w:sz w:val="24"/>
          <w:szCs w:val="24"/>
        </w:rPr>
        <w:t>(Pratt, Hibberd, Cameron, &amp; Maxwell, 2015)</w:t>
      </w:r>
      <w:r w:rsidR="00832FFA" w:rsidRPr="00BE3E87">
        <w:rPr>
          <w:rFonts w:ascii="Times New Roman" w:hAnsi="Times New Roman" w:cs="Times New Roman"/>
          <w:color w:val="000000" w:themeColor="text1"/>
          <w:sz w:val="24"/>
          <w:szCs w:val="24"/>
        </w:rPr>
        <w:fldChar w:fldCharType="end"/>
      </w:r>
      <w:r w:rsidR="004063E9" w:rsidRPr="00BE3E87">
        <w:rPr>
          <w:rFonts w:ascii="Times New Roman" w:hAnsi="Times New Roman" w:cs="Times New Roman"/>
          <w:color w:val="000000" w:themeColor="text1"/>
          <w:sz w:val="24"/>
          <w:szCs w:val="24"/>
        </w:rPr>
        <w:t xml:space="preserve">. </w:t>
      </w:r>
      <w:r w:rsidR="009F640C" w:rsidRPr="00BE3E87">
        <w:rPr>
          <w:rFonts w:ascii="Times New Roman" w:hAnsi="Times New Roman" w:cs="Times New Roman"/>
          <w:color w:val="000000" w:themeColor="text1"/>
          <w:sz w:val="24"/>
          <w:szCs w:val="24"/>
        </w:rPr>
        <w:t xml:space="preserve">The consequence is that most responses </w:t>
      </w:r>
      <w:r w:rsidR="00B32416" w:rsidRPr="00BE3E87">
        <w:rPr>
          <w:rFonts w:ascii="Times New Roman" w:hAnsi="Times New Roman" w:cs="Times New Roman"/>
          <w:color w:val="000000" w:themeColor="text1"/>
          <w:sz w:val="24"/>
          <w:szCs w:val="24"/>
        </w:rPr>
        <w:t xml:space="preserve">to CARE </w:t>
      </w:r>
      <w:r w:rsidR="009F640C" w:rsidRPr="00BE3E87">
        <w:rPr>
          <w:rFonts w:ascii="Times New Roman" w:hAnsi="Times New Roman" w:cs="Times New Roman"/>
          <w:color w:val="000000" w:themeColor="text1"/>
          <w:sz w:val="24"/>
          <w:szCs w:val="24"/>
        </w:rPr>
        <w:t>are bunched around a high mean</w:t>
      </w:r>
      <w:r w:rsidR="00B32416" w:rsidRPr="00BE3E87">
        <w:rPr>
          <w:rFonts w:ascii="Times New Roman" w:hAnsi="Times New Roman" w:cs="Times New Roman"/>
          <w:color w:val="000000" w:themeColor="text1"/>
          <w:sz w:val="24"/>
          <w:szCs w:val="24"/>
        </w:rPr>
        <w:t>,</w:t>
      </w:r>
      <w:r w:rsidR="008D03CB" w:rsidRPr="00BE3E87">
        <w:rPr>
          <w:rFonts w:ascii="Times New Roman" w:hAnsi="Times New Roman" w:cs="Times New Roman"/>
          <w:color w:val="000000" w:themeColor="text1"/>
          <w:sz w:val="24"/>
          <w:szCs w:val="24"/>
        </w:rPr>
        <w:t xml:space="preserve"> just over 45 out of a possible</w:t>
      </w:r>
      <w:r w:rsidR="009B2A74" w:rsidRPr="00BE3E87">
        <w:rPr>
          <w:rFonts w:ascii="Times New Roman" w:hAnsi="Times New Roman" w:cs="Times New Roman"/>
          <w:color w:val="000000" w:themeColor="text1"/>
          <w:sz w:val="24"/>
          <w:szCs w:val="24"/>
        </w:rPr>
        <w:t xml:space="preserve"> total score of</w:t>
      </w:r>
      <w:r w:rsidR="008D03CB" w:rsidRPr="00BE3E87">
        <w:rPr>
          <w:rFonts w:ascii="Times New Roman" w:hAnsi="Times New Roman" w:cs="Times New Roman"/>
          <w:color w:val="000000" w:themeColor="text1"/>
          <w:sz w:val="24"/>
          <w:szCs w:val="24"/>
        </w:rPr>
        <w:t xml:space="preserve"> 50.</w:t>
      </w:r>
      <w:r w:rsidR="00832FFA" w:rsidRPr="00413B17">
        <w:rPr>
          <w:rFonts w:ascii="Times New Roman" w:hAnsi="Times New Roman" w:cs="Times New Roman"/>
          <w:color w:val="000000" w:themeColor="text1"/>
          <w:sz w:val="24"/>
          <w:szCs w:val="24"/>
          <w:vertAlign w:val="superscript"/>
        </w:rPr>
        <w:t>3</w:t>
      </w:r>
      <w:r w:rsidR="008D03CB" w:rsidRPr="00BE3E87">
        <w:rPr>
          <w:rFonts w:ascii="Times New Roman" w:hAnsi="Times New Roman" w:cs="Times New Roman"/>
          <w:color w:val="000000" w:themeColor="text1"/>
          <w:sz w:val="24"/>
          <w:szCs w:val="24"/>
        </w:rPr>
        <w:t xml:space="preserve"> </w:t>
      </w:r>
      <w:r w:rsidR="00AE6844" w:rsidRPr="00BE3E87">
        <w:rPr>
          <w:rFonts w:ascii="Times New Roman" w:hAnsi="Times New Roman" w:cs="Times New Roman"/>
          <w:color w:val="000000" w:themeColor="text1"/>
          <w:sz w:val="24"/>
          <w:szCs w:val="24"/>
        </w:rPr>
        <w:t xml:space="preserve">In other words, most people score above 90%. </w:t>
      </w:r>
      <w:r w:rsidR="008D03CB" w:rsidRPr="00BE3E87">
        <w:rPr>
          <w:rFonts w:ascii="Times New Roman" w:hAnsi="Times New Roman" w:cs="Times New Roman"/>
          <w:color w:val="000000" w:themeColor="text1"/>
          <w:sz w:val="24"/>
          <w:szCs w:val="24"/>
        </w:rPr>
        <w:t xml:space="preserve">As a </w:t>
      </w:r>
      <w:r w:rsidR="009B2A74" w:rsidRPr="00BE3E87">
        <w:rPr>
          <w:rFonts w:ascii="Times New Roman" w:hAnsi="Times New Roman" w:cs="Times New Roman"/>
          <w:color w:val="000000" w:themeColor="text1"/>
          <w:sz w:val="24"/>
          <w:szCs w:val="24"/>
        </w:rPr>
        <w:t>consequence,</w:t>
      </w:r>
      <w:r w:rsidR="009F640C" w:rsidRPr="00BE3E87">
        <w:rPr>
          <w:rFonts w:ascii="Times New Roman" w:hAnsi="Times New Roman" w:cs="Times New Roman"/>
          <w:color w:val="000000" w:themeColor="text1"/>
          <w:sz w:val="24"/>
          <w:szCs w:val="24"/>
        </w:rPr>
        <w:t xml:space="preserve"> </w:t>
      </w:r>
      <w:r w:rsidR="000E537D" w:rsidRPr="00BE3E87">
        <w:rPr>
          <w:rFonts w:ascii="Times New Roman" w:hAnsi="Times New Roman" w:cs="Times New Roman"/>
          <w:color w:val="000000" w:themeColor="text1"/>
          <w:sz w:val="24"/>
          <w:szCs w:val="24"/>
        </w:rPr>
        <w:t xml:space="preserve">it is not a particularly </w:t>
      </w:r>
      <w:r w:rsidR="00C20BA7" w:rsidRPr="00BE3E87">
        <w:rPr>
          <w:rFonts w:ascii="Times New Roman" w:hAnsi="Times New Roman" w:cs="Times New Roman"/>
          <w:color w:val="000000" w:themeColor="text1"/>
          <w:sz w:val="24"/>
          <w:szCs w:val="24"/>
        </w:rPr>
        <w:t xml:space="preserve">good method of differentiating one experience from another. </w:t>
      </w:r>
      <w:r w:rsidR="003350B8" w:rsidRPr="00BE3E87">
        <w:rPr>
          <w:rFonts w:ascii="Times New Roman" w:hAnsi="Times New Roman" w:cs="Times New Roman"/>
          <w:color w:val="000000" w:themeColor="text1"/>
          <w:sz w:val="24"/>
          <w:szCs w:val="24"/>
        </w:rPr>
        <w:t>M</w:t>
      </w:r>
      <w:r w:rsidR="00E24972" w:rsidRPr="00BE3E87">
        <w:rPr>
          <w:rFonts w:ascii="Times New Roman" w:hAnsi="Times New Roman" w:cs="Times New Roman"/>
          <w:color w:val="000000" w:themeColor="text1"/>
          <w:sz w:val="24"/>
          <w:szCs w:val="24"/>
        </w:rPr>
        <w:t xml:space="preserve">ore data is required </w:t>
      </w:r>
      <w:r w:rsidR="00196E29" w:rsidRPr="00BE3E87">
        <w:rPr>
          <w:rFonts w:ascii="Times New Roman" w:hAnsi="Times New Roman" w:cs="Times New Roman"/>
          <w:color w:val="000000" w:themeColor="text1"/>
          <w:sz w:val="24"/>
          <w:szCs w:val="24"/>
        </w:rPr>
        <w:t>to</w:t>
      </w:r>
      <w:r w:rsidR="00E24972" w:rsidRPr="00BE3E87">
        <w:rPr>
          <w:rFonts w:ascii="Times New Roman" w:hAnsi="Times New Roman" w:cs="Times New Roman"/>
          <w:color w:val="000000" w:themeColor="text1"/>
          <w:sz w:val="24"/>
          <w:szCs w:val="24"/>
        </w:rPr>
        <w:t xml:space="preserve"> calibrate the PROM</w:t>
      </w:r>
      <w:r w:rsidR="009C21EB" w:rsidRPr="00BE3E87">
        <w:rPr>
          <w:rFonts w:ascii="Times New Roman" w:hAnsi="Times New Roman" w:cs="Times New Roman"/>
          <w:color w:val="000000" w:themeColor="text1"/>
          <w:sz w:val="24"/>
          <w:szCs w:val="24"/>
        </w:rPr>
        <w:t xml:space="preserve"> and establish the meaning and clinical significance of a particular score. However,</w:t>
      </w:r>
      <w:r w:rsidR="003350B8" w:rsidRPr="00BE3E87">
        <w:rPr>
          <w:rFonts w:ascii="Times New Roman" w:hAnsi="Times New Roman" w:cs="Times New Roman"/>
          <w:color w:val="000000" w:themeColor="text1"/>
          <w:sz w:val="24"/>
          <w:szCs w:val="24"/>
        </w:rPr>
        <w:t xml:space="preserve"> the </w:t>
      </w:r>
      <w:r w:rsidR="004C3070" w:rsidRPr="00BE3E87">
        <w:rPr>
          <w:rFonts w:ascii="Times New Roman" w:hAnsi="Times New Roman" w:cs="Times New Roman"/>
          <w:color w:val="000000" w:themeColor="text1"/>
          <w:sz w:val="24"/>
          <w:szCs w:val="24"/>
        </w:rPr>
        <w:t>finding</w:t>
      </w:r>
      <w:r w:rsidR="00DA0F93" w:rsidRPr="00BE3E87">
        <w:rPr>
          <w:rFonts w:ascii="Times New Roman" w:hAnsi="Times New Roman" w:cs="Times New Roman"/>
          <w:color w:val="000000" w:themeColor="text1"/>
          <w:sz w:val="24"/>
          <w:szCs w:val="24"/>
        </w:rPr>
        <w:t xml:space="preserve"> that the </w:t>
      </w:r>
      <w:r w:rsidR="009C21EB" w:rsidRPr="00BE3E87">
        <w:rPr>
          <w:rFonts w:ascii="Times New Roman" w:hAnsi="Times New Roman" w:cs="Times New Roman"/>
          <w:color w:val="000000" w:themeColor="text1"/>
          <w:sz w:val="24"/>
          <w:szCs w:val="24"/>
        </w:rPr>
        <w:t xml:space="preserve">mean was relatively low (13 out of 20) and </w:t>
      </w:r>
      <w:r w:rsidR="002205E1" w:rsidRPr="00BE3E87">
        <w:rPr>
          <w:rFonts w:ascii="Times New Roman" w:hAnsi="Times New Roman" w:cs="Times New Roman"/>
          <w:color w:val="000000" w:themeColor="text1"/>
          <w:sz w:val="24"/>
          <w:szCs w:val="24"/>
        </w:rPr>
        <w:t xml:space="preserve">range of </w:t>
      </w:r>
      <w:r w:rsidR="00C528F3" w:rsidRPr="00BE3E87">
        <w:rPr>
          <w:rFonts w:ascii="Times New Roman" w:hAnsi="Times New Roman" w:cs="Times New Roman"/>
          <w:color w:val="000000" w:themeColor="text1"/>
          <w:sz w:val="24"/>
          <w:szCs w:val="24"/>
        </w:rPr>
        <w:t>responses</w:t>
      </w:r>
      <w:r w:rsidR="002205E1" w:rsidRPr="00BE3E87">
        <w:rPr>
          <w:rFonts w:ascii="Times New Roman" w:hAnsi="Times New Roman" w:cs="Times New Roman"/>
          <w:color w:val="000000" w:themeColor="text1"/>
          <w:sz w:val="24"/>
          <w:szCs w:val="24"/>
        </w:rPr>
        <w:t xml:space="preserve"> so wide</w:t>
      </w:r>
      <w:r w:rsidR="004C2FB2" w:rsidRPr="00BE3E87">
        <w:rPr>
          <w:rFonts w:ascii="Times New Roman" w:hAnsi="Times New Roman" w:cs="Times New Roman"/>
          <w:color w:val="000000" w:themeColor="text1"/>
          <w:sz w:val="24"/>
          <w:szCs w:val="24"/>
        </w:rPr>
        <w:t xml:space="preserve"> is very encouraging.</w:t>
      </w:r>
      <w:r w:rsidR="00832FFA" w:rsidRPr="00413B17">
        <w:rPr>
          <w:rFonts w:ascii="Times New Roman" w:hAnsi="Times New Roman" w:cs="Times New Roman"/>
          <w:color w:val="000000" w:themeColor="text1"/>
          <w:sz w:val="24"/>
          <w:szCs w:val="24"/>
          <w:vertAlign w:val="superscript"/>
        </w:rPr>
        <w:t>4</w:t>
      </w:r>
      <w:r w:rsidR="002205E1" w:rsidRPr="00BE3E87">
        <w:rPr>
          <w:rFonts w:ascii="Times New Roman" w:hAnsi="Times New Roman" w:cs="Times New Roman"/>
          <w:color w:val="000000" w:themeColor="text1"/>
          <w:sz w:val="24"/>
          <w:szCs w:val="24"/>
        </w:rPr>
        <w:t xml:space="preserve"> </w:t>
      </w:r>
    </w:p>
    <w:p w14:paraId="21D53FE2" w14:textId="77777777" w:rsidR="00787DAF" w:rsidRPr="00BE3E87" w:rsidRDefault="003350B8" w:rsidP="00787DAF">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In relation to generalizability, t</w:t>
      </w:r>
      <w:r w:rsidR="00533D82" w:rsidRPr="00BE3E87">
        <w:rPr>
          <w:rFonts w:ascii="Times New Roman" w:hAnsi="Times New Roman" w:cs="Times New Roman"/>
          <w:color w:val="000000" w:themeColor="text1"/>
          <w:sz w:val="24"/>
          <w:szCs w:val="24"/>
        </w:rPr>
        <w:t xml:space="preserve">he Scottish PROM was </w:t>
      </w:r>
      <w:r w:rsidRPr="00BE3E87">
        <w:rPr>
          <w:rFonts w:ascii="Times New Roman" w:hAnsi="Times New Roman" w:cs="Times New Roman"/>
          <w:color w:val="000000" w:themeColor="text1"/>
          <w:sz w:val="24"/>
          <w:szCs w:val="24"/>
        </w:rPr>
        <w:t>validated</w:t>
      </w:r>
      <w:r w:rsidR="00533D82" w:rsidRPr="00BE3E87">
        <w:rPr>
          <w:rFonts w:ascii="Times New Roman" w:hAnsi="Times New Roman" w:cs="Times New Roman"/>
          <w:color w:val="000000" w:themeColor="text1"/>
          <w:sz w:val="24"/>
          <w:szCs w:val="24"/>
        </w:rPr>
        <w:t xml:space="preserve"> in a primary care</w:t>
      </w:r>
      <w:r w:rsidR="002A2302" w:rsidRPr="00BE3E87">
        <w:rPr>
          <w:rFonts w:ascii="Times New Roman" w:hAnsi="Times New Roman" w:cs="Times New Roman"/>
          <w:color w:val="000000" w:themeColor="text1"/>
          <w:sz w:val="24"/>
          <w:szCs w:val="24"/>
        </w:rPr>
        <w:t xml:space="preserve"> chaplaincy</w:t>
      </w:r>
      <w:r w:rsidR="00533D82" w:rsidRPr="00BE3E87">
        <w:rPr>
          <w:rFonts w:ascii="Times New Roman" w:hAnsi="Times New Roman" w:cs="Times New Roman"/>
          <w:color w:val="000000" w:themeColor="text1"/>
          <w:sz w:val="24"/>
          <w:szCs w:val="24"/>
        </w:rPr>
        <w:t xml:space="preserve"> listening service in Scotland. </w:t>
      </w:r>
      <w:r w:rsidR="002A2302" w:rsidRPr="00BE3E87">
        <w:rPr>
          <w:rFonts w:ascii="Times New Roman" w:hAnsi="Times New Roman" w:cs="Times New Roman"/>
          <w:color w:val="000000" w:themeColor="text1"/>
          <w:sz w:val="24"/>
          <w:szCs w:val="24"/>
        </w:rPr>
        <w:t xml:space="preserve">It is unknown whether its performance would be </w:t>
      </w:r>
      <w:r w:rsidRPr="00BE3E87">
        <w:rPr>
          <w:rFonts w:ascii="Times New Roman" w:hAnsi="Times New Roman" w:cs="Times New Roman"/>
          <w:color w:val="000000" w:themeColor="text1"/>
          <w:sz w:val="24"/>
          <w:szCs w:val="24"/>
        </w:rPr>
        <w:t>equivalent</w:t>
      </w:r>
      <w:r w:rsidR="002A2302" w:rsidRPr="00BE3E87">
        <w:rPr>
          <w:rFonts w:ascii="Times New Roman" w:hAnsi="Times New Roman" w:cs="Times New Roman"/>
          <w:color w:val="000000" w:themeColor="text1"/>
          <w:sz w:val="24"/>
          <w:szCs w:val="24"/>
        </w:rPr>
        <w:t xml:space="preserve"> in say, acute care, or a different </w:t>
      </w:r>
      <w:r w:rsidR="00194EEA" w:rsidRPr="00BE3E87">
        <w:rPr>
          <w:rFonts w:ascii="Times New Roman" w:hAnsi="Times New Roman" w:cs="Times New Roman"/>
          <w:color w:val="000000" w:themeColor="text1"/>
          <w:sz w:val="24"/>
          <w:szCs w:val="24"/>
        </w:rPr>
        <w:t xml:space="preserve">country (but see footnote 4). It </w:t>
      </w:r>
      <w:r w:rsidR="002A2302" w:rsidRPr="00BE3E87">
        <w:rPr>
          <w:rFonts w:ascii="Times New Roman" w:hAnsi="Times New Roman" w:cs="Times New Roman"/>
          <w:color w:val="000000" w:themeColor="text1"/>
          <w:sz w:val="24"/>
          <w:szCs w:val="24"/>
        </w:rPr>
        <w:t xml:space="preserve">was designed to function </w:t>
      </w:r>
      <w:r w:rsidRPr="00BE3E87">
        <w:rPr>
          <w:rFonts w:ascii="Times New Roman" w:hAnsi="Times New Roman" w:cs="Times New Roman"/>
          <w:color w:val="000000" w:themeColor="text1"/>
          <w:sz w:val="24"/>
          <w:szCs w:val="24"/>
        </w:rPr>
        <w:t>within a</w:t>
      </w:r>
      <w:r w:rsidR="002A2302" w:rsidRPr="00BE3E87">
        <w:rPr>
          <w:rFonts w:ascii="Times New Roman" w:hAnsi="Times New Roman" w:cs="Times New Roman"/>
          <w:color w:val="000000" w:themeColor="text1"/>
          <w:sz w:val="24"/>
          <w:szCs w:val="24"/>
        </w:rPr>
        <w:t xml:space="preserve"> particular culture</w:t>
      </w:r>
      <w:r w:rsidRPr="00BE3E87">
        <w:rPr>
          <w:rFonts w:ascii="Times New Roman" w:hAnsi="Times New Roman" w:cs="Times New Roman"/>
          <w:color w:val="000000" w:themeColor="text1"/>
          <w:sz w:val="24"/>
          <w:szCs w:val="24"/>
        </w:rPr>
        <w:t xml:space="preserve">, and while this project succeeded, some of the cultural assumptions needed </w:t>
      </w:r>
      <w:r w:rsidR="001C48FC" w:rsidRPr="00BE3E87">
        <w:rPr>
          <w:rFonts w:ascii="Times New Roman" w:hAnsi="Times New Roman" w:cs="Times New Roman"/>
          <w:color w:val="000000" w:themeColor="text1"/>
          <w:sz w:val="24"/>
          <w:szCs w:val="24"/>
        </w:rPr>
        <w:t xml:space="preserve">to make the measure fit for purpose in Scotland could endanger </w:t>
      </w:r>
      <w:r w:rsidR="00141B2A" w:rsidRPr="00BE3E87">
        <w:rPr>
          <w:rFonts w:ascii="Times New Roman" w:hAnsi="Times New Roman" w:cs="Times New Roman"/>
          <w:color w:val="000000" w:themeColor="text1"/>
          <w:sz w:val="24"/>
          <w:szCs w:val="24"/>
        </w:rPr>
        <w:t xml:space="preserve">its </w:t>
      </w:r>
      <w:r w:rsidR="001C48FC" w:rsidRPr="00BE3E87">
        <w:rPr>
          <w:rFonts w:ascii="Times New Roman" w:hAnsi="Times New Roman" w:cs="Times New Roman"/>
          <w:color w:val="000000" w:themeColor="text1"/>
          <w:sz w:val="24"/>
          <w:szCs w:val="24"/>
        </w:rPr>
        <w:t>generalizability to other countries</w:t>
      </w:r>
      <w:r w:rsidR="002A2302" w:rsidRPr="00BE3E87">
        <w:rPr>
          <w:rFonts w:ascii="Times New Roman" w:hAnsi="Times New Roman" w:cs="Times New Roman"/>
          <w:color w:val="000000" w:themeColor="text1"/>
          <w:sz w:val="24"/>
          <w:szCs w:val="24"/>
        </w:rPr>
        <w:t xml:space="preserve">. </w:t>
      </w:r>
      <w:r w:rsidR="00141B2A" w:rsidRPr="00BE3E87">
        <w:rPr>
          <w:rFonts w:ascii="Times New Roman" w:hAnsi="Times New Roman" w:cs="Times New Roman"/>
          <w:color w:val="000000" w:themeColor="text1"/>
          <w:sz w:val="24"/>
          <w:szCs w:val="24"/>
        </w:rPr>
        <w:t xml:space="preserve">For example, colleagues outside Scotland have criticized the </w:t>
      </w:r>
      <w:r w:rsidR="00D503DE" w:rsidRPr="00BE3E87">
        <w:rPr>
          <w:rFonts w:ascii="Times New Roman" w:hAnsi="Times New Roman" w:cs="Times New Roman"/>
          <w:color w:val="000000" w:themeColor="text1"/>
          <w:sz w:val="24"/>
          <w:szCs w:val="24"/>
        </w:rPr>
        <w:t xml:space="preserve">Scottish PROM for not being </w:t>
      </w:r>
      <w:r w:rsidR="002A2302" w:rsidRPr="00BE3E87">
        <w:rPr>
          <w:rFonts w:ascii="Times New Roman" w:hAnsi="Times New Roman" w:cs="Times New Roman"/>
          <w:color w:val="000000" w:themeColor="text1"/>
          <w:sz w:val="24"/>
          <w:szCs w:val="24"/>
        </w:rPr>
        <w:t>‘</w:t>
      </w:r>
      <w:r w:rsidR="00D503DE" w:rsidRPr="00BE3E87">
        <w:rPr>
          <w:rFonts w:ascii="Times New Roman" w:hAnsi="Times New Roman" w:cs="Times New Roman"/>
          <w:color w:val="000000" w:themeColor="text1"/>
          <w:sz w:val="24"/>
          <w:szCs w:val="24"/>
        </w:rPr>
        <w:t>chaplain specific</w:t>
      </w:r>
      <w:r w:rsidR="002A2302" w:rsidRPr="00BE3E87">
        <w:rPr>
          <w:rFonts w:ascii="Times New Roman" w:hAnsi="Times New Roman" w:cs="Times New Roman"/>
          <w:color w:val="000000" w:themeColor="text1"/>
          <w:sz w:val="24"/>
          <w:szCs w:val="24"/>
        </w:rPr>
        <w:t>’</w:t>
      </w:r>
      <w:r w:rsidR="00D503DE" w:rsidRPr="00BE3E87">
        <w:rPr>
          <w:rFonts w:ascii="Times New Roman" w:hAnsi="Times New Roman" w:cs="Times New Roman"/>
          <w:color w:val="000000" w:themeColor="text1"/>
          <w:sz w:val="24"/>
          <w:szCs w:val="24"/>
        </w:rPr>
        <w:t xml:space="preserve"> enough. </w:t>
      </w:r>
      <w:r w:rsidR="00787DAF" w:rsidRPr="00BE3E87">
        <w:rPr>
          <w:rFonts w:ascii="Times New Roman" w:hAnsi="Times New Roman" w:cs="Times New Roman"/>
          <w:color w:val="000000" w:themeColor="text1"/>
          <w:sz w:val="24"/>
          <w:szCs w:val="24"/>
        </w:rPr>
        <w:t xml:space="preserve">It is difficult to respond to this criticism as it usually involves anecdotal or personal interpretations of what a chaplain is. As discussed in the introduction </w:t>
      </w:r>
      <w:r w:rsidR="00D87498" w:rsidRPr="00BE3E87">
        <w:rPr>
          <w:rFonts w:ascii="Times New Roman" w:hAnsi="Times New Roman" w:cs="Times New Roman"/>
          <w:color w:val="000000" w:themeColor="text1"/>
          <w:sz w:val="24"/>
          <w:szCs w:val="24"/>
        </w:rPr>
        <w:t xml:space="preserve">it is not the aim of this paper to define chaplaincy beyond grounding chaplain activity in the theoretical work of Mowat and Swinton (2007), because this was the chaplain activity under study. </w:t>
      </w:r>
    </w:p>
    <w:p w14:paraId="0D007CE6" w14:textId="77777777" w:rsidR="00784E80" w:rsidRPr="00BE3E87" w:rsidRDefault="00944F2B" w:rsidP="00E761D3">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Further, i</w:t>
      </w:r>
      <w:r w:rsidR="00D503DE" w:rsidRPr="00BE3E87">
        <w:rPr>
          <w:rFonts w:ascii="Times New Roman" w:hAnsi="Times New Roman" w:cs="Times New Roman"/>
          <w:color w:val="000000" w:themeColor="text1"/>
          <w:sz w:val="24"/>
          <w:szCs w:val="24"/>
        </w:rPr>
        <w:t>t has been suggested</w:t>
      </w:r>
      <w:r w:rsidR="00177F72" w:rsidRPr="00BE3E87">
        <w:rPr>
          <w:rFonts w:ascii="Times New Roman" w:hAnsi="Times New Roman" w:cs="Times New Roman"/>
          <w:color w:val="000000" w:themeColor="text1"/>
          <w:sz w:val="24"/>
          <w:szCs w:val="24"/>
        </w:rPr>
        <w:t>, particularly in light of its strong correlation with WEMWBS</w:t>
      </w:r>
      <w:r w:rsidRPr="00BE3E87">
        <w:rPr>
          <w:rFonts w:ascii="Times New Roman" w:hAnsi="Times New Roman" w:cs="Times New Roman"/>
          <w:color w:val="000000" w:themeColor="text1"/>
          <w:sz w:val="24"/>
          <w:szCs w:val="24"/>
        </w:rPr>
        <w:t>,</w:t>
      </w:r>
      <w:r w:rsidR="00D503DE" w:rsidRPr="00BE3E87">
        <w:rPr>
          <w:rFonts w:ascii="Times New Roman" w:hAnsi="Times New Roman" w:cs="Times New Roman"/>
          <w:color w:val="000000" w:themeColor="text1"/>
          <w:sz w:val="24"/>
          <w:szCs w:val="24"/>
        </w:rPr>
        <w:t xml:space="preserve"> that the </w:t>
      </w:r>
      <w:r w:rsidR="00293EB2" w:rsidRPr="00BE3E87">
        <w:rPr>
          <w:rFonts w:ascii="Times New Roman" w:hAnsi="Times New Roman" w:cs="Times New Roman"/>
          <w:color w:val="000000" w:themeColor="text1"/>
          <w:sz w:val="24"/>
          <w:szCs w:val="24"/>
        </w:rPr>
        <w:t>Scottish PROM measures</w:t>
      </w:r>
      <w:r w:rsidR="00D503DE"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 xml:space="preserve">mental </w:t>
      </w:r>
      <w:r w:rsidR="00665632">
        <w:rPr>
          <w:rFonts w:ascii="Times New Roman" w:hAnsi="Times New Roman" w:cs="Times New Roman"/>
          <w:color w:val="000000" w:themeColor="text1"/>
          <w:sz w:val="24"/>
          <w:szCs w:val="24"/>
        </w:rPr>
        <w:t>well</w:t>
      </w:r>
      <w:r w:rsidR="00D503DE" w:rsidRPr="00BE3E87">
        <w:rPr>
          <w:rFonts w:ascii="Times New Roman" w:hAnsi="Times New Roman" w:cs="Times New Roman"/>
          <w:color w:val="000000" w:themeColor="text1"/>
          <w:sz w:val="24"/>
          <w:szCs w:val="24"/>
        </w:rPr>
        <w:t>being</w:t>
      </w:r>
      <w:r w:rsidR="00665632">
        <w:rPr>
          <w:rFonts w:ascii="Times New Roman" w:hAnsi="Times New Roman" w:cs="Times New Roman"/>
          <w:color w:val="000000" w:themeColor="text1"/>
          <w:sz w:val="24"/>
          <w:szCs w:val="24"/>
        </w:rPr>
        <w:t xml:space="preserve"> and not spiritual well</w:t>
      </w:r>
      <w:r w:rsidRPr="00BE3E87">
        <w:rPr>
          <w:rFonts w:ascii="Times New Roman" w:hAnsi="Times New Roman" w:cs="Times New Roman"/>
          <w:color w:val="000000" w:themeColor="text1"/>
          <w:sz w:val="24"/>
          <w:szCs w:val="24"/>
        </w:rPr>
        <w:t>being</w:t>
      </w:r>
      <w:r w:rsidR="00D503DE" w:rsidRPr="00BE3E87">
        <w:rPr>
          <w:rFonts w:ascii="Times New Roman" w:hAnsi="Times New Roman" w:cs="Times New Roman"/>
          <w:color w:val="000000" w:themeColor="text1"/>
          <w:sz w:val="24"/>
          <w:szCs w:val="24"/>
        </w:rPr>
        <w:t>.</w:t>
      </w:r>
      <w:r w:rsidRPr="00BE3E87">
        <w:rPr>
          <w:rFonts w:ascii="Times New Roman" w:hAnsi="Times New Roman" w:cs="Times New Roman"/>
          <w:color w:val="000000" w:themeColor="text1"/>
          <w:sz w:val="24"/>
          <w:szCs w:val="24"/>
        </w:rPr>
        <w:t xml:space="preserve"> </w:t>
      </w:r>
      <w:r w:rsidR="00665632">
        <w:rPr>
          <w:rFonts w:ascii="Times New Roman" w:hAnsi="Times New Roman" w:cs="Times New Roman"/>
          <w:color w:val="000000" w:themeColor="text1"/>
          <w:sz w:val="24"/>
          <w:szCs w:val="24"/>
        </w:rPr>
        <w:t>This argument hinges on mental and spiritual wellbeing</w:t>
      </w:r>
      <w:r w:rsidR="005C367D" w:rsidRPr="00BE3E87">
        <w:rPr>
          <w:rFonts w:ascii="Times New Roman" w:hAnsi="Times New Roman" w:cs="Times New Roman"/>
          <w:color w:val="000000" w:themeColor="text1"/>
          <w:sz w:val="24"/>
          <w:szCs w:val="24"/>
        </w:rPr>
        <w:t xml:space="preserve"> being separate factors</w:t>
      </w:r>
      <w:r w:rsidR="00624A73" w:rsidRPr="00BE3E87">
        <w:rPr>
          <w:rFonts w:ascii="Times New Roman" w:hAnsi="Times New Roman" w:cs="Times New Roman"/>
          <w:color w:val="000000" w:themeColor="text1"/>
          <w:sz w:val="24"/>
          <w:szCs w:val="24"/>
        </w:rPr>
        <w:t>. Many psychologists take this stance</w:t>
      </w:r>
      <w:r w:rsidR="007C6BFE" w:rsidRPr="00BE3E87">
        <w:rPr>
          <w:rFonts w:ascii="Times New Roman" w:hAnsi="Times New Roman" w:cs="Times New Roman"/>
          <w:color w:val="000000" w:themeColor="text1"/>
          <w:sz w:val="24"/>
          <w:szCs w:val="24"/>
        </w:rPr>
        <w:t>,</w:t>
      </w:r>
      <w:r w:rsidR="00624A73" w:rsidRPr="00BE3E87">
        <w:rPr>
          <w:rFonts w:ascii="Times New Roman" w:hAnsi="Times New Roman" w:cs="Times New Roman"/>
          <w:color w:val="000000" w:themeColor="text1"/>
          <w:sz w:val="24"/>
          <w:szCs w:val="24"/>
        </w:rPr>
        <w:t xml:space="preserve"> and </w:t>
      </w:r>
      <w:r w:rsidR="00E761D3" w:rsidRPr="00BE3E87">
        <w:rPr>
          <w:rFonts w:ascii="Times New Roman" w:hAnsi="Times New Roman" w:cs="Times New Roman"/>
          <w:color w:val="000000" w:themeColor="text1"/>
          <w:sz w:val="24"/>
          <w:szCs w:val="24"/>
        </w:rPr>
        <w:t>attempt</w:t>
      </w:r>
      <w:r w:rsidR="00624A73" w:rsidRPr="00BE3E87">
        <w:rPr>
          <w:rFonts w:ascii="Times New Roman" w:hAnsi="Times New Roman" w:cs="Times New Roman"/>
          <w:color w:val="000000" w:themeColor="text1"/>
          <w:sz w:val="24"/>
          <w:szCs w:val="24"/>
        </w:rPr>
        <w:t xml:space="preserve"> to identify items that are uniquely spiritual</w:t>
      </w:r>
      <w:r w:rsidR="005C367D" w:rsidRPr="00BE3E87">
        <w:rPr>
          <w:rFonts w:ascii="Times New Roman" w:hAnsi="Times New Roman" w:cs="Times New Roman"/>
          <w:color w:val="000000" w:themeColor="text1"/>
          <w:sz w:val="24"/>
          <w:szCs w:val="24"/>
        </w:rPr>
        <w:t xml:space="preserve"> </w:t>
      </w:r>
      <w:r w:rsidR="00624A73" w:rsidRPr="00BE3E87">
        <w:rPr>
          <w:rFonts w:ascii="Times New Roman" w:hAnsi="Times New Roman" w:cs="Times New Roman"/>
          <w:color w:val="000000" w:themeColor="text1"/>
          <w:sz w:val="24"/>
          <w:szCs w:val="24"/>
        </w:rPr>
        <w:t xml:space="preserve">in order to </w:t>
      </w:r>
      <w:r w:rsidR="00E761D3" w:rsidRPr="00BE3E87">
        <w:rPr>
          <w:rFonts w:ascii="Times New Roman" w:hAnsi="Times New Roman" w:cs="Times New Roman"/>
          <w:color w:val="000000" w:themeColor="text1"/>
          <w:sz w:val="24"/>
          <w:szCs w:val="24"/>
        </w:rPr>
        <w:t>construct</w:t>
      </w:r>
      <w:r w:rsidR="00665632">
        <w:rPr>
          <w:rFonts w:ascii="Times New Roman" w:hAnsi="Times New Roman" w:cs="Times New Roman"/>
          <w:color w:val="000000" w:themeColor="text1"/>
          <w:sz w:val="24"/>
          <w:szCs w:val="24"/>
        </w:rPr>
        <w:t xml:space="preserve"> or identify</w:t>
      </w:r>
      <w:r w:rsidR="000E3BC5" w:rsidRPr="00BE3E87">
        <w:rPr>
          <w:rFonts w:ascii="Times New Roman" w:hAnsi="Times New Roman" w:cs="Times New Roman"/>
          <w:color w:val="000000" w:themeColor="text1"/>
          <w:sz w:val="24"/>
          <w:szCs w:val="24"/>
        </w:rPr>
        <w:t xml:space="preserve"> </w:t>
      </w:r>
      <w:r w:rsidR="00E761D3" w:rsidRPr="00BE3E87">
        <w:rPr>
          <w:rFonts w:ascii="Times New Roman" w:hAnsi="Times New Roman" w:cs="Times New Roman"/>
          <w:color w:val="000000" w:themeColor="text1"/>
          <w:sz w:val="24"/>
          <w:szCs w:val="24"/>
        </w:rPr>
        <w:t>distinct</w:t>
      </w:r>
      <w:r w:rsidR="00624A73" w:rsidRPr="00BE3E87">
        <w:rPr>
          <w:rFonts w:ascii="Times New Roman" w:hAnsi="Times New Roman" w:cs="Times New Roman"/>
          <w:color w:val="000000" w:themeColor="text1"/>
          <w:sz w:val="24"/>
          <w:szCs w:val="24"/>
        </w:rPr>
        <w:t xml:space="preserve"> spiritual factor</w:t>
      </w:r>
      <w:r w:rsidR="007C6BFE" w:rsidRPr="00BE3E87">
        <w:rPr>
          <w:rFonts w:ascii="Times New Roman" w:hAnsi="Times New Roman" w:cs="Times New Roman"/>
          <w:color w:val="000000" w:themeColor="text1"/>
          <w:sz w:val="24"/>
          <w:szCs w:val="24"/>
        </w:rPr>
        <w:t>s</w:t>
      </w:r>
      <w:r w:rsidR="00624A73" w:rsidRPr="00BE3E87">
        <w:rPr>
          <w:rFonts w:ascii="Times New Roman" w:hAnsi="Times New Roman" w:cs="Times New Roman"/>
          <w:color w:val="000000" w:themeColor="text1"/>
          <w:sz w:val="24"/>
          <w:szCs w:val="24"/>
        </w:rPr>
        <w:t xml:space="preserve"> within </w:t>
      </w:r>
      <w:r w:rsidR="00E761D3" w:rsidRPr="00BE3E87">
        <w:rPr>
          <w:rFonts w:ascii="Times New Roman" w:hAnsi="Times New Roman" w:cs="Times New Roman"/>
          <w:color w:val="000000" w:themeColor="text1"/>
          <w:sz w:val="24"/>
          <w:szCs w:val="24"/>
        </w:rPr>
        <w:t>wellbeing measures</w:t>
      </w:r>
      <w:r w:rsidR="00624A73" w:rsidRPr="00BE3E87">
        <w:rPr>
          <w:rFonts w:ascii="Times New Roman" w:hAnsi="Times New Roman" w:cs="Times New Roman"/>
          <w:color w:val="000000" w:themeColor="text1"/>
          <w:sz w:val="24"/>
          <w:szCs w:val="24"/>
        </w:rPr>
        <w:t xml:space="preserve">. For example </w:t>
      </w:r>
      <w:r w:rsidR="00832FFA" w:rsidRPr="00BE3E87">
        <w:rPr>
          <w:rFonts w:ascii="Times New Roman" w:hAnsi="Times New Roman" w:cs="Times New Roman"/>
          <w:color w:val="000000" w:themeColor="text1"/>
          <w:sz w:val="24"/>
          <w:szCs w:val="24"/>
        </w:rPr>
        <w:fldChar w:fldCharType="begin" w:fldLock="1"/>
      </w:r>
      <w:r w:rsidR="00184804" w:rsidRPr="00BE3E87">
        <w:rPr>
          <w:rFonts w:ascii="Times New Roman" w:hAnsi="Times New Roman" w:cs="Times New Roman"/>
          <w:color w:val="000000" w:themeColor="text1"/>
          <w:sz w:val="24"/>
          <w:szCs w:val="24"/>
        </w:rPr>
        <w:instrText>ADDIN CSL_CITATION { "citationItems" : [ { "id" : "ITEM-1", "itemData" : { "DOI" : "10.1097/NMD.0000000000000617", "ISBN" : "0000000000000", "ISSN" : "0022-3018", "author" : [ { "dropping-particle" : "", "family" : "Visser", "given" : "Anja", "non-dropping-particle" : "", "parse-names" : false, "suffix" : "" }, { "dropping-particle" : "", "family" : "Garssen", "given" : "Bert", "non-dropping-particle" : "", "parse-names" : false, "suffix" : "" }, { "dropping-particle" : "", "family" : "Vingerhoets", "given" : "Ad JJM", "non-dropping-particle" : "", "parse-names" : false, "suffix" : "" } ], "container-title" : "The Journal of Nervous and Mental Disease", "id" : "ITEM-1", "issue" : "00", "issued" : { "date-parts" : [ [ "2016" ] ] }, "page" : "1", "title" : "Existential Well-Being", "type" : "article-journal", "volume" : "00" }, "uris" : [ "http://www.mendeley.com/documents/?uuid=877dc4eb-ce35-413f-9ad8-5c16554c77fa" ] } ], "mendeley" : { "formattedCitation" : "(Visser, Garssen, &amp; Vingerhoets, 2016)", "manualFormatting" : "Visser, Garssen, &amp; Vingerhoets (2016)", "plainTextFormattedCitation" : "(Visser, Garssen, &amp; Vingerhoets, 2016)", "previouslyFormattedCitation" : "(Visser, Garssen, &amp; Vingerhoets, 2016)"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087D18" w:rsidRPr="00BE3E87">
        <w:rPr>
          <w:rFonts w:ascii="Times New Roman" w:hAnsi="Times New Roman" w:cs="Times New Roman"/>
          <w:noProof/>
          <w:color w:val="000000" w:themeColor="text1"/>
          <w:sz w:val="24"/>
          <w:szCs w:val="24"/>
        </w:rPr>
        <w:t>Visser, Garssen, &amp; Vingerhoets (2016)</w:t>
      </w:r>
      <w:r w:rsidR="00832FFA" w:rsidRPr="00BE3E87">
        <w:rPr>
          <w:rFonts w:ascii="Times New Roman" w:hAnsi="Times New Roman" w:cs="Times New Roman"/>
          <w:color w:val="000000" w:themeColor="text1"/>
          <w:sz w:val="24"/>
          <w:szCs w:val="24"/>
        </w:rPr>
        <w:fldChar w:fldCharType="end"/>
      </w:r>
      <w:r w:rsidR="00087D18" w:rsidRPr="00BE3E87">
        <w:rPr>
          <w:rFonts w:ascii="Times New Roman" w:hAnsi="Times New Roman" w:cs="Times New Roman"/>
          <w:color w:val="000000" w:themeColor="text1"/>
          <w:sz w:val="24"/>
          <w:szCs w:val="24"/>
        </w:rPr>
        <w:t xml:space="preserve"> </w:t>
      </w:r>
      <w:r w:rsidR="000E3BC5" w:rsidRPr="00BE3E87">
        <w:rPr>
          <w:rFonts w:ascii="Times New Roman" w:hAnsi="Times New Roman" w:cs="Times New Roman"/>
          <w:color w:val="000000" w:themeColor="text1"/>
          <w:sz w:val="24"/>
          <w:szCs w:val="24"/>
        </w:rPr>
        <w:t xml:space="preserve">tested a model hypothesizing </w:t>
      </w:r>
      <w:r w:rsidR="00087D18" w:rsidRPr="00BE3E87">
        <w:rPr>
          <w:rFonts w:ascii="Times New Roman" w:hAnsi="Times New Roman" w:cs="Times New Roman"/>
          <w:color w:val="000000" w:themeColor="text1"/>
          <w:sz w:val="24"/>
          <w:szCs w:val="24"/>
        </w:rPr>
        <w:t>meaningfulness and trust</w:t>
      </w:r>
      <w:r w:rsidR="000E3BC5" w:rsidRPr="00BE3E87">
        <w:rPr>
          <w:rFonts w:ascii="Times New Roman" w:hAnsi="Times New Roman" w:cs="Times New Roman"/>
          <w:color w:val="000000" w:themeColor="text1"/>
          <w:sz w:val="24"/>
          <w:szCs w:val="24"/>
        </w:rPr>
        <w:t xml:space="preserve"> as</w:t>
      </w:r>
      <w:r w:rsidR="00087D18" w:rsidRPr="00BE3E87">
        <w:rPr>
          <w:rFonts w:ascii="Times New Roman" w:hAnsi="Times New Roman" w:cs="Times New Roman"/>
          <w:color w:val="000000" w:themeColor="text1"/>
          <w:sz w:val="24"/>
          <w:szCs w:val="24"/>
        </w:rPr>
        <w:t xml:space="preserve"> </w:t>
      </w:r>
      <w:r w:rsidR="00665632">
        <w:rPr>
          <w:rFonts w:ascii="Times New Roman" w:hAnsi="Times New Roman" w:cs="Times New Roman"/>
          <w:color w:val="000000" w:themeColor="text1"/>
          <w:sz w:val="24"/>
          <w:szCs w:val="24"/>
        </w:rPr>
        <w:t xml:space="preserve">uniquely </w:t>
      </w:r>
      <w:r w:rsidR="00087D18" w:rsidRPr="00BE3E87">
        <w:rPr>
          <w:rFonts w:ascii="Times New Roman" w:hAnsi="Times New Roman" w:cs="Times New Roman"/>
          <w:color w:val="000000" w:themeColor="text1"/>
          <w:sz w:val="24"/>
          <w:szCs w:val="24"/>
        </w:rPr>
        <w:t xml:space="preserve">spiritual </w:t>
      </w:r>
      <w:r w:rsidR="002D3E56" w:rsidRPr="00BE3E87">
        <w:rPr>
          <w:rFonts w:ascii="Times New Roman" w:hAnsi="Times New Roman" w:cs="Times New Roman"/>
          <w:color w:val="000000" w:themeColor="text1"/>
          <w:sz w:val="24"/>
          <w:szCs w:val="24"/>
        </w:rPr>
        <w:t>factors</w:t>
      </w:r>
      <w:r w:rsidR="00665632">
        <w:rPr>
          <w:rFonts w:ascii="Times New Roman" w:hAnsi="Times New Roman" w:cs="Times New Roman"/>
          <w:color w:val="000000" w:themeColor="text1"/>
          <w:sz w:val="24"/>
          <w:szCs w:val="24"/>
        </w:rPr>
        <w:t xml:space="preserve"> in a wellbeing measure</w:t>
      </w:r>
      <w:r w:rsidR="002D3E56" w:rsidRPr="00BE3E87">
        <w:rPr>
          <w:rFonts w:ascii="Times New Roman" w:hAnsi="Times New Roman" w:cs="Times New Roman"/>
          <w:color w:val="000000" w:themeColor="text1"/>
          <w:sz w:val="24"/>
          <w:szCs w:val="24"/>
        </w:rPr>
        <w:t xml:space="preserve">, </w:t>
      </w:r>
      <w:r w:rsidR="000E3BC5" w:rsidRPr="00BE3E87">
        <w:rPr>
          <w:rFonts w:ascii="Times New Roman" w:hAnsi="Times New Roman" w:cs="Times New Roman"/>
          <w:color w:val="000000" w:themeColor="text1"/>
          <w:sz w:val="24"/>
          <w:szCs w:val="24"/>
        </w:rPr>
        <w:t>with</w:t>
      </w:r>
      <w:r w:rsidR="002D3E56" w:rsidRPr="00BE3E87">
        <w:rPr>
          <w:rFonts w:ascii="Times New Roman" w:hAnsi="Times New Roman" w:cs="Times New Roman"/>
          <w:color w:val="000000" w:themeColor="text1"/>
          <w:sz w:val="24"/>
          <w:szCs w:val="24"/>
        </w:rPr>
        <w:t xml:space="preserve"> peace and pleasure </w:t>
      </w:r>
      <w:r w:rsidR="000E3BC5" w:rsidRPr="00BE3E87">
        <w:rPr>
          <w:rFonts w:ascii="Times New Roman" w:hAnsi="Times New Roman" w:cs="Times New Roman"/>
          <w:color w:val="000000" w:themeColor="text1"/>
          <w:sz w:val="24"/>
          <w:szCs w:val="24"/>
        </w:rPr>
        <w:t>among others as</w:t>
      </w:r>
      <w:r w:rsidR="002D3E56" w:rsidRPr="00BE3E87">
        <w:rPr>
          <w:rFonts w:ascii="Times New Roman" w:hAnsi="Times New Roman" w:cs="Times New Roman"/>
          <w:color w:val="000000" w:themeColor="text1"/>
          <w:sz w:val="24"/>
          <w:szCs w:val="24"/>
        </w:rPr>
        <w:t xml:space="preserve"> </w:t>
      </w:r>
      <w:r w:rsidR="00665632">
        <w:rPr>
          <w:rFonts w:ascii="Times New Roman" w:hAnsi="Times New Roman" w:cs="Times New Roman"/>
          <w:color w:val="000000" w:themeColor="text1"/>
          <w:sz w:val="24"/>
          <w:szCs w:val="24"/>
        </w:rPr>
        <w:t xml:space="preserve">general </w:t>
      </w:r>
      <w:r w:rsidR="002E1D37">
        <w:rPr>
          <w:rFonts w:ascii="Times New Roman" w:hAnsi="Times New Roman" w:cs="Times New Roman"/>
          <w:color w:val="000000" w:themeColor="text1"/>
          <w:sz w:val="24"/>
          <w:szCs w:val="24"/>
        </w:rPr>
        <w:t>wellbeing factors. The idea is that by</w:t>
      </w:r>
      <w:r w:rsidR="002D3E56" w:rsidRPr="00BE3E87">
        <w:rPr>
          <w:rFonts w:ascii="Times New Roman" w:hAnsi="Times New Roman" w:cs="Times New Roman"/>
          <w:color w:val="000000" w:themeColor="text1"/>
          <w:sz w:val="24"/>
          <w:szCs w:val="24"/>
        </w:rPr>
        <w:t xml:space="preserve"> drawing such distinctions peoples’ spiritual well-being can be distingu</w:t>
      </w:r>
      <w:r w:rsidR="00665632">
        <w:rPr>
          <w:rFonts w:ascii="Times New Roman" w:hAnsi="Times New Roman" w:cs="Times New Roman"/>
          <w:color w:val="000000" w:themeColor="text1"/>
          <w:sz w:val="24"/>
          <w:szCs w:val="24"/>
        </w:rPr>
        <w:t>ished from peoples general well</w:t>
      </w:r>
      <w:r w:rsidR="002D3E56" w:rsidRPr="00BE3E87">
        <w:rPr>
          <w:rFonts w:ascii="Times New Roman" w:hAnsi="Times New Roman" w:cs="Times New Roman"/>
          <w:color w:val="000000" w:themeColor="text1"/>
          <w:sz w:val="24"/>
          <w:szCs w:val="24"/>
        </w:rPr>
        <w:t>being</w:t>
      </w:r>
      <w:r w:rsidR="002E1D37">
        <w:rPr>
          <w:rFonts w:ascii="Times New Roman" w:hAnsi="Times New Roman" w:cs="Times New Roman"/>
          <w:color w:val="000000" w:themeColor="text1"/>
          <w:sz w:val="24"/>
          <w:szCs w:val="24"/>
        </w:rPr>
        <w:t>.</w:t>
      </w:r>
      <w:r w:rsidR="00E761D3" w:rsidRPr="00BE3E87">
        <w:rPr>
          <w:rFonts w:ascii="Times New Roman" w:hAnsi="Times New Roman" w:cs="Times New Roman"/>
          <w:color w:val="000000" w:themeColor="text1"/>
          <w:sz w:val="24"/>
          <w:szCs w:val="24"/>
        </w:rPr>
        <w:t xml:space="preserve"> </w:t>
      </w:r>
      <w:r w:rsidR="002E1D37">
        <w:rPr>
          <w:rFonts w:ascii="Times New Roman" w:hAnsi="Times New Roman" w:cs="Times New Roman"/>
          <w:color w:val="000000" w:themeColor="text1"/>
          <w:sz w:val="24"/>
          <w:szCs w:val="24"/>
        </w:rPr>
        <w:t>As a result</w:t>
      </w:r>
      <w:r w:rsidR="00E761D3" w:rsidRPr="00BE3E87">
        <w:rPr>
          <w:rFonts w:ascii="Times New Roman" w:hAnsi="Times New Roman" w:cs="Times New Roman"/>
          <w:color w:val="000000" w:themeColor="text1"/>
          <w:sz w:val="24"/>
          <w:szCs w:val="24"/>
        </w:rPr>
        <w:t xml:space="preserve"> </w:t>
      </w:r>
      <w:r w:rsidR="000E3BC5" w:rsidRPr="00BE3E87">
        <w:rPr>
          <w:rFonts w:ascii="Times New Roman" w:hAnsi="Times New Roman" w:cs="Times New Roman"/>
          <w:color w:val="000000" w:themeColor="text1"/>
          <w:sz w:val="24"/>
          <w:szCs w:val="24"/>
        </w:rPr>
        <w:t>the unique added value of the chaplain can be identified. Unfortunately</w:t>
      </w:r>
      <w:r w:rsidR="00E761D3" w:rsidRPr="00BE3E87">
        <w:rPr>
          <w:rFonts w:ascii="Times New Roman" w:hAnsi="Times New Roman" w:cs="Times New Roman"/>
          <w:color w:val="000000" w:themeColor="text1"/>
          <w:sz w:val="24"/>
          <w:szCs w:val="24"/>
        </w:rPr>
        <w:t>,</w:t>
      </w:r>
      <w:r w:rsidR="000E3BC5" w:rsidRPr="00BE3E87">
        <w:rPr>
          <w:rFonts w:ascii="Times New Roman" w:hAnsi="Times New Roman" w:cs="Times New Roman"/>
          <w:color w:val="000000" w:themeColor="text1"/>
          <w:sz w:val="24"/>
          <w:szCs w:val="24"/>
        </w:rPr>
        <w:t xml:space="preserve"> they found trust did not fit the model and so </w:t>
      </w:r>
      <w:r w:rsidR="00E761D3" w:rsidRPr="00BE3E87">
        <w:rPr>
          <w:rFonts w:ascii="Times New Roman" w:hAnsi="Times New Roman" w:cs="Times New Roman"/>
          <w:color w:val="000000" w:themeColor="text1"/>
          <w:sz w:val="24"/>
          <w:szCs w:val="24"/>
        </w:rPr>
        <w:t xml:space="preserve">concluded that it should be considered a general factor of wellbeing. </w:t>
      </w:r>
      <w:r w:rsidR="000E3BC5" w:rsidRPr="00BE3E87">
        <w:rPr>
          <w:rFonts w:ascii="Times New Roman" w:hAnsi="Times New Roman" w:cs="Times New Roman"/>
          <w:color w:val="000000" w:themeColor="text1"/>
          <w:sz w:val="24"/>
          <w:szCs w:val="24"/>
        </w:rPr>
        <w:t xml:space="preserve"> </w:t>
      </w:r>
      <w:r w:rsidR="00E761D3" w:rsidRPr="00BE3E87">
        <w:rPr>
          <w:rFonts w:ascii="Times New Roman" w:hAnsi="Times New Roman" w:cs="Times New Roman"/>
          <w:color w:val="000000" w:themeColor="text1"/>
          <w:sz w:val="24"/>
          <w:szCs w:val="24"/>
        </w:rPr>
        <w:t>Findings such as these are quite common</w:t>
      </w:r>
      <w:r w:rsidR="00184804" w:rsidRPr="00BE3E87">
        <w:rPr>
          <w:rFonts w:ascii="Times New Roman" w:hAnsi="Times New Roman" w:cs="Times New Roman"/>
          <w:color w:val="000000" w:themeColor="text1"/>
          <w:sz w:val="24"/>
          <w:szCs w:val="24"/>
        </w:rPr>
        <w:t>,</w:t>
      </w:r>
      <w:r w:rsidR="00E761D3" w:rsidRPr="00BE3E87">
        <w:rPr>
          <w:rFonts w:ascii="Times New Roman" w:hAnsi="Times New Roman" w:cs="Times New Roman"/>
          <w:color w:val="000000" w:themeColor="text1"/>
          <w:sz w:val="24"/>
          <w:szCs w:val="24"/>
        </w:rPr>
        <w:t xml:space="preserve"> and even when found</w:t>
      </w:r>
      <w:r w:rsidR="002E1D37">
        <w:rPr>
          <w:rFonts w:ascii="Times New Roman" w:hAnsi="Times New Roman" w:cs="Times New Roman"/>
          <w:color w:val="000000" w:themeColor="text1"/>
          <w:sz w:val="24"/>
          <w:szCs w:val="24"/>
        </w:rPr>
        <w:t xml:space="preserve"> in a single study</w:t>
      </w:r>
      <w:r w:rsidR="00E761D3" w:rsidRPr="00BE3E87">
        <w:rPr>
          <w:rFonts w:ascii="Times New Roman" w:hAnsi="Times New Roman" w:cs="Times New Roman"/>
          <w:color w:val="000000" w:themeColor="text1"/>
          <w:sz w:val="24"/>
          <w:szCs w:val="24"/>
        </w:rPr>
        <w:t xml:space="preserve">, factor structures often fail to replicate in subsequent studies </w:t>
      </w:r>
      <w:r w:rsidR="00832FFA" w:rsidRPr="00BE3E87">
        <w:rPr>
          <w:rFonts w:ascii="Times New Roman" w:hAnsi="Times New Roman" w:cs="Times New Roman"/>
          <w:color w:val="000000" w:themeColor="text1"/>
          <w:sz w:val="24"/>
          <w:szCs w:val="24"/>
        </w:rPr>
        <w:fldChar w:fldCharType="begin" w:fldLock="1"/>
      </w:r>
      <w:r w:rsidR="00184804" w:rsidRPr="00BE3E87">
        <w:rPr>
          <w:rFonts w:ascii="Times New Roman" w:hAnsi="Times New Roman" w:cs="Times New Roman"/>
          <w:color w:val="000000" w:themeColor="text1"/>
          <w:sz w:val="24"/>
          <w:szCs w:val="24"/>
        </w:rPr>
        <w:instrText>ADDIN CSL_CITATION { "citationItems" : [ { "id" : "ITEM-1", "itemData" : { "DOI" : "10.1111/jan.12746", "author" : [ { "dropping-particle" : "", "family" : "Snowden", "given" : "A.", "non-dropping-particle" : "", "parse-names" : false, "suffix" : "" }, { "dropping-particle" : "", "family" : "Watson", "given" : "R.", "non-dropping-particle" : "", "parse-names" : false, "suffix" : "" }, { "dropping-particle" : "", "family" : "Stenhouse", "given" : "R.", "non-dropping-particle" : "", "parse-names" : false, "suffix" : "" }, { "dropping-particle" : "", "family" : "Hale", "given" : "C.", "non-dropping-particle" : "", "parse-names" : false, "suffix" : "" } ], "container-title" : "Journal of Advanced Nursing", "id" : "ITEM-1", "issue" : "12", "issued" : { "date-parts" : [ [ "2015" ] ] }, "page" : "2936\u20132949", "title" : "Factor and Rasch Analysis of the Trait Emotional Intelligence Questionnaire Short Form", "type" : "article-journal", "volume" : "71" }, "uris" : [ "http://www.mendeley.com/documents/?uuid=b352466c-05f2-40c4-893f-5751ce1c9f65" ] } ], "mendeley" : { "formattedCitation" : "(A. Snowden, Watson, Stenhouse, &amp; Hale, 2015)", "plainTextFormattedCitation" : "(A. Snowden, Watson, Stenhouse, &amp; Hale, 2015)"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184804" w:rsidRPr="00BE3E87">
        <w:rPr>
          <w:rFonts w:ascii="Times New Roman" w:hAnsi="Times New Roman" w:cs="Times New Roman"/>
          <w:noProof/>
          <w:color w:val="000000" w:themeColor="text1"/>
          <w:sz w:val="24"/>
          <w:szCs w:val="24"/>
        </w:rPr>
        <w:t>(Snowden, Watson, Stenhouse, &amp; Hale, 2015)</w:t>
      </w:r>
      <w:r w:rsidR="00832FFA" w:rsidRPr="00BE3E87">
        <w:rPr>
          <w:rFonts w:ascii="Times New Roman" w:hAnsi="Times New Roman" w:cs="Times New Roman"/>
          <w:color w:val="000000" w:themeColor="text1"/>
          <w:sz w:val="24"/>
          <w:szCs w:val="24"/>
        </w:rPr>
        <w:fldChar w:fldCharType="end"/>
      </w:r>
      <w:r w:rsidR="00E761D3" w:rsidRPr="00BE3E87">
        <w:rPr>
          <w:rFonts w:ascii="Times New Roman" w:hAnsi="Times New Roman" w:cs="Times New Roman"/>
          <w:color w:val="000000" w:themeColor="text1"/>
          <w:sz w:val="24"/>
          <w:szCs w:val="24"/>
        </w:rPr>
        <w:t xml:space="preserve"> </w:t>
      </w:r>
      <w:r w:rsidR="00184804" w:rsidRPr="00BE3E87">
        <w:rPr>
          <w:rFonts w:ascii="Times New Roman" w:hAnsi="Times New Roman" w:cs="Times New Roman"/>
          <w:color w:val="000000" w:themeColor="text1"/>
          <w:sz w:val="24"/>
          <w:szCs w:val="24"/>
        </w:rPr>
        <w:t>Vasser et al (2016) conclude their article by suggesting that</w:t>
      </w:r>
      <w:r w:rsidR="000E3BC5" w:rsidRPr="00BE3E87">
        <w:rPr>
          <w:rFonts w:ascii="Times New Roman" w:hAnsi="Times New Roman" w:cs="Times New Roman"/>
          <w:color w:val="000000" w:themeColor="text1"/>
          <w:sz w:val="24"/>
          <w:szCs w:val="24"/>
        </w:rPr>
        <w:t xml:space="preserve"> a sense of meaning and purpose in life, acceptance, caring for others, connectedness with nature, transcendent experiences, and spiritual activities</w:t>
      </w:r>
      <w:r w:rsidR="00184804" w:rsidRPr="00BE3E87">
        <w:rPr>
          <w:rFonts w:ascii="Times New Roman" w:hAnsi="Times New Roman" w:cs="Times New Roman"/>
          <w:color w:val="000000" w:themeColor="text1"/>
          <w:sz w:val="24"/>
          <w:szCs w:val="24"/>
        </w:rPr>
        <w:t xml:space="preserve"> should be considered uniquely spiritual activities</w:t>
      </w:r>
      <w:r w:rsidR="00E761D3" w:rsidRPr="00BE3E87">
        <w:rPr>
          <w:rFonts w:ascii="Times New Roman" w:hAnsi="Times New Roman" w:cs="Times New Roman"/>
          <w:color w:val="000000" w:themeColor="text1"/>
          <w:sz w:val="24"/>
          <w:szCs w:val="24"/>
        </w:rPr>
        <w:t>.</w:t>
      </w:r>
      <w:r w:rsidR="00184804" w:rsidRPr="00BE3E87">
        <w:rPr>
          <w:rFonts w:ascii="Times New Roman" w:hAnsi="Times New Roman" w:cs="Times New Roman"/>
          <w:color w:val="000000" w:themeColor="text1"/>
          <w:sz w:val="24"/>
          <w:szCs w:val="24"/>
        </w:rPr>
        <w:t xml:space="preserve"> Certainly spiritual activities should be considered spiritual activities, but this clearly begs the question of what those co</w:t>
      </w:r>
      <w:r w:rsidR="002E1D37">
        <w:rPr>
          <w:rFonts w:ascii="Times New Roman" w:hAnsi="Times New Roman" w:cs="Times New Roman"/>
          <w:color w:val="000000" w:themeColor="text1"/>
          <w:sz w:val="24"/>
          <w:szCs w:val="24"/>
        </w:rPr>
        <w:t>uld be. We would argue that t</w:t>
      </w:r>
      <w:r w:rsidR="00184804" w:rsidRPr="00BE3E87">
        <w:rPr>
          <w:rFonts w:ascii="Times New Roman" w:hAnsi="Times New Roman" w:cs="Times New Roman"/>
          <w:color w:val="000000" w:themeColor="text1"/>
          <w:sz w:val="24"/>
          <w:szCs w:val="24"/>
        </w:rPr>
        <w:t>he</w:t>
      </w:r>
      <w:r w:rsidR="002E1D37">
        <w:rPr>
          <w:rFonts w:ascii="Times New Roman" w:hAnsi="Times New Roman" w:cs="Times New Roman"/>
          <w:color w:val="000000" w:themeColor="text1"/>
          <w:sz w:val="24"/>
          <w:szCs w:val="24"/>
        </w:rPr>
        <w:t xml:space="preserve"> rest are not necessarily uniquely spiritual</w:t>
      </w:r>
      <w:r w:rsidR="00184804" w:rsidRPr="00BE3E87">
        <w:rPr>
          <w:rFonts w:ascii="Times New Roman" w:hAnsi="Times New Roman" w:cs="Times New Roman"/>
          <w:color w:val="000000" w:themeColor="text1"/>
          <w:sz w:val="24"/>
          <w:szCs w:val="24"/>
        </w:rPr>
        <w:t>.</w:t>
      </w:r>
      <w:r w:rsidR="00E761D3" w:rsidRPr="00BE3E87">
        <w:rPr>
          <w:rFonts w:ascii="Times New Roman" w:hAnsi="Times New Roman" w:cs="Times New Roman"/>
          <w:color w:val="000000" w:themeColor="text1"/>
          <w:sz w:val="24"/>
          <w:szCs w:val="24"/>
        </w:rPr>
        <w:t xml:space="preserve"> </w:t>
      </w:r>
    </w:p>
    <w:p w14:paraId="66C43515" w14:textId="77777777" w:rsidR="00D503DE" w:rsidRPr="00BE3E87" w:rsidRDefault="00184804" w:rsidP="00953023">
      <w:pPr>
        <w:spacing w:before="120" w:after="120" w:line="480" w:lineRule="auto"/>
        <w:ind w:firstLine="72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The Scottish PROM took a different conceptual journey. Its purpose was to measure the outcomes of spiritual care as delivered by chaplains. This means it started from the assumption that chaplains deliver spiritual activities, wh</w:t>
      </w:r>
      <w:r w:rsidR="002E1D37">
        <w:rPr>
          <w:rFonts w:ascii="Times New Roman" w:hAnsi="Times New Roman" w:cs="Times New Roman"/>
          <w:color w:val="000000" w:themeColor="text1"/>
          <w:sz w:val="24"/>
          <w:szCs w:val="24"/>
        </w:rPr>
        <w:t>atever they may be</w:t>
      </w:r>
      <w:r w:rsidRPr="00BE3E87">
        <w:rPr>
          <w:rFonts w:ascii="Times New Roman" w:hAnsi="Times New Roman" w:cs="Times New Roman"/>
          <w:color w:val="000000" w:themeColor="text1"/>
          <w:sz w:val="24"/>
          <w:szCs w:val="24"/>
        </w:rPr>
        <w:t>.</w:t>
      </w:r>
      <w:r w:rsidR="002E1D37">
        <w:rPr>
          <w:rFonts w:ascii="Times New Roman" w:hAnsi="Times New Roman" w:cs="Times New Roman"/>
          <w:color w:val="000000" w:themeColor="text1"/>
          <w:sz w:val="24"/>
          <w:szCs w:val="24"/>
        </w:rPr>
        <w:t xml:space="preserve"> This is what they do (Mowat and Swinton, 2007).</w:t>
      </w:r>
      <w:r w:rsidRPr="00BE3E87">
        <w:rPr>
          <w:rFonts w:ascii="Times New Roman" w:hAnsi="Times New Roman" w:cs="Times New Roman"/>
          <w:color w:val="000000" w:themeColor="text1"/>
          <w:sz w:val="24"/>
          <w:szCs w:val="24"/>
        </w:rPr>
        <w:t xml:space="preserve"> </w:t>
      </w:r>
      <w:r w:rsidR="002E1D37">
        <w:rPr>
          <w:rFonts w:ascii="Times New Roman" w:hAnsi="Times New Roman" w:cs="Times New Roman"/>
          <w:color w:val="000000" w:themeColor="text1"/>
          <w:sz w:val="24"/>
          <w:szCs w:val="24"/>
        </w:rPr>
        <w:t xml:space="preserve">Outcomes of this care hopefully </w:t>
      </w:r>
      <w:r w:rsidR="002E1D37" w:rsidRPr="002E1D37">
        <w:rPr>
          <w:rFonts w:ascii="Times New Roman" w:hAnsi="Times New Roman" w:cs="Times New Roman"/>
          <w:i/>
          <w:color w:val="000000" w:themeColor="text1"/>
          <w:sz w:val="24"/>
          <w:szCs w:val="24"/>
        </w:rPr>
        <w:t>include</w:t>
      </w:r>
      <w:r w:rsidRPr="00BE3E87">
        <w:rPr>
          <w:rFonts w:ascii="Times New Roman" w:hAnsi="Times New Roman" w:cs="Times New Roman"/>
          <w:color w:val="000000" w:themeColor="text1"/>
          <w:sz w:val="24"/>
          <w:szCs w:val="24"/>
        </w:rPr>
        <w:t xml:space="preserve"> mental wellbeing. </w:t>
      </w:r>
      <w:r w:rsidR="002E1D37">
        <w:rPr>
          <w:rFonts w:ascii="Times New Roman" w:hAnsi="Times New Roman" w:cs="Times New Roman"/>
          <w:color w:val="000000" w:themeColor="text1"/>
          <w:sz w:val="24"/>
          <w:szCs w:val="24"/>
        </w:rPr>
        <w:t xml:space="preserve">The Scottish PROM therefore incorporates an element of mental wellbeing. </w:t>
      </w:r>
      <w:r w:rsidRPr="00BE3E87">
        <w:rPr>
          <w:rFonts w:ascii="Times New Roman" w:hAnsi="Times New Roman" w:cs="Times New Roman"/>
          <w:color w:val="000000" w:themeColor="text1"/>
          <w:sz w:val="24"/>
          <w:szCs w:val="24"/>
        </w:rPr>
        <w:t>However</w:t>
      </w:r>
      <w:r w:rsidR="00953023" w:rsidRPr="00BE3E87">
        <w:rPr>
          <w:rFonts w:ascii="Times New Roman" w:hAnsi="Times New Roman" w:cs="Times New Roman"/>
          <w:color w:val="000000" w:themeColor="text1"/>
          <w:sz w:val="24"/>
          <w:szCs w:val="24"/>
        </w:rPr>
        <w:t>,</w:t>
      </w:r>
      <w:r w:rsidRPr="00BE3E87">
        <w:rPr>
          <w:rFonts w:ascii="Times New Roman" w:hAnsi="Times New Roman" w:cs="Times New Roman"/>
          <w:color w:val="000000" w:themeColor="text1"/>
          <w:sz w:val="24"/>
          <w:szCs w:val="24"/>
        </w:rPr>
        <w:t xml:space="preserve"> if the PROM</w:t>
      </w:r>
      <w:r w:rsidR="00944F2B" w:rsidRPr="00BE3E87">
        <w:rPr>
          <w:rFonts w:ascii="Times New Roman" w:hAnsi="Times New Roman" w:cs="Times New Roman"/>
          <w:color w:val="000000" w:themeColor="text1"/>
          <w:sz w:val="24"/>
          <w:szCs w:val="24"/>
        </w:rPr>
        <w:t xml:space="preserve"> </w:t>
      </w:r>
      <w:r w:rsidRPr="00BE3E87">
        <w:rPr>
          <w:rFonts w:ascii="Times New Roman" w:hAnsi="Times New Roman" w:cs="Times New Roman"/>
          <w:color w:val="000000" w:themeColor="text1"/>
          <w:sz w:val="24"/>
          <w:szCs w:val="24"/>
        </w:rPr>
        <w:t xml:space="preserve">was </w:t>
      </w:r>
      <w:r w:rsidRPr="002E1D37">
        <w:rPr>
          <w:rFonts w:ascii="Times New Roman" w:hAnsi="Times New Roman" w:cs="Times New Roman"/>
          <w:i/>
          <w:color w:val="000000" w:themeColor="text1"/>
          <w:sz w:val="24"/>
          <w:szCs w:val="24"/>
        </w:rPr>
        <w:t>solely</w:t>
      </w:r>
      <w:r w:rsidR="00944F2B" w:rsidRPr="00BE3E87">
        <w:rPr>
          <w:rFonts w:ascii="Times New Roman" w:hAnsi="Times New Roman" w:cs="Times New Roman"/>
          <w:color w:val="000000" w:themeColor="text1"/>
          <w:sz w:val="24"/>
          <w:szCs w:val="24"/>
        </w:rPr>
        <w:t xml:space="preserve"> measuring mental wellbeing, then the correlation between the PROM and the WEMWBS would be higher</w:t>
      </w:r>
      <w:r w:rsidR="00361F92" w:rsidRPr="00BE3E87">
        <w:rPr>
          <w:rFonts w:ascii="Times New Roman" w:hAnsi="Times New Roman" w:cs="Times New Roman"/>
          <w:color w:val="000000" w:themeColor="text1"/>
          <w:sz w:val="24"/>
          <w:szCs w:val="24"/>
        </w:rPr>
        <w:t xml:space="preserve">, because they </w:t>
      </w:r>
      <w:r w:rsidR="004F35CD" w:rsidRPr="00BE3E87">
        <w:rPr>
          <w:rFonts w:ascii="Times New Roman" w:hAnsi="Times New Roman" w:cs="Times New Roman"/>
          <w:color w:val="000000" w:themeColor="text1"/>
          <w:sz w:val="24"/>
          <w:szCs w:val="24"/>
        </w:rPr>
        <w:t>would be</w:t>
      </w:r>
      <w:r w:rsidR="00361F92" w:rsidRPr="00BE3E87">
        <w:rPr>
          <w:rFonts w:ascii="Times New Roman" w:hAnsi="Times New Roman" w:cs="Times New Roman"/>
          <w:color w:val="000000" w:themeColor="text1"/>
          <w:sz w:val="24"/>
          <w:szCs w:val="24"/>
        </w:rPr>
        <w:t xml:space="preserve"> measuring </w:t>
      </w:r>
      <w:r w:rsidRPr="00BE3E87">
        <w:rPr>
          <w:rFonts w:ascii="Times New Roman" w:hAnsi="Times New Roman" w:cs="Times New Roman"/>
          <w:color w:val="000000" w:themeColor="text1"/>
          <w:sz w:val="24"/>
          <w:szCs w:val="24"/>
        </w:rPr>
        <w:t xml:space="preserve">exactly </w:t>
      </w:r>
      <w:r w:rsidR="00361F92" w:rsidRPr="00BE3E87">
        <w:rPr>
          <w:rFonts w:ascii="Times New Roman" w:hAnsi="Times New Roman" w:cs="Times New Roman"/>
          <w:color w:val="000000" w:themeColor="text1"/>
          <w:sz w:val="24"/>
          <w:szCs w:val="24"/>
        </w:rPr>
        <w:t>the same thing</w:t>
      </w:r>
      <w:r w:rsidR="00944F2B" w:rsidRPr="00BE3E87">
        <w:rPr>
          <w:rFonts w:ascii="Times New Roman" w:hAnsi="Times New Roman" w:cs="Times New Roman"/>
          <w:color w:val="000000" w:themeColor="text1"/>
          <w:sz w:val="24"/>
          <w:szCs w:val="24"/>
        </w:rPr>
        <w:t xml:space="preserve">. </w:t>
      </w:r>
      <w:r w:rsidR="002E1D37">
        <w:rPr>
          <w:rFonts w:ascii="Times New Roman" w:hAnsi="Times New Roman" w:cs="Times New Roman"/>
          <w:color w:val="000000" w:themeColor="text1"/>
          <w:sz w:val="24"/>
          <w:szCs w:val="24"/>
        </w:rPr>
        <w:t xml:space="preserve">Results showed they were not. </w:t>
      </w:r>
      <w:r w:rsidR="00944F2B" w:rsidRPr="00BE3E87">
        <w:rPr>
          <w:rFonts w:ascii="Times New Roman" w:hAnsi="Times New Roman" w:cs="Times New Roman"/>
          <w:color w:val="000000" w:themeColor="text1"/>
          <w:sz w:val="24"/>
          <w:szCs w:val="24"/>
        </w:rPr>
        <w:t xml:space="preserve">Rather, </w:t>
      </w:r>
      <w:r w:rsidR="00361F92" w:rsidRPr="00BE3E87">
        <w:rPr>
          <w:rFonts w:ascii="Times New Roman" w:hAnsi="Times New Roman" w:cs="Times New Roman"/>
          <w:color w:val="000000" w:themeColor="text1"/>
          <w:sz w:val="24"/>
          <w:szCs w:val="24"/>
        </w:rPr>
        <w:t>a strong correlation</w:t>
      </w:r>
      <w:r w:rsidR="002E1D37">
        <w:rPr>
          <w:rFonts w:ascii="Times New Roman" w:hAnsi="Times New Roman" w:cs="Times New Roman"/>
          <w:color w:val="000000" w:themeColor="text1"/>
          <w:sz w:val="24"/>
          <w:szCs w:val="24"/>
        </w:rPr>
        <w:t xml:space="preserve"> accounting for 64% variance</w:t>
      </w:r>
      <w:r w:rsidRPr="00BE3E87">
        <w:rPr>
          <w:rFonts w:ascii="Times New Roman" w:hAnsi="Times New Roman" w:cs="Times New Roman"/>
          <w:color w:val="000000" w:themeColor="text1"/>
          <w:sz w:val="24"/>
          <w:szCs w:val="24"/>
        </w:rPr>
        <w:t>,</w:t>
      </w:r>
      <w:r w:rsidR="00361F92" w:rsidRPr="00BE3E87">
        <w:rPr>
          <w:rFonts w:ascii="Times New Roman" w:hAnsi="Times New Roman" w:cs="Times New Roman"/>
          <w:color w:val="000000" w:themeColor="text1"/>
          <w:sz w:val="24"/>
          <w:szCs w:val="24"/>
        </w:rPr>
        <w:t xml:space="preserve"> as found here</w:t>
      </w:r>
      <w:r w:rsidRPr="00BE3E87">
        <w:rPr>
          <w:rFonts w:ascii="Times New Roman" w:hAnsi="Times New Roman" w:cs="Times New Roman"/>
          <w:color w:val="000000" w:themeColor="text1"/>
          <w:sz w:val="24"/>
          <w:szCs w:val="24"/>
        </w:rPr>
        <w:t>,</w:t>
      </w:r>
      <w:r w:rsidR="00361F92" w:rsidRPr="00BE3E87">
        <w:rPr>
          <w:rFonts w:ascii="Times New Roman" w:hAnsi="Times New Roman" w:cs="Times New Roman"/>
          <w:color w:val="000000" w:themeColor="text1"/>
          <w:sz w:val="24"/>
          <w:szCs w:val="24"/>
        </w:rPr>
        <w:t xml:space="preserve"> suggests the </w:t>
      </w:r>
      <w:r w:rsidR="00944F2B" w:rsidRPr="00BE3E87">
        <w:rPr>
          <w:rFonts w:ascii="Times New Roman" w:hAnsi="Times New Roman" w:cs="Times New Roman"/>
          <w:color w:val="000000" w:themeColor="text1"/>
          <w:sz w:val="24"/>
          <w:szCs w:val="24"/>
        </w:rPr>
        <w:t xml:space="preserve">scales are conceptually similar up to a point, but </w:t>
      </w:r>
      <w:r w:rsidR="00361F92" w:rsidRPr="00BE3E87">
        <w:rPr>
          <w:rFonts w:ascii="Times New Roman" w:hAnsi="Times New Roman" w:cs="Times New Roman"/>
          <w:color w:val="000000" w:themeColor="text1"/>
          <w:sz w:val="24"/>
          <w:szCs w:val="24"/>
        </w:rPr>
        <w:t xml:space="preserve">divergent </w:t>
      </w:r>
      <w:r w:rsidR="002E1D37">
        <w:rPr>
          <w:rFonts w:ascii="Times New Roman" w:hAnsi="Times New Roman" w:cs="Times New Roman"/>
          <w:color w:val="000000" w:themeColor="text1"/>
          <w:sz w:val="24"/>
          <w:szCs w:val="24"/>
        </w:rPr>
        <w:t>after that point</w:t>
      </w:r>
      <w:r w:rsidR="00944F2B" w:rsidRPr="00BE3E87">
        <w:rPr>
          <w:rFonts w:ascii="Times New Roman" w:hAnsi="Times New Roman" w:cs="Times New Roman"/>
          <w:color w:val="000000" w:themeColor="text1"/>
          <w:sz w:val="24"/>
          <w:szCs w:val="24"/>
        </w:rPr>
        <w:t>.</w:t>
      </w:r>
      <w:r w:rsidR="008465E6" w:rsidRPr="00BE3E87">
        <w:rPr>
          <w:rFonts w:ascii="Times New Roman" w:hAnsi="Times New Roman" w:cs="Times New Roman"/>
          <w:color w:val="000000" w:themeColor="text1"/>
          <w:sz w:val="24"/>
          <w:szCs w:val="24"/>
        </w:rPr>
        <w:t xml:space="preserve"> Our interpretation is that </w:t>
      </w:r>
      <w:r w:rsidR="002E1D37">
        <w:rPr>
          <w:rFonts w:ascii="Times New Roman" w:hAnsi="Times New Roman" w:cs="Times New Roman"/>
          <w:color w:val="000000" w:themeColor="text1"/>
          <w:sz w:val="24"/>
          <w:szCs w:val="24"/>
        </w:rPr>
        <w:t>the Scottish PROM and WEMWBS</w:t>
      </w:r>
      <w:r w:rsidR="00944F2B" w:rsidRPr="00BE3E87">
        <w:rPr>
          <w:rFonts w:ascii="Times New Roman" w:hAnsi="Times New Roman" w:cs="Times New Roman"/>
          <w:color w:val="000000" w:themeColor="text1"/>
          <w:sz w:val="24"/>
          <w:szCs w:val="24"/>
        </w:rPr>
        <w:t xml:space="preserve"> represent different types of wellbeing</w:t>
      </w:r>
      <w:r w:rsidR="00F12325" w:rsidRPr="00BE3E87">
        <w:rPr>
          <w:rFonts w:ascii="Times New Roman" w:hAnsi="Times New Roman" w:cs="Times New Roman"/>
          <w:color w:val="000000" w:themeColor="text1"/>
          <w:sz w:val="24"/>
          <w:szCs w:val="24"/>
        </w:rPr>
        <w:t>. B</w:t>
      </w:r>
      <w:r w:rsidR="008465E6" w:rsidRPr="00BE3E87">
        <w:rPr>
          <w:rFonts w:ascii="Times New Roman" w:hAnsi="Times New Roman" w:cs="Times New Roman"/>
          <w:color w:val="000000" w:themeColor="text1"/>
          <w:sz w:val="24"/>
          <w:szCs w:val="24"/>
        </w:rPr>
        <w:t xml:space="preserve">ecause </w:t>
      </w:r>
      <w:r w:rsidRPr="00BE3E87">
        <w:rPr>
          <w:rFonts w:ascii="Times New Roman" w:hAnsi="Times New Roman" w:cs="Times New Roman"/>
          <w:color w:val="000000" w:themeColor="text1"/>
          <w:sz w:val="24"/>
          <w:szCs w:val="24"/>
        </w:rPr>
        <w:t>it is measuring what chaplains do</w:t>
      </w:r>
      <w:r w:rsidR="00953023" w:rsidRPr="00BE3E87">
        <w:rPr>
          <w:rFonts w:ascii="Times New Roman" w:hAnsi="Times New Roman" w:cs="Times New Roman"/>
          <w:color w:val="000000" w:themeColor="text1"/>
          <w:sz w:val="24"/>
          <w:szCs w:val="24"/>
        </w:rPr>
        <w:t>,</w:t>
      </w:r>
      <w:r w:rsidR="00944F2B" w:rsidRPr="00BE3E87">
        <w:rPr>
          <w:rFonts w:ascii="Times New Roman" w:hAnsi="Times New Roman" w:cs="Times New Roman"/>
          <w:color w:val="000000" w:themeColor="text1"/>
          <w:sz w:val="24"/>
          <w:szCs w:val="24"/>
        </w:rPr>
        <w:t xml:space="preserve"> </w:t>
      </w:r>
      <w:r w:rsidR="004F35CD" w:rsidRPr="00BE3E87">
        <w:rPr>
          <w:rFonts w:ascii="Times New Roman" w:hAnsi="Times New Roman" w:cs="Times New Roman"/>
          <w:color w:val="000000" w:themeColor="text1"/>
          <w:sz w:val="24"/>
          <w:szCs w:val="24"/>
        </w:rPr>
        <w:t xml:space="preserve">our interpretation is that </w:t>
      </w:r>
      <w:r w:rsidR="00944F2B" w:rsidRPr="00BE3E87">
        <w:rPr>
          <w:rFonts w:ascii="Times New Roman" w:hAnsi="Times New Roman" w:cs="Times New Roman"/>
          <w:color w:val="000000" w:themeColor="text1"/>
          <w:sz w:val="24"/>
          <w:szCs w:val="24"/>
        </w:rPr>
        <w:t xml:space="preserve">the Scottish PROM measures </w:t>
      </w:r>
      <w:r w:rsidR="004C4D91">
        <w:rPr>
          <w:rFonts w:ascii="Times New Roman" w:hAnsi="Times New Roman" w:cs="Times New Roman"/>
          <w:color w:val="000000" w:themeColor="text1"/>
          <w:sz w:val="24"/>
          <w:szCs w:val="24"/>
        </w:rPr>
        <w:t>the outcomes of spiritual care as delivered by chaplains</w:t>
      </w:r>
      <w:r w:rsidR="00944F2B" w:rsidRPr="00BE3E87">
        <w:rPr>
          <w:rFonts w:ascii="Times New Roman" w:hAnsi="Times New Roman" w:cs="Times New Roman"/>
          <w:color w:val="000000" w:themeColor="text1"/>
          <w:sz w:val="24"/>
          <w:szCs w:val="24"/>
        </w:rPr>
        <w:t xml:space="preserve">. </w:t>
      </w:r>
      <w:r w:rsidR="00887365" w:rsidRPr="00BE3E87">
        <w:rPr>
          <w:rFonts w:ascii="Times New Roman" w:hAnsi="Times New Roman" w:cs="Times New Roman"/>
          <w:color w:val="000000" w:themeColor="text1"/>
          <w:sz w:val="24"/>
          <w:szCs w:val="24"/>
        </w:rPr>
        <w:t xml:space="preserve">The measure </w:t>
      </w:r>
      <w:r w:rsidR="00887365" w:rsidRPr="00BE3E87">
        <w:rPr>
          <w:rFonts w:ascii="Times New Roman" w:hAnsi="Times New Roman" w:cs="Times New Roman"/>
          <w:i/>
          <w:color w:val="000000" w:themeColor="text1"/>
          <w:sz w:val="24"/>
          <w:szCs w:val="24"/>
        </w:rPr>
        <w:t>includes</w:t>
      </w:r>
      <w:r w:rsidR="00887365" w:rsidRPr="00BE3E87">
        <w:rPr>
          <w:rFonts w:ascii="Times New Roman" w:hAnsi="Times New Roman" w:cs="Times New Roman"/>
          <w:color w:val="000000" w:themeColor="text1"/>
          <w:sz w:val="24"/>
          <w:szCs w:val="24"/>
        </w:rPr>
        <w:t xml:space="preserve"> mental wellbeing.</w:t>
      </w:r>
      <w:r w:rsidR="00953023" w:rsidRPr="00BE3E87">
        <w:rPr>
          <w:rFonts w:ascii="Times New Roman" w:hAnsi="Times New Roman" w:cs="Times New Roman"/>
          <w:color w:val="000000" w:themeColor="text1"/>
          <w:sz w:val="24"/>
          <w:szCs w:val="24"/>
        </w:rPr>
        <w:t xml:space="preserve"> </w:t>
      </w:r>
      <w:r w:rsidR="00BE72A7">
        <w:rPr>
          <w:rFonts w:ascii="Times New Roman" w:hAnsi="Times New Roman" w:cs="Times New Roman"/>
          <w:color w:val="000000" w:themeColor="text1"/>
          <w:sz w:val="24"/>
          <w:szCs w:val="24"/>
        </w:rPr>
        <w:t>It is difficult to see why it shouldn’t.</w:t>
      </w:r>
      <w:r w:rsidR="00633731" w:rsidRPr="00BE3E87">
        <w:rPr>
          <w:rFonts w:ascii="Times New Roman" w:hAnsi="Times New Roman" w:cs="Times New Roman"/>
          <w:color w:val="000000" w:themeColor="text1"/>
          <w:sz w:val="24"/>
          <w:szCs w:val="24"/>
        </w:rPr>
        <w:t xml:space="preserve"> </w:t>
      </w:r>
    </w:p>
    <w:p w14:paraId="103542F2" w14:textId="77777777" w:rsidR="00DC4C6E" w:rsidRPr="00BE3E87" w:rsidRDefault="007060FC" w:rsidP="00D14C5D">
      <w:pPr>
        <w:spacing w:before="120" w:after="120" w:line="480" w:lineRule="auto"/>
        <w:ind w:right="-138" w:firstLine="720"/>
        <w:rPr>
          <w:rFonts w:ascii="Times New Roman" w:hAnsi="Times New Roman" w:cs="Times New Roman"/>
          <w:iCs/>
          <w:color w:val="000000" w:themeColor="text1"/>
          <w:sz w:val="24"/>
          <w:szCs w:val="24"/>
          <w:lang w:val="en-GB"/>
        </w:rPr>
      </w:pPr>
      <w:r w:rsidRPr="00BE3E87">
        <w:rPr>
          <w:rFonts w:ascii="Times New Roman" w:hAnsi="Times New Roman" w:cs="Times New Roman"/>
          <w:iCs/>
          <w:color w:val="000000" w:themeColor="text1"/>
          <w:sz w:val="24"/>
          <w:szCs w:val="24"/>
          <w:lang w:val="en-GB"/>
        </w:rPr>
        <w:t>T</w:t>
      </w:r>
      <w:r w:rsidR="00883824" w:rsidRPr="00BE3E87">
        <w:rPr>
          <w:rFonts w:ascii="Times New Roman" w:hAnsi="Times New Roman" w:cs="Times New Roman"/>
          <w:iCs/>
          <w:color w:val="000000" w:themeColor="text1"/>
          <w:sz w:val="24"/>
          <w:szCs w:val="24"/>
          <w:lang w:val="en-GB"/>
        </w:rPr>
        <w:t xml:space="preserve">here is </w:t>
      </w:r>
      <w:r w:rsidR="008C4D5F" w:rsidRPr="00BE3E87">
        <w:rPr>
          <w:rFonts w:ascii="Times New Roman" w:hAnsi="Times New Roman" w:cs="Times New Roman"/>
          <w:iCs/>
          <w:color w:val="000000" w:themeColor="text1"/>
          <w:sz w:val="24"/>
          <w:szCs w:val="24"/>
          <w:lang w:val="en-GB"/>
        </w:rPr>
        <w:t xml:space="preserve">considerable </w:t>
      </w:r>
      <w:r w:rsidR="00883824" w:rsidRPr="00BE3E87">
        <w:rPr>
          <w:rFonts w:ascii="Times New Roman" w:hAnsi="Times New Roman" w:cs="Times New Roman"/>
          <w:iCs/>
          <w:color w:val="000000" w:themeColor="text1"/>
          <w:sz w:val="24"/>
          <w:szCs w:val="24"/>
          <w:lang w:val="en-GB"/>
        </w:rPr>
        <w:t>international appetit</w:t>
      </w:r>
      <w:r w:rsidR="00CC26BA" w:rsidRPr="00BE3E87">
        <w:rPr>
          <w:rFonts w:ascii="Times New Roman" w:hAnsi="Times New Roman" w:cs="Times New Roman"/>
          <w:iCs/>
          <w:color w:val="000000" w:themeColor="text1"/>
          <w:sz w:val="24"/>
          <w:szCs w:val="24"/>
          <w:lang w:val="en-GB"/>
        </w:rPr>
        <w:t xml:space="preserve">e </w:t>
      </w:r>
      <w:r w:rsidR="00E06699" w:rsidRPr="00BE3E87">
        <w:rPr>
          <w:rFonts w:ascii="Times New Roman" w:hAnsi="Times New Roman" w:cs="Times New Roman"/>
          <w:iCs/>
          <w:color w:val="000000" w:themeColor="text1"/>
          <w:sz w:val="24"/>
          <w:szCs w:val="24"/>
          <w:lang w:val="en-GB"/>
        </w:rPr>
        <w:t xml:space="preserve">for </w:t>
      </w:r>
      <w:r w:rsidRPr="00BE3E87">
        <w:rPr>
          <w:rFonts w:ascii="Times New Roman" w:hAnsi="Times New Roman" w:cs="Times New Roman"/>
          <w:iCs/>
          <w:color w:val="000000" w:themeColor="text1"/>
          <w:sz w:val="24"/>
          <w:szCs w:val="24"/>
          <w:lang w:val="en-GB"/>
        </w:rPr>
        <w:t>robust, transferable</w:t>
      </w:r>
      <w:r w:rsidR="00E06699" w:rsidRPr="00BE3E87">
        <w:rPr>
          <w:rFonts w:ascii="Times New Roman" w:hAnsi="Times New Roman" w:cs="Times New Roman"/>
          <w:iCs/>
          <w:color w:val="000000" w:themeColor="text1"/>
          <w:sz w:val="24"/>
          <w:szCs w:val="24"/>
          <w:lang w:val="en-GB"/>
        </w:rPr>
        <w:t xml:space="preserve"> </w:t>
      </w:r>
      <w:r w:rsidR="00DC4C6E" w:rsidRPr="00BE3E87">
        <w:rPr>
          <w:rFonts w:ascii="Times New Roman" w:hAnsi="Times New Roman" w:cs="Times New Roman"/>
          <w:iCs/>
          <w:color w:val="000000" w:themeColor="text1"/>
          <w:sz w:val="24"/>
          <w:szCs w:val="24"/>
          <w:lang w:val="en-GB"/>
        </w:rPr>
        <w:t>measure</w:t>
      </w:r>
      <w:r w:rsidR="001A58D8" w:rsidRPr="00BE3E87">
        <w:rPr>
          <w:rFonts w:ascii="Times New Roman" w:hAnsi="Times New Roman" w:cs="Times New Roman"/>
          <w:iCs/>
          <w:color w:val="000000" w:themeColor="text1"/>
          <w:sz w:val="24"/>
          <w:szCs w:val="24"/>
          <w:lang w:val="en-GB"/>
        </w:rPr>
        <w:t>s</w:t>
      </w:r>
      <w:r w:rsidR="008C4D5F" w:rsidRPr="00BE3E87">
        <w:rPr>
          <w:rFonts w:ascii="Times New Roman" w:hAnsi="Times New Roman" w:cs="Times New Roman"/>
          <w:iCs/>
          <w:color w:val="000000" w:themeColor="text1"/>
          <w:sz w:val="24"/>
          <w:szCs w:val="24"/>
          <w:lang w:val="en-GB"/>
        </w:rPr>
        <w:t xml:space="preserve"> </w:t>
      </w:r>
      <w:r w:rsidRPr="00BE3E87">
        <w:rPr>
          <w:rFonts w:ascii="Times New Roman" w:hAnsi="Times New Roman" w:cs="Times New Roman"/>
          <w:iCs/>
          <w:color w:val="000000" w:themeColor="text1"/>
          <w:sz w:val="24"/>
          <w:szCs w:val="24"/>
          <w:lang w:val="en-GB"/>
        </w:rPr>
        <w:t>of the impact of chaplaincy</w:t>
      </w:r>
      <w:r w:rsidR="00DC4C6E" w:rsidRPr="00BE3E87">
        <w:rPr>
          <w:rFonts w:ascii="Times New Roman" w:hAnsi="Times New Roman" w:cs="Times New Roman"/>
          <w:iCs/>
          <w:color w:val="000000" w:themeColor="text1"/>
          <w:sz w:val="24"/>
          <w:szCs w:val="24"/>
          <w:lang w:val="en-GB"/>
        </w:rPr>
        <w:t>. Despite such interest no such measure has previously been developed and so chaplains and their planners have had to justify measuring aspects of spiritual care such as mood</w:t>
      </w:r>
      <w:r w:rsidR="00953023" w:rsidRPr="00BE3E87">
        <w:rPr>
          <w:rFonts w:ascii="Times New Roman" w:hAnsi="Times New Roman" w:cs="Times New Roman"/>
          <w:iCs/>
          <w:color w:val="000000" w:themeColor="text1"/>
          <w:sz w:val="24"/>
          <w:szCs w:val="24"/>
          <w:lang w:val="en-GB"/>
        </w:rPr>
        <w:t xml:space="preserve"> or anxiety</w:t>
      </w:r>
      <w:r w:rsidR="00DC4C6E" w:rsidRPr="00BE3E87">
        <w:rPr>
          <w:rFonts w:ascii="Times New Roman" w:hAnsi="Times New Roman" w:cs="Times New Roman"/>
          <w:iCs/>
          <w:color w:val="000000" w:themeColor="text1"/>
          <w:sz w:val="24"/>
          <w:szCs w:val="24"/>
          <w:lang w:val="en-GB"/>
        </w:rPr>
        <w:t xml:space="preserve"> and then describe why these particular measures may be relevant (</w:t>
      </w:r>
      <w:r w:rsidR="00832FFA" w:rsidRPr="00BE3E87">
        <w:rPr>
          <w:rFonts w:ascii="Times New Roman" w:hAnsi="Times New Roman" w:cs="Times New Roman"/>
          <w:color w:val="000000" w:themeColor="text1"/>
          <w:sz w:val="24"/>
          <w:szCs w:val="24"/>
        </w:rPr>
        <w:fldChar w:fldCharType="begin" w:fldLock="1"/>
      </w:r>
      <w:r w:rsidR="0086704B" w:rsidRPr="00BE3E87">
        <w:rPr>
          <w:rFonts w:ascii="Times New Roman" w:hAnsi="Times New Roman" w:cs="Times New Roman"/>
          <w:color w:val="000000" w:themeColor="text1"/>
          <w:sz w:val="24"/>
          <w:szCs w:val="24"/>
        </w:rPr>
        <w:instrText>ADDIN CSL_CITATION { "citationItems" : [ { "id" : "ITEM-1", "itemData" : { "DOI" : "10.1017/CBO9781107415324.004", "ISBN" : "9788578110796", "ISSN" : "1098-6596", "PMID" : "25246403", "author" : [ { "dropping-particle" : "", "family" : "Healthcare Chaplaincy Network", "given" : "", "non-dropping-particle" : "", "parse-names" : false, "suffix" : "" } ], "id" : "ITEM-1", "issued" : { "date-parts" : [ [ "2016" ] ] }, "title" : "What is Quality Spiritual care in Healthcare and How can we Measure it?", "type" : "report" }, "uris" : [ "http://www.mendeley.com/documents/?uuid=0f5c75a7-7eb2-479b-96a2-2dd96990d064" ] } ], "mendeley" : { "formattedCitation" : "(Healthcare Chaplaincy Network, 2016)", "manualFormatting" : "Healthcare Chaplaincy Network, 2016)", "plainTextFormattedCitation" : "(Healthcare Chaplaincy Network, 2016)", "previouslyFormattedCitation" : "(Healthcare Chaplaincy Network, 2016)" }, "properties" : { "noteIndex" : 0 }, "schema" : "https://github.com/citation-style-language/schema/raw/master/csl-citation.json" }</w:instrText>
      </w:r>
      <w:r w:rsidR="00832FFA" w:rsidRPr="00BE3E87">
        <w:rPr>
          <w:rFonts w:ascii="Times New Roman" w:hAnsi="Times New Roman" w:cs="Times New Roman"/>
          <w:color w:val="000000" w:themeColor="text1"/>
          <w:sz w:val="24"/>
          <w:szCs w:val="24"/>
        </w:rPr>
        <w:fldChar w:fldCharType="separate"/>
      </w:r>
      <w:r w:rsidR="00DC4C6E" w:rsidRPr="00BE3E87">
        <w:rPr>
          <w:rFonts w:ascii="Times New Roman" w:hAnsi="Times New Roman" w:cs="Times New Roman"/>
          <w:noProof/>
          <w:color w:val="000000" w:themeColor="text1"/>
          <w:sz w:val="24"/>
          <w:szCs w:val="24"/>
        </w:rPr>
        <w:t>Healthcare Chaplaincy Network, 2016)</w:t>
      </w:r>
      <w:r w:rsidR="00832FFA" w:rsidRPr="00BE3E87">
        <w:rPr>
          <w:rFonts w:ascii="Times New Roman" w:hAnsi="Times New Roman" w:cs="Times New Roman"/>
          <w:color w:val="000000" w:themeColor="text1"/>
          <w:sz w:val="24"/>
          <w:szCs w:val="24"/>
        </w:rPr>
        <w:fldChar w:fldCharType="end"/>
      </w:r>
      <w:r w:rsidR="00DC4C6E" w:rsidRPr="00BE3E87">
        <w:rPr>
          <w:rFonts w:ascii="Times New Roman" w:hAnsi="Times New Roman" w:cs="Times New Roman"/>
          <w:color w:val="000000" w:themeColor="text1"/>
          <w:sz w:val="24"/>
          <w:szCs w:val="24"/>
        </w:rPr>
        <w:t xml:space="preserve">. By contrast </w:t>
      </w:r>
      <w:r w:rsidR="00DC4C6E" w:rsidRPr="00BE3E87">
        <w:rPr>
          <w:rFonts w:ascii="Times New Roman" w:hAnsi="Times New Roman" w:cs="Times New Roman"/>
          <w:iCs/>
          <w:color w:val="000000" w:themeColor="text1"/>
          <w:sz w:val="24"/>
          <w:szCs w:val="24"/>
          <w:lang w:val="en-GB"/>
        </w:rPr>
        <w:t xml:space="preserve">the Scottish PROM has been specifically designed and tested to provide evidence of the outcomes of chaplaincy interventions. It is the first such measure and as such there is considerable interest in its use. </w:t>
      </w:r>
      <w:r w:rsidR="00E06699" w:rsidRPr="00BE3E87">
        <w:rPr>
          <w:rFonts w:ascii="Times New Roman" w:hAnsi="Times New Roman" w:cs="Times New Roman"/>
          <w:iCs/>
          <w:color w:val="000000" w:themeColor="text1"/>
          <w:sz w:val="24"/>
          <w:szCs w:val="24"/>
          <w:lang w:val="en-GB"/>
        </w:rPr>
        <w:t>I</w:t>
      </w:r>
      <w:r w:rsidR="00CC26BA" w:rsidRPr="00BE3E87">
        <w:rPr>
          <w:rFonts w:ascii="Times New Roman" w:hAnsi="Times New Roman" w:cs="Times New Roman"/>
          <w:iCs/>
          <w:color w:val="000000" w:themeColor="text1"/>
          <w:sz w:val="24"/>
          <w:szCs w:val="24"/>
          <w:lang w:val="en-GB"/>
        </w:rPr>
        <w:t xml:space="preserve">n the </w:t>
      </w:r>
      <w:r w:rsidR="00DF0F95" w:rsidRPr="00BE3E87">
        <w:rPr>
          <w:rFonts w:ascii="Times New Roman" w:hAnsi="Times New Roman" w:cs="Times New Roman"/>
          <w:iCs/>
          <w:color w:val="000000" w:themeColor="text1"/>
          <w:sz w:val="24"/>
          <w:szCs w:val="24"/>
          <w:lang w:val="en-GB"/>
        </w:rPr>
        <w:t>past year the research team</w:t>
      </w:r>
      <w:r w:rsidR="00883824" w:rsidRPr="00BE3E87">
        <w:rPr>
          <w:rFonts w:ascii="Times New Roman" w:hAnsi="Times New Roman" w:cs="Times New Roman"/>
          <w:iCs/>
          <w:color w:val="000000" w:themeColor="text1"/>
          <w:sz w:val="24"/>
          <w:szCs w:val="24"/>
          <w:lang w:val="en-GB"/>
        </w:rPr>
        <w:t xml:space="preserve"> have been contacted by colleagues in Australia, Tasmania, England</w:t>
      </w:r>
      <w:r w:rsidR="00E06699" w:rsidRPr="00BE3E87">
        <w:rPr>
          <w:rFonts w:ascii="Times New Roman" w:hAnsi="Times New Roman" w:cs="Times New Roman"/>
          <w:iCs/>
          <w:color w:val="000000" w:themeColor="text1"/>
          <w:sz w:val="24"/>
          <w:szCs w:val="24"/>
          <w:lang w:val="en-GB"/>
        </w:rPr>
        <w:t>, Wales</w:t>
      </w:r>
      <w:r w:rsidR="00883824" w:rsidRPr="00BE3E87">
        <w:rPr>
          <w:rFonts w:ascii="Times New Roman" w:hAnsi="Times New Roman" w:cs="Times New Roman"/>
          <w:iCs/>
          <w:color w:val="000000" w:themeColor="text1"/>
          <w:sz w:val="24"/>
          <w:szCs w:val="24"/>
          <w:lang w:val="en-GB"/>
        </w:rPr>
        <w:t xml:space="preserve"> and Canada </w:t>
      </w:r>
      <w:r w:rsidR="00CC26BA" w:rsidRPr="00BE3E87">
        <w:rPr>
          <w:rFonts w:ascii="Times New Roman" w:hAnsi="Times New Roman" w:cs="Times New Roman"/>
          <w:iCs/>
          <w:color w:val="000000" w:themeColor="text1"/>
          <w:sz w:val="24"/>
          <w:szCs w:val="24"/>
          <w:lang w:val="en-GB"/>
        </w:rPr>
        <w:t>for</w:t>
      </w:r>
      <w:r w:rsidR="00DF0F95" w:rsidRPr="00BE3E87">
        <w:rPr>
          <w:rFonts w:ascii="Times New Roman" w:hAnsi="Times New Roman" w:cs="Times New Roman"/>
          <w:iCs/>
          <w:color w:val="000000" w:themeColor="text1"/>
          <w:sz w:val="24"/>
          <w:szCs w:val="24"/>
          <w:lang w:val="en-GB"/>
        </w:rPr>
        <w:t xml:space="preserve"> permission to use the</w:t>
      </w:r>
      <w:r w:rsidR="00883824" w:rsidRPr="00BE3E87">
        <w:rPr>
          <w:rFonts w:ascii="Times New Roman" w:hAnsi="Times New Roman" w:cs="Times New Roman"/>
          <w:iCs/>
          <w:color w:val="000000" w:themeColor="text1"/>
          <w:sz w:val="24"/>
          <w:szCs w:val="24"/>
          <w:lang w:val="en-GB"/>
        </w:rPr>
        <w:t xml:space="preserve"> tool</w:t>
      </w:r>
      <w:r w:rsidR="00A911C5" w:rsidRPr="00BE3E87">
        <w:rPr>
          <w:rFonts w:ascii="Times New Roman" w:hAnsi="Times New Roman" w:cs="Times New Roman"/>
          <w:iCs/>
          <w:color w:val="000000" w:themeColor="text1"/>
          <w:sz w:val="24"/>
          <w:szCs w:val="24"/>
          <w:lang w:val="en-GB"/>
        </w:rPr>
        <w:t xml:space="preserve"> within various spiritual care services</w:t>
      </w:r>
      <w:r w:rsidR="00DC4C6E" w:rsidRPr="00BE3E87">
        <w:rPr>
          <w:rFonts w:ascii="Times New Roman" w:hAnsi="Times New Roman" w:cs="Times New Roman"/>
          <w:iCs/>
          <w:color w:val="000000" w:themeColor="text1"/>
          <w:sz w:val="24"/>
          <w:szCs w:val="24"/>
          <w:lang w:val="en-GB"/>
        </w:rPr>
        <w:t xml:space="preserve"> and populations</w:t>
      </w:r>
      <w:r w:rsidR="00883824" w:rsidRPr="00BE3E87">
        <w:rPr>
          <w:rFonts w:ascii="Times New Roman" w:hAnsi="Times New Roman" w:cs="Times New Roman"/>
          <w:iCs/>
          <w:color w:val="000000" w:themeColor="text1"/>
          <w:sz w:val="24"/>
          <w:szCs w:val="24"/>
          <w:lang w:val="en-GB"/>
        </w:rPr>
        <w:t xml:space="preserve">. </w:t>
      </w:r>
      <w:r w:rsidR="005C4560" w:rsidRPr="00BE3E87">
        <w:rPr>
          <w:rFonts w:ascii="Times New Roman" w:hAnsi="Times New Roman" w:cs="Times New Roman"/>
          <w:iCs/>
          <w:color w:val="000000" w:themeColor="text1"/>
          <w:sz w:val="24"/>
          <w:szCs w:val="24"/>
          <w:lang w:val="en-GB"/>
        </w:rPr>
        <w:t xml:space="preserve">The Scottish PROM is being translated into Dutch and Flemish. </w:t>
      </w:r>
      <w:r w:rsidR="00DC4C6E" w:rsidRPr="00BE3E87">
        <w:rPr>
          <w:rFonts w:ascii="Times New Roman" w:hAnsi="Times New Roman" w:cs="Times New Roman"/>
          <w:iCs/>
          <w:color w:val="000000" w:themeColor="text1"/>
          <w:sz w:val="24"/>
          <w:szCs w:val="24"/>
          <w:lang w:val="en-GB"/>
        </w:rPr>
        <w:t>Results of these studies</w:t>
      </w:r>
      <w:r w:rsidR="005C4560" w:rsidRPr="00BE3E87">
        <w:rPr>
          <w:rFonts w:ascii="Times New Roman" w:hAnsi="Times New Roman" w:cs="Times New Roman"/>
          <w:iCs/>
          <w:color w:val="000000" w:themeColor="text1"/>
          <w:sz w:val="24"/>
          <w:szCs w:val="24"/>
          <w:lang w:val="en-GB"/>
        </w:rPr>
        <w:t>/projects</w:t>
      </w:r>
      <w:r w:rsidR="00DC4C6E" w:rsidRPr="00BE3E87">
        <w:rPr>
          <w:rFonts w:ascii="Times New Roman" w:hAnsi="Times New Roman" w:cs="Times New Roman"/>
          <w:iCs/>
          <w:color w:val="000000" w:themeColor="text1"/>
          <w:sz w:val="24"/>
          <w:szCs w:val="24"/>
          <w:lang w:val="en-GB"/>
        </w:rPr>
        <w:t xml:space="preserve"> </w:t>
      </w:r>
      <w:r w:rsidR="0094519E" w:rsidRPr="00BE3E87">
        <w:rPr>
          <w:rFonts w:ascii="Times New Roman" w:hAnsi="Times New Roman" w:cs="Times New Roman"/>
          <w:iCs/>
          <w:color w:val="000000" w:themeColor="text1"/>
          <w:sz w:val="24"/>
          <w:szCs w:val="24"/>
          <w:lang w:val="en-GB"/>
        </w:rPr>
        <w:t xml:space="preserve">will </w:t>
      </w:r>
      <w:r w:rsidR="00DC4C6E" w:rsidRPr="00BE3E87">
        <w:rPr>
          <w:rFonts w:ascii="Times New Roman" w:hAnsi="Times New Roman" w:cs="Times New Roman"/>
          <w:iCs/>
          <w:color w:val="000000" w:themeColor="text1"/>
          <w:sz w:val="24"/>
          <w:szCs w:val="24"/>
          <w:lang w:val="en-GB"/>
        </w:rPr>
        <w:t xml:space="preserve">be published </w:t>
      </w:r>
      <w:r w:rsidR="0094519E" w:rsidRPr="00BE3E87">
        <w:rPr>
          <w:rFonts w:ascii="Times New Roman" w:hAnsi="Times New Roman" w:cs="Times New Roman"/>
          <w:iCs/>
          <w:color w:val="000000" w:themeColor="text1"/>
          <w:sz w:val="24"/>
          <w:szCs w:val="24"/>
          <w:lang w:val="en-GB"/>
        </w:rPr>
        <w:t>in the next few years</w:t>
      </w:r>
      <w:r w:rsidR="00DC4C6E" w:rsidRPr="00BE3E87">
        <w:rPr>
          <w:rFonts w:ascii="Times New Roman" w:hAnsi="Times New Roman" w:cs="Times New Roman"/>
          <w:iCs/>
          <w:color w:val="000000" w:themeColor="text1"/>
          <w:sz w:val="24"/>
          <w:szCs w:val="24"/>
          <w:lang w:val="en-GB"/>
        </w:rPr>
        <w:t>, and will provide important information on the practical utility of the Scottish PROM in a range of settings.</w:t>
      </w:r>
    </w:p>
    <w:p w14:paraId="6655E8FF" w14:textId="77777777" w:rsidR="00AD21E9" w:rsidRPr="00BE3E87" w:rsidRDefault="00757D1F" w:rsidP="00D14C5D">
      <w:pPr>
        <w:spacing w:before="120" w:after="120" w:line="480" w:lineRule="auto"/>
        <w:ind w:right="-138" w:firstLine="720"/>
        <w:rPr>
          <w:rFonts w:ascii="Times New Roman" w:hAnsi="Times New Roman" w:cs="Times New Roman"/>
          <w:iCs/>
          <w:color w:val="000000" w:themeColor="text1"/>
          <w:sz w:val="24"/>
          <w:szCs w:val="24"/>
          <w:lang w:val="en-GB"/>
        </w:rPr>
      </w:pPr>
      <w:r w:rsidRPr="00BE3E87">
        <w:rPr>
          <w:rFonts w:ascii="Times New Roman" w:hAnsi="Times New Roman" w:cs="Times New Roman"/>
          <w:iCs/>
          <w:color w:val="000000" w:themeColor="text1"/>
          <w:sz w:val="24"/>
          <w:szCs w:val="24"/>
          <w:lang w:val="en-GB"/>
        </w:rPr>
        <w:t xml:space="preserve">The main implication for practising chaplains is that they now have a valid, dedicated, short measure to better understand the impact of their interventions. </w:t>
      </w:r>
      <w:r w:rsidR="0094519E" w:rsidRPr="00BE3E87">
        <w:rPr>
          <w:rFonts w:ascii="Times New Roman" w:hAnsi="Times New Roman" w:cs="Times New Roman"/>
          <w:iCs/>
          <w:color w:val="000000" w:themeColor="text1"/>
          <w:sz w:val="24"/>
          <w:szCs w:val="24"/>
          <w:lang w:val="en-GB"/>
        </w:rPr>
        <w:t>The importance of this is clear. For example,</w:t>
      </w:r>
      <w:r w:rsidRPr="00BE3E87">
        <w:rPr>
          <w:rFonts w:ascii="Times New Roman" w:hAnsi="Times New Roman" w:cs="Times New Roman"/>
          <w:iCs/>
          <w:color w:val="000000" w:themeColor="text1"/>
          <w:sz w:val="24"/>
          <w:szCs w:val="24"/>
          <w:lang w:val="en-GB"/>
        </w:rPr>
        <w:t xml:space="preserve"> it could be </w:t>
      </w:r>
      <w:r w:rsidR="00DF0F95" w:rsidRPr="00BE3E87">
        <w:rPr>
          <w:rFonts w:ascii="Times New Roman" w:hAnsi="Times New Roman" w:cs="Times New Roman"/>
          <w:iCs/>
          <w:color w:val="000000" w:themeColor="text1"/>
          <w:sz w:val="24"/>
          <w:szCs w:val="24"/>
          <w:lang w:val="en-GB"/>
        </w:rPr>
        <w:t xml:space="preserve">used </w:t>
      </w:r>
      <w:r w:rsidR="0094519E" w:rsidRPr="00BE3E87">
        <w:rPr>
          <w:rFonts w:ascii="Times New Roman" w:hAnsi="Times New Roman" w:cs="Times New Roman"/>
          <w:iCs/>
          <w:color w:val="000000" w:themeColor="text1"/>
          <w:sz w:val="24"/>
          <w:szCs w:val="24"/>
          <w:lang w:val="en-GB"/>
        </w:rPr>
        <w:t>to monitor progress. It could</w:t>
      </w:r>
      <w:r w:rsidRPr="00BE3E87">
        <w:rPr>
          <w:rFonts w:ascii="Times New Roman" w:hAnsi="Times New Roman" w:cs="Times New Roman"/>
          <w:iCs/>
          <w:color w:val="000000" w:themeColor="text1"/>
          <w:sz w:val="24"/>
          <w:szCs w:val="24"/>
          <w:lang w:val="en-GB"/>
        </w:rPr>
        <w:t xml:space="preserve"> be used as a method of referral to chaplains from fellow health professionals. </w:t>
      </w:r>
      <w:r w:rsidR="0094519E" w:rsidRPr="00BE3E87">
        <w:rPr>
          <w:rFonts w:ascii="Times New Roman" w:hAnsi="Times New Roman" w:cs="Times New Roman"/>
          <w:iCs/>
          <w:color w:val="000000" w:themeColor="text1"/>
          <w:sz w:val="24"/>
          <w:szCs w:val="24"/>
          <w:lang w:val="en-GB"/>
        </w:rPr>
        <w:t>Anecdotally, it has been used as</w:t>
      </w:r>
      <w:r w:rsidRPr="00BE3E87">
        <w:rPr>
          <w:rFonts w:ascii="Times New Roman" w:hAnsi="Times New Roman" w:cs="Times New Roman"/>
          <w:iCs/>
          <w:color w:val="000000" w:themeColor="text1"/>
          <w:sz w:val="24"/>
          <w:szCs w:val="24"/>
          <w:lang w:val="en-GB"/>
        </w:rPr>
        <w:t xml:space="preserve"> a focal point for convers</w:t>
      </w:r>
      <w:r w:rsidR="00BE72A7">
        <w:rPr>
          <w:rFonts w:ascii="Times New Roman" w:hAnsi="Times New Roman" w:cs="Times New Roman"/>
          <w:iCs/>
          <w:color w:val="000000" w:themeColor="text1"/>
          <w:sz w:val="24"/>
          <w:szCs w:val="24"/>
          <w:lang w:val="en-GB"/>
        </w:rPr>
        <w:t xml:space="preserve">ation during </w:t>
      </w:r>
      <w:r w:rsidRPr="00BE3E87">
        <w:rPr>
          <w:rFonts w:ascii="Times New Roman" w:hAnsi="Times New Roman" w:cs="Times New Roman"/>
          <w:iCs/>
          <w:color w:val="000000" w:themeColor="text1"/>
          <w:sz w:val="24"/>
          <w:szCs w:val="24"/>
          <w:lang w:val="en-GB"/>
        </w:rPr>
        <w:t>encounter</w:t>
      </w:r>
      <w:r w:rsidR="00BE72A7">
        <w:rPr>
          <w:rFonts w:ascii="Times New Roman" w:hAnsi="Times New Roman" w:cs="Times New Roman"/>
          <w:iCs/>
          <w:color w:val="000000" w:themeColor="text1"/>
          <w:sz w:val="24"/>
          <w:szCs w:val="24"/>
          <w:lang w:val="en-GB"/>
        </w:rPr>
        <w:t>s by encouraging</w:t>
      </w:r>
      <w:r w:rsidR="0094519E" w:rsidRPr="00BE3E87">
        <w:rPr>
          <w:rFonts w:ascii="Times New Roman" w:hAnsi="Times New Roman" w:cs="Times New Roman"/>
          <w:iCs/>
          <w:color w:val="000000" w:themeColor="text1"/>
          <w:sz w:val="24"/>
          <w:szCs w:val="24"/>
          <w:lang w:val="en-GB"/>
        </w:rPr>
        <w:t xml:space="preserve"> patient</w:t>
      </w:r>
      <w:r w:rsidR="00BE72A7">
        <w:rPr>
          <w:rFonts w:ascii="Times New Roman" w:hAnsi="Times New Roman" w:cs="Times New Roman"/>
          <w:iCs/>
          <w:color w:val="000000" w:themeColor="text1"/>
          <w:sz w:val="24"/>
          <w:szCs w:val="24"/>
          <w:lang w:val="en-GB"/>
        </w:rPr>
        <w:t>s</w:t>
      </w:r>
      <w:r w:rsidR="0094519E" w:rsidRPr="00BE3E87">
        <w:rPr>
          <w:rFonts w:ascii="Times New Roman" w:hAnsi="Times New Roman" w:cs="Times New Roman"/>
          <w:iCs/>
          <w:color w:val="000000" w:themeColor="text1"/>
          <w:sz w:val="24"/>
          <w:szCs w:val="24"/>
          <w:lang w:val="en-GB"/>
        </w:rPr>
        <w:t xml:space="preserve"> to reflect on their answers.</w:t>
      </w:r>
      <w:r w:rsidRPr="00BE3E87">
        <w:rPr>
          <w:rFonts w:ascii="Times New Roman" w:hAnsi="Times New Roman" w:cs="Times New Roman"/>
          <w:iCs/>
          <w:color w:val="000000" w:themeColor="text1"/>
          <w:sz w:val="24"/>
          <w:szCs w:val="24"/>
          <w:lang w:val="en-GB"/>
        </w:rPr>
        <w:t xml:space="preserve"> </w:t>
      </w:r>
      <w:r w:rsidR="0094519E" w:rsidRPr="00BE3E87">
        <w:rPr>
          <w:rFonts w:ascii="Times New Roman" w:hAnsi="Times New Roman" w:cs="Times New Roman"/>
          <w:iCs/>
          <w:color w:val="000000" w:themeColor="text1"/>
          <w:sz w:val="24"/>
          <w:szCs w:val="24"/>
          <w:lang w:val="en-GB"/>
        </w:rPr>
        <w:t>It has also been used as a means of reflection for</w:t>
      </w:r>
      <w:r w:rsidRPr="00BE3E87">
        <w:rPr>
          <w:rFonts w:ascii="Times New Roman" w:hAnsi="Times New Roman" w:cs="Times New Roman"/>
          <w:iCs/>
          <w:color w:val="000000" w:themeColor="text1"/>
          <w:sz w:val="24"/>
          <w:szCs w:val="24"/>
          <w:lang w:val="en-GB"/>
        </w:rPr>
        <w:t xml:space="preserve"> chaplain</w:t>
      </w:r>
      <w:r w:rsidR="0094519E" w:rsidRPr="00BE3E87">
        <w:rPr>
          <w:rFonts w:ascii="Times New Roman" w:hAnsi="Times New Roman" w:cs="Times New Roman"/>
          <w:iCs/>
          <w:color w:val="000000" w:themeColor="text1"/>
          <w:sz w:val="24"/>
          <w:szCs w:val="24"/>
          <w:lang w:val="en-GB"/>
        </w:rPr>
        <w:t>s</w:t>
      </w:r>
      <w:r w:rsidRPr="00BE3E87">
        <w:rPr>
          <w:rFonts w:ascii="Times New Roman" w:hAnsi="Times New Roman" w:cs="Times New Roman"/>
          <w:iCs/>
          <w:color w:val="000000" w:themeColor="text1"/>
          <w:sz w:val="24"/>
          <w:szCs w:val="24"/>
          <w:lang w:val="en-GB"/>
        </w:rPr>
        <w:t xml:space="preserve"> in supervision sessions. </w:t>
      </w:r>
      <w:r w:rsidR="0094519E" w:rsidRPr="00BE3E87">
        <w:rPr>
          <w:rFonts w:ascii="Times New Roman" w:hAnsi="Times New Roman" w:cs="Times New Roman"/>
          <w:iCs/>
          <w:color w:val="000000" w:themeColor="text1"/>
          <w:sz w:val="24"/>
          <w:szCs w:val="24"/>
          <w:lang w:val="en-GB"/>
        </w:rPr>
        <w:t xml:space="preserve">It is not a panacea, </w:t>
      </w:r>
      <w:r w:rsidR="00483628" w:rsidRPr="00BE3E87">
        <w:rPr>
          <w:rFonts w:ascii="Times New Roman" w:hAnsi="Times New Roman" w:cs="Times New Roman"/>
          <w:iCs/>
          <w:color w:val="000000" w:themeColor="text1"/>
          <w:sz w:val="24"/>
          <w:szCs w:val="24"/>
          <w:lang w:val="en-GB"/>
        </w:rPr>
        <w:t xml:space="preserve">and not meant as a replacement for any other research, </w:t>
      </w:r>
      <w:r w:rsidR="0094519E" w:rsidRPr="00BE3E87">
        <w:rPr>
          <w:rFonts w:ascii="Times New Roman" w:hAnsi="Times New Roman" w:cs="Times New Roman"/>
          <w:iCs/>
          <w:color w:val="000000" w:themeColor="text1"/>
          <w:sz w:val="24"/>
          <w:szCs w:val="24"/>
          <w:lang w:val="en-GB"/>
        </w:rPr>
        <w:t xml:space="preserve">but it does offer a path towards generalizable evidence </w:t>
      </w:r>
      <w:r w:rsidR="00483628" w:rsidRPr="00BE3E87">
        <w:rPr>
          <w:rFonts w:ascii="Times New Roman" w:hAnsi="Times New Roman" w:cs="Times New Roman"/>
          <w:iCs/>
          <w:color w:val="000000" w:themeColor="text1"/>
          <w:sz w:val="24"/>
          <w:szCs w:val="24"/>
          <w:lang w:val="en-GB"/>
        </w:rPr>
        <w:t>of impact for</w:t>
      </w:r>
      <w:r w:rsidR="0094519E" w:rsidRPr="00BE3E87">
        <w:rPr>
          <w:rFonts w:ascii="Times New Roman" w:hAnsi="Times New Roman" w:cs="Times New Roman"/>
          <w:iCs/>
          <w:color w:val="000000" w:themeColor="text1"/>
          <w:sz w:val="24"/>
          <w:szCs w:val="24"/>
          <w:lang w:val="en-GB"/>
        </w:rPr>
        <w:t xml:space="preserve"> chaplains</w:t>
      </w:r>
      <w:r w:rsidR="00953023" w:rsidRPr="00BE3E87">
        <w:rPr>
          <w:rFonts w:ascii="Times New Roman" w:hAnsi="Times New Roman" w:cs="Times New Roman"/>
          <w:iCs/>
          <w:color w:val="000000" w:themeColor="text1"/>
          <w:sz w:val="24"/>
          <w:szCs w:val="24"/>
          <w:lang w:val="en-GB"/>
        </w:rPr>
        <w:t xml:space="preserve"> that is currently missing</w:t>
      </w:r>
      <w:r w:rsidR="0094519E" w:rsidRPr="00BE3E87">
        <w:rPr>
          <w:rFonts w:ascii="Times New Roman" w:hAnsi="Times New Roman" w:cs="Times New Roman"/>
          <w:iCs/>
          <w:color w:val="000000" w:themeColor="text1"/>
          <w:sz w:val="24"/>
          <w:szCs w:val="24"/>
          <w:lang w:val="en-GB"/>
        </w:rPr>
        <w:t>. This type of evidence is very important as it offers p</w:t>
      </w:r>
      <w:r w:rsidRPr="00BE3E87">
        <w:rPr>
          <w:rFonts w:ascii="Times New Roman" w:hAnsi="Times New Roman" w:cs="Times New Roman"/>
          <w:iCs/>
          <w:color w:val="000000" w:themeColor="text1"/>
          <w:sz w:val="24"/>
          <w:szCs w:val="24"/>
          <w:lang w:val="en-GB"/>
        </w:rPr>
        <w:t xml:space="preserve">olicymakers a better opportunity to understand the role and function of chaplains within health teams and to see their unique impact. </w:t>
      </w:r>
      <w:r w:rsidR="00F55EBC">
        <w:rPr>
          <w:rFonts w:ascii="Times New Roman" w:hAnsi="Times New Roman" w:cs="Times New Roman"/>
          <w:iCs/>
          <w:color w:val="000000" w:themeColor="text1"/>
          <w:sz w:val="24"/>
          <w:szCs w:val="24"/>
          <w:lang w:val="en-GB"/>
        </w:rPr>
        <w:t xml:space="preserve">For example it would be interesting to see how well fellow health professionals fared by comparison when evaluated using this measure. </w:t>
      </w:r>
    </w:p>
    <w:p w14:paraId="08D8697D" w14:textId="77777777" w:rsidR="00483628" w:rsidRPr="00BE3E87" w:rsidRDefault="00483628" w:rsidP="00AF7C11">
      <w:pPr>
        <w:spacing w:before="120" w:after="120" w:line="480" w:lineRule="auto"/>
        <w:ind w:right="-138" w:firstLine="720"/>
        <w:rPr>
          <w:rFonts w:ascii="Times New Roman" w:hAnsi="Times New Roman" w:cs="Times New Roman"/>
          <w:color w:val="000000" w:themeColor="text1"/>
          <w:sz w:val="24"/>
          <w:szCs w:val="24"/>
        </w:rPr>
      </w:pPr>
      <w:r w:rsidRPr="00BE3E87">
        <w:rPr>
          <w:rFonts w:ascii="Times New Roman" w:hAnsi="Times New Roman" w:cs="Times New Roman"/>
          <w:iCs/>
          <w:color w:val="000000" w:themeColor="text1"/>
          <w:sz w:val="24"/>
          <w:szCs w:val="24"/>
          <w:lang w:val="en-GB"/>
        </w:rPr>
        <w:t>In order to build on this work f</w:t>
      </w:r>
      <w:r w:rsidR="008E64D0" w:rsidRPr="00BE3E87">
        <w:rPr>
          <w:rFonts w:ascii="Times New Roman" w:hAnsi="Times New Roman" w:cs="Times New Roman"/>
          <w:iCs/>
          <w:color w:val="000000" w:themeColor="text1"/>
          <w:sz w:val="24"/>
          <w:szCs w:val="24"/>
          <w:lang w:val="en-GB"/>
        </w:rPr>
        <w:t xml:space="preserve">urther research is required to examine the function of the Scottish PROM in a </w:t>
      </w:r>
      <w:r w:rsidR="00D14C5D" w:rsidRPr="00BE3E87">
        <w:rPr>
          <w:rFonts w:ascii="Times New Roman" w:hAnsi="Times New Roman" w:cs="Times New Roman"/>
          <w:iCs/>
          <w:color w:val="000000" w:themeColor="text1"/>
          <w:sz w:val="24"/>
          <w:szCs w:val="24"/>
          <w:lang w:val="en-GB"/>
        </w:rPr>
        <w:t xml:space="preserve">wider </w:t>
      </w:r>
      <w:r w:rsidR="008E64D0" w:rsidRPr="00BE3E87">
        <w:rPr>
          <w:rFonts w:ascii="Times New Roman" w:hAnsi="Times New Roman" w:cs="Times New Roman"/>
          <w:iCs/>
          <w:color w:val="000000" w:themeColor="text1"/>
          <w:sz w:val="24"/>
          <w:szCs w:val="24"/>
          <w:lang w:val="en-GB"/>
        </w:rPr>
        <w:t xml:space="preserve">range of settings and populations. </w:t>
      </w:r>
      <w:r w:rsidR="00DF0F95" w:rsidRPr="00BE3E87">
        <w:rPr>
          <w:rFonts w:ascii="Times New Roman" w:hAnsi="Times New Roman" w:cs="Times New Roman"/>
          <w:iCs/>
          <w:color w:val="000000" w:themeColor="text1"/>
          <w:sz w:val="24"/>
          <w:szCs w:val="24"/>
          <w:lang w:val="en-GB"/>
        </w:rPr>
        <w:t>M</w:t>
      </w:r>
      <w:r w:rsidR="008E64D0" w:rsidRPr="00BE3E87">
        <w:rPr>
          <w:rFonts w:ascii="Times New Roman" w:hAnsi="Times New Roman" w:cs="Times New Roman"/>
          <w:iCs/>
          <w:color w:val="000000" w:themeColor="text1"/>
          <w:sz w:val="24"/>
          <w:szCs w:val="24"/>
          <w:lang w:val="en-GB"/>
        </w:rPr>
        <w:t>ore data is needed to ascertain population norms and meaningful thresholds</w:t>
      </w:r>
      <w:r w:rsidR="000F0115" w:rsidRPr="00BE3E87">
        <w:rPr>
          <w:rFonts w:ascii="Times New Roman" w:hAnsi="Times New Roman" w:cs="Times New Roman"/>
          <w:iCs/>
          <w:color w:val="000000" w:themeColor="text1"/>
          <w:sz w:val="24"/>
          <w:szCs w:val="24"/>
          <w:lang w:val="en-GB"/>
        </w:rPr>
        <w:t xml:space="preserve"> across a range of </w:t>
      </w:r>
      <w:r w:rsidR="002B2906" w:rsidRPr="00BE3E87">
        <w:rPr>
          <w:rFonts w:ascii="Times New Roman" w:hAnsi="Times New Roman" w:cs="Times New Roman"/>
          <w:iCs/>
          <w:color w:val="000000" w:themeColor="text1"/>
          <w:sz w:val="24"/>
          <w:szCs w:val="24"/>
          <w:lang w:val="en-GB"/>
        </w:rPr>
        <w:t xml:space="preserve">clinical </w:t>
      </w:r>
      <w:r w:rsidR="000F0115" w:rsidRPr="00BE3E87">
        <w:rPr>
          <w:rFonts w:ascii="Times New Roman" w:hAnsi="Times New Roman" w:cs="Times New Roman"/>
          <w:iCs/>
          <w:color w:val="000000" w:themeColor="text1"/>
          <w:sz w:val="24"/>
          <w:szCs w:val="24"/>
          <w:lang w:val="en-GB"/>
        </w:rPr>
        <w:t>settings</w:t>
      </w:r>
      <w:r w:rsidR="008E64D0" w:rsidRPr="00BE3E87">
        <w:rPr>
          <w:rFonts w:ascii="Times New Roman" w:hAnsi="Times New Roman" w:cs="Times New Roman"/>
          <w:iCs/>
          <w:color w:val="000000" w:themeColor="text1"/>
          <w:sz w:val="24"/>
          <w:szCs w:val="24"/>
          <w:lang w:val="en-GB"/>
        </w:rPr>
        <w:t xml:space="preserve">. </w:t>
      </w:r>
      <w:r w:rsidR="00050989" w:rsidRPr="00BE3E87">
        <w:rPr>
          <w:rFonts w:ascii="Times New Roman" w:hAnsi="Times New Roman" w:cs="Times New Roman"/>
          <w:iCs/>
          <w:color w:val="000000" w:themeColor="text1"/>
          <w:sz w:val="24"/>
          <w:szCs w:val="24"/>
          <w:lang w:val="en-GB"/>
        </w:rPr>
        <w:t xml:space="preserve">The clinical utility of the Scottish PROM in practice also needs more research. </w:t>
      </w:r>
      <w:r w:rsidR="00050989" w:rsidRPr="00BE3E87">
        <w:rPr>
          <w:rFonts w:ascii="Times New Roman" w:hAnsi="Times New Roman" w:cs="Times New Roman"/>
          <w:color w:val="000000" w:themeColor="text1"/>
          <w:sz w:val="24"/>
          <w:szCs w:val="24"/>
        </w:rPr>
        <w:t>The next planned phase</w:t>
      </w:r>
      <w:r w:rsidR="00D14C5D" w:rsidRPr="00BE3E87">
        <w:rPr>
          <w:rFonts w:ascii="Times New Roman" w:hAnsi="Times New Roman" w:cs="Times New Roman"/>
          <w:color w:val="000000" w:themeColor="text1"/>
          <w:sz w:val="24"/>
          <w:szCs w:val="24"/>
        </w:rPr>
        <w:t>s</w:t>
      </w:r>
      <w:r w:rsidR="00F55EBC">
        <w:rPr>
          <w:rFonts w:ascii="Times New Roman" w:hAnsi="Times New Roman" w:cs="Times New Roman"/>
          <w:color w:val="000000" w:themeColor="text1"/>
          <w:sz w:val="24"/>
          <w:szCs w:val="24"/>
        </w:rPr>
        <w:t xml:space="preserve"> of</w:t>
      </w:r>
      <w:r w:rsidR="00050989" w:rsidRPr="00BE3E87">
        <w:rPr>
          <w:rFonts w:ascii="Times New Roman" w:hAnsi="Times New Roman" w:cs="Times New Roman"/>
          <w:color w:val="000000" w:themeColor="text1"/>
          <w:sz w:val="24"/>
          <w:szCs w:val="24"/>
        </w:rPr>
        <w:t xml:space="preserve"> research</w:t>
      </w:r>
      <w:r w:rsidR="00D14C5D" w:rsidRPr="00BE3E87">
        <w:rPr>
          <w:rFonts w:ascii="Times New Roman" w:hAnsi="Times New Roman" w:cs="Times New Roman"/>
          <w:color w:val="000000" w:themeColor="text1"/>
          <w:sz w:val="24"/>
          <w:szCs w:val="24"/>
        </w:rPr>
        <w:t xml:space="preserve"> </w:t>
      </w:r>
      <w:r w:rsidR="00F55EBC">
        <w:rPr>
          <w:rFonts w:ascii="Times New Roman" w:hAnsi="Times New Roman" w:cs="Times New Roman"/>
          <w:color w:val="000000" w:themeColor="text1"/>
          <w:sz w:val="24"/>
          <w:szCs w:val="24"/>
        </w:rPr>
        <w:t xml:space="preserve">include this. They </w:t>
      </w:r>
      <w:r w:rsidR="00D14C5D" w:rsidRPr="00BE3E87">
        <w:rPr>
          <w:rFonts w:ascii="Times New Roman" w:hAnsi="Times New Roman" w:cs="Times New Roman"/>
          <w:color w:val="000000" w:themeColor="text1"/>
          <w:sz w:val="24"/>
          <w:szCs w:val="24"/>
        </w:rPr>
        <w:t>are</w:t>
      </w:r>
      <w:r w:rsidR="006237AB" w:rsidRPr="00BE3E87">
        <w:rPr>
          <w:rFonts w:ascii="Times New Roman" w:hAnsi="Times New Roman" w:cs="Times New Roman"/>
          <w:color w:val="000000" w:themeColor="text1"/>
          <w:sz w:val="24"/>
          <w:szCs w:val="24"/>
        </w:rPr>
        <w:t xml:space="preserve">: (1) </w:t>
      </w:r>
      <w:r w:rsidR="002B2FF6" w:rsidRPr="00BE3E87">
        <w:rPr>
          <w:rFonts w:ascii="Times New Roman" w:hAnsi="Times New Roman"/>
          <w:color w:val="000000" w:themeColor="text1"/>
          <w:sz w:val="24"/>
          <w:szCs w:val="24"/>
        </w:rPr>
        <w:t>T</w:t>
      </w:r>
      <w:r w:rsidR="00050989" w:rsidRPr="00BE3E87">
        <w:rPr>
          <w:rFonts w:ascii="Times New Roman" w:hAnsi="Times New Roman"/>
          <w:color w:val="000000" w:themeColor="text1"/>
          <w:sz w:val="24"/>
          <w:szCs w:val="24"/>
        </w:rPr>
        <w:t>o test the utility of the Scottish PROM as a before</w:t>
      </w:r>
      <w:r w:rsidR="002B2906" w:rsidRPr="00BE3E87">
        <w:rPr>
          <w:rFonts w:ascii="Times New Roman" w:hAnsi="Times New Roman"/>
          <w:color w:val="000000" w:themeColor="text1"/>
          <w:sz w:val="24"/>
          <w:szCs w:val="24"/>
        </w:rPr>
        <w:t xml:space="preserve"> and after measure of chaplain</w:t>
      </w:r>
      <w:r w:rsidR="00050989" w:rsidRPr="00BE3E87">
        <w:rPr>
          <w:rFonts w:ascii="Times New Roman" w:hAnsi="Times New Roman"/>
          <w:color w:val="000000" w:themeColor="text1"/>
          <w:sz w:val="24"/>
          <w:szCs w:val="24"/>
        </w:rPr>
        <w:t xml:space="preserve"> intervention </w:t>
      </w:r>
      <w:r w:rsidRPr="00BE3E87">
        <w:rPr>
          <w:rFonts w:ascii="Times New Roman" w:hAnsi="Times New Roman"/>
          <w:color w:val="000000" w:themeColor="text1"/>
          <w:sz w:val="24"/>
          <w:szCs w:val="24"/>
        </w:rPr>
        <w:t>in CCL</w:t>
      </w:r>
      <w:r w:rsidR="00050989" w:rsidRPr="00BE3E87">
        <w:rPr>
          <w:rFonts w:ascii="Times New Roman" w:hAnsi="Times New Roman"/>
          <w:color w:val="000000" w:themeColor="text1"/>
          <w:sz w:val="24"/>
          <w:szCs w:val="24"/>
        </w:rPr>
        <w:t xml:space="preserve">. </w:t>
      </w:r>
      <w:r w:rsidRPr="00BE3E87">
        <w:rPr>
          <w:rFonts w:ascii="Times New Roman" w:hAnsi="Times New Roman"/>
          <w:color w:val="000000" w:themeColor="text1"/>
          <w:sz w:val="24"/>
          <w:szCs w:val="24"/>
        </w:rPr>
        <w:t>This study will also test</w:t>
      </w:r>
      <w:r w:rsidR="00B04223" w:rsidRPr="00BE3E87">
        <w:rPr>
          <w:rFonts w:ascii="Times New Roman" w:hAnsi="Times New Roman"/>
          <w:color w:val="000000" w:themeColor="text1"/>
          <w:sz w:val="24"/>
          <w:szCs w:val="24"/>
        </w:rPr>
        <w:t xml:space="preserve"> convergent validity with</w:t>
      </w:r>
      <w:r w:rsidR="0086136A" w:rsidRPr="00BE3E87">
        <w:rPr>
          <w:rFonts w:ascii="Times New Roman" w:hAnsi="Times New Roman"/>
          <w:color w:val="000000" w:themeColor="text1"/>
          <w:sz w:val="24"/>
          <w:szCs w:val="24"/>
        </w:rPr>
        <w:t xml:space="preserve"> EQ5D</w:t>
      </w:r>
      <w:r w:rsidRPr="00BE3E87">
        <w:rPr>
          <w:rFonts w:ascii="Times New Roman" w:hAnsi="Times New Roman"/>
          <w:color w:val="000000" w:themeColor="text1"/>
          <w:sz w:val="24"/>
          <w:szCs w:val="24"/>
        </w:rPr>
        <w:t xml:space="preserve"> and explore the cost effectiveness of chaplain interventions.</w:t>
      </w:r>
      <w:r w:rsidR="006237AB" w:rsidRPr="00BE3E87">
        <w:rPr>
          <w:rFonts w:ascii="Times New Roman" w:hAnsi="Times New Roman" w:cs="Times New Roman"/>
          <w:color w:val="000000" w:themeColor="text1"/>
          <w:sz w:val="24"/>
          <w:szCs w:val="24"/>
        </w:rPr>
        <w:t xml:space="preserve"> (2) </w:t>
      </w:r>
      <w:r w:rsidR="002E2DC8" w:rsidRPr="00BE3E87">
        <w:rPr>
          <w:rFonts w:ascii="Times New Roman" w:hAnsi="Times New Roman"/>
          <w:color w:val="000000" w:themeColor="text1"/>
          <w:sz w:val="24"/>
          <w:szCs w:val="24"/>
        </w:rPr>
        <w:t>C</w:t>
      </w:r>
      <w:r w:rsidR="006237AB" w:rsidRPr="00BE3E87">
        <w:rPr>
          <w:rFonts w:ascii="Times New Roman" w:hAnsi="Times New Roman"/>
          <w:color w:val="000000" w:themeColor="text1"/>
          <w:sz w:val="24"/>
          <w:szCs w:val="24"/>
        </w:rPr>
        <w:t xml:space="preserve">ross-cultural validity testing </w:t>
      </w:r>
      <w:r w:rsidR="00D14C5D" w:rsidRPr="00BE3E87">
        <w:rPr>
          <w:rFonts w:ascii="Times New Roman" w:hAnsi="Times New Roman"/>
          <w:color w:val="000000" w:themeColor="text1"/>
          <w:sz w:val="24"/>
          <w:szCs w:val="24"/>
        </w:rPr>
        <w:t>in Belgian and Dutch populations</w:t>
      </w:r>
      <w:r w:rsidR="000D2D05" w:rsidRPr="00BE3E87">
        <w:rPr>
          <w:rFonts w:ascii="Times New Roman" w:hAnsi="Times New Roman"/>
          <w:color w:val="000000" w:themeColor="text1"/>
          <w:sz w:val="24"/>
          <w:szCs w:val="24"/>
        </w:rPr>
        <w:t>.</w:t>
      </w:r>
      <w:r w:rsidRPr="00BE3E87">
        <w:rPr>
          <w:rFonts w:ascii="Times New Roman" w:hAnsi="Times New Roman"/>
          <w:color w:val="000000" w:themeColor="text1"/>
          <w:sz w:val="24"/>
          <w:szCs w:val="24"/>
        </w:rPr>
        <w:t xml:space="preserve"> </w:t>
      </w:r>
      <w:r w:rsidR="006237AB" w:rsidRPr="00BE3E87">
        <w:rPr>
          <w:rFonts w:ascii="Times New Roman" w:hAnsi="Times New Roman" w:cs="Times New Roman"/>
          <w:color w:val="000000" w:themeColor="text1"/>
          <w:sz w:val="24"/>
          <w:szCs w:val="24"/>
        </w:rPr>
        <w:t xml:space="preserve">(3) </w:t>
      </w:r>
      <w:r w:rsidR="00F55EBC">
        <w:rPr>
          <w:rFonts w:ascii="Times New Roman" w:hAnsi="Times New Roman"/>
          <w:color w:val="000000" w:themeColor="text1"/>
          <w:sz w:val="24"/>
          <w:szCs w:val="24"/>
        </w:rPr>
        <w:t>Analyze</w:t>
      </w:r>
      <w:r w:rsidR="002B2FF6" w:rsidRPr="00BE3E87">
        <w:rPr>
          <w:rFonts w:ascii="Times New Roman" w:hAnsi="Times New Roman"/>
          <w:color w:val="000000" w:themeColor="text1"/>
          <w:sz w:val="24"/>
          <w:szCs w:val="24"/>
        </w:rPr>
        <w:t xml:space="preserve"> the scaling properties of the PROM using Rasch Analysis</w:t>
      </w:r>
      <w:r w:rsidR="006237AB" w:rsidRPr="00BE3E87">
        <w:rPr>
          <w:rFonts w:ascii="Times New Roman" w:hAnsi="Times New Roman" w:cs="Times New Roman"/>
          <w:color w:val="000000" w:themeColor="text1"/>
          <w:sz w:val="24"/>
          <w:szCs w:val="24"/>
        </w:rPr>
        <w:t xml:space="preserve">. (4) </w:t>
      </w:r>
      <w:r w:rsidRPr="00BE3E87">
        <w:rPr>
          <w:rFonts w:ascii="Times New Roman" w:hAnsi="Times New Roman"/>
          <w:color w:val="000000" w:themeColor="text1"/>
          <w:sz w:val="24"/>
          <w:szCs w:val="24"/>
        </w:rPr>
        <w:t xml:space="preserve">PhD project </w:t>
      </w:r>
      <w:r w:rsidR="006237AB" w:rsidRPr="00BE3E87">
        <w:rPr>
          <w:rFonts w:ascii="Times New Roman" w:hAnsi="Times New Roman"/>
          <w:color w:val="000000" w:themeColor="text1"/>
          <w:sz w:val="24"/>
          <w:szCs w:val="24"/>
        </w:rPr>
        <w:t xml:space="preserve">critically </w:t>
      </w:r>
      <w:r w:rsidRPr="00BE3E87">
        <w:rPr>
          <w:rFonts w:ascii="Times New Roman" w:hAnsi="Times New Roman"/>
          <w:color w:val="000000" w:themeColor="text1"/>
          <w:sz w:val="24"/>
          <w:szCs w:val="24"/>
        </w:rPr>
        <w:t xml:space="preserve">examining </w:t>
      </w:r>
      <w:r w:rsidR="006237AB" w:rsidRPr="00BE3E87">
        <w:rPr>
          <w:rFonts w:ascii="Times New Roman" w:hAnsi="Times New Roman"/>
          <w:color w:val="000000" w:themeColor="text1"/>
          <w:sz w:val="24"/>
          <w:szCs w:val="24"/>
        </w:rPr>
        <w:t xml:space="preserve">the </w:t>
      </w:r>
      <w:r w:rsidRPr="00BE3E87">
        <w:rPr>
          <w:rFonts w:ascii="Times New Roman" w:hAnsi="Times New Roman"/>
          <w:color w:val="000000" w:themeColor="text1"/>
          <w:sz w:val="24"/>
          <w:szCs w:val="24"/>
        </w:rPr>
        <w:t xml:space="preserve">utility of the PROM in </w:t>
      </w:r>
      <w:r w:rsidR="003A3A5B" w:rsidRPr="00BE3E87">
        <w:rPr>
          <w:rFonts w:ascii="Times New Roman" w:hAnsi="Times New Roman"/>
          <w:color w:val="000000" w:themeColor="text1"/>
          <w:sz w:val="24"/>
          <w:szCs w:val="24"/>
        </w:rPr>
        <w:t>Europe</w:t>
      </w:r>
      <w:r w:rsidRPr="00BE3E87">
        <w:rPr>
          <w:rFonts w:ascii="Times New Roman" w:hAnsi="Times New Roman"/>
          <w:color w:val="000000" w:themeColor="text1"/>
          <w:sz w:val="24"/>
          <w:szCs w:val="24"/>
        </w:rPr>
        <w:t>.</w:t>
      </w:r>
      <w:r w:rsidR="003A3A5B" w:rsidRPr="00BE3E87">
        <w:rPr>
          <w:rFonts w:ascii="Times New Roman" w:hAnsi="Times New Roman" w:cs="Times New Roman"/>
          <w:color w:val="000000" w:themeColor="text1"/>
          <w:sz w:val="24"/>
          <w:szCs w:val="24"/>
        </w:rPr>
        <w:t xml:space="preserve"> </w:t>
      </w:r>
      <w:r w:rsidR="00D14C5D" w:rsidRPr="00BE3E87">
        <w:rPr>
          <w:rFonts w:ascii="Times New Roman" w:hAnsi="Times New Roman" w:cs="Times New Roman"/>
          <w:color w:val="000000" w:themeColor="text1"/>
          <w:sz w:val="24"/>
          <w:szCs w:val="24"/>
        </w:rPr>
        <w:t xml:space="preserve">These </w:t>
      </w:r>
      <w:r w:rsidR="00050989" w:rsidRPr="00BE3E87">
        <w:rPr>
          <w:rFonts w:ascii="Times New Roman" w:hAnsi="Times New Roman" w:cs="Times New Roman"/>
          <w:color w:val="000000" w:themeColor="text1"/>
          <w:sz w:val="24"/>
          <w:szCs w:val="24"/>
        </w:rPr>
        <w:t>project</w:t>
      </w:r>
      <w:r w:rsidR="00D14C5D" w:rsidRPr="00BE3E87">
        <w:rPr>
          <w:rFonts w:ascii="Times New Roman" w:hAnsi="Times New Roman" w:cs="Times New Roman"/>
          <w:color w:val="000000" w:themeColor="text1"/>
          <w:sz w:val="24"/>
          <w:szCs w:val="24"/>
        </w:rPr>
        <w:t>s are</w:t>
      </w:r>
      <w:r w:rsidRPr="00BE3E87">
        <w:rPr>
          <w:rFonts w:ascii="Times New Roman" w:hAnsi="Times New Roman" w:cs="Times New Roman"/>
          <w:color w:val="000000" w:themeColor="text1"/>
          <w:sz w:val="24"/>
          <w:szCs w:val="24"/>
        </w:rPr>
        <w:t xml:space="preserve"> under development and more are under consideration.</w:t>
      </w:r>
    </w:p>
    <w:p w14:paraId="715394A2" w14:textId="77777777" w:rsidR="00D72734" w:rsidRPr="00BE3E87" w:rsidRDefault="00D14C5D" w:rsidP="00D14C5D">
      <w:pPr>
        <w:pStyle w:val="Heading1"/>
        <w:spacing w:before="120" w:after="120" w:line="480" w:lineRule="auto"/>
        <w:jc w:val="center"/>
        <w:rPr>
          <w:rFonts w:ascii="Times New Roman" w:hAnsi="Times New Roman"/>
          <w:b w:val="0"/>
          <w:color w:val="000000" w:themeColor="text1"/>
        </w:rPr>
      </w:pPr>
      <w:r w:rsidRPr="00BE3E87">
        <w:rPr>
          <w:rFonts w:ascii="Times New Roman" w:hAnsi="Times New Roman"/>
          <w:b w:val="0"/>
          <w:color w:val="000000" w:themeColor="text1"/>
        </w:rPr>
        <w:t>CONCLUSION</w:t>
      </w:r>
    </w:p>
    <w:p w14:paraId="2E79FBD8" w14:textId="77777777" w:rsidR="00CE315B" w:rsidRDefault="000F0115" w:rsidP="00E06EE7">
      <w:pPr>
        <w:spacing w:before="120" w:after="120" w:line="480" w:lineRule="auto"/>
        <w:ind w:right="-138" w:firstLine="720"/>
        <w:rPr>
          <w:rFonts w:ascii="Times New Roman" w:hAnsi="Times New Roman" w:cs="Times New Roman"/>
          <w:iCs/>
          <w:color w:val="000000" w:themeColor="text1"/>
          <w:sz w:val="24"/>
          <w:szCs w:val="24"/>
          <w:lang w:val="en-GB"/>
        </w:rPr>
      </w:pPr>
      <w:r w:rsidRPr="00BE3E87">
        <w:rPr>
          <w:rFonts w:ascii="Times New Roman" w:hAnsi="Times New Roman" w:cs="Times New Roman"/>
          <w:iCs/>
          <w:color w:val="000000" w:themeColor="text1"/>
          <w:sz w:val="24"/>
          <w:szCs w:val="24"/>
          <w:lang w:val="en-GB"/>
        </w:rPr>
        <w:t>The Scottish</w:t>
      </w:r>
      <w:r w:rsidR="004B358A" w:rsidRPr="00BE3E87">
        <w:rPr>
          <w:rFonts w:ascii="Times New Roman" w:hAnsi="Times New Roman" w:cs="Times New Roman"/>
          <w:iCs/>
          <w:color w:val="000000" w:themeColor="text1"/>
          <w:sz w:val="24"/>
          <w:szCs w:val="24"/>
          <w:lang w:val="en-GB"/>
        </w:rPr>
        <w:t xml:space="preserve"> PROM is </w:t>
      </w:r>
      <w:r w:rsidR="007060FC" w:rsidRPr="00BE3E87">
        <w:rPr>
          <w:rFonts w:ascii="Times New Roman" w:hAnsi="Times New Roman" w:cs="Times New Roman"/>
          <w:iCs/>
          <w:color w:val="000000" w:themeColor="text1"/>
          <w:sz w:val="24"/>
          <w:szCs w:val="24"/>
          <w:lang w:val="en-GB"/>
        </w:rPr>
        <w:t>a</w:t>
      </w:r>
      <w:r w:rsidR="003F1B2E" w:rsidRPr="00BE3E87">
        <w:rPr>
          <w:rFonts w:ascii="Times New Roman" w:hAnsi="Times New Roman" w:cs="Times New Roman"/>
          <w:iCs/>
          <w:color w:val="000000" w:themeColor="text1"/>
          <w:sz w:val="24"/>
          <w:szCs w:val="24"/>
          <w:lang w:val="en-GB"/>
        </w:rPr>
        <w:t xml:space="preserve"> </w:t>
      </w:r>
      <w:r w:rsidR="007060FC" w:rsidRPr="00BE3E87">
        <w:rPr>
          <w:rFonts w:ascii="Times New Roman" w:hAnsi="Times New Roman" w:cs="Times New Roman"/>
          <w:iCs/>
          <w:color w:val="000000" w:themeColor="text1"/>
          <w:sz w:val="24"/>
          <w:szCs w:val="24"/>
          <w:lang w:val="en-GB"/>
        </w:rPr>
        <w:t>reliable, valid measu</w:t>
      </w:r>
      <w:r w:rsidR="007C2113" w:rsidRPr="00BE3E87">
        <w:rPr>
          <w:rFonts w:ascii="Times New Roman" w:hAnsi="Times New Roman" w:cs="Times New Roman"/>
          <w:iCs/>
          <w:color w:val="000000" w:themeColor="text1"/>
          <w:sz w:val="24"/>
          <w:szCs w:val="24"/>
          <w:lang w:val="en-GB"/>
        </w:rPr>
        <w:t>re of the outcomes of chaplain</w:t>
      </w:r>
      <w:r w:rsidR="007060FC" w:rsidRPr="00BE3E87">
        <w:rPr>
          <w:rFonts w:ascii="Times New Roman" w:hAnsi="Times New Roman" w:cs="Times New Roman"/>
          <w:iCs/>
          <w:color w:val="000000" w:themeColor="text1"/>
          <w:sz w:val="24"/>
          <w:szCs w:val="24"/>
          <w:lang w:val="en-GB"/>
        </w:rPr>
        <w:t xml:space="preserve"> interventions</w:t>
      </w:r>
      <w:r w:rsidRPr="00BE3E87">
        <w:rPr>
          <w:rFonts w:ascii="Times New Roman" w:hAnsi="Times New Roman" w:cs="Times New Roman"/>
          <w:iCs/>
          <w:color w:val="000000" w:themeColor="text1"/>
          <w:sz w:val="24"/>
          <w:szCs w:val="24"/>
          <w:lang w:val="en-GB"/>
        </w:rPr>
        <w:t xml:space="preserve"> </w:t>
      </w:r>
      <w:r w:rsidR="00CC26BA" w:rsidRPr="00BE3E87">
        <w:rPr>
          <w:rFonts w:ascii="Times New Roman" w:hAnsi="Times New Roman" w:cs="Times New Roman"/>
          <w:iCs/>
          <w:color w:val="000000" w:themeColor="text1"/>
          <w:sz w:val="24"/>
          <w:szCs w:val="24"/>
          <w:lang w:val="en-GB"/>
        </w:rPr>
        <w:t xml:space="preserve">in </w:t>
      </w:r>
      <w:r w:rsidR="001849A6">
        <w:rPr>
          <w:rFonts w:ascii="Times New Roman" w:hAnsi="Times New Roman" w:cs="Times New Roman"/>
          <w:iCs/>
          <w:color w:val="000000" w:themeColor="text1"/>
          <w:sz w:val="24"/>
          <w:szCs w:val="24"/>
          <w:lang w:val="en-GB"/>
        </w:rPr>
        <w:t>Scotland</w:t>
      </w:r>
      <w:r w:rsidRPr="00BE3E87">
        <w:rPr>
          <w:rFonts w:ascii="Times New Roman" w:hAnsi="Times New Roman" w:cs="Times New Roman"/>
          <w:iCs/>
          <w:color w:val="000000" w:themeColor="text1"/>
          <w:sz w:val="24"/>
          <w:szCs w:val="24"/>
          <w:lang w:val="en-GB"/>
        </w:rPr>
        <w:t xml:space="preserve">. </w:t>
      </w:r>
      <w:r w:rsidR="007C2113" w:rsidRPr="00BE3E87">
        <w:rPr>
          <w:rFonts w:ascii="Times New Roman" w:hAnsi="Times New Roman" w:cs="Times New Roman"/>
          <w:iCs/>
          <w:color w:val="000000" w:themeColor="text1"/>
          <w:sz w:val="24"/>
          <w:szCs w:val="24"/>
          <w:lang w:val="en-GB"/>
        </w:rPr>
        <w:t>It is the first measure designed specifically for the purpose of measuring the impact of chaplain interventions. As such it gives chaplains, managers and budget holders a new and powerful tool to evaluate the impact of chaplaincy in a generalizable and transferable manner. This is a significant step for chaplaincy, which up to now has been reliant on case studies or non-specific measures to support their case. Whil</w:t>
      </w:r>
      <w:r w:rsidR="00E06EE7">
        <w:rPr>
          <w:rFonts w:ascii="Times New Roman" w:hAnsi="Times New Roman" w:cs="Times New Roman"/>
          <w:iCs/>
          <w:color w:val="000000" w:themeColor="text1"/>
          <w:sz w:val="24"/>
          <w:szCs w:val="24"/>
          <w:lang w:val="en-GB"/>
        </w:rPr>
        <w:t>e</w:t>
      </w:r>
      <w:r w:rsidR="007C2113" w:rsidRPr="00BE3E87">
        <w:rPr>
          <w:rFonts w:ascii="Times New Roman" w:hAnsi="Times New Roman" w:cs="Times New Roman"/>
          <w:iCs/>
          <w:color w:val="000000" w:themeColor="text1"/>
          <w:sz w:val="24"/>
          <w:szCs w:val="24"/>
          <w:lang w:val="en-GB"/>
        </w:rPr>
        <w:t xml:space="preserve"> </w:t>
      </w:r>
      <w:r w:rsidR="009F1317">
        <w:rPr>
          <w:rFonts w:ascii="Times New Roman" w:hAnsi="Times New Roman" w:cs="Times New Roman"/>
          <w:iCs/>
          <w:color w:val="000000" w:themeColor="text1"/>
          <w:sz w:val="24"/>
          <w:szCs w:val="24"/>
          <w:lang w:val="en-GB"/>
        </w:rPr>
        <w:t>case studies</w:t>
      </w:r>
      <w:r w:rsidR="007C2113" w:rsidRPr="00BE3E87">
        <w:rPr>
          <w:rFonts w:ascii="Times New Roman" w:hAnsi="Times New Roman" w:cs="Times New Roman"/>
          <w:iCs/>
          <w:color w:val="000000" w:themeColor="text1"/>
          <w:sz w:val="24"/>
          <w:szCs w:val="24"/>
          <w:lang w:val="en-GB"/>
        </w:rPr>
        <w:t xml:space="preserve"> are ess</w:t>
      </w:r>
      <w:r w:rsidR="000C74F5">
        <w:rPr>
          <w:rFonts w:ascii="Times New Roman" w:hAnsi="Times New Roman" w:cs="Times New Roman"/>
          <w:iCs/>
          <w:color w:val="000000" w:themeColor="text1"/>
          <w:sz w:val="24"/>
          <w:szCs w:val="24"/>
          <w:lang w:val="en-GB"/>
        </w:rPr>
        <w:t>ential</w:t>
      </w:r>
      <w:r w:rsidR="00CE315B">
        <w:rPr>
          <w:rFonts w:ascii="Times New Roman" w:hAnsi="Times New Roman" w:cs="Times New Roman"/>
          <w:iCs/>
          <w:color w:val="000000" w:themeColor="text1"/>
          <w:sz w:val="24"/>
          <w:szCs w:val="24"/>
          <w:lang w:val="en-GB"/>
        </w:rPr>
        <w:t xml:space="preserve"> for reflection and the professional development of chaplaincy</w:t>
      </w:r>
      <w:r w:rsidR="000C74F5">
        <w:rPr>
          <w:rFonts w:ascii="Times New Roman" w:hAnsi="Times New Roman" w:cs="Times New Roman"/>
          <w:iCs/>
          <w:color w:val="000000" w:themeColor="text1"/>
          <w:sz w:val="24"/>
          <w:szCs w:val="24"/>
          <w:lang w:val="en-GB"/>
        </w:rPr>
        <w:t xml:space="preserve">, </w:t>
      </w:r>
      <w:r w:rsidR="00CE315B">
        <w:rPr>
          <w:rFonts w:ascii="Times New Roman" w:hAnsi="Times New Roman" w:cs="Times New Roman"/>
          <w:iCs/>
          <w:color w:val="000000" w:themeColor="text1"/>
          <w:sz w:val="24"/>
          <w:szCs w:val="24"/>
          <w:lang w:val="en-GB"/>
        </w:rPr>
        <w:t>they do not synthesise easily</w:t>
      </w:r>
      <w:r w:rsidR="007C2113" w:rsidRPr="00BE3E87">
        <w:rPr>
          <w:rFonts w:ascii="Times New Roman" w:hAnsi="Times New Roman" w:cs="Times New Roman"/>
          <w:iCs/>
          <w:color w:val="000000" w:themeColor="text1"/>
          <w:sz w:val="24"/>
          <w:szCs w:val="24"/>
          <w:lang w:val="en-GB"/>
        </w:rPr>
        <w:t xml:space="preserve">, and so </w:t>
      </w:r>
      <w:r w:rsidR="009E6A75">
        <w:rPr>
          <w:rFonts w:ascii="Times New Roman" w:hAnsi="Times New Roman" w:cs="Times New Roman"/>
          <w:iCs/>
          <w:color w:val="000000" w:themeColor="text1"/>
          <w:sz w:val="24"/>
          <w:szCs w:val="24"/>
          <w:lang w:val="en-GB"/>
        </w:rPr>
        <w:t>are</w:t>
      </w:r>
      <w:r w:rsidR="00CE315B">
        <w:rPr>
          <w:rFonts w:ascii="Times New Roman" w:hAnsi="Times New Roman" w:cs="Times New Roman"/>
          <w:iCs/>
          <w:color w:val="000000" w:themeColor="text1"/>
          <w:sz w:val="24"/>
          <w:szCs w:val="24"/>
          <w:lang w:val="en-GB"/>
        </w:rPr>
        <w:t xml:space="preserve"> of limited use to budget holders </w:t>
      </w:r>
      <w:r w:rsidR="00E93DCC">
        <w:rPr>
          <w:rFonts w:ascii="Times New Roman" w:hAnsi="Times New Roman" w:cs="Times New Roman"/>
          <w:iCs/>
          <w:color w:val="000000" w:themeColor="text1"/>
          <w:sz w:val="24"/>
          <w:szCs w:val="24"/>
          <w:lang w:val="en-GB"/>
        </w:rPr>
        <w:t>tasked with allocating ever decreasing</w:t>
      </w:r>
      <w:r w:rsidR="00CE315B">
        <w:rPr>
          <w:rFonts w:ascii="Times New Roman" w:hAnsi="Times New Roman" w:cs="Times New Roman"/>
          <w:iCs/>
          <w:color w:val="000000" w:themeColor="text1"/>
          <w:sz w:val="24"/>
          <w:szCs w:val="24"/>
          <w:lang w:val="en-GB"/>
        </w:rPr>
        <w:t xml:space="preserve"> healthcare resources to an ever increasing population.</w:t>
      </w:r>
      <w:r w:rsidR="00EF314D" w:rsidRPr="00BE3E87">
        <w:rPr>
          <w:rFonts w:ascii="Times New Roman" w:hAnsi="Times New Roman" w:cs="Times New Roman"/>
          <w:iCs/>
          <w:color w:val="000000" w:themeColor="text1"/>
          <w:sz w:val="24"/>
          <w:szCs w:val="24"/>
          <w:lang w:val="en-GB"/>
        </w:rPr>
        <w:t xml:space="preserve"> </w:t>
      </w:r>
      <w:r w:rsidR="00457DCC">
        <w:rPr>
          <w:rFonts w:ascii="Times New Roman" w:hAnsi="Times New Roman" w:cs="Times New Roman"/>
          <w:iCs/>
          <w:color w:val="000000" w:themeColor="text1"/>
          <w:sz w:val="24"/>
          <w:szCs w:val="24"/>
          <w:lang w:val="en-GB"/>
        </w:rPr>
        <w:t xml:space="preserve"> </w:t>
      </w:r>
      <w:r w:rsidR="00CE315B">
        <w:rPr>
          <w:rFonts w:ascii="Times New Roman" w:hAnsi="Times New Roman" w:cs="Times New Roman"/>
          <w:iCs/>
          <w:color w:val="000000" w:themeColor="text1"/>
          <w:sz w:val="24"/>
          <w:szCs w:val="24"/>
          <w:lang w:val="en-GB"/>
        </w:rPr>
        <w:t>Recognising this</w:t>
      </w:r>
      <w:r w:rsidR="00E93DCC">
        <w:rPr>
          <w:rFonts w:ascii="Times New Roman" w:hAnsi="Times New Roman" w:cs="Times New Roman"/>
          <w:iCs/>
          <w:color w:val="000000" w:themeColor="text1"/>
          <w:sz w:val="24"/>
          <w:szCs w:val="24"/>
          <w:lang w:val="en-GB"/>
        </w:rPr>
        <w:t xml:space="preserve"> problem</w:t>
      </w:r>
      <w:r w:rsidR="00CE315B">
        <w:rPr>
          <w:rFonts w:ascii="Times New Roman" w:hAnsi="Times New Roman" w:cs="Times New Roman"/>
          <w:iCs/>
          <w:color w:val="000000" w:themeColor="text1"/>
          <w:sz w:val="24"/>
          <w:szCs w:val="24"/>
          <w:lang w:val="en-GB"/>
        </w:rPr>
        <w:t xml:space="preserve">, a new </w:t>
      </w:r>
      <w:r w:rsidR="00457DCC">
        <w:rPr>
          <w:rFonts w:ascii="Times New Roman" w:hAnsi="Times New Roman" w:cs="Times New Roman"/>
          <w:iCs/>
          <w:color w:val="000000" w:themeColor="text1"/>
          <w:sz w:val="24"/>
          <w:szCs w:val="24"/>
          <w:lang w:val="en-GB"/>
        </w:rPr>
        <w:t xml:space="preserve">approach has </w:t>
      </w:r>
      <w:r w:rsidR="00CE315B">
        <w:rPr>
          <w:rFonts w:ascii="Times New Roman" w:hAnsi="Times New Roman" w:cs="Times New Roman"/>
          <w:iCs/>
          <w:color w:val="000000" w:themeColor="text1"/>
          <w:sz w:val="24"/>
          <w:szCs w:val="24"/>
          <w:lang w:val="en-GB"/>
        </w:rPr>
        <w:t xml:space="preserve">emerged, with scholars attempting to identify uniquely spiritual elements of </w:t>
      </w:r>
      <w:r w:rsidR="00E93DCC">
        <w:rPr>
          <w:rFonts w:ascii="Times New Roman" w:hAnsi="Times New Roman" w:cs="Times New Roman"/>
          <w:iCs/>
          <w:color w:val="000000" w:themeColor="text1"/>
          <w:sz w:val="24"/>
          <w:szCs w:val="24"/>
          <w:lang w:val="en-GB"/>
        </w:rPr>
        <w:t>health</w:t>
      </w:r>
      <w:r w:rsidR="00CE315B">
        <w:rPr>
          <w:rFonts w:ascii="Times New Roman" w:hAnsi="Times New Roman" w:cs="Times New Roman"/>
          <w:iCs/>
          <w:color w:val="000000" w:themeColor="text1"/>
          <w:sz w:val="24"/>
          <w:szCs w:val="24"/>
          <w:lang w:val="en-GB"/>
        </w:rPr>
        <w:t xml:space="preserve">care so that the </w:t>
      </w:r>
      <w:r w:rsidR="009E6A75">
        <w:rPr>
          <w:rFonts w:ascii="Times New Roman" w:hAnsi="Times New Roman" w:cs="Times New Roman"/>
          <w:iCs/>
          <w:color w:val="000000" w:themeColor="text1"/>
          <w:sz w:val="24"/>
          <w:szCs w:val="24"/>
          <w:lang w:val="en-GB"/>
        </w:rPr>
        <w:t>singular</w:t>
      </w:r>
      <w:r w:rsidR="00CE315B">
        <w:rPr>
          <w:rFonts w:ascii="Times New Roman" w:hAnsi="Times New Roman" w:cs="Times New Roman"/>
          <w:iCs/>
          <w:color w:val="000000" w:themeColor="text1"/>
          <w:sz w:val="24"/>
          <w:szCs w:val="24"/>
          <w:lang w:val="en-GB"/>
        </w:rPr>
        <w:t xml:space="preserve"> contribution of the chaplain can be articulated </w:t>
      </w:r>
      <w:r w:rsidR="00E93DCC">
        <w:rPr>
          <w:rFonts w:ascii="Times New Roman" w:hAnsi="Times New Roman" w:cs="Times New Roman"/>
          <w:iCs/>
          <w:color w:val="000000" w:themeColor="text1"/>
          <w:sz w:val="24"/>
          <w:szCs w:val="24"/>
          <w:lang w:val="en-GB"/>
        </w:rPr>
        <w:t>with a much higher degree of generalizability</w:t>
      </w:r>
      <w:r w:rsidR="00CE315B">
        <w:rPr>
          <w:rFonts w:ascii="Times New Roman" w:hAnsi="Times New Roman" w:cs="Times New Roman"/>
          <w:iCs/>
          <w:color w:val="000000" w:themeColor="text1"/>
          <w:sz w:val="24"/>
          <w:szCs w:val="24"/>
          <w:lang w:val="en-GB"/>
        </w:rPr>
        <w:t>. So far, however, this project ha</w:t>
      </w:r>
      <w:r w:rsidR="00612E32">
        <w:rPr>
          <w:rFonts w:ascii="Times New Roman" w:hAnsi="Times New Roman" w:cs="Times New Roman"/>
          <w:iCs/>
          <w:color w:val="000000" w:themeColor="text1"/>
          <w:sz w:val="24"/>
          <w:szCs w:val="24"/>
          <w:lang w:val="en-GB"/>
        </w:rPr>
        <w:t>s proved i</w:t>
      </w:r>
      <w:r w:rsidR="009E6A75">
        <w:rPr>
          <w:rFonts w:ascii="Times New Roman" w:hAnsi="Times New Roman" w:cs="Times New Roman"/>
          <w:iCs/>
          <w:color w:val="000000" w:themeColor="text1"/>
          <w:sz w:val="24"/>
          <w:szCs w:val="24"/>
          <w:lang w:val="en-GB"/>
        </w:rPr>
        <w:t xml:space="preserve">ntractable for two </w:t>
      </w:r>
      <w:r w:rsidR="00612E32">
        <w:rPr>
          <w:rFonts w:ascii="Times New Roman" w:hAnsi="Times New Roman" w:cs="Times New Roman"/>
          <w:iCs/>
          <w:color w:val="000000" w:themeColor="text1"/>
          <w:sz w:val="24"/>
          <w:szCs w:val="24"/>
          <w:lang w:val="en-GB"/>
        </w:rPr>
        <w:t xml:space="preserve">reasons: (1) there is no consensus on what a spiritual factor would consist </w:t>
      </w:r>
      <w:r w:rsidR="005116BB">
        <w:rPr>
          <w:rFonts w:ascii="Times New Roman" w:hAnsi="Times New Roman" w:cs="Times New Roman"/>
          <w:iCs/>
          <w:color w:val="000000" w:themeColor="text1"/>
          <w:sz w:val="24"/>
          <w:szCs w:val="24"/>
          <w:lang w:val="en-GB"/>
        </w:rPr>
        <w:t>of,</w:t>
      </w:r>
      <w:r w:rsidR="009E6A75">
        <w:rPr>
          <w:rFonts w:ascii="Times New Roman" w:hAnsi="Times New Roman" w:cs="Times New Roman"/>
          <w:iCs/>
          <w:color w:val="000000" w:themeColor="text1"/>
          <w:sz w:val="24"/>
          <w:szCs w:val="24"/>
          <w:lang w:val="en-GB"/>
        </w:rPr>
        <w:t xml:space="preserve"> </w:t>
      </w:r>
      <w:r w:rsidR="00612E32">
        <w:rPr>
          <w:rFonts w:ascii="Times New Roman" w:hAnsi="Times New Roman" w:cs="Times New Roman"/>
          <w:iCs/>
          <w:color w:val="000000" w:themeColor="text1"/>
          <w:sz w:val="24"/>
          <w:szCs w:val="24"/>
          <w:lang w:val="en-GB"/>
        </w:rPr>
        <w:t>and (2)</w:t>
      </w:r>
      <w:r w:rsidR="00E93DCC">
        <w:rPr>
          <w:rFonts w:ascii="Times New Roman" w:hAnsi="Times New Roman" w:cs="Times New Roman"/>
          <w:iCs/>
          <w:color w:val="000000" w:themeColor="text1"/>
          <w:sz w:val="24"/>
          <w:szCs w:val="24"/>
          <w:lang w:val="en-GB"/>
        </w:rPr>
        <w:t xml:space="preserve"> </w:t>
      </w:r>
      <w:r w:rsidR="00612E32">
        <w:rPr>
          <w:rFonts w:ascii="Times New Roman" w:hAnsi="Times New Roman" w:cs="Times New Roman"/>
          <w:iCs/>
          <w:color w:val="000000" w:themeColor="text1"/>
          <w:sz w:val="24"/>
          <w:szCs w:val="24"/>
          <w:lang w:val="en-GB"/>
        </w:rPr>
        <w:t>most candidates that emerge can also usually be described as pertaining to emotion</w:t>
      </w:r>
      <w:r w:rsidR="00A00485">
        <w:rPr>
          <w:rFonts w:ascii="Times New Roman" w:hAnsi="Times New Roman" w:cs="Times New Roman"/>
          <w:iCs/>
          <w:color w:val="000000" w:themeColor="text1"/>
          <w:sz w:val="24"/>
          <w:szCs w:val="24"/>
          <w:lang w:val="en-GB"/>
        </w:rPr>
        <w:t>al</w:t>
      </w:r>
      <w:r w:rsidR="00612E32">
        <w:rPr>
          <w:rFonts w:ascii="Times New Roman" w:hAnsi="Times New Roman" w:cs="Times New Roman"/>
          <w:iCs/>
          <w:color w:val="000000" w:themeColor="text1"/>
          <w:sz w:val="24"/>
          <w:szCs w:val="24"/>
          <w:lang w:val="en-GB"/>
        </w:rPr>
        <w:t xml:space="preserve"> or mental wellbeing, </w:t>
      </w:r>
      <w:r w:rsidR="00A00485">
        <w:rPr>
          <w:rFonts w:ascii="Times New Roman" w:hAnsi="Times New Roman" w:cs="Times New Roman"/>
          <w:iCs/>
          <w:color w:val="000000" w:themeColor="text1"/>
          <w:sz w:val="24"/>
          <w:szCs w:val="24"/>
          <w:lang w:val="en-GB"/>
        </w:rPr>
        <w:t xml:space="preserve">and as such are not uniquely spiritual. </w:t>
      </w:r>
    </w:p>
    <w:p w14:paraId="18BF6403" w14:textId="77777777" w:rsidR="001E4BA9" w:rsidRDefault="00A00485" w:rsidP="00C05C8E">
      <w:pPr>
        <w:spacing w:before="120" w:after="120" w:line="480" w:lineRule="auto"/>
        <w:ind w:right="-138" w:firstLine="720"/>
        <w:rPr>
          <w:rFonts w:ascii="Times New Roman" w:hAnsi="Times New Roman" w:cs="Times New Roman"/>
          <w:iCs/>
          <w:color w:val="000000" w:themeColor="text1"/>
          <w:sz w:val="24"/>
          <w:szCs w:val="24"/>
          <w:lang w:val="en-GB"/>
        </w:rPr>
      </w:pPr>
      <w:r>
        <w:rPr>
          <w:rFonts w:ascii="Times New Roman" w:hAnsi="Times New Roman" w:cs="Times New Roman"/>
          <w:iCs/>
          <w:color w:val="000000" w:themeColor="text1"/>
          <w:sz w:val="24"/>
          <w:szCs w:val="24"/>
          <w:lang w:val="en-GB"/>
        </w:rPr>
        <w:t>The Scottish PROM escapes these criticisms because</w:t>
      </w:r>
      <w:r w:rsidR="00C05C8E">
        <w:rPr>
          <w:rFonts w:ascii="Times New Roman" w:hAnsi="Times New Roman" w:cs="Times New Roman"/>
          <w:iCs/>
          <w:color w:val="000000" w:themeColor="text1"/>
          <w:sz w:val="24"/>
          <w:szCs w:val="24"/>
          <w:lang w:val="en-GB"/>
        </w:rPr>
        <w:t xml:space="preserve"> firstly</w:t>
      </w:r>
      <w:r>
        <w:rPr>
          <w:rFonts w:ascii="Times New Roman" w:hAnsi="Times New Roman" w:cs="Times New Roman"/>
          <w:iCs/>
          <w:color w:val="000000" w:themeColor="text1"/>
          <w:sz w:val="24"/>
          <w:szCs w:val="24"/>
          <w:lang w:val="en-GB"/>
        </w:rPr>
        <w:t xml:space="preserve"> it is grounded in a coherent theory of ‘what chaplains do’</w:t>
      </w:r>
      <w:r w:rsidR="00515D36">
        <w:rPr>
          <w:rFonts w:ascii="Times New Roman" w:hAnsi="Times New Roman" w:cs="Times New Roman"/>
          <w:iCs/>
          <w:color w:val="000000" w:themeColor="text1"/>
          <w:sz w:val="24"/>
          <w:szCs w:val="24"/>
          <w:lang w:val="en-GB"/>
        </w:rPr>
        <w:t>. S</w:t>
      </w:r>
      <w:r w:rsidR="00C05C8E">
        <w:rPr>
          <w:rFonts w:ascii="Times New Roman" w:hAnsi="Times New Roman" w:cs="Times New Roman"/>
          <w:iCs/>
          <w:color w:val="000000" w:themeColor="text1"/>
          <w:sz w:val="24"/>
          <w:szCs w:val="24"/>
          <w:lang w:val="en-GB"/>
        </w:rPr>
        <w:t xml:space="preserve">econdly, </w:t>
      </w:r>
      <w:r w:rsidR="005116BB">
        <w:rPr>
          <w:rFonts w:ascii="Times New Roman" w:hAnsi="Times New Roman" w:cs="Times New Roman"/>
          <w:iCs/>
          <w:color w:val="000000" w:themeColor="text1"/>
          <w:sz w:val="24"/>
          <w:szCs w:val="24"/>
          <w:lang w:val="en-GB"/>
        </w:rPr>
        <w:t>instead of taking a</w:t>
      </w:r>
      <w:r w:rsidR="00C05C8E">
        <w:rPr>
          <w:rFonts w:ascii="Times New Roman" w:hAnsi="Times New Roman" w:cs="Times New Roman"/>
          <w:iCs/>
          <w:color w:val="000000" w:themeColor="text1"/>
          <w:sz w:val="24"/>
          <w:szCs w:val="24"/>
          <w:lang w:val="en-GB"/>
        </w:rPr>
        <w:t xml:space="preserve"> </w:t>
      </w:r>
      <w:r w:rsidR="009E6A75">
        <w:rPr>
          <w:rFonts w:ascii="Times New Roman" w:hAnsi="Times New Roman" w:cs="Times New Roman"/>
          <w:iCs/>
          <w:color w:val="000000" w:themeColor="text1"/>
          <w:sz w:val="24"/>
          <w:szCs w:val="24"/>
          <w:lang w:val="en-GB"/>
        </w:rPr>
        <w:t>separatist</w:t>
      </w:r>
      <w:r w:rsidR="00C05C8E">
        <w:rPr>
          <w:rFonts w:ascii="Times New Roman" w:hAnsi="Times New Roman" w:cs="Times New Roman"/>
          <w:iCs/>
          <w:color w:val="000000" w:themeColor="text1"/>
          <w:sz w:val="24"/>
          <w:szCs w:val="24"/>
          <w:lang w:val="en-GB"/>
        </w:rPr>
        <w:t xml:space="preserve"> approach to defining spirituality </w:t>
      </w:r>
      <w:r w:rsidR="009E6A75">
        <w:rPr>
          <w:rFonts w:ascii="Times New Roman" w:hAnsi="Times New Roman" w:cs="Times New Roman"/>
          <w:iCs/>
          <w:color w:val="000000" w:themeColor="text1"/>
          <w:sz w:val="24"/>
          <w:szCs w:val="24"/>
          <w:lang w:val="en-GB"/>
        </w:rPr>
        <w:t xml:space="preserve">it was instead </w:t>
      </w:r>
      <w:r w:rsidR="00515D36">
        <w:rPr>
          <w:rFonts w:ascii="Times New Roman" w:hAnsi="Times New Roman" w:cs="Times New Roman"/>
          <w:iCs/>
          <w:color w:val="000000" w:themeColor="text1"/>
          <w:sz w:val="24"/>
          <w:szCs w:val="24"/>
          <w:lang w:val="en-GB"/>
        </w:rPr>
        <w:t>constructed to understand ‘what it is like’ to receive</w:t>
      </w:r>
      <w:r w:rsidR="00C05C8E">
        <w:rPr>
          <w:rFonts w:ascii="Times New Roman" w:hAnsi="Times New Roman" w:cs="Times New Roman"/>
          <w:iCs/>
          <w:color w:val="000000" w:themeColor="text1"/>
          <w:sz w:val="24"/>
          <w:szCs w:val="24"/>
          <w:lang w:val="en-GB"/>
        </w:rPr>
        <w:t xml:space="preserve"> spiritual care</w:t>
      </w:r>
      <w:r w:rsidR="00515D36">
        <w:rPr>
          <w:rFonts w:ascii="Times New Roman" w:hAnsi="Times New Roman" w:cs="Times New Roman"/>
          <w:iCs/>
          <w:color w:val="000000" w:themeColor="text1"/>
          <w:sz w:val="24"/>
          <w:szCs w:val="24"/>
          <w:lang w:val="en-GB"/>
        </w:rPr>
        <w:t>. The outcome of receiving spiritual care</w:t>
      </w:r>
      <w:r w:rsidR="00C05C8E">
        <w:rPr>
          <w:rFonts w:ascii="Times New Roman" w:hAnsi="Times New Roman" w:cs="Times New Roman"/>
          <w:iCs/>
          <w:color w:val="000000" w:themeColor="text1"/>
          <w:sz w:val="24"/>
          <w:szCs w:val="24"/>
          <w:lang w:val="en-GB"/>
        </w:rPr>
        <w:t xml:space="preserve"> </w:t>
      </w:r>
      <w:r w:rsidR="009E6A75">
        <w:rPr>
          <w:rFonts w:ascii="Times New Roman" w:hAnsi="Times New Roman" w:cs="Times New Roman"/>
          <w:iCs/>
          <w:color w:val="000000" w:themeColor="text1"/>
          <w:sz w:val="24"/>
          <w:szCs w:val="24"/>
          <w:lang w:val="en-GB"/>
        </w:rPr>
        <w:t>includes improvement in</w:t>
      </w:r>
      <w:r w:rsidR="00515D36">
        <w:rPr>
          <w:rFonts w:ascii="Times New Roman" w:hAnsi="Times New Roman" w:cs="Times New Roman"/>
          <w:iCs/>
          <w:color w:val="000000" w:themeColor="text1"/>
          <w:sz w:val="24"/>
          <w:szCs w:val="24"/>
          <w:lang w:val="en-GB"/>
        </w:rPr>
        <w:t xml:space="preserve"> </w:t>
      </w:r>
      <w:r w:rsidR="00C05C8E">
        <w:rPr>
          <w:rFonts w:ascii="Times New Roman" w:hAnsi="Times New Roman" w:cs="Times New Roman"/>
          <w:iCs/>
          <w:color w:val="000000" w:themeColor="text1"/>
          <w:sz w:val="24"/>
          <w:szCs w:val="24"/>
          <w:lang w:val="en-GB"/>
        </w:rPr>
        <w:t>mental, emotional and general wellbeing</w:t>
      </w:r>
      <w:r>
        <w:rPr>
          <w:rFonts w:ascii="Times New Roman" w:hAnsi="Times New Roman" w:cs="Times New Roman"/>
          <w:iCs/>
          <w:color w:val="000000" w:themeColor="text1"/>
          <w:sz w:val="24"/>
          <w:szCs w:val="24"/>
          <w:lang w:val="en-GB"/>
        </w:rPr>
        <w:t xml:space="preserve">. </w:t>
      </w:r>
      <w:r w:rsidR="007C2113" w:rsidRPr="00BE3E87">
        <w:rPr>
          <w:rFonts w:ascii="Times New Roman" w:hAnsi="Times New Roman" w:cs="Times New Roman"/>
          <w:iCs/>
          <w:color w:val="000000" w:themeColor="text1"/>
          <w:sz w:val="24"/>
          <w:szCs w:val="24"/>
          <w:lang w:val="en-GB"/>
        </w:rPr>
        <w:t>The</w:t>
      </w:r>
      <w:r w:rsidR="005116BB">
        <w:rPr>
          <w:rFonts w:ascii="Times New Roman" w:hAnsi="Times New Roman" w:cs="Times New Roman"/>
          <w:iCs/>
          <w:color w:val="000000" w:themeColor="text1"/>
          <w:sz w:val="24"/>
          <w:szCs w:val="24"/>
          <w:lang w:val="en-GB"/>
        </w:rPr>
        <w:t>se</w:t>
      </w:r>
      <w:r w:rsidR="007C2113" w:rsidRPr="00BE3E87">
        <w:rPr>
          <w:rFonts w:ascii="Times New Roman" w:hAnsi="Times New Roman" w:cs="Times New Roman"/>
          <w:iCs/>
          <w:color w:val="000000" w:themeColor="text1"/>
          <w:sz w:val="24"/>
          <w:szCs w:val="24"/>
          <w:lang w:val="en-GB"/>
        </w:rPr>
        <w:t xml:space="preserve"> </w:t>
      </w:r>
      <w:r w:rsidR="005116BB">
        <w:rPr>
          <w:rFonts w:ascii="Times New Roman" w:hAnsi="Times New Roman" w:cs="Times New Roman"/>
          <w:iCs/>
          <w:color w:val="000000" w:themeColor="text1"/>
          <w:sz w:val="24"/>
          <w:szCs w:val="24"/>
          <w:lang w:val="en-GB"/>
        </w:rPr>
        <w:t>distinctions are unlikely to be</w:t>
      </w:r>
      <w:r w:rsidR="009E6A75">
        <w:rPr>
          <w:rFonts w:ascii="Times New Roman" w:hAnsi="Times New Roman" w:cs="Times New Roman"/>
          <w:iCs/>
          <w:color w:val="000000" w:themeColor="text1"/>
          <w:sz w:val="24"/>
          <w:szCs w:val="24"/>
          <w:lang w:val="en-GB"/>
        </w:rPr>
        <w:t xml:space="preserve"> important for people in receipt of chaplain interventions. The </w:t>
      </w:r>
      <w:r w:rsidR="007C2113" w:rsidRPr="00BE3E87">
        <w:rPr>
          <w:rFonts w:ascii="Times New Roman" w:hAnsi="Times New Roman" w:cs="Times New Roman"/>
          <w:iCs/>
          <w:color w:val="000000" w:themeColor="text1"/>
          <w:sz w:val="24"/>
          <w:szCs w:val="24"/>
          <w:lang w:val="en-GB"/>
        </w:rPr>
        <w:t xml:space="preserve">Scottish PROM </w:t>
      </w:r>
      <w:r w:rsidR="00515D36">
        <w:rPr>
          <w:rFonts w:ascii="Times New Roman" w:hAnsi="Times New Roman" w:cs="Times New Roman"/>
          <w:iCs/>
          <w:color w:val="000000" w:themeColor="text1"/>
          <w:sz w:val="24"/>
          <w:szCs w:val="24"/>
          <w:lang w:val="en-GB"/>
        </w:rPr>
        <w:t>measures the outcomes of what chaplains do.</w:t>
      </w:r>
      <w:r w:rsidR="007C2113" w:rsidRPr="00BE3E87">
        <w:rPr>
          <w:rFonts w:ascii="Times New Roman" w:hAnsi="Times New Roman" w:cs="Times New Roman"/>
          <w:iCs/>
          <w:color w:val="000000" w:themeColor="text1"/>
          <w:sz w:val="24"/>
          <w:szCs w:val="24"/>
          <w:lang w:val="en-GB"/>
        </w:rPr>
        <w:t xml:space="preserve"> </w:t>
      </w:r>
    </w:p>
    <w:p w14:paraId="016C9911" w14:textId="77777777" w:rsidR="001E4BA9" w:rsidRDefault="001E4BA9">
      <w:pPr>
        <w:rPr>
          <w:rFonts w:ascii="Times New Roman" w:hAnsi="Times New Roman" w:cs="Times New Roman"/>
          <w:iCs/>
          <w:color w:val="000000" w:themeColor="text1"/>
          <w:sz w:val="24"/>
          <w:szCs w:val="24"/>
          <w:lang w:val="en-GB"/>
        </w:rPr>
      </w:pPr>
      <w:r>
        <w:rPr>
          <w:rFonts w:ascii="Times New Roman" w:hAnsi="Times New Roman" w:cs="Times New Roman"/>
          <w:iCs/>
          <w:color w:val="000000" w:themeColor="text1"/>
          <w:sz w:val="24"/>
          <w:szCs w:val="24"/>
          <w:lang w:val="en-GB"/>
        </w:rPr>
        <w:br w:type="page"/>
      </w:r>
    </w:p>
    <w:p w14:paraId="3E38C9B6" w14:textId="77777777" w:rsidR="00D46BD8" w:rsidRDefault="00B505A9" w:rsidP="00413B17">
      <w:pPr>
        <w:spacing w:before="120" w:after="120" w:line="480" w:lineRule="auto"/>
        <w:ind w:right="-138"/>
        <w:rPr>
          <w:rFonts w:ascii="Times New Roman" w:hAnsi="Times New Roman" w:cs="Times New Roman"/>
          <w:iCs/>
          <w:color w:val="000000" w:themeColor="text1"/>
          <w:sz w:val="24"/>
          <w:szCs w:val="24"/>
        </w:rPr>
      </w:pPr>
      <w:r w:rsidRPr="00A35D2D">
        <w:rPr>
          <w:rFonts w:ascii="Times New Roman" w:hAnsi="Times New Roman" w:cs="Times New Roman"/>
          <w:iCs/>
          <w:color w:val="000000" w:themeColor="text1"/>
          <w:sz w:val="24"/>
          <w:szCs w:val="24"/>
        </w:rPr>
        <w:t>Footnotes</w:t>
      </w:r>
    </w:p>
    <w:p w14:paraId="239F2F3A" w14:textId="77777777" w:rsidR="00D46BD8" w:rsidRDefault="00832FFA" w:rsidP="00413B17">
      <w:pPr>
        <w:spacing w:before="120" w:after="120" w:line="480" w:lineRule="auto"/>
        <w:ind w:right="-138"/>
        <w:rPr>
          <w:rFonts w:ascii="Times New Roman" w:hAnsi="Times New Roman" w:cs="Times New Roman"/>
          <w:iCs/>
          <w:color w:val="000000" w:themeColor="text1"/>
          <w:sz w:val="24"/>
          <w:szCs w:val="24"/>
        </w:rPr>
      </w:pPr>
      <w:r w:rsidRPr="00413B17">
        <w:rPr>
          <w:rFonts w:ascii="Times New Roman" w:hAnsi="Times New Roman" w:cs="Times New Roman"/>
          <w:iCs/>
          <w:color w:val="000000" w:themeColor="text1"/>
          <w:sz w:val="24"/>
          <w:szCs w:val="24"/>
          <w:vertAlign w:val="superscript"/>
        </w:rPr>
        <w:t>1</w:t>
      </w:r>
      <w:r w:rsidR="0072301B">
        <w:rPr>
          <w:rFonts w:ascii="Times New Roman" w:hAnsi="Times New Roman" w:cs="Times New Roman"/>
          <w:iCs/>
          <w:color w:val="000000" w:themeColor="text1"/>
          <w:sz w:val="24"/>
          <w:szCs w:val="24"/>
        </w:rPr>
        <w:t xml:space="preserve"> </w:t>
      </w:r>
      <w:r w:rsidR="0072301B" w:rsidRPr="00B505A9">
        <w:rPr>
          <w:rFonts w:ascii="Times New Roman" w:hAnsi="Times New Roman" w:cs="Times New Roman"/>
          <w:iCs/>
          <w:color w:val="000000" w:themeColor="text1"/>
          <w:sz w:val="24"/>
          <w:szCs w:val="24"/>
        </w:rPr>
        <w:t>Most countries use the term chaplain but not all. In Australia chaplains are referred to as ‘pastoral carers’ for example. The term chaplain is used here throughout to refer to all employees of health services around the world whose role is to primarily look after the religious and spiritual needs of their population.</w:t>
      </w:r>
    </w:p>
    <w:p w14:paraId="2CE3766C" w14:textId="77777777" w:rsidR="0020432A" w:rsidRPr="00413B17" w:rsidRDefault="00832FFA" w:rsidP="0020432A">
      <w:pPr>
        <w:spacing w:before="120" w:after="120" w:line="480" w:lineRule="auto"/>
        <w:ind w:right="-138"/>
        <w:rPr>
          <w:rFonts w:ascii="Times New Roman" w:hAnsi="Times New Roman" w:cs="Times New Roman"/>
          <w:iCs/>
          <w:color w:val="000000" w:themeColor="text1"/>
          <w:sz w:val="24"/>
          <w:szCs w:val="24"/>
          <w:lang w:val="en-GB"/>
        </w:rPr>
      </w:pPr>
      <w:r w:rsidRPr="00413B17">
        <w:rPr>
          <w:rFonts w:ascii="Times New Roman" w:hAnsi="Times New Roman" w:cs="Times New Roman"/>
          <w:iCs/>
          <w:color w:val="000000" w:themeColor="text1"/>
          <w:sz w:val="24"/>
          <w:szCs w:val="24"/>
          <w:vertAlign w:val="superscript"/>
        </w:rPr>
        <w:t>2</w:t>
      </w:r>
      <w:r w:rsidRPr="00413B17">
        <w:rPr>
          <w:rFonts w:ascii="Times New Roman" w:hAnsi="Times New Roman" w:cs="Times New Roman"/>
          <w:iCs/>
          <w:color w:val="000000" w:themeColor="text1"/>
          <w:sz w:val="24"/>
          <w:szCs w:val="24"/>
        </w:rPr>
        <w:t xml:space="preserve"> Scottish religious group demographics </w:t>
      </w:r>
      <w:hyperlink r:id="rId9" w:history="1">
        <w:r w:rsidRPr="00413B17">
          <w:rPr>
            <w:rStyle w:val="Hyperlink"/>
            <w:rFonts w:ascii="Times New Roman" w:hAnsi="Times New Roman" w:cs="Times New Roman"/>
            <w:iCs/>
            <w:sz w:val="24"/>
            <w:szCs w:val="24"/>
          </w:rPr>
          <w:t>http://www.gov.scot/Topics/People/Equality/Equalities/DataGrid/Religion/RelPopMig</w:t>
        </w:r>
      </w:hyperlink>
      <w:r w:rsidRPr="00413B17">
        <w:rPr>
          <w:rFonts w:ascii="Times New Roman" w:hAnsi="Times New Roman" w:cs="Times New Roman"/>
          <w:iCs/>
          <w:color w:val="000000" w:themeColor="text1"/>
          <w:sz w:val="24"/>
          <w:szCs w:val="24"/>
        </w:rPr>
        <w:t xml:space="preserve"> </w:t>
      </w:r>
    </w:p>
    <w:p w14:paraId="2D42E979" w14:textId="77777777" w:rsidR="004255C7" w:rsidRPr="00413B17" w:rsidRDefault="00832FFA" w:rsidP="004255C7">
      <w:pPr>
        <w:spacing w:before="120" w:after="120" w:line="480" w:lineRule="auto"/>
        <w:ind w:right="-138"/>
        <w:rPr>
          <w:rFonts w:ascii="Times New Roman" w:hAnsi="Times New Roman" w:cs="Times New Roman"/>
          <w:iCs/>
          <w:color w:val="000000" w:themeColor="text1"/>
          <w:sz w:val="24"/>
          <w:szCs w:val="24"/>
          <w:lang w:val="en-GB"/>
        </w:rPr>
      </w:pPr>
      <w:r w:rsidRPr="00413B17">
        <w:rPr>
          <w:rFonts w:ascii="Times New Roman" w:hAnsi="Times New Roman" w:cs="Times New Roman"/>
          <w:iCs/>
          <w:color w:val="000000" w:themeColor="text1"/>
          <w:sz w:val="24"/>
          <w:szCs w:val="24"/>
          <w:vertAlign w:val="superscript"/>
        </w:rPr>
        <w:t>3</w:t>
      </w:r>
      <w:r w:rsidRPr="00413B17">
        <w:rPr>
          <w:rFonts w:ascii="Times New Roman" w:hAnsi="Times New Roman" w:cs="Times New Roman"/>
          <w:iCs/>
          <w:color w:val="000000" w:themeColor="text1"/>
          <w:sz w:val="24"/>
          <w:szCs w:val="24"/>
        </w:rPr>
        <w:t xml:space="preserve"> </w:t>
      </w:r>
      <w:hyperlink r:id="rId10" w:history="1">
        <w:r w:rsidRPr="00413B17">
          <w:rPr>
            <w:rStyle w:val="Hyperlink"/>
            <w:rFonts w:ascii="Times New Roman" w:hAnsi="Times New Roman" w:cs="Times New Roman"/>
            <w:iCs/>
            <w:sz w:val="24"/>
            <w:szCs w:val="24"/>
          </w:rPr>
          <w:t>http://www.measuringimpact.org/s4-care-measure</w:t>
        </w:r>
      </w:hyperlink>
    </w:p>
    <w:p w14:paraId="7B03916F" w14:textId="77777777" w:rsidR="00D46BD8" w:rsidRDefault="00832FFA" w:rsidP="00413B17">
      <w:pPr>
        <w:spacing w:before="120" w:after="120" w:line="480" w:lineRule="auto"/>
        <w:ind w:right="-138"/>
        <w:rPr>
          <w:rFonts w:ascii="Times New Roman" w:hAnsi="Times New Roman" w:cs="Times New Roman"/>
          <w:iCs/>
          <w:color w:val="000000" w:themeColor="text1"/>
          <w:sz w:val="24"/>
          <w:szCs w:val="24"/>
        </w:rPr>
      </w:pPr>
      <w:r w:rsidRPr="00413B17">
        <w:rPr>
          <w:rFonts w:ascii="Times New Roman" w:hAnsi="Times New Roman" w:cs="Times New Roman"/>
          <w:iCs/>
          <w:color w:val="000000" w:themeColor="text1"/>
          <w:sz w:val="24"/>
          <w:szCs w:val="24"/>
          <w:vertAlign w:val="superscript"/>
        </w:rPr>
        <w:t>4</w:t>
      </w:r>
      <w:r w:rsidRPr="00413B17">
        <w:rPr>
          <w:rFonts w:ascii="Times New Roman" w:hAnsi="Times New Roman" w:cs="Times New Roman"/>
          <w:iCs/>
          <w:color w:val="000000" w:themeColor="text1"/>
          <w:sz w:val="24"/>
          <w:szCs w:val="24"/>
        </w:rPr>
        <w:t xml:space="preserve"> </w:t>
      </w:r>
      <w:r w:rsidRPr="00413B17">
        <w:rPr>
          <w:rFonts w:ascii="Times New Roman" w:hAnsi="Times New Roman" w:cs="Times New Roman"/>
          <w:iCs/>
          <w:color w:val="000000" w:themeColor="text1"/>
          <w:sz w:val="24"/>
          <w:szCs w:val="24"/>
          <w:lang w:val="en-GB"/>
        </w:rPr>
        <w:t>An Australian study with a return of over 500 Scottish PROMs showed equivalent mean and standard deviation</w:t>
      </w:r>
    </w:p>
    <w:p w14:paraId="52EF3E4B" w14:textId="77777777" w:rsidR="0072301B" w:rsidRDefault="0072301B">
      <w:pPr>
        <w:rPr>
          <w:rFonts w:ascii="Times New Roman" w:hAnsi="Times New Roman" w:cs="Times New Roman"/>
          <w:iCs/>
          <w:color w:val="000000" w:themeColor="text1"/>
          <w:sz w:val="24"/>
          <w:szCs w:val="24"/>
          <w:lang w:val="en-GB"/>
        </w:rPr>
      </w:pPr>
      <w:r>
        <w:rPr>
          <w:rFonts w:ascii="Times New Roman" w:hAnsi="Times New Roman" w:cs="Times New Roman"/>
          <w:iCs/>
          <w:color w:val="000000" w:themeColor="text1"/>
          <w:sz w:val="24"/>
          <w:szCs w:val="24"/>
          <w:lang w:val="en-GB"/>
        </w:rPr>
        <w:br w:type="page"/>
      </w:r>
    </w:p>
    <w:p w14:paraId="3F359D89" w14:textId="77777777" w:rsidR="00A436EC" w:rsidRPr="00BE3E87" w:rsidRDefault="00D14C5D" w:rsidP="00027A0D">
      <w:pPr>
        <w:pStyle w:val="Heading1"/>
        <w:spacing w:before="120" w:after="120" w:line="480" w:lineRule="auto"/>
        <w:jc w:val="center"/>
        <w:rPr>
          <w:rFonts w:ascii="Times New Roman" w:hAnsi="Times New Roman"/>
          <w:b w:val="0"/>
          <w:color w:val="000000" w:themeColor="text1"/>
        </w:rPr>
      </w:pPr>
      <w:r w:rsidRPr="00BE3E87">
        <w:rPr>
          <w:rFonts w:ascii="Times New Roman" w:hAnsi="Times New Roman"/>
          <w:b w:val="0"/>
          <w:color w:val="000000" w:themeColor="text1"/>
        </w:rPr>
        <w:t>REFERENCES</w:t>
      </w:r>
    </w:p>
    <w:p w14:paraId="06E965E4" w14:textId="36FC4C6D" w:rsidR="00184804" w:rsidRPr="00BE3E87" w:rsidRDefault="00832FFA"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hAnsi="Times New Roman" w:cs="Times New Roman"/>
          <w:color w:val="000000" w:themeColor="text1"/>
          <w:sz w:val="24"/>
          <w:szCs w:val="24"/>
        </w:rPr>
        <w:fldChar w:fldCharType="begin" w:fldLock="1"/>
      </w:r>
      <w:r w:rsidR="00A436EC" w:rsidRPr="00BE3E87">
        <w:rPr>
          <w:rFonts w:ascii="Times New Roman" w:hAnsi="Times New Roman" w:cs="Times New Roman"/>
          <w:color w:val="000000" w:themeColor="text1"/>
          <w:sz w:val="24"/>
          <w:szCs w:val="24"/>
        </w:rPr>
        <w:instrText xml:space="preserve">ADDIN Mendeley Bibliography CSL_BIBLIOGRAPHY </w:instrText>
      </w:r>
      <w:r w:rsidRPr="00BE3E87">
        <w:rPr>
          <w:rFonts w:ascii="Times New Roman" w:hAnsi="Times New Roman" w:cs="Times New Roman"/>
          <w:color w:val="000000" w:themeColor="text1"/>
          <w:sz w:val="24"/>
          <w:szCs w:val="24"/>
        </w:rPr>
        <w:fldChar w:fldCharType="separate"/>
      </w:r>
      <w:r w:rsidR="00184804" w:rsidRPr="00BE3E87">
        <w:rPr>
          <w:rFonts w:ascii="Times New Roman" w:eastAsia="Times New Roman" w:hAnsi="Times New Roman" w:cs="Times New Roman"/>
          <w:noProof/>
          <w:color w:val="000000" w:themeColor="text1"/>
          <w:sz w:val="24"/>
        </w:rPr>
        <w:t xml:space="preserve">Alison, A., Siddiqui, M., Snowden, A., &amp; Fleming, M. (2014). </w:t>
      </w:r>
      <w:r w:rsidR="00A64C13">
        <w:rPr>
          <w:rFonts w:ascii="Times New Roman" w:eastAsia="Times New Roman" w:hAnsi="Times New Roman" w:cs="Times New Roman"/>
          <w:i/>
          <w:iCs/>
          <w:noProof/>
          <w:color w:val="000000" w:themeColor="text1"/>
          <w:sz w:val="24"/>
        </w:rPr>
        <w:t>Faith and b</w:t>
      </w:r>
      <w:r w:rsidR="00184804" w:rsidRPr="00BE3E87">
        <w:rPr>
          <w:rFonts w:ascii="Times New Roman" w:eastAsia="Times New Roman" w:hAnsi="Times New Roman" w:cs="Times New Roman"/>
          <w:i/>
          <w:iCs/>
          <w:noProof/>
          <w:color w:val="000000" w:themeColor="text1"/>
          <w:sz w:val="24"/>
        </w:rPr>
        <w:t>elief Scotland</w:t>
      </w:r>
      <w:r w:rsidR="00184804" w:rsidRPr="00BE3E87">
        <w:rPr>
          <w:rFonts w:ascii="Times New Roman" w:eastAsia="Times New Roman" w:hAnsi="Times New Roman" w:cs="Times New Roman"/>
          <w:noProof/>
          <w:color w:val="000000" w:themeColor="text1"/>
          <w:sz w:val="24"/>
        </w:rPr>
        <w:t>. Edinburgh. Retrieved from http://faithandbelief.div.ed.ac.uk/wp-content/uploads/2014/07/Faith-and-Belief-Scotland-FINAL-VERSION-OF-REPORT.pdf</w:t>
      </w:r>
    </w:p>
    <w:p w14:paraId="42F69C7E"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Bartram, D. J., Yadegarfar, G., Sinclair, J. M. A., &amp; Baldwin, D. S. (2011). Validation of the Warwick-Edinburgh Mental Well-being Scale (WEMWBS) as an overall indicator of population mental health and well-being in the UK veterinary profession. </w:t>
      </w:r>
      <w:r w:rsidRPr="00BE3E87">
        <w:rPr>
          <w:rFonts w:ascii="Times New Roman" w:eastAsia="Times New Roman" w:hAnsi="Times New Roman" w:cs="Times New Roman"/>
          <w:i/>
          <w:iCs/>
          <w:noProof/>
          <w:color w:val="000000" w:themeColor="text1"/>
          <w:sz w:val="24"/>
        </w:rPr>
        <w:t>Veterinary Journal</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187</w:t>
      </w:r>
      <w:r w:rsidRPr="00BE3E87">
        <w:rPr>
          <w:rFonts w:ascii="Times New Roman" w:eastAsia="Times New Roman" w:hAnsi="Times New Roman" w:cs="Times New Roman"/>
          <w:noProof/>
          <w:color w:val="000000" w:themeColor="text1"/>
          <w:sz w:val="24"/>
        </w:rPr>
        <w:t>(3), 397–398.</w:t>
      </w:r>
    </w:p>
    <w:p w14:paraId="09DE5E40"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Bond, T. G., &amp; Fox, C. M. (2007). </w:t>
      </w:r>
      <w:r w:rsidRPr="00BE3E87">
        <w:rPr>
          <w:rFonts w:ascii="Times New Roman" w:eastAsia="Times New Roman" w:hAnsi="Times New Roman" w:cs="Times New Roman"/>
          <w:i/>
          <w:iCs/>
          <w:noProof/>
          <w:color w:val="000000" w:themeColor="text1"/>
          <w:sz w:val="24"/>
        </w:rPr>
        <w:t>Applying the Rasch Model. Fundamental Measurement in the Human Sciences</w:t>
      </w:r>
      <w:r w:rsidRPr="00BE3E87">
        <w:rPr>
          <w:rFonts w:ascii="Times New Roman" w:eastAsia="Times New Roman" w:hAnsi="Times New Roman" w:cs="Times New Roman"/>
          <w:noProof/>
          <w:color w:val="000000" w:themeColor="text1"/>
          <w:sz w:val="24"/>
        </w:rPr>
        <w:t xml:space="preserve"> (2nd ed.). New York, NY: Routeledge.</w:t>
      </w:r>
    </w:p>
    <w:p w14:paraId="32D273E0" w14:textId="40185181"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Cramer, E. M., &amp; Tenz</w:t>
      </w:r>
      <w:r w:rsidR="00A64C13">
        <w:rPr>
          <w:rFonts w:ascii="Times New Roman" w:eastAsia="Times New Roman" w:hAnsi="Times New Roman" w:cs="Times New Roman"/>
          <w:noProof/>
          <w:color w:val="000000" w:themeColor="text1"/>
          <w:sz w:val="24"/>
        </w:rPr>
        <w:t>ek, K. E. (2012). The Chaplain profession from the employer perspective: An analysis of hospice chaplain job a</w:t>
      </w:r>
      <w:r w:rsidRPr="00BE3E87">
        <w:rPr>
          <w:rFonts w:ascii="Times New Roman" w:eastAsia="Times New Roman" w:hAnsi="Times New Roman" w:cs="Times New Roman"/>
          <w:noProof/>
          <w:color w:val="000000" w:themeColor="text1"/>
          <w:sz w:val="24"/>
        </w:rPr>
        <w:t xml:space="preserve">dvertisements. </w:t>
      </w:r>
      <w:r w:rsidRPr="00BE3E87">
        <w:rPr>
          <w:rFonts w:ascii="Times New Roman" w:eastAsia="Times New Roman" w:hAnsi="Times New Roman" w:cs="Times New Roman"/>
          <w:i/>
          <w:iCs/>
          <w:noProof/>
          <w:color w:val="000000" w:themeColor="text1"/>
          <w:sz w:val="24"/>
        </w:rPr>
        <w:t>Journal of Health Care Chaplaincy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18</w:t>
      </w:r>
      <w:r w:rsidRPr="00BE3E87">
        <w:rPr>
          <w:rFonts w:ascii="Times New Roman" w:eastAsia="Times New Roman" w:hAnsi="Times New Roman" w:cs="Times New Roman"/>
          <w:noProof/>
          <w:color w:val="000000" w:themeColor="text1"/>
          <w:sz w:val="24"/>
        </w:rPr>
        <w:t>(3–4), 133–150. http://doi.org/10.1080/08854726.2012.720548</w:t>
      </w:r>
    </w:p>
    <w:p w14:paraId="4EB41BCF"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Falissard, B. (1999). The unidimensionality of a psychiatric scale: a statistical point of view. </w:t>
      </w:r>
      <w:r w:rsidRPr="00BE3E87">
        <w:rPr>
          <w:rFonts w:ascii="Times New Roman" w:eastAsia="Times New Roman" w:hAnsi="Times New Roman" w:cs="Times New Roman"/>
          <w:i/>
          <w:iCs/>
          <w:noProof/>
          <w:color w:val="000000" w:themeColor="text1"/>
          <w:sz w:val="24"/>
        </w:rPr>
        <w:t>International Journal of Methods in Psychiatric Research</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8</w:t>
      </w:r>
      <w:r w:rsidRPr="00BE3E87">
        <w:rPr>
          <w:rFonts w:ascii="Times New Roman" w:eastAsia="Times New Roman" w:hAnsi="Times New Roman" w:cs="Times New Roman"/>
          <w:noProof/>
          <w:color w:val="000000" w:themeColor="text1"/>
          <w:sz w:val="24"/>
        </w:rPr>
        <w:t>(3), 162–67. http://doi.org/0.1002/mpr.66</w:t>
      </w:r>
    </w:p>
    <w:p w14:paraId="6E9BC051"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Fitchett, G. (2011). Making our case(s). </w:t>
      </w:r>
      <w:r w:rsidRPr="00BE3E87">
        <w:rPr>
          <w:rFonts w:ascii="Times New Roman" w:eastAsia="Times New Roman" w:hAnsi="Times New Roman" w:cs="Times New Roman"/>
          <w:i/>
          <w:iCs/>
          <w:noProof/>
          <w:color w:val="000000" w:themeColor="text1"/>
          <w:sz w:val="24"/>
        </w:rPr>
        <w:t>Journal of Health Care Chaplaincy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17</w:t>
      </w:r>
      <w:r w:rsidRPr="00BE3E87">
        <w:rPr>
          <w:rFonts w:ascii="Times New Roman" w:eastAsia="Times New Roman" w:hAnsi="Times New Roman" w:cs="Times New Roman"/>
          <w:noProof/>
          <w:color w:val="000000" w:themeColor="text1"/>
          <w:sz w:val="24"/>
        </w:rPr>
        <w:t>(1–2), 3–18. http://doi.org/10.1080/08854726.2011.559829</w:t>
      </w:r>
    </w:p>
    <w:p w14:paraId="682DE7BF"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Flannelly, K. J., Oettinger, M., Galek, K., Braun-Storck, A., &amp; Kreger, R. (2009). The correlates of chaplains’ effectiveness in meeting the spiritual/religious and emotional needs of patients. </w:t>
      </w:r>
      <w:r w:rsidRPr="00BE3E87">
        <w:rPr>
          <w:rFonts w:ascii="Times New Roman" w:eastAsia="Times New Roman" w:hAnsi="Times New Roman" w:cs="Times New Roman"/>
          <w:i/>
          <w:iCs/>
          <w:noProof/>
          <w:color w:val="000000" w:themeColor="text1"/>
          <w:sz w:val="24"/>
        </w:rPr>
        <w:t>The Journal of Pastoral Care &amp; Counseling</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63</w:t>
      </w:r>
      <w:r w:rsidRPr="00BE3E87">
        <w:rPr>
          <w:rFonts w:ascii="Times New Roman" w:eastAsia="Times New Roman" w:hAnsi="Times New Roman" w:cs="Times New Roman"/>
          <w:noProof/>
          <w:color w:val="000000" w:themeColor="text1"/>
          <w:sz w:val="24"/>
        </w:rPr>
        <w:t>, 1–16. http://doi.org/10.1017/CBO9781107415324.004</w:t>
      </w:r>
    </w:p>
    <w:p w14:paraId="44208232"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Fries, J., Rose, M., &amp; Krishnan, E. (2011). The PROMIS of better outcome assessment: responsiveness, floor and ceiling effects, and Internet administration. </w:t>
      </w:r>
      <w:r w:rsidRPr="00BE3E87">
        <w:rPr>
          <w:rFonts w:ascii="Times New Roman" w:eastAsia="Times New Roman" w:hAnsi="Times New Roman" w:cs="Times New Roman"/>
          <w:i/>
          <w:iCs/>
          <w:noProof/>
          <w:color w:val="000000" w:themeColor="text1"/>
          <w:sz w:val="24"/>
        </w:rPr>
        <w:t>The Journal of Rheumatology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38</w:t>
      </w:r>
      <w:r w:rsidRPr="00BE3E87">
        <w:rPr>
          <w:rFonts w:ascii="Times New Roman" w:eastAsia="Times New Roman" w:hAnsi="Times New Roman" w:cs="Times New Roman"/>
          <w:noProof/>
          <w:color w:val="000000" w:themeColor="text1"/>
          <w:sz w:val="24"/>
        </w:rPr>
        <w:t>(8), 1759–1764. Retrieved from http://www.ncbi.nlm.nih.gov/pubmed/21807798</w:t>
      </w:r>
    </w:p>
    <w:p w14:paraId="2E2FA303"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Furnham, A. (1986). Response bias, social desirability and dissimulation. </w:t>
      </w:r>
      <w:r w:rsidRPr="00BE3E87">
        <w:rPr>
          <w:rFonts w:ascii="Times New Roman" w:eastAsia="Times New Roman" w:hAnsi="Times New Roman" w:cs="Times New Roman"/>
          <w:i/>
          <w:iCs/>
          <w:noProof/>
          <w:color w:val="000000" w:themeColor="text1"/>
          <w:sz w:val="24"/>
        </w:rPr>
        <w:t>Personality and Individual Differences</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7</w:t>
      </w:r>
      <w:r w:rsidRPr="00BE3E87">
        <w:rPr>
          <w:rFonts w:ascii="Times New Roman" w:eastAsia="Times New Roman" w:hAnsi="Times New Roman" w:cs="Times New Roman"/>
          <w:noProof/>
          <w:color w:val="000000" w:themeColor="text1"/>
          <w:sz w:val="24"/>
        </w:rPr>
        <w:t>(3), 385–400.</w:t>
      </w:r>
    </w:p>
    <w:p w14:paraId="748D84AD" w14:textId="0EDDEB1C"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Galek, K., Flannelly, K. J., Vane, A., &amp; Ga</w:t>
      </w:r>
      <w:r w:rsidR="00A64C13">
        <w:rPr>
          <w:rFonts w:ascii="Times New Roman" w:eastAsia="Times New Roman" w:hAnsi="Times New Roman" w:cs="Times New Roman"/>
          <w:noProof/>
          <w:color w:val="000000" w:themeColor="text1"/>
          <w:sz w:val="24"/>
        </w:rPr>
        <w:t>lek, R. M. (2005). Assessing a patient’s spiritual n</w:t>
      </w:r>
      <w:r w:rsidRPr="00BE3E87">
        <w:rPr>
          <w:rFonts w:ascii="Times New Roman" w:eastAsia="Times New Roman" w:hAnsi="Times New Roman" w:cs="Times New Roman"/>
          <w:noProof/>
          <w:color w:val="000000" w:themeColor="text1"/>
          <w:sz w:val="24"/>
        </w:rPr>
        <w:t xml:space="preserve">eeds. </w:t>
      </w:r>
      <w:r w:rsidRPr="00BE3E87">
        <w:rPr>
          <w:rFonts w:ascii="Times New Roman" w:eastAsia="Times New Roman" w:hAnsi="Times New Roman" w:cs="Times New Roman"/>
          <w:i/>
          <w:iCs/>
          <w:noProof/>
          <w:color w:val="000000" w:themeColor="text1"/>
          <w:sz w:val="24"/>
        </w:rPr>
        <w:t>Holistic Nursing Practice</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19</w:t>
      </w:r>
      <w:r w:rsidRPr="00BE3E87">
        <w:rPr>
          <w:rFonts w:ascii="Times New Roman" w:eastAsia="Times New Roman" w:hAnsi="Times New Roman" w:cs="Times New Roman"/>
          <w:noProof/>
          <w:color w:val="000000" w:themeColor="text1"/>
          <w:sz w:val="24"/>
        </w:rPr>
        <w:t>(2), 62–69. Retrieved from http://www.shi.or.th/images/misc/200608011805260.pdf</w:t>
      </w:r>
    </w:p>
    <w:p w14:paraId="7427D1D6" w14:textId="6B243E63"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Gustafsson, J.-E., &amp; Aberg-Bengtsson, L.</w:t>
      </w:r>
      <w:r w:rsidR="00A64C13">
        <w:rPr>
          <w:rFonts w:ascii="Times New Roman" w:eastAsia="Times New Roman" w:hAnsi="Times New Roman" w:cs="Times New Roman"/>
          <w:noProof/>
          <w:color w:val="000000" w:themeColor="text1"/>
          <w:sz w:val="24"/>
        </w:rPr>
        <w:t xml:space="preserve"> (2010). Unidimensionality and interpretability of psychological i</w:t>
      </w:r>
      <w:r w:rsidRPr="00BE3E87">
        <w:rPr>
          <w:rFonts w:ascii="Times New Roman" w:eastAsia="Times New Roman" w:hAnsi="Times New Roman" w:cs="Times New Roman"/>
          <w:noProof/>
          <w:color w:val="000000" w:themeColor="text1"/>
          <w:sz w:val="24"/>
        </w:rPr>
        <w:t xml:space="preserve">nstruments. </w:t>
      </w:r>
      <w:r w:rsidRPr="00BE3E87">
        <w:rPr>
          <w:rFonts w:ascii="Times New Roman" w:eastAsia="Times New Roman" w:hAnsi="Times New Roman" w:cs="Times New Roman"/>
          <w:i/>
          <w:iCs/>
          <w:noProof/>
          <w:color w:val="000000" w:themeColor="text1"/>
          <w:sz w:val="24"/>
        </w:rPr>
        <w:t>Measuring Psychological Constructs: Advances in Model-Based Approaches</w:t>
      </w:r>
      <w:r w:rsidRPr="00BE3E87">
        <w:rPr>
          <w:rFonts w:ascii="Times New Roman" w:eastAsia="Times New Roman" w:hAnsi="Times New Roman" w:cs="Times New Roman"/>
          <w:noProof/>
          <w:color w:val="000000" w:themeColor="text1"/>
          <w:sz w:val="24"/>
        </w:rPr>
        <w:t>, 97–121.</w:t>
      </w:r>
    </w:p>
    <w:p w14:paraId="36A9FBA6" w14:textId="6FA683CD"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Handzo, G. F., Flannelly, K. J., Kudler, T., Fogg, S. L., Harding, S. R., Hasan, Y. H., … Taylor, B. E. (2008). What do chaplains really do? II.</w:t>
      </w:r>
      <w:r w:rsidR="00A64C13">
        <w:rPr>
          <w:rFonts w:ascii="Times New Roman" w:eastAsia="Times New Roman" w:hAnsi="Times New Roman" w:cs="Times New Roman"/>
          <w:noProof/>
          <w:color w:val="000000" w:themeColor="text1"/>
          <w:sz w:val="24"/>
        </w:rPr>
        <w:t xml:space="preserve"> Interventions in the New York chaplaincy s</w:t>
      </w:r>
      <w:r w:rsidRPr="00BE3E87">
        <w:rPr>
          <w:rFonts w:ascii="Times New Roman" w:eastAsia="Times New Roman" w:hAnsi="Times New Roman" w:cs="Times New Roman"/>
          <w:noProof/>
          <w:color w:val="000000" w:themeColor="text1"/>
          <w:sz w:val="24"/>
        </w:rPr>
        <w:t xml:space="preserve">tudy. </w:t>
      </w:r>
      <w:r w:rsidRPr="00BE3E87">
        <w:rPr>
          <w:rFonts w:ascii="Times New Roman" w:eastAsia="Times New Roman" w:hAnsi="Times New Roman" w:cs="Times New Roman"/>
          <w:i/>
          <w:iCs/>
          <w:noProof/>
          <w:color w:val="000000" w:themeColor="text1"/>
          <w:sz w:val="24"/>
        </w:rPr>
        <w:t>Journal of Health Care Chaplaincy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14</w:t>
      </w:r>
      <w:r w:rsidRPr="00BE3E87">
        <w:rPr>
          <w:rFonts w:ascii="Times New Roman" w:eastAsia="Times New Roman" w:hAnsi="Times New Roman" w:cs="Times New Roman"/>
          <w:noProof/>
          <w:color w:val="000000" w:themeColor="text1"/>
          <w:sz w:val="24"/>
        </w:rPr>
        <w:t>(1), 39–56. http://doi.org/10.1080/08854720802053853</w:t>
      </w:r>
    </w:p>
    <w:p w14:paraId="3227E15A"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Healthcare Chaplaincy Network. (2016). </w:t>
      </w:r>
      <w:r w:rsidRPr="00BE3E87">
        <w:rPr>
          <w:rFonts w:ascii="Times New Roman" w:eastAsia="Times New Roman" w:hAnsi="Times New Roman" w:cs="Times New Roman"/>
          <w:i/>
          <w:iCs/>
          <w:noProof/>
          <w:color w:val="000000" w:themeColor="text1"/>
          <w:sz w:val="24"/>
        </w:rPr>
        <w:t>What is Quality Spiritual care in Healthcare and How can we Measure it?</w:t>
      </w:r>
      <w:r w:rsidRPr="00BE3E87">
        <w:rPr>
          <w:rFonts w:ascii="Times New Roman" w:eastAsia="Times New Roman" w:hAnsi="Times New Roman" w:cs="Times New Roman"/>
          <w:noProof/>
          <w:color w:val="000000" w:themeColor="text1"/>
          <w:sz w:val="24"/>
        </w:rPr>
        <w:t xml:space="preserve"> Retrieved from http://www.healthcarechaplaincy.org/docs/research/quality_indicators_document_2_17_16.pdf</w:t>
      </w:r>
    </w:p>
    <w:p w14:paraId="3EFD0F90"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Kaiser, H. F. (1974). An index of factor simplicity. </w:t>
      </w:r>
      <w:r w:rsidRPr="00BE3E87">
        <w:rPr>
          <w:rFonts w:ascii="Times New Roman" w:eastAsia="Times New Roman" w:hAnsi="Times New Roman" w:cs="Times New Roman"/>
          <w:i/>
          <w:iCs/>
          <w:noProof/>
          <w:color w:val="000000" w:themeColor="text1"/>
          <w:sz w:val="24"/>
        </w:rPr>
        <w:t>Psychometrika</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39</w:t>
      </w:r>
      <w:r w:rsidRPr="00BE3E87">
        <w:rPr>
          <w:rFonts w:ascii="Times New Roman" w:eastAsia="Times New Roman" w:hAnsi="Times New Roman" w:cs="Times New Roman"/>
          <w:noProof/>
          <w:color w:val="000000" w:themeColor="text1"/>
          <w:sz w:val="24"/>
        </w:rPr>
        <w:t>, 31–36.</w:t>
      </w:r>
    </w:p>
    <w:p w14:paraId="0D4AE74D"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Kelly, E. (2012). The development of healthcare chaplaincy. </w:t>
      </w:r>
      <w:r w:rsidRPr="00BE3E87">
        <w:rPr>
          <w:rFonts w:ascii="Times New Roman" w:eastAsia="Times New Roman" w:hAnsi="Times New Roman" w:cs="Times New Roman"/>
          <w:i/>
          <w:iCs/>
          <w:noProof/>
          <w:color w:val="000000" w:themeColor="text1"/>
          <w:sz w:val="24"/>
        </w:rPr>
        <w:t>The Expository Times</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123</w:t>
      </w:r>
      <w:r w:rsidRPr="00BE3E87">
        <w:rPr>
          <w:rFonts w:ascii="Times New Roman" w:eastAsia="Times New Roman" w:hAnsi="Times New Roman" w:cs="Times New Roman"/>
          <w:noProof/>
          <w:color w:val="000000" w:themeColor="text1"/>
          <w:sz w:val="24"/>
        </w:rPr>
        <w:t>(10), 469–478. Retrieved from http://ext.sagepub.com/content/123/10/469.short</w:t>
      </w:r>
    </w:p>
    <w:p w14:paraId="0D981C3D"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Kersten, P., White, P. J., &amp; Tennant, A. (2012). The consultation and relational empathy measure: an investigation of its scaling structure. </w:t>
      </w:r>
      <w:r w:rsidRPr="00BE3E87">
        <w:rPr>
          <w:rFonts w:ascii="Times New Roman" w:eastAsia="Times New Roman" w:hAnsi="Times New Roman" w:cs="Times New Roman"/>
          <w:i/>
          <w:iCs/>
          <w:noProof/>
          <w:color w:val="000000" w:themeColor="text1"/>
          <w:sz w:val="24"/>
        </w:rPr>
        <w:t>Disability and Rehabilitation</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34</w:t>
      </w:r>
      <w:r w:rsidRPr="00BE3E87">
        <w:rPr>
          <w:rFonts w:ascii="Times New Roman" w:eastAsia="Times New Roman" w:hAnsi="Times New Roman" w:cs="Times New Roman"/>
          <w:noProof/>
          <w:color w:val="000000" w:themeColor="text1"/>
          <w:sz w:val="24"/>
        </w:rPr>
        <w:t>(August 2011), 503–509.</w:t>
      </w:r>
    </w:p>
    <w:p w14:paraId="1F800A88"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Kevern, P., &amp; Hill, L. (2015). “Chaplains for well-being” in primary care: analysis of the results of a retrospective study. </w:t>
      </w:r>
      <w:r w:rsidRPr="00BE3E87">
        <w:rPr>
          <w:rFonts w:ascii="Times New Roman" w:eastAsia="Times New Roman" w:hAnsi="Times New Roman" w:cs="Times New Roman"/>
          <w:i/>
          <w:iCs/>
          <w:noProof/>
          <w:color w:val="000000" w:themeColor="text1"/>
          <w:sz w:val="24"/>
        </w:rPr>
        <w:t>Primary Health Care Research &amp; Development (Cambridge University Press / UK)</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16</w:t>
      </w:r>
      <w:r w:rsidRPr="00BE3E87">
        <w:rPr>
          <w:rFonts w:ascii="Times New Roman" w:eastAsia="Times New Roman" w:hAnsi="Times New Roman" w:cs="Times New Roman"/>
          <w:noProof/>
          <w:color w:val="000000" w:themeColor="text1"/>
          <w:sz w:val="24"/>
        </w:rPr>
        <w:t>(1), 87–99 13p. http://doi.org/10.1017/S1463423613000492</w:t>
      </w:r>
    </w:p>
    <w:p w14:paraId="0E20C9FE" w14:textId="446D57FC"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Kirkpatrick, D. L., &amp; Kirkpatrick, J. D. (1994). </w:t>
      </w:r>
      <w:r w:rsidRPr="00BE3E87">
        <w:rPr>
          <w:rFonts w:ascii="Times New Roman" w:eastAsia="Times New Roman" w:hAnsi="Times New Roman" w:cs="Times New Roman"/>
          <w:i/>
          <w:iCs/>
          <w:noProof/>
          <w:color w:val="000000" w:themeColor="text1"/>
          <w:sz w:val="24"/>
        </w:rPr>
        <w:t>Evaluating Training Programs,</w:t>
      </w:r>
      <w:r w:rsidRPr="00BE3E87">
        <w:rPr>
          <w:rFonts w:ascii="Times New Roman" w:eastAsia="Times New Roman" w:hAnsi="Times New Roman" w:cs="Times New Roman"/>
          <w:noProof/>
          <w:color w:val="000000" w:themeColor="text1"/>
          <w:sz w:val="24"/>
        </w:rPr>
        <w:t>. Berrett-Koehler Publishers.</w:t>
      </w:r>
      <w:r w:rsidR="000612AE">
        <w:rPr>
          <w:rFonts w:ascii="Times New Roman" w:eastAsia="Times New Roman" w:hAnsi="Times New Roman" w:cs="Times New Roman"/>
          <w:noProof/>
          <w:color w:val="000000" w:themeColor="text1"/>
          <w:sz w:val="24"/>
        </w:rPr>
        <w:t>San Francisco</w:t>
      </w:r>
    </w:p>
    <w:p w14:paraId="1AF1CCCC"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Kottner, J., &amp; Streiner, D. L. (2010). Internal consistency and Cronbach’s alpha: A comment on Beeckman et al. (2010). </w:t>
      </w:r>
      <w:r w:rsidRPr="00BE3E87">
        <w:rPr>
          <w:rFonts w:ascii="Times New Roman" w:eastAsia="Times New Roman" w:hAnsi="Times New Roman" w:cs="Times New Roman"/>
          <w:i/>
          <w:iCs/>
          <w:noProof/>
          <w:color w:val="000000" w:themeColor="text1"/>
          <w:sz w:val="24"/>
        </w:rPr>
        <w:t>International Journal of Nursing Studies</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47</w:t>
      </w:r>
      <w:r w:rsidRPr="00BE3E87">
        <w:rPr>
          <w:rFonts w:ascii="Times New Roman" w:eastAsia="Times New Roman" w:hAnsi="Times New Roman" w:cs="Times New Roman"/>
          <w:noProof/>
          <w:color w:val="000000" w:themeColor="text1"/>
          <w:sz w:val="24"/>
        </w:rPr>
        <w:t>(7), 926–8. http://doi.org/10.1016/j.ijnurstu.2009.12.018</w:t>
      </w:r>
    </w:p>
    <w:p w14:paraId="494A7870" w14:textId="2530F49C" w:rsidR="00184804" w:rsidRPr="00BE3E87" w:rsidRDefault="000612AE"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Pr>
          <w:rFonts w:ascii="Times New Roman" w:eastAsia="Times New Roman" w:hAnsi="Times New Roman" w:cs="Times New Roman"/>
          <w:noProof/>
          <w:color w:val="000000" w:themeColor="text1"/>
          <w:sz w:val="24"/>
        </w:rPr>
        <w:t>Latkovic, T. (2013). The trillion dollar p</w:t>
      </w:r>
      <w:r w:rsidR="00184804" w:rsidRPr="00BE3E87">
        <w:rPr>
          <w:rFonts w:ascii="Times New Roman" w:eastAsia="Times New Roman" w:hAnsi="Times New Roman" w:cs="Times New Roman"/>
          <w:noProof/>
          <w:color w:val="000000" w:themeColor="text1"/>
          <w:sz w:val="24"/>
        </w:rPr>
        <w:t xml:space="preserve">rize. </w:t>
      </w:r>
      <w:r w:rsidR="00184804" w:rsidRPr="00BE3E87">
        <w:rPr>
          <w:rFonts w:ascii="Times New Roman" w:eastAsia="Times New Roman" w:hAnsi="Times New Roman" w:cs="Times New Roman"/>
          <w:i/>
          <w:iCs/>
          <w:noProof/>
          <w:color w:val="000000" w:themeColor="text1"/>
          <w:sz w:val="24"/>
        </w:rPr>
        <w:t>McKinsey &amp; Company</w:t>
      </w:r>
      <w:r w:rsidR="00184804" w:rsidRPr="00BE3E87">
        <w:rPr>
          <w:rFonts w:ascii="Times New Roman" w:eastAsia="Times New Roman" w:hAnsi="Times New Roman" w:cs="Times New Roman"/>
          <w:noProof/>
          <w:color w:val="000000" w:themeColor="text1"/>
          <w:sz w:val="24"/>
        </w:rPr>
        <w:t>, 1–34.</w:t>
      </w:r>
    </w:p>
    <w:p w14:paraId="48FB41B8"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Linacre, J. M. (2006). (2006). WINSTEPS Rasch measurement computer program. Chicago: Winsteps.com.</w:t>
      </w:r>
    </w:p>
    <w:p w14:paraId="6A15124C"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Lund, M., Lund, A. (2015). Principal components analysis in SPSS Statistics. Retrieved from https://statistics.laerd.com/premium/pca/pca-in-spss-5.php</w:t>
      </w:r>
    </w:p>
    <w:p w14:paraId="456BE160"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Maheswaran, H., Weich, S., Powell, J., &amp; Stewart-Brown, S. (2012). Evaluating the responsiveness of the Warwick Edinburgh Mental Well-Being Scale (WEMWBS): group and individual level analysis. </w:t>
      </w:r>
      <w:r w:rsidRPr="00BE3E87">
        <w:rPr>
          <w:rFonts w:ascii="Times New Roman" w:eastAsia="Times New Roman" w:hAnsi="Times New Roman" w:cs="Times New Roman"/>
          <w:i/>
          <w:iCs/>
          <w:noProof/>
          <w:color w:val="000000" w:themeColor="text1"/>
          <w:sz w:val="24"/>
        </w:rPr>
        <w:t>Health and Quality of Life Outcomes</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10</w:t>
      </w:r>
      <w:r w:rsidRPr="00BE3E87">
        <w:rPr>
          <w:rFonts w:ascii="Times New Roman" w:eastAsia="Times New Roman" w:hAnsi="Times New Roman" w:cs="Times New Roman"/>
          <w:noProof/>
          <w:color w:val="000000" w:themeColor="text1"/>
          <w:sz w:val="24"/>
        </w:rPr>
        <w:t>(1), 156. Retrieved from http://www.pubmedcentral.nih.gov/articlerender.fcgi?artid=3560098&amp;tool=pmcentrez&amp;rendertype=abstract</w:t>
      </w:r>
    </w:p>
    <w:p w14:paraId="56B1EBB4"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Marin, D. B., Sharma, V., Sosunov, E., Egorova, N., Goldstein, R., &amp; Handzo, G. F. (2015). Relationship between chaplain visits and patient satisfaction. </w:t>
      </w:r>
      <w:r w:rsidRPr="00BE3E87">
        <w:rPr>
          <w:rFonts w:ascii="Times New Roman" w:eastAsia="Times New Roman" w:hAnsi="Times New Roman" w:cs="Times New Roman"/>
          <w:i/>
          <w:iCs/>
          <w:noProof/>
          <w:color w:val="000000" w:themeColor="text1"/>
          <w:sz w:val="24"/>
        </w:rPr>
        <w:t>Journal of Health Care Chaplaincy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21</w:t>
      </w:r>
      <w:r w:rsidRPr="00BE3E87">
        <w:rPr>
          <w:rFonts w:ascii="Times New Roman" w:eastAsia="Times New Roman" w:hAnsi="Times New Roman" w:cs="Times New Roman"/>
          <w:noProof/>
          <w:color w:val="000000" w:themeColor="text1"/>
          <w:sz w:val="24"/>
        </w:rPr>
        <w:t>(1), 14–24. Retrieved from http://www.ncbi.nlm.nih.gov/pubmed/25569779</w:t>
      </w:r>
    </w:p>
    <w:p w14:paraId="02AC2B57"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Meadows, K. A. (2010). Patient-reported outcome measures : an overview. </w:t>
      </w:r>
      <w:r w:rsidRPr="00BE3E87">
        <w:rPr>
          <w:rFonts w:ascii="Times New Roman" w:eastAsia="Times New Roman" w:hAnsi="Times New Roman" w:cs="Times New Roman"/>
          <w:i/>
          <w:iCs/>
          <w:noProof/>
          <w:color w:val="000000" w:themeColor="text1"/>
          <w:sz w:val="24"/>
        </w:rPr>
        <w:t>British Journal of Community Nursing</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16</w:t>
      </w:r>
      <w:r w:rsidRPr="00BE3E87">
        <w:rPr>
          <w:rFonts w:ascii="Times New Roman" w:eastAsia="Times New Roman" w:hAnsi="Times New Roman" w:cs="Times New Roman"/>
          <w:noProof/>
          <w:color w:val="000000" w:themeColor="text1"/>
          <w:sz w:val="24"/>
        </w:rPr>
        <w:t>(3), 146–151.</w:t>
      </w:r>
    </w:p>
    <w:p w14:paraId="22075F01"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Mercer, S. W., Maxwell, M., Heaney, D., &amp; Watt, G. C. (2004). The consultation and relational empathy (CARE) measure: development and preliminary validation and reliability of an empathy-based consultation process measure. </w:t>
      </w:r>
      <w:r w:rsidRPr="00BE3E87">
        <w:rPr>
          <w:rFonts w:ascii="Times New Roman" w:eastAsia="Times New Roman" w:hAnsi="Times New Roman" w:cs="Times New Roman"/>
          <w:i/>
          <w:iCs/>
          <w:noProof/>
          <w:color w:val="000000" w:themeColor="text1"/>
          <w:sz w:val="24"/>
        </w:rPr>
        <w:t>Family Practice</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21</w:t>
      </w:r>
      <w:r w:rsidRPr="00BE3E87">
        <w:rPr>
          <w:rFonts w:ascii="Times New Roman" w:eastAsia="Times New Roman" w:hAnsi="Times New Roman" w:cs="Times New Roman"/>
          <w:noProof/>
          <w:color w:val="000000" w:themeColor="text1"/>
          <w:sz w:val="24"/>
        </w:rPr>
        <w:t>(6), 699–705. http://doi.org/10.1093/fampra/cmh621</w:t>
      </w:r>
    </w:p>
    <w:p w14:paraId="0FD47E43"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Mokkink, L. B., Terwee, C. B., Knol, D. L., Stratford, P. W., Alonso, J., Patrick, D. L., … de Vet, H. C. (2010). The COSMIN checklist for evaluating the methodological quality of studies on measurement properties: a clarification of its content. </w:t>
      </w:r>
      <w:r w:rsidRPr="00BE3E87">
        <w:rPr>
          <w:rFonts w:ascii="Times New Roman" w:eastAsia="Times New Roman" w:hAnsi="Times New Roman" w:cs="Times New Roman"/>
          <w:i/>
          <w:iCs/>
          <w:noProof/>
          <w:color w:val="000000" w:themeColor="text1"/>
          <w:sz w:val="24"/>
        </w:rPr>
        <w:t>BMC Medical Research Methodology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10</w:t>
      </w:r>
      <w:r w:rsidRPr="00BE3E87">
        <w:rPr>
          <w:rFonts w:ascii="Times New Roman" w:eastAsia="Times New Roman" w:hAnsi="Times New Roman" w:cs="Times New Roman"/>
          <w:noProof/>
          <w:color w:val="000000" w:themeColor="text1"/>
          <w:sz w:val="24"/>
        </w:rPr>
        <w:t>(1), 22. Retrieved from http://www.biomedcentral.com/1471-2288/10/22</w:t>
      </w:r>
    </w:p>
    <w:p w14:paraId="65FC9319"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Mokkink, L. B., Terwee, C. B., Patrick, D. L., Alonso, J., Stratford, P. W., Knol, D. L., … De Vet, H. C. W. (2010). The COSMIN checklist for assessing the methodological quality of studies on measurement properties of health status measurement instruments: An international Delphi study. </w:t>
      </w:r>
      <w:r w:rsidRPr="00BE3E87">
        <w:rPr>
          <w:rFonts w:ascii="Times New Roman" w:eastAsia="Times New Roman" w:hAnsi="Times New Roman" w:cs="Times New Roman"/>
          <w:i/>
          <w:iCs/>
          <w:noProof/>
          <w:color w:val="000000" w:themeColor="text1"/>
          <w:sz w:val="24"/>
        </w:rPr>
        <w:t>Quality of Life Research</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19</w:t>
      </w:r>
      <w:r w:rsidRPr="00BE3E87">
        <w:rPr>
          <w:rFonts w:ascii="Times New Roman" w:eastAsia="Times New Roman" w:hAnsi="Times New Roman" w:cs="Times New Roman"/>
          <w:noProof/>
          <w:color w:val="000000" w:themeColor="text1"/>
          <w:sz w:val="24"/>
        </w:rPr>
        <w:t>(4), 539–549.</w:t>
      </w:r>
    </w:p>
    <w:p w14:paraId="25A42038"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Morgan, M., &amp; Tan, H. (2015). </w:t>
      </w:r>
      <w:r w:rsidRPr="00BE3E87">
        <w:rPr>
          <w:rFonts w:ascii="Times New Roman" w:eastAsia="Times New Roman" w:hAnsi="Times New Roman" w:cs="Times New Roman"/>
          <w:i/>
          <w:iCs/>
          <w:noProof/>
          <w:color w:val="000000" w:themeColor="text1"/>
          <w:sz w:val="24"/>
        </w:rPr>
        <w:t>Review of Literature</w:t>
      </w:r>
      <w:r w:rsidRPr="00BE3E87">
        <w:rPr>
          <w:rFonts w:ascii="Times New Roman" w:eastAsia="Times New Roman" w:hAnsi="Times New Roman" w:cs="Times New Roman"/>
          <w:noProof/>
          <w:color w:val="000000" w:themeColor="text1"/>
          <w:sz w:val="24"/>
        </w:rPr>
        <w:t>. Abbotsford, Victoria. Retrieved from www.spiritualhealthvictoria.org.au/LiteratureRetrieve.aspx?ID=202460</w:t>
      </w:r>
    </w:p>
    <w:p w14:paraId="07F1CE9D" w14:textId="1A54C775" w:rsidR="00BB51A0" w:rsidRPr="00BB51A0" w:rsidRDefault="00BB51A0" w:rsidP="000612AE">
      <w:pPr>
        <w:spacing w:before="100" w:beforeAutospacing="1" w:after="100" w:afterAutospacing="1" w:line="480" w:lineRule="auto"/>
        <w:ind w:left="480" w:hanging="480"/>
        <w:rPr>
          <w:rFonts w:ascii="Times New Roman" w:hAnsi="Times New Roman" w:cs="Times New Roman"/>
          <w:color w:val="auto"/>
          <w:sz w:val="24"/>
          <w:szCs w:val="24"/>
          <w:lang w:eastAsia="en-US"/>
        </w:rPr>
      </w:pPr>
      <w:r w:rsidRPr="00BB51A0">
        <w:rPr>
          <w:rFonts w:ascii="Times New Roman" w:hAnsi="Times New Roman" w:cs="Times New Roman"/>
          <w:color w:val="auto"/>
          <w:sz w:val="24"/>
          <w:szCs w:val="24"/>
          <w:lang w:eastAsia="en-US"/>
        </w:rPr>
        <w:t xml:space="preserve">Mowat, H., &amp; Swinton, J. (2007). </w:t>
      </w:r>
      <w:r w:rsidRPr="00BB51A0">
        <w:rPr>
          <w:rFonts w:ascii="Times New Roman" w:hAnsi="Times New Roman" w:cs="Times New Roman"/>
          <w:i/>
          <w:iCs/>
          <w:color w:val="auto"/>
          <w:sz w:val="24"/>
          <w:szCs w:val="24"/>
          <w:lang w:eastAsia="en-US"/>
        </w:rPr>
        <w:t>What do Chaplains do?</w:t>
      </w:r>
      <w:r w:rsidRPr="00BB51A0">
        <w:rPr>
          <w:rFonts w:ascii="Times New Roman" w:hAnsi="Times New Roman" w:cs="Times New Roman"/>
          <w:color w:val="auto"/>
          <w:sz w:val="24"/>
          <w:szCs w:val="24"/>
          <w:lang w:eastAsia="en-US"/>
        </w:rPr>
        <w:t xml:space="preserve"> </w:t>
      </w:r>
      <w:r w:rsidR="00884E62" w:rsidRPr="00884E62">
        <w:rPr>
          <w:rFonts w:ascii="Times New Roman" w:hAnsi="Times New Roman" w:cs="Times New Roman"/>
          <w:i/>
          <w:color w:val="262626"/>
          <w:sz w:val="24"/>
          <w:szCs w:val="24"/>
        </w:rPr>
        <w:t>The Role of the Chaplain in Meeting the Spiritual Needs of Patients</w:t>
      </w:r>
      <w:r w:rsidR="00884E62">
        <w:rPr>
          <w:rFonts w:ascii="Times New Roman" w:hAnsi="Times New Roman" w:cs="Times New Roman"/>
          <w:color w:val="auto"/>
          <w:sz w:val="24"/>
          <w:szCs w:val="24"/>
          <w:lang w:eastAsia="en-US"/>
        </w:rPr>
        <w:t xml:space="preserve">. </w:t>
      </w:r>
      <w:r w:rsidR="000612AE">
        <w:rPr>
          <w:rFonts w:ascii="Times New Roman" w:hAnsi="Times New Roman" w:cs="Times New Roman"/>
          <w:color w:val="auto"/>
          <w:sz w:val="24"/>
          <w:szCs w:val="24"/>
          <w:lang w:eastAsia="en-US"/>
        </w:rPr>
        <w:t>Aberdeen, UK. Mowat Research Ltd</w:t>
      </w:r>
      <w:r w:rsidR="00F902BC">
        <w:rPr>
          <w:rFonts w:ascii="Times New Roman" w:hAnsi="Times New Roman" w:cs="Times New Roman"/>
          <w:color w:val="auto"/>
          <w:sz w:val="24"/>
          <w:szCs w:val="24"/>
          <w:lang w:eastAsia="en-US"/>
        </w:rPr>
        <w:t>.</w:t>
      </w:r>
    </w:p>
    <w:p w14:paraId="2474BAAB"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Mowat, H., Bunniss, S., Snowden, A., &amp; Wright, L. (2013). Listening as health care. </w:t>
      </w:r>
      <w:r w:rsidRPr="00BE3E87">
        <w:rPr>
          <w:rFonts w:ascii="Times New Roman" w:eastAsia="Times New Roman" w:hAnsi="Times New Roman" w:cs="Times New Roman"/>
          <w:i/>
          <w:iCs/>
          <w:noProof/>
          <w:color w:val="000000" w:themeColor="text1"/>
          <w:sz w:val="24"/>
        </w:rPr>
        <w:t>The Scottish Journal of Healthcare Chaplaincy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16</w:t>
      </w:r>
      <w:r w:rsidRPr="00BE3E87">
        <w:rPr>
          <w:rFonts w:ascii="Times New Roman" w:eastAsia="Times New Roman" w:hAnsi="Times New Roman" w:cs="Times New Roman"/>
          <w:noProof/>
          <w:color w:val="000000" w:themeColor="text1"/>
          <w:sz w:val="24"/>
        </w:rPr>
        <w:t>, 39–46.</w:t>
      </w:r>
    </w:p>
    <w:p w14:paraId="2D2A000C"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Palfreyman, S. (2011). Patient-reported outcome measures and how they are used. </w:t>
      </w:r>
      <w:r w:rsidRPr="00BE3E87">
        <w:rPr>
          <w:rFonts w:ascii="Times New Roman" w:eastAsia="Times New Roman" w:hAnsi="Times New Roman" w:cs="Times New Roman"/>
          <w:i/>
          <w:iCs/>
          <w:noProof/>
          <w:color w:val="000000" w:themeColor="text1"/>
          <w:sz w:val="24"/>
        </w:rPr>
        <w:t>Nursing Older People</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23</w:t>
      </w:r>
      <w:r w:rsidRPr="00BE3E87">
        <w:rPr>
          <w:rFonts w:ascii="Times New Roman" w:eastAsia="Times New Roman" w:hAnsi="Times New Roman" w:cs="Times New Roman"/>
          <w:noProof/>
          <w:color w:val="000000" w:themeColor="text1"/>
          <w:sz w:val="24"/>
        </w:rPr>
        <w:t>(1), 31–6. Retrieved from http://www.ncbi.nlm.nih.gov/pubmed/21323049</w:t>
      </w:r>
    </w:p>
    <w:p w14:paraId="3F50A29A"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Pilkonis, P. A., Choi, S., Reise, S. P., &amp; Stover, A. M. (2011). Item banks for measuring emotional distress from the Patient Reported Outcomes Measurement Information System (PROMIS): Depression, Anxiety and Anger. </w:t>
      </w:r>
      <w:r w:rsidRPr="00BE3E87">
        <w:rPr>
          <w:rFonts w:ascii="Times New Roman" w:eastAsia="Times New Roman" w:hAnsi="Times New Roman" w:cs="Times New Roman"/>
          <w:i/>
          <w:iCs/>
          <w:noProof/>
          <w:color w:val="000000" w:themeColor="text1"/>
          <w:sz w:val="24"/>
        </w:rPr>
        <w:t>Assessment</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18</w:t>
      </w:r>
      <w:r w:rsidRPr="00BE3E87">
        <w:rPr>
          <w:rFonts w:ascii="Times New Roman" w:eastAsia="Times New Roman" w:hAnsi="Times New Roman" w:cs="Times New Roman"/>
          <w:noProof/>
          <w:color w:val="000000" w:themeColor="text1"/>
          <w:sz w:val="24"/>
        </w:rPr>
        <w:t>(3), 263–283. http://doi.org/10.1177/1073191111411667.Item</w:t>
      </w:r>
    </w:p>
    <w:p w14:paraId="137ACA69"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Polit, D.F., Beck, T. B. (2008). </w:t>
      </w:r>
      <w:r w:rsidRPr="00BE3E87">
        <w:rPr>
          <w:rFonts w:ascii="Times New Roman" w:eastAsia="Times New Roman" w:hAnsi="Times New Roman" w:cs="Times New Roman"/>
          <w:i/>
          <w:iCs/>
          <w:noProof/>
          <w:color w:val="000000" w:themeColor="text1"/>
          <w:sz w:val="24"/>
        </w:rPr>
        <w:t>Nursing Research</w:t>
      </w:r>
      <w:r w:rsidRPr="00BE3E87">
        <w:rPr>
          <w:rFonts w:ascii="Times New Roman" w:eastAsia="Times New Roman" w:hAnsi="Times New Roman" w:cs="Times New Roman"/>
          <w:noProof/>
          <w:color w:val="000000" w:themeColor="text1"/>
          <w:sz w:val="24"/>
        </w:rPr>
        <w:t>. Philadelphia.: Lippincott Williams &amp; Wilkins.</w:t>
      </w:r>
    </w:p>
    <w:p w14:paraId="68B3D72A"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Porter, M. E., &amp; Teisberg, E. O. (2007). How physicians can change the future of health care. </w:t>
      </w:r>
      <w:r w:rsidRPr="00BE3E87">
        <w:rPr>
          <w:rFonts w:ascii="Times New Roman" w:eastAsia="Times New Roman" w:hAnsi="Times New Roman" w:cs="Times New Roman"/>
          <w:i/>
          <w:iCs/>
          <w:noProof/>
          <w:color w:val="000000" w:themeColor="text1"/>
          <w:sz w:val="24"/>
        </w:rPr>
        <w:t>JAMA : The Journal of the American Medical Association</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297</w:t>
      </w:r>
      <w:r w:rsidRPr="00BE3E87">
        <w:rPr>
          <w:rFonts w:ascii="Times New Roman" w:eastAsia="Times New Roman" w:hAnsi="Times New Roman" w:cs="Times New Roman"/>
          <w:noProof/>
          <w:color w:val="000000" w:themeColor="text1"/>
          <w:sz w:val="24"/>
        </w:rPr>
        <w:t>(10), 1103–1111. http://doi.org/10.1001/jama.297.10.1103</w:t>
      </w:r>
    </w:p>
    <w:p w14:paraId="565248DD"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Pratt, R., Hibberd, C., Cameron, I., &amp; Maxwell, M. (2015). The Patient Centered Assessment Method (PCAM): integrating the social dimensions of health into primary care. </w:t>
      </w:r>
      <w:r w:rsidRPr="00BE3E87">
        <w:rPr>
          <w:rFonts w:ascii="Times New Roman" w:eastAsia="Times New Roman" w:hAnsi="Times New Roman" w:cs="Times New Roman"/>
          <w:i/>
          <w:iCs/>
          <w:noProof/>
          <w:color w:val="000000" w:themeColor="text1"/>
          <w:sz w:val="24"/>
        </w:rPr>
        <w:t>Journal of Comorbidity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5</w:t>
      </w:r>
      <w:r w:rsidRPr="00BE3E87">
        <w:rPr>
          <w:rFonts w:ascii="Times New Roman" w:eastAsia="Times New Roman" w:hAnsi="Times New Roman" w:cs="Times New Roman"/>
          <w:noProof/>
          <w:color w:val="000000" w:themeColor="text1"/>
          <w:sz w:val="24"/>
        </w:rPr>
        <w:t>(1), 110–119. http://doi.org/10.15256/joc.2015.5.35</w:t>
      </w:r>
    </w:p>
    <w:p w14:paraId="2DC221A0"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Scottish Intercollegiate Guidelines Network. (2010). SIGN 50. A guideline developer’s handbook. Annex B: Key to evidence statements and grades of recommendations. Retrieved from Http://www.sign.ac.uk/guidelines/fulltext/50/annexb.html</w:t>
      </w:r>
    </w:p>
    <w:p w14:paraId="0B90BAB7" w14:textId="7C05B285" w:rsidR="00184804" w:rsidRPr="00BE3E87" w:rsidRDefault="000612AE"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Pr>
          <w:rFonts w:ascii="Times New Roman" w:eastAsia="Times New Roman" w:hAnsi="Times New Roman" w:cs="Times New Roman"/>
          <w:noProof/>
          <w:color w:val="000000" w:themeColor="text1"/>
          <w:sz w:val="24"/>
        </w:rPr>
        <w:t>Sica, G. T. (2006). Bias in research s</w:t>
      </w:r>
      <w:r w:rsidR="00184804" w:rsidRPr="00BE3E87">
        <w:rPr>
          <w:rFonts w:ascii="Times New Roman" w:eastAsia="Times New Roman" w:hAnsi="Times New Roman" w:cs="Times New Roman"/>
          <w:noProof/>
          <w:color w:val="000000" w:themeColor="text1"/>
          <w:sz w:val="24"/>
        </w:rPr>
        <w:t xml:space="preserve">tudies. </w:t>
      </w:r>
      <w:r w:rsidR="00184804" w:rsidRPr="00BE3E87">
        <w:rPr>
          <w:rFonts w:ascii="Times New Roman" w:eastAsia="Times New Roman" w:hAnsi="Times New Roman" w:cs="Times New Roman"/>
          <w:i/>
          <w:iCs/>
          <w:noProof/>
          <w:color w:val="000000" w:themeColor="text1"/>
          <w:sz w:val="24"/>
        </w:rPr>
        <w:t>Radiology</w:t>
      </w:r>
      <w:r w:rsidR="00184804" w:rsidRPr="00BE3E87">
        <w:rPr>
          <w:rFonts w:ascii="Times New Roman" w:eastAsia="Times New Roman" w:hAnsi="Times New Roman" w:cs="Times New Roman"/>
          <w:noProof/>
          <w:color w:val="000000" w:themeColor="text1"/>
          <w:sz w:val="24"/>
        </w:rPr>
        <w:t xml:space="preserve">, </w:t>
      </w:r>
      <w:r w:rsidR="00184804" w:rsidRPr="00BE3E87">
        <w:rPr>
          <w:rFonts w:ascii="Times New Roman" w:eastAsia="Times New Roman" w:hAnsi="Times New Roman" w:cs="Times New Roman"/>
          <w:i/>
          <w:iCs/>
          <w:noProof/>
          <w:color w:val="000000" w:themeColor="text1"/>
          <w:sz w:val="24"/>
        </w:rPr>
        <w:t>238</w:t>
      </w:r>
      <w:r w:rsidR="00184804" w:rsidRPr="00BE3E87">
        <w:rPr>
          <w:rFonts w:ascii="Times New Roman" w:eastAsia="Times New Roman" w:hAnsi="Times New Roman" w:cs="Times New Roman"/>
          <w:noProof/>
          <w:color w:val="000000" w:themeColor="text1"/>
          <w:sz w:val="24"/>
        </w:rPr>
        <w:t>(3), 780–789. http://doi.org/10.1148/radiol.2383041109</w:t>
      </w:r>
    </w:p>
    <w:p w14:paraId="4A57ABD0"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Snowden, A., &amp; Telfer, I. (2011). The NHS Lothian PROM. In </w:t>
      </w:r>
      <w:r w:rsidRPr="00BE3E87">
        <w:rPr>
          <w:rFonts w:ascii="Times New Roman" w:eastAsia="Times New Roman" w:hAnsi="Times New Roman" w:cs="Times New Roman"/>
          <w:i/>
          <w:iCs/>
          <w:noProof/>
          <w:color w:val="000000" w:themeColor="text1"/>
          <w:sz w:val="24"/>
        </w:rPr>
        <w:t>Spiritual Care and Bereavement Management</w:t>
      </w:r>
      <w:r w:rsidRPr="00BE3E87">
        <w:rPr>
          <w:rFonts w:ascii="Times New Roman" w:eastAsia="Times New Roman" w:hAnsi="Times New Roman" w:cs="Times New Roman"/>
          <w:noProof/>
          <w:color w:val="000000" w:themeColor="text1"/>
          <w:sz w:val="24"/>
        </w:rPr>
        <w:t>. Edinburgh.</w:t>
      </w:r>
    </w:p>
    <w:p w14:paraId="20672048" w14:textId="3065CF94"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Snowden, A., </w:t>
      </w:r>
      <w:r w:rsidR="000612AE">
        <w:rPr>
          <w:rFonts w:ascii="Times New Roman" w:eastAsia="Times New Roman" w:hAnsi="Times New Roman" w:cs="Times New Roman"/>
          <w:noProof/>
          <w:color w:val="000000" w:themeColor="text1"/>
          <w:sz w:val="24"/>
        </w:rPr>
        <w:t>&amp; Telfer, I. (2012). Spiritual care patient reported outcome m</w:t>
      </w:r>
      <w:r w:rsidRPr="00BE3E87">
        <w:rPr>
          <w:rFonts w:ascii="Times New Roman" w:eastAsia="Times New Roman" w:hAnsi="Times New Roman" w:cs="Times New Roman"/>
          <w:noProof/>
          <w:color w:val="000000" w:themeColor="text1"/>
          <w:sz w:val="24"/>
        </w:rPr>
        <w:t xml:space="preserve">easure – Why and what potential impact on practice? In </w:t>
      </w:r>
      <w:r w:rsidRPr="00BE3E87">
        <w:rPr>
          <w:rFonts w:ascii="Times New Roman" w:eastAsia="Times New Roman" w:hAnsi="Times New Roman" w:cs="Times New Roman"/>
          <w:i/>
          <w:iCs/>
          <w:noProof/>
          <w:color w:val="000000" w:themeColor="text1"/>
          <w:sz w:val="24"/>
        </w:rPr>
        <w:t>Chaplaincy and Enhancing Person-Centred Care</w:t>
      </w:r>
      <w:r w:rsidRPr="00BE3E87">
        <w:rPr>
          <w:rFonts w:ascii="Times New Roman" w:eastAsia="Times New Roman" w:hAnsi="Times New Roman" w:cs="Times New Roman"/>
          <w:noProof/>
          <w:color w:val="000000" w:themeColor="text1"/>
          <w:sz w:val="24"/>
        </w:rPr>
        <w:t>. Carberry.</w:t>
      </w:r>
    </w:p>
    <w:p w14:paraId="2F4E3C34"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Snowden, A., Telfer, I. J. ., Kelly, E. K., Bunniss, S., &amp; Mowat, H. (2013). “I was able to talk about what was on my mind”. The operationalisation of person centred care. </w:t>
      </w:r>
      <w:r w:rsidRPr="00BE3E87">
        <w:rPr>
          <w:rFonts w:ascii="Times New Roman" w:eastAsia="Times New Roman" w:hAnsi="Times New Roman" w:cs="Times New Roman"/>
          <w:i/>
          <w:iCs/>
          <w:noProof/>
          <w:color w:val="000000" w:themeColor="text1"/>
          <w:sz w:val="24"/>
        </w:rPr>
        <w:t>The Scottish Journal of Healthcare Chaplaincy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16</w:t>
      </w:r>
      <w:r w:rsidRPr="00BE3E87">
        <w:rPr>
          <w:rFonts w:ascii="Times New Roman" w:eastAsia="Times New Roman" w:hAnsi="Times New Roman" w:cs="Times New Roman"/>
          <w:noProof/>
          <w:color w:val="000000" w:themeColor="text1"/>
          <w:sz w:val="24"/>
        </w:rPr>
        <w:t>, 14–24.</w:t>
      </w:r>
    </w:p>
    <w:p w14:paraId="67686CC2"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Snowden, A., Telfer, I., Kelly, E., Mowat, H., Bunniss, S., &amp; Howard, N. (2012). </w:t>
      </w:r>
      <w:r w:rsidRPr="00BE3E87">
        <w:rPr>
          <w:rFonts w:ascii="Times New Roman" w:eastAsia="Times New Roman" w:hAnsi="Times New Roman" w:cs="Times New Roman"/>
          <w:i/>
          <w:iCs/>
          <w:noProof/>
          <w:color w:val="000000" w:themeColor="text1"/>
          <w:sz w:val="24"/>
        </w:rPr>
        <w:t>Healthcare Chaplaincy : the Lothian Chaplaincy Patient Reported Outcome Measure (PROM)</w:t>
      </w:r>
      <w:r w:rsidRPr="00BE3E87">
        <w:rPr>
          <w:rFonts w:ascii="Times New Roman" w:eastAsia="Times New Roman" w:hAnsi="Times New Roman" w:cs="Times New Roman"/>
          <w:noProof/>
          <w:color w:val="000000" w:themeColor="text1"/>
          <w:sz w:val="24"/>
        </w:rPr>
        <w:t>. Gourock. Retrieved from www.snowdenresearch.co.uk</w:t>
      </w:r>
    </w:p>
    <w:p w14:paraId="2C212E76"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Snowden, A., &amp; Telfer, I. (2012). A patient reported outcome measure for spiritual care. In </w:t>
      </w:r>
      <w:r w:rsidRPr="00BE3E87">
        <w:rPr>
          <w:rFonts w:ascii="Times New Roman" w:eastAsia="Times New Roman" w:hAnsi="Times New Roman" w:cs="Times New Roman"/>
          <w:i/>
          <w:iCs/>
          <w:noProof/>
          <w:color w:val="000000" w:themeColor="text1"/>
          <w:sz w:val="24"/>
        </w:rPr>
        <w:t>Spiritual care and health: improving outcome and enhancing well being</w:t>
      </w:r>
      <w:r w:rsidRPr="00BE3E87">
        <w:rPr>
          <w:rFonts w:ascii="Times New Roman" w:eastAsia="Times New Roman" w:hAnsi="Times New Roman" w:cs="Times New Roman"/>
          <w:noProof/>
          <w:color w:val="000000" w:themeColor="text1"/>
          <w:sz w:val="24"/>
        </w:rPr>
        <w:t>. Clydebank, Scotland.</w:t>
      </w:r>
    </w:p>
    <w:p w14:paraId="1000327F" w14:textId="1D2EED7F"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Snowden, A., &amp; T</w:t>
      </w:r>
      <w:r w:rsidR="000612AE">
        <w:rPr>
          <w:rFonts w:ascii="Times New Roman" w:eastAsia="Times New Roman" w:hAnsi="Times New Roman" w:cs="Times New Roman"/>
          <w:noProof/>
          <w:color w:val="000000" w:themeColor="text1"/>
          <w:sz w:val="24"/>
        </w:rPr>
        <w:t>elfer, I. (2015). CCL PROM: To validity and b</w:t>
      </w:r>
      <w:r w:rsidRPr="00BE3E87">
        <w:rPr>
          <w:rFonts w:ascii="Times New Roman" w:eastAsia="Times New Roman" w:hAnsi="Times New Roman" w:cs="Times New Roman"/>
          <w:noProof/>
          <w:color w:val="000000" w:themeColor="text1"/>
          <w:sz w:val="24"/>
        </w:rPr>
        <w:t xml:space="preserve">eyond. In </w:t>
      </w:r>
      <w:r w:rsidRPr="00BE3E87">
        <w:rPr>
          <w:rFonts w:ascii="Times New Roman" w:eastAsia="Times New Roman" w:hAnsi="Times New Roman" w:cs="Times New Roman"/>
          <w:i/>
          <w:iCs/>
          <w:noProof/>
          <w:color w:val="000000" w:themeColor="text1"/>
          <w:sz w:val="24"/>
        </w:rPr>
        <w:t>Spiritual Wellbeing at the Heart of Person-Centred Care: Co-creating Community Through Research and Innovation</w:t>
      </w:r>
      <w:r w:rsidRPr="00BE3E87">
        <w:rPr>
          <w:rFonts w:ascii="Times New Roman" w:eastAsia="Times New Roman" w:hAnsi="Times New Roman" w:cs="Times New Roman"/>
          <w:noProof/>
          <w:color w:val="000000" w:themeColor="text1"/>
          <w:sz w:val="24"/>
        </w:rPr>
        <w:t>. Glasgow. Retrieved from http://www.events.nes.scot.nhs.uk/media/69361/register-now-spritual-wellbeing-flyer-october15.pdf</w:t>
      </w:r>
    </w:p>
    <w:p w14:paraId="729DEC81"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Snowden, A., Telfer, I. J. ., Kelly, E. K., Bunniss, S., &amp; Mowat, H. (2013). The construction of the Lothian PROM. </w:t>
      </w:r>
      <w:r w:rsidRPr="00BE3E87">
        <w:rPr>
          <w:rFonts w:ascii="Times New Roman" w:eastAsia="Times New Roman" w:hAnsi="Times New Roman" w:cs="Times New Roman"/>
          <w:i/>
          <w:iCs/>
          <w:noProof/>
          <w:color w:val="000000" w:themeColor="text1"/>
          <w:sz w:val="24"/>
        </w:rPr>
        <w:t>The Scottish Journal of Healthcare Chaplaincy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16</w:t>
      </w:r>
      <w:r w:rsidRPr="00BE3E87">
        <w:rPr>
          <w:rFonts w:ascii="Times New Roman" w:eastAsia="Times New Roman" w:hAnsi="Times New Roman" w:cs="Times New Roman"/>
          <w:noProof/>
          <w:color w:val="000000" w:themeColor="text1"/>
          <w:sz w:val="24"/>
        </w:rPr>
        <w:t>, 3–13.</w:t>
      </w:r>
    </w:p>
    <w:p w14:paraId="2F86FDCF"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Snowden, A., Watson, R., Stenhouse, R., &amp; Hale, C. (2015). Factor and Rasch Analysis of the Trait Emotional Intelligence Questionnaire Short Form. </w:t>
      </w:r>
      <w:r w:rsidRPr="00BE3E87">
        <w:rPr>
          <w:rFonts w:ascii="Times New Roman" w:eastAsia="Times New Roman" w:hAnsi="Times New Roman" w:cs="Times New Roman"/>
          <w:i/>
          <w:iCs/>
          <w:noProof/>
          <w:color w:val="000000" w:themeColor="text1"/>
          <w:sz w:val="24"/>
        </w:rPr>
        <w:t>Journal of Advanced Nursing</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71</w:t>
      </w:r>
      <w:r w:rsidRPr="00BE3E87">
        <w:rPr>
          <w:rFonts w:ascii="Times New Roman" w:eastAsia="Times New Roman" w:hAnsi="Times New Roman" w:cs="Times New Roman"/>
          <w:noProof/>
          <w:color w:val="000000" w:themeColor="text1"/>
          <w:sz w:val="24"/>
        </w:rPr>
        <w:t>(12), 2936–2949. http://doi.org/10.1111/jan.12746</w:t>
      </w:r>
    </w:p>
    <w:p w14:paraId="68C3CC3B"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Spiliotopoulou, G. (2009). Reliability reconsidered: Cronbach’s alpha and paediatric assessment in occupational therapy. </w:t>
      </w:r>
      <w:r w:rsidRPr="00BE3E87">
        <w:rPr>
          <w:rFonts w:ascii="Times New Roman" w:eastAsia="Times New Roman" w:hAnsi="Times New Roman" w:cs="Times New Roman"/>
          <w:i/>
          <w:iCs/>
          <w:noProof/>
          <w:color w:val="000000" w:themeColor="text1"/>
          <w:sz w:val="24"/>
        </w:rPr>
        <w:t>Australian Occupational Therapy Journal</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56</w:t>
      </w:r>
      <w:r w:rsidRPr="00BE3E87">
        <w:rPr>
          <w:rFonts w:ascii="Times New Roman" w:eastAsia="Times New Roman" w:hAnsi="Times New Roman" w:cs="Times New Roman"/>
          <w:noProof/>
          <w:color w:val="000000" w:themeColor="text1"/>
          <w:sz w:val="24"/>
        </w:rPr>
        <w:t>(3), 150–5. http://doi.org/10.1111/j.1440-1630.2009.00785.x</w:t>
      </w:r>
    </w:p>
    <w:p w14:paraId="3A7EF210"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Stewart-Brown, S. (2013). The Warwick-Edinburgh Mental Well-Being Scale (WEMWBS): Performance in different cultural and geographical groups. </w:t>
      </w:r>
      <w:r w:rsidRPr="00BE3E87">
        <w:rPr>
          <w:rFonts w:ascii="Times New Roman" w:eastAsia="Times New Roman" w:hAnsi="Times New Roman" w:cs="Times New Roman"/>
          <w:i/>
          <w:iCs/>
          <w:noProof/>
          <w:color w:val="000000" w:themeColor="text1"/>
          <w:sz w:val="24"/>
        </w:rPr>
        <w:t>Mental Well-Being: International Contributions to the Study of Positive Mental Health</w:t>
      </w:r>
      <w:r w:rsidRPr="00BE3E87">
        <w:rPr>
          <w:rFonts w:ascii="Times New Roman" w:eastAsia="Times New Roman" w:hAnsi="Times New Roman" w:cs="Times New Roman"/>
          <w:noProof/>
          <w:color w:val="000000" w:themeColor="text1"/>
          <w:sz w:val="24"/>
        </w:rPr>
        <w:t>. Springer Science + Business Media.</w:t>
      </w:r>
    </w:p>
    <w:p w14:paraId="3319289B"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Stewart-Brown, S. (2014). Measuring wellbeing: What does the Warwick-Edinburgh Mental Well-being Scale have to offer integrated care? </w:t>
      </w:r>
      <w:r w:rsidRPr="00BE3E87">
        <w:rPr>
          <w:rFonts w:ascii="Times New Roman" w:eastAsia="Times New Roman" w:hAnsi="Times New Roman" w:cs="Times New Roman"/>
          <w:i/>
          <w:iCs/>
          <w:noProof/>
          <w:color w:val="000000" w:themeColor="text1"/>
          <w:sz w:val="24"/>
        </w:rPr>
        <w:t>European Journal of Integrative Medicine</w:t>
      </w:r>
      <w:r w:rsidRPr="00BE3E87">
        <w:rPr>
          <w:rFonts w:ascii="Times New Roman" w:eastAsia="Times New Roman" w:hAnsi="Times New Roman" w:cs="Times New Roman"/>
          <w:noProof/>
          <w:color w:val="000000" w:themeColor="text1"/>
          <w:sz w:val="24"/>
        </w:rPr>
        <w:t>.</w:t>
      </w:r>
    </w:p>
    <w:p w14:paraId="67377F26"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Stewart-Brown, S., Tennant, A., Tennant, R., Platt, S., Parkinson, J., &amp; Weich, S. (2009). Internal construct validity of the Warwick-Edinburgh Mental Well-being Scale (WEMWBS): a Rasch analysis using data from the Scottish Health Education Population Survey. </w:t>
      </w:r>
      <w:r w:rsidRPr="00BE3E87">
        <w:rPr>
          <w:rFonts w:ascii="Times New Roman" w:eastAsia="Times New Roman" w:hAnsi="Times New Roman" w:cs="Times New Roman"/>
          <w:i/>
          <w:iCs/>
          <w:noProof/>
          <w:color w:val="000000" w:themeColor="text1"/>
          <w:sz w:val="24"/>
        </w:rPr>
        <w:t>Health and Quality of Life Outcomes</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7</w:t>
      </w:r>
      <w:r w:rsidRPr="00BE3E87">
        <w:rPr>
          <w:rFonts w:ascii="Times New Roman" w:eastAsia="Times New Roman" w:hAnsi="Times New Roman" w:cs="Times New Roman"/>
          <w:noProof/>
          <w:color w:val="000000" w:themeColor="text1"/>
          <w:sz w:val="24"/>
        </w:rPr>
        <w:t>, 15.</w:t>
      </w:r>
    </w:p>
    <w:p w14:paraId="5715C186"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Swailes, S., &amp; McIntyre-Bhatty, T. (2002). The “Belbin” team role inventory: reinterpreting reliability estimates. </w:t>
      </w:r>
      <w:r w:rsidRPr="00BE3E87">
        <w:rPr>
          <w:rFonts w:ascii="Times New Roman" w:eastAsia="Times New Roman" w:hAnsi="Times New Roman" w:cs="Times New Roman"/>
          <w:i/>
          <w:iCs/>
          <w:noProof/>
          <w:color w:val="000000" w:themeColor="text1"/>
          <w:sz w:val="24"/>
        </w:rPr>
        <w:t>Journal of Managerial Psychology</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17</w:t>
      </w:r>
      <w:r w:rsidRPr="00BE3E87">
        <w:rPr>
          <w:rFonts w:ascii="Times New Roman" w:eastAsia="Times New Roman" w:hAnsi="Times New Roman" w:cs="Times New Roman"/>
          <w:noProof/>
          <w:color w:val="000000" w:themeColor="text1"/>
          <w:sz w:val="24"/>
        </w:rPr>
        <w:t>(6), 529–536.</w:t>
      </w:r>
    </w:p>
    <w:p w14:paraId="78AE2105" w14:textId="364B734B"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Szende, A., &amp; Williams, A. (2004). </w:t>
      </w:r>
      <w:r w:rsidRPr="00BE3E87">
        <w:rPr>
          <w:rFonts w:ascii="Times New Roman" w:eastAsia="Times New Roman" w:hAnsi="Times New Roman" w:cs="Times New Roman"/>
          <w:i/>
          <w:iCs/>
          <w:noProof/>
          <w:color w:val="000000" w:themeColor="text1"/>
          <w:sz w:val="24"/>
        </w:rPr>
        <w:t>Measuring Self-Reported Population Health: An International Perspective based on EQ-5D</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Rq-5D</w:t>
      </w:r>
      <w:r w:rsidRPr="00BE3E87">
        <w:rPr>
          <w:rFonts w:ascii="Times New Roman" w:eastAsia="Times New Roman" w:hAnsi="Times New Roman" w:cs="Times New Roman"/>
          <w:noProof/>
          <w:color w:val="000000" w:themeColor="text1"/>
          <w:sz w:val="24"/>
        </w:rPr>
        <w:t>.</w:t>
      </w:r>
      <w:r w:rsidR="00016F4C">
        <w:rPr>
          <w:rFonts w:ascii="Times New Roman" w:eastAsia="Times New Roman" w:hAnsi="Times New Roman" w:cs="Times New Roman"/>
          <w:noProof/>
          <w:color w:val="000000" w:themeColor="text1"/>
          <w:sz w:val="24"/>
        </w:rPr>
        <w:t xml:space="preserve"> retreived from </w:t>
      </w:r>
      <w:r w:rsidR="00016F4C" w:rsidRPr="00016F4C">
        <w:rPr>
          <w:rFonts w:ascii="Times New Roman" w:eastAsia="Times New Roman" w:hAnsi="Times New Roman" w:cs="Times New Roman"/>
          <w:noProof/>
          <w:color w:val="000000" w:themeColor="text1"/>
          <w:sz w:val="24"/>
        </w:rPr>
        <w:t>http://www.euroqol.org/fileadmin/user_upload/Documenten/PDF/Books/Measuring_Self-Reported_Population_Health_-_An_International_Perspective_based_on_EQ-5D.pdf</w:t>
      </w:r>
      <w:r w:rsidR="00016F4C">
        <w:rPr>
          <w:rFonts w:ascii="Times New Roman" w:eastAsia="Times New Roman" w:hAnsi="Times New Roman" w:cs="Times New Roman"/>
          <w:noProof/>
          <w:color w:val="000000" w:themeColor="text1"/>
          <w:sz w:val="24"/>
        </w:rPr>
        <w:t xml:space="preserve"> </w:t>
      </w:r>
    </w:p>
    <w:p w14:paraId="4B35B9DF"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Tennant, R., Hiller, L., Fishwick, R., Platt, S., Joseph, S., Weich, S., … Stewart-Brown, S. (2007). The Warwick-Edinburgh Mental Well-being Scale (WEMWBS): development and UK validation. </w:t>
      </w:r>
      <w:r w:rsidRPr="00BE3E87">
        <w:rPr>
          <w:rFonts w:ascii="Times New Roman" w:eastAsia="Times New Roman" w:hAnsi="Times New Roman" w:cs="Times New Roman"/>
          <w:i/>
          <w:iCs/>
          <w:noProof/>
          <w:color w:val="000000" w:themeColor="text1"/>
          <w:sz w:val="24"/>
        </w:rPr>
        <w:t>Health and Quality of Life Outcomes</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5</w:t>
      </w:r>
      <w:r w:rsidRPr="00BE3E87">
        <w:rPr>
          <w:rFonts w:ascii="Times New Roman" w:eastAsia="Times New Roman" w:hAnsi="Times New Roman" w:cs="Times New Roman"/>
          <w:noProof/>
          <w:color w:val="000000" w:themeColor="text1"/>
          <w:sz w:val="24"/>
        </w:rPr>
        <w:t>, 63.</w:t>
      </w:r>
    </w:p>
    <w:p w14:paraId="67287FFE" w14:textId="64C4F373"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Visser, A., Garssen, B., &amp; Vingerho</w:t>
      </w:r>
      <w:r w:rsidR="00016F4C">
        <w:rPr>
          <w:rFonts w:ascii="Times New Roman" w:eastAsia="Times New Roman" w:hAnsi="Times New Roman" w:cs="Times New Roman"/>
          <w:noProof/>
          <w:color w:val="000000" w:themeColor="text1"/>
          <w:sz w:val="24"/>
        </w:rPr>
        <w:t>ets, A. J. (2016). Existential well-b</w:t>
      </w:r>
      <w:r w:rsidRPr="00BE3E87">
        <w:rPr>
          <w:rFonts w:ascii="Times New Roman" w:eastAsia="Times New Roman" w:hAnsi="Times New Roman" w:cs="Times New Roman"/>
          <w:noProof/>
          <w:color w:val="000000" w:themeColor="text1"/>
          <w:sz w:val="24"/>
        </w:rPr>
        <w:t xml:space="preserve">eing. </w:t>
      </w:r>
      <w:r w:rsidRPr="00BE3E87">
        <w:rPr>
          <w:rFonts w:ascii="Times New Roman" w:eastAsia="Times New Roman" w:hAnsi="Times New Roman" w:cs="Times New Roman"/>
          <w:i/>
          <w:iCs/>
          <w:noProof/>
          <w:color w:val="000000" w:themeColor="text1"/>
          <w:sz w:val="24"/>
        </w:rPr>
        <w:t>The Journal of Nervous and Mental Disease</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0</w:t>
      </w:r>
      <w:r w:rsidRPr="00BE3E87">
        <w:rPr>
          <w:rFonts w:ascii="Times New Roman" w:eastAsia="Times New Roman" w:hAnsi="Times New Roman" w:cs="Times New Roman"/>
          <w:noProof/>
          <w:color w:val="000000" w:themeColor="text1"/>
          <w:sz w:val="24"/>
        </w:rPr>
        <w:t>(0), 1. http://doi.org/10.1097/NMD.0000000000000617</w:t>
      </w:r>
    </w:p>
    <w:p w14:paraId="17C32744" w14:textId="772E0613"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Vlasblom, J.P., Walton, N.P., van der Steen, J. T., Doolaard, J. J., &amp; Jochemse</w:t>
      </w:r>
      <w:r w:rsidR="00016F4C">
        <w:rPr>
          <w:rFonts w:ascii="Times New Roman" w:eastAsia="Times New Roman" w:hAnsi="Times New Roman" w:cs="Times New Roman"/>
          <w:noProof/>
          <w:color w:val="000000" w:themeColor="text1"/>
          <w:sz w:val="24"/>
        </w:rPr>
        <w:t>n, H. (2014). Developments in healthcare c</w:t>
      </w:r>
      <w:r w:rsidRPr="00BE3E87">
        <w:rPr>
          <w:rFonts w:ascii="Times New Roman" w:eastAsia="Times New Roman" w:hAnsi="Times New Roman" w:cs="Times New Roman"/>
          <w:noProof/>
          <w:color w:val="000000" w:themeColor="text1"/>
          <w:sz w:val="24"/>
        </w:rPr>
        <w:t>haplaincy in t</w:t>
      </w:r>
      <w:r w:rsidR="00016F4C">
        <w:rPr>
          <w:rFonts w:ascii="Times New Roman" w:eastAsia="Times New Roman" w:hAnsi="Times New Roman" w:cs="Times New Roman"/>
          <w:noProof/>
          <w:color w:val="000000" w:themeColor="text1"/>
          <w:sz w:val="24"/>
        </w:rPr>
        <w:t>he Netherlands and Scotland: A content analysis of professional j</w:t>
      </w:r>
      <w:r w:rsidRPr="00BE3E87">
        <w:rPr>
          <w:rFonts w:ascii="Times New Roman" w:eastAsia="Times New Roman" w:hAnsi="Times New Roman" w:cs="Times New Roman"/>
          <w:noProof/>
          <w:color w:val="000000" w:themeColor="text1"/>
          <w:sz w:val="24"/>
        </w:rPr>
        <w:t xml:space="preserve">ournals, </w:t>
      </w:r>
      <w:r w:rsidRPr="00BE3E87">
        <w:rPr>
          <w:rFonts w:ascii="Times New Roman" w:eastAsia="Times New Roman" w:hAnsi="Times New Roman" w:cs="Times New Roman"/>
          <w:i/>
          <w:iCs/>
          <w:noProof/>
          <w:color w:val="000000" w:themeColor="text1"/>
          <w:sz w:val="24"/>
        </w:rPr>
        <w:t>2</w:t>
      </w:r>
      <w:r w:rsidRPr="00BE3E87">
        <w:rPr>
          <w:rFonts w:ascii="Times New Roman" w:eastAsia="Times New Roman" w:hAnsi="Times New Roman" w:cs="Times New Roman"/>
          <w:noProof/>
          <w:color w:val="000000" w:themeColor="text1"/>
          <w:sz w:val="24"/>
        </w:rPr>
        <w:t>(2). http://doi.org/10.1558/hscc.v2i2.20409</w:t>
      </w:r>
    </w:p>
    <w:p w14:paraId="34C61613"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eastAsia="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Williams, B., Brown, T., &amp; Onsman, A. (2012). Exploratory factor analysis : A five-step guide for novices. </w:t>
      </w:r>
      <w:r w:rsidRPr="00BE3E87">
        <w:rPr>
          <w:rFonts w:ascii="Times New Roman" w:eastAsia="Times New Roman" w:hAnsi="Times New Roman" w:cs="Times New Roman"/>
          <w:i/>
          <w:iCs/>
          <w:noProof/>
          <w:color w:val="000000" w:themeColor="text1"/>
          <w:sz w:val="24"/>
        </w:rPr>
        <w:t>Australasian Journal of Paramadicine</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8</w:t>
      </w:r>
      <w:r w:rsidRPr="00BE3E87">
        <w:rPr>
          <w:rFonts w:ascii="Times New Roman" w:eastAsia="Times New Roman" w:hAnsi="Times New Roman" w:cs="Times New Roman"/>
          <w:noProof/>
          <w:color w:val="000000" w:themeColor="text1"/>
          <w:sz w:val="24"/>
        </w:rPr>
        <w:t>(3), 1–13. Retrieved from http://ro.ecu.edu.au/cgi/viewcontent.cgi?article=1373&amp;context=jephc</w:t>
      </w:r>
    </w:p>
    <w:p w14:paraId="2E499D7C" w14:textId="77777777" w:rsidR="00184804" w:rsidRPr="00BE3E87" w:rsidRDefault="00184804" w:rsidP="00027A0D">
      <w:pPr>
        <w:widowControl w:val="0"/>
        <w:autoSpaceDE w:val="0"/>
        <w:autoSpaceDN w:val="0"/>
        <w:adjustRightInd w:val="0"/>
        <w:spacing w:before="120" w:after="120" w:line="480" w:lineRule="auto"/>
        <w:ind w:left="480" w:hanging="480"/>
        <w:rPr>
          <w:rFonts w:ascii="Times New Roman" w:hAnsi="Times New Roman" w:cs="Times New Roman"/>
          <w:noProof/>
          <w:color w:val="000000" w:themeColor="text1"/>
          <w:sz w:val="24"/>
        </w:rPr>
      </w:pPr>
      <w:r w:rsidRPr="00BE3E87">
        <w:rPr>
          <w:rFonts w:ascii="Times New Roman" w:eastAsia="Times New Roman" w:hAnsi="Times New Roman" w:cs="Times New Roman"/>
          <w:noProof/>
          <w:color w:val="000000" w:themeColor="text1"/>
          <w:sz w:val="24"/>
        </w:rPr>
        <w:t xml:space="preserve">Wolpert, M. (2014). Uses and abuses of patient reported outcome measures (PROMs): potential iatrogenic impact of PROMs implementation and how it can be mitigated. </w:t>
      </w:r>
      <w:r w:rsidRPr="00BE3E87">
        <w:rPr>
          <w:rFonts w:ascii="Times New Roman" w:eastAsia="Times New Roman" w:hAnsi="Times New Roman" w:cs="Times New Roman"/>
          <w:i/>
          <w:iCs/>
          <w:noProof/>
          <w:color w:val="000000" w:themeColor="text1"/>
          <w:sz w:val="24"/>
        </w:rPr>
        <w:t>Administration and Policy in Mental Health</w:t>
      </w:r>
      <w:r w:rsidRPr="00BE3E87">
        <w:rPr>
          <w:rFonts w:ascii="Times New Roman" w:eastAsia="Times New Roman" w:hAnsi="Times New Roman" w:cs="Times New Roman"/>
          <w:noProof/>
          <w:color w:val="000000" w:themeColor="text1"/>
          <w:sz w:val="24"/>
        </w:rPr>
        <w:t xml:space="preserve">, </w:t>
      </w:r>
      <w:r w:rsidRPr="00BE3E87">
        <w:rPr>
          <w:rFonts w:ascii="Times New Roman" w:eastAsia="Times New Roman" w:hAnsi="Times New Roman" w:cs="Times New Roman"/>
          <w:i/>
          <w:iCs/>
          <w:noProof/>
          <w:color w:val="000000" w:themeColor="text1"/>
          <w:sz w:val="24"/>
        </w:rPr>
        <w:t>41</w:t>
      </w:r>
      <w:r w:rsidRPr="00BE3E87">
        <w:rPr>
          <w:rFonts w:ascii="Times New Roman" w:eastAsia="Times New Roman" w:hAnsi="Times New Roman" w:cs="Times New Roman"/>
          <w:noProof/>
          <w:color w:val="000000" w:themeColor="text1"/>
          <w:sz w:val="24"/>
        </w:rPr>
        <w:t>(2), 141–5. http://doi.org/10.1007/s10488-013-0509-1</w:t>
      </w:r>
    </w:p>
    <w:p w14:paraId="592B7BEE" w14:textId="77777777" w:rsidR="00EF4F90" w:rsidRPr="00BE3E87" w:rsidRDefault="00832FFA" w:rsidP="00027A0D">
      <w:pPr>
        <w:widowControl w:val="0"/>
        <w:autoSpaceDE w:val="0"/>
        <w:autoSpaceDN w:val="0"/>
        <w:adjustRightInd w:val="0"/>
        <w:spacing w:before="120" w:after="120" w:line="480" w:lineRule="auto"/>
        <w:ind w:left="480" w:hanging="48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fldChar w:fldCharType="end"/>
      </w:r>
    </w:p>
    <w:p w14:paraId="743E4A26" w14:textId="77777777" w:rsidR="00EF4F90" w:rsidRPr="00BE3E87" w:rsidRDefault="00EF4F90" w:rsidP="00452F54">
      <w:pPr>
        <w:widowControl w:val="0"/>
        <w:autoSpaceDE w:val="0"/>
        <w:autoSpaceDN w:val="0"/>
        <w:adjustRightInd w:val="0"/>
        <w:spacing w:before="120" w:after="120" w:line="480" w:lineRule="auto"/>
        <w:ind w:left="480" w:hanging="480"/>
        <w:rPr>
          <w:rFonts w:ascii="Times New Roman" w:hAnsi="Times New Roman" w:cs="Times New Roman"/>
          <w:b/>
          <w:color w:val="000000" w:themeColor="text1"/>
          <w:sz w:val="24"/>
          <w:szCs w:val="24"/>
        </w:rPr>
      </w:pPr>
    </w:p>
    <w:p w14:paraId="14AF9B34" w14:textId="77777777" w:rsidR="00F94B57" w:rsidRPr="00BE3E87" w:rsidRDefault="00F94B57" w:rsidP="00452F54">
      <w:pPr>
        <w:widowControl w:val="0"/>
        <w:autoSpaceDE w:val="0"/>
        <w:autoSpaceDN w:val="0"/>
        <w:adjustRightInd w:val="0"/>
        <w:spacing w:before="120" w:after="120" w:line="480" w:lineRule="auto"/>
        <w:ind w:left="480" w:hanging="480"/>
        <w:rPr>
          <w:rFonts w:ascii="Times New Roman" w:hAnsi="Times New Roman" w:cs="Times New Roman"/>
          <w:color w:val="000000" w:themeColor="text1"/>
          <w:sz w:val="24"/>
          <w:szCs w:val="24"/>
        </w:rPr>
      </w:pPr>
    </w:p>
    <w:p w14:paraId="2FE1D60F" w14:textId="77777777" w:rsidR="00F94B57" w:rsidRPr="00BE3E87" w:rsidRDefault="00F94B57" w:rsidP="00452F54">
      <w:pPr>
        <w:widowControl w:val="0"/>
        <w:autoSpaceDE w:val="0"/>
        <w:autoSpaceDN w:val="0"/>
        <w:adjustRightInd w:val="0"/>
        <w:spacing w:before="120" w:after="120" w:line="480" w:lineRule="auto"/>
        <w:ind w:left="480" w:hanging="480"/>
        <w:rPr>
          <w:rFonts w:ascii="Times New Roman" w:hAnsi="Times New Roman" w:cs="Times New Roman"/>
          <w:color w:val="000000" w:themeColor="text1"/>
          <w:sz w:val="24"/>
          <w:szCs w:val="24"/>
        </w:rPr>
      </w:pPr>
    </w:p>
    <w:p w14:paraId="05DDD1D3" w14:textId="77777777" w:rsidR="00F94B57" w:rsidRPr="00BE3E87" w:rsidRDefault="00F94B57" w:rsidP="00452F54">
      <w:pPr>
        <w:widowControl w:val="0"/>
        <w:autoSpaceDE w:val="0"/>
        <w:autoSpaceDN w:val="0"/>
        <w:adjustRightInd w:val="0"/>
        <w:spacing w:before="120" w:after="120" w:line="480" w:lineRule="auto"/>
        <w:ind w:left="480" w:hanging="480"/>
        <w:rPr>
          <w:rFonts w:ascii="Times New Roman" w:hAnsi="Times New Roman" w:cs="Times New Roman"/>
          <w:color w:val="000000" w:themeColor="text1"/>
          <w:sz w:val="24"/>
          <w:szCs w:val="24"/>
        </w:rPr>
      </w:pPr>
    </w:p>
    <w:p w14:paraId="29C72CFF" w14:textId="77777777" w:rsidR="00EF4F90" w:rsidRPr="00BE3E87" w:rsidRDefault="00EF4F90" w:rsidP="00452F54">
      <w:pPr>
        <w:widowControl w:val="0"/>
        <w:autoSpaceDE w:val="0"/>
        <w:autoSpaceDN w:val="0"/>
        <w:adjustRightInd w:val="0"/>
        <w:spacing w:before="120" w:after="120" w:line="480" w:lineRule="auto"/>
        <w:ind w:left="480" w:hanging="480"/>
        <w:rPr>
          <w:rFonts w:ascii="Times New Roman" w:hAnsi="Times New Roman" w:cs="Times New Roman"/>
          <w:color w:val="000000" w:themeColor="text1"/>
          <w:sz w:val="24"/>
          <w:szCs w:val="24"/>
        </w:rPr>
      </w:pPr>
    </w:p>
    <w:p w14:paraId="591605F5" w14:textId="77777777" w:rsidR="00452F54" w:rsidRPr="00BE3E87" w:rsidRDefault="00452F54" w:rsidP="0010795D">
      <w:pPr>
        <w:widowControl w:val="0"/>
        <w:autoSpaceDE w:val="0"/>
        <w:autoSpaceDN w:val="0"/>
        <w:adjustRightInd w:val="0"/>
        <w:spacing w:before="120" w:after="120" w:line="480" w:lineRule="auto"/>
        <w:rPr>
          <w:rFonts w:ascii="Times New Roman" w:hAnsi="Times New Roman" w:cs="Times New Roman"/>
          <w:color w:val="000000" w:themeColor="text1"/>
          <w:sz w:val="24"/>
          <w:szCs w:val="24"/>
        </w:rPr>
        <w:sectPr w:rsidR="00452F54" w:rsidRPr="00BE3E87" w:rsidSect="007262A1">
          <w:footerReference w:type="even" r:id="rId11"/>
          <w:footerReference w:type="default" r:id="rId12"/>
          <w:pgSz w:w="11906" w:h="16838"/>
          <w:pgMar w:top="1418" w:right="1134" w:bottom="1418" w:left="1134" w:header="708" w:footer="708" w:gutter="0"/>
          <w:cols w:space="708"/>
          <w:docGrid w:linePitch="360"/>
        </w:sectPr>
      </w:pPr>
    </w:p>
    <w:p w14:paraId="3CEF613E" w14:textId="77777777" w:rsidR="002B0B9E" w:rsidRDefault="002B0B9E" w:rsidP="00DA673A">
      <w:pPr>
        <w:spacing w:line="267" w:lineRule="exact"/>
        <w:ind w:left="240" w:right="229"/>
        <w:jc w:val="center"/>
        <w:rPr>
          <w:rFonts w:ascii="Times New Roman" w:hAnsi="Times New Roman" w:cs="Times New Roman"/>
          <w:i/>
          <w:color w:val="000000" w:themeColor="text1"/>
        </w:rPr>
      </w:pPr>
    </w:p>
    <w:p w14:paraId="46726E2D" w14:textId="77777777" w:rsidR="00D46BD8" w:rsidRPr="00413B17" w:rsidRDefault="00832FFA" w:rsidP="00413B17">
      <w:pPr>
        <w:spacing w:line="267" w:lineRule="exact"/>
        <w:ind w:left="240" w:right="229"/>
        <w:rPr>
          <w:rFonts w:ascii="Times New Roman" w:hAnsi="Times New Roman" w:cs="Times New Roman"/>
          <w:iCs/>
          <w:color w:val="000000" w:themeColor="text1"/>
        </w:rPr>
      </w:pPr>
      <w:r w:rsidRPr="00413B17">
        <w:rPr>
          <w:rFonts w:ascii="Times New Roman" w:hAnsi="Times New Roman" w:cs="Times New Roman"/>
          <w:iCs/>
          <w:color w:val="000000" w:themeColor="text1"/>
          <w:sz w:val="24"/>
          <w:szCs w:val="24"/>
        </w:rPr>
        <w:t>Table 1. Themes, Their Origins and Associated Items in the Pilot PROM</w:t>
      </w:r>
    </w:p>
    <w:tbl>
      <w:tblPr>
        <w:tblStyle w:val="TableGrid"/>
        <w:tblW w:w="5000" w:type="pct"/>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779"/>
        <w:gridCol w:w="1956"/>
        <w:gridCol w:w="4658"/>
      </w:tblGrid>
      <w:tr w:rsidR="007643F0" w:rsidRPr="00BE3E87" w14:paraId="3B45151B" w14:textId="77777777" w:rsidTr="00413B17">
        <w:trPr>
          <w:trHeight w:hRule="exact" w:val="696"/>
        </w:trPr>
        <w:tc>
          <w:tcPr>
            <w:tcW w:w="631" w:type="pct"/>
          </w:tcPr>
          <w:p w14:paraId="2EF98858" w14:textId="77777777" w:rsidR="00997AFB" w:rsidRPr="00BE3E87" w:rsidRDefault="00997AFB" w:rsidP="000B417E">
            <w:pPr>
              <w:pStyle w:val="TableParagraph"/>
              <w:spacing w:line="199" w:lineRule="exact"/>
              <w:ind w:left="108" w:right="217"/>
              <w:rPr>
                <w:b/>
                <w:color w:val="000000" w:themeColor="text1"/>
                <w:sz w:val="18"/>
              </w:rPr>
            </w:pPr>
            <w:r w:rsidRPr="00BE3E87">
              <w:rPr>
                <w:b/>
                <w:color w:val="000000" w:themeColor="text1"/>
                <w:sz w:val="18"/>
              </w:rPr>
              <w:t>Theme</w:t>
            </w:r>
          </w:p>
        </w:tc>
        <w:tc>
          <w:tcPr>
            <w:tcW w:w="939" w:type="pct"/>
          </w:tcPr>
          <w:p w14:paraId="35F06333" w14:textId="77777777" w:rsidR="00997AFB" w:rsidRPr="00BE3E87" w:rsidRDefault="00997AFB" w:rsidP="000B417E">
            <w:pPr>
              <w:pStyle w:val="TableParagraph"/>
              <w:ind w:left="154" w:right="482"/>
              <w:rPr>
                <w:b/>
                <w:color w:val="000000" w:themeColor="text1"/>
                <w:sz w:val="18"/>
              </w:rPr>
            </w:pPr>
            <w:r w:rsidRPr="00BE3E87">
              <w:rPr>
                <w:b/>
                <w:color w:val="000000" w:themeColor="text1"/>
                <w:sz w:val="18"/>
              </w:rPr>
              <w:t>Example of citation</w:t>
            </w:r>
          </w:p>
        </w:tc>
        <w:tc>
          <w:tcPr>
            <w:tcW w:w="1029" w:type="pct"/>
          </w:tcPr>
          <w:p w14:paraId="621A5D16" w14:textId="77777777" w:rsidR="00997AFB" w:rsidRPr="00BE3E87" w:rsidRDefault="00997AFB" w:rsidP="000B417E">
            <w:pPr>
              <w:pStyle w:val="TableParagraph"/>
              <w:spacing w:line="199" w:lineRule="exact"/>
              <w:ind w:left="149" w:right="92"/>
              <w:rPr>
                <w:b/>
                <w:color w:val="000000" w:themeColor="text1"/>
                <w:sz w:val="18"/>
              </w:rPr>
            </w:pPr>
            <w:r w:rsidRPr="00BE3E87">
              <w:rPr>
                <w:b/>
                <w:color w:val="000000" w:themeColor="text1"/>
                <w:sz w:val="18"/>
              </w:rPr>
              <w:t>Item in pilot PROM</w:t>
            </w:r>
          </w:p>
        </w:tc>
        <w:tc>
          <w:tcPr>
            <w:tcW w:w="2400" w:type="pct"/>
          </w:tcPr>
          <w:p w14:paraId="287212B9" w14:textId="77777777" w:rsidR="00997AFB" w:rsidRPr="00BE3E87" w:rsidRDefault="00997AFB" w:rsidP="000B417E">
            <w:pPr>
              <w:pStyle w:val="TableParagraph"/>
              <w:spacing w:line="199" w:lineRule="exact"/>
              <w:ind w:left="112" w:right="178"/>
              <w:rPr>
                <w:b/>
                <w:color w:val="000000" w:themeColor="text1"/>
                <w:sz w:val="18"/>
              </w:rPr>
            </w:pPr>
            <w:r w:rsidRPr="00BE3E87">
              <w:rPr>
                <w:b/>
                <w:color w:val="000000" w:themeColor="text1"/>
                <w:sz w:val="18"/>
              </w:rPr>
              <w:t>Example validated scale and question</w:t>
            </w:r>
          </w:p>
        </w:tc>
      </w:tr>
      <w:tr w:rsidR="007643F0" w:rsidRPr="00BE3E87" w14:paraId="4D7CF508" w14:textId="77777777" w:rsidTr="00413B17">
        <w:trPr>
          <w:trHeight w:hRule="exact" w:val="636"/>
        </w:trPr>
        <w:tc>
          <w:tcPr>
            <w:tcW w:w="631" w:type="pct"/>
          </w:tcPr>
          <w:p w14:paraId="644774BD" w14:textId="77777777" w:rsidR="00997AFB" w:rsidRPr="00BE3E87" w:rsidRDefault="00997AFB" w:rsidP="000B417E">
            <w:pPr>
              <w:pStyle w:val="TableParagraph"/>
              <w:spacing w:before="55"/>
              <w:ind w:left="108" w:right="217"/>
              <w:rPr>
                <w:color w:val="000000" w:themeColor="text1"/>
                <w:sz w:val="18"/>
              </w:rPr>
            </w:pPr>
            <w:r w:rsidRPr="00BE3E87">
              <w:rPr>
                <w:color w:val="000000" w:themeColor="text1"/>
                <w:sz w:val="18"/>
              </w:rPr>
              <w:t>Control</w:t>
            </w:r>
          </w:p>
        </w:tc>
        <w:tc>
          <w:tcPr>
            <w:tcW w:w="939" w:type="pct"/>
          </w:tcPr>
          <w:p w14:paraId="24565EE3" w14:textId="77777777" w:rsidR="00997AFB" w:rsidRPr="00BE3E87" w:rsidRDefault="00997AFB" w:rsidP="000B417E">
            <w:pPr>
              <w:pStyle w:val="TableParagraph"/>
              <w:spacing w:before="61" w:line="204" w:lineRule="exact"/>
              <w:ind w:left="154" w:right="482"/>
              <w:rPr>
                <w:color w:val="000000" w:themeColor="text1"/>
                <w:sz w:val="18"/>
              </w:rPr>
            </w:pPr>
            <w:r w:rsidRPr="00BE3E87">
              <w:rPr>
                <w:color w:val="000000" w:themeColor="text1"/>
                <w:sz w:val="18"/>
              </w:rPr>
              <w:t>(Farber et al., 2010)</w:t>
            </w:r>
          </w:p>
        </w:tc>
        <w:tc>
          <w:tcPr>
            <w:tcW w:w="1029" w:type="pct"/>
          </w:tcPr>
          <w:p w14:paraId="2082F758" w14:textId="77777777" w:rsidR="00997AFB" w:rsidRPr="00BE3E87" w:rsidRDefault="00997AFB" w:rsidP="000B417E">
            <w:pPr>
              <w:pStyle w:val="TableParagraph"/>
              <w:spacing w:before="56" w:line="204" w:lineRule="exact"/>
              <w:ind w:left="149" w:right="92"/>
              <w:rPr>
                <w:b/>
                <w:color w:val="000000" w:themeColor="text1"/>
                <w:sz w:val="18"/>
              </w:rPr>
            </w:pPr>
            <w:r w:rsidRPr="00BE3E87">
              <w:rPr>
                <w:b/>
                <w:color w:val="000000" w:themeColor="text1"/>
                <w:sz w:val="18"/>
              </w:rPr>
              <w:t>I am in control of my situation</w:t>
            </w:r>
          </w:p>
        </w:tc>
        <w:tc>
          <w:tcPr>
            <w:tcW w:w="2400" w:type="pct"/>
          </w:tcPr>
          <w:p w14:paraId="5B57AC61" w14:textId="77777777" w:rsidR="00997AFB" w:rsidRPr="00BE3E87" w:rsidRDefault="00997AFB" w:rsidP="000B417E">
            <w:pPr>
              <w:pStyle w:val="TableParagraph"/>
              <w:spacing w:before="51"/>
              <w:ind w:left="112" w:right="178"/>
              <w:rPr>
                <w:color w:val="000000" w:themeColor="text1"/>
                <w:sz w:val="18"/>
              </w:rPr>
            </w:pPr>
            <w:r w:rsidRPr="00BE3E87">
              <w:rPr>
                <w:color w:val="000000" w:themeColor="text1"/>
                <w:sz w:val="18"/>
              </w:rPr>
              <w:t>Herth Hope Index (</w:t>
            </w:r>
            <w:r w:rsidRPr="00BE3E87">
              <w:rPr>
                <w:i/>
                <w:color w:val="000000" w:themeColor="text1"/>
                <w:sz w:val="18"/>
              </w:rPr>
              <w:t>I have a sense of direction</w:t>
            </w:r>
            <w:r w:rsidRPr="00BE3E87">
              <w:rPr>
                <w:color w:val="000000" w:themeColor="text1"/>
                <w:sz w:val="18"/>
              </w:rPr>
              <w:t>)</w:t>
            </w:r>
          </w:p>
        </w:tc>
      </w:tr>
      <w:tr w:rsidR="007643F0" w:rsidRPr="00BE3E87" w14:paraId="5E6BBE1B" w14:textId="77777777" w:rsidTr="00413B17">
        <w:trPr>
          <w:trHeight w:hRule="exact" w:val="779"/>
        </w:trPr>
        <w:tc>
          <w:tcPr>
            <w:tcW w:w="631" w:type="pct"/>
          </w:tcPr>
          <w:p w14:paraId="4DD10E0B" w14:textId="77777777" w:rsidR="00997AFB" w:rsidRPr="00BE3E87" w:rsidRDefault="00997AFB" w:rsidP="000B417E">
            <w:pPr>
              <w:pStyle w:val="TableParagraph"/>
              <w:spacing w:before="55"/>
              <w:ind w:left="108" w:right="217"/>
              <w:rPr>
                <w:color w:val="000000" w:themeColor="text1"/>
                <w:sz w:val="18"/>
              </w:rPr>
            </w:pPr>
            <w:r w:rsidRPr="00BE3E87">
              <w:rPr>
                <w:color w:val="000000" w:themeColor="text1"/>
                <w:sz w:val="18"/>
              </w:rPr>
              <w:t>Hope</w:t>
            </w:r>
          </w:p>
        </w:tc>
        <w:tc>
          <w:tcPr>
            <w:tcW w:w="939" w:type="pct"/>
          </w:tcPr>
          <w:p w14:paraId="6814A98A" w14:textId="77777777" w:rsidR="00997AFB" w:rsidRPr="00BE3E87" w:rsidRDefault="00997AFB" w:rsidP="000B417E">
            <w:pPr>
              <w:pStyle w:val="TableParagraph"/>
              <w:spacing w:before="55"/>
              <w:ind w:left="154" w:right="312"/>
              <w:rPr>
                <w:color w:val="000000" w:themeColor="text1"/>
                <w:sz w:val="18"/>
              </w:rPr>
            </w:pPr>
            <w:r w:rsidRPr="00BE3E87">
              <w:rPr>
                <w:color w:val="000000" w:themeColor="text1"/>
                <w:sz w:val="18"/>
              </w:rPr>
              <w:t>(Van Gestel- Timmermans et al., 2010)</w:t>
            </w:r>
          </w:p>
        </w:tc>
        <w:tc>
          <w:tcPr>
            <w:tcW w:w="1029" w:type="pct"/>
          </w:tcPr>
          <w:p w14:paraId="7BB90266" w14:textId="77777777" w:rsidR="00997AFB" w:rsidRPr="00BE3E87" w:rsidRDefault="00997AFB" w:rsidP="000B417E">
            <w:pPr>
              <w:pStyle w:val="TableParagraph"/>
              <w:spacing w:before="51"/>
              <w:ind w:left="149" w:right="182"/>
              <w:rPr>
                <w:b/>
                <w:color w:val="000000" w:themeColor="text1"/>
                <w:sz w:val="18"/>
              </w:rPr>
            </w:pPr>
            <w:r w:rsidRPr="00BE3E87">
              <w:rPr>
                <w:b/>
                <w:color w:val="000000" w:themeColor="text1"/>
                <w:sz w:val="18"/>
              </w:rPr>
              <w:t>Everything is going to be ok</w:t>
            </w:r>
          </w:p>
        </w:tc>
        <w:tc>
          <w:tcPr>
            <w:tcW w:w="2400" w:type="pct"/>
          </w:tcPr>
          <w:p w14:paraId="039DF925" w14:textId="77777777" w:rsidR="00997AFB" w:rsidRPr="00BE3E87" w:rsidRDefault="00997AFB" w:rsidP="000B417E">
            <w:pPr>
              <w:pStyle w:val="TableParagraph"/>
              <w:spacing w:before="51"/>
              <w:ind w:left="112" w:right="549"/>
              <w:rPr>
                <w:color w:val="000000" w:themeColor="text1"/>
                <w:sz w:val="18"/>
              </w:rPr>
            </w:pPr>
            <w:r w:rsidRPr="00BE3E87">
              <w:rPr>
                <w:color w:val="000000" w:themeColor="text1"/>
                <w:sz w:val="18"/>
              </w:rPr>
              <w:t>Herth Hope Index (</w:t>
            </w:r>
            <w:r w:rsidRPr="00BE3E87">
              <w:rPr>
                <w:i/>
                <w:color w:val="000000" w:themeColor="text1"/>
                <w:sz w:val="18"/>
              </w:rPr>
              <w:t>I have a positive outlook towards life</w:t>
            </w:r>
            <w:r w:rsidRPr="00BE3E87">
              <w:rPr>
                <w:color w:val="000000" w:themeColor="text1"/>
                <w:sz w:val="18"/>
              </w:rPr>
              <w:t>) BDI (</w:t>
            </w:r>
            <w:r w:rsidRPr="00BE3E87">
              <w:rPr>
                <w:i/>
                <w:color w:val="000000" w:themeColor="text1"/>
                <w:sz w:val="18"/>
              </w:rPr>
              <w:t>opposite : pessimism scale</w:t>
            </w:r>
            <w:r w:rsidRPr="00BE3E87">
              <w:rPr>
                <w:color w:val="000000" w:themeColor="text1"/>
                <w:sz w:val="18"/>
              </w:rPr>
              <w:t>)</w:t>
            </w:r>
          </w:p>
        </w:tc>
      </w:tr>
      <w:tr w:rsidR="007643F0" w:rsidRPr="00BE3E87" w14:paraId="4A3FA4D7" w14:textId="77777777" w:rsidTr="00413B17">
        <w:trPr>
          <w:trHeight w:hRule="exact" w:val="770"/>
        </w:trPr>
        <w:tc>
          <w:tcPr>
            <w:tcW w:w="631" w:type="pct"/>
          </w:tcPr>
          <w:p w14:paraId="6668FE74" w14:textId="77777777" w:rsidR="00997AFB" w:rsidRPr="00BE3E87" w:rsidRDefault="00997AFB" w:rsidP="000B417E">
            <w:pPr>
              <w:pStyle w:val="TableParagraph"/>
              <w:spacing w:before="55"/>
              <w:ind w:left="108" w:right="217"/>
              <w:rPr>
                <w:color w:val="000000" w:themeColor="text1"/>
                <w:sz w:val="18"/>
              </w:rPr>
            </w:pPr>
            <w:r w:rsidRPr="00BE3E87">
              <w:rPr>
                <w:color w:val="000000" w:themeColor="text1"/>
                <w:sz w:val="18"/>
              </w:rPr>
              <w:t>Being listened to</w:t>
            </w:r>
          </w:p>
        </w:tc>
        <w:tc>
          <w:tcPr>
            <w:tcW w:w="939" w:type="pct"/>
          </w:tcPr>
          <w:p w14:paraId="64F69084" w14:textId="77777777" w:rsidR="00997AFB" w:rsidRPr="00BE3E87" w:rsidRDefault="00997AFB" w:rsidP="000B417E">
            <w:pPr>
              <w:pStyle w:val="TableParagraph"/>
              <w:spacing w:before="55"/>
              <w:ind w:left="154" w:right="172"/>
              <w:rPr>
                <w:color w:val="000000" w:themeColor="text1"/>
                <w:sz w:val="18"/>
              </w:rPr>
            </w:pPr>
            <w:r w:rsidRPr="00BE3E87">
              <w:rPr>
                <w:color w:val="000000" w:themeColor="text1"/>
                <w:sz w:val="18"/>
              </w:rPr>
              <w:t>(Ai &amp; McCormick, 2009)</w:t>
            </w:r>
          </w:p>
        </w:tc>
        <w:tc>
          <w:tcPr>
            <w:tcW w:w="1029" w:type="pct"/>
          </w:tcPr>
          <w:p w14:paraId="6212F2C4" w14:textId="77777777" w:rsidR="00997AFB" w:rsidRPr="00BE3E87" w:rsidRDefault="00997AFB" w:rsidP="000B417E">
            <w:pPr>
              <w:pStyle w:val="TableParagraph"/>
              <w:spacing w:before="51"/>
              <w:ind w:left="149" w:right="92"/>
              <w:rPr>
                <w:b/>
                <w:color w:val="000000" w:themeColor="text1"/>
                <w:sz w:val="18"/>
              </w:rPr>
            </w:pPr>
            <w:r w:rsidRPr="00BE3E87">
              <w:rPr>
                <w:b/>
                <w:color w:val="000000" w:themeColor="text1"/>
                <w:sz w:val="18"/>
              </w:rPr>
              <w:t>I was listened to</w:t>
            </w:r>
          </w:p>
        </w:tc>
        <w:tc>
          <w:tcPr>
            <w:tcW w:w="2400" w:type="pct"/>
          </w:tcPr>
          <w:p w14:paraId="0BF828BD" w14:textId="77777777" w:rsidR="00997AFB" w:rsidRPr="00BE3E87" w:rsidRDefault="00997AFB" w:rsidP="000B417E">
            <w:pPr>
              <w:pStyle w:val="TableParagraph"/>
              <w:spacing w:before="51"/>
              <w:ind w:left="112" w:right="178"/>
              <w:rPr>
                <w:color w:val="000000" w:themeColor="text1"/>
                <w:sz w:val="18"/>
              </w:rPr>
            </w:pPr>
            <w:r w:rsidRPr="00BE3E87">
              <w:rPr>
                <w:color w:val="000000" w:themeColor="text1"/>
                <w:sz w:val="18"/>
              </w:rPr>
              <w:t>GESS-R (</w:t>
            </w:r>
            <w:r w:rsidRPr="00BE3E87">
              <w:rPr>
                <w:i/>
                <w:color w:val="000000" w:themeColor="text1"/>
                <w:sz w:val="18"/>
              </w:rPr>
              <w:t>In future I expect that I will be listened to when I speak</w:t>
            </w:r>
            <w:r w:rsidRPr="00BE3E87">
              <w:rPr>
                <w:color w:val="000000" w:themeColor="text1"/>
                <w:sz w:val="18"/>
              </w:rPr>
              <w:t>) Duke-UNC (</w:t>
            </w:r>
            <w:r w:rsidRPr="00BE3E87">
              <w:rPr>
                <w:i/>
                <w:color w:val="000000" w:themeColor="text1"/>
                <w:sz w:val="18"/>
              </w:rPr>
              <w:t>I get chances to talk to someone about problems…</w:t>
            </w:r>
            <w:r w:rsidRPr="00BE3E87">
              <w:rPr>
                <w:color w:val="000000" w:themeColor="text1"/>
                <w:sz w:val="18"/>
              </w:rPr>
              <w:t>)</w:t>
            </w:r>
          </w:p>
        </w:tc>
      </w:tr>
      <w:tr w:rsidR="007643F0" w:rsidRPr="00BE3E87" w14:paraId="7667700E" w14:textId="77777777" w:rsidTr="00413B17">
        <w:trPr>
          <w:trHeight w:hRule="exact" w:val="941"/>
        </w:trPr>
        <w:tc>
          <w:tcPr>
            <w:tcW w:w="631" w:type="pct"/>
          </w:tcPr>
          <w:p w14:paraId="06A39F34" w14:textId="77777777" w:rsidR="00997AFB" w:rsidRPr="00BE3E87" w:rsidRDefault="00997AFB" w:rsidP="000B417E">
            <w:pPr>
              <w:pStyle w:val="TableParagraph"/>
              <w:spacing w:before="60" w:line="204" w:lineRule="exact"/>
              <w:ind w:left="108" w:right="137"/>
              <w:rPr>
                <w:color w:val="000000" w:themeColor="text1"/>
                <w:sz w:val="18"/>
              </w:rPr>
            </w:pPr>
            <w:r w:rsidRPr="00BE3E87">
              <w:rPr>
                <w:color w:val="000000" w:themeColor="text1"/>
                <w:sz w:val="18"/>
              </w:rPr>
              <w:t>Being understood</w:t>
            </w:r>
          </w:p>
        </w:tc>
        <w:tc>
          <w:tcPr>
            <w:tcW w:w="939" w:type="pct"/>
          </w:tcPr>
          <w:p w14:paraId="4E1F523A" w14:textId="77777777" w:rsidR="00997AFB" w:rsidRPr="00BE3E87" w:rsidRDefault="00997AFB" w:rsidP="000B417E">
            <w:pPr>
              <w:pStyle w:val="TableParagraph"/>
              <w:spacing w:before="60" w:line="204" w:lineRule="exact"/>
              <w:ind w:left="154" w:right="252"/>
              <w:rPr>
                <w:color w:val="000000" w:themeColor="text1"/>
                <w:sz w:val="18"/>
              </w:rPr>
            </w:pPr>
            <w:r w:rsidRPr="00BE3E87">
              <w:rPr>
                <w:color w:val="000000" w:themeColor="text1"/>
                <w:sz w:val="18"/>
              </w:rPr>
              <w:t>(Gonzalez et al., 2011)</w:t>
            </w:r>
          </w:p>
        </w:tc>
        <w:tc>
          <w:tcPr>
            <w:tcW w:w="1029" w:type="pct"/>
          </w:tcPr>
          <w:p w14:paraId="22A247B9" w14:textId="77777777" w:rsidR="00997AFB" w:rsidRPr="00BE3E87" w:rsidRDefault="00997AFB" w:rsidP="000B417E">
            <w:pPr>
              <w:pStyle w:val="TableParagraph"/>
              <w:spacing w:before="51"/>
              <w:ind w:left="149" w:right="242"/>
              <w:rPr>
                <w:b/>
                <w:color w:val="000000" w:themeColor="text1"/>
                <w:sz w:val="18"/>
              </w:rPr>
            </w:pPr>
            <w:r w:rsidRPr="00BE3E87">
              <w:rPr>
                <w:b/>
                <w:color w:val="000000" w:themeColor="text1"/>
                <w:sz w:val="18"/>
              </w:rPr>
              <w:t>My situation was acknowledged and understood</w:t>
            </w:r>
          </w:p>
        </w:tc>
        <w:tc>
          <w:tcPr>
            <w:tcW w:w="2400" w:type="pct"/>
          </w:tcPr>
          <w:p w14:paraId="46A65714" w14:textId="77777777" w:rsidR="00997AFB" w:rsidRPr="00BE3E87" w:rsidRDefault="00997AFB" w:rsidP="000B417E">
            <w:pPr>
              <w:pStyle w:val="TableParagraph"/>
              <w:spacing w:before="51"/>
              <w:ind w:left="112" w:right="238"/>
              <w:rPr>
                <w:color w:val="000000" w:themeColor="text1"/>
                <w:sz w:val="18"/>
              </w:rPr>
            </w:pPr>
            <w:r w:rsidRPr="00BE3E87">
              <w:rPr>
                <w:color w:val="000000" w:themeColor="text1"/>
                <w:sz w:val="18"/>
              </w:rPr>
              <w:t>Sources of meaning profile (</w:t>
            </w:r>
            <w:r w:rsidRPr="00BE3E87">
              <w:rPr>
                <w:i/>
                <w:color w:val="000000" w:themeColor="text1"/>
                <w:sz w:val="18"/>
              </w:rPr>
              <w:t>being acknowledged for personal achievements</w:t>
            </w:r>
            <w:r w:rsidRPr="00BE3E87">
              <w:rPr>
                <w:color w:val="000000" w:themeColor="text1"/>
                <w:sz w:val="18"/>
              </w:rPr>
              <w:t>) Ways of Coping (WAYS) (</w:t>
            </w:r>
            <w:r w:rsidRPr="00BE3E87">
              <w:rPr>
                <w:i/>
                <w:color w:val="000000" w:themeColor="text1"/>
                <w:sz w:val="18"/>
              </w:rPr>
              <w:t>I accepted sympathy and understanding from someone</w:t>
            </w:r>
            <w:r w:rsidRPr="00BE3E87">
              <w:rPr>
                <w:color w:val="000000" w:themeColor="text1"/>
                <w:sz w:val="18"/>
              </w:rPr>
              <w:t>)</w:t>
            </w:r>
          </w:p>
        </w:tc>
      </w:tr>
      <w:tr w:rsidR="007643F0" w:rsidRPr="00BE3E87" w14:paraId="627492F1" w14:textId="77777777" w:rsidTr="00413B17">
        <w:trPr>
          <w:trHeight w:hRule="exact" w:val="761"/>
        </w:trPr>
        <w:tc>
          <w:tcPr>
            <w:tcW w:w="631" w:type="pct"/>
          </w:tcPr>
          <w:p w14:paraId="7942C876" w14:textId="77777777" w:rsidR="00997AFB" w:rsidRPr="00BE3E87" w:rsidRDefault="00997AFB" w:rsidP="000B417E">
            <w:pPr>
              <w:pStyle w:val="TableParagraph"/>
              <w:spacing w:before="61" w:line="204" w:lineRule="exact"/>
              <w:ind w:left="108" w:right="507"/>
              <w:rPr>
                <w:color w:val="000000" w:themeColor="text1"/>
                <w:sz w:val="18"/>
              </w:rPr>
            </w:pPr>
            <w:r w:rsidRPr="00BE3E87">
              <w:rPr>
                <w:color w:val="000000" w:themeColor="text1"/>
                <w:sz w:val="18"/>
              </w:rPr>
              <w:t>Being valued</w:t>
            </w:r>
          </w:p>
        </w:tc>
        <w:tc>
          <w:tcPr>
            <w:tcW w:w="939" w:type="pct"/>
          </w:tcPr>
          <w:p w14:paraId="12114EFB" w14:textId="77777777" w:rsidR="00997AFB" w:rsidRPr="00BE3E87" w:rsidRDefault="00997AFB" w:rsidP="000B417E">
            <w:pPr>
              <w:pStyle w:val="TableParagraph"/>
              <w:spacing w:before="61" w:line="204" w:lineRule="exact"/>
              <w:ind w:left="154" w:right="472"/>
              <w:rPr>
                <w:color w:val="000000" w:themeColor="text1"/>
                <w:sz w:val="18"/>
              </w:rPr>
            </w:pPr>
            <w:r w:rsidRPr="00BE3E87">
              <w:rPr>
                <w:color w:val="000000" w:themeColor="text1"/>
                <w:sz w:val="18"/>
              </w:rPr>
              <w:t>(Hebert et al., 2001)</w:t>
            </w:r>
          </w:p>
        </w:tc>
        <w:tc>
          <w:tcPr>
            <w:tcW w:w="1029" w:type="pct"/>
          </w:tcPr>
          <w:p w14:paraId="3D0FAD41" w14:textId="77777777" w:rsidR="00997AFB" w:rsidRPr="00BE3E87" w:rsidRDefault="00997AFB" w:rsidP="000B417E">
            <w:pPr>
              <w:pStyle w:val="TableParagraph"/>
              <w:spacing w:before="56" w:line="204" w:lineRule="exact"/>
              <w:ind w:left="149" w:right="201"/>
              <w:rPr>
                <w:b/>
                <w:color w:val="000000" w:themeColor="text1"/>
                <w:sz w:val="18"/>
              </w:rPr>
            </w:pPr>
            <w:r w:rsidRPr="00BE3E87">
              <w:rPr>
                <w:b/>
                <w:color w:val="000000" w:themeColor="text1"/>
                <w:sz w:val="18"/>
              </w:rPr>
              <w:t>My faith and/or beliefs were valued</w:t>
            </w:r>
          </w:p>
        </w:tc>
        <w:tc>
          <w:tcPr>
            <w:tcW w:w="2400" w:type="pct"/>
          </w:tcPr>
          <w:p w14:paraId="1D7667B0" w14:textId="77777777" w:rsidR="00997AFB" w:rsidRPr="00BE3E87" w:rsidRDefault="00997AFB" w:rsidP="000B417E">
            <w:pPr>
              <w:pStyle w:val="TableParagraph"/>
              <w:spacing w:before="56" w:line="204" w:lineRule="exact"/>
              <w:ind w:left="112" w:right="428"/>
              <w:rPr>
                <w:color w:val="000000" w:themeColor="text1"/>
                <w:sz w:val="18"/>
              </w:rPr>
            </w:pPr>
            <w:r w:rsidRPr="00BE3E87">
              <w:rPr>
                <w:color w:val="000000" w:themeColor="text1"/>
                <w:sz w:val="18"/>
              </w:rPr>
              <w:t>Spiritual Well Being Scale (</w:t>
            </w:r>
            <w:r w:rsidRPr="00BE3E87">
              <w:rPr>
                <w:i/>
                <w:color w:val="000000" w:themeColor="text1"/>
                <w:sz w:val="18"/>
              </w:rPr>
              <w:t>I believe that God is concerned about my problems</w:t>
            </w:r>
            <w:r w:rsidRPr="00BE3E87">
              <w:rPr>
                <w:color w:val="000000" w:themeColor="text1"/>
                <w:sz w:val="18"/>
              </w:rPr>
              <w:t>)</w:t>
            </w:r>
          </w:p>
        </w:tc>
      </w:tr>
      <w:tr w:rsidR="00997AFB" w:rsidRPr="00BE3E87" w14:paraId="548EC0EC" w14:textId="77777777" w:rsidTr="00413B17">
        <w:trPr>
          <w:trHeight w:val="880"/>
        </w:trPr>
        <w:tc>
          <w:tcPr>
            <w:tcW w:w="631" w:type="pct"/>
          </w:tcPr>
          <w:p w14:paraId="2D3616BF" w14:textId="77777777" w:rsidR="00997AFB" w:rsidRPr="00BE3E87" w:rsidRDefault="00997AFB" w:rsidP="000B417E">
            <w:pPr>
              <w:pStyle w:val="TableParagraph"/>
              <w:spacing w:before="55"/>
              <w:ind w:left="108" w:right="217"/>
              <w:rPr>
                <w:color w:val="000000" w:themeColor="text1"/>
                <w:sz w:val="18"/>
              </w:rPr>
            </w:pPr>
            <w:r w:rsidRPr="00BE3E87">
              <w:rPr>
                <w:color w:val="000000" w:themeColor="text1"/>
                <w:sz w:val="18"/>
              </w:rPr>
              <w:t>Comfort</w:t>
            </w:r>
          </w:p>
        </w:tc>
        <w:tc>
          <w:tcPr>
            <w:tcW w:w="939" w:type="pct"/>
          </w:tcPr>
          <w:p w14:paraId="0F136625" w14:textId="77777777" w:rsidR="00997AFB" w:rsidRPr="00BE3E87" w:rsidRDefault="00997AFB" w:rsidP="000B417E">
            <w:pPr>
              <w:pStyle w:val="TableParagraph"/>
              <w:spacing w:before="55"/>
              <w:ind w:left="154" w:right="132"/>
              <w:rPr>
                <w:color w:val="000000" w:themeColor="text1"/>
                <w:sz w:val="18"/>
              </w:rPr>
            </w:pPr>
            <w:r w:rsidRPr="00BE3E87">
              <w:rPr>
                <w:color w:val="000000" w:themeColor="text1"/>
                <w:sz w:val="18"/>
              </w:rPr>
              <w:t>(Pargament et al., 2011)</w:t>
            </w:r>
          </w:p>
        </w:tc>
        <w:tc>
          <w:tcPr>
            <w:tcW w:w="1029" w:type="pct"/>
          </w:tcPr>
          <w:p w14:paraId="76425B3A" w14:textId="77777777" w:rsidR="00997AFB" w:rsidRPr="00BE3E87" w:rsidRDefault="00997AFB" w:rsidP="000B417E">
            <w:pPr>
              <w:pStyle w:val="TableParagraph"/>
              <w:spacing w:before="51"/>
              <w:ind w:left="149" w:right="242"/>
              <w:rPr>
                <w:b/>
                <w:color w:val="000000" w:themeColor="text1"/>
                <w:sz w:val="18"/>
              </w:rPr>
            </w:pPr>
            <w:r w:rsidRPr="00BE3E87">
              <w:rPr>
                <w:b/>
                <w:color w:val="000000" w:themeColor="text1"/>
                <w:sz w:val="18"/>
              </w:rPr>
              <w:t>I was able to talk about what was on</w:t>
            </w:r>
          </w:p>
          <w:p w14:paraId="6AB2AC57" w14:textId="77777777" w:rsidR="00997AFB" w:rsidRPr="00BE3E87" w:rsidRDefault="00997AFB" w:rsidP="00997AFB">
            <w:pPr>
              <w:pStyle w:val="TableParagraph"/>
              <w:spacing w:before="51"/>
              <w:ind w:left="149" w:right="242"/>
              <w:rPr>
                <w:b/>
                <w:color w:val="000000" w:themeColor="text1"/>
                <w:sz w:val="18"/>
              </w:rPr>
            </w:pPr>
            <w:r w:rsidRPr="00BE3E87">
              <w:rPr>
                <w:b/>
                <w:color w:val="000000" w:themeColor="text1"/>
                <w:sz w:val="18"/>
              </w:rPr>
              <w:t>my mind</w:t>
            </w:r>
          </w:p>
        </w:tc>
        <w:tc>
          <w:tcPr>
            <w:tcW w:w="2400" w:type="pct"/>
          </w:tcPr>
          <w:p w14:paraId="638A7193" w14:textId="77777777" w:rsidR="00997AFB" w:rsidRPr="00BE3E87" w:rsidRDefault="00997AFB" w:rsidP="000B417E">
            <w:pPr>
              <w:pStyle w:val="TableParagraph"/>
              <w:spacing w:before="51"/>
              <w:ind w:left="112" w:right="309"/>
              <w:rPr>
                <w:i/>
                <w:color w:val="000000" w:themeColor="text1"/>
                <w:sz w:val="18"/>
              </w:rPr>
            </w:pPr>
            <w:r w:rsidRPr="00BE3E87">
              <w:rPr>
                <w:color w:val="000000" w:themeColor="text1"/>
                <w:sz w:val="18"/>
              </w:rPr>
              <w:t>Social Support Questionnaire (</w:t>
            </w:r>
            <w:r w:rsidRPr="00BE3E87">
              <w:rPr>
                <w:i/>
                <w:color w:val="000000" w:themeColor="text1"/>
                <w:sz w:val="18"/>
              </w:rPr>
              <w:t>Whom can you count on to console you when you were upset?</w:t>
            </w:r>
            <w:r w:rsidRPr="00BE3E87">
              <w:rPr>
                <w:color w:val="000000" w:themeColor="text1"/>
                <w:sz w:val="18"/>
              </w:rPr>
              <w:t>) Brief COPE</w:t>
            </w:r>
            <w:r w:rsidR="007643F0" w:rsidRPr="00BE3E87">
              <w:rPr>
                <w:color w:val="000000" w:themeColor="text1"/>
                <w:sz w:val="18"/>
              </w:rPr>
              <w:t xml:space="preserve"> </w:t>
            </w:r>
            <w:r w:rsidRPr="00BE3E87">
              <w:rPr>
                <w:color w:val="000000" w:themeColor="text1"/>
                <w:sz w:val="18"/>
              </w:rPr>
              <w:t>(</w:t>
            </w:r>
            <w:r w:rsidRPr="00BE3E87">
              <w:rPr>
                <w:i/>
                <w:color w:val="000000" w:themeColor="text1"/>
                <w:sz w:val="18"/>
              </w:rPr>
              <w:t>I’ve been trying to find comfort in my</w:t>
            </w:r>
          </w:p>
          <w:p w14:paraId="51340ACA" w14:textId="77777777" w:rsidR="00997AFB" w:rsidRPr="00BE3E87" w:rsidRDefault="00997AFB" w:rsidP="00997AFB">
            <w:pPr>
              <w:pStyle w:val="TableParagraph"/>
              <w:spacing w:before="51"/>
              <w:ind w:left="112" w:right="309"/>
              <w:rPr>
                <w:i/>
                <w:color w:val="000000" w:themeColor="text1"/>
                <w:sz w:val="18"/>
              </w:rPr>
            </w:pPr>
            <w:r w:rsidRPr="00BE3E87">
              <w:rPr>
                <w:color w:val="000000" w:themeColor="text1"/>
                <w:sz w:val="18"/>
              </w:rPr>
              <w:t>religion or spiritual beliefs/I’ve been getting emotional support from others)</w:t>
            </w:r>
          </w:p>
        </w:tc>
      </w:tr>
      <w:tr w:rsidR="00997AFB" w:rsidRPr="00BE3E87" w14:paraId="278FA726" w14:textId="77777777" w:rsidTr="00413B17">
        <w:trPr>
          <w:trHeight w:hRule="exact" w:val="941"/>
        </w:trPr>
        <w:tc>
          <w:tcPr>
            <w:tcW w:w="631" w:type="pct"/>
          </w:tcPr>
          <w:p w14:paraId="038BF9E6" w14:textId="77777777" w:rsidR="00997AFB" w:rsidRPr="00BE3E87" w:rsidRDefault="00997AFB" w:rsidP="00997AFB">
            <w:pPr>
              <w:pStyle w:val="TableParagraph"/>
              <w:spacing w:before="55"/>
              <w:ind w:left="108" w:right="217"/>
              <w:rPr>
                <w:color w:val="000000" w:themeColor="text1"/>
                <w:sz w:val="18"/>
              </w:rPr>
            </w:pPr>
            <w:r w:rsidRPr="00BE3E87">
              <w:rPr>
                <w:color w:val="000000" w:themeColor="text1"/>
                <w:sz w:val="18"/>
              </w:rPr>
              <w:t>Involved in decisions</w:t>
            </w:r>
          </w:p>
        </w:tc>
        <w:tc>
          <w:tcPr>
            <w:tcW w:w="939" w:type="pct"/>
          </w:tcPr>
          <w:p w14:paraId="2BFEB011" w14:textId="77777777" w:rsidR="00997AFB" w:rsidRPr="00BE3E87" w:rsidRDefault="00997AFB" w:rsidP="00997AFB">
            <w:pPr>
              <w:pStyle w:val="TableParagraph"/>
              <w:spacing w:before="55"/>
              <w:ind w:left="154" w:right="132"/>
              <w:rPr>
                <w:color w:val="000000" w:themeColor="text1"/>
                <w:sz w:val="18"/>
              </w:rPr>
            </w:pPr>
            <w:r w:rsidRPr="00BE3E87">
              <w:rPr>
                <w:color w:val="000000" w:themeColor="text1"/>
                <w:sz w:val="18"/>
              </w:rPr>
              <w:t>(Palmer &amp; Miedany, 2009)</w:t>
            </w:r>
          </w:p>
        </w:tc>
        <w:tc>
          <w:tcPr>
            <w:tcW w:w="1029" w:type="pct"/>
          </w:tcPr>
          <w:p w14:paraId="64B548E7" w14:textId="77777777" w:rsidR="00997AFB" w:rsidRPr="00BE3E87" w:rsidRDefault="00997AFB" w:rsidP="00997AFB">
            <w:pPr>
              <w:pStyle w:val="TableParagraph"/>
              <w:spacing w:before="51"/>
              <w:ind w:left="149" w:right="242"/>
              <w:rPr>
                <w:b/>
                <w:color w:val="000000" w:themeColor="text1"/>
                <w:sz w:val="18"/>
              </w:rPr>
            </w:pPr>
            <w:r w:rsidRPr="00BE3E87">
              <w:rPr>
                <w:b/>
                <w:color w:val="000000" w:themeColor="text1"/>
                <w:sz w:val="18"/>
              </w:rPr>
              <w:t>I was involved in decisions about my care</w:t>
            </w:r>
          </w:p>
        </w:tc>
        <w:tc>
          <w:tcPr>
            <w:tcW w:w="2400" w:type="pct"/>
          </w:tcPr>
          <w:p w14:paraId="19BA9FC2" w14:textId="77777777" w:rsidR="00997AFB" w:rsidRPr="00BE3E87" w:rsidRDefault="00997AFB" w:rsidP="00997AFB">
            <w:pPr>
              <w:pStyle w:val="TableParagraph"/>
              <w:spacing w:before="51"/>
              <w:ind w:left="112" w:right="309"/>
              <w:rPr>
                <w:color w:val="000000" w:themeColor="text1"/>
                <w:sz w:val="18"/>
              </w:rPr>
            </w:pPr>
            <w:r w:rsidRPr="00BE3E87">
              <w:rPr>
                <w:color w:val="000000" w:themeColor="text1"/>
                <w:sz w:val="18"/>
              </w:rPr>
              <w:t>GHQ (I felt capable of making decisions about things) Warwick-Edinburgh Mental Well-being Scale (I’ve been able to make up my own mind about things)</w:t>
            </w:r>
          </w:p>
        </w:tc>
      </w:tr>
      <w:tr w:rsidR="00997AFB" w:rsidRPr="00BE3E87" w14:paraId="68A44230" w14:textId="77777777" w:rsidTr="00413B17">
        <w:trPr>
          <w:trHeight w:hRule="exact" w:val="1238"/>
        </w:trPr>
        <w:tc>
          <w:tcPr>
            <w:tcW w:w="631" w:type="pct"/>
          </w:tcPr>
          <w:p w14:paraId="4D0C3632" w14:textId="77777777" w:rsidR="00997AFB" w:rsidRPr="00BE3E87" w:rsidRDefault="00997AFB" w:rsidP="00997AFB">
            <w:pPr>
              <w:pStyle w:val="TableParagraph"/>
              <w:spacing w:before="55"/>
              <w:ind w:left="108" w:right="217"/>
              <w:rPr>
                <w:color w:val="000000" w:themeColor="text1"/>
                <w:sz w:val="18"/>
              </w:rPr>
            </w:pPr>
            <w:r w:rsidRPr="00BE3E87">
              <w:rPr>
                <w:color w:val="000000" w:themeColor="text1"/>
                <w:sz w:val="18"/>
              </w:rPr>
              <w:t>Honesty</w:t>
            </w:r>
          </w:p>
        </w:tc>
        <w:tc>
          <w:tcPr>
            <w:tcW w:w="939" w:type="pct"/>
          </w:tcPr>
          <w:p w14:paraId="6887EA63" w14:textId="77777777" w:rsidR="00997AFB" w:rsidRPr="00BE3E87" w:rsidRDefault="00997AFB" w:rsidP="00997AFB">
            <w:pPr>
              <w:pStyle w:val="TableParagraph"/>
              <w:spacing w:before="55"/>
              <w:ind w:left="154" w:right="132"/>
              <w:rPr>
                <w:color w:val="000000" w:themeColor="text1"/>
                <w:sz w:val="18"/>
              </w:rPr>
            </w:pPr>
            <w:r w:rsidRPr="00BE3E87">
              <w:rPr>
                <w:color w:val="000000" w:themeColor="text1"/>
                <w:sz w:val="18"/>
              </w:rPr>
              <w:t>(Ai &amp; McCormick, 2009)</w:t>
            </w:r>
          </w:p>
        </w:tc>
        <w:tc>
          <w:tcPr>
            <w:tcW w:w="1029" w:type="pct"/>
          </w:tcPr>
          <w:p w14:paraId="4137CA15" w14:textId="77777777" w:rsidR="00997AFB" w:rsidRPr="00BE3E87" w:rsidRDefault="00997AFB" w:rsidP="00997AFB">
            <w:pPr>
              <w:pStyle w:val="TableParagraph"/>
              <w:spacing w:before="51"/>
              <w:ind w:left="149" w:right="242"/>
              <w:rPr>
                <w:b/>
                <w:color w:val="000000" w:themeColor="text1"/>
                <w:sz w:val="18"/>
              </w:rPr>
            </w:pPr>
            <w:r w:rsidRPr="00BE3E87">
              <w:rPr>
                <w:b/>
                <w:color w:val="000000" w:themeColor="text1"/>
                <w:sz w:val="18"/>
              </w:rPr>
              <w:t>I could be honest with myself about how I was feeling</w:t>
            </w:r>
          </w:p>
        </w:tc>
        <w:tc>
          <w:tcPr>
            <w:tcW w:w="2400" w:type="pct"/>
          </w:tcPr>
          <w:p w14:paraId="1450539C" w14:textId="77777777" w:rsidR="00997AFB" w:rsidRPr="00BE3E87" w:rsidRDefault="00997AFB" w:rsidP="00997AFB">
            <w:pPr>
              <w:pStyle w:val="TableParagraph"/>
              <w:spacing w:before="51"/>
              <w:ind w:left="112" w:right="309"/>
              <w:rPr>
                <w:color w:val="000000" w:themeColor="text1"/>
                <w:sz w:val="18"/>
              </w:rPr>
            </w:pPr>
            <w:r w:rsidRPr="00BE3E87">
              <w:rPr>
                <w:color w:val="000000" w:themeColor="text1"/>
                <w:sz w:val="18"/>
              </w:rPr>
              <w:t>CARE (How was the [chaplain] at being honest but not negative about your problems)</w:t>
            </w:r>
          </w:p>
        </w:tc>
      </w:tr>
      <w:tr w:rsidR="00997AFB" w:rsidRPr="00BE3E87" w14:paraId="49F06CA6" w14:textId="77777777" w:rsidTr="00413B17">
        <w:trPr>
          <w:trHeight w:hRule="exact" w:val="833"/>
        </w:trPr>
        <w:tc>
          <w:tcPr>
            <w:tcW w:w="631" w:type="pct"/>
          </w:tcPr>
          <w:p w14:paraId="008C2653" w14:textId="77777777" w:rsidR="00997AFB" w:rsidRPr="00BE3E87" w:rsidRDefault="00997AFB" w:rsidP="00997AFB">
            <w:pPr>
              <w:pStyle w:val="TableParagraph"/>
              <w:spacing w:before="55"/>
              <w:ind w:left="108" w:right="217"/>
              <w:rPr>
                <w:color w:val="000000" w:themeColor="text1"/>
                <w:sz w:val="18"/>
              </w:rPr>
            </w:pPr>
            <w:r w:rsidRPr="00BE3E87">
              <w:rPr>
                <w:color w:val="000000" w:themeColor="text1"/>
                <w:sz w:val="18"/>
              </w:rPr>
              <w:t>Relief From Distress</w:t>
            </w:r>
          </w:p>
        </w:tc>
        <w:tc>
          <w:tcPr>
            <w:tcW w:w="939" w:type="pct"/>
          </w:tcPr>
          <w:p w14:paraId="1BA6ED6F" w14:textId="77777777" w:rsidR="00997AFB" w:rsidRPr="00BE3E87" w:rsidRDefault="00997AFB" w:rsidP="00997AFB">
            <w:pPr>
              <w:pStyle w:val="TableParagraph"/>
              <w:spacing w:before="55"/>
              <w:ind w:left="154" w:right="132"/>
              <w:rPr>
                <w:color w:val="000000" w:themeColor="text1"/>
                <w:sz w:val="18"/>
              </w:rPr>
            </w:pPr>
            <w:r w:rsidRPr="00BE3E87">
              <w:rPr>
                <w:color w:val="000000" w:themeColor="text1"/>
                <w:sz w:val="18"/>
              </w:rPr>
              <w:t>(Bay et al., 2008)</w:t>
            </w:r>
          </w:p>
        </w:tc>
        <w:tc>
          <w:tcPr>
            <w:tcW w:w="1029" w:type="pct"/>
          </w:tcPr>
          <w:p w14:paraId="6DEF8667" w14:textId="77777777" w:rsidR="00997AFB" w:rsidRPr="00BE3E87" w:rsidRDefault="00997AFB" w:rsidP="00997AFB">
            <w:pPr>
              <w:pStyle w:val="TableParagraph"/>
              <w:spacing w:before="51"/>
              <w:ind w:left="149" w:right="242"/>
              <w:rPr>
                <w:b/>
                <w:color w:val="000000" w:themeColor="text1"/>
                <w:sz w:val="18"/>
              </w:rPr>
            </w:pPr>
            <w:r w:rsidRPr="00BE3E87">
              <w:rPr>
                <w:b/>
                <w:color w:val="000000" w:themeColor="text1"/>
                <w:sz w:val="18"/>
              </w:rPr>
              <w:t>My levels of anxiety had lessened</w:t>
            </w:r>
          </w:p>
        </w:tc>
        <w:tc>
          <w:tcPr>
            <w:tcW w:w="2400" w:type="pct"/>
          </w:tcPr>
          <w:p w14:paraId="190402E9" w14:textId="77777777" w:rsidR="00997AFB" w:rsidRPr="00BE3E87" w:rsidRDefault="00997AFB" w:rsidP="00997AFB">
            <w:pPr>
              <w:pStyle w:val="TableParagraph"/>
              <w:spacing w:before="51"/>
              <w:ind w:left="112" w:right="309"/>
              <w:rPr>
                <w:color w:val="000000" w:themeColor="text1"/>
                <w:sz w:val="18"/>
              </w:rPr>
            </w:pPr>
            <w:r w:rsidRPr="00BE3E87">
              <w:rPr>
                <w:color w:val="000000" w:themeColor="text1"/>
                <w:sz w:val="18"/>
              </w:rPr>
              <w:t>HADS (I can sit at ease and feel relaxed)</w:t>
            </w:r>
          </w:p>
        </w:tc>
      </w:tr>
      <w:tr w:rsidR="00997AFB" w:rsidRPr="00BE3E87" w14:paraId="1319EA12" w14:textId="77777777" w:rsidTr="00413B17">
        <w:trPr>
          <w:trHeight w:hRule="exact" w:val="1445"/>
        </w:trPr>
        <w:tc>
          <w:tcPr>
            <w:tcW w:w="631" w:type="pct"/>
          </w:tcPr>
          <w:p w14:paraId="27850B80" w14:textId="77777777" w:rsidR="00997AFB" w:rsidRPr="00BE3E87" w:rsidRDefault="00997AFB" w:rsidP="00997AFB">
            <w:pPr>
              <w:pStyle w:val="TableParagraph"/>
              <w:spacing w:before="55"/>
              <w:ind w:left="108" w:right="217"/>
              <w:rPr>
                <w:color w:val="000000" w:themeColor="text1"/>
                <w:sz w:val="18"/>
              </w:rPr>
            </w:pPr>
            <w:r w:rsidRPr="00BE3E87">
              <w:rPr>
                <w:color w:val="000000" w:themeColor="text1"/>
                <w:sz w:val="18"/>
              </w:rPr>
              <w:t>Relevant information</w:t>
            </w:r>
          </w:p>
        </w:tc>
        <w:tc>
          <w:tcPr>
            <w:tcW w:w="939" w:type="pct"/>
          </w:tcPr>
          <w:p w14:paraId="3616F642" w14:textId="77777777" w:rsidR="00997AFB" w:rsidRPr="00BE3E87" w:rsidRDefault="00997AFB" w:rsidP="00997AFB">
            <w:pPr>
              <w:pStyle w:val="TableParagraph"/>
              <w:spacing w:before="55"/>
              <w:ind w:left="154" w:right="132"/>
              <w:rPr>
                <w:color w:val="000000" w:themeColor="text1"/>
                <w:sz w:val="18"/>
              </w:rPr>
            </w:pPr>
            <w:r w:rsidRPr="00BE3E87">
              <w:rPr>
                <w:color w:val="000000" w:themeColor="text1"/>
                <w:sz w:val="18"/>
              </w:rPr>
              <w:t>On faith: (Ai &amp; McCormick, 2009) On illness: (Mercer &amp; Murphy, 2008b)</w:t>
            </w:r>
          </w:p>
        </w:tc>
        <w:tc>
          <w:tcPr>
            <w:tcW w:w="1029" w:type="pct"/>
          </w:tcPr>
          <w:p w14:paraId="29F203C4" w14:textId="77777777" w:rsidR="00997AFB" w:rsidRPr="00BE3E87" w:rsidRDefault="00997AFB" w:rsidP="00997AFB">
            <w:pPr>
              <w:pStyle w:val="TableParagraph"/>
              <w:spacing w:before="51"/>
              <w:ind w:left="149" w:right="242"/>
              <w:rPr>
                <w:b/>
                <w:color w:val="000000" w:themeColor="text1"/>
                <w:sz w:val="18"/>
              </w:rPr>
            </w:pPr>
            <w:r w:rsidRPr="00BE3E87">
              <w:rPr>
                <w:b/>
                <w:color w:val="000000" w:themeColor="text1"/>
                <w:sz w:val="18"/>
              </w:rPr>
              <w:t>I found I was able to gain a better perspective on my illness</w:t>
            </w:r>
          </w:p>
        </w:tc>
        <w:tc>
          <w:tcPr>
            <w:tcW w:w="2400" w:type="pct"/>
          </w:tcPr>
          <w:p w14:paraId="44873C1C" w14:textId="77777777" w:rsidR="00997AFB" w:rsidRPr="00BE3E87" w:rsidRDefault="00997AFB" w:rsidP="00997AFB">
            <w:pPr>
              <w:pStyle w:val="TableParagraph"/>
              <w:spacing w:before="51"/>
              <w:ind w:left="112" w:right="309"/>
              <w:rPr>
                <w:color w:val="000000" w:themeColor="text1"/>
                <w:sz w:val="18"/>
              </w:rPr>
            </w:pPr>
            <w:r w:rsidRPr="00BE3E87">
              <w:rPr>
                <w:color w:val="000000" w:themeColor="text1"/>
                <w:sz w:val="18"/>
              </w:rPr>
              <w:t>CARE (How was the [chaplain] at: fully answering your questions, explaining clearly, giving you adequate information; not being vague)</w:t>
            </w:r>
          </w:p>
        </w:tc>
      </w:tr>
      <w:tr w:rsidR="00997AFB" w:rsidRPr="00BE3E87" w14:paraId="443D001B" w14:textId="77777777" w:rsidTr="00413B17">
        <w:trPr>
          <w:trHeight w:hRule="exact" w:val="815"/>
        </w:trPr>
        <w:tc>
          <w:tcPr>
            <w:tcW w:w="631" w:type="pct"/>
          </w:tcPr>
          <w:p w14:paraId="64357D98" w14:textId="77777777" w:rsidR="00997AFB" w:rsidRPr="00BE3E87" w:rsidRDefault="00997AFB" w:rsidP="00997AFB">
            <w:pPr>
              <w:pStyle w:val="TableParagraph"/>
              <w:spacing w:before="55"/>
              <w:ind w:left="108" w:right="217"/>
              <w:rPr>
                <w:color w:val="000000" w:themeColor="text1"/>
                <w:sz w:val="18"/>
              </w:rPr>
            </w:pPr>
            <w:r w:rsidRPr="00BE3E87">
              <w:rPr>
                <w:color w:val="000000" w:themeColor="text1"/>
                <w:sz w:val="18"/>
              </w:rPr>
              <w:t>Cope</w:t>
            </w:r>
          </w:p>
        </w:tc>
        <w:tc>
          <w:tcPr>
            <w:tcW w:w="939" w:type="pct"/>
          </w:tcPr>
          <w:p w14:paraId="73200DE0" w14:textId="77777777" w:rsidR="00997AFB" w:rsidRPr="00BE3E87" w:rsidRDefault="00997AFB" w:rsidP="00997AFB">
            <w:pPr>
              <w:pStyle w:val="TableParagraph"/>
              <w:spacing w:before="55"/>
              <w:ind w:left="154" w:right="132"/>
              <w:rPr>
                <w:color w:val="000000" w:themeColor="text1"/>
                <w:sz w:val="18"/>
              </w:rPr>
            </w:pPr>
            <w:r w:rsidRPr="00BE3E87">
              <w:rPr>
                <w:color w:val="000000" w:themeColor="text1"/>
                <w:sz w:val="18"/>
              </w:rPr>
              <w:t>(Bay et al., 2008)</w:t>
            </w:r>
          </w:p>
        </w:tc>
        <w:tc>
          <w:tcPr>
            <w:tcW w:w="1029" w:type="pct"/>
          </w:tcPr>
          <w:p w14:paraId="2FC14C87" w14:textId="77777777" w:rsidR="00997AFB" w:rsidRPr="00BE3E87" w:rsidRDefault="00997AFB" w:rsidP="00997AFB">
            <w:pPr>
              <w:pStyle w:val="TableParagraph"/>
              <w:spacing w:before="51"/>
              <w:ind w:left="149" w:right="242"/>
              <w:rPr>
                <w:b/>
                <w:color w:val="000000" w:themeColor="text1"/>
                <w:sz w:val="18"/>
              </w:rPr>
            </w:pPr>
            <w:r w:rsidRPr="00BE3E87">
              <w:rPr>
                <w:b/>
                <w:color w:val="000000" w:themeColor="text1"/>
                <w:sz w:val="18"/>
              </w:rPr>
              <w:t>Things seemed manageable again</w:t>
            </w:r>
          </w:p>
        </w:tc>
        <w:tc>
          <w:tcPr>
            <w:tcW w:w="2400" w:type="pct"/>
          </w:tcPr>
          <w:p w14:paraId="25A19E27" w14:textId="77777777" w:rsidR="00997AFB" w:rsidRPr="00BE3E87" w:rsidRDefault="00997AFB" w:rsidP="00997AFB">
            <w:pPr>
              <w:pStyle w:val="TableParagraph"/>
              <w:spacing w:before="51"/>
              <w:ind w:left="112" w:right="309"/>
              <w:rPr>
                <w:color w:val="000000" w:themeColor="text1"/>
                <w:sz w:val="18"/>
              </w:rPr>
            </w:pPr>
            <w:r w:rsidRPr="00BE3E87">
              <w:rPr>
                <w:color w:val="000000" w:themeColor="text1"/>
                <w:sz w:val="18"/>
              </w:rPr>
              <w:t>[Opposite construct]: BDI screening question (Have you often felt helpless about the future?)</w:t>
            </w:r>
          </w:p>
        </w:tc>
      </w:tr>
      <w:tr w:rsidR="00997AFB" w:rsidRPr="00BE3E87" w14:paraId="3074B9FD" w14:textId="77777777" w:rsidTr="00413B17">
        <w:tc>
          <w:tcPr>
            <w:tcW w:w="631" w:type="pct"/>
          </w:tcPr>
          <w:p w14:paraId="7339DFA7" w14:textId="77777777" w:rsidR="00997AFB" w:rsidRPr="00BE3E87" w:rsidRDefault="00997AFB" w:rsidP="00997AFB">
            <w:pPr>
              <w:pStyle w:val="TableParagraph"/>
              <w:spacing w:before="55"/>
              <w:ind w:left="108" w:right="217"/>
              <w:rPr>
                <w:color w:val="000000" w:themeColor="text1"/>
                <w:sz w:val="18"/>
              </w:rPr>
            </w:pPr>
            <w:r w:rsidRPr="00BE3E87">
              <w:rPr>
                <w:color w:val="000000" w:themeColor="text1"/>
                <w:sz w:val="18"/>
              </w:rPr>
              <w:t>Peace</w:t>
            </w:r>
          </w:p>
        </w:tc>
        <w:tc>
          <w:tcPr>
            <w:tcW w:w="939" w:type="pct"/>
          </w:tcPr>
          <w:p w14:paraId="0E45ED53" w14:textId="77777777" w:rsidR="00997AFB" w:rsidRPr="00BE3E87" w:rsidRDefault="00997AFB" w:rsidP="00997AFB">
            <w:pPr>
              <w:pStyle w:val="TableParagraph"/>
              <w:spacing w:before="55"/>
              <w:ind w:left="154" w:right="132"/>
              <w:rPr>
                <w:color w:val="000000" w:themeColor="text1"/>
                <w:sz w:val="18"/>
              </w:rPr>
            </w:pPr>
            <w:r w:rsidRPr="00BE3E87">
              <w:rPr>
                <w:color w:val="000000" w:themeColor="text1"/>
                <w:sz w:val="18"/>
              </w:rPr>
              <w:t>(Kannan, 2008)</w:t>
            </w:r>
          </w:p>
        </w:tc>
        <w:tc>
          <w:tcPr>
            <w:tcW w:w="1029" w:type="pct"/>
          </w:tcPr>
          <w:p w14:paraId="2BAE531C" w14:textId="77777777" w:rsidR="00997AFB" w:rsidRPr="00BE3E87" w:rsidRDefault="00997AFB" w:rsidP="00997AFB">
            <w:pPr>
              <w:pStyle w:val="TableParagraph"/>
              <w:spacing w:before="51"/>
              <w:ind w:left="149" w:right="242"/>
              <w:rPr>
                <w:b/>
                <w:color w:val="000000" w:themeColor="text1"/>
                <w:sz w:val="18"/>
              </w:rPr>
            </w:pPr>
            <w:r w:rsidRPr="00BE3E87">
              <w:rPr>
                <w:b/>
                <w:color w:val="000000" w:themeColor="text1"/>
                <w:sz w:val="18"/>
              </w:rPr>
              <w:t>A sense of peace that had previously not been there</w:t>
            </w:r>
          </w:p>
        </w:tc>
        <w:tc>
          <w:tcPr>
            <w:tcW w:w="2400" w:type="pct"/>
          </w:tcPr>
          <w:p w14:paraId="59B7175C" w14:textId="77777777" w:rsidR="00997AFB" w:rsidRDefault="00997AFB" w:rsidP="00997AFB">
            <w:pPr>
              <w:pStyle w:val="TableParagraph"/>
              <w:spacing w:before="51"/>
              <w:ind w:left="112" w:right="309"/>
              <w:rPr>
                <w:color w:val="000000" w:themeColor="text1"/>
                <w:sz w:val="18"/>
              </w:rPr>
            </w:pPr>
            <w:r w:rsidRPr="00BE3E87">
              <w:rPr>
                <w:color w:val="000000" w:themeColor="text1"/>
                <w:sz w:val="18"/>
              </w:rPr>
              <w:t>RCOPE (Sought help from God in letting go of my anger [anger is described in this section as ‘an offense to peace’])</w:t>
            </w:r>
          </w:p>
          <w:p w14:paraId="60081B7B" w14:textId="77777777" w:rsidR="00413B17" w:rsidRDefault="00413B17" w:rsidP="00997AFB">
            <w:pPr>
              <w:pStyle w:val="TableParagraph"/>
              <w:spacing w:before="51"/>
              <w:ind w:left="112" w:right="309"/>
              <w:rPr>
                <w:color w:val="000000" w:themeColor="text1"/>
                <w:sz w:val="18"/>
              </w:rPr>
            </w:pPr>
          </w:p>
          <w:p w14:paraId="32132F93" w14:textId="77777777" w:rsidR="00413B17" w:rsidRDefault="00413B17" w:rsidP="00997AFB">
            <w:pPr>
              <w:pStyle w:val="TableParagraph"/>
              <w:spacing w:before="51"/>
              <w:ind w:left="112" w:right="309"/>
              <w:rPr>
                <w:color w:val="000000" w:themeColor="text1"/>
                <w:sz w:val="18"/>
              </w:rPr>
            </w:pPr>
          </w:p>
          <w:p w14:paraId="2514F7D7" w14:textId="77777777" w:rsidR="00413B17" w:rsidRPr="00BE3E87" w:rsidRDefault="00413B17" w:rsidP="00413B17">
            <w:pPr>
              <w:pStyle w:val="TableParagraph"/>
              <w:spacing w:before="51"/>
              <w:ind w:right="309"/>
              <w:rPr>
                <w:color w:val="000000" w:themeColor="text1"/>
                <w:sz w:val="18"/>
              </w:rPr>
            </w:pPr>
          </w:p>
        </w:tc>
      </w:tr>
    </w:tbl>
    <w:p w14:paraId="090FF24F" w14:textId="77777777" w:rsidR="002420C9" w:rsidRPr="00BE3E87" w:rsidRDefault="002420C9" w:rsidP="00DA673A">
      <w:pPr>
        <w:spacing w:before="120" w:after="120" w:line="480" w:lineRule="auto"/>
        <w:ind w:right="-138"/>
        <w:jc w:val="center"/>
        <w:rPr>
          <w:rFonts w:ascii="Times New Roman" w:hAnsi="Times New Roman" w:cs="Times New Roman"/>
          <w:i/>
          <w:color w:val="000000" w:themeColor="text1"/>
          <w:sz w:val="24"/>
          <w:szCs w:val="24"/>
        </w:rPr>
      </w:pPr>
    </w:p>
    <w:p w14:paraId="43CF7A8B" w14:textId="77777777" w:rsidR="00E3014C" w:rsidRPr="00BE3E87" w:rsidRDefault="00E3014C" w:rsidP="00BB372E">
      <w:pPr>
        <w:spacing w:before="120" w:after="120" w:line="480" w:lineRule="auto"/>
        <w:ind w:right="-138"/>
        <w:jc w:val="center"/>
        <w:rPr>
          <w:rFonts w:ascii="Times New Roman" w:hAnsi="Times New Roman" w:cs="Times New Roman"/>
          <w:i/>
          <w:color w:val="000000" w:themeColor="text1"/>
          <w:sz w:val="24"/>
          <w:szCs w:val="24"/>
        </w:rPr>
        <w:sectPr w:rsidR="00E3014C" w:rsidRPr="00BE3E87" w:rsidSect="007262A1">
          <w:pgSz w:w="11906" w:h="16838"/>
          <w:pgMar w:top="1418" w:right="1134" w:bottom="1418" w:left="1134" w:header="708" w:footer="708" w:gutter="0"/>
          <w:cols w:space="708"/>
          <w:docGrid w:linePitch="360"/>
        </w:sectPr>
      </w:pPr>
    </w:p>
    <w:tbl>
      <w:tblPr>
        <w:tblpPr w:leftFromText="180" w:rightFromText="180" w:horzAnchor="page" w:tblpX="502" w:tblpY="756"/>
        <w:tblW w:w="1118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245"/>
        <w:gridCol w:w="1733"/>
        <w:gridCol w:w="1734"/>
        <w:gridCol w:w="1734"/>
        <w:gridCol w:w="1734"/>
      </w:tblGrid>
      <w:tr w:rsidR="00E3014C" w:rsidRPr="00BE3E87" w14:paraId="687025E9" w14:textId="77777777" w:rsidTr="00027A0D">
        <w:trPr>
          <w:cantSplit/>
        </w:trPr>
        <w:tc>
          <w:tcPr>
            <w:tcW w:w="11180" w:type="dxa"/>
            <w:gridSpan w:val="5"/>
            <w:shd w:val="clear" w:color="auto" w:fill="FFFFFF"/>
          </w:tcPr>
          <w:p w14:paraId="099D0908" w14:textId="77777777" w:rsidR="00E3014C" w:rsidRPr="00BE3E87" w:rsidRDefault="00E3014C" w:rsidP="00027A0D">
            <w:pPr>
              <w:spacing w:line="480" w:lineRule="auto"/>
              <w:ind w:left="60" w:right="60"/>
              <w:jc w:val="center"/>
              <w:rPr>
                <w:rFonts w:ascii="Times New Roman" w:hAnsi="Times New Roman" w:cs="Times New Roman"/>
                <w:color w:val="000000" w:themeColor="text1"/>
                <w:sz w:val="24"/>
                <w:szCs w:val="24"/>
              </w:rPr>
            </w:pPr>
            <w:r w:rsidRPr="00BE3E87">
              <w:rPr>
                <w:rFonts w:ascii="Times New Roman" w:hAnsi="Times New Roman" w:cs="Times New Roman"/>
                <w:b/>
                <w:bCs/>
                <w:color w:val="000000" w:themeColor="text1"/>
                <w:sz w:val="24"/>
                <w:szCs w:val="24"/>
              </w:rPr>
              <w:t>Item-Total Statistics</w:t>
            </w:r>
          </w:p>
        </w:tc>
      </w:tr>
      <w:tr w:rsidR="00E3014C" w:rsidRPr="00BE3E87" w14:paraId="794F6360" w14:textId="77777777" w:rsidTr="00027A0D">
        <w:trPr>
          <w:cantSplit/>
        </w:trPr>
        <w:tc>
          <w:tcPr>
            <w:tcW w:w="4245" w:type="dxa"/>
            <w:shd w:val="clear" w:color="auto" w:fill="FFFFFF"/>
          </w:tcPr>
          <w:p w14:paraId="316B49B7" w14:textId="77777777" w:rsidR="00E3014C" w:rsidRPr="00BE3E87" w:rsidRDefault="005A088C" w:rsidP="00027A0D">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Item</w:t>
            </w:r>
          </w:p>
        </w:tc>
        <w:tc>
          <w:tcPr>
            <w:tcW w:w="1733" w:type="dxa"/>
            <w:shd w:val="clear" w:color="auto" w:fill="FFFFFF"/>
          </w:tcPr>
          <w:p w14:paraId="7BF7C4CC" w14:textId="77777777" w:rsidR="00E3014C" w:rsidRPr="00BE3E87" w:rsidRDefault="00E3014C" w:rsidP="00027A0D">
            <w:pPr>
              <w:spacing w:line="480" w:lineRule="auto"/>
              <w:ind w:left="60" w:right="60"/>
              <w:jc w:val="center"/>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Scale Mean if Item Deleted</w:t>
            </w:r>
          </w:p>
        </w:tc>
        <w:tc>
          <w:tcPr>
            <w:tcW w:w="1734" w:type="dxa"/>
            <w:shd w:val="clear" w:color="auto" w:fill="FFFFFF"/>
          </w:tcPr>
          <w:p w14:paraId="6B45C5B6" w14:textId="77777777" w:rsidR="00E3014C" w:rsidRPr="00BE3E87" w:rsidRDefault="00E3014C" w:rsidP="00027A0D">
            <w:pPr>
              <w:spacing w:line="480" w:lineRule="auto"/>
              <w:ind w:left="60" w:right="60"/>
              <w:jc w:val="center"/>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Scale Variance if Item Deleted</w:t>
            </w:r>
          </w:p>
        </w:tc>
        <w:tc>
          <w:tcPr>
            <w:tcW w:w="1734" w:type="dxa"/>
            <w:shd w:val="clear" w:color="auto" w:fill="FFFFFF"/>
          </w:tcPr>
          <w:p w14:paraId="6EBEBDD7" w14:textId="77777777" w:rsidR="00E3014C" w:rsidRPr="00BE3E87" w:rsidRDefault="00E3014C" w:rsidP="00027A0D">
            <w:pPr>
              <w:spacing w:line="480" w:lineRule="auto"/>
              <w:ind w:left="60" w:right="60"/>
              <w:jc w:val="center"/>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Corrected Item-Total Correlation</w:t>
            </w:r>
          </w:p>
        </w:tc>
        <w:tc>
          <w:tcPr>
            <w:tcW w:w="1734" w:type="dxa"/>
            <w:shd w:val="clear" w:color="auto" w:fill="FFFFFF"/>
          </w:tcPr>
          <w:p w14:paraId="2685E282" w14:textId="77777777" w:rsidR="00E3014C" w:rsidRPr="00BE3E87" w:rsidRDefault="00E3014C" w:rsidP="00027A0D">
            <w:pPr>
              <w:spacing w:line="480" w:lineRule="auto"/>
              <w:ind w:left="60" w:right="60"/>
              <w:jc w:val="center"/>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Cronbach's Alpha if Item Deleted</w:t>
            </w:r>
          </w:p>
        </w:tc>
      </w:tr>
      <w:tr w:rsidR="00E3014C" w:rsidRPr="00BE3E87" w14:paraId="5E9097D3" w14:textId="77777777" w:rsidTr="00027A0D">
        <w:trPr>
          <w:cantSplit/>
        </w:trPr>
        <w:tc>
          <w:tcPr>
            <w:tcW w:w="4245" w:type="dxa"/>
            <w:shd w:val="clear" w:color="auto" w:fill="FFFFFF"/>
            <w:vAlign w:val="center"/>
          </w:tcPr>
          <w:p w14:paraId="75A44505" w14:textId="77777777" w:rsidR="00E3014C" w:rsidRPr="00BE3E87" w:rsidRDefault="00E3014C" w:rsidP="00027A0D">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 could be honest with myself about how I was really feeling</w:t>
            </w:r>
          </w:p>
        </w:tc>
        <w:tc>
          <w:tcPr>
            <w:tcW w:w="1733" w:type="dxa"/>
            <w:shd w:val="clear" w:color="auto" w:fill="FFFFFF"/>
            <w:vAlign w:val="center"/>
          </w:tcPr>
          <w:p w14:paraId="39F8C76E"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9.94</w:t>
            </w:r>
          </w:p>
        </w:tc>
        <w:tc>
          <w:tcPr>
            <w:tcW w:w="1734" w:type="dxa"/>
            <w:shd w:val="clear" w:color="auto" w:fill="FFFFFF"/>
            <w:vAlign w:val="center"/>
          </w:tcPr>
          <w:p w14:paraId="18078F1F"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8.156</w:t>
            </w:r>
          </w:p>
        </w:tc>
        <w:tc>
          <w:tcPr>
            <w:tcW w:w="1734" w:type="dxa"/>
            <w:shd w:val="clear" w:color="auto" w:fill="FFFFFF"/>
            <w:vAlign w:val="center"/>
          </w:tcPr>
          <w:p w14:paraId="750A48AA"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.436</w:t>
            </w:r>
          </w:p>
        </w:tc>
        <w:tc>
          <w:tcPr>
            <w:tcW w:w="1734" w:type="dxa"/>
            <w:shd w:val="clear" w:color="auto" w:fill="FFFFFF"/>
            <w:vAlign w:val="center"/>
          </w:tcPr>
          <w:p w14:paraId="269288A3"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.817</w:t>
            </w:r>
          </w:p>
        </w:tc>
      </w:tr>
      <w:tr w:rsidR="00E3014C" w:rsidRPr="00BE3E87" w14:paraId="08A120F0" w14:textId="77777777" w:rsidTr="00027A0D">
        <w:trPr>
          <w:cantSplit/>
        </w:trPr>
        <w:tc>
          <w:tcPr>
            <w:tcW w:w="4245" w:type="dxa"/>
            <w:shd w:val="clear" w:color="auto" w:fill="FFFFFF"/>
            <w:vAlign w:val="center"/>
          </w:tcPr>
          <w:p w14:paraId="6C1D65D9" w14:textId="77777777" w:rsidR="00E3014C" w:rsidRPr="00BE3E87" w:rsidRDefault="0010795D" w:rsidP="00027A0D">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 had a positive</w:t>
            </w:r>
            <w:r w:rsidR="00E3014C" w:rsidRPr="00BE3E87">
              <w:rPr>
                <w:rFonts w:ascii="Times New Roman" w:hAnsi="Times New Roman" w:cs="Times New Roman"/>
                <w:color w:val="000000" w:themeColor="text1"/>
                <w:sz w:val="24"/>
                <w:szCs w:val="24"/>
              </w:rPr>
              <w:t xml:space="preserve"> outlook on my situation</w:t>
            </w:r>
          </w:p>
        </w:tc>
        <w:tc>
          <w:tcPr>
            <w:tcW w:w="1733" w:type="dxa"/>
            <w:shd w:val="clear" w:color="auto" w:fill="FFFFFF"/>
            <w:vAlign w:val="center"/>
          </w:tcPr>
          <w:p w14:paraId="3ED91AC3"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10.13</w:t>
            </w:r>
          </w:p>
        </w:tc>
        <w:tc>
          <w:tcPr>
            <w:tcW w:w="1734" w:type="dxa"/>
            <w:shd w:val="clear" w:color="auto" w:fill="FFFFFF"/>
            <w:vAlign w:val="center"/>
          </w:tcPr>
          <w:p w14:paraId="29E47818"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7.013</w:t>
            </w:r>
          </w:p>
        </w:tc>
        <w:tc>
          <w:tcPr>
            <w:tcW w:w="1734" w:type="dxa"/>
            <w:shd w:val="clear" w:color="auto" w:fill="FFFFFF"/>
            <w:vAlign w:val="center"/>
          </w:tcPr>
          <w:p w14:paraId="3CDFEE9C"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.674</w:t>
            </w:r>
          </w:p>
        </w:tc>
        <w:tc>
          <w:tcPr>
            <w:tcW w:w="1734" w:type="dxa"/>
            <w:shd w:val="clear" w:color="auto" w:fill="FFFFFF"/>
            <w:vAlign w:val="center"/>
          </w:tcPr>
          <w:p w14:paraId="75D1B1DB"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.752</w:t>
            </w:r>
          </w:p>
        </w:tc>
      </w:tr>
      <w:tr w:rsidR="00E3014C" w:rsidRPr="00BE3E87" w14:paraId="3D363DC5" w14:textId="77777777" w:rsidTr="00027A0D">
        <w:trPr>
          <w:cantSplit/>
        </w:trPr>
        <w:tc>
          <w:tcPr>
            <w:tcW w:w="4245" w:type="dxa"/>
            <w:shd w:val="clear" w:color="auto" w:fill="FFFFFF"/>
            <w:vAlign w:val="center"/>
          </w:tcPr>
          <w:p w14:paraId="28794CC3" w14:textId="77777777" w:rsidR="00E3014C" w:rsidRPr="00BE3E87" w:rsidRDefault="00E3014C" w:rsidP="00027A0D">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In control of my life</w:t>
            </w:r>
          </w:p>
        </w:tc>
        <w:tc>
          <w:tcPr>
            <w:tcW w:w="1733" w:type="dxa"/>
            <w:shd w:val="clear" w:color="auto" w:fill="FFFFFF"/>
            <w:vAlign w:val="center"/>
          </w:tcPr>
          <w:p w14:paraId="5082A9CF"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10.35</w:t>
            </w:r>
          </w:p>
        </w:tc>
        <w:tc>
          <w:tcPr>
            <w:tcW w:w="1734" w:type="dxa"/>
            <w:shd w:val="clear" w:color="auto" w:fill="FFFFFF"/>
            <w:vAlign w:val="center"/>
          </w:tcPr>
          <w:p w14:paraId="3FB9434A"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6.609</w:t>
            </w:r>
          </w:p>
        </w:tc>
        <w:tc>
          <w:tcPr>
            <w:tcW w:w="1734" w:type="dxa"/>
            <w:shd w:val="clear" w:color="auto" w:fill="FFFFFF"/>
            <w:vAlign w:val="center"/>
          </w:tcPr>
          <w:p w14:paraId="41574699"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.703</w:t>
            </w:r>
          </w:p>
        </w:tc>
        <w:tc>
          <w:tcPr>
            <w:tcW w:w="1734" w:type="dxa"/>
            <w:shd w:val="clear" w:color="auto" w:fill="FFFFFF"/>
            <w:vAlign w:val="center"/>
          </w:tcPr>
          <w:p w14:paraId="4C3C37D1"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.740</w:t>
            </w:r>
          </w:p>
        </w:tc>
      </w:tr>
      <w:tr w:rsidR="00E3014C" w:rsidRPr="00BE3E87" w14:paraId="135840A0" w14:textId="77777777" w:rsidTr="00027A0D">
        <w:trPr>
          <w:cantSplit/>
        </w:trPr>
        <w:tc>
          <w:tcPr>
            <w:tcW w:w="4245" w:type="dxa"/>
            <w:shd w:val="clear" w:color="auto" w:fill="FFFFFF"/>
            <w:vAlign w:val="center"/>
          </w:tcPr>
          <w:p w14:paraId="64EC772C" w14:textId="77777777" w:rsidR="00E3014C" w:rsidRPr="00BE3E87" w:rsidRDefault="00E3014C" w:rsidP="00027A0D">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A sense of peace</w:t>
            </w:r>
          </w:p>
        </w:tc>
        <w:tc>
          <w:tcPr>
            <w:tcW w:w="1733" w:type="dxa"/>
            <w:shd w:val="clear" w:color="auto" w:fill="FFFFFF"/>
            <w:vAlign w:val="center"/>
          </w:tcPr>
          <w:p w14:paraId="5EA4AD32"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10.54</w:t>
            </w:r>
          </w:p>
        </w:tc>
        <w:tc>
          <w:tcPr>
            <w:tcW w:w="1734" w:type="dxa"/>
            <w:shd w:val="clear" w:color="auto" w:fill="FFFFFF"/>
            <w:vAlign w:val="center"/>
          </w:tcPr>
          <w:p w14:paraId="6E954BAD"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5.910</w:t>
            </w:r>
          </w:p>
        </w:tc>
        <w:tc>
          <w:tcPr>
            <w:tcW w:w="1734" w:type="dxa"/>
            <w:shd w:val="clear" w:color="auto" w:fill="FFFFFF"/>
            <w:vAlign w:val="center"/>
          </w:tcPr>
          <w:p w14:paraId="708516FE"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.787</w:t>
            </w:r>
          </w:p>
        </w:tc>
        <w:tc>
          <w:tcPr>
            <w:tcW w:w="1734" w:type="dxa"/>
            <w:shd w:val="clear" w:color="auto" w:fill="FFFFFF"/>
            <w:vAlign w:val="center"/>
          </w:tcPr>
          <w:p w14:paraId="3CD004E3"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.708</w:t>
            </w:r>
          </w:p>
        </w:tc>
      </w:tr>
      <w:tr w:rsidR="00E3014C" w:rsidRPr="00BE3E87" w14:paraId="47DF3495" w14:textId="77777777" w:rsidTr="00027A0D">
        <w:trPr>
          <w:cantSplit/>
        </w:trPr>
        <w:tc>
          <w:tcPr>
            <w:tcW w:w="4245" w:type="dxa"/>
            <w:shd w:val="clear" w:color="auto" w:fill="FFFFFF"/>
            <w:vAlign w:val="center"/>
          </w:tcPr>
          <w:p w14:paraId="3BB3EA87" w14:textId="77777777" w:rsidR="00E3014C" w:rsidRPr="00BE3E87" w:rsidRDefault="00E3014C" w:rsidP="00027A0D">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Anxious</w:t>
            </w:r>
          </w:p>
        </w:tc>
        <w:tc>
          <w:tcPr>
            <w:tcW w:w="1733" w:type="dxa"/>
            <w:shd w:val="clear" w:color="auto" w:fill="FFFFFF"/>
            <w:vAlign w:val="center"/>
          </w:tcPr>
          <w:p w14:paraId="003923EC"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10.88</w:t>
            </w:r>
          </w:p>
        </w:tc>
        <w:tc>
          <w:tcPr>
            <w:tcW w:w="1734" w:type="dxa"/>
            <w:shd w:val="clear" w:color="auto" w:fill="FFFFFF"/>
            <w:vAlign w:val="center"/>
          </w:tcPr>
          <w:p w14:paraId="2B23D746"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7.766</w:t>
            </w:r>
          </w:p>
        </w:tc>
        <w:tc>
          <w:tcPr>
            <w:tcW w:w="1734" w:type="dxa"/>
            <w:shd w:val="clear" w:color="auto" w:fill="FFFFFF"/>
            <w:vAlign w:val="center"/>
          </w:tcPr>
          <w:p w14:paraId="1906574C"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.416</w:t>
            </w:r>
          </w:p>
        </w:tc>
        <w:tc>
          <w:tcPr>
            <w:tcW w:w="1734" w:type="dxa"/>
            <w:shd w:val="clear" w:color="auto" w:fill="FFFFFF"/>
            <w:vAlign w:val="center"/>
          </w:tcPr>
          <w:p w14:paraId="234FCFAF" w14:textId="77777777" w:rsidR="00E3014C" w:rsidRPr="00BE3E87" w:rsidRDefault="00E3014C" w:rsidP="00027A0D">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.828</w:t>
            </w:r>
          </w:p>
        </w:tc>
      </w:tr>
    </w:tbl>
    <w:p w14:paraId="58F100F5" w14:textId="77777777" w:rsidR="00FF6EF4" w:rsidRPr="00413B17" w:rsidRDefault="00832FFA" w:rsidP="000A062B">
      <w:pPr>
        <w:spacing w:before="120" w:after="120" w:line="480" w:lineRule="auto"/>
        <w:rPr>
          <w:rFonts w:ascii="Times New Roman" w:hAnsi="Times New Roman" w:cs="Times New Roman"/>
          <w:iCs/>
          <w:color w:val="000000" w:themeColor="text1"/>
          <w:sz w:val="24"/>
          <w:szCs w:val="24"/>
        </w:rPr>
        <w:sectPr w:rsidR="00FF6EF4" w:rsidRPr="00413B17" w:rsidSect="007262A1">
          <w:pgSz w:w="11906" w:h="16838"/>
          <w:pgMar w:top="1418" w:right="1134" w:bottom="1418" w:left="1134" w:header="708" w:footer="708" w:gutter="0"/>
          <w:cols w:space="708"/>
          <w:docGrid w:linePitch="360"/>
        </w:sectPr>
      </w:pPr>
      <w:r w:rsidRPr="00413B17">
        <w:rPr>
          <w:rFonts w:ascii="Times New Roman" w:hAnsi="Times New Roman" w:cs="Times New Roman"/>
          <w:iCs/>
          <w:color w:val="000000" w:themeColor="text1"/>
          <w:sz w:val="24"/>
          <w:szCs w:val="24"/>
        </w:rPr>
        <w:t xml:space="preserve">Table 2. Item </w:t>
      </w:r>
      <w:r w:rsidR="000A062B">
        <w:rPr>
          <w:rFonts w:ascii="Times New Roman" w:hAnsi="Times New Roman" w:cs="Times New Roman"/>
          <w:iCs/>
          <w:color w:val="000000" w:themeColor="text1"/>
          <w:sz w:val="24"/>
          <w:szCs w:val="24"/>
        </w:rPr>
        <w:t>S</w:t>
      </w:r>
      <w:r w:rsidRPr="00413B17">
        <w:rPr>
          <w:rFonts w:ascii="Times New Roman" w:hAnsi="Times New Roman" w:cs="Times New Roman"/>
          <w:iCs/>
          <w:color w:val="000000" w:themeColor="text1"/>
          <w:sz w:val="24"/>
          <w:szCs w:val="24"/>
        </w:rPr>
        <w:t xml:space="preserve">cale </w:t>
      </w:r>
      <w:r w:rsidR="000A062B">
        <w:rPr>
          <w:rFonts w:ascii="Times New Roman" w:hAnsi="Times New Roman" w:cs="Times New Roman"/>
          <w:iCs/>
          <w:color w:val="000000" w:themeColor="text1"/>
          <w:sz w:val="24"/>
          <w:szCs w:val="24"/>
        </w:rPr>
        <w:t>S</w:t>
      </w:r>
      <w:r w:rsidRPr="00413B17">
        <w:rPr>
          <w:rFonts w:ascii="Times New Roman" w:hAnsi="Times New Roman" w:cs="Times New Roman"/>
          <w:iCs/>
          <w:color w:val="000000" w:themeColor="text1"/>
          <w:sz w:val="24"/>
          <w:szCs w:val="24"/>
        </w:rPr>
        <w:t>tatistics</w:t>
      </w:r>
    </w:p>
    <w:p w14:paraId="30BEA620" w14:textId="77777777" w:rsidR="00E3014C" w:rsidRPr="00BE3E87" w:rsidRDefault="00E3014C" w:rsidP="00E3014C">
      <w:pPr>
        <w:spacing w:before="120" w:after="120" w:line="480" w:lineRule="auto"/>
        <w:rPr>
          <w:rFonts w:ascii="Times New Roman" w:hAnsi="Times New Roman" w:cs="Times New Roman"/>
          <w:i/>
          <w:color w:val="000000" w:themeColor="text1"/>
          <w:sz w:val="24"/>
          <w:szCs w:val="24"/>
        </w:rPr>
      </w:pPr>
    </w:p>
    <w:p w14:paraId="1CF7DB6A" w14:textId="77777777" w:rsidR="004A25E3" w:rsidRDefault="004A25E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BA9376A" w14:textId="77777777" w:rsidR="00E3014C" w:rsidRPr="00BE3E87" w:rsidRDefault="00E3014C" w:rsidP="00E3014C">
      <w:pPr>
        <w:widowControl w:val="0"/>
        <w:autoSpaceDE w:val="0"/>
        <w:autoSpaceDN w:val="0"/>
        <w:adjustRightInd w:val="0"/>
        <w:spacing w:line="480" w:lineRule="auto"/>
        <w:rPr>
          <w:rFonts w:ascii="Times New Roman" w:hAnsi="Times New Roman" w:cs="Times New Roman"/>
          <w:color w:val="000000" w:themeColor="text1"/>
          <w:sz w:val="24"/>
          <w:szCs w:val="24"/>
        </w:rPr>
      </w:pPr>
    </w:p>
    <w:p w14:paraId="55BFC967" w14:textId="77777777" w:rsidR="00D46BD8" w:rsidRPr="00413B17" w:rsidRDefault="00832FFA" w:rsidP="00413B17">
      <w:pPr>
        <w:spacing w:before="120" w:after="120" w:line="480" w:lineRule="auto"/>
        <w:ind w:right="-631"/>
        <w:rPr>
          <w:rFonts w:ascii="Times New Roman" w:hAnsi="Times New Roman" w:cs="Times New Roman"/>
          <w:iCs/>
          <w:color w:val="000000" w:themeColor="text1"/>
          <w:sz w:val="24"/>
          <w:szCs w:val="24"/>
        </w:rPr>
      </w:pPr>
      <w:r w:rsidRPr="00413B17">
        <w:rPr>
          <w:rFonts w:ascii="Times New Roman" w:hAnsi="Times New Roman" w:cs="Times New Roman"/>
          <w:iCs/>
          <w:color w:val="000000" w:themeColor="text1"/>
          <w:sz w:val="24"/>
          <w:szCs w:val="24"/>
        </w:rPr>
        <w:t xml:space="preserve">Table 3. Component </w:t>
      </w:r>
      <w:r w:rsidR="000A062B">
        <w:rPr>
          <w:rFonts w:ascii="Times New Roman" w:hAnsi="Times New Roman" w:cs="Times New Roman"/>
          <w:iCs/>
          <w:color w:val="000000" w:themeColor="text1"/>
          <w:sz w:val="24"/>
          <w:szCs w:val="24"/>
        </w:rPr>
        <w:t>C</w:t>
      </w:r>
      <w:r w:rsidRPr="00413B17">
        <w:rPr>
          <w:rFonts w:ascii="Times New Roman" w:hAnsi="Times New Roman" w:cs="Times New Roman"/>
          <w:iCs/>
          <w:color w:val="000000" w:themeColor="text1"/>
          <w:sz w:val="24"/>
          <w:szCs w:val="24"/>
        </w:rPr>
        <w:t>oefficients</w:t>
      </w:r>
    </w:p>
    <w:tbl>
      <w:tblPr>
        <w:tblW w:w="916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096"/>
        <w:gridCol w:w="2073"/>
      </w:tblGrid>
      <w:tr w:rsidR="00E3014C" w:rsidRPr="00BE3E87" w14:paraId="0C68E668" w14:textId="77777777" w:rsidTr="0010795D">
        <w:trPr>
          <w:cantSplit/>
        </w:trPr>
        <w:tc>
          <w:tcPr>
            <w:tcW w:w="9168" w:type="dxa"/>
            <w:gridSpan w:val="2"/>
            <w:shd w:val="clear" w:color="auto" w:fill="FFFFFF"/>
          </w:tcPr>
          <w:p w14:paraId="399E63D6" w14:textId="77777777" w:rsidR="00E3014C" w:rsidRPr="00BE3E87" w:rsidRDefault="00E3014C" w:rsidP="008C73A3">
            <w:pPr>
              <w:spacing w:line="480" w:lineRule="auto"/>
              <w:ind w:left="60" w:right="60"/>
              <w:jc w:val="center"/>
              <w:rPr>
                <w:rFonts w:ascii="Times New Roman" w:hAnsi="Times New Roman" w:cs="Times New Roman"/>
                <w:color w:val="000000" w:themeColor="text1"/>
                <w:sz w:val="24"/>
                <w:szCs w:val="24"/>
              </w:rPr>
            </w:pPr>
            <w:r w:rsidRPr="00BE3E87">
              <w:rPr>
                <w:rFonts w:ascii="Times New Roman" w:hAnsi="Times New Roman" w:cs="Times New Roman"/>
                <w:b/>
                <w:bCs/>
                <w:color w:val="000000" w:themeColor="text1"/>
                <w:sz w:val="24"/>
                <w:szCs w:val="24"/>
              </w:rPr>
              <w:t>Component Matrix</w:t>
            </w:r>
            <w:r w:rsidRPr="00BE3E87">
              <w:rPr>
                <w:rFonts w:ascii="Times New Roman" w:hAnsi="Times New Roman" w:cs="Times New Roman"/>
                <w:b/>
                <w:bCs/>
                <w:color w:val="000000" w:themeColor="text1"/>
                <w:sz w:val="24"/>
                <w:szCs w:val="24"/>
                <w:vertAlign w:val="superscript"/>
              </w:rPr>
              <w:t>a</w:t>
            </w:r>
          </w:p>
        </w:tc>
      </w:tr>
      <w:tr w:rsidR="00E3014C" w:rsidRPr="00BE3E87" w14:paraId="6A410AD9" w14:textId="77777777" w:rsidTr="0010795D">
        <w:trPr>
          <w:cantSplit/>
        </w:trPr>
        <w:tc>
          <w:tcPr>
            <w:tcW w:w="7095" w:type="dxa"/>
            <w:vMerge w:val="restart"/>
            <w:shd w:val="clear" w:color="auto" w:fill="FFFFFF"/>
          </w:tcPr>
          <w:p w14:paraId="2F5BD935" w14:textId="77777777" w:rsidR="00E3014C" w:rsidRPr="00BE3E87" w:rsidRDefault="005A088C" w:rsidP="008C73A3">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Item</w:t>
            </w:r>
          </w:p>
        </w:tc>
        <w:tc>
          <w:tcPr>
            <w:tcW w:w="2073" w:type="dxa"/>
            <w:shd w:val="clear" w:color="auto" w:fill="FFFFFF"/>
          </w:tcPr>
          <w:p w14:paraId="71A88D49" w14:textId="77777777" w:rsidR="00E3014C" w:rsidRPr="00BE3E87" w:rsidRDefault="00E3014C" w:rsidP="008C73A3">
            <w:pPr>
              <w:spacing w:line="480" w:lineRule="auto"/>
              <w:ind w:left="60" w:right="60"/>
              <w:jc w:val="center"/>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Component</w:t>
            </w:r>
          </w:p>
        </w:tc>
      </w:tr>
      <w:tr w:rsidR="00E3014C" w:rsidRPr="00BE3E87" w14:paraId="00FBEA92" w14:textId="77777777" w:rsidTr="0010795D">
        <w:trPr>
          <w:cantSplit/>
        </w:trPr>
        <w:tc>
          <w:tcPr>
            <w:tcW w:w="7095" w:type="dxa"/>
            <w:vMerge/>
            <w:shd w:val="clear" w:color="auto" w:fill="FFFFFF"/>
          </w:tcPr>
          <w:p w14:paraId="5C4A253C" w14:textId="77777777" w:rsidR="00E3014C" w:rsidRPr="00BE3E87" w:rsidRDefault="00E3014C" w:rsidP="008C73A3">
            <w:pPr>
              <w:spacing w:line="480" w:lineRule="auto"/>
              <w:rPr>
                <w:rFonts w:ascii="Times New Roman" w:hAnsi="Times New Roman" w:cs="Times New Roman"/>
                <w:color w:val="000000" w:themeColor="text1"/>
                <w:sz w:val="24"/>
                <w:szCs w:val="24"/>
              </w:rPr>
            </w:pPr>
          </w:p>
        </w:tc>
        <w:tc>
          <w:tcPr>
            <w:tcW w:w="2073" w:type="dxa"/>
            <w:shd w:val="clear" w:color="auto" w:fill="FFFFFF"/>
          </w:tcPr>
          <w:p w14:paraId="2383590C" w14:textId="77777777" w:rsidR="00E3014C" w:rsidRPr="00BE3E87" w:rsidRDefault="00E3014C" w:rsidP="008C73A3">
            <w:pPr>
              <w:spacing w:line="480" w:lineRule="auto"/>
              <w:ind w:left="60" w:right="60"/>
              <w:jc w:val="center"/>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1</w:t>
            </w:r>
          </w:p>
        </w:tc>
      </w:tr>
      <w:tr w:rsidR="00E3014C" w:rsidRPr="00BE3E87" w14:paraId="4A347A0C" w14:textId="77777777" w:rsidTr="0010795D">
        <w:trPr>
          <w:cantSplit/>
        </w:trPr>
        <w:tc>
          <w:tcPr>
            <w:tcW w:w="7095" w:type="dxa"/>
            <w:shd w:val="clear" w:color="auto" w:fill="FFFFFF"/>
            <w:vAlign w:val="center"/>
          </w:tcPr>
          <w:p w14:paraId="5B6281E8" w14:textId="77777777" w:rsidR="00E3014C" w:rsidRPr="00BE3E87" w:rsidRDefault="00E3014C" w:rsidP="008C73A3">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 could be honest with myself about how I was really feeling</w:t>
            </w:r>
          </w:p>
        </w:tc>
        <w:tc>
          <w:tcPr>
            <w:tcW w:w="2073" w:type="dxa"/>
            <w:shd w:val="clear" w:color="auto" w:fill="FFFFFF"/>
            <w:vAlign w:val="center"/>
          </w:tcPr>
          <w:p w14:paraId="6D1E9B30" w14:textId="77777777" w:rsidR="00E3014C" w:rsidRPr="00BE3E87" w:rsidRDefault="00E3014C" w:rsidP="008C73A3">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.616</w:t>
            </w:r>
          </w:p>
        </w:tc>
      </w:tr>
      <w:tr w:rsidR="00E3014C" w:rsidRPr="00BE3E87" w14:paraId="50EAB6DA" w14:textId="77777777" w:rsidTr="0010795D">
        <w:trPr>
          <w:cantSplit/>
        </w:trPr>
        <w:tc>
          <w:tcPr>
            <w:tcW w:w="7095" w:type="dxa"/>
            <w:shd w:val="clear" w:color="auto" w:fill="FFFFFF"/>
            <w:vAlign w:val="center"/>
          </w:tcPr>
          <w:p w14:paraId="5A3AF0B4" w14:textId="77777777" w:rsidR="00E3014C" w:rsidRPr="00BE3E87" w:rsidRDefault="00E3014C" w:rsidP="008C73A3">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 h</w:t>
            </w:r>
            <w:r w:rsidR="0010795D" w:rsidRPr="00BE3E87">
              <w:rPr>
                <w:rFonts w:ascii="Times New Roman" w:hAnsi="Times New Roman" w:cs="Times New Roman"/>
                <w:color w:val="000000" w:themeColor="text1"/>
                <w:sz w:val="24"/>
                <w:szCs w:val="24"/>
              </w:rPr>
              <w:t>ad a positive</w:t>
            </w:r>
            <w:r w:rsidRPr="00BE3E87">
              <w:rPr>
                <w:rFonts w:ascii="Times New Roman" w:hAnsi="Times New Roman" w:cs="Times New Roman"/>
                <w:color w:val="000000" w:themeColor="text1"/>
                <w:sz w:val="24"/>
                <w:szCs w:val="24"/>
              </w:rPr>
              <w:t xml:space="preserve"> outlook on my situation</w:t>
            </w:r>
          </w:p>
        </w:tc>
        <w:tc>
          <w:tcPr>
            <w:tcW w:w="2073" w:type="dxa"/>
            <w:shd w:val="clear" w:color="auto" w:fill="FFFFFF"/>
            <w:vAlign w:val="center"/>
          </w:tcPr>
          <w:p w14:paraId="22311B22" w14:textId="77777777" w:rsidR="00E3014C" w:rsidRPr="00BE3E87" w:rsidRDefault="00E3014C" w:rsidP="008C73A3">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.823</w:t>
            </w:r>
          </w:p>
        </w:tc>
      </w:tr>
      <w:tr w:rsidR="00E3014C" w:rsidRPr="00BE3E87" w14:paraId="11F10D94" w14:textId="77777777" w:rsidTr="0010795D">
        <w:trPr>
          <w:cantSplit/>
        </w:trPr>
        <w:tc>
          <w:tcPr>
            <w:tcW w:w="7095" w:type="dxa"/>
            <w:shd w:val="clear" w:color="auto" w:fill="FFFFFF"/>
            <w:vAlign w:val="center"/>
          </w:tcPr>
          <w:p w14:paraId="57759852" w14:textId="77777777" w:rsidR="00E3014C" w:rsidRPr="00BE3E87" w:rsidRDefault="00E3014C" w:rsidP="008C73A3">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In control of my life</w:t>
            </w:r>
          </w:p>
        </w:tc>
        <w:tc>
          <w:tcPr>
            <w:tcW w:w="2073" w:type="dxa"/>
            <w:shd w:val="clear" w:color="auto" w:fill="FFFFFF"/>
            <w:vAlign w:val="center"/>
          </w:tcPr>
          <w:p w14:paraId="5561546F" w14:textId="77777777" w:rsidR="00E3014C" w:rsidRPr="00BE3E87" w:rsidRDefault="00E3014C" w:rsidP="008C73A3">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.834</w:t>
            </w:r>
          </w:p>
        </w:tc>
      </w:tr>
      <w:tr w:rsidR="00E3014C" w:rsidRPr="00BE3E87" w14:paraId="60FD20B7" w14:textId="77777777" w:rsidTr="0010795D">
        <w:trPr>
          <w:cantSplit/>
        </w:trPr>
        <w:tc>
          <w:tcPr>
            <w:tcW w:w="7095" w:type="dxa"/>
            <w:shd w:val="clear" w:color="auto" w:fill="FFFFFF"/>
            <w:vAlign w:val="center"/>
          </w:tcPr>
          <w:p w14:paraId="67A2A5C7" w14:textId="77777777" w:rsidR="00E3014C" w:rsidRPr="00BE3E87" w:rsidRDefault="00E3014C" w:rsidP="008C73A3">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A sense of peace</w:t>
            </w:r>
          </w:p>
        </w:tc>
        <w:tc>
          <w:tcPr>
            <w:tcW w:w="2073" w:type="dxa"/>
            <w:shd w:val="clear" w:color="auto" w:fill="FFFFFF"/>
            <w:vAlign w:val="center"/>
          </w:tcPr>
          <w:p w14:paraId="65BEBA47" w14:textId="77777777" w:rsidR="00E3014C" w:rsidRPr="00BE3E87" w:rsidRDefault="00E3014C" w:rsidP="008C73A3">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.896</w:t>
            </w:r>
          </w:p>
        </w:tc>
      </w:tr>
      <w:tr w:rsidR="00E3014C" w:rsidRPr="00BE3E87" w14:paraId="59D287FE" w14:textId="77777777" w:rsidTr="0010795D">
        <w:trPr>
          <w:cantSplit/>
        </w:trPr>
        <w:tc>
          <w:tcPr>
            <w:tcW w:w="7095" w:type="dxa"/>
            <w:shd w:val="clear" w:color="auto" w:fill="FFFFFF"/>
            <w:vAlign w:val="center"/>
          </w:tcPr>
          <w:p w14:paraId="69DCEE09" w14:textId="77777777" w:rsidR="00E3014C" w:rsidRPr="00BE3E87" w:rsidRDefault="00E3014C" w:rsidP="008C73A3">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Anxious</w:t>
            </w:r>
          </w:p>
        </w:tc>
        <w:tc>
          <w:tcPr>
            <w:tcW w:w="2073" w:type="dxa"/>
            <w:shd w:val="clear" w:color="auto" w:fill="FFFFFF"/>
            <w:vAlign w:val="center"/>
          </w:tcPr>
          <w:p w14:paraId="5BA4BC24" w14:textId="77777777" w:rsidR="00E3014C" w:rsidRPr="00BE3E87" w:rsidRDefault="00E3014C" w:rsidP="008C73A3">
            <w:pPr>
              <w:spacing w:line="480" w:lineRule="auto"/>
              <w:ind w:left="60" w:right="60"/>
              <w:jc w:val="right"/>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-.577</w:t>
            </w:r>
          </w:p>
        </w:tc>
      </w:tr>
    </w:tbl>
    <w:p w14:paraId="7CB81015" w14:textId="77777777" w:rsidR="00E3014C" w:rsidRPr="00BE3E87" w:rsidRDefault="00E3014C" w:rsidP="00E3014C">
      <w:pPr>
        <w:spacing w:line="480" w:lineRule="auto"/>
        <w:rPr>
          <w:rFonts w:ascii="Times New Roman" w:hAnsi="Times New Roman" w:cs="Times New Roman"/>
          <w:color w:val="000000" w:themeColor="text1"/>
          <w:sz w:val="24"/>
          <w:szCs w:val="24"/>
        </w:rPr>
      </w:pPr>
    </w:p>
    <w:tbl>
      <w:tblPr>
        <w:tblW w:w="9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69"/>
      </w:tblGrid>
      <w:tr w:rsidR="00E3014C" w:rsidRPr="00BE3E87" w14:paraId="16E2526F" w14:textId="77777777" w:rsidTr="008C73A3">
        <w:trPr>
          <w:cantSplit/>
        </w:trPr>
        <w:tc>
          <w:tcPr>
            <w:tcW w:w="9168" w:type="dxa"/>
            <w:tcBorders>
              <w:top w:val="nil"/>
              <w:left w:val="nil"/>
              <w:bottom w:val="nil"/>
              <w:right w:val="nil"/>
            </w:tcBorders>
            <w:shd w:val="clear" w:color="auto" w:fill="FFFFFF"/>
            <w:vAlign w:val="center"/>
          </w:tcPr>
          <w:p w14:paraId="3C4DFCA6" w14:textId="77777777" w:rsidR="00E3014C" w:rsidRPr="00BE3E87" w:rsidRDefault="00E3014C" w:rsidP="008C73A3">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Extraction Method: Principal Component Analysis.</w:t>
            </w:r>
            <w:r w:rsidRPr="00BE3E87">
              <w:rPr>
                <w:rFonts w:ascii="Times New Roman" w:hAnsi="Times New Roman" w:cs="Times New Roman"/>
                <w:color w:val="000000" w:themeColor="text1"/>
                <w:sz w:val="24"/>
                <w:szCs w:val="24"/>
                <w:vertAlign w:val="superscript"/>
              </w:rPr>
              <w:t>a</w:t>
            </w:r>
          </w:p>
        </w:tc>
      </w:tr>
      <w:tr w:rsidR="00E3014C" w:rsidRPr="00BE3E87" w14:paraId="0EFDC6FF" w14:textId="77777777" w:rsidTr="008C73A3">
        <w:trPr>
          <w:cantSplit/>
        </w:trPr>
        <w:tc>
          <w:tcPr>
            <w:tcW w:w="9168" w:type="dxa"/>
            <w:tcBorders>
              <w:top w:val="nil"/>
              <w:left w:val="nil"/>
              <w:bottom w:val="nil"/>
              <w:right w:val="nil"/>
            </w:tcBorders>
            <w:shd w:val="clear" w:color="auto" w:fill="FFFFFF"/>
          </w:tcPr>
          <w:p w14:paraId="038135E8" w14:textId="77777777" w:rsidR="00E3014C" w:rsidRPr="00BE3E87" w:rsidRDefault="00E3014C" w:rsidP="008C73A3">
            <w:pPr>
              <w:spacing w:line="480" w:lineRule="auto"/>
              <w:ind w:left="60" w:right="60"/>
              <w:rPr>
                <w:rFonts w:ascii="Times New Roman" w:hAnsi="Times New Roman" w:cs="Times New Roman"/>
                <w:color w:val="000000" w:themeColor="text1"/>
                <w:sz w:val="24"/>
                <w:szCs w:val="24"/>
              </w:rPr>
            </w:pPr>
            <w:r w:rsidRPr="00BE3E87">
              <w:rPr>
                <w:rFonts w:ascii="Times New Roman" w:hAnsi="Times New Roman" w:cs="Times New Roman"/>
                <w:color w:val="000000" w:themeColor="text1"/>
                <w:sz w:val="24"/>
                <w:szCs w:val="24"/>
              </w:rPr>
              <w:t>a. 1 component extracted.</w:t>
            </w:r>
          </w:p>
        </w:tc>
      </w:tr>
    </w:tbl>
    <w:p w14:paraId="38C7E394" w14:textId="77777777" w:rsidR="00E3014C" w:rsidRDefault="00E3014C" w:rsidP="00E3014C">
      <w:pPr>
        <w:spacing w:before="120" w:after="120" w:line="480" w:lineRule="auto"/>
        <w:jc w:val="center"/>
        <w:rPr>
          <w:rFonts w:ascii="Times New Roman" w:hAnsi="Times New Roman" w:cs="Times New Roman"/>
          <w:i/>
          <w:color w:val="000000" w:themeColor="text1"/>
          <w:sz w:val="24"/>
          <w:szCs w:val="24"/>
        </w:rPr>
      </w:pPr>
    </w:p>
    <w:p w14:paraId="67726E6B" w14:textId="77777777" w:rsidR="00862C66" w:rsidRDefault="00862C66" w:rsidP="00E3014C">
      <w:pPr>
        <w:spacing w:before="120" w:after="120" w:line="480" w:lineRule="auto"/>
        <w:jc w:val="center"/>
        <w:rPr>
          <w:rFonts w:ascii="Times New Roman" w:hAnsi="Times New Roman" w:cs="Times New Roman"/>
          <w:i/>
          <w:color w:val="000000" w:themeColor="text1"/>
          <w:sz w:val="24"/>
          <w:szCs w:val="24"/>
        </w:rPr>
        <w:sectPr w:rsidR="00862C66" w:rsidSect="007262A1">
          <w:pgSz w:w="11906" w:h="16838"/>
          <w:pgMar w:top="1418" w:right="1134" w:bottom="1418" w:left="1134" w:header="708" w:footer="708" w:gutter="0"/>
          <w:cols w:space="708"/>
          <w:docGrid w:linePitch="360"/>
        </w:sectPr>
      </w:pPr>
    </w:p>
    <w:p w14:paraId="2C02EDEB" w14:textId="77777777" w:rsidR="00F004BF" w:rsidRPr="00413B17" w:rsidRDefault="00832FFA" w:rsidP="001D48AD">
      <w:pPr>
        <w:spacing w:line="267" w:lineRule="exact"/>
        <w:ind w:left="240" w:right="229"/>
        <w:jc w:val="center"/>
        <w:rPr>
          <w:rFonts w:ascii="Times New Roman" w:hAnsi="Times New Roman" w:cs="Times New Roman"/>
          <w:iCs/>
          <w:color w:val="000000" w:themeColor="text1"/>
          <w:sz w:val="22"/>
        </w:rPr>
      </w:pPr>
      <w:r w:rsidRPr="00413B17">
        <w:rPr>
          <w:rFonts w:ascii="Times New Roman" w:hAnsi="Times New Roman" w:cs="Times New Roman"/>
          <w:iCs/>
          <w:color w:val="000000" w:themeColor="text1"/>
          <w:sz w:val="22"/>
        </w:rPr>
        <w:t xml:space="preserve">Appendix. Source, </w:t>
      </w:r>
      <w:r w:rsidR="001D48AD">
        <w:rPr>
          <w:rFonts w:ascii="Times New Roman" w:hAnsi="Times New Roman" w:cs="Times New Roman"/>
          <w:iCs/>
          <w:color w:val="000000" w:themeColor="text1"/>
          <w:sz w:val="22"/>
        </w:rPr>
        <w:t>S</w:t>
      </w:r>
      <w:r w:rsidRPr="00413B17">
        <w:rPr>
          <w:rFonts w:ascii="Times New Roman" w:hAnsi="Times New Roman" w:cs="Times New Roman"/>
          <w:iCs/>
          <w:color w:val="000000" w:themeColor="text1"/>
          <w:sz w:val="22"/>
        </w:rPr>
        <w:t xml:space="preserve">ummary, </w:t>
      </w:r>
      <w:r w:rsidR="001D48AD">
        <w:rPr>
          <w:rFonts w:ascii="Times New Roman" w:hAnsi="Times New Roman" w:cs="Times New Roman"/>
          <w:iCs/>
          <w:color w:val="000000" w:themeColor="text1"/>
          <w:sz w:val="22"/>
        </w:rPr>
        <w:t>M</w:t>
      </w:r>
      <w:r w:rsidRPr="00413B17">
        <w:rPr>
          <w:rFonts w:ascii="Times New Roman" w:hAnsi="Times New Roman" w:cs="Times New Roman"/>
          <w:iCs/>
          <w:color w:val="000000" w:themeColor="text1"/>
          <w:sz w:val="22"/>
        </w:rPr>
        <w:t xml:space="preserve">easure and </w:t>
      </w:r>
      <w:r w:rsidR="001D48AD">
        <w:rPr>
          <w:rFonts w:ascii="Times New Roman" w:hAnsi="Times New Roman" w:cs="Times New Roman"/>
          <w:iCs/>
          <w:color w:val="000000" w:themeColor="text1"/>
          <w:sz w:val="22"/>
        </w:rPr>
        <w:t>S</w:t>
      </w:r>
      <w:r w:rsidRPr="00413B17">
        <w:rPr>
          <w:rFonts w:ascii="Times New Roman" w:hAnsi="Times New Roman" w:cs="Times New Roman"/>
          <w:iCs/>
          <w:color w:val="000000" w:themeColor="text1"/>
          <w:sz w:val="22"/>
        </w:rPr>
        <w:t xml:space="preserve">alience to </w:t>
      </w:r>
      <w:r w:rsidR="001D48AD">
        <w:rPr>
          <w:rFonts w:ascii="Times New Roman" w:hAnsi="Times New Roman" w:cs="Times New Roman"/>
          <w:iCs/>
          <w:color w:val="000000" w:themeColor="text1"/>
          <w:sz w:val="22"/>
        </w:rPr>
        <w:t>C</w:t>
      </w:r>
      <w:r w:rsidRPr="00413B17">
        <w:rPr>
          <w:rFonts w:ascii="Times New Roman" w:hAnsi="Times New Roman" w:cs="Times New Roman"/>
          <w:iCs/>
          <w:color w:val="000000" w:themeColor="text1"/>
          <w:sz w:val="22"/>
        </w:rPr>
        <w:t>haplaincy PROM</w:t>
      </w:r>
    </w:p>
    <w:tbl>
      <w:tblPr>
        <w:tblStyle w:val="TableGridLight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
      <w:tblGrid>
        <w:gridCol w:w="2165"/>
        <w:gridCol w:w="4103"/>
        <w:gridCol w:w="1575"/>
        <w:gridCol w:w="6375"/>
      </w:tblGrid>
      <w:tr w:rsidR="00F004BF" w:rsidRPr="00BE3E87" w14:paraId="3DE43405" w14:textId="77777777" w:rsidTr="00FF6EF4">
        <w:trPr>
          <w:trHeight w:hRule="exact" w:val="658"/>
        </w:trPr>
        <w:tc>
          <w:tcPr>
            <w:tcW w:w="761" w:type="pct"/>
          </w:tcPr>
          <w:p w14:paraId="076E0B32" w14:textId="77777777" w:rsidR="00F004BF" w:rsidRPr="00BE3E87" w:rsidRDefault="00F004BF" w:rsidP="00FF6EF4">
            <w:pPr>
              <w:pStyle w:val="TableParagraph"/>
              <w:spacing w:line="247" w:lineRule="exact"/>
              <w:ind w:left="108" w:right="16"/>
              <w:rPr>
                <w:b/>
                <w:color w:val="000000" w:themeColor="text1"/>
              </w:rPr>
            </w:pPr>
            <w:r w:rsidRPr="00BE3E87">
              <w:rPr>
                <w:b/>
                <w:color w:val="000000" w:themeColor="text1"/>
              </w:rPr>
              <w:t>Authors</w:t>
            </w:r>
          </w:p>
        </w:tc>
        <w:tc>
          <w:tcPr>
            <w:tcW w:w="1443" w:type="pct"/>
          </w:tcPr>
          <w:p w14:paraId="23B020D5" w14:textId="77777777" w:rsidR="00F004BF" w:rsidRPr="00BE3E87" w:rsidRDefault="00F004BF" w:rsidP="00FF6EF4">
            <w:pPr>
              <w:pStyle w:val="TableParagraph"/>
              <w:spacing w:line="247" w:lineRule="exact"/>
              <w:ind w:left="151" w:right="106"/>
              <w:rPr>
                <w:b/>
                <w:color w:val="000000" w:themeColor="text1"/>
              </w:rPr>
            </w:pPr>
            <w:r w:rsidRPr="00BE3E87">
              <w:rPr>
                <w:b/>
                <w:color w:val="000000" w:themeColor="text1"/>
              </w:rPr>
              <w:t>Summary</w:t>
            </w:r>
          </w:p>
        </w:tc>
        <w:tc>
          <w:tcPr>
            <w:tcW w:w="554" w:type="pct"/>
          </w:tcPr>
          <w:p w14:paraId="36E8508A" w14:textId="77777777" w:rsidR="00F004BF" w:rsidRPr="00BE3E87" w:rsidRDefault="00F004BF" w:rsidP="00FF6EF4">
            <w:pPr>
              <w:pStyle w:val="TableParagraph"/>
              <w:spacing w:line="247" w:lineRule="exact"/>
              <w:ind w:left="116" w:right="107"/>
              <w:rPr>
                <w:b/>
                <w:color w:val="000000" w:themeColor="text1"/>
              </w:rPr>
            </w:pPr>
            <w:r w:rsidRPr="00BE3E87">
              <w:rPr>
                <w:b/>
                <w:color w:val="000000" w:themeColor="text1"/>
              </w:rPr>
              <w:t>Measures</w:t>
            </w:r>
          </w:p>
        </w:tc>
        <w:tc>
          <w:tcPr>
            <w:tcW w:w="2242" w:type="pct"/>
          </w:tcPr>
          <w:p w14:paraId="09668AB7" w14:textId="77777777" w:rsidR="00F004BF" w:rsidRPr="00BE3E87" w:rsidRDefault="00F004BF" w:rsidP="00FF6EF4">
            <w:pPr>
              <w:pStyle w:val="TableParagraph"/>
              <w:ind w:left="122" w:right="1186"/>
              <w:rPr>
                <w:b/>
                <w:color w:val="000000" w:themeColor="text1"/>
              </w:rPr>
            </w:pPr>
            <w:r w:rsidRPr="00BE3E87">
              <w:rPr>
                <w:b/>
                <w:color w:val="000000" w:themeColor="text1"/>
              </w:rPr>
              <w:t>Salience to PROM development</w:t>
            </w:r>
          </w:p>
        </w:tc>
      </w:tr>
      <w:tr w:rsidR="00F004BF" w:rsidRPr="00BE3E87" w14:paraId="279CBE1E" w14:textId="77777777" w:rsidTr="00FF6EF4">
        <w:trPr>
          <w:trHeight w:hRule="exact" w:val="1315"/>
        </w:trPr>
        <w:tc>
          <w:tcPr>
            <w:tcW w:w="761" w:type="pct"/>
          </w:tcPr>
          <w:p w14:paraId="76AC7DBA" w14:textId="77777777" w:rsidR="00F004BF" w:rsidRPr="00BE3E87" w:rsidRDefault="00F004BF" w:rsidP="00FF6EF4">
            <w:pPr>
              <w:pStyle w:val="TableParagraph"/>
              <w:spacing w:before="55"/>
              <w:ind w:left="108" w:right="16"/>
              <w:rPr>
                <w:color w:val="000000" w:themeColor="text1"/>
                <w:sz w:val="18"/>
              </w:rPr>
            </w:pPr>
            <w:r w:rsidRPr="00BE3E87">
              <w:rPr>
                <w:color w:val="000000" w:themeColor="text1"/>
                <w:sz w:val="18"/>
              </w:rPr>
              <w:t>(Ai &amp; McCormick, 2009)</w:t>
            </w:r>
          </w:p>
        </w:tc>
        <w:tc>
          <w:tcPr>
            <w:tcW w:w="1443" w:type="pct"/>
          </w:tcPr>
          <w:p w14:paraId="52604793" w14:textId="77777777" w:rsidR="00F004BF" w:rsidRPr="00BE3E87" w:rsidRDefault="00F004BF" w:rsidP="00FF6EF4">
            <w:pPr>
              <w:pStyle w:val="TableParagraph"/>
              <w:spacing w:before="59"/>
              <w:ind w:left="151" w:right="106"/>
              <w:rPr>
                <w:color w:val="000000" w:themeColor="text1"/>
                <w:sz w:val="18"/>
              </w:rPr>
            </w:pPr>
            <w:r w:rsidRPr="00BE3E87">
              <w:rPr>
                <w:color w:val="000000" w:themeColor="text1"/>
                <w:sz w:val="18"/>
              </w:rPr>
              <w:t>Case studies are used to illustrate the actions of the chaplain at the bedside in end of life care. A new scale is presented for chaplains to assess diverse afterlife beliefs.</w:t>
            </w:r>
          </w:p>
        </w:tc>
        <w:tc>
          <w:tcPr>
            <w:tcW w:w="554" w:type="pct"/>
          </w:tcPr>
          <w:p w14:paraId="52A6A7BF" w14:textId="77777777" w:rsidR="00F004BF" w:rsidRPr="00BE3E87" w:rsidRDefault="00F004BF" w:rsidP="00FF6EF4">
            <w:pPr>
              <w:pStyle w:val="TableParagraph"/>
              <w:spacing w:before="59"/>
              <w:ind w:left="116" w:right="107"/>
              <w:rPr>
                <w:color w:val="000000" w:themeColor="text1"/>
                <w:sz w:val="18"/>
              </w:rPr>
            </w:pPr>
            <w:r w:rsidRPr="00BE3E87">
              <w:rPr>
                <w:color w:val="000000" w:themeColor="text1"/>
                <w:sz w:val="18"/>
              </w:rPr>
              <w:t>Connection of the soul (COS)</w:t>
            </w:r>
          </w:p>
        </w:tc>
        <w:tc>
          <w:tcPr>
            <w:tcW w:w="2242" w:type="pct"/>
          </w:tcPr>
          <w:p w14:paraId="5E7E1FF4" w14:textId="77777777" w:rsidR="00F004BF" w:rsidRPr="00BE3E87" w:rsidRDefault="00F004BF" w:rsidP="00FF6EF4">
            <w:pPr>
              <w:pStyle w:val="TableParagraph"/>
              <w:spacing w:before="59"/>
              <w:ind w:left="122" w:right="247"/>
              <w:rPr>
                <w:color w:val="000000" w:themeColor="text1"/>
                <w:sz w:val="18"/>
              </w:rPr>
            </w:pPr>
            <w:r w:rsidRPr="00BE3E87">
              <w:rPr>
                <w:color w:val="000000" w:themeColor="text1"/>
                <w:sz w:val="18"/>
              </w:rPr>
              <w:t xml:space="preserve">Recognition of importance of ‘being with’, caring and compassion as unique contribution of chaplain. Within the health care team, the chaplain is often uniquely situated </w:t>
            </w:r>
            <w:r w:rsidRPr="00BE3E87">
              <w:rPr>
                <w:color w:val="000000" w:themeColor="text1"/>
                <w:spacing w:val="-3"/>
                <w:sz w:val="18"/>
              </w:rPr>
              <w:t xml:space="preserve">as </w:t>
            </w:r>
            <w:r w:rsidRPr="00BE3E87">
              <w:rPr>
                <w:color w:val="000000" w:themeColor="text1"/>
                <w:sz w:val="18"/>
              </w:rPr>
              <w:t>one who is designated to take time to ‘‘be with’’ the patient and who by both personal virtue and professional training can embody a caring and compassionate presence to the vulnerable</w:t>
            </w:r>
            <w:r w:rsidRPr="00BE3E87">
              <w:rPr>
                <w:color w:val="000000" w:themeColor="text1"/>
                <w:spacing w:val="-2"/>
                <w:sz w:val="18"/>
              </w:rPr>
              <w:t xml:space="preserve"> </w:t>
            </w:r>
            <w:r w:rsidRPr="00BE3E87">
              <w:rPr>
                <w:color w:val="000000" w:themeColor="text1"/>
                <w:sz w:val="18"/>
              </w:rPr>
              <w:t>patient.</w:t>
            </w:r>
          </w:p>
        </w:tc>
      </w:tr>
      <w:tr w:rsidR="00F004BF" w:rsidRPr="00BE3E87" w14:paraId="37F98B8C" w14:textId="77777777" w:rsidTr="00FF6EF4">
        <w:trPr>
          <w:trHeight w:hRule="exact" w:val="2269"/>
        </w:trPr>
        <w:tc>
          <w:tcPr>
            <w:tcW w:w="761" w:type="pct"/>
          </w:tcPr>
          <w:p w14:paraId="43363CA5" w14:textId="77777777" w:rsidR="00F004BF" w:rsidRPr="00BE3E87" w:rsidRDefault="00F004BF" w:rsidP="00FF6EF4">
            <w:pPr>
              <w:pStyle w:val="TableParagraph"/>
              <w:spacing w:before="51"/>
              <w:ind w:left="108" w:right="16"/>
              <w:rPr>
                <w:color w:val="000000" w:themeColor="text1"/>
                <w:sz w:val="18"/>
              </w:rPr>
            </w:pPr>
            <w:r w:rsidRPr="00BE3E87">
              <w:rPr>
                <w:color w:val="000000" w:themeColor="text1"/>
                <w:sz w:val="18"/>
              </w:rPr>
              <w:t>(Pargament, Feuille, &amp; Burdzy, 2011)</w:t>
            </w:r>
          </w:p>
        </w:tc>
        <w:tc>
          <w:tcPr>
            <w:tcW w:w="1443" w:type="pct"/>
          </w:tcPr>
          <w:p w14:paraId="12C1652E" w14:textId="77777777" w:rsidR="00F004BF" w:rsidRPr="00BE3E87" w:rsidRDefault="00F004BF" w:rsidP="00FF6EF4">
            <w:pPr>
              <w:pStyle w:val="TableParagraph"/>
              <w:spacing w:before="55"/>
              <w:ind w:left="151" w:right="126"/>
              <w:rPr>
                <w:color w:val="000000" w:themeColor="text1"/>
                <w:sz w:val="18"/>
              </w:rPr>
            </w:pPr>
            <w:r w:rsidRPr="00BE3E87">
              <w:rPr>
                <w:color w:val="000000" w:themeColor="text1"/>
                <w:sz w:val="18"/>
              </w:rPr>
              <w:t>Pargament was the original developer of the 14 item brief RCOPE, a measure of religious coping with life stressors. The items within the scale were developed from interviews with people suffering life stressors.</w:t>
            </w:r>
          </w:p>
          <w:p w14:paraId="20534405" w14:textId="77777777" w:rsidR="00F004BF" w:rsidRPr="00BE3E87" w:rsidRDefault="00F004BF" w:rsidP="00FF6EF4">
            <w:pPr>
              <w:pStyle w:val="TableParagraph"/>
              <w:spacing w:before="1"/>
              <w:ind w:left="151" w:right="135"/>
              <w:rPr>
                <w:color w:val="000000" w:themeColor="text1"/>
                <w:sz w:val="18"/>
              </w:rPr>
            </w:pPr>
            <w:r w:rsidRPr="00BE3E87">
              <w:rPr>
                <w:color w:val="000000" w:themeColor="text1"/>
                <w:sz w:val="18"/>
              </w:rPr>
              <w:t>Important distinction emerged between negative and positive religious coping. The negative religious coping subscale has been particularly useful as a predictor of health outcome.</w:t>
            </w:r>
          </w:p>
        </w:tc>
        <w:tc>
          <w:tcPr>
            <w:tcW w:w="554" w:type="pct"/>
          </w:tcPr>
          <w:p w14:paraId="35653109" w14:textId="77777777" w:rsidR="00F004BF" w:rsidRPr="00BE3E87" w:rsidRDefault="00F004BF" w:rsidP="00FF6EF4">
            <w:pPr>
              <w:pStyle w:val="TableParagraph"/>
              <w:spacing w:before="55"/>
              <w:ind w:left="116" w:right="107"/>
              <w:rPr>
                <w:color w:val="000000" w:themeColor="text1"/>
                <w:sz w:val="18"/>
              </w:rPr>
            </w:pPr>
            <w:r w:rsidRPr="00BE3E87">
              <w:rPr>
                <w:color w:val="000000" w:themeColor="text1"/>
                <w:sz w:val="18"/>
              </w:rPr>
              <w:t>Brief RCOPE</w:t>
            </w:r>
          </w:p>
        </w:tc>
        <w:tc>
          <w:tcPr>
            <w:tcW w:w="2242" w:type="pct"/>
          </w:tcPr>
          <w:p w14:paraId="0616E91C" w14:textId="77777777" w:rsidR="00F004BF" w:rsidRPr="00BE3E87" w:rsidRDefault="00F004BF" w:rsidP="00FF6EF4">
            <w:pPr>
              <w:pStyle w:val="TableParagraph"/>
              <w:spacing w:before="55"/>
              <w:ind w:left="122" w:right="148"/>
              <w:rPr>
                <w:color w:val="000000" w:themeColor="text1"/>
                <w:sz w:val="18"/>
              </w:rPr>
            </w:pPr>
            <w:r w:rsidRPr="00BE3E87">
              <w:rPr>
                <w:color w:val="000000" w:themeColor="text1"/>
                <w:sz w:val="18"/>
              </w:rPr>
              <w:t>This paper integrates discussion of psychometric quality with religious coping, a factor specifically associated with spiritual care. This may be particularly pertinent in light of discussions that suggest there is little unique to the chaplaincy role, given that other professions can claim to meet certain spiritual needs.</w:t>
            </w:r>
          </w:p>
        </w:tc>
      </w:tr>
      <w:tr w:rsidR="00F004BF" w:rsidRPr="00BE3E87" w14:paraId="678EB978" w14:textId="77777777" w:rsidTr="00FF6EF4">
        <w:trPr>
          <w:trHeight w:val="1538"/>
        </w:trPr>
        <w:tc>
          <w:tcPr>
            <w:tcW w:w="761" w:type="pct"/>
          </w:tcPr>
          <w:p w14:paraId="7B6B526C" w14:textId="77777777" w:rsidR="00F004BF" w:rsidRPr="00BE3E87" w:rsidRDefault="00F004BF" w:rsidP="00FF6EF4">
            <w:pPr>
              <w:pStyle w:val="TableParagraph"/>
              <w:spacing w:before="57" w:line="204" w:lineRule="exact"/>
              <w:ind w:left="108" w:right="506"/>
              <w:rPr>
                <w:color w:val="000000" w:themeColor="text1"/>
                <w:sz w:val="18"/>
              </w:rPr>
            </w:pPr>
            <w:r w:rsidRPr="00BE3E87">
              <w:rPr>
                <w:color w:val="000000" w:themeColor="text1"/>
                <w:sz w:val="18"/>
              </w:rPr>
              <w:t>(Farber et al., 2010)</w:t>
            </w:r>
          </w:p>
        </w:tc>
        <w:tc>
          <w:tcPr>
            <w:tcW w:w="1443" w:type="pct"/>
          </w:tcPr>
          <w:p w14:paraId="5F45EDE5" w14:textId="77777777" w:rsidR="00F004BF" w:rsidRPr="00BE3E87" w:rsidRDefault="00F004BF" w:rsidP="00FF6EF4">
            <w:pPr>
              <w:pStyle w:val="TableParagraph"/>
              <w:spacing w:before="55"/>
              <w:ind w:left="151" w:right="96"/>
              <w:rPr>
                <w:color w:val="000000" w:themeColor="text1"/>
                <w:sz w:val="18"/>
              </w:rPr>
            </w:pPr>
            <w:r w:rsidRPr="00BE3E87">
              <w:rPr>
                <w:color w:val="000000" w:themeColor="text1"/>
                <w:sz w:val="18"/>
              </w:rPr>
              <w:t>This study sought to quantify the degree to which personal meaning accounted for various differences amongst a cohort of 132 people with HIV. They found that ‘personal meaning’ was associated with psychological well-being.</w:t>
            </w:r>
          </w:p>
        </w:tc>
        <w:tc>
          <w:tcPr>
            <w:tcW w:w="554" w:type="pct"/>
          </w:tcPr>
          <w:p w14:paraId="18C4635A" w14:textId="77777777" w:rsidR="00F004BF" w:rsidRPr="00BE3E87" w:rsidRDefault="00F004BF" w:rsidP="00FF6EF4">
            <w:pPr>
              <w:pStyle w:val="TableParagraph"/>
              <w:spacing w:before="55" w:line="206" w:lineRule="exact"/>
              <w:ind w:left="116" w:right="107"/>
              <w:rPr>
                <w:color w:val="000000" w:themeColor="text1"/>
                <w:sz w:val="18"/>
              </w:rPr>
            </w:pPr>
            <w:r w:rsidRPr="00BE3E87">
              <w:rPr>
                <w:color w:val="000000" w:themeColor="text1"/>
                <w:sz w:val="18"/>
              </w:rPr>
              <w:t>LRI-R, GWB,</w:t>
            </w:r>
          </w:p>
          <w:p w14:paraId="41244285" w14:textId="77777777" w:rsidR="00F004BF" w:rsidRPr="00BE3E87" w:rsidRDefault="00F004BF" w:rsidP="00FF6EF4">
            <w:pPr>
              <w:pStyle w:val="TableParagraph"/>
              <w:ind w:left="116" w:right="227"/>
              <w:rPr>
                <w:color w:val="000000" w:themeColor="text1"/>
                <w:sz w:val="18"/>
              </w:rPr>
            </w:pPr>
            <w:r w:rsidRPr="00BE3E87">
              <w:rPr>
                <w:color w:val="000000" w:themeColor="text1"/>
                <w:sz w:val="18"/>
              </w:rPr>
              <w:t>MOS, Social Support Survey,</w:t>
            </w:r>
          </w:p>
          <w:p w14:paraId="2718C574" w14:textId="77777777" w:rsidR="00F004BF" w:rsidRPr="00BE3E87" w:rsidRDefault="00F004BF" w:rsidP="00FF6EF4">
            <w:pPr>
              <w:pStyle w:val="TableParagraph"/>
              <w:spacing w:before="55" w:line="206" w:lineRule="exact"/>
              <w:ind w:left="116" w:right="107"/>
              <w:rPr>
                <w:color w:val="000000" w:themeColor="text1"/>
                <w:sz w:val="18"/>
              </w:rPr>
            </w:pPr>
            <w:r w:rsidRPr="00BE3E87">
              <w:rPr>
                <w:color w:val="000000" w:themeColor="text1"/>
                <w:sz w:val="18"/>
              </w:rPr>
              <w:t>LOT-R, CHIP</w:t>
            </w:r>
          </w:p>
        </w:tc>
        <w:tc>
          <w:tcPr>
            <w:tcW w:w="2242" w:type="pct"/>
          </w:tcPr>
          <w:p w14:paraId="7C5BC482" w14:textId="77777777" w:rsidR="00F004BF" w:rsidRPr="00BE3E87" w:rsidRDefault="00F004BF" w:rsidP="00FF6EF4">
            <w:pPr>
              <w:pStyle w:val="TableParagraph"/>
              <w:spacing w:before="55"/>
              <w:ind w:left="122" w:right="168"/>
              <w:rPr>
                <w:color w:val="000000" w:themeColor="text1"/>
                <w:sz w:val="18"/>
              </w:rPr>
            </w:pPr>
            <w:r w:rsidRPr="00BE3E87">
              <w:rPr>
                <w:color w:val="000000" w:themeColor="text1"/>
                <w:sz w:val="18"/>
              </w:rPr>
              <w:t>Personal meaning is a pertinent construct to the work of chaplaincy, so this study illuminated some of the issues in trying to account for such a variable. The Life Regard Index seems promising in this regard, although this particular study could not identify any causality because of its design.</w:t>
            </w:r>
          </w:p>
        </w:tc>
      </w:tr>
      <w:tr w:rsidR="00F004BF" w:rsidRPr="00BE3E87" w14:paraId="38B46198" w14:textId="77777777" w:rsidTr="00FF6EF4">
        <w:trPr>
          <w:trHeight w:hRule="exact" w:val="2053"/>
        </w:trPr>
        <w:tc>
          <w:tcPr>
            <w:tcW w:w="761" w:type="pct"/>
          </w:tcPr>
          <w:p w14:paraId="696E0F60" w14:textId="77777777" w:rsidR="00F004BF" w:rsidRPr="00BE3E87" w:rsidRDefault="00F004BF" w:rsidP="00FF6EF4">
            <w:pPr>
              <w:pStyle w:val="TableParagraph"/>
              <w:spacing w:before="57" w:line="204" w:lineRule="exact"/>
              <w:ind w:left="108" w:right="506"/>
              <w:rPr>
                <w:color w:val="000000" w:themeColor="text1"/>
                <w:sz w:val="18"/>
              </w:rPr>
            </w:pPr>
            <w:r w:rsidRPr="00BE3E87">
              <w:rPr>
                <w:color w:val="000000" w:themeColor="text1"/>
                <w:sz w:val="18"/>
              </w:rPr>
              <w:t>(Gonzalez, Hartig, Patil, Martinsen, &amp; Kirkevold, 2011)</w:t>
            </w:r>
          </w:p>
        </w:tc>
        <w:tc>
          <w:tcPr>
            <w:tcW w:w="1443" w:type="pct"/>
          </w:tcPr>
          <w:p w14:paraId="3E50CD76" w14:textId="77777777" w:rsidR="00F004BF" w:rsidRPr="00BE3E87" w:rsidRDefault="00F004BF" w:rsidP="00FF6EF4">
            <w:pPr>
              <w:pStyle w:val="TableParagraph"/>
              <w:spacing w:before="55"/>
              <w:ind w:left="151" w:right="96"/>
              <w:rPr>
                <w:color w:val="000000" w:themeColor="text1"/>
                <w:sz w:val="18"/>
              </w:rPr>
            </w:pPr>
            <w:r w:rsidRPr="00BE3E87">
              <w:rPr>
                <w:color w:val="000000" w:themeColor="text1"/>
                <w:sz w:val="18"/>
              </w:rPr>
              <w:t>This small (n=46) study measured the efficacy of therapeutic horticulture on depression and in particular existential issues. The intervention significantly correlated with a consistent improvement in depression but not existential issues. Existential issues were measured with the LRI-R.</w:t>
            </w:r>
          </w:p>
        </w:tc>
        <w:tc>
          <w:tcPr>
            <w:tcW w:w="554" w:type="pct"/>
          </w:tcPr>
          <w:p w14:paraId="3CE6FDCF" w14:textId="77777777" w:rsidR="00F004BF" w:rsidRPr="00BE3E87" w:rsidRDefault="00F004BF" w:rsidP="00FF6EF4">
            <w:pPr>
              <w:pStyle w:val="TableParagraph"/>
              <w:spacing w:before="55" w:line="206" w:lineRule="exact"/>
              <w:ind w:left="116" w:right="107"/>
              <w:rPr>
                <w:color w:val="000000" w:themeColor="text1"/>
                <w:sz w:val="18"/>
              </w:rPr>
            </w:pPr>
            <w:r w:rsidRPr="00BE3E87">
              <w:rPr>
                <w:color w:val="000000" w:themeColor="text1"/>
                <w:sz w:val="18"/>
              </w:rPr>
              <w:t>LRI-R, BDI</w:t>
            </w:r>
          </w:p>
        </w:tc>
        <w:tc>
          <w:tcPr>
            <w:tcW w:w="2242" w:type="pct"/>
          </w:tcPr>
          <w:p w14:paraId="04A3D528" w14:textId="77777777" w:rsidR="00F004BF" w:rsidRPr="00BE3E87" w:rsidRDefault="00F004BF" w:rsidP="00FF6EF4">
            <w:pPr>
              <w:pStyle w:val="TableParagraph"/>
              <w:spacing w:before="55"/>
              <w:ind w:left="122" w:right="168"/>
              <w:rPr>
                <w:color w:val="000000" w:themeColor="text1"/>
                <w:sz w:val="18"/>
              </w:rPr>
            </w:pPr>
            <w:r w:rsidRPr="00BE3E87">
              <w:rPr>
                <w:color w:val="000000" w:themeColor="text1"/>
                <w:sz w:val="18"/>
              </w:rPr>
              <w:t>This paper is relevant because existential issues were postulated to be relevant to chaplaincy interventions. The findings suggested that depression in this case may not be directly correlated with existential issues as measured in this way. This could be a function of the measure, the sample size or genuine discord, although the authors imply the former because the</w:t>
            </w:r>
          </w:p>
          <w:p w14:paraId="1C3502AD" w14:textId="77777777" w:rsidR="00F004BF" w:rsidRPr="00BE3E87" w:rsidRDefault="00F004BF" w:rsidP="00FF6EF4">
            <w:pPr>
              <w:pStyle w:val="TableParagraph"/>
              <w:spacing w:before="55"/>
              <w:ind w:left="122" w:right="168"/>
              <w:rPr>
                <w:color w:val="000000" w:themeColor="text1"/>
                <w:sz w:val="18"/>
              </w:rPr>
            </w:pPr>
            <w:r w:rsidRPr="00BE3E87">
              <w:rPr>
                <w:color w:val="000000" w:themeColor="text1"/>
                <w:sz w:val="18"/>
              </w:rPr>
              <w:t>participants claimed the intervention was meaningful and influential on their view of life. These all need to be considered in PROM development.</w:t>
            </w:r>
          </w:p>
        </w:tc>
      </w:tr>
      <w:tr w:rsidR="00F004BF" w:rsidRPr="00BE3E87" w14:paraId="796D797A" w14:textId="77777777" w:rsidTr="00FF6EF4">
        <w:trPr>
          <w:trHeight w:hRule="exact" w:val="2359"/>
        </w:trPr>
        <w:tc>
          <w:tcPr>
            <w:tcW w:w="761" w:type="pct"/>
          </w:tcPr>
          <w:p w14:paraId="7B10C747" w14:textId="77777777" w:rsidR="00F004BF" w:rsidRPr="00BE3E87" w:rsidRDefault="00F004BF" w:rsidP="00FF6EF4">
            <w:pPr>
              <w:pStyle w:val="TableParagraph"/>
              <w:spacing w:before="57" w:line="204" w:lineRule="exact"/>
              <w:ind w:left="108" w:right="506"/>
              <w:rPr>
                <w:color w:val="000000" w:themeColor="text1"/>
                <w:sz w:val="18"/>
              </w:rPr>
            </w:pPr>
            <w:r w:rsidRPr="00BE3E87">
              <w:rPr>
                <w:color w:val="000000" w:themeColor="text1"/>
                <w:sz w:val="18"/>
              </w:rPr>
              <w:t>(Hebert, Jenckes, Ford, O’Connor, &amp; Cooper, 2001)</w:t>
            </w:r>
          </w:p>
        </w:tc>
        <w:tc>
          <w:tcPr>
            <w:tcW w:w="1443" w:type="pct"/>
          </w:tcPr>
          <w:p w14:paraId="4DB9DE70" w14:textId="77777777" w:rsidR="00F004BF" w:rsidRPr="00BE3E87" w:rsidRDefault="00F004BF" w:rsidP="00FF6EF4">
            <w:pPr>
              <w:pStyle w:val="TableParagraph"/>
              <w:spacing w:before="55"/>
              <w:ind w:left="151" w:right="96"/>
              <w:rPr>
                <w:color w:val="000000" w:themeColor="text1"/>
                <w:sz w:val="18"/>
              </w:rPr>
            </w:pPr>
            <w:r w:rsidRPr="00BE3E87">
              <w:rPr>
                <w:color w:val="000000" w:themeColor="text1"/>
                <w:sz w:val="18"/>
              </w:rPr>
              <w:t>Study designed to ascertain the preferences and concerns of seriously ill people when discussing religious and spiritual beliefs with clinicians. God, prayer, spiritual beliefs were all mentioned as sources of support and healing.</w:t>
            </w:r>
          </w:p>
          <w:p w14:paraId="6E973B09" w14:textId="77777777" w:rsidR="00F004BF" w:rsidRPr="00BE3E87" w:rsidRDefault="00F004BF" w:rsidP="00FF6EF4">
            <w:pPr>
              <w:pStyle w:val="TableParagraph"/>
              <w:spacing w:before="55"/>
              <w:ind w:left="151" w:right="96"/>
              <w:rPr>
                <w:color w:val="000000" w:themeColor="text1"/>
                <w:sz w:val="18"/>
              </w:rPr>
            </w:pPr>
            <w:r w:rsidRPr="00BE3E87">
              <w:rPr>
                <w:color w:val="000000" w:themeColor="text1"/>
                <w:sz w:val="18"/>
              </w:rPr>
              <w:t>Willingness to discuss these issues was closely related to the therapeutic relationship.</w:t>
            </w:r>
          </w:p>
        </w:tc>
        <w:tc>
          <w:tcPr>
            <w:tcW w:w="554" w:type="pct"/>
          </w:tcPr>
          <w:p w14:paraId="3AC0CBFE" w14:textId="77777777" w:rsidR="00F004BF" w:rsidRPr="00BE3E87" w:rsidRDefault="00F004BF" w:rsidP="00FF6EF4">
            <w:pPr>
              <w:pStyle w:val="TableParagraph"/>
              <w:spacing w:before="55" w:line="206" w:lineRule="exact"/>
              <w:ind w:left="116" w:right="107"/>
              <w:rPr>
                <w:color w:val="000000" w:themeColor="text1"/>
                <w:sz w:val="18"/>
              </w:rPr>
            </w:pPr>
            <w:r w:rsidRPr="00BE3E87">
              <w:rPr>
                <w:color w:val="000000" w:themeColor="text1"/>
                <w:sz w:val="18"/>
              </w:rPr>
              <w:t>Thematic</w:t>
            </w:r>
          </w:p>
        </w:tc>
        <w:tc>
          <w:tcPr>
            <w:tcW w:w="2242" w:type="pct"/>
          </w:tcPr>
          <w:p w14:paraId="115EB5B4" w14:textId="77777777" w:rsidR="00F004BF" w:rsidRPr="00BE3E87" w:rsidRDefault="00F004BF" w:rsidP="00FF6EF4">
            <w:pPr>
              <w:pStyle w:val="TableParagraph"/>
              <w:spacing w:before="55"/>
              <w:ind w:left="122" w:right="168"/>
              <w:rPr>
                <w:color w:val="000000" w:themeColor="text1"/>
                <w:sz w:val="18"/>
              </w:rPr>
            </w:pPr>
            <w:r w:rsidRPr="00BE3E87">
              <w:rPr>
                <w:color w:val="000000" w:themeColor="text1"/>
                <w:sz w:val="18"/>
              </w:rPr>
              <w:t>Relevant in ascertaining the pertinent categories of discussion and also relevant that clinicians didn’t always meet these needs. In general people didn’t expect clinicians to fulfill these needs but if they disclosed them then they hoped the beliefs would be valued.</w:t>
            </w:r>
          </w:p>
        </w:tc>
      </w:tr>
      <w:tr w:rsidR="00F004BF" w:rsidRPr="00BE3E87" w14:paraId="76BAF01E" w14:textId="77777777" w:rsidTr="00FF6EF4">
        <w:trPr>
          <w:trHeight w:hRule="exact" w:val="1936"/>
        </w:trPr>
        <w:tc>
          <w:tcPr>
            <w:tcW w:w="761" w:type="pct"/>
          </w:tcPr>
          <w:p w14:paraId="77DA3B46" w14:textId="77777777" w:rsidR="00F004BF" w:rsidRPr="00BE3E87" w:rsidRDefault="00F004BF" w:rsidP="00FF6EF4">
            <w:pPr>
              <w:pStyle w:val="TableParagraph"/>
              <w:spacing w:before="57" w:line="204" w:lineRule="exact"/>
              <w:ind w:left="108" w:right="506"/>
              <w:rPr>
                <w:color w:val="000000" w:themeColor="text1"/>
                <w:sz w:val="18"/>
              </w:rPr>
            </w:pPr>
            <w:r w:rsidRPr="00BE3E87">
              <w:rPr>
                <w:color w:val="000000" w:themeColor="text1"/>
                <w:sz w:val="18"/>
              </w:rPr>
              <w:t>(Kannan, 2008)</w:t>
            </w:r>
          </w:p>
        </w:tc>
        <w:tc>
          <w:tcPr>
            <w:tcW w:w="1443" w:type="pct"/>
          </w:tcPr>
          <w:p w14:paraId="0A20D34F" w14:textId="77777777" w:rsidR="00F004BF" w:rsidRPr="00BE3E87" w:rsidRDefault="00F004BF" w:rsidP="00FF6EF4">
            <w:pPr>
              <w:pStyle w:val="TableParagraph"/>
              <w:spacing w:before="55"/>
              <w:ind w:left="151" w:right="96"/>
              <w:rPr>
                <w:color w:val="000000" w:themeColor="text1"/>
                <w:sz w:val="18"/>
              </w:rPr>
            </w:pPr>
            <w:r w:rsidRPr="00BE3E87">
              <w:rPr>
                <w:color w:val="000000" w:themeColor="text1"/>
                <w:sz w:val="18"/>
              </w:rPr>
              <w:t>The purpose of this study was to describe the relationships among symptom experience, symptom management, and symptom outcome based on spiritual well-being. Kannan found that greater spiritual existential well-being was significantly associated with improved physical function.</w:t>
            </w:r>
          </w:p>
        </w:tc>
        <w:tc>
          <w:tcPr>
            <w:tcW w:w="554" w:type="pct"/>
          </w:tcPr>
          <w:p w14:paraId="28574050" w14:textId="77777777" w:rsidR="00F004BF" w:rsidRPr="00BE3E87" w:rsidRDefault="00F004BF" w:rsidP="00FF6EF4">
            <w:pPr>
              <w:pStyle w:val="TableParagraph"/>
              <w:spacing w:before="55" w:line="206" w:lineRule="exact"/>
              <w:ind w:left="116" w:right="107"/>
              <w:rPr>
                <w:color w:val="000000" w:themeColor="text1"/>
                <w:sz w:val="18"/>
              </w:rPr>
            </w:pPr>
            <w:r w:rsidRPr="00BE3E87">
              <w:rPr>
                <w:color w:val="000000" w:themeColor="text1"/>
                <w:sz w:val="18"/>
              </w:rPr>
              <w:t>Revised Symptom Management Conceptual Model</w:t>
            </w:r>
          </w:p>
        </w:tc>
        <w:tc>
          <w:tcPr>
            <w:tcW w:w="2242" w:type="pct"/>
          </w:tcPr>
          <w:p w14:paraId="364B02E6" w14:textId="77777777" w:rsidR="00F004BF" w:rsidRPr="00BE3E87" w:rsidRDefault="00F004BF" w:rsidP="00FF6EF4">
            <w:pPr>
              <w:pStyle w:val="TableParagraph"/>
              <w:spacing w:before="55"/>
              <w:ind w:left="122" w:right="168"/>
              <w:rPr>
                <w:color w:val="000000" w:themeColor="text1"/>
                <w:sz w:val="18"/>
              </w:rPr>
            </w:pPr>
            <w:r w:rsidRPr="00BE3E87">
              <w:rPr>
                <w:color w:val="000000" w:themeColor="text1"/>
                <w:sz w:val="18"/>
              </w:rPr>
              <w:t>Important because they found a relationship between self-reported spiritual well-being and physical function. This type of result supports chaplaincy from a clinical perspective. The self-report methodology makes it relevant to a potential spiritual PROM</w:t>
            </w:r>
          </w:p>
        </w:tc>
      </w:tr>
      <w:tr w:rsidR="00F004BF" w:rsidRPr="00BE3E87" w14:paraId="0C0195DD" w14:textId="77777777" w:rsidTr="00FF6EF4">
        <w:trPr>
          <w:trHeight w:hRule="exact" w:val="1809"/>
        </w:trPr>
        <w:tc>
          <w:tcPr>
            <w:tcW w:w="761" w:type="pct"/>
          </w:tcPr>
          <w:p w14:paraId="7C9AA26F" w14:textId="77777777" w:rsidR="00F004BF" w:rsidRPr="00BE3E87" w:rsidRDefault="00F004BF" w:rsidP="00FF6EF4">
            <w:pPr>
              <w:pStyle w:val="TableParagraph"/>
              <w:spacing w:before="57" w:line="204" w:lineRule="exact"/>
              <w:ind w:left="108" w:right="506"/>
              <w:rPr>
                <w:color w:val="000000" w:themeColor="text1"/>
                <w:sz w:val="18"/>
              </w:rPr>
            </w:pPr>
            <w:r w:rsidRPr="00BE3E87">
              <w:rPr>
                <w:color w:val="000000" w:themeColor="text1"/>
                <w:sz w:val="18"/>
              </w:rPr>
              <w:t>(Van Gestel- Timmermans, Van Den Bogaard, Brouwers, Herth, &amp; Van Nieuwenhuizen, 2010)</w:t>
            </w:r>
          </w:p>
        </w:tc>
        <w:tc>
          <w:tcPr>
            <w:tcW w:w="1443" w:type="pct"/>
          </w:tcPr>
          <w:p w14:paraId="5356801F" w14:textId="77777777" w:rsidR="00F004BF" w:rsidRPr="00BE3E87" w:rsidRDefault="00F004BF" w:rsidP="00FF6EF4">
            <w:pPr>
              <w:pStyle w:val="TableParagraph"/>
              <w:spacing w:before="55"/>
              <w:ind w:left="151" w:right="96"/>
              <w:rPr>
                <w:color w:val="000000" w:themeColor="text1"/>
                <w:sz w:val="18"/>
              </w:rPr>
            </w:pPr>
            <w:r w:rsidRPr="00BE3E87">
              <w:rPr>
                <w:color w:val="000000" w:themeColor="text1"/>
                <w:sz w:val="18"/>
              </w:rPr>
              <w:t>Discusses the function of hope in recovery from mental ill- health. The study develops and validates a Dutch version of the Herth Hope Index to assess the degree to which hope may be construed and measured.</w:t>
            </w:r>
          </w:p>
        </w:tc>
        <w:tc>
          <w:tcPr>
            <w:tcW w:w="554" w:type="pct"/>
          </w:tcPr>
          <w:p w14:paraId="387E1295" w14:textId="77777777" w:rsidR="00F004BF" w:rsidRPr="00BE3E87" w:rsidRDefault="00F004BF" w:rsidP="00FF6EF4">
            <w:pPr>
              <w:pStyle w:val="TableParagraph"/>
              <w:spacing w:before="55" w:line="206" w:lineRule="exact"/>
              <w:ind w:left="116" w:right="107"/>
              <w:rPr>
                <w:color w:val="000000" w:themeColor="text1"/>
                <w:sz w:val="18"/>
              </w:rPr>
            </w:pPr>
            <w:r w:rsidRPr="00BE3E87">
              <w:rPr>
                <w:color w:val="000000" w:themeColor="text1"/>
                <w:sz w:val="18"/>
              </w:rPr>
              <w:t>HHI, MANSA, RAND-36, CISS, MHCS</w:t>
            </w:r>
          </w:p>
        </w:tc>
        <w:tc>
          <w:tcPr>
            <w:tcW w:w="2242" w:type="pct"/>
          </w:tcPr>
          <w:p w14:paraId="579BB87E" w14:textId="77777777" w:rsidR="00F004BF" w:rsidRPr="00BE3E87" w:rsidRDefault="00F004BF" w:rsidP="00FF6EF4">
            <w:pPr>
              <w:pStyle w:val="TableParagraph"/>
              <w:spacing w:before="55"/>
              <w:ind w:left="122" w:right="168"/>
              <w:rPr>
                <w:color w:val="000000" w:themeColor="text1"/>
                <w:sz w:val="18"/>
              </w:rPr>
            </w:pPr>
            <w:r w:rsidRPr="00BE3E87">
              <w:rPr>
                <w:color w:val="000000" w:themeColor="text1"/>
                <w:sz w:val="18"/>
              </w:rPr>
              <w:t>Although the authors conclude the tool is a valid measure of hope they warn against using subscales within it in isolation. This may be due to ‘interconnectedness’ as being an historical factor of this index. Useful for showing how scales can and should be compared with each other in order to develop and clarify constructs like hope, loneliness and coping.</w:t>
            </w:r>
          </w:p>
        </w:tc>
      </w:tr>
      <w:tr w:rsidR="00F004BF" w:rsidRPr="00BE3E87" w14:paraId="50EAC08B" w14:textId="77777777" w:rsidTr="00FF6EF4">
        <w:trPr>
          <w:trHeight w:hRule="exact" w:val="2287"/>
        </w:trPr>
        <w:tc>
          <w:tcPr>
            <w:tcW w:w="761" w:type="pct"/>
          </w:tcPr>
          <w:p w14:paraId="33DEFBD4" w14:textId="77777777" w:rsidR="00F004BF" w:rsidRPr="00BE3E87" w:rsidRDefault="00F004BF" w:rsidP="00FF6EF4">
            <w:pPr>
              <w:pStyle w:val="TableParagraph"/>
              <w:spacing w:before="57" w:line="204" w:lineRule="exact"/>
              <w:ind w:left="108" w:right="506"/>
              <w:rPr>
                <w:color w:val="000000" w:themeColor="text1"/>
                <w:sz w:val="18"/>
              </w:rPr>
            </w:pPr>
            <w:r w:rsidRPr="00BE3E87">
              <w:rPr>
                <w:color w:val="000000" w:themeColor="text1"/>
                <w:sz w:val="18"/>
              </w:rPr>
              <w:t>(Bay, Beckman, Trippi, Gunderman, &amp; Terry, 2008)</w:t>
            </w:r>
          </w:p>
        </w:tc>
        <w:tc>
          <w:tcPr>
            <w:tcW w:w="1443" w:type="pct"/>
          </w:tcPr>
          <w:p w14:paraId="0C6FC4DE" w14:textId="77777777" w:rsidR="00F004BF" w:rsidRPr="00BE3E87" w:rsidRDefault="00F004BF" w:rsidP="00FF6EF4">
            <w:pPr>
              <w:pStyle w:val="TableParagraph"/>
              <w:spacing w:before="55"/>
              <w:ind w:left="151" w:right="96"/>
              <w:rPr>
                <w:color w:val="000000" w:themeColor="text1"/>
                <w:sz w:val="18"/>
              </w:rPr>
            </w:pPr>
            <w:r w:rsidRPr="00BE3E87">
              <w:rPr>
                <w:color w:val="000000" w:themeColor="text1"/>
                <w:sz w:val="18"/>
              </w:rPr>
              <w:t>RCT studied the efficacy of chaplaincy against patient outcomes of anxiety, depression, hope, positive and negative religious coping, and religious coping styles. They found chaplain visits increased positive religious coping and decreased negative religious coping</w:t>
            </w:r>
          </w:p>
        </w:tc>
        <w:tc>
          <w:tcPr>
            <w:tcW w:w="554" w:type="pct"/>
          </w:tcPr>
          <w:p w14:paraId="36E02BC0" w14:textId="77777777" w:rsidR="00F004BF" w:rsidRPr="00BE3E87" w:rsidRDefault="00F004BF" w:rsidP="00FF6EF4">
            <w:pPr>
              <w:pStyle w:val="TableParagraph"/>
              <w:spacing w:before="55" w:line="206" w:lineRule="exact"/>
              <w:ind w:left="116" w:right="107"/>
              <w:rPr>
                <w:color w:val="000000" w:themeColor="text1"/>
                <w:sz w:val="18"/>
              </w:rPr>
            </w:pPr>
            <w:r w:rsidRPr="00BE3E87">
              <w:rPr>
                <w:color w:val="000000" w:themeColor="text1"/>
                <w:sz w:val="18"/>
              </w:rPr>
              <w:t>Hamilton Anxiety and Depression Scale (HADS); Herth Hope Index; 14 item brief RCOPE</w:t>
            </w:r>
          </w:p>
        </w:tc>
        <w:tc>
          <w:tcPr>
            <w:tcW w:w="2242" w:type="pct"/>
          </w:tcPr>
          <w:p w14:paraId="50FB39F1" w14:textId="77777777" w:rsidR="00F004BF" w:rsidRPr="00BE3E87" w:rsidRDefault="00F004BF" w:rsidP="00FF6EF4">
            <w:pPr>
              <w:pStyle w:val="TableParagraph"/>
              <w:spacing w:before="55"/>
              <w:ind w:left="122" w:right="168"/>
              <w:rPr>
                <w:color w:val="000000" w:themeColor="text1"/>
                <w:sz w:val="18"/>
              </w:rPr>
            </w:pPr>
            <w:r w:rsidRPr="00BE3E87">
              <w:rPr>
                <w:color w:val="000000" w:themeColor="text1"/>
                <w:sz w:val="18"/>
              </w:rPr>
              <w:t>No significant differences were found between any of the major scales, suggesting it may be difficult to detect efficacy using this type of methodology. Nevertheless, some non-significant trends towards positive religious coping were encouraging. The measures used in this study were highly pertinent to our project.</w:t>
            </w:r>
          </w:p>
        </w:tc>
      </w:tr>
    </w:tbl>
    <w:p w14:paraId="58E98736" w14:textId="77777777" w:rsidR="00862C66" w:rsidRPr="00BE3E87" w:rsidRDefault="00862C66" w:rsidP="00E3014C">
      <w:pPr>
        <w:spacing w:before="120" w:after="120" w:line="480" w:lineRule="auto"/>
        <w:jc w:val="center"/>
        <w:rPr>
          <w:rFonts w:ascii="Times New Roman" w:hAnsi="Times New Roman" w:cs="Times New Roman"/>
          <w:i/>
          <w:color w:val="000000" w:themeColor="text1"/>
          <w:sz w:val="24"/>
          <w:szCs w:val="24"/>
        </w:rPr>
      </w:pPr>
    </w:p>
    <w:sectPr w:rsidR="00862C66" w:rsidRPr="00BE3E87" w:rsidSect="00F004BF">
      <w:pgSz w:w="16838" w:h="11906" w:orient="landscape"/>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6430B" w14:textId="77777777" w:rsidR="00357F2E" w:rsidRDefault="00357F2E">
      <w:r>
        <w:separator/>
      </w:r>
    </w:p>
  </w:endnote>
  <w:endnote w:type="continuationSeparator" w:id="0">
    <w:p w14:paraId="39E55BFC" w14:textId="77777777" w:rsidR="00357F2E" w:rsidRDefault="0035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032EB" w14:textId="77777777" w:rsidR="00413B17" w:rsidRDefault="00413B17" w:rsidP="00452F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E3E5C" w14:textId="77777777" w:rsidR="00413B17" w:rsidRDefault="00413B17" w:rsidP="00005F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47AE" w14:textId="77777777" w:rsidR="00413B17" w:rsidRDefault="00413B17" w:rsidP="00452F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D6D">
      <w:rPr>
        <w:rStyle w:val="PageNumber"/>
        <w:noProof/>
      </w:rPr>
      <w:t>1</w:t>
    </w:r>
    <w:r>
      <w:rPr>
        <w:rStyle w:val="PageNumber"/>
      </w:rPr>
      <w:fldChar w:fldCharType="end"/>
    </w:r>
  </w:p>
  <w:p w14:paraId="0CFDBC2D" w14:textId="77777777" w:rsidR="00413B17" w:rsidRDefault="00413B17" w:rsidP="00005F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A9557" w14:textId="77777777" w:rsidR="00357F2E" w:rsidRDefault="00357F2E">
      <w:r>
        <w:separator/>
      </w:r>
    </w:p>
  </w:footnote>
  <w:footnote w:type="continuationSeparator" w:id="0">
    <w:p w14:paraId="0D289A50" w14:textId="77777777" w:rsidR="00357F2E" w:rsidRDefault="00357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E8693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A5BDC"/>
    <w:multiLevelType w:val="hybridMultilevel"/>
    <w:tmpl w:val="B3601A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72FA4"/>
    <w:multiLevelType w:val="hybridMultilevel"/>
    <w:tmpl w:val="D232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D2FE8"/>
    <w:multiLevelType w:val="hybridMultilevel"/>
    <w:tmpl w:val="1208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70B1A"/>
    <w:multiLevelType w:val="hybridMultilevel"/>
    <w:tmpl w:val="2AD4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FA109E3"/>
    <w:multiLevelType w:val="hybridMultilevel"/>
    <w:tmpl w:val="E42CF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C75CAF"/>
    <w:multiLevelType w:val="hybridMultilevel"/>
    <w:tmpl w:val="DD742F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8975874"/>
    <w:multiLevelType w:val="hybridMultilevel"/>
    <w:tmpl w:val="3C12F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A366A"/>
    <w:multiLevelType w:val="hybridMultilevel"/>
    <w:tmpl w:val="7B968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5322F6"/>
    <w:multiLevelType w:val="hybridMultilevel"/>
    <w:tmpl w:val="0D502B2E"/>
    <w:lvl w:ilvl="0" w:tplc="D540973E">
      <w:start w:val="1"/>
      <w:numFmt w:val="decimal"/>
      <w:pStyle w:val="numbered"/>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35BE0633"/>
    <w:multiLevelType w:val="hybridMultilevel"/>
    <w:tmpl w:val="B5F06FFC"/>
    <w:lvl w:ilvl="0" w:tplc="F126D1A2">
      <w:start w:val="1"/>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63520"/>
    <w:multiLevelType w:val="hybridMultilevel"/>
    <w:tmpl w:val="80805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26FA5"/>
    <w:multiLevelType w:val="multilevel"/>
    <w:tmpl w:val="68F624A6"/>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76E28B9"/>
    <w:multiLevelType w:val="hybridMultilevel"/>
    <w:tmpl w:val="EBB65028"/>
    <w:lvl w:ilvl="0" w:tplc="9D9E1F66">
      <w:start w:val="1"/>
      <w:numFmt w:val="decimal"/>
      <w:lvlText w:val="%1."/>
      <w:lvlJc w:val="left"/>
      <w:pPr>
        <w:ind w:left="1437" w:hanging="284"/>
        <w:jc w:val="left"/>
      </w:pPr>
      <w:rPr>
        <w:rFonts w:ascii="Constantia" w:eastAsia="Constantia" w:hAnsi="Constantia" w:cs="Constantia" w:hint="default"/>
        <w:spacing w:val="-6"/>
        <w:w w:val="100"/>
        <w:sz w:val="22"/>
        <w:szCs w:val="22"/>
      </w:rPr>
    </w:lvl>
    <w:lvl w:ilvl="1" w:tplc="F2927738">
      <w:start w:val="1"/>
      <w:numFmt w:val="bullet"/>
      <w:lvlText w:val="•"/>
      <w:lvlJc w:val="left"/>
      <w:pPr>
        <w:ind w:left="2242" w:hanging="284"/>
      </w:pPr>
      <w:rPr>
        <w:rFonts w:hint="default"/>
      </w:rPr>
    </w:lvl>
    <w:lvl w:ilvl="2" w:tplc="1F5ED2EE">
      <w:start w:val="1"/>
      <w:numFmt w:val="bullet"/>
      <w:lvlText w:val="•"/>
      <w:lvlJc w:val="left"/>
      <w:pPr>
        <w:ind w:left="3045" w:hanging="284"/>
      </w:pPr>
      <w:rPr>
        <w:rFonts w:hint="default"/>
      </w:rPr>
    </w:lvl>
    <w:lvl w:ilvl="3" w:tplc="885A80DE">
      <w:start w:val="1"/>
      <w:numFmt w:val="bullet"/>
      <w:lvlText w:val="•"/>
      <w:lvlJc w:val="left"/>
      <w:pPr>
        <w:ind w:left="3848" w:hanging="284"/>
      </w:pPr>
      <w:rPr>
        <w:rFonts w:hint="default"/>
      </w:rPr>
    </w:lvl>
    <w:lvl w:ilvl="4" w:tplc="46EC335A">
      <w:start w:val="1"/>
      <w:numFmt w:val="bullet"/>
      <w:lvlText w:val="•"/>
      <w:lvlJc w:val="left"/>
      <w:pPr>
        <w:ind w:left="4651" w:hanging="284"/>
      </w:pPr>
      <w:rPr>
        <w:rFonts w:hint="default"/>
      </w:rPr>
    </w:lvl>
    <w:lvl w:ilvl="5" w:tplc="89EEF82C">
      <w:start w:val="1"/>
      <w:numFmt w:val="bullet"/>
      <w:lvlText w:val="•"/>
      <w:lvlJc w:val="left"/>
      <w:pPr>
        <w:ind w:left="5454" w:hanging="284"/>
      </w:pPr>
      <w:rPr>
        <w:rFonts w:hint="default"/>
      </w:rPr>
    </w:lvl>
    <w:lvl w:ilvl="6" w:tplc="308A8536">
      <w:start w:val="1"/>
      <w:numFmt w:val="bullet"/>
      <w:lvlText w:val="•"/>
      <w:lvlJc w:val="left"/>
      <w:pPr>
        <w:ind w:left="6256" w:hanging="284"/>
      </w:pPr>
      <w:rPr>
        <w:rFonts w:hint="default"/>
      </w:rPr>
    </w:lvl>
    <w:lvl w:ilvl="7" w:tplc="009CA1FA">
      <w:start w:val="1"/>
      <w:numFmt w:val="bullet"/>
      <w:lvlText w:val="•"/>
      <w:lvlJc w:val="left"/>
      <w:pPr>
        <w:ind w:left="7059" w:hanging="284"/>
      </w:pPr>
      <w:rPr>
        <w:rFonts w:hint="default"/>
      </w:rPr>
    </w:lvl>
    <w:lvl w:ilvl="8" w:tplc="8AEC0A7E">
      <w:start w:val="1"/>
      <w:numFmt w:val="bullet"/>
      <w:lvlText w:val="•"/>
      <w:lvlJc w:val="left"/>
      <w:pPr>
        <w:ind w:left="7862" w:hanging="284"/>
      </w:pPr>
      <w:rPr>
        <w:rFonts w:hint="default"/>
      </w:rPr>
    </w:lvl>
  </w:abstractNum>
  <w:abstractNum w:abstractNumId="14" w15:restartNumberingAfterBreak="0">
    <w:nsid w:val="38D50C6D"/>
    <w:multiLevelType w:val="hybridMultilevel"/>
    <w:tmpl w:val="D88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73CFB"/>
    <w:multiLevelType w:val="hybridMultilevel"/>
    <w:tmpl w:val="43686F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C04F2"/>
    <w:multiLevelType w:val="hybridMultilevel"/>
    <w:tmpl w:val="E268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C2695"/>
    <w:multiLevelType w:val="hybridMultilevel"/>
    <w:tmpl w:val="68F624A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05F4D2E"/>
    <w:multiLevelType w:val="hybridMultilevel"/>
    <w:tmpl w:val="FCB4156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5638C0"/>
    <w:multiLevelType w:val="hybridMultilevel"/>
    <w:tmpl w:val="DF82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95DF1"/>
    <w:multiLevelType w:val="hybridMultilevel"/>
    <w:tmpl w:val="662882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A962834"/>
    <w:multiLevelType w:val="hybridMultilevel"/>
    <w:tmpl w:val="E498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B2B01A0"/>
    <w:multiLevelType w:val="hybridMultilevel"/>
    <w:tmpl w:val="DD742F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06E437F"/>
    <w:multiLevelType w:val="hybridMultilevel"/>
    <w:tmpl w:val="62B8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A3C60"/>
    <w:multiLevelType w:val="hybridMultilevel"/>
    <w:tmpl w:val="F79810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C54DFE"/>
    <w:multiLevelType w:val="hybridMultilevel"/>
    <w:tmpl w:val="A1D2881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7FD4530"/>
    <w:multiLevelType w:val="hybridMultilevel"/>
    <w:tmpl w:val="E498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F50485F"/>
    <w:multiLevelType w:val="hybridMultilevel"/>
    <w:tmpl w:val="D148537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14B19"/>
    <w:multiLevelType w:val="hybridMultilevel"/>
    <w:tmpl w:val="87A0A48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F84F45"/>
    <w:multiLevelType w:val="hybridMultilevel"/>
    <w:tmpl w:val="A6626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866A9A"/>
    <w:multiLevelType w:val="hybridMultilevel"/>
    <w:tmpl w:val="7480EDE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B490153"/>
    <w:multiLevelType w:val="hybridMultilevel"/>
    <w:tmpl w:val="0822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5"/>
  </w:num>
  <w:num w:numId="4">
    <w:abstractNumId w:val="23"/>
  </w:num>
  <w:num w:numId="5">
    <w:abstractNumId w:val="4"/>
  </w:num>
  <w:num w:numId="6">
    <w:abstractNumId w:val="9"/>
    <w:lvlOverride w:ilvl="0">
      <w:startOverride w:val="1"/>
    </w:lvlOverride>
  </w:num>
  <w:num w:numId="7">
    <w:abstractNumId w:val="9"/>
    <w:lvlOverride w:ilvl="0">
      <w:startOverride w:val="1"/>
    </w:lvlOverride>
  </w:num>
  <w:num w:numId="8">
    <w:abstractNumId w:val="21"/>
  </w:num>
  <w:num w:numId="9">
    <w:abstractNumId w:val="26"/>
  </w:num>
  <w:num w:numId="10">
    <w:abstractNumId w:val="22"/>
  </w:num>
  <w:num w:numId="11">
    <w:abstractNumId w:val="30"/>
  </w:num>
  <w:num w:numId="12">
    <w:abstractNumId w:val="18"/>
  </w:num>
  <w:num w:numId="13">
    <w:abstractNumId w:val="17"/>
  </w:num>
  <w:num w:numId="14">
    <w:abstractNumId w:val="12"/>
  </w:num>
  <w:num w:numId="15">
    <w:abstractNumId w:val="28"/>
  </w:num>
  <w:num w:numId="16">
    <w:abstractNumId w:val="29"/>
  </w:num>
  <w:num w:numId="17">
    <w:abstractNumId w:val="24"/>
  </w:num>
  <w:num w:numId="18">
    <w:abstractNumId w:val="3"/>
  </w:num>
  <w:num w:numId="19">
    <w:abstractNumId w:val="2"/>
  </w:num>
  <w:num w:numId="20">
    <w:abstractNumId w:val="7"/>
  </w:num>
  <w:num w:numId="21">
    <w:abstractNumId w:val="31"/>
  </w:num>
  <w:num w:numId="22">
    <w:abstractNumId w:val="14"/>
  </w:num>
  <w:num w:numId="23">
    <w:abstractNumId w:val="0"/>
  </w:num>
  <w:num w:numId="24">
    <w:abstractNumId w:val="27"/>
  </w:num>
  <w:num w:numId="25">
    <w:abstractNumId w:val="11"/>
  </w:num>
  <w:num w:numId="26">
    <w:abstractNumId w:val="20"/>
  </w:num>
  <w:num w:numId="27">
    <w:abstractNumId w:val="10"/>
  </w:num>
  <w:num w:numId="28">
    <w:abstractNumId w:val="19"/>
  </w:num>
  <w:num w:numId="29">
    <w:abstractNumId w:val="13"/>
  </w:num>
  <w:num w:numId="30">
    <w:abstractNumId w:val="16"/>
  </w:num>
  <w:num w:numId="31">
    <w:abstractNumId w:val="8"/>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A974A2"/>
    <w:rsid w:val="000018C0"/>
    <w:rsid w:val="00001C2E"/>
    <w:rsid w:val="0000320B"/>
    <w:rsid w:val="00005F76"/>
    <w:rsid w:val="00010769"/>
    <w:rsid w:val="0001211F"/>
    <w:rsid w:val="00012D2A"/>
    <w:rsid w:val="00016D07"/>
    <w:rsid w:val="00016F4C"/>
    <w:rsid w:val="00020462"/>
    <w:rsid w:val="00020608"/>
    <w:rsid w:val="00022D43"/>
    <w:rsid w:val="00022EB2"/>
    <w:rsid w:val="00023EC3"/>
    <w:rsid w:val="00027A0D"/>
    <w:rsid w:val="00033F12"/>
    <w:rsid w:val="0003713D"/>
    <w:rsid w:val="00041DB7"/>
    <w:rsid w:val="00042C3D"/>
    <w:rsid w:val="00042D02"/>
    <w:rsid w:val="00050989"/>
    <w:rsid w:val="000517DC"/>
    <w:rsid w:val="00052B20"/>
    <w:rsid w:val="000561C3"/>
    <w:rsid w:val="0005794A"/>
    <w:rsid w:val="000612AE"/>
    <w:rsid w:val="00065401"/>
    <w:rsid w:val="000664B0"/>
    <w:rsid w:val="00077450"/>
    <w:rsid w:val="00077B70"/>
    <w:rsid w:val="00080291"/>
    <w:rsid w:val="00083E92"/>
    <w:rsid w:val="000852E5"/>
    <w:rsid w:val="0008776B"/>
    <w:rsid w:val="00087D18"/>
    <w:rsid w:val="0009033A"/>
    <w:rsid w:val="00090B50"/>
    <w:rsid w:val="000A062B"/>
    <w:rsid w:val="000A21F1"/>
    <w:rsid w:val="000A3815"/>
    <w:rsid w:val="000A4AF5"/>
    <w:rsid w:val="000A4EB8"/>
    <w:rsid w:val="000B417E"/>
    <w:rsid w:val="000B48E4"/>
    <w:rsid w:val="000C071B"/>
    <w:rsid w:val="000C74F5"/>
    <w:rsid w:val="000D0479"/>
    <w:rsid w:val="000D2D05"/>
    <w:rsid w:val="000D3EFD"/>
    <w:rsid w:val="000E036A"/>
    <w:rsid w:val="000E3569"/>
    <w:rsid w:val="000E3BC5"/>
    <w:rsid w:val="000E537D"/>
    <w:rsid w:val="000E56EF"/>
    <w:rsid w:val="000F0115"/>
    <w:rsid w:val="000F170C"/>
    <w:rsid w:val="000F3A45"/>
    <w:rsid w:val="00102368"/>
    <w:rsid w:val="00105617"/>
    <w:rsid w:val="0010598D"/>
    <w:rsid w:val="001071C6"/>
    <w:rsid w:val="0010795D"/>
    <w:rsid w:val="0011494A"/>
    <w:rsid w:val="00121689"/>
    <w:rsid w:val="00122BBB"/>
    <w:rsid w:val="00126EF2"/>
    <w:rsid w:val="0012700A"/>
    <w:rsid w:val="001310D4"/>
    <w:rsid w:val="00137CB9"/>
    <w:rsid w:val="00141B2A"/>
    <w:rsid w:val="00145432"/>
    <w:rsid w:val="00150953"/>
    <w:rsid w:val="00153DCD"/>
    <w:rsid w:val="00155C07"/>
    <w:rsid w:val="00166662"/>
    <w:rsid w:val="0016720D"/>
    <w:rsid w:val="0016752B"/>
    <w:rsid w:val="001739A3"/>
    <w:rsid w:val="00175BB3"/>
    <w:rsid w:val="00175D1A"/>
    <w:rsid w:val="00177389"/>
    <w:rsid w:val="00177F72"/>
    <w:rsid w:val="00184804"/>
    <w:rsid w:val="001849A6"/>
    <w:rsid w:val="00185D7E"/>
    <w:rsid w:val="0018724C"/>
    <w:rsid w:val="001873EC"/>
    <w:rsid w:val="001908E3"/>
    <w:rsid w:val="001923F9"/>
    <w:rsid w:val="001937F4"/>
    <w:rsid w:val="00194EEA"/>
    <w:rsid w:val="0019524B"/>
    <w:rsid w:val="00196063"/>
    <w:rsid w:val="00196E29"/>
    <w:rsid w:val="001A4AF9"/>
    <w:rsid w:val="001A58D8"/>
    <w:rsid w:val="001B014D"/>
    <w:rsid w:val="001B15B2"/>
    <w:rsid w:val="001B2506"/>
    <w:rsid w:val="001B4DFE"/>
    <w:rsid w:val="001C48FC"/>
    <w:rsid w:val="001D07E2"/>
    <w:rsid w:val="001D0847"/>
    <w:rsid w:val="001D2B16"/>
    <w:rsid w:val="001D370F"/>
    <w:rsid w:val="001D48AD"/>
    <w:rsid w:val="001D511B"/>
    <w:rsid w:val="001E0EE3"/>
    <w:rsid w:val="001E0F4E"/>
    <w:rsid w:val="001E1CF0"/>
    <w:rsid w:val="001E4BA9"/>
    <w:rsid w:val="001E5482"/>
    <w:rsid w:val="001E62D9"/>
    <w:rsid w:val="001F4103"/>
    <w:rsid w:val="0020432A"/>
    <w:rsid w:val="0020626D"/>
    <w:rsid w:val="00206C43"/>
    <w:rsid w:val="002102E6"/>
    <w:rsid w:val="002125A9"/>
    <w:rsid w:val="00214763"/>
    <w:rsid w:val="002205E1"/>
    <w:rsid w:val="00222C60"/>
    <w:rsid w:val="0023785F"/>
    <w:rsid w:val="002420C9"/>
    <w:rsid w:val="002442E7"/>
    <w:rsid w:val="00247FF1"/>
    <w:rsid w:val="00256BAF"/>
    <w:rsid w:val="00257F09"/>
    <w:rsid w:val="0026059C"/>
    <w:rsid w:val="002650EE"/>
    <w:rsid w:val="00265523"/>
    <w:rsid w:val="00275414"/>
    <w:rsid w:val="0028096E"/>
    <w:rsid w:val="0028242F"/>
    <w:rsid w:val="00282B15"/>
    <w:rsid w:val="00293EB2"/>
    <w:rsid w:val="002A2302"/>
    <w:rsid w:val="002A30C0"/>
    <w:rsid w:val="002A4A52"/>
    <w:rsid w:val="002B0B9E"/>
    <w:rsid w:val="002B0DCF"/>
    <w:rsid w:val="002B2906"/>
    <w:rsid w:val="002B2A42"/>
    <w:rsid w:val="002B2FF6"/>
    <w:rsid w:val="002B3DA9"/>
    <w:rsid w:val="002B50C3"/>
    <w:rsid w:val="002C2C3E"/>
    <w:rsid w:val="002C3DB7"/>
    <w:rsid w:val="002C4293"/>
    <w:rsid w:val="002C643C"/>
    <w:rsid w:val="002C6F9E"/>
    <w:rsid w:val="002D19CB"/>
    <w:rsid w:val="002D3E56"/>
    <w:rsid w:val="002E1D37"/>
    <w:rsid w:val="002E2DC8"/>
    <w:rsid w:val="002E5B97"/>
    <w:rsid w:val="002E68C8"/>
    <w:rsid w:val="002F0BB8"/>
    <w:rsid w:val="00303AF8"/>
    <w:rsid w:val="00315CCE"/>
    <w:rsid w:val="00316278"/>
    <w:rsid w:val="003217CD"/>
    <w:rsid w:val="003222E1"/>
    <w:rsid w:val="003242EC"/>
    <w:rsid w:val="00327151"/>
    <w:rsid w:val="00330AB4"/>
    <w:rsid w:val="00332195"/>
    <w:rsid w:val="00334308"/>
    <w:rsid w:val="00334FAE"/>
    <w:rsid w:val="003350B8"/>
    <w:rsid w:val="003410CD"/>
    <w:rsid w:val="0034459F"/>
    <w:rsid w:val="003464E8"/>
    <w:rsid w:val="00346530"/>
    <w:rsid w:val="00346974"/>
    <w:rsid w:val="0035586E"/>
    <w:rsid w:val="00355ABB"/>
    <w:rsid w:val="00356B2F"/>
    <w:rsid w:val="00357F2E"/>
    <w:rsid w:val="0036149B"/>
    <w:rsid w:val="00361F92"/>
    <w:rsid w:val="00382081"/>
    <w:rsid w:val="00384B6E"/>
    <w:rsid w:val="00384C90"/>
    <w:rsid w:val="0039037B"/>
    <w:rsid w:val="00391D6D"/>
    <w:rsid w:val="003921F2"/>
    <w:rsid w:val="003A1DE4"/>
    <w:rsid w:val="003A275E"/>
    <w:rsid w:val="003A3A5B"/>
    <w:rsid w:val="003B1BD8"/>
    <w:rsid w:val="003B60E7"/>
    <w:rsid w:val="003B6289"/>
    <w:rsid w:val="003B78CD"/>
    <w:rsid w:val="003B7B57"/>
    <w:rsid w:val="003C22BE"/>
    <w:rsid w:val="003C23FD"/>
    <w:rsid w:val="003C24EF"/>
    <w:rsid w:val="003C703D"/>
    <w:rsid w:val="003D1919"/>
    <w:rsid w:val="003D2AA9"/>
    <w:rsid w:val="003D4C6F"/>
    <w:rsid w:val="003D505E"/>
    <w:rsid w:val="003E0CD6"/>
    <w:rsid w:val="003E2269"/>
    <w:rsid w:val="003E3893"/>
    <w:rsid w:val="003E3D34"/>
    <w:rsid w:val="003E56CA"/>
    <w:rsid w:val="003F1B2E"/>
    <w:rsid w:val="004063E9"/>
    <w:rsid w:val="00410282"/>
    <w:rsid w:val="00411190"/>
    <w:rsid w:val="00413B17"/>
    <w:rsid w:val="004143D9"/>
    <w:rsid w:val="004224BF"/>
    <w:rsid w:val="00423B6B"/>
    <w:rsid w:val="004255C7"/>
    <w:rsid w:val="00425604"/>
    <w:rsid w:val="004311F7"/>
    <w:rsid w:val="00431EE7"/>
    <w:rsid w:val="00433B27"/>
    <w:rsid w:val="0044007D"/>
    <w:rsid w:val="0044203D"/>
    <w:rsid w:val="00452F54"/>
    <w:rsid w:val="00454006"/>
    <w:rsid w:val="0045655E"/>
    <w:rsid w:val="00457DCC"/>
    <w:rsid w:val="004602DC"/>
    <w:rsid w:val="00465B4D"/>
    <w:rsid w:val="0046769F"/>
    <w:rsid w:val="00467CDE"/>
    <w:rsid w:val="0047094B"/>
    <w:rsid w:val="004763DD"/>
    <w:rsid w:val="00482F70"/>
    <w:rsid w:val="00483628"/>
    <w:rsid w:val="00484E4E"/>
    <w:rsid w:val="00484EEA"/>
    <w:rsid w:val="00485E32"/>
    <w:rsid w:val="00495CB2"/>
    <w:rsid w:val="00495EE6"/>
    <w:rsid w:val="004979F9"/>
    <w:rsid w:val="00497A32"/>
    <w:rsid w:val="004A25E3"/>
    <w:rsid w:val="004B358A"/>
    <w:rsid w:val="004B5DCD"/>
    <w:rsid w:val="004C131B"/>
    <w:rsid w:val="004C2FB2"/>
    <w:rsid w:val="004C3070"/>
    <w:rsid w:val="004C4A37"/>
    <w:rsid w:val="004C4D91"/>
    <w:rsid w:val="004C7ED7"/>
    <w:rsid w:val="004D4736"/>
    <w:rsid w:val="004D78A9"/>
    <w:rsid w:val="004E396D"/>
    <w:rsid w:val="004E450B"/>
    <w:rsid w:val="004E5775"/>
    <w:rsid w:val="004F1A8D"/>
    <w:rsid w:val="004F35CD"/>
    <w:rsid w:val="004F446A"/>
    <w:rsid w:val="004F636F"/>
    <w:rsid w:val="00502666"/>
    <w:rsid w:val="0050290B"/>
    <w:rsid w:val="00511300"/>
    <w:rsid w:val="005116BB"/>
    <w:rsid w:val="005137A4"/>
    <w:rsid w:val="00515D36"/>
    <w:rsid w:val="005171B5"/>
    <w:rsid w:val="00521354"/>
    <w:rsid w:val="00522BDB"/>
    <w:rsid w:val="00523D44"/>
    <w:rsid w:val="00527A94"/>
    <w:rsid w:val="00531BB1"/>
    <w:rsid w:val="00533D82"/>
    <w:rsid w:val="00543759"/>
    <w:rsid w:val="00547949"/>
    <w:rsid w:val="005526E9"/>
    <w:rsid w:val="00553BDF"/>
    <w:rsid w:val="00554363"/>
    <w:rsid w:val="00554CDA"/>
    <w:rsid w:val="00554FE6"/>
    <w:rsid w:val="00556F99"/>
    <w:rsid w:val="0056354B"/>
    <w:rsid w:val="00570A96"/>
    <w:rsid w:val="0057209D"/>
    <w:rsid w:val="005748B8"/>
    <w:rsid w:val="005748F3"/>
    <w:rsid w:val="005838B7"/>
    <w:rsid w:val="00591A48"/>
    <w:rsid w:val="005968AE"/>
    <w:rsid w:val="005A044D"/>
    <w:rsid w:val="005A088C"/>
    <w:rsid w:val="005A3E4F"/>
    <w:rsid w:val="005A5D4E"/>
    <w:rsid w:val="005B1B76"/>
    <w:rsid w:val="005B2C13"/>
    <w:rsid w:val="005B30A5"/>
    <w:rsid w:val="005B4D36"/>
    <w:rsid w:val="005B6158"/>
    <w:rsid w:val="005B7375"/>
    <w:rsid w:val="005C299D"/>
    <w:rsid w:val="005C367D"/>
    <w:rsid w:val="005C4560"/>
    <w:rsid w:val="005C538B"/>
    <w:rsid w:val="005C60B5"/>
    <w:rsid w:val="005D11FF"/>
    <w:rsid w:val="005D1447"/>
    <w:rsid w:val="005D25A2"/>
    <w:rsid w:val="005D4392"/>
    <w:rsid w:val="005E0F43"/>
    <w:rsid w:val="005E3703"/>
    <w:rsid w:val="005E7074"/>
    <w:rsid w:val="005F76B8"/>
    <w:rsid w:val="00611729"/>
    <w:rsid w:val="00612E32"/>
    <w:rsid w:val="00613B38"/>
    <w:rsid w:val="006237AB"/>
    <w:rsid w:val="00624A73"/>
    <w:rsid w:val="00630BD4"/>
    <w:rsid w:val="00633731"/>
    <w:rsid w:val="00633A82"/>
    <w:rsid w:val="006360CA"/>
    <w:rsid w:val="0063664B"/>
    <w:rsid w:val="00640914"/>
    <w:rsid w:val="00642250"/>
    <w:rsid w:val="00654719"/>
    <w:rsid w:val="00655379"/>
    <w:rsid w:val="00664704"/>
    <w:rsid w:val="006652E8"/>
    <w:rsid w:val="00665632"/>
    <w:rsid w:val="00667785"/>
    <w:rsid w:val="00671D76"/>
    <w:rsid w:val="00673D61"/>
    <w:rsid w:val="00677FF2"/>
    <w:rsid w:val="00682116"/>
    <w:rsid w:val="006862FE"/>
    <w:rsid w:val="00687B37"/>
    <w:rsid w:val="006911B8"/>
    <w:rsid w:val="006965FC"/>
    <w:rsid w:val="006967E6"/>
    <w:rsid w:val="006A71E2"/>
    <w:rsid w:val="006B0F3D"/>
    <w:rsid w:val="006B3A1A"/>
    <w:rsid w:val="006C3996"/>
    <w:rsid w:val="006D0DBA"/>
    <w:rsid w:val="006F3757"/>
    <w:rsid w:val="006F49A8"/>
    <w:rsid w:val="00700BC7"/>
    <w:rsid w:val="0070238E"/>
    <w:rsid w:val="007060FC"/>
    <w:rsid w:val="00710A22"/>
    <w:rsid w:val="007137C9"/>
    <w:rsid w:val="00717404"/>
    <w:rsid w:val="00720DF2"/>
    <w:rsid w:val="0072280B"/>
    <w:rsid w:val="00722DFD"/>
    <w:rsid w:val="0072301B"/>
    <w:rsid w:val="00725F58"/>
    <w:rsid w:val="007262A1"/>
    <w:rsid w:val="00726899"/>
    <w:rsid w:val="0073171B"/>
    <w:rsid w:val="00731D8F"/>
    <w:rsid w:val="00733AFC"/>
    <w:rsid w:val="00736C49"/>
    <w:rsid w:val="00745ACA"/>
    <w:rsid w:val="00754C13"/>
    <w:rsid w:val="0075600C"/>
    <w:rsid w:val="007579AF"/>
    <w:rsid w:val="00757D1F"/>
    <w:rsid w:val="007636FC"/>
    <w:rsid w:val="00763B33"/>
    <w:rsid w:val="007643F0"/>
    <w:rsid w:val="007655F2"/>
    <w:rsid w:val="00765692"/>
    <w:rsid w:val="00767159"/>
    <w:rsid w:val="00780803"/>
    <w:rsid w:val="00784E80"/>
    <w:rsid w:val="00785459"/>
    <w:rsid w:val="00787DAF"/>
    <w:rsid w:val="00792CB2"/>
    <w:rsid w:val="00793AD3"/>
    <w:rsid w:val="007940E6"/>
    <w:rsid w:val="007A1DFF"/>
    <w:rsid w:val="007A22FF"/>
    <w:rsid w:val="007A430A"/>
    <w:rsid w:val="007A5546"/>
    <w:rsid w:val="007A5E49"/>
    <w:rsid w:val="007B18DD"/>
    <w:rsid w:val="007B238D"/>
    <w:rsid w:val="007B498A"/>
    <w:rsid w:val="007B5527"/>
    <w:rsid w:val="007B5528"/>
    <w:rsid w:val="007B7BA8"/>
    <w:rsid w:val="007C2113"/>
    <w:rsid w:val="007C3ED7"/>
    <w:rsid w:val="007C6BFE"/>
    <w:rsid w:val="007C763E"/>
    <w:rsid w:val="007D0D55"/>
    <w:rsid w:val="007D60EF"/>
    <w:rsid w:val="007D6B32"/>
    <w:rsid w:val="007E01C1"/>
    <w:rsid w:val="007E1FB9"/>
    <w:rsid w:val="007E3BFE"/>
    <w:rsid w:val="007E3FD7"/>
    <w:rsid w:val="007E557D"/>
    <w:rsid w:val="007E5B43"/>
    <w:rsid w:val="007E6599"/>
    <w:rsid w:val="007F28DF"/>
    <w:rsid w:val="007F3121"/>
    <w:rsid w:val="007F42FD"/>
    <w:rsid w:val="007F7CB3"/>
    <w:rsid w:val="0080149A"/>
    <w:rsid w:val="0080584D"/>
    <w:rsid w:val="00806FE1"/>
    <w:rsid w:val="0081396F"/>
    <w:rsid w:val="00813D12"/>
    <w:rsid w:val="0081559B"/>
    <w:rsid w:val="008172B5"/>
    <w:rsid w:val="00820078"/>
    <w:rsid w:val="00823273"/>
    <w:rsid w:val="008259EB"/>
    <w:rsid w:val="0082758A"/>
    <w:rsid w:val="008302D2"/>
    <w:rsid w:val="00832042"/>
    <w:rsid w:val="00832FFA"/>
    <w:rsid w:val="00833319"/>
    <w:rsid w:val="008357A8"/>
    <w:rsid w:val="00843553"/>
    <w:rsid w:val="0084642D"/>
    <w:rsid w:val="008465E6"/>
    <w:rsid w:val="0084751A"/>
    <w:rsid w:val="00854AE3"/>
    <w:rsid w:val="0086136A"/>
    <w:rsid w:val="00862B6A"/>
    <w:rsid w:val="00862C66"/>
    <w:rsid w:val="00864EE5"/>
    <w:rsid w:val="0086704B"/>
    <w:rsid w:val="00870AB1"/>
    <w:rsid w:val="00872F31"/>
    <w:rsid w:val="00873AC4"/>
    <w:rsid w:val="00881FDF"/>
    <w:rsid w:val="00883824"/>
    <w:rsid w:val="00884E62"/>
    <w:rsid w:val="00887365"/>
    <w:rsid w:val="0088772F"/>
    <w:rsid w:val="0089051B"/>
    <w:rsid w:val="008927B6"/>
    <w:rsid w:val="00892DD4"/>
    <w:rsid w:val="00894145"/>
    <w:rsid w:val="00895B03"/>
    <w:rsid w:val="00897E0A"/>
    <w:rsid w:val="008A32AA"/>
    <w:rsid w:val="008A39B0"/>
    <w:rsid w:val="008A7329"/>
    <w:rsid w:val="008C3878"/>
    <w:rsid w:val="008C4602"/>
    <w:rsid w:val="008C4D5F"/>
    <w:rsid w:val="008C7043"/>
    <w:rsid w:val="008C73A3"/>
    <w:rsid w:val="008D01A0"/>
    <w:rsid w:val="008D03CB"/>
    <w:rsid w:val="008D2E38"/>
    <w:rsid w:val="008E130C"/>
    <w:rsid w:val="008E2B52"/>
    <w:rsid w:val="008E64D0"/>
    <w:rsid w:val="008E7C55"/>
    <w:rsid w:val="008F05FE"/>
    <w:rsid w:val="008F56A5"/>
    <w:rsid w:val="00901AC2"/>
    <w:rsid w:val="0091093D"/>
    <w:rsid w:val="0091361D"/>
    <w:rsid w:val="00915435"/>
    <w:rsid w:val="00916A9E"/>
    <w:rsid w:val="00916F24"/>
    <w:rsid w:val="0092552C"/>
    <w:rsid w:val="00930553"/>
    <w:rsid w:val="00940E94"/>
    <w:rsid w:val="00944F2B"/>
    <w:rsid w:val="0094519E"/>
    <w:rsid w:val="00953023"/>
    <w:rsid w:val="009543F2"/>
    <w:rsid w:val="009669A6"/>
    <w:rsid w:val="00966E9F"/>
    <w:rsid w:val="00980A3F"/>
    <w:rsid w:val="009839CF"/>
    <w:rsid w:val="00985418"/>
    <w:rsid w:val="00985848"/>
    <w:rsid w:val="00985E80"/>
    <w:rsid w:val="0098642D"/>
    <w:rsid w:val="00987A9E"/>
    <w:rsid w:val="00992373"/>
    <w:rsid w:val="0099616D"/>
    <w:rsid w:val="00997AFB"/>
    <w:rsid w:val="009B1EDC"/>
    <w:rsid w:val="009B2A74"/>
    <w:rsid w:val="009B4CC8"/>
    <w:rsid w:val="009B70A9"/>
    <w:rsid w:val="009C21EB"/>
    <w:rsid w:val="009C2B3D"/>
    <w:rsid w:val="009C496A"/>
    <w:rsid w:val="009C4B16"/>
    <w:rsid w:val="009C60F2"/>
    <w:rsid w:val="009D0A42"/>
    <w:rsid w:val="009D0B69"/>
    <w:rsid w:val="009D0D4C"/>
    <w:rsid w:val="009D1481"/>
    <w:rsid w:val="009D1A7C"/>
    <w:rsid w:val="009D60B4"/>
    <w:rsid w:val="009E424A"/>
    <w:rsid w:val="009E559D"/>
    <w:rsid w:val="009E6847"/>
    <w:rsid w:val="009E6A75"/>
    <w:rsid w:val="009F1317"/>
    <w:rsid w:val="009F3751"/>
    <w:rsid w:val="009F5314"/>
    <w:rsid w:val="009F640C"/>
    <w:rsid w:val="009F6D2A"/>
    <w:rsid w:val="009F79AB"/>
    <w:rsid w:val="00A00485"/>
    <w:rsid w:val="00A01F54"/>
    <w:rsid w:val="00A02591"/>
    <w:rsid w:val="00A037B4"/>
    <w:rsid w:val="00A04CC8"/>
    <w:rsid w:val="00A12A4D"/>
    <w:rsid w:val="00A14048"/>
    <w:rsid w:val="00A20EFF"/>
    <w:rsid w:val="00A27B2A"/>
    <w:rsid w:val="00A3367A"/>
    <w:rsid w:val="00A35D2D"/>
    <w:rsid w:val="00A436EC"/>
    <w:rsid w:val="00A45B80"/>
    <w:rsid w:val="00A575A2"/>
    <w:rsid w:val="00A5792A"/>
    <w:rsid w:val="00A61189"/>
    <w:rsid w:val="00A64C13"/>
    <w:rsid w:val="00A65270"/>
    <w:rsid w:val="00A65D8F"/>
    <w:rsid w:val="00A67242"/>
    <w:rsid w:val="00A73CAE"/>
    <w:rsid w:val="00A73F21"/>
    <w:rsid w:val="00A74A99"/>
    <w:rsid w:val="00A75637"/>
    <w:rsid w:val="00A75C1C"/>
    <w:rsid w:val="00A768C1"/>
    <w:rsid w:val="00A80820"/>
    <w:rsid w:val="00A86CF8"/>
    <w:rsid w:val="00A90AD9"/>
    <w:rsid w:val="00A91195"/>
    <w:rsid w:val="00A911C5"/>
    <w:rsid w:val="00A913FC"/>
    <w:rsid w:val="00A974A2"/>
    <w:rsid w:val="00AA1BB3"/>
    <w:rsid w:val="00AA64B2"/>
    <w:rsid w:val="00AB35C4"/>
    <w:rsid w:val="00AB4A36"/>
    <w:rsid w:val="00AB7126"/>
    <w:rsid w:val="00AC3621"/>
    <w:rsid w:val="00AC4030"/>
    <w:rsid w:val="00AC43C7"/>
    <w:rsid w:val="00AC4886"/>
    <w:rsid w:val="00AC5A39"/>
    <w:rsid w:val="00AC5E5D"/>
    <w:rsid w:val="00AC6407"/>
    <w:rsid w:val="00AD0E32"/>
    <w:rsid w:val="00AD21E9"/>
    <w:rsid w:val="00AD2838"/>
    <w:rsid w:val="00AE5BE4"/>
    <w:rsid w:val="00AE5EA1"/>
    <w:rsid w:val="00AE6844"/>
    <w:rsid w:val="00AE73FC"/>
    <w:rsid w:val="00AE747C"/>
    <w:rsid w:val="00AF10DE"/>
    <w:rsid w:val="00AF54C7"/>
    <w:rsid w:val="00AF7C11"/>
    <w:rsid w:val="00B04223"/>
    <w:rsid w:val="00B04793"/>
    <w:rsid w:val="00B07074"/>
    <w:rsid w:val="00B174CC"/>
    <w:rsid w:val="00B21628"/>
    <w:rsid w:val="00B22449"/>
    <w:rsid w:val="00B26C99"/>
    <w:rsid w:val="00B27A29"/>
    <w:rsid w:val="00B32416"/>
    <w:rsid w:val="00B3296B"/>
    <w:rsid w:val="00B3314C"/>
    <w:rsid w:val="00B36390"/>
    <w:rsid w:val="00B412D7"/>
    <w:rsid w:val="00B41FF9"/>
    <w:rsid w:val="00B4247C"/>
    <w:rsid w:val="00B42C88"/>
    <w:rsid w:val="00B450BF"/>
    <w:rsid w:val="00B505A9"/>
    <w:rsid w:val="00B55821"/>
    <w:rsid w:val="00B55D2B"/>
    <w:rsid w:val="00B56F74"/>
    <w:rsid w:val="00B57BA2"/>
    <w:rsid w:val="00B65916"/>
    <w:rsid w:val="00B65D60"/>
    <w:rsid w:val="00B67742"/>
    <w:rsid w:val="00B67CA3"/>
    <w:rsid w:val="00B67E83"/>
    <w:rsid w:val="00B71B67"/>
    <w:rsid w:val="00B72351"/>
    <w:rsid w:val="00B74184"/>
    <w:rsid w:val="00B81D9A"/>
    <w:rsid w:val="00B87690"/>
    <w:rsid w:val="00B91166"/>
    <w:rsid w:val="00BA073F"/>
    <w:rsid w:val="00BA0EF4"/>
    <w:rsid w:val="00BA4FE7"/>
    <w:rsid w:val="00BB339B"/>
    <w:rsid w:val="00BB362B"/>
    <w:rsid w:val="00BB372E"/>
    <w:rsid w:val="00BB51A0"/>
    <w:rsid w:val="00BC0538"/>
    <w:rsid w:val="00BC4343"/>
    <w:rsid w:val="00BC70F2"/>
    <w:rsid w:val="00BD0A78"/>
    <w:rsid w:val="00BD5417"/>
    <w:rsid w:val="00BE29AA"/>
    <w:rsid w:val="00BE3B49"/>
    <w:rsid w:val="00BE3E87"/>
    <w:rsid w:val="00BE6543"/>
    <w:rsid w:val="00BE72A7"/>
    <w:rsid w:val="00BE7D61"/>
    <w:rsid w:val="00BF19BF"/>
    <w:rsid w:val="00BF272D"/>
    <w:rsid w:val="00BF344B"/>
    <w:rsid w:val="00BF4EB7"/>
    <w:rsid w:val="00BF5D8A"/>
    <w:rsid w:val="00C01331"/>
    <w:rsid w:val="00C05C7A"/>
    <w:rsid w:val="00C05C8E"/>
    <w:rsid w:val="00C10FFA"/>
    <w:rsid w:val="00C13954"/>
    <w:rsid w:val="00C20BA7"/>
    <w:rsid w:val="00C2397B"/>
    <w:rsid w:val="00C25F4F"/>
    <w:rsid w:val="00C270D4"/>
    <w:rsid w:val="00C27757"/>
    <w:rsid w:val="00C33707"/>
    <w:rsid w:val="00C35ED3"/>
    <w:rsid w:val="00C36F8B"/>
    <w:rsid w:val="00C42601"/>
    <w:rsid w:val="00C426D3"/>
    <w:rsid w:val="00C42FFC"/>
    <w:rsid w:val="00C436B5"/>
    <w:rsid w:val="00C4403E"/>
    <w:rsid w:val="00C528F3"/>
    <w:rsid w:val="00C5290A"/>
    <w:rsid w:val="00C54033"/>
    <w:rsid w:val="00C5773C"/>
    <w:rsid w:val="00C643AA"/>
    <w:rsid w:val="00C64DFD"/>
    <w:rsid w:val="00C715B1"/>
    <w:rsid w:val="00C77901"/>
    <w:rsid w:val="00C77DC2"/>
    <w:rsid w:val="00C86BBD"/>
    <w:rsid w:val="00C87E64"/>
    <w:rsid w:val="00C920D4"/>
    <w:rsid w:val="00C95CFE"/>
    <w:rsid w:val="00C973EB"/>
    <w:rsid w:val="00CA21CD"/>
    <w:rsid w:val="00CA51A0"/>
    <w:rsid w:val="00CB64E8"/>
    <w:rsid w:val="00CB7D89"/>
    <w:rsid w:val="00CC14A4"/>
    <w:rsid w:val="00CC163B"/>
    <w:rsid w:val="00CC1C22"/>
    <w:rsid w:val="00CC26BA"/>
    <w:rsid w:val="00CC324C"/>
    <w:rsid w:val="00CC7CC2"/>
    <w:rsid w:val="00CD0AE5"/>
    <w:rsid w:val="00CD34E9"/>
    <w:rsid w:val="00CD5A9A"/>
    <w:rsid w:val="00CD6507"/>
    <w:rsid w:val="00CD7E80"/>
    <w:rsid w:val="00CE315B"/>
    <w:rsid w:val="00CE356F"/>
    <w:rsid w:val="00CF3AFB"/>
    <w:rsid w:val="00CF4144"/>
    <w:rsid w:val="00CF5F9F"/>
    <w:rsid w:val="00D04A19"/>
    <w:rsid w:val="00D054E7"/>
    <w:rsid w:val="00D07ED9"/>
    <w:rsid w:val="00D13CC5"/>
    <w:rsid w:val="00D14C5D"/>
    <w:rsid w:val="00D15F22"/>
    <w:rsid w:val="00D1778F"/>
    <w:rsid w:val="00D24306"/>
    <w:rsid w:val="00D30058"/>
    <w:rsid w:val="00D347F1"/>
    <w:rsid w:val="00D362F7"/>
    <w:rsid w:val="00D46373"/>
    <w:rsid w:val="00D46BD8"/>
    <w:rsid w:val="00D47618"/>
    <w:rsid w:val="00D50364"/>
    <w:rsid w:val="00D503DE"/>
    <w:rsid w:val="00D52507"/>
    <w:rsid w:val="00D53E2B"/>
    <w:rsid w:val="00D55ADE"/>
    <w:rsid w:val="00D56119"/>
    <w:rsid w:val="00D56EAD"/>
    <w:rsid w:val="00D573D1"/>
    <w:rsid w:val="00D63F1F"/>
    <w:rsid w:val="00D713EB"/>
    <w:rsid w:val="00D72734"/>
    <w:rsid w:val="00D7752F"/>
    <w:rsid w:val="00D80B65"/>
    <w:rsid w:val="00D87498"/>
    <w:rsid w:val="00D92482"/>
    <w:rsid w:val="00DA0F93"/>
    <w:rsid w:val="00DA673A"/>
    <w:rsid w:val="00DB053A"/>
    <w:rsid w:val="00DB2D8A"/>
    <w:rsid w:val="00DB2E6D"/>
    <w:rsid w:val="00DB59E4"/>
    <w:rsid w:val="00DB6CAB"/>
    <w:rsid w:val="00DB7402"/>
    <w:rsid w:val="00DC4C6E"/>
    <w:rsid w:val="00DC62A2"/>
    <w:rsid w:val="00DC79AA"/>
    <w:rsid w:val="00DD1E1E"/>
    <w:rsid w:val="00DD26C4"/>
    <w:rsid w:val="00DD3177"/>
    <w:rsid w:val="00DD3E2C"/>
    <w:rsid w:val="00DD5B49"/>
    <w:rsid w:val="00DD5F92"/>
    <w:rsid w:val="00DE112B"/>
    <w:rsid w:val="00DE21F7"/>
    <w:rsid w:val="00DE3172"/>
    <w:rsid w:val="00DE43A8"/>
    <w:rsid w:val="00DE6006"/>
    <w:rsid w:val="00DE664B"/>
    <w:rsid w:val="00DF0F95"/>
    <w:rsid w:val="00DF67B9"/>
    <w:rsid w:val="00DF6BFD"/>
    <w:rsid w:val="00DF6D12"/>
    <w:rsid w:val="00E06699"/>
    <w:rsid w:val="00E06EE7"/>
    <w:rsid w:val="00E075A5"/>
    <w:rsid w:val="00E16051"/>
    <w:rsid w:val="00E16E86"/>
    <w:rsid w:val="00E205F6"/>
    <w:rsid w:val="00E22016"/>
    <w:rsid w:val="00E22814"/>
    <w:rsid w:val="00E24972"/>
    <w:rsid w:val="00E3014C"/>
    <w:rsid w:val="00E30CCE"/>
    <w:rsid w:val="00E3582C"/>
    <w:rsid w:val="00E4465A"/>
    <w:rsid w:val="00E45BF6"/>
    <w:rsid w:val="00E509CB"/>
    <w:rsid w:val="00E528EC"/>
    <w:rsid w:val="00E57603"/>
    <w:rsid w:val="00E625E0"/>
    <w:rsid w:val="00E65261"/>
    <w:rsid w:val="00E71720"/>
    <w:rsid w:val="00E761D3"/>
    <w:rsid w:val="00E80029"/>
    <w:rsid w:val="00E916A2"/>
    <w:rsid w:val="00E92042"/>
    <w:rsid w:val="00E93DCC"/>
    <w:rsid w:val="00E955BA"/>
    <w:rsid w:val="00EA0CEA"/>
    <w:rsid w:val="00EA7E3C"/>
    <w:rsid w:val="00EB54D7"/>
    <w:rsid w:val="00EB61A1"/>
    <w:rsid w:val="00EB735C"/>
    <w:rsid w:val="00ED16ED"/>
    <w:rsid w:val="00EE626E"/>
    <w:rsid w:val="00EF314D"/>
    <w:rsid w:val="00EF4191"/>
    <w:rsid w:val="00EF4E7F"/>
    <w:rsid w:val="00EF4E95"/>
    <w:rsid w:val="00EF4F90"/>
    <w:rsid w:val="00EF7BA0"/>
    <w:rsid w:val="00F00266"/>
    <w:rsid w:val="00F003E8"/>
    <w:rsid w:val="00F004BF"/>
    <w:rsid w:val="00F12325"/>
    <w:rsid w:val="00F158CF"/>
    <w:rsid w:val="00F27DE9"/>
    <w:rsid w:val="00F31150"/>
    <w:rsid w:val="00F31406"/>
    <w:rsid w:val="00F332A5"/>
    <w:rsid w:val="00F4031C"/>
    <w:rsid w:val="00F41B33"/>
    <w:rsid w:val="00F46296"/>
    <w:rsid w:val="00F50618"/>
    <w:rsid w:val="00F50B11"/>
    <w:rsid w:val="00F52696"/>
    <w:rsid w:val="00F52CD1"/>
    <w:rsid w:val="00F55EBC"/>
    <w:rsid w:val="00F57855"/>
    <w:rsid w:val="00F61E01"/>
    <w:rsid w:val="00F6371A"/>
    <w:rsid w:val="00F70E1B"/>
    <w:rsid w:val="00F73C72"/>
    <w:rsid w:val="00F768C5"/>
    <w:rsid w:val="00F8104E"/>
    <w:rsid w:val="00F8455A"/>
    <w:rsid w:val="00F902BC"/>
    <w:rsid w:val="00F902F4"/>
    <w:rsid w:val="00F91901"/>
    <w:rsid w:val="00F94B57"/>
    <w:rsid w:val="00F958A9"/>
    <w:rsid w:val="00FB0833"/>
    <w:rsid w:val="00FB310C"/>
    <w:rsid w:val="00FC7847"/>
    <w:rsid w:val="00FD1C2F"/>
    <w:rsid w:val="00FD1C47"/>
    <w:rsid w:val="00FD5341"/>
    <w:rsid w:val="00FE0E80"/>
    <w:rsid w:val="00FE5238"/>
    <w:rsid w:val="00FF1A06"/>
    <w:rsid w:val="00FF396B"/>
    <w:rsid w:val="00FF46AA"/>
    <w:rsid w:val="00FF6E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8B2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Cambria"/>
        <w:color w:val="000000"/>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414"/>
  </w:style>
  <w:style w:type="paragraph" w:styleId="Heading1">
    <w:name w:val="heading 1"/>
    <w:basedOn w:val="Normal"/>
    <w:next w:val="Normal"/>
    <w:link w:val="Heading1Char"/>
    <w:uiPriority w:val="99"/>
    <w:qFormat/>
    <w:rsid w:val="003B60E7"/>
    <w:pPr>
      <w:keepNext/>
      <w:keepLines/>
      <w:spacing w:before="480" w:line="276" w:lineRule="auto"/>
      <w:jc w:val="both"/>
      <w:outlineLvl w:val="0"/>
    </w:pPr>
    <w:rPr>
      <w:rFonts w:ascii="Verdana" w:eastAsia="Times New Roman" w:hAnsi="Verdana" w:cs="Times New Roman"/>
      <w:b/>
      <w:bCs/>
      <w:sz w:val="24"/>
      <w:szCs w:val="24"/>
      <w:lang w:val="en-GB" w:eastAsia="en-US"/>
    </w:rPr>
  </w:style>
  <w:style w:type="paragraph" w:styleId="Heading2">
    <w:name w:val="heading 2"/>
    <w:basedOn w:val="Normal"/>
    <w:next w:val="Normal"/>
    <w:link w:val="Heading2Char"/>
    <w:uiPriority w:val="99"/>
    <w:qFormat/>
    <w:rsid w:val="00A974A2"/>
    <w:pPr>
      <w:keepNext/>
      <w:keepLines/>
      <w:spacing w:before="200"/>
      <w:jc w:val="both"/>
      <w:outlineLvl w:val="1"/>
    </w:pPr>
    <w:rPr>
      <w:rFonts w:ascii="Cambria" w:eastAsia="Times New Roman" w:hAnsi="Cambria" w:cs="Times New Roman"/>
      <w:b/>
      <w:bCs/>
      <w:color w:val="4F81BD"/>
      <w:sz w:val="26"/>
      <w:szCs w:val="26"/>
      <w:lang w:val="en-GB" w:eastAsia="en-US"/>
    </w:rPr>
  </w:style>
  <w:style w:type="paragraph" w:styleId="Heading3">
    <w:name w:val="heading 3"/>
    <w:basedOn w:val="Normal"/>
    <w:next w:val="Normal"/>
    <w:link w:val="Heading3Char"/>
    <w:uiPriority w:val="99"/>
    <w:qFormat/>
    <w:rsid w:val="00A974A2"/>
    <w:pPr>
      <w:keepNext/>
      <w:keepLines/>
      <w:spacing w:before="200"/>
      <w:jc w:val="both"/>
      <w:outlineLvl w:val="2"/>
    </w:pPr>
    <w:rPr>
      <w:rFonts w:ascii="Cambria" w:eastAsia="Times New Roman" w:hAnsi="Cambria" w:cs="Times New Roman"/>
      <w:b/>
      <w:bCs/>
      <w:color w:val="4F81BD"/>
      <w:sz w:val="22"/>
      <w:szCs w:val="22"/>
      <w:lang w:val="en-GB" w:eastAsia="en-US"/>
    </w:rPr>
  </w:style>
  <w:style w:type="paragraph" w:styleId="Heading4">
    <w:name w:val="heading 4"/>
    <w:basedOn w:val="Normal"/>
    <w:next w:val="Normal"/>
    <w:link w:val="Heading4Char"/>
    <w:uiPriority w:val="9"/>
    <w:unhideWhenUsed/>
    <w:qFormat/>
    <w:rsid w:val="003B60E7"/>
    <w:pPr>
      <w:keepNext/>
      <w:keepLines/>
      <w:spacing w:before="200"/>
      <w:outlineLvl w:val="3"/>
    </w:pPr>
    <w:rPr>
      <w:rFonts w:eastAsiaTheme="majorEastAsia" w:cstheme="majorBidi"/>
      <w:b/>
      <w:bCs/>
      <w:i/>
      <w:iCs/>
      <w:color w:val="4F81BD" w:themeColor="accent1"/>
    </w:rPr>
  </w:style>
  <w:style w:type="paragraph" w:styleId="Heading9">
    <w:name w:val="heading 9"/>
    <w:basedOn w:val="Normal"/>
    <w:next w:val="Normal"/>
    <w:link w:val="Heading9Char"/>
    <w:uiPriority w:val="9"/>
    <w:semiHidden/>
    <w:unhideWhenUsed/>
    <w:qFormat/>
    <w:rsid w:val="00A12A4D"/>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60E7"/>
    <w:rPr>
      <w:rFonts w:ascii="Verdana" w:eastAsia="Times New Roman" w:hAnsi="Verdana" w:cs="Times New Roman"/>
      <w:b/>
      <w:bCs/>
      <w:sz w:val="24"/>
      <w:szCs w:val="24"/>
      <w:lang w:val="en-GB" w:eastAsia="en-US"/>
    </w:rPr>
  </w:style>
  <w:style w:type="character" w:customStyle="1" w:styleId="Heading2Char">
    <w:name w:val="Heading 2 Char"/>
    <w:basedOn w:val="DefaultParagraphFont"/>
    <w:link w:val="Heading2"/>
    <w:uiPriority w:val="99"/>
    <w:rsid w:val="00A974A2"/>
    <w:rPr>
      <w:rFonts w:ascii="Cambria" w:eastAsia="Times New Roman" w:hAnsi="Cambria" w:cs="Times New Roman"/>
      <w:b/>
      <w:bCs/>
      <w:color w:val="4F81BD"/>
      <w:sz w:val="26"/>
      <w:szCs w:val="26"/>
      <w:lang w:val="en-GB" w:eastAsia="en-US"/>
    </w:rPr>
  </w:style>
  <w:style w:type="character" w:customStyle="1" w:styleId="Heading3Char">
    <w:name w:val="Heading 3 Char"/>
    <w:basedOn w:val="DefaultParagraphFont"/>
    <w:link w:val="Heading3"/>
    <w:uiPriority w:val="99"/>
    <w:rsid w:val="00A974A2"/>
    <w:rPr>
      <w:rFonts w:ascii="Cambria" w:eastAsia="Times New Roman" w:hAnsi="Cambria" w:cs="Times New Roman"/>
      <w:b/>
      <w:bCs/>
      <w:color w:val="4F81BD"/>
      <w:sz w:val="22"/>
      <w:szCs w:val="22"/>
      <w:lang w:val="en-GB" w:eastAsia="en-US"/>
    </w:rPr>
  </w:style>
  <w:style w:type="paragraph" w:styleId="ListParagraph">
    <w:name w:val="List Paragraph"/>
    <w:basedOn w:val="Normal"/>
    <w:uiPriority w:val="1"/>
    <w:qFormat/>
    <w:rsid w:val="00A974A2"/>
    <w:pPr>
      <w:ind w:left="720"/>
      <w:jc w:val="both"/>
    </w:pPr>
    <w:rPr>
      <w:rFonts w:ascii="Calibri" w:eastAsia="Calibri" w:hAnsi="Calibri" w:cs="Times New Roman"/>
      <w:color w:val="auto"/>
      <w:sz w:val="22"/>
      <w:szCs w:val="22"/>
      <w:lang w:val="en-GB" w:eastAsia="en-US"/>
    </w:rPr>
  </w:style>
  <w:style w:type="paragraph" w:styleId="Header">
    <w:name w:val="header"/>
    <w:basedOn w:val="Normal"/>
    <w:link w:val="HeaderChar"/>
    <w:uiPriority w:val="99"/>
    <w:rsid w:val="00A974A2"/>
    <w:pPr>
      <w:tabs>
        <w:tab w:val="center" w:pos="4513"/>
        <w:tab w:val="right" w:pos="9026"/>
      </w:tabs>
      <w:jc w:val="both"/>
    </w:pPr>
    <w:rPr>
      <w:rFonts w:ascii="Calibri" w:eastAsia="Calibri" w:hAnsi="Calibri" w:cs="Times New Roman"/>
      <w:color w:val="auto"/>
      <w:sz w:val="22"/>
      <w:szCs w:val="22"/>
      <w:lang w:val="en-GB" w:eastAsia="en-US"/>
    </w:rPr>
  </w:style>
  <w:style w:type="character" w:customStyle="1" w:styleId="HeaderChar">
    <w:name w:val="Header Char"/>
    <w:basedOn w:val="DefaultParagraphFont"/>
    <w:link w:val="Header"/>
    <w:uiPriority w:val="99"/>
    <w:rsid w:val="00A974A2"/>
    <w:rPr>
      <w:rFonts w:ascii="Calibri" w:eastAsia="Calibri" w:hAnsi="Calibri" w:cs="Times New Roman"/>
      <w:color w:val="auto"/>
      <w:sz w:val="22"/>
      <w:szCs w:val="22"/>
      <w:lang w:val="en-GB" w:eastAsia="en-US"/>
    </w:rPr>
  </w:style>
  <w:style w:type="paragraph" w:styleId="NormalWeb">
    <w:name w:val="Normal (Web)"/>
    <w:basedOn w:val="Normal"/>
    <w:uiPriority w:val="99"/>
    <w:rsid w:val="00A436EC"/>
    <w:pPr>
      <w:spacing w:before="100" w:beforeAutospacing="1" w:after="100" w:afterAutospacing="1"/>
    </w:pPr>
    <w:rPr>
      <w:rFonts w:ascii="Times New Roman" w:eastAsia="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A436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6EC"/>
    <w:rPr>
      <w:rFonts w:ascii="Lucida Grande" w:hAnsi="Lucida Grande" w:cs="Lucida Grande"/>
      <w:sz w:val="18"/>
      <w:szCs w:val="18"/>
    </w:rPr>
  </w:style>
  <w:style w:type="paragraph" w:styleId="FootnoteText">
    <w:name w:val="footnote text"/>
    <w:basedOn w:val="Normal"/>
    <w:link w:val="FootnoteTextChar"/>
    <w:uiPriority w:val="99"/>
    <w:unhideWhenUsed/>
    <w:rsid w:val="00C36F8B"/>
    <w:rPr>
      <w:sz w:val="24"/>
      <w:szCs w:val="24"/>
    </w:rPr>
  </w:style>
  <w:style w:type="character" w:customStyle="1" w:styleId="FootnoteTextChar">
    <w:name w:val="Footnote Text Char"/>
    <w:basedOn w:val="DefaultParagraphFont"/>
    <w:link w:val="FootnoteText"/>
    <w:uiPriority w:val="99"/>
    <w:rsid w:val="00C36F8B"/>
    <w:rPr>
      <w:sz w:val="24"/>
      <w:szCs w:val="24"/>
    </w:rPr>
  </w:style>
  <w:style w:type="character" w:styleId="FootnoteReference">
    <w:name w:val="footnote reference"/>
    <w:basedOn w:val="DefaultParagraphFont"/>
    <w:uiPriority w:val="99"/>
    <w:unhideWhenUsed/>
    <w:rsid w:val="00C36F8B"/>
    <w:rPr>
      <w:vertAlign w:val="superscript"/>
    </w:rPr>
  </w:style>
  <w:style w:type="paragraph" w:styleId="Footer">
    <w:name w:val="footer"/>
    <w:basedOn w:val="Normal"/>
    <w:link w:val="FooterChar"/>
    <w:uiPriority w:val="99"/>
    <w:unhideWhenUsed/>
    <w:rsid w:val="001F4103"/>
    <w:pPr>
      <w:tabs>
        <w:tab w:val="center" w:pos="4320"/>
        <w:tab w:val="right" w:pos="8640"/>
      </w:tabs>
    </w:pPr>
  </w:style>
  <w:style w:type="character" w:customStyle="1" w:styleId="FooterChar">
    <w:name w:val="Footer Char"/>
    <w:basedOn w:val="DefaultParagraphFont"/>
    <w:link w:val="Footer"/>
    <w:uiPriority w:val="99"/>
    <w:rsid w:val="001F4103"/>
  </w:style>
  <w:style w:type="character" w:styleId="PageNumber">
    <w:name w:val="page number"/>
    <w:basedOn w:val="DefaultParagraphFont"/>
    <w:uiPriority w:val="99"/>
    <w:semiHidden/>
    <w:unhideWhenUsed/>
    <w:rsid w:val="001F4103"/>
  </w:style>
  <w:style w:type="table" w:styleId="TableGrid">
    <w:name w:val="Table Grid"/>
    <w:basedOn w:val="TableNormal"/>
    <w:uiPriority w:val="59"/>
    <w:rsid w:val="0009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A12A4D"/>
    <w:rPr>
      <w:rFonts w:eastAsiaTheme="majorEastAsia" w:cstheme="majorBidi"/>
      <w:i/>
      <w:iCs/>
      <w:color w:val="404040" w:themeColor="text1" w:themeTint="BF"/>
    </w:rPr>
  </w:style>
  <w:style w:type="table" w:customStyle="1" w:styleId="Style1">
    <w:name w:val="Style1"/>
    <w:basedOn w:val="TableNormal"/>
    <w:uiPriority w:val="99"/>
    <w:qFormat/>
    <w:rsid w:val="00A12A4D"/>
    <w:rPr>
      <w:rFonts w:ascii="Calibri" w:eastAsiaTheme="minorHAnsi" w:hAnsi="Calibri" w:cstheme="minorBidi"/>
      <w:color w:val="auto"/>
      <w:sz w:val="18"/>
      <w:szCs w:val="22"/>
      <w:lang w:eastAsia="en-US"/>
    </w:rPr>
    <w:tblPr>
      <w:tblBorders>
        <w:top w:val="thinThickLargeGap" w:sz="6" w:space="0" w:color="365F91" w:themeColor="accent1" w:themeShade="BF"/>
        <w:bottom w:val="thickThinLargeGap" w:sz="6" w:space="0" w:color="365F91" w:themeColor="accent1" w:themeShade="BF"/>
        <w:insideH w:val="single" w:sz="4" w:space="0" w:color="365F91" w:themeColor="accent1" w:themeShade="BF"/>
      </w:tblBorders>
    </w:tblPr>
  </w:style>
  <w:style w:type="paragraph" w:customStyle="1" w:styleId="Indent">
    <w:name w:val="Indent"/>
    <w:basedOn w:val="Normal"/>
    <w:link w:val="IndentChar"/>
    <w:qFormat/>
    <w:rsid w:val="00A12A4D"/>
    <w:pPr>
      <w:autoSpaceDE w:val="0"/>
      <w:autoSpaceDN w:val="0"/>
      <w:adjustRightInd w:val="0"/>
      <w:spacing w:after="120"/>
      <w:ind w:left="992"/>
    </w:pPr>
    <w:rPr>
      <w:rFonts w:asciiTheme="minorHAnsi" w:eastAsiaTheme="minorHAnsi" w:hAnsiTheme="minorHAnsi" w:cs="Arial"/>
      <w:i/>
      <w:color w:val="000000" w:themeColor="text1"/>
      <w:sz w:val="22"/>
      <w:lang w:eastAsia="en-GB"/>
    </w:rPr>
  </w:style>
  <w:style w:type="character" w:customStyle="1" w:styleId="IndentChar">
    <w:name w:val="Indent Char"/>
    <w:basedOn w:val="DefaultParagraphFont"/>
    <w:link w:val="Indent"/>
    <w:rsid w:val="00A12A4D"/>
    <w:rPr>
      <w:rFonts w:asciiTheme="minorHAnsi" w:eastAsiaTheme="minorHAnsi" w:hAnsiTheme="minorHAnsi" w:cs="Arial"/>
      <w:i/>
      <w:color w:val="000000" w:themeColor="text1"/>
      <w:sz w:val="22"/>
      <w:lang w:eastAsia="en-GB"/>
    </w:rPr>
  </w:style>
  <w:style w:type="paragraph" w:customStyle="1" w:styleId="numbered">
    <w:name w:val="numbered"/>
    <w:basedOn w:val="ListParagraph"/>
    <w:link w:val="numberedChar"/>
    <w:qFormat/>
    <w:rsid w:val="007E557D"/>
    <w:pPr>
      <w:numPr>
        <w:numId w:val="6"/>
      </w:numPr>
      <w:spacing w:after="120" w:line="252" w:lineRule="auto"/>
      <w:ind w:left="1276" w:hanging="284"/>
      <w:jc w:val="left"/>
    </w:pPr>
    <w:rPr>
      <w:rFonts w:asciiTheme="majorHAnsi" w:hAnsiTheme="majorHAnsi" w:cstheme="minorHAnsi"/>
      <w:lang w:bidi="en-US"/>
    </w:rPr>
  </w:style>
  <w:style w:type="character" w:customStyle="1" w:styleId="numberedChar">
    <w:name w:val="numbered Char"/>
    <w:basedOn w:val="DefaultParagraphFont"/>
    <w:link w:val="numbered"/>
    <w:rsid w:val="007E557D"/>
    <w:rPr>
      <w:rFonts w:eastAsia="Calibri" w:cstheme="minorHAnsi"/>
      <w:color w:val="auto"/>
      <w:sz w:val="22"/>
      <w:szCs w:val="22"/>
      <w:lang w:val="en-GB" w:eastAsia="en-US" w:bidi="en-US"/>
    </w:rPr>
  </w:style>
  <w:style w:type="paragraph" w:customStyle="1" w:styleId="Default">
    <w:name w:val="Default"/>
    <w:rsid w:val="008259EB"/>
    <w:pPr>
      <w:widowControl w:val="0"/>
      <w:autoSpaceDE w:val="0"/>
      <w:autoSpaceDN w:val="0"/>
      <w:adjustRightInd w:val="0"/>
    </w:pPr>
    <w:rPr>
      <w:rFonts w:ascii="Arial" w:eastAsia="MS ??" w:hAnsi="Arial" w:cs="Arial"/>
      <w:sz w:val="24"/>
      <w:szCs w:val="24"/>
      <w:lang w:eastAsia="en-US"/>
    </w:rPr>
  </w:style>
  <w:style w:type="character" w:customStyle="1" w:styleId="Heading4Char">
    <w:name w:val="Heading 4 Char"/>
    <w:basedOn w:val="DefaultParagraphFont"/>
    <w:link w:val="Heading4"/>
    <w:uiPriority w:val="9"/>
    <w:rsid w:val="003B60E7"/>
    <w:rPr>
      <w:rFonts w:eastAsiaTheme="majorEastAsia" w:cstheme="majorBidi"/>
      <w:b/>
      <w:bCs/>
      <w:i/>
      <w:iCs/>
      <w:color w:val="4F81BD" w:themeColor="accent1"/>
    </w:rPr>
  </w:style>
  <w:style w:type="paragraph" w:styleId="TOC1">
    <w:name w:val="toc 1"/>
    <w:basedOn w:val="Normal"/>
    <w:next w:val="Normal"/>
    <w:autoRedefine/>
    <w:uiPriority w:val="39"/>
    <w:unhideWhenUsed/>
    <w:rsid w:val="00F52CD1"/>
    <w:pPr>
      <w:spacing w:before="120"/>
    </w:pPr>
    <w:rPr>
      <w:rFonts w:asciiTheme="minorHAnsi" w:hAnsiTheme="minorHAnsi"/>
      <w:b/>
      <w:caps/>
      <w:sz w:val="22"/>
      <w:szCs w:val="22"/>
    </w:rPr>
  </w:style>
  <w:style w:type="paragraph" w:styleId="TOC2">
    <w:name w:val="toc 2"/>
    <w:basedOn w:val="Normal"/>
    <w:next w:val="Normal"/>
    <w:autoRedefine/>
    <w:uiPriority w:val="39"/>
    <w:unhideWhenUsed/>
    <w:rsid w:val="00F52CD1"/>
    <w:pPr>
      <w:ind w:left="200"/>
    </w:pPr>
    <w:rPr>
      <w:rFonts w:asciiTheme="minorHAnsi" w:hAnsiTheme="minorHAnsi"/>
      <w:smallCaps/>
      <w:sz w:val="22"/>
      <w:szCs w:val="22"/>
    </w:rPr>
  </w:style>
  <w:style w:type="paragraph" w:styleId="TOC3">
    <w:name w:val="toc 3"/>
    <w:basedOn w:val="Normal"/>
    <w:next w:val="Normal"/>
    <w:autoRedefine/>
    <w:uiPriority w:val="39"/>
    <w:unhideWhenUsed/>
    <w:rsid w:val="00F52CD1"/>
    <w:pPr>
      <w:ind w:left="400"/>
    </w:pPr>
    <w:rPr>
      <w:rFonts w:asciiTheme="minorHAnsi" w:hAnsiTheme="minorHAnsi"/>
      <w:i/>
      <w:sz w:val="22"/>
      <w:szCs w:val="22"/>
    </w:rPr>
  </w:style>
  <w:style w:type="paragraph" w:styleId="TOC4">
    <w:name w:val="toc 4"/>
    <w:basedOn w:val="Normal"/>
    <w:next w:val="Normal"/>
    <w:autoRedefine/>
    <w:uiPriority w:val="39"/>
    <w:unhideWhenUsed/>
    <w:rsid w:val="00F52CD1"/>
    <w:pPr>
      <w:ind w:left="600"/>
    </w:pPr>
    <w:rPr>
      <w:rFonts w:asciiTheme="minorHAnsi" w:hAnsiTheme="minorHAnsi"/>
      <w:sz w:val="18"/>
      <w:szCs w:val="18"/>
    </w:rPr>
  </w:style>
  <w:style w:type="paragraph" w:styleId="TOC5">
    <w:name w:val="toc 5"/>
    <w:basedOn w:val="Normal"/>
    <w:next w:val="Normal"/>
    <w:autoRedefine/>
    <w:uiPriority w:val="39"/>
    <w:unhideWhenUsed/>
    <w:rsid w:val="00F52CD1"/>
    <w:pPr>
      <w:ind w:left="800"/>
    </w:pPr>
    <w:rPr>
      <w:rFonts w:asciiTheme="minorHAnsi" w:hAnsiTheme="minorHAnsi"/>
      <w:sz w:val="18"/>
      <w:szCs w:val="18"/>
    </w:rPr>
  </w:style>
  <w:style w:type="paragraph" w:styleId="TOC6">
    <w:name w:val="toc 6"/>
    <w:basedOn w:val="Normal"/>
    <w:next w:val="Normal"/>
    <w:autoRedefine/>
    <w:uiPriority w:val="39"/>
    <w:unhideWhenUsed/>
    <w:rsid w:val="00F52CD1"/>
    <w:pPr>
      <w:ind w:left="1000"/>
    </w:pPr>
    <w:rPr>
      <w:rFonts w:asciiTheme="minorHAnsi" w:hAnsiTheme="minorHAnsi"/>
      <w:sz w:val="18"/>
      <w:szCs w:val="18"/>
    </w:rPr>
  </w:style>
  <w:style w:type="paragraph" w:styleId="TOC7">
    <w:name w:val="toc 7"/>
    <w:basedOn w:val="Normal"/>
    <w:next w:val="Normal"/>
    <w:autoRedefine/>
    <w:uiPriority w:val="39"/>
    <w:unhideWhenUsed/>
    <w:rsid w:val="00F52CD1"/>
    <w:pPr>
      <w:ind w:left="1200"/>
    </w:pPr>
    <w:rPr>
      <w:rFonts w:asciiTheme="minorHAnsi" w:hAnsiTheme="minorHAnsi"/>
      <w:sz w:val="18"/>
      <w:szCs w:val="18"/>
    </w:rPr>
  </w:style>
  <w:style w:type="paragraph" w:styleId="TOC8">
    <w:name w:val="toc 8"/>
    <w:basedOn w:val="Normal"/>
    <w:next w:val="Normal"/>
    <w:autoRedefine/>
    <w:uiPriority w:val="39"/>
    <w:unhideWhenUsed/>
    <w:rsid w:val="00F52CD1"/>
    <w:pPr>
      <w:ind w:left="1400"/>
    </w:pPr>
    <w:rPr>
      <w:rFonts w:asciiTheme="minorHAnsi" w:hAnsiTheme="minorHAnsi"/>
      <w:sz w:val="18"/>
      <w:szCs w:val="18"/>
    </w:rPr>
  </w:style>
  <w:style w:type="paragraph" w:styleId="TOC9">
    <w:name w:val="toc 9"/>
    <w:basedOn w:val="Normal"/>
    <w:next w:val="Normal"/>
    <w:autoRedefine/>
    <w:uiPriority w:val="39"/>
    <w:unhideWhenUsed/>
    <w:rsid w:val="00F52CD1"/>
    <w:pPr>
      <w:ind w:left="1600"/>
    </w:pPr>
    <w:rPr>
      <w:rFonts w:asciiTheme="minorHAnsi" w:hAnsiTheme="minorHAnsi"/>
      <w:sz w:val="18"/>
      <w:szCs w:val="18"/>
    </w:rPr>
  </w:style>
  <w:style w:type="paragraph" w:styleId="TableofFigures">
    <w:name w:val="table of figures"/>
    <w:basedOn w:val="Normal"/>
    <w:next w:val="Normal"/>
    <w:uiPriority w:val="99"/>
    <w:unhideWhenUsed/>
    <w:rsid w:val="004979F9"/>
    <w:pPr>
      <w:ind w:left="400" w:hanging="400"/>
      <w:jc w:val="center"/>
    </w:pPr>
    <w:rPr>
      <w:rFonts w:asciiTheme="minorHAnsi" w:hAnsiTheme="minorHAnsi"/>
      <w:i/>
    </w:rPr>
  </w:style>
  <w:style w:type="character" w:styleId="Hyperlink">
    <w:name w:val="Hyperlink"/>
    <w:basedOn w:val="DefaultParagraphFont"/>
    <w:uiPriority w:val="99"/>
    <w:unhideWhenUsed/>
    <w:rsid w:val="00433B27"/>
    <w:rPr>
      <w:color w:val="0000FF" w:themeColor="hyperlink"/>
      <w:u w:val="single"/>
    </w:rPr>
  </w:style>
  <w:style w:type="paragraph" w:customStyle="1" w:styleId="TableParagraph">
    <w:name w:val="Table Paragraph"/>
    <w:basedOn w:val="Normal"/>
    <w:uiPriority w:val="1"/>
    <w:qFormat/>
    <w:rsid w:val="00DB6CAB"/>
    <w:pPr>
      <w:widowControl w:val="0"/>
    </w:pPr>
    <w:rPr>
      <w:rFonts w:asciiTheme="minorHAnsi" w:eastAsiaTheme="minorHAnsi" w:hAnsiTheme="minorHAnsi" w:cstheme="minorBidi"/>
      <w:color w:val="auto"/>
      <w:sz w:val="22"/>
      <w:szCs w:val="22"/>
      <w:lang w:eastAsia="en-US"/>
    </w:rPr>
  </w:style>
  <w:style w:type="character" w:styleId="EndnoteReference">
    <w:name w:val="endnote reference"/>
    <w:basedOn w:val="DefaultParagraphFont"/>
    <w:uiPriority w:val="99"/>
    <w:semiHidden/>
    <w:unhideWhenUsed/>
    <w:rsid w:val="00BE29AA"/>
    <w:rPr>
      <w:vertAlign w:val="superscript"/>
    </w:rPr>
  </w:style>
  <w:style w:type="character" w:styleId="CommentReference">
    <w:name w:val="annotation reference"/>
    <w:basedOn w:val="DefaultParagraphFont"/>
    <w:uiPriority w:val="99"/>
    <w:semiHidden/>
    <w:unhideWhenUsed/>
    <w:rsid w:val="00C270D4"/>
    <w:rPr>
      <w:sz w:val="18"/>
      <w:szCs w:val="18"/>
    </w:rPr>
  </w:style>
  <w:style w:type="paragraph" w:styleId="CommentText">
    <w:name w:val="annotation text"/>
    <w:basedOn w:val="Normal"/>
    <w:link w:val="CommentTextChar"/>
    <w:uiPriority w:val="99"/>
    <w:semiHidden/>
    <w:unhideWhenUsed/>
    <w:rsid w:val="00C270D4"/>
    <w:rPr>
      <w:sz w:val="24"/>
      <w:szCs w:val="24"/>
    </w:rPr>
  </w:style>
  <w:style w:type="character" w:customStyle="1" w:styleId="CommentTextChar">
    <w:name w:val="Comment Text Char"/>
    <w:basedOn w:val="DefaultParagraphFont"/>
    <w:link w:val="CommentText"/>
    <w:uiPriority w:val="99"/>
    <w:semiHidden/>
    <w:rsid w:val="00C270D4"/>
    <w:rPr>
      <w:sz w:val="24"/>
      <w:szCs w:val="24"/>
    </w:rPr>
  </w:style>
  <w:style w:type="paragraph" w:styleId="CommentSubject">
    <w:name w:val="annotation subject"/>
    <w:basedOn w:val="CommentText"/>
    <w:next w:val="CommentText"/>
    <w:link w:val="CommentSubjectChar"/>
    <w:uiPriority w:val="99"/>
    <w:semiHidden/>
    <w:unhideWhenUsed/>
    <w:rsid w:val="00C270D4"/>
    <w:rPr>
      <w:b/>
      <w:bCs/>
      <w:sz w:val="20"/>
      <w:szCs w:val="20"/>
    </w:rPr>
  </w:style>
  <w:style w:type="character" w:customStyle="1" w:styleId="CommentSubjectChar">
    <w:name w:val="Comment Subject Char"/>
    <w:basedOn w:val="CommentTextChar"/>
    <w:link w:val="CommentSubject"/>
    <w:uiPriority w:val="99"/>
    <w:semiHidden/>
    <w:rsid w:val="00C270D4"/>
    <w:rPr>
      <w:b/>
      <w:bCs/>
      <w:sz w:val="24"/>
      <w:szCs w:val="24"/>
    </w:rPr>
  </w:style>
  <w:style w:type="character" w:styleId="LineNumber">
    <w:name w:val="line number"/>
    <w:basedOn w:val="DefaultParagraphFont"/>
    <w:uiPriority w:val="99"/>
    <w:semiHidden/>
    <w:unhideWhenUsed/>
    <w:rsid w:val="00A575A2"/>
  </w:style>
  <w:style w:type="paragraph" w:styleId="BodyText">
    <w:name w:val="Body Text"/>
    <w:basedOn w:val="Normal"/>
    <w:link w:val="BodyTextChar"/>
    <w:uiPriority w:val="1"/>
    <w:qFormat/>
    <w:rsid w:val="005526E9"/>
    <w:pPr>
      <w:widowControl w:val="0"/>
    </w:pPr>
    <w:rPr>
      <w:rFonts w:ascii="Constantia" w:eastAsia="Constantia" w:hAnsi="Constantia" w:cs="Constantia"/>
      <w:color w:val="auto"/>
      <w:sz w:val="22"/>
      <w:szCs w:val="22"/>
      <w:lang w:eastAsia="en-US"/>
    </w:rPr>
  </w:style>
  <w:style w:type="character" w:customStyle="1" w:styleId="BodyTextChar">
    <w:name w:val="Body Text Char"/>
    <w:basedOn w:val="DefaultParagraphFont"/>
    <w:link w:val="BodyText"/>
    <w:uiPriority w:val="1"/>
    <w:rsid w:val="005526E9"/>
    <w:rPr>
      <w:rFonts w:ascii="Constantia" w:eastAsia="Constantia" w:hAnsi="Constantia" w:cs="Constantia"/>
      <w:color w:val="auto"/>
      <w:sz w:val="22"/>
      <w:szCs w:val="22"/>
      <w:lang w:eastAsia="en-US"/>
    </w:rPr>
  </w:style>
  <w:style w:type="table" w:customStyle="1" w:styleId="TableGridLight1">
    <w:name w:val="Table Grid Light1"/>
    <w:basedOn w:val="TableNormal"/>
    <w:uiPriority w:val="40"/>
    <w:rsid w:val="002420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B04793"/>
    <w:rPr>
      <w:color w:val="800080" w:themeColor="followedHyperlink"/>
      <w:u w:val="single"/>
    </w:rPr>
  </w:style>
  <w:style w:type="paragraph" w:styleId="Revision">
    <w:name w:val="Revision"/>
    <w:hidden/>
    <w:uiPriority w:val="99"/>
    <w:semiHidden/>
    <w:rsid w:val="000E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4400">
      <w:bodyDiv w:val="1"/>
      <w:marLeft w:val="0"/>
      <w:marRight w:val="0"/>
      <w:marTop w:val="0"/>
      <w:marBottom w:val="0"/>
      <w:divBdr>
        <w:top w:val="none" w:sz="0" w:space="0" w:color="auto"/>
        <w:left w:val="none" w:sz="0" w:space="0" w:color="auto"/>
        <w:bottom w:val="none" w:sz="0" w:space="0" w:color="auto"/>
        <w:right w:val="none" w:sz="0" w:space="0" w:color="auto"/>
      </w:divBdr>
      <w:divsChild>
        <w:div w:id="1162312587">
          <w:marLeft w:val="0"/>
          <w:marRight w:val="0"/>
          <w:marTop w:val="0"/>
          <w:marBottom w:val="0"/>
          <w:divBdr>
            <w:top w:val="none" w:sz="0" w:space="0" w:color="auto"/>
            <w:left w:val="none" w:sz="0" w:space="0" w:color="auto"/>
            <w:bottom w:val="none" w:sz="0" w:space="0" w:color="auto"/>
            <w:right w:val="none" w:sz="0" w:space="0" w:color="auto"/>
          </w:divBdr>
          <w:divsChild>
            <w:div w:id="2048942522">
              <w:marLeft w:val="0"/>
              <w:marRight w:val="0"/>
              <w:marTop w:val="0"/>
              <w:marBottom w:val="0"/>
              <w:divBdr>
                <w:top w:val="none" w:sz="0" w:space="0" w:color="auto"/>
                <w:left w:val="none" w:sz="0" w:space="0" w:color="auto"/>
                <w:bottom w:val="none" w:sz="0" w:space="0" w:color="auto"/>
                <w:right w:val="none" w:sz="0" w:space="0" w:color="auto"/>
              </w:divBdr>
              <w:divsChild>
                <w:div w:id="14446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77889">
      <w:bodyDiv w:val="1"/>
      <w:marLeft w:val="0"/>
      <w:marRight w:val="0"/>
      <w:marTop w:val="0"/>
      <w:marBottom w:val="0"/>
      <w:divBdr>
        <w:top w:val="none" w:sz="0" w:space="0" w:color="auto"/>
        <w:left w:val="none" w:sz="0" w:space="0" w:color="auto"/>
        <w:bottom w:val="none" w:sz="0" w:space="0" w:color="auto"/>
        <w:right w:val="none" w:sz="0" w:space="0" w:color="auto"/>
      </w:divBdr>
    </w:div>
    <w:div w:id="888801998">
      <w:bodyDiv w:val="1"/>
      <w:marLeft w:val="0"/>
      <w:marRight w:val="0"/>
      <w:marTop w:val="0"/>
      <w:marBottom w:val="0"/>
      <w:divBdr>
        <w:top w:val="none" w:sz="0" w:space="0" w:color="auto"/>
        <w:left w:val="none" w:sz="0" w:space="0" w:color="auto"/>
        <w:bottom w:val="none" w:sz="0" w:space="0" w:color="auto"/>
        <w:right w:val="none" w:sz="0" w:space="0" w:color="auto"/>
      </w:divBdr>
    </w:div>
    <w:div w:id="1802109559">
      <w:bodyDiv w:val="1"/>
      <w:marLeft w:val="0"/>
      <w:marRight w:val="0"/>
      <w:marTop w:val="0"/>
      <w:marBottom w:val="0"/>
      <w:divBdr>
        <w:top w:val="none" w:sz="0" w:space="0" w:color="auto"/>
        <w:left w:val="none" w:sz="0" w:space="0" w:color="auto"/>
        <w:bottom w:val="none" w:sz="0" w:space="0" w:color="auto"/>
        <w:right w:val="none" w:sz="0" w:space="0" w:color="auto"/>
      </w:divBdr>
      <w:divsChild>
        <w:div w:id="1717121093">
          <w:marLeft w:val="0"/>
          <w:marRight w:val="0"/>
          <w:marTop w:val="0"/>
          <w:marBottom w:val="0"/>
          <w:divBdr>
            <w:top w:val="none" w:sz="0" w:space="0" w:color="auto"/>
            <w:left w:val="none" w:sz="0" w:space="0" w:color="auto"/>
            <w:bottom w:val="none" w:sz="0" w:space="0" w:color="auto"/>
            <w:right w:val="none" w:sz="0" w:space="0" w:color="auto"/>
          </w:divBdr>
          <w:divsChild>
            <w:div w:id="1866597569">
              <w:marLeft w:val="0"/>
              <w:marRight w:val="0"/>
              <w:marTop w:val="0"/>
              <w:marBottom w:val="0"/>
              <w:divBdr>
                <w:top w:val="none" w:sz="0" w:space="0" w:color="auto"/>
                <w:left w:val="none" w:sz="0" w:space="0" w:color="auto"/>
                <w:bottom w:val="none" w:sz="0" w:space="0" w:color="auto"/>
                <w:right w:val="none" w:sz="0" w:space="0" w:color="auto"/>
              </w:divBdr>
              <w:divsChild>
                <w:div w:id="20062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0343">
      <w:bodyDiv w:val="1"/>
      <w:marLeft w:val="0"/>
      <w:marRight w:val="0"/>
      <w:marTop w:val="0"/>
      <w:marBottom w:val="0"/>
      <w:divBdr>
        <w:top w:val="none" w:sz="0" w:space="0" w:color="auto"/>
        <w:left w:val="none" w:sz="0" w:space="0" w:color="auto"/>
        <w:bottom w:val="none" w:sz="0" w:space="0" w:color="auto"/>
        <w:right w:val="none" w:sz="0" w:space="0" w:color="auto"/>
      </w:divBdr>
      <w:divsChild>
        <w:div w:id="434329653">
          <w:marLeft w:val="0"/>
          <w:marRight w:val="0"/>
          <w:marTop w:val="0"/>
          <w:marBottom w:val="0"/>
          <w:divBdr>
            <w:top w:val="none" w:sz="0" w:space="0" w:color="auto"/>
            <w:left w:val="none" w:sz="0" w:space="0" w:color="auto"/>
            <w:bottom w:val="none" w:sz="0" w:space="0" w:color="auto"/>
            <w:right w:val="none" w:sz="0" w:space="0" w:color="auto"/>
          </w:divBdr>
          <w:divsChild>
            <w:div w:id="1840998571">
              <w:marLeft w:val="0"/>
              <w:marRight w:val="0"/>
              <w:marTop w:val="0"/>
              <w:marBottom w:val="0"/>
              <w:divBdr>
                <w:top w:val="none" w:sz="0" w:space="0" w:color="auto"/>
                <w:left w:val="none" w:sz="0" w:space="0" w:color="auto"/>
                <w:bottom w:val="none" w:sz="0" w:space="0" w:color="auto"/>
                <w:right w:val="none" w:sz="0" w:space="0" w:color="auto"/>
              </w:divBdr>
              <w:divsChild>
                <w:div w:id="895628268">
                  <w:marLeft w:val="0"/>
                  <w:marRight w:val="0"/>
                  <w:marTop w:val="0"/>
                  <w:marBottom w:val="0"/>
                  <w:divBdr>
                    <w:top w:val="none" w:sz="0" w:space="0" w:color="auto"/>
                    <w:left w:val="none" w:sz="0" w:space="0" w:color="auto"/>
                    <w:bottom w:val="none" w:sz="0" w:space="0" w:color="auto"/>
                    <w:right w:val="none" w:sz="0" w:space="0" w:color="auto"/>
                  </w:divBdr>
                  <w:divsChild>
                    <w:div w:id="551577062">
                      <w:marLeft w:val="0"/>
                      <w:marRight w:val="0"/>
                      <w:marTop w:val="0"/>
                      <w:marBottom w:val="0"/>
                      <w:divBdr>
                        <w:top w:val="none" w:sz="0" w:space="0" w:color="auto"/>
                        <w:left w:val="none" w:sz="0" w:space="0" w:color="auto"/>
                        <w:bottom w:val="none" w:sz="0" w:space="0" w:color="auto"/>
                        <w:right w:val="none" w:sz="0" w:space="0" w:color="auto"/>
                      </w:divBdr>
                      <w:divsChild>
                        <w:div w:id="1281842907">
                          <w:marLeft w:val="0"/>
                          <w:marRight w:val="0"/>
                          <w:marTop w:val="0"/>
                          <w:marBottom w:val="0"/>
                          <w:divBdr>
                            <w:top w:val="none" w:sz="0" w:space="0" w:color="auto"/>
                            <w:left w:val="none" w:sz="0" w:space="0" w:color="auto"/>
                            <w:bottom w:val="none" w:sz="0" w:space="0" w:color="auto"/>
                            <w:right w:val="none" w:sz="0" w:space="0" w:color="auto"/>
                          </w:divBdr>
                          <w:divsChild>
                            <w:div w:id="1191257941">
                              <w:marLeft w:val="0"/>
                              <w:marRight w:val="0"/>
                              <w:marTop w:val="0"/>
                              <w:marBottom w:val="0"/>
                              <w:divBdr>
                                <w:top w:val="none" w:sz="0" w:space="0" w:color="auto"/>
                                <w:left w:val="none" w:sz="0" w:space="0" w:color="auto"/>
                                <w:bottom w:val="none" w:sz="0" w:space="0" w:color="auto"/>
                                <w:right w:val="none" w:sz="0" w:space="0" w:color="auto"/>
                              </w:divBdr>
                              <w:divsChild>
                                <w:div w:id="532547130">
                                  <w:marLeft w:val="0"/>
                                  <w:marRight w:val="0"/>
                                  <w:marTop w:val="0"/>
                                  <w:marBottom w:val="0"/>
                                  <w:divBdr>
                                    <w:top w:val="none" w:sz="0" w:space="0" w:color="auto"/>
                                    <w:left w:val="none" w:sz="0" w:space="0" w:color="auto"/>
                                    <w:bottom w:val="none" w:sz="0" w:space="0" w:color="auto"/>
                                    <w:right w:val="none" w:sz="0" w:space="0" w:color="auto"/>
                                  </w:divBdr>
                                  <w:divsChild>
                                    <w:div w:id="1835685604">
                                      <w:marLeft w:val="0"/>
                                      <w:marRight w:val="0"/>
                                      <w:marTop w:val="0"/>
                                      <w:marBottom w:val="0"/>
                                      <w:divBdr>
                                        <w:top w:val="none" w:sz="0" w:space="0" w:color="auto"/>
                                        <w:left w:val="none" w:sz="0" w:space="0" w:color="auto"/>
                                        <w:bottom w:val="none" w:sz="0" w:space="0" w:color="auto"/>
                                        <w:right w:val="none" w:sz="0" w:space="0" w:color="auto"/>
                                      </w:divBdr>
                                      <w:divsChild>
                                        <w:div w:id="75785125">
                                          <w:marLeft w:val="0"/>
                                          <w:marRight w:val="0"/>
                                          <w:marTop w:val="0"/>
                                          <w:marBottom w:val="0"/>
                                          <w:divBdr>
                                            <w:top w:val="none" w:sz="0" w:space="0" w:color="auto"/>
                                            <w:left w:val="none" w:sz="0" w:space="0" w:color="auto"/>
                                            <w:bottom w:val="none" w:sz="0" w:space="0" w:color="auto"/>
                                            <w:right w:val="none" w:sz="0" w:space="0" w:color="auto"/>
                                          </w:divBdr>
                                          <w:divsChild>
                                            <w:div w:id="1886673454">
                                              <w:marLeft w:val="0"/>
                                              <w:marRight w:val="0"/>
                                              <w:marTop w:val="0"/>
                                              <w:marBottom w:val="0"/>
                                              <w:divBdr>
                                                <w:top w:val="none" w:sz="0" w:space="0" w:color="auto"/>
                                                <w:left w:val="none" w:sz="0" w:space="0" w:color="auto"/>
                                                <w:bottom w:val="none" w:sz="0" w:space="0" w:color="auto"/>
                                                <w:right w:val="none" w:sz="0" w:space="0" w:color="auto"/>
                                              </w:divBdr>
                                              <w:divsChild>
                                                <w:div w:id="944845322">
                                                  <w:marLeft w:val="0"/>
                                                  <w:marRight w:val="0"/>
                                                  <w:marTop w:val="0"/>
                                                  <w:marBottom w:val="0"/>
                                                  <w:divBdr>
                                                    <w:top w:val="none" w:sz="0" w:space="0" w:color="auto"/>
                                                    <w:left w:val="none" w:sz="0" w:space="0" w:color="auto"/>
                                                    <w:bottom w:val="none" w:sz="0" w:space="0" w:color="auto"/>
                                                    <w:right w:val="none" w:sz="0" w:space="0" w:color="auto"/>
                                                  </w:divBdr>
                                                  <w:divsChild>
                                                    <w:div w:id="746683059">
                                                      <w:marLeft w:val="0"/>
                                                      <w:marRight w:val="0"/>
                                                      <w:marTop w:val="0"/>
                                                      <w:marBottom w:val="0"/>
                                                      <w:divBdr>
                                                        <w:top w:val="none" w:sz="0" w:space="0" w:color="auto"/>
                                                        <w:left w:val="none" w:sz="0" w:space="0" w:color="auto"/>
                                                        <w:bottom w:val="none" w:sz="0" w:space="0" w:color="auto"/>
                                                        <w:right w:val="none" w:sz="0" w:space="0" w:color="auto"/>
                                                      </w:divBdr>
                                                      <w:divsChild>
                                                        <w:div w:id="1059943550">
                                                          <w:marLeft w:val="0"/>
                                                          <w:marRight w:val="0"/>
                                                          <w:marTop w:val="0"/>
                                                          <w:marBottom w:val="0"/>
                                                          <w:divBdr>
                                                            <w:top w:val="none" w:sz="0" w:space="0" w:color="auto"/>
                                                            <w:left w:val="none" w:sz="0" w:space="0" w:color="auto"/>
                                                            <w:bottom w:val="none" w:sz="0" w:space="0" w:color="auto"/>
                                                            <w:right w:val="none" w:sz="0" w:space="0" w:color="auto"/>
                                                          </w:divBdr>
                                                          <w:divsChild>
                                                            <w:div w:id="1590500124">
                                                              <w:marLeft w:val="0"/>
                                                              <w:marRight w:val="0"/>
                                                              <w:marTop w:val="0"/>
                                                              <w:marBottom w:val="0"/>
                                                              <w:divBdr>
                                                                <w:top w:val="none" w:sz="0" w:space="0" w:color="auto"/>
                                                                <w:left w:val="none" w:sz="0" w:space="0" w:color="auto"/>
                                                                <w:bottom w:val="none" w:sz="0" w:space="0" w:color="auto"/>
                                                                <w:right w:val="none" w:sz="0" w:space="0" w:color="auto"/>
                                                              </w:divBdr>
                                                              <w:divsChild>
                                                                <w:div w:id="839001645">
                                                                  <w:marLeft w:val="0"/>
                                                                  <w:marRight w:val="0"/>
                                                                  <w:marTop w:val="0"/>
                                                                  <w:marBottom w:val="0"/>
                                                                  <w:divBdr>
                                                                    <w:top w:val="none" w:sz="0" w:space="0" w:color="auto"/>
                                                                    <w:left w:val="none" w:sz="0" w:space="0" w:color="auto"/>
                                                                    <w:bottom w:val="none" w:sz="0" w:space="0" w:color="auto"/>
                                                                    <w:right w:val="none" w:sz="0" w:space="0" w:color="auto"/>
                                                                  </w:divBdr>
                                                                  <w:divsChild>
                                                                    <w:div w:id="59835987">
                                                                      <w:marLeft w:val="0"/>
                                                                      <w:marRight w:val="0"/>
                                                                      <w:marTop w:val="0"/>
                                                                      <w:marBottom w:val="0"/>
                                                                      <w:divBdr>
                                                                        <w:top w:val="none" w:sz="0" w:space="0" w:color="auto"/>
                                                                        <w:left w:val="none" w:sz="0" w:space="0" w:color="auto"/>
                                                                        <w:bottom w:val="none" w:sz="0" w:space="0" w:color="auto"/>
                                                                        <w:right w:val="none" w:sz="0" w:space="0" w:color="auto"/>
                                                                      </w:divBdr>
                                                                      <w:divsChild>
                                                                        <w:div w:id="695958999">
                                                                          <w:marLeft w:val="0"/>
                                                                          <w:marRight w:val="0"/>
                                                                          <w:marTop w:val="0"/>
                                                                          <w:marBottom w:val="0"/>
                                                                          <w:divBdr>
                                                                            <w:top w:val="none" w:sz="0" w:space="0" w:color="auto"/>
                                                                            <w:left w:val="none" w:sz="0" w:space="0" w:color="auto"/>
                                                                            <w:bottom w:val="none" w:sz="0" w:space="0" w:color="auto"/>
                                                                            <w:right w:val="none" w:sz="0" w:space="0" w:color="auto"/>
                                                                          </w:divBdr>
                                                                          <w:divsChild>
                                                                            <w:div w:id="1328558688">
                                                                              <w:marLeft w:val="0"/>
                                                                              <w:marRight w:val="0"/>
                                                                              <w:marTop w:val="0"/>
                                                                              <w:marBottom w:val="0"/>
                                                                              <w:divBdr>
                                                                                <w:top w:val="none" w:sz="0" w:space="0" w:color="auto"/>
                                                                                <w:left w:val="none" w:sz="0" w:space="0" w:color="auto"/>
                                                                                <w:bottom w:val="none" w:sz="0" w:space="0" w:color="auto"/>
                                                                                <w:right w:val="none" w:sz="0" w:space="0" w:color="auto"/>
                                                                              </w:divBdr>
                                                                              <w:divsChild>
                                                                                <w:div w:id="2010479421">
                                                                                  <w:marLeft w:val="0"/>
                                                                                  <w:marRight w:val="0"/>
                                                                                  <w:marTop w:val="0"/>
                                                                                  <w:marBottom w:val="0"/>
                                                                                  <w:divBdr>
                                                                                    <w:top w:val="none" w:sz="0" w:space="0" w:color="auto"/>
                                                                                    <w:left w:val="none" w:sz="0" w:space="0" w:color="auto"/>
                                                                                    <w:bottom w:val="none" w:sz="0" w:space="0" w:color="auto"/>
                                                                                    <w:right w:val="none" w:sz="0" w:space="0" w:color="auto"/>
                                                                                  </w:divBdr>
                                                                                  <w:divsChild>
                                                                                    <w:div w:id="513810449">
                                                                                      <w:marLeft w:val="0"/>
                                                                                      <w:marRight w:val="0"/>
                                                                                      <w:marTop w:val="0"/>
                                                                                      <w:marBottom w:val="0"/>
                                                                                      <w:divBdr>
                                                                                        <w:top w:val="none" w:sz="0" w:space="0" w:color="auto"/>
                                                                                        <w:left w:val="none" w:sz="0" w:space="0" w:color="auto"/>
                                                                                        <w:bottom w:val="none" w:sz="0" w:space="0" w:color="auto"/>
                                                                                        <w:right w:val="none" w:sz="0" w:space="0" w:color="auto"/>
                                                                                      </w:divBdr>
                                                                                      <w:divsChild>
                                                                                        <w:div w:id="1956054152">
                                                                                          <w:marLeft w:val="0"/>
                                                                                          <w:marRight w:val="0"/>
                                                                                          <w:marTop w:val="0"/>
                                                                                          <w:marBottom w:val="0"/>
                                                                                          <w:divBdr>
                                                                                            <w:top w:val="none" w:sz="0" w:space="0" w:color="auto"/>
                                                                                            <w:left w:val="none" w:sz="0" w:space="0" w:color="auto"/>
                                                                                            <w:bottom w:val="none" w:sz="0" w:space="0" w:color="auto"/>
                                                                                            <w:right w:val="none" w:sz="0" w:space="0" w:color="auto"/>
                                                                                          </w:divBdr>
                                                                                          <w:divsChild>
                                                                                            <w:div w:id="961545182">
                                                                                              <w:marLeft w:val="0"/>
                                                                                              <w:marRight w:val="0"/>
                                                                                              <w:marTop w:val="0"/>
                                                                                              <w:marBottom w:val="0"/>
                                                                                              <w:divBdr>
                                                                                                <w:top w:val="none" w:sz="0" w:space="0" w:color="auto"/>
                                                                                                <w:left w:val="none" w:sz="0" w:space="0" w:color="auto"/>
                                                                                                <w:bottom w:val="none" w:sz="0" w:space="0" w:color="auto"/>
                                                                                                <w:right w:val="none" w:sz="0" w:space="0" w:color="auto"/>
                                                                                              </w:divBdr>
                                                                                              <w:divsChild>
                                                                                                <w:div w:id="1148979007">
                                                                                                  <w:marLeft w:val="0"/>
                                                                                                  <w:marRight w:val="0"/>
                                                                                                  <w:marTop w:val="0"/>
                                                                                                  <w:marBottom w:val="0"/>
                                                                                                  <w:divBdr>
                                                                                                    <w:top w:val="none" w:sz="0" w:space="0" w:color="auto"/>
                                                                                                    <w:left w:val="none" w:sz="0" w:space="0" w:color="auto"/>
                                                                                                    <w:bottom w:val="none" w:sz="0" w:space="0" w:color="auto"/>
                                                                                                    <w:right w:val="none" w:sz="0" w:space="0" w:color="auto"/>
                                                                                                  </w:divBdr>
                                                                                                  <w:divsChild>
                                                                                                    <w:div w:id="372920815">
                                                                                                      <w:marLeft w:val="0"/>
                                                                                                      <w:marRight w:val="0"/>
                                                                                                      <w:marTop w:val="0"/>
                                                                                                      <w:marBottom w:val="0"/>
                                                                                                      <w:divBdr>
                                                                                                        <w:top w:val="none" w:sz="0" w:space="0" w:color="auto"/>
                                                                                                        <w:left w:val="none" w:sz="0" w:space="0" w:color="auto"/>
                                                                                                        <w:bottom w:val="none" w:sz="0" w:space="0" w:color="auto"/>
                                                                                                        <w:right w:val="none" w:sz="0" w:space="0" w:color="auto"/>
                                                                                                      </w:divBdr>
                                                                                                      <w:divsChild>
                                                                                                        <w:div w:id="165632589">
                                                                                                          <w:marLeft w:val="0"/>
                                                                                                          <w:marRight w:val="0"/>
                                                                                                          <w:marTop w:val="0"/>
                                                                                                          <w:marBottom w:val="0"/>
                                                                                                          <w:divBdr>
                                                                                                            <w:top w:val="none" w:sz="0" w:space="0" w:color="auto"/>
                                                                                                            <w:left w:val="none" w:sz="0" w:space="0" w:color="auto"/>
                                                                                                            <w:bottom w:val="none" w:sz="0" w:space="0" w:color="auto"/>
                                                                                                            <w:right w:val="none" w:sz="0" w:space="0" w:color="auto"/>
                                                                                                          </w:divBdr>
                                                                                                          <w:divsChild>
                                                                                                            <w:div w:id="1100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easuringimpact.org/s4-care-measure" TargetMode="External"/><Relationship Id="rId4" Type="http://schemas.openxmlformats.org/officeDocument/2006/relationships/styles" Target="styles.xml"/><Relationship Id="rId9" Type="http://schemas.openxmlformats.org/officeDocument/2006/relationships/hyperlink" Target="http://www.gov.scot/Topics/People/Equality/Equalities/DataGrid/Religion/RelPopMi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40D36D-B1DD-4F8B-A5AE-7ADEE96B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27660</Words>
  <Characters>157668</Characters>
  <Application>Microsoft Office Word</Application>
  <DocSecurity>4</DocSecurity>
  <Lines>1313</Lines>
  <Paragraphs>369</Paragraphs>
  <ScaleCrop>false</ScaleCrop>
  <HeadingPairs>
    <vt:vector size="2" baseType="variant">
      <vt:variant>
        <vt:lpstr>Title</vt:lpstr>
      </vt:variant>
      <vt:variant>
        <vt:i4>1</vt:i4>
      </vt:variant>
    </vt:vector>
  </HeadingPairs>
  <TitlesOfParts>
    <vt:vector size="1" baseType="lpstr">
      <vt:lpstr>Developing a Patient Reported Outcome Measure of Community Chaplaincy Listening</vt:lpstr>
    </vt:vector>
  </TitlesOfParts>
  <Company>NHS Lothian</Company>
  <LinksUpToDate>false</LinksUpToDate>
  <CharactersWithSpaces>184959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Patient Reported Outcome Measure of Community Chaplaincy Listening</dc:title>
  <dc:creator>Professor Austyn Snowden</dc:creator>
  <cp:lastModifiedBy>Gibson, Lyn</cp:lastModifiedBy>
  <cp:revision>2</cp:revision>
  <cp:lastPrinted>2017-01-04T15:50:00Z</cp:lastPrinted>
  <dcterms:created xsi:type="dcterms:W3CDTF">2017-01-17T10:56:00Z</dcterms:created>
  <dcterms:modified xsi:type="dcterms:W3CDTF">2017-01-17T10:56:00Z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http://www.zotero.org/styles/bmc-psychology</vt:lpwstr>
  </property>
  <property fmtid="{D5CDD505-2E9C-101B-9397-08002B2CF9AE}" pid="9" name="Mendeley Recent Style Name 2_1">
    <vt:lpwstr>BMC Psychology</vt:lpwstr>
  </property>
  <property fmtid="{D5CDD505-2E9C-101B-9397-08002B2CF9AE}" pid="10" name="Mendeley Recent Style Id 3_1">
    <vt:lpwstr>http://www.zotero.org/styles/bmj-open</vt:lpwstr>
  </property>
  <property fmtid="{D5CDD505-2E9C-101B-9397-08002B2CF9AE}" pid="11" name="Mendeley Recent Style Name 3_1">
    <vt:lpwstr>BMJ Open</vt:lpwstr>
  </property>
  <property fmtid="{D5CDD505-2E9C-101B-9397-08002B2CF9AE}" pid="12" name="Mendeley Recent Style Id 4_1">
    <vt:lpwstr>http://www.zotero.org/styles/cancer-treatment-reviews</vt:lpwstr>
  </property>
  <property fmtid="{D5CDD505-2E9C-101B-9397-08002B2CF9AE}" pid="13" name="Mendeley Recent Style Name 4_1">
    <vt:lpwstr>Cancer Treatment Reviews</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http://www.zotero.org/styles/personality-and-individual-differences</vt:lpwstr>
  </property>
  <property fmtid="{D5CDD505-2E9C-101B-9397-08002B2CF9AE}" pid="19" name="Mendeley Recent Style Name 7_1">
    <vt:lpwstr>Personality and Individual Differences</vt:lpwstr>
  </property>
  <property fmtid="{D5CDD505-2E9C-101B-9397-08002B2CF9AE}" pid="20" name="Mendeley Recent Style Id 8_1">
    <vt:lpwstr>http://www.zotero.org/styles/supportive-care-in-cancer</vt:lpwstr>
  </property>
  <property fmtid="{D5CDD505-2E9C-101B-9397-08002B2CF9AE}" pid="21" name="Mendeley Recent Style Name 8_1">
    <vt:lpwstr>Supportive Care in Cancer</vt:lpwstr>
  </property>
  <property fmtid="{D5CDD505-2E9C-101B-9397-08002B2CF9AE}" pid="22" name="Mendeley Recent Style Id 9_1">
    <vt:lpwstr>http://csl.mendeley.com/styles/2101251/nres</vt:lpwstr>
  </property>
  <property fmtid="{D5CDD505-2E9C-101B-9397-08002B2CF9AE}" pid="23" name="Mendeley Recent Style Name 9_1">
    <vt:lpwstr>The Academy of Management Review - austyn snowden</vt:lpwstr>
  </property>
  <property fmtid="{D5CDD505-2E9C-101B-9397-08002B2CF9AE}" pid="24" name="Mendeley Unique User Id_1">
    <vt:lpwstr>4ceb231c-763e-3bdb-8ca8-387a128aae80</vt:lpwstr>
  </property>
</Properties>
</file>