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DE1E1" w14:textId="6E2DE625" w:rsidR="00D66571" w:rsidRPr="00D66571" w:rsidRDefault="00D66571" w:rsidP="00D66571">
      <w:pPr>
        <w:spacing w:after="0" w:line="276" w:lineRule="auto"/>
        <w:rPr>
          <w:rFonts w:ascii="Times New Roman" w:hAnsi="Times New Roman" w:cs="Times New Roman"/>
          <w:b/>
          <w:bCs/>
          <w:sz w:val="24"/>
          <w:szCs w:val="24"/>
        </w:rPr>
      </w:pPr>
      <w:r w:rsidRPr="00D66571">
        <w:rPr>
          <w:rFonts w:ascii="Times New Roman" w:hAnsi="Times New Roman" w:cs="Times New Roman"/>
          <w:b/>
          <w:bCs/>
          <w:noProof/>
          <w:sz w:val="24"/>
          <w:szCs w:val="24"/>
        </w:rPr>
        <w:drawing>
          <wp:inline distT="0" distB="0" distL="0" distR="0" wp14:anchorId="7D32CBB5" wp14:editId="27F2CB8F">
            <wp:extent cx="5731510" cy="865505"/>
            <wp:effectExtent l="0" t="0" r="2540" b="0"/>
            <wp:docPr id="1646638437" name="Picture 3" descr="A red tri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38437" name="Picture 3" descr="A red triangle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865505"/>
                    </a:xfrm>
                    <a:prstGeom prst="rect">
                      <a:avLst/>
                    </a:prstGeom>
                    <a:noFill/>
                    <a:ln>
                      <a:noFill/>
                    </a:ln>
                  </pic:spPr>
                </pic:pic>
              </a:graphicData>
            </a:graphic>
          </wp:inline>
        </w:drawing>
      </w:r>
    </w:p>
    <w:p w14:paraId="47DC2B29" w14:textId="77777777" w:rsidR="004701A4" w:rsidRDefault="004701A4" w:rsidP="00D66571">
      <w:pPr>
        <w:spacing w:after="0" w:line="276" w:lineRule="auto"/>
        <w:rPr>
          <w:rFonts w:ascii="Times New Roman" w:hAnsi="Times New Roman" w:cs="Times New Roman"/>
          <w:b/>
          <w:bCs/>
          <w:sz w:val="24"/>
          <w:szCs w:val="24"/>
        </w:rPr>
      </w:pPr>
    </w:p>
    <w:p w14:paraId="1C55455A" w14:textId="77777777" w:rsidR="00D66571" w:rsidRDefault="00D66571" w:rsidP="00487CAC">
      <w:pPr>
        <w:spacing w:after="0" w:line="276" w:lineRule="auto"/>
        <w:ind w:firstLine="709"/>
        <w:jc w:val="center"/>
        <w:rPr>
          <w:rFonts w:ascii="Times New Roman" w:hAnsi="Times New Roman" w:cs="Times New Roman"/>
          <w:b/>
          <w:bCs/>
          <w:sz w:val="24"/>
          <w:szCs w:val="24"/>
        </w:rPr>
      </w:pPr>
    </w:p>
    <w:p w14:paraId="092A1227" w14:textId="77777777" w:rsidR="00D66571" w:rsidRDefault="00D66571" w:rsidP="00487CAC">
      <w:pPr>
        <w:spacing w:after="0" w:line="276" w:lineRule="auto"/>
        <w:ind w:firstLine="709"/>
        <w:jc w:val="center"/>
        <w:rPr>
          <w:rFonts w:ascii="Times New Roman" w:hAnsi="Times New Roman" w:cs="Times New Roman"/>
          <w:b/>
          <w:bCs/>
          <w:sz w:val="24"/>
          <w:szCs w:val="24"/>
        </w:rPr>
      </w:pPr>
    </w:p>
    <w:p w14:paraId="62FE13C8" w14:textId="77777777" w:rsidR="00D66571" w:rsidRDefault="00D66571" w:rsidP="00487CAC">
      <w:pPr>
        <w:spacing w:after="0" w:line="276" w:lineRule="auto"/>
        <w:ind w:firstLine="709"/>
        <w:jc w:val="center"/>
        <w:rPr>
          <w:rFonts w:ascii="Times New Roman" w:hAnsi="Times New Roman" w:cs="Times New Roman"/>
          <w:b/>
          <w:bCs/>
          <w:sz w:val="24"/>
          <w:szCs w:val="24"/>
        </w:rPr>
      </w:pPr>
    </w:p>
    <w:p w14:paraId="5174B6C1" w14:textId="77777777" w:rsidR="00D66571" w:rsidRDefault="00D66571" w:rsidP="00487CAC">
      <w:pPr>
        <w:spacing w:after="0" w:line="276" w:lineRule="auto"/>
        <w:ind w:firstLine="709"/>
        <w:jc w:val="center"/>
        <w:rPr>
          <w:rFonts w:ascii="Times New Roman" w:hAnsi="Times New Roman" w:cs="Times New Roman"/>
          <w:b/>
          <w:bCs/>
          <w:sz w:val="24"/>
          <w:szCs w:val="24"/>
        </w:rPr>
      </w:pPr>
    </w:p>
    <w:p w14:paraId="15A858CC" w14:textId="77777777" w:rsidR="00D66571" w:rsidRDefault="00D66571" w:rsidP="00487CAC">
      <w:pPr>
        <w:spacing w:after="0" w:line="276" w:lineRule="auto"/>
        <w:ind w:firstLine="709"/>
        <w:jc w:val="center"/>
        <w:rPr>
          <w:rFonts w:ascii="Times New Roman" w:hAnsi="Times New Roman" w:cs="Times New Roman"/>
          <w:b/>
          <w:bCs/>
          <w:sz w:val="24"/>
          <w:szCs w:val="24"/>
        </w:rPr>
      </w:pPr>
    </w:p>
    <w:p w14:paraId="5B74902D" w14:textId="77777777" w:rsidR="00D66571" w:rsidRPr="005A313A" w:rsidRDefault="00D66571" w:rsidP="00487CAC">
      <w:pPr>
        <w:spacing w:after="0" w:line="276" w:lineRule="auto"/>
        <w:ind w:firstLine="709"/>
        <w:jc w:val="center"/>
        <w:rPr>
          <w:rFonts w:ascii="Times New Roman" w:hAnsi="Times New Roman" w:cs="Times New Roman"/>
          <w:b/>
          <w:bCs/>
          <w:sz w:val="24"/>
          <w:szCs w:val="24"/>
        </w:rPr>
      </w:pPr>
    </w:p>
    <w:p w14:paraId="77862CC5" w14:textId="77777777" w:rsidR="0016489A" w:rsidRPr="001C0AC1" w:rsidRDefault="0016489A" w:rsidP="00904226">
      <w:pPr>
        <w:spacing w:after="0" w:line="276" w:lineRule="auto"/>
        <w:jc w:val="center"/>
        <w:rPr>
          <w:rFonts w:ascii="Times New Roman" w:hAnsi="Times New Roman" w:cs="Times New Roman"/>
          <w:b/>
          <w:bCs/>
          <w:sz w:val="32"/>
          <w:szCs w:val="32"/>
        </w:rPr>
      </w:pPr>
      <w:r w:rsidRPr="001C0AC1">
        <w:rPr>
          <w:rFonts w:ascii="Times New Roman" w:hAnsi="Times New Roman" w:cs="Times New Roman"/>
          <w:b/>
          <w:bCs/>
          <w:sz w:val="32"/>
          <w:szCs w:val="32"/>
        </w:rPr>
        <w:t xml:space="preserve">COVID-19 Public Inquiry: </w:t>
      </w:r>
    </w:p>
    <w:p w14:paraId="32CD8E84" w14:textId="036D9111" w:rsidR="00C061CC" w:rsidRDefault="004701A4" w:rsidP="00904226">
      <w:pPr>
        <w:spacing w:after="0" w:line="276" w:lineRule="auto"/>
        <w:jc w:val="center"/>
        <w:rPr>
          <w:rFonts w:ascii="Times New Roman" w:hAnsi="Times New Roman" w:cs="Times New Roman"/>
          <w:b/>
          <w:bCs/>
          <w:sz w:val="32"/>
          <w:szCs w:val="32"/>
        </w:rPr>
      </w:pPr>
      <w:r w:rsidRPr="001C0AC1">
        <w:rPr>
          <w:rFonts w:ascii="Times New Roman" w:hAnsi="Times New Roman" w:cs="Times New Roman"/>
          <w:b/>
          <w:bCs/>
          <w:sz w:val="32"/>
          <w:szCs w:val="32"/>
        </w:rPr>
        <w:t>Research Report for</w:t>
      </w:r>
      <w:r w:rsidR="0016489A" w:rsidRPr="001C0AC1">
        <w:rPr>
          <w:rFonts w:ascii="Times New Roman" w:hAnsi="Times New Roman" w:cs="Times New Roman"/>
          <w:b/>
          <w:bCs/>
          <w:sz w:val="32"/>
          <w:szCs w:val="32"/>
        </w:rPr>
        <w:t xml:space="preserve"> Portfolio 3</w:t>
      </w:r>
    </w:p>
    <w:p w14:paraId="20DD2F87" w14:textId="1D62E7C9" w:rsidR="00B90DEC" w:rsidRDefault="00697388" w:rsidP="00904226">
      <w:pPr>
        <w:spacing w:after="0" w:line="276" w:lineRule="auto"/>
        <w:jc w:val="center"/>
        <w:rPr>
          <w:rFonts w:ascii="Times New Roman" w:hAnsi="Times New Roman" w:cs="Times New Roman"/>
          <w:b/>
          <w:bCs/>
          <w:sz w:val="32"/>
          <w:szCs w:val="32"/>
        </w:rPr>
      </w:pPr>
      <w:r w:rsidRPr="001C0AC1">
        <w:rPr>
          <w:rFonts w:ascii="Times New Roman" w:hAnsi="Times New Roman" w:cs="Times New Roman"/>
          <w:b/>
          <w:bCs/>
          <w:sz w:val="32"/>
          <w:szCs w:val="32"/>
        </w:rPr>
        <w:t>T</w:t>
      </w:r>
      <w:r w:rsidR="0016489A" w:rsidRPr="001C0AC1">
        <w:rPr>
          <w:rFonts w:ascii="Times New Roman" w:hAnsi="Times New Roman" w:cs="Times New Roman"/>
          <w:b/>
          <w:bCs/>
          <w:sz w:val="32"/>
          <w:szCs w:val="32"/>
        </w:rPr>
        <w:t>he Provision of Health and Social Care Services</w:t>
      </w:r>
      <w:r w:rsidR="00B90DEC">
        <w:rPr>
          <w:rFonts w:ascii="Times New Roman" w:hAnsi="Times New Roman" w:cs="Times New Roman"/>
          <w:b/>
          <w:bCs/>
          <w:sz w:val="32"/>
          <w:szCs w:val="32"/>
        </w:rPr>
        <w:t xml:space="preserve"> </w:t>
      </w:r>
    </w:p>
    <w:p w14:paraId="09051248" w14:textId="1B5B83D4" w:rsidR="0016489A" w:rsidRDefault="00B90DEC" w:rsidP="00904226">
      <w:pPr>
        <w:spacing w:after="0" w:line="276" w:lineRule="auto"/>
        <w:jc w:val="center"/>
        <w:rPr>
          <w:rFonts w:ascii="Times New Roman" w:hAnsi="Times New Roman" w:cs="Times New Roman"/>
          <w:b/>
          <w:bCs/>
          <w:sz w:val="32"/>
          <w:szCs w:val="32"/>
        </w:rPr>
      </w:pPr>
      <w:r>
        <w:rPr>
          <w:rFonts w:ascii="Times New Roman" w:hAnsi="Times New Roman" w:cs="Times New Roman"/>
          <w:b/>
          <w:bCs/>
          <w:sz w:val="32"/>
          <w:szCs w:val="32"/>
        </w:rPr>
        <w:t>Adult Social Care</w:t>
      </w:r>
    </w:p>
    <w:p w14:paraId="2A734B31" w14:textId="77777777" w:rsidR="001C0AC1" w:rsidRPr="001C0AC1" w:rsidRDefault="001C0AC1" w:rsidP="00904226">
      <w:pPr>
        <w:spacing w:after="0" w:line="276" w:lineRule="auto"/>
        <w:jc w:val="center"/>
        <w:rPr>
          <w:rFonts w:ascii="Times New Roman" w:hAnsi="Times New Roman" w:cs="Times New Roman"/>
          <w:b/>
          <w:bCs/>
          <w:sz w:val="32"/>
          <w:szCs w:val="32"/>
        </w:rPr>
      </w:pPr>
    </w:p>
    <w:p w14:paraId="41FFC328" w14:textId="77777777" w:rsidR="0016489A" w:rsidRPr="005A313A" w:rsidRDefault="0016489A" w:rsidP="00904226">
      <w:pPr>
        <w:spacing w:after="0" w:line="276" w:lineRule="auto"/>
        <w:jc w:val="center"/>
        <w:rPr>
          <w:rFonts w:ascii="Times New Roman" w:hAnsi="Times New Roman" w:cs="Times New Roman"/>
          <w:b/>
          <w:bCs/>
          <w:sz w:val="24"/>
          <w:szCs w:val="24"/>
        </w:rPr>
      </w:pPr>
    </w:p>
    <w:p w14:paraId="5209F765" w14:textId="77777777" w:rsidR="00DB3543" w:rsidRPr="005A313A" w:rsidRDefault="00DB3543" w:rsidP="00904226">
      <w:pPr>
        <w:spacing w:after="0" w:line="276" w:lineRule="auto"/>
        <w:jc w:val="center"/>
        <w:rPr>
          <w:rFonts w:ascii="Times New Roman" w:hAnsi="Times New Roman" w:cs="Times New Roman"/>
          <w:b/>
          <w:bCs/>
          <w:sz w:val="24"/>
          <w:szCs w:val="24"/>
        </w:rPr>
      </w:pPr>
    </w:p>
    <w:p w14:paraId="66A89F56" w14:textId="16BF9171" w:rsidR="004701A4" w:rsidRPr="0099736C" w:rsidRDefault="009F7A63" w:rsidP="00904226">
      <w:pPr>
        <w:spacing w:after="0" w:line="276" w:lineRule="auto"/>
        <w:jc w:val="center"/>
        <w:rPr>
          <w:rFonts w:ascii="Times New Roman" w:hAnsi="Times New Roman" w:cs="Times New Roman"/>
          <w:sz w:val="24"/>
          <w:szCs w:val="24"/>
        </w:rPr>
      </w:pPr>
      <w:r w:rsidRPr="0099736C">
        <w:rPr>
          <w:rFonts w:ascii="Times New Roman" w:hAnsi="Times New Roman" w:cs="Times New Roman"/>
          <w:sz w:val="24"/>
          <w:szCs w:val="24"/>
        </w:rPr>
        <w:t>1 March</w:t>
      </w:r>
      <w:r w:rsidR="00C60614" w:rsidRPr="0099736C">
        <w:rPr>
          <w:rFonts w:ascii="Times New Roman" w:hAnsi="Times New Roman" w:cs="Times New Roman"/>
          <w:sz w:val="24"/>
          <w:szCs w:val="24"/>
        </w:rPr>
        <w:t xml:space="preserve"> 202</w:t>
      </w:r>
      <w:r w:rsidR="003F559C" w:rsidRPr="0099736C">
        <w:rPr>
          <w:rFonts w:ascii="Times New Roman" w:hAnsi="Times New Roman" w:cs="Times New Roman"/>
          <w:sz w:val="24"/>
          <w:szCs w:val="24"/>
        </w:rPr>
        <w:t>4</w:t>
      </w:r>
      <w:r w:rsidR="00697388" w:rsidRPr="0099736C">
        <w:rPr>
          <w:rFonts w:ascii="Times New Roman" w:hAnsi="Times New Roman" w:cs="Times New Roman"/>
          <w:sz w:val="24"/>
          <w:szCs w:val="24"/>
        </w:rPr>
        <w:t>,</w:t>
      </w:r>
      <w:r w:rsidR="00C60614" w:rsidRPr="0099736C">
        <w:rPr>
          <w:rFonts w:ascii="Times New Roman" w:hAnsi="Times New Roman" w:cs="Times New Roman"/>
          <w:sz w:val="24"/>
          <w:szCs w:val="24"/>
        </w:rPr>
        <w:t xml:space="preserve"> </w:t>
      </w:r>
      <w:r w:rsidR="003D2CCD" w:rsidRPr="0099736C">
        <w:rPr>
          <w:rFonts w:ascii="Times New Roman" w:hAnsi="Times New Roman" w:cs="Times New Roman"/>
          <w:sz w:val="24"/>
          <w:szCs w:val="24"/>
        </w:rPr>
        <w:t>Final Version</w:t>
      </w:r>
    </w:p>
    <w:p w14:paraId="4CC60E65" w14:textId="64709B8F" w:rsidR="00816BBD" w:rsidRPr="005A313A" w:rsidRDefault="00816BBD" w:rsidP="00904226">
      <w:pPr>
        <w:spacing w:after="0" w:line="276" w:lineRule="auto"/>
        <w:jc w:val="center"/>
        <w:rPr>
          <w:rFonts w:ascii="Times New Roman" w:hAnsi="Times New Roman" w:cs="Times New Roman"/>
          <w:b/>
          <w:bCs/>
          <w:sz w:val="24"/>
          <w:szCs w:val="24"/>
        </w:rPr>
      </w:pPr>
    </w:p>
    <w:p w14:paraId="728E3375" w14:textId="77777777" w:rsidR="00DB3543" w:rsidRPr="005A313A" w:rsidRDefault="00DB3543" w:rsidP="00904226">
      <w:pPr>
        <w:spacing w:after="0" w:line="276" w:lineRule="auto"/>
        <w:jc w:val="center"/>
        <w:rPr>
          <w:rFonts w:ascii="Times New Roman" w:hAnsi="Times New Roman" w:cs="Times New Roman"/>
          <w:b/>
          <w:bCs/>
          <w:sz w:val="24"/>
          <w:szCs w:val="24"/>
        </w:rPr>
      </w:pPr>
    </w:p>
    <w:p w14:paraId="39EA1A64" w14:textId="143D7FB7" w:rsidR="004701A4" w:rsidRPr="005A313A" w:rsidRDefault="00816BBD" w:rsidP="00904226">
      <w:pPr>
        <w:spacing w:after="0" w:line="276" w:lineRule="auto"/>
        <w:jc w:val="center"/>
        <w:rPr>
          <w:rFonts w:ascii="Times New Roman" w:hAnsi="Times New Roman" w:cs="Times New Roman"/>
          <w:sz w:val="24"/>
          <w:szCs w:val="24"/>
          <w:vertAlign w:val="superscript"/>
        </w:rPr>
      </w:pPr>
      <w:r w:rsidRPr="005A313A">
        <w:rPr>
          <w:rFonts w:ascii="Times New Roman" w:hAnsi="Times New Roman" w:cs="Times New Roman"/>
          <w:sz w:val="24"/>
          <w:szCs w:val="24"/>
        </w:rPr>
        <w:t>Professor Colin McKay</w:t>
      </w:r>
      <w:r w:rsidR="00B37FAF" w:rsidRPr="005A313A">
        <w:rPr>
          <w:rFonts w:ascii="Times New Roman" w:hAnsi="Times New Roman" w:cs="Times New Roman"/>
          <w:sz w:val="24"/>
          <w:szCs w:val="24"/>
        </w:rPr>
        <w:t xml:space="preserve">, </w:t>
      </w:r>
      <w:r w:rsidRPr="005A313A">
        <w:rPr>
          <w:rFonts w:ascii="Times New Roman" w:hAnsi="Times New Roman" w:cs="Times New Roman"/>
          <w:sz w:val="24"/>
          <w:szCs w:val="24"/>
        </w:rPr>
        <w:t>Professor Jill Stavert</w:t>
      </w:r>
      <w:r w:rsidR="00B37FAF" w:rsidRPr="005A313A">
        <w:rPr>
          <w:rFonts w:ascii="Times New Roman" w:hAnsi="Times New Roman" w:cs="Times New Roman"/>
          <w:sz w:val="24"/>
          <w:szCs w:val="24"/>
        </w:rPr>
        <w:t xml:space="preserve">, </w:t>
      </w:r>
      <w:r w:rsidRPr="005A313A">
        <w:rPr>
          <w:rFonts w:ascii="Times New Roman" w:hAnsi="Times New Roman" w:cs="Times New Roman"/>
          <w:sz w:val="24"/>
          <w:szCs w:val="24"/>
        </w:rPr>
        <w:t>Lucy Johnston</w:t>
      </w:r>
      <w:r w:rsidR="00B37FAF" w:rsidRPr="005A313A">
        <w:rPr>
          <w:rFonts w:ascii="Times New Roman" w:hAnsi="Times New Roman" w:cs="Times New Roman"/>
          <w:sz w:val="24"/>
          <w:szCs w:val="24"/>
        </w:rPr>
        <w:t>,</w:t>
      </w:r>
      <w:r w:rsidR="00697388" w:rsidRPr="005A313A">
        <w:rPr>
          <w:rFonts w:ascii="Times New Roman" w:hAnsi="Times New Roman" w:cs="Times New Roman"/>
          <w:sz w:val="24"/>
          <w:szCs w:val="24"/>
        </w:rPr>
        <w:t xml:space="preserve"> Dr Jennifer Murray,</w:t>
      </w:r>
      <w:r w:rsidR="00B37FAF" w:rsidRPr="005A313A">
        <w:rPr>
          <w:rFonts w:ascii="Times New Roman" w:hAnsi="Times New Roman" w:cs="Times New Roman"/>
          <w:sz w:val="24"/>
          <w:szCs w:val="24"/>
        </w:rPr>
        <w:t xml:space="preserve"> </w:t>
      </w:r>
      <w:r w:rsidR="00C60614" w:rsidRPr="005A313A">
        <w:rPr>
          <w:rFonts w:ascii="Times New Roman" w:hAnsi="Times New Roman" w:cs="Times New Roman"/>
          <w:sz w:val="24"/>
          <w:szCs w:val="24"/>
        </w:rPr>
        <w:t xml:space="preserve">Dr Jana </w:t>
      </w:r>
      <w:r w:rsidR="3DC2D30C" w:rsidRPr="005A313A">
        <w:rPr>
          <w:rFonts w:ascii="Times New Roman" w:hAnsi="Times New Roman" w:cs="Times New Roman"/>
          <w:sz w:val="24"/>
          <w:szCs w:val="24"/>
        </w:rPr>
        <w:t>Rek (</w:t>
      </w:r>
      <w:r w:rsidR="00637233">
        <w:rPr>
          <w:rFonts w:ascii="Times New Roman" w:hAnsi="Times New Roman" w:cs="Times New Roman"/>
          <w:sz w:val="24"/>
          <w:szCs w:val="24"/>
        </w:rPr>
        <w:t>née</w:t>
      </w:r>
      <w:r w:rsidR="00637233" w:rsidRPr="005A313A" w:rsidDel="00637233">
        <w:rPr>
          <w:rFonts w:ascii="Times New Roman" w:hAnsi="Times New Roman" w:cs="Times New Roman"/>
          <w:sz w:val="24"/>
          <w:szCs w:val="24"/>
        </w:rPr>
        <w:t xml:space="preserve"> </w:t>
      </w:r>
      <w:r w:rsidR="00C60614" w:rsidRPr="005A313A">
        <w:rPr>
          <w:rFonts w:ascii="Times New Roman" w:hAnsi="Times New Roman" w:cs="Times New Roman"/>
          <w:sz w:val="24"/>
          <w:szCs w:val="24"/>
        </w:rPr>
        <w:t>Kralova</w:t>
      </w:r>
      <w:r w:rsidR="2F67CF02" w:rsidRPr="005A313A">
        <w:rPr>
          <w:rFonts w:ascii="Times New Roman" w:hAnsi="Times New Roman" w:cs="Times New Roman"/>
          <w:sz w:val="24"/>
          <w:szCs w:val="24"/>
        </w:rPr>
        <w:t>)</w:t>
      </w:r>
      <w:r w:rsidR="00C60614" w:rsidRPr="005A313A">
        <w:rPr>
          <w:rFonts w:ascii="Times New Roman" w:hAnsi="Times New Roman" w:cs="Times New Roman"/>
          <w:sz w:val="24"/>
          <w:szCs w:val="24"/>
        </w:rPr>
        <w:t>, Professor Cathal Breen, Amy Zarin</w:t>
      </w:r>
      <w:r w:rsidR="00005904" w:rsidRPr="005A313A">
        <w:rPr>
          <w:rFonts w:ascii="Times New Roman" w:hAnsi="Times New Roman" w:cs="Times New Roman"/>
          <w:sz w:val="24"/>
          <w:szCs w:val="24"/>
        </w:rPr>
        <w:t>s</w:t>
      </w:r>
      <w:r w:rsidR="00C60614" w:rsidRPr="005A313A">
        <w:rPr>
          <w:rFonts w:ascii="Times New Roman" w:hAnsi="Times New Roman" w:cs="Times New Roman"/>
          <w:sz w:val="24"/>
          <w:szCs w:val="24"/>
        </w:rPr>
        <w:t>, Dr Amanda Woodrow, Dr Lynda Anderson and Maria King</w:t>
      </w:r>
    </w:p>
    <w:p w14:paraId="744A0F81" w14:textId="5841C96A" w:rsidR="00B37FAF" w:rsidRPr="005A313A" w:rsidRDefault="00B37FAF" w:rsidP="00904226">
      <w:pPr>
        <w:spacing w:after="0" w:line="276" w:lineRule="auto"/>
        <w:jc w:val="center"/>
        <w:rPr>
          <w:rFonts w:ascii="Times New Roman" w:hAnsi="Times New Roman" w:cs="Times New Roman"/>
          <w:sz w:val="24"/>
          <w:szCs w:val="24"/>
        </w:rPr>
      </w:pPr>
    </w:p>
    <w:p w14:paraId="2117DFA3" w14:textId="77777777" w:rsidR="00DB3543" w:rsidRPr="005A313A" w:rsidRDefault="00DB3543" w:rsidP="00904226">
      <w:pPr>
        <w:spacing w:after="0" w:line="276" w:lineRule="auto"/>
        <w:jc w:val="center"/>
        <w:rPr>
          <w:rFonts w:ascii="Times New Roman" w:hAnsi="Times New Roman" w:cs="Times New Roman"/>
          <w:sz w:val="24"/>
          <w:szCs w:val="24"/>
        </w:rPr>
      </w:pPr>
    </w:p>
    <w:p w14:paraId="11CB9303" w14:textId="426F628A" w:rsidR="00CC2D3B" w:rsidRPr="005A313A" w:rsidRDefault="00CC2D3B" w:rsidP="008668DC">
      <w:pPr>
        <w:spacing w:after="0" w:line="276" w:lineRule="auto"/>
        <w:jc w:val="center"/>
        <w:rPr>
          <w:rFonts w:ascii="Times New Roman" w:hAnsi="Times New Roman" w:cs="Times New Roman"/>
          <w:b/>
          <w:bCs/>
          <w:sz w:val="24"/>
          <w:szCs w:val="24"/>
        </w:rPr>
      </w:pPr>
      <w:r w:rsidRPr="005A313A">
        <w:rPr>
          <w:rFonts w:ascii="Times New Roman" w:hAnsi="Times New Roman" w:cs="Times New Roman"/>
          <w:b/>
          <w:bCs/>
          <w:sz w:val="24"/>
          <w:szCs w:val="24"/>
        </w:rPr>
        <w:t>Centre for Mental Health Practice, Policy and Law Research</w:t>
      </w:r>
      <w:r w:rsidR="00DB3543" w:rsidRPr="005A313A">
        <w:rPr>
          <w:rFonts w:ascii="Times New Roman" w:hAnsi="Times New Roman" w:cs="Times New Roman"/>
          <w:b/>
          <w:bCs/>
          <w:sz w:val="24"/>
          <w:szCs w:val="24"/>
        </w:rPr>
        <w:t>,</w:t>
      </w:r>
    </w:p>
    <w:p w14:paraId="49D38B51" w14:textId="77777777" w:rsidR="00CC2D3B" w:rsidRPr="005A313A" w:rsidRDefault="00CC2D3B" w:rsidP="008668DC">
      <w:pPr>
        <w:spacing w:after="0" w:line="276" w:lineRule="auto"/>
        <w:jc w:val="center"/>
        <w:rPr>
          <w:rFonts w:ascii="Times New Roman" w:hAnsi="Times New Roman" w:cs="Times New Roman"/>
          <w:b/>
          <w:bCs/>
          <w:sz w:val="24"/>
          <w:szCs w:val="24"/>
        </w:rPr>
      </w:pPr>
      <w:r w:rsidRPr="005A313A">
        <w:rPr>
          <w:rFonts w:ascii="Times New Roman" w:hAnsi="Times New Roman" w:cs="Times New Roman"/>
          <w:b/>
          <w:bCs/>
          <w:sz w:val="24"/>
          <w:szCs w:val="24"/>
        </w:rPr>
        <w:t>Edinburgh Napier University</w:t>
      </w:r>
    </w:p>
    <w:p w14:paraId="3F284072" w14:textId="77777777" w:rsidR="00A57FFB" w:rsidRPr="005A313A" w:rsidRDefault="00A57FFB" w:rsidP="008668DC">
      <w:pPr>
        <w:spacing w:after="0" w:line="276" w:lineRule="auto"/>
        <w:jc w:val="center"/>
        <w:rPr>
          <w:rFonts w:ascii="Times New Roman" w:hAnsi="Times New Roman" w:cs="Times New Roman"/>
          <w:b/>
          <w:bCs/>
          <w:sz w:val="24"/>
          <w:szCs w:val="24"/>
        </w:rPr>
      </w:pPr>
    </w:p>
    <w:p w14:paraId="41CC92E0" w14:textId="77777777" w:rsidR="00DB3543" w:rsidRPr="005A313A" w:rsidRDefault="00DB3543" w:rsidP="00487CAC">
      <w:pPr>
        <w:spacing w:after="0" w:line="276" w:lineRule="auto"/>
        <w:jc w:val="center"/>
        <w:rPr>
          <w:rFonts w:ascii="Times New Roman" w:hAnsi="Times New Roman" w:cs="Times New Roman"/>
          <w:b/>
          <w:bCs/>
          <w:sz w:val="24"/>
          <w:szCs w:val="24"/>
        </w:rPr>
      </w:pPr>
    </w:p>
    <w:p w14:paraId="57168B65" w14:textId="58FE8394" w:rsidR="00B37FAF" w:rsidRPr="005A313A" w:rsidRDefault="00B37FAF" w:rsidP="00904226">
      <w:pPr>
        <w:spacing w:after="0" w:line="276" w:lineRule="auto"/>
        <w:rPr>
          <w:rFonts w:ascii="Times New Roman" w:eastAsia="Calibri" w:hAnsi="Times New Roman" w:cs="Times New Roman"/>
          <w:sz w:val="24"/>
          <w:szCs w:val="24"/>
        </w:rPr>
      </w:pPr>
      <w:r w:rsidRPr="005A313A">
        <w:rPr>
          <w:rFonts w:ascii="Times New Roman" w:eastAsia="Calibri" w:hAnsi="Times New Roman" w:cs="Times New Roman"/>
          <w:b/>
          <w:bCs/>
          <w:sz w:val="24"/>
          <w:szCs w:val="24"/>
        </w:rPr>
        <w:br w:type="page"/>
      </w:r>
    </w:p>
    <w:p w14:paraId="62AAA02B" w14:textId="368A53F0" w:rsidR="007E4D23" w:rsidRDefault="00D11307">
      <w:pPr>
        <w:pStyle w:val="TOC1"/>
        <w:rPr>
          <w:rFonts w:eastAsiaTheme="minorEastAsia"/>
          <w:noProof/>
          <w:kern w:val="2"/>
          <w:lang w:eastAsia="en-GB"/>
          <w14:ligatures w14:val="standardContextual"/>
        </w:rPr>
      </w:pPr>
      <w:r>
        <w:rPr>
          <w:rFonts w:ascii="Times New Roman" w:hAnsi="Times New Roman" w:cs="Times New Roman"/>
          <w:b/>
          <w:bCs/>
          <w:sz w:val="24"/>
          <w:szCs w:val="24"/>
        </w:rPr>
        <w:lastRenderedPageBreak/>
        <w:fldChar w:fldCharType="begin"/>
      </w:r>
      <w:r>
        <w:rPr>
          <w:rFonts w:ascii="Times New Roman" w:hAnsi="Times New Roman" w:cs="Times New Roman"/>
          <w:b/>
          <w:bCs/>
          <w:sz w:val="24"/>
          <w:szCs w:val="24"/>
        </w:rPr>
        <w:instrText xml:space="preserve"> TOC \o "1-3" \h \z \u </w:instrText>
      </w:r>
      <w:r>
        <w:rPr>
          <w:rFonts w:ascii="Times New Roman" w:hAnsi="Times New Roman" w:cs="Times New Roman"/>
          <w:b/>
          <w:bCs/>
          <w:sz w:val="24"/>
          <w:szCs w:val="24"/>
        </w:rPr>
        <w:fldChar w:fldCharType="separate"/>
      </w:r>
      <w:hyperlink w:anchor="_Toc160194052" w:history="1">
        <w:r w:rsidR="007E4D23" w:rsidRPr="0086191A">
          <w:rPr>
            <w:rStyle w:val="Hyperlink"/>
            <w:noProof/>
          </w:rPr>
          <w:t>1. Background to This Report</w:t>
        </w:r>
        <w:r w:rsidR="007E4D23">
          <w:rPr>
            <w:noProof/>
            <w:webHidden/>
          </w:rPr>
          <w:tab/>
        </w:r>
        <w:r w:rsidR="007E4D23">
          <w:rPr>
            <w:noProof/>
            <w:webHidden/>
          </w:rPr>
          <w:fldChar w:fldCharType="begin"/>
        </w:r>
        <w:r w:rsidR="007E4D23">
          <w:rPr>
            <w:noProof/>
            <w:webHidden/>
          </w:rPr>
          <w:instrText xml:space="preserve"> PAGEREF _Toc160194052 \h </w:instrText>
        </w:r>
        <w:r w:rsidR="007E4D23">
          <w:rPr>
            <w:noProof/>
            <w:webHidden/>
          </w:rPr>
        </w:r>
        <w:r w:rsidR="007E4D23">
          <w:rPr>
            <w:noProof/>
            <w:webHidden/>
          </w:rPr>
          <w:fldChar w:fldCharType="separate"/>
        </w:r>
        <w:r w:rsidR="00F9609E">
          <w:rPr>
            <w:noProof/>
            <w:webHidden/>
          </w:rPr>
          <w:t>6</w:t>
        </w:r>
        <w:r w:rsidR="007E4D23">
          <w:rPr>
            <w:noProof/>
            <w:webHidden/>
          </w:rPr>
          <w:fldChar w:fldCharType="end"/>
        </w:r>
      </w:hyperlink>
    </w:p>
    <w:p w14:paraId="46CF738D" w14:textId="75157032" w:rsidR="007E4D23" w:rsidRDefault="00000000">
      <w:pPr>
        <w:pStyle w:val="TOC1"/>
        <w:rPr>
          <w:rFonts w:eastAsiaTheme="minorEastAsia"/>
          <w:noProof/>
          <w:kern w:val="2"/>
          <w:lang w:eastAsia="en-GB"/>
          <w14:ligatures w14:val="standardContextual"/>
        </w:rPr>
      </w:pPr>
      <w:hyperlink w:anchor="_Toc160194053" w:history="1">
        <w:r w:rsidR="007E4D23" w:rsidRPr="0086191A">
          <w:rPr>
            <w:rStyle w:val="Hyperlink"/>
            <w:noProof/>
          </w:rPr>
          <w:t>2. Executive Summary</w:t>
        </w:r>
        <w:r w:rsidR="007E4D23">
          <w:rPr>
            <w:noProof/>
            <w:webHidden/>
          </w:rPr>
          <w:tab/>
        </w:r>
        <w:r w:rsidR="007E4D23">
          <w:rPr>
            <w:noProof/>
            <w:webHidden/>
          </w:rPr>
          <w:fldChar w:fldCharType="begin"/>
        </w:r>
        <w:r w:rsidR="007E4D23">
          <w:rPr>
            <w:noProof/>
            <w:webHidden/>
          </w:rPr>
          <w:instrText xml:space="preserve"> PAGEREF _Toc160194053 \h </w:instrText>
        </w:r>
        <w:r w:rsidR="007E4D23">
          <w:rPr>
            <w:noProof/>
            <w:webHidden/>
          </w:rPr>
        </w:r>
        <w:r w:rsidR="007E4D23">
          <w:rPr>
            <w:noProof/>
            <w:webHidden/>
          </w:rPr>
          <w:fldChar w:fldCharType="separate"/>
        </w:r>
        <w:r w:rsidR="00F9609E">
          <w:rPr>
            <w:noProof/>
            <w:webHidden/>
          </w:rPr>
          <w:t>7</w:t>
        </w:r>
        <w:r w:rsidR="007E4D23">
          <w:rPr>
            <w:noProof/>
            <w:webHidden/>
          </w:rPr>
          <w:fldChar w:fldCharType="end"/>
        </w:r>
      </w:hyperlink>
    </w:p>
    <w:p w14:paraId="1F90D193" w14:textId="0797F52F" w:rsidR="007E4D23" w:rsidRDefault="00000000">
      <w:pPr>
        <w:pStyle w:val="TOC1"/>
        <w:rPr>
          <w:rFonts w:eastAsiaTheme="minorEastAsia"/>
          <w:noProof/>
          <w:kern w:val="2"/>
          <w:lang w:eastAsia="en-GB"/>
          <w14:ligatures w14:val="standardContextual"/>
        </w:rPr>
      </w:pPr>
      <w:hyperlink w:anchor="_Toc160194054" w:history="1">
        <w:r w:rsidR="007E4D23" w:rsidRPr="0086191A">
          <w:rPr>
            <w:rStyle w:val="Hyperlink"/>
            <w:noProof/>
          </w:rPr>
          <w:t>3. Introduction to the Report</w:t>
        </w:r>
        <w:r w:rsidR="007E4D23">
          <w:rPr>
            <w:noProof/>
            <w:webHidden/>
          </w:rPr>
          <w:tab/>
        </w:r>
        <w:r w:rsidR="007E4D23">
          <w:rPr>
            <w:noProof/>
            <w:webHidden/>
          </w:rPr>
          <w:fldChar w:fldCharType="begin"/>
        </w:r>
        <w:r w:rsidR="007E4D23">
          <w:rPr>
            <w:noProof/>
            <w:webHidden/>
          </w:rPr>
          <w:instrText xml:space="preserve"> PAGEREF _Toc160194054 \h </w:instrText>
        </w:r>
        <w:r w:rsidR="007E4D23">
          <w:rPr>
            <w:noProof/>
            <w:webHidden/>
          </w:rPr>
        </w:r>
        <w:r w:rsidR="007E4D23">
          <w:rPr>
            <w:noProof/>
            <w:webHidden/>
          </w:rPr>
          <w:fldChar w:fldCharType="separate"/>
        </w:r>
        <w:r w:rsidR="00F9609E">
          <w:rPr>
            <w:noProof/>
            <w:webHidden/>
          </w:rPr>
          <w:t>10</w:t>
        </w:r>
        <w:r w:rsidR="007E4D23">
          <w:rPr>
            <w:noProof/>
            <w:webHidden/>
          </w:rPr>
          <w:fldChar w:fldCharType="end"/>
        </w:r>
      </w:hyperlink>
    </w:p>
    <w:p w14:paraId="11C4B6B8" w14:textId="3890DE5E" w:rsidR="007E4D23" w:rsidRDefault="00000000">
      <w:pPr>
        <w:pStyle w:val="TOC2"/>
        <w:rPr>
          <w:rFonts w:eastAsiaTheme="minorEastAsia"/>
          <w:noProof/>
          <w:kern w:val="2"/>
          <w:lang w:eastAsia="en-GB"/>
          <w14:ligatures w14:val="standardContextual"/>
        </w:rPr>
      </w:pPr>
      <w:hyperlink w:anchor="_Toc160194055" w:history="1">
        <w:r w:rsidR="007E4D23" w:rsidRPr="0086191A">
          <w:rPr>
            <w:rStyle w:val="Hyperlink"/>
            <w:noProof/>
          </w:rPr>
          <w:t>3.1 Report Purpose and Approach</w:t>
        </w:r>
        <w:r w:rsidR="007E4D23">
          <w:rPr>
            <w:noProof/>
            <w:webHidden/>
          </w:rPr>
          <w:tab/>
        </w:r>
        <w:r w:rsidR="007E4D23">
          <w:rPr>
            <w:noProof/>
            <w:webHidden/>
          </w:rPr>
          <w:fldChar w:fldCharType="begin"/>
        </w:r>
        <w:r w:rsidR="007E4D23">
          <w:rPr>
            <w:noProof/>
            <w:webHidden/>
          </w:rPr>
          <w:instrText xml:space="preserve"> PAGEREF _Toc160194055 \h </w:instrText>
        </w:r>
        <w:r w:rsidR="007E4D23">
          <w:rPr>
            <w:noProof/>
            <w:webHidden/>
          </w:rPr>
        </w:r>
        <w:r w:rsidR="007E4D23">
          <w:rPr>
            <w:noProof/>
            <w:webHidden/>
          </w:rPr>
          <w:fldChar w:fldCharType="separate"/>
        </w:r>
        <w:r w:rsidR="00F9609E">
          <w:rPr>
            <w:noProof/>
            <w:webHidden/>
          </w:rPr>
          <w:t>10</w:t>
        </w:r>
        <w:r w:rsidR="007E4D23">
          <w:rPr>
            <w:noProof/>
            <w:webHidden/>
          </w:rPr>
          <w:fldChar w:fldCharType="end"/>
        </w:r>
      </w:hyperlink>
    </w:p>
    <w:p w14:paraId="42A25ACE" w14:textId="33D9D81B" w:rsidR="007E4D23" w:rsidRDefault="00000000">
      <w:pPr>
        <w:pStyle w:val="TOC2"/>
        <w:rPr>
          <w:rFonts w:eastAsiaTheme="minorEastAsia"/>
          <w:noProof/>
          <w:kern w:val="2"/>
          <w:lang w:eastAsia="en-GB"/>
          <w14:ligatures w14:val="standardContextual"/>
        </w:rPr>
      </w:pPr>
      <w:hyperlink w:anchor="_Toc160194056" w:history="1">
        <w:r w:rsidR="007E4D23" w:rsidRPr="0086191A">
          <w:rPr>
            <w:rStyle w:val="Hyperlink"/>
            <w:noProof/>
          </w:rPr>
          <w:t>3.2 Key Events Affecting the Provision of Social Care Provision</w:t>
        </w:r>
        <w:r w:rsidR="007E4D23">
          <w:rPr>
            <w:noProof/>
            <w:webHidden/>
          </w:rPr>
          <w:tab/>
        </w:r>
        <w:r w:rsidR="007E4D23">
          <w:rPr>
            <w:noProof/>
            <w:webHidden/>
          </w:rPr>
          <w:fldChar w:fldCharType="begin"/>
        </w:r>
        <w:r w:rsidR="007E4D23">
          <w:rPr>
            <w:noProof/>
            <w:webHidden/>
          </w:rPr>
          <w:instrText xml:space="preserve"> PAGEREF _Toc160194056 \h </w:instrText>
        </w:r>
        <w:r w:rsidR="007E4D23">
          <w:rPr>
            <w:noProof/>
            <w:webHidden/>
          </w:rPr>
        </w:r>
        <w:r w:rsidR="007E4D23">
          <w:rPr>
            <w:noProof/>
            <w:webHidden/>
          </w:rPr>
          <w:fldChar w:fldCharType="separate"/>
        </w:r>
        <w:r w:rsidR="00F9609E">
          <w:rPr>
            <w:noProof/>
            <w:webHidden/>
          </w:rPr>
          <w:t>11</w:t>
        </w:r>
        <w:r w:rsidR="007E4D23">
          <w:rPr>
            <w:noProof/>
            <w:webHidden/>
          </w:rPr>
          <w:fldChar w:fldCharType="end"/>
        </w:r>
      </w:hyperlink>
    </w:p>
    <w:p w14:paraId="69825FE2" w14:textId="4BB70311" w:rsidR="007E4D23" w:rsidRDefault="00000000">
      <w:pPr>
        <w:pStyle w:val="TOC2"/>
        <w:rPr>
          <w:rFonts w:eastAsiaTheme="minorEastAsia"/>
          <w:noProof/>
          <w:kern w:val="2"/>
          <w:lang w:eastAsia="en-GB"/>
          <w14:ligatures w14:val="standardContextual"/>
        </w:rPr>
      </w:pPr>
      <w:hyperlink w:anchor="_Toc160194057" w:history="1">
        <w:r w:rsidR="007E4D23" w:rsidRPr="0086191A">
          <w:rPr>
            <w:rStyle w:val="Hyperlink"/>
            <w:noProof/>
          </w:rPr>
          <w:t>3.2.1 Timeline of Key Events</w:t>
        </w:r>
        <w:r w:rsidR="007E4D23">
          <w:rPr>
            <w:noProof/>
            <w:webHidden/>
          </w:rPr>
          <w:tab/>
        </w:r>
        <w:r w:rsidR="007E4D23">
          <w:rPr>
            <w:noProof/>
            <w:webHidden/>
          </w:rPr>
          <w:fldChar w:fldCharType="begin"/>
        </w:r>
        <w:r w:rsidR="007E4D23">
          <w:rPr>
            <w:noProof/>
            <w:webHidden/>
          </w:rPr>
          <w:instrText xml:space="preserve"> PAGEREF _Toc160194057 \h </w:instrText>
        </w:r>
        <w:r w:rsidR="007E4D23">
          <w:rPr>
            <w:noProof/>
            <w:webHidden/>
          </w:rPr>
        </w:r>
        <w:r w:rsidR="007E4D23">
          <w:rPr>
            <w:noProof/>
            <w:webHidden/>
          </w:rPr>
          <w:fldChar w:fldCharType="separate"/>
        </w:r>
        <w:r w:rsidR="00F9609E">
          <w:rPr>
            <w:noProof/>
            <w:webHidden/>
          </w:rPr>
          <w:t>11</w:t>
        </w:r>
        <w:r w:rsidR="007E4D23">
          <w:rPr>
            <w:noProof/>
            <w:webHidden/>
          </w:rPr>
          <w:fldChar w:fldCharType="end"/>
        </w:r>
      </w:hyperlink>
    </w:p>
    <w:p w14:paraId="49A55324" w14:textId="3B9687DE" w:rsidR="007E4D23" w:rsidRDefault="00000000">
      <w:pPr>
        <w:pStyle w:val="TOC1"/>
        <w:rPr>
          <w:rFonts w:eastAsiaTheme="minorEastAsia"/>
          <w:noProof/>
          <w:kern w:val="2"/>
          <w:lang w:eastAsia="en-GB"/>
          <w14:ligatures w14:val="standardContextual"/>
        </w:rPr>
      </w:pPr>
      <w:hyperlink w:anchor="_Toc160194058" w:history="1">
        <w:r w:rsidR="007E4D23" w:rsidRPr="0086191A">
          <w:rPr>
            <w:rStyle w:val="Hyperlink"/>
            <w:bCs/>
            <w:noProof/>
          </w:rPr>
          <w:t>4. Key Human Rights Obligations Relating to Social Care in an Emergency</w:t>
        </w:r>
        <w:r w:rsidR="007E4D23">
          <w:rPr>
            <w:noProof/>
            <w:webHidden/>
          </w:rPr>
          <w:tab/>
        </w:r>
        <w:r w:rsidR="007E4D23">
          <w:rPr>
            <w:noProof/>
            <w:webHidden/>
          </w:rPr>
          <w:fldChar w:fldCharType="begin"/>
        </w:r>
        <w:r w:rsidR="007E4D23">
          <w:rPr>
            <w:noProof/>
            <w:webHidden/>
          </w:rPr>
          <w:instrText xml:space="preserve"> PAGEREF _Toc160194058 \h </w:instrText>
        </w:r>
        <w:r w:rsidR="007E4D23">
          <w:rPr>
            <w:noProof/>
            <w:webHidden/>
          </w:rPr>
        </w:r>
        <w:r w:rsidR="007E4D23">
          <w:rPr>
            <w:noProof/>
            <w:webHidden/>
          </w:rPr>
          <w:fldChar w:fldCharType="separate"/>
        </w:r>
        <w:r w:rsidR="00F9609E">
          <w:rPr>
            <w:noProof/>
            <w:webHidden/>
          </w:rPr>
          <w:t>28</w:t>
        </w:r>
        <w:r w:rsidR="007E4D23">
          <w:rPr>
            <w:noProof/>
            <w:webHidden/>
          </w:rPr>
          <w:fldChar w:fldCharType="end"/>
        </w:r>
      </w:hyperlink>
    </w:p>
    <w:p w14:paraId="66737773" w14:textId="005A8B82" w:rsidR="007E4D23" w:rsidRDefault="00000000">
      <w:pPr>
        <w:pStyle w:val="TOC2"/>
        <w:rPr>
          <w:rFonts w:eastAsiaTheme="minorEastAsia"/>
          <w:noProof/>
          <w:kern w:val="2"/>
          <w:lang w:eastAsia="en-GB"/>
          <w14:ligatures w14:val="standardContextual"/>
        </w:rPr>
      </w:pPr>
      <w:hyperlink r:id="rId9" w:anchor="_Toc160194059" w:history="1">
        <w:r w:rsidR="007E4D23" w:rsidRPr="0086191A">
          <w:rPr>
            <w:rStyle w:val="Hyperlink"/>
            <w:noProof/>
          </w:rPr>
          <w:t>4.1 Key Messages</w:t>
        </w:r>
        <w:r w:rsidR="007E4D23">
          <w:rPr>
            <w:noProof/>
            <w:webHidden/>
          </w:rPr>
          <w:tab/>
        </w:r>
        <w:r w:rsidR="007E4D23">
          <w:rPr>
            <w:noProof/>
            <w:webHidden/>
          </w:rPr>
          <w:fldChar w:fldCharType="begin"/>
        </w:r>
        <w:r w:rsidR="007E4D23">
          <w:rPr>
            <w:noProof/>
            <w:webHidden/>
          </w:rPr>
          <w:instrText xml:space="preserve"> PAGEREF _Toc160194059 \h </w:instrText>
        </w:r>
        <w:r w:rsidR="007E4D23">
          <w:rPr>
            <w:noProof/>
            <w:webHidden/>
          </w:rPr>
        </w:r>
        <w:r w:rsidR="007E4D23">
          <w:rPr>
            <w:noProof/>
            <w:webHidden/>
          </w:rPr>
          <w:fldChar w:fldCharType="separate"/>
        </w:r>
        <w:r w:rsidR="00F9609E">
          <w:rPr>
            <w:noProof/>
            <w:webHidden/>
          </w:rPr>
          <w:t>28</w:t>
        </w:r>
        <w:r w:rsidR="007E4D23">
          <w:rPr>
            <w:noProof/>
            <w:webHidden/>
          </w:rPr>
          <w:fldChar w:fldCharType="end"/>
        </w:r>
      </w:hyperlink>
    </w:p>
    <w:p w14:paraId="76BA5BC7" w14:textId="13206F6B" w:rsidR="007E4D23" w:rsidRDefault="00000000">
      <w:pPr>
        <w:pStyle w:val="TOC2"/>
        <w:rPr>
          <w:rFonts w:eastAsiaTheme="minorEastAsia"/>
          <w:noProof/>
          <w:kern w:val="2"/>
          <w:lang w:eastAsia="en-GB"/>
          <w14:ligatures w14:val="standardContextual"/>
        </w:rPr>
      </w:pPr>
      <w:hyperlink w:anchor="_Toc160194060" w:history="1">
        <w:r w:rsidR="007E4D23" w:rsidRPr="0086191A">
          <w:rPr>
            <w:rStyle w:val="Hyperlink"/>
            <w:noProof/>
          </w:rPr>
          <w:t>4.2 Rights Engaged During Pandemic in Health and Social Care</w:t>
        </w:r>
        <w:r w:rsidR="007E4D23">
          <w:rPr>
            <w:noProof/>
            <w:webHidden/>
          </w:rPr>
          <w:tab/>
        </w:r>
        <w:r w:rsidR="007E4D23">
          <w:rPr>
            <w:noProof/>
            <w:webHidden/>
          </w:rPr>
          <w:fldChar w:fldCharType="begin"/>
        </w:r>
        <w:r w:rsidR="007E4D23">
          <w:rPr>
            <w:noProof/>
            <w:webHidden/>
          </w:rPr>
          <w:instrText xml:space="preserve"> PAGEREF _Toc160194060 \h </w:instrText>
        </w:r>
        <w:r w:rsidR="007E4D23">
          <w:rPr>
            <w:noProof/>
            <w:webHidden/>
          </w:rPr>
        </w:r>
        <w:r w:rsidR="007E4D23">
          <w:rPr>
            <w:noProof/>
            <w:webHidden/>
          </w:rPr>
          <w:fldChar w:fldCharType="separate"/>
        </w:r>
        <w:r w:rsidR="00F9609E">
          <w:rPr>
            <w:noProof/>
            <w:webHidden/>
          </w:rPr>
          <w:t>28</w:t>
        </w:r>
        <w:r w:rsidR="007E4D23">
          <w:rPr>
            <w:noProof/>
            <w:webHidden/>
          </w:rPr>
          <w:fldChar w:fldCharType="end"/>
        </w:r>
      </w:hyperlink>
    </w:p>
    <w:p w14:paraId="665FDBCC" w14:textId="5232890F" w:rsidR="007E4D23" w:rsidRDefault="00000000">
      <w:pPr>
        <w:pStyle w:val="TOC3"/>
        <w:rPr>
          <w:rFonts w:eastAsiaTheme="minorEastAsia"/>
          <w:noProof/>
          <w:kern w:val="2"/>
          <w:lang w:eastAsia="en-GB"/>
          <w14:ligatures w14:val="standardContextual"/>
        </w:rPr>
      </w:pPr>
      <w:hyperlink w:anchor="_Toc160194061" w:history="1">
        <w:r w:rsidR="007E4D23" w:rsidRPr="0086191A">
          <w:rPr>
            <w:rStyle w:val="Hyperlink"/>
            <w:noProof/>
          </w:rPr>
          <w:t>4.2.1 Human Rights Framework in Scotland</w:t>
        </w:r>
        <w:r w:rsidR="007E4D23">
          <w:rPr>
            <w:noProof/>
            <w:webHidden/>
          </w:rPr>
          <w:tab/>
        </w:r>
        <w:r w:rsidR="007E4D23">
          <w:rPr>
            <w:noProof/>
            <w:webHidden/>
          </w:rPr>
          <w:fldChar w:fldCharType="begin"/>
        </w:r>
        <w:r w:rsidR="007E4D23">
          <w:rPr>
            <w:noProof/>
            <w:webHidden/>
          </w:rPr>
          <w:instrText xml:space="preserve"> PAGEREF _Toc160194061 \h </w:instrText>
        </w:r>
        <w:r w:rsidR="007E4D23">
          <w:rPr>
            <w:noProof/>
            <w:webHidden/>
          </w:rPr>
        </w:r>
        <w:r w:rsidR="007E4D23">
          <w:rPr>
            <w:noProof/>
            <w:webHidden/>
          </w:rPr>
          <w:fldChar w:fldCharType="separate"/>
        </w:r>
        <w:r w:rsidR="00F9609E">
          <w:rPr>
            <w:noProof/>
            <w:webHidden/>
          </w:rPr>
          <w:t>29</w:t>
        </w:r>
        <w:r w:rsidR="007E4D23">
          <w:rPr>
            <w:noProof/>
            <w:webHidden/>
          </w:rPr>
          <w:fldChar w:fldCharType="end"/>
        </w:r>
      </w:hyperlink>
    </w:p>
    <w:p w14:paraId="068020B7" w14:textId="6FD9F933" w:rsidR="007E4D23" w:rsidRDefault="00000000">
      <w:pPr>
        <w:pStyle w:val="TOC3"/>
        <w:rPr>
          <w:rFonts w:eastAsiaTheme="minorEastAsia"/>
          <w:noProof/>
          <w:kern w:val="2"/>
          <w:lang w:eastAsia="en-GB"/>
          <w14:ligatures w14:val="standardContextual"/>
        </w:rPr>
      </w:pPr>
      <w:hyperlink w:anchor="_Toc160194062" w:history="1">
        <w:r w:rsidR="007E4D23" w:rsidRPr="0086191A">
          <w:rPr>
            <w:rStyle w:val="Hyperlink"/>
            <w:noProof/>
          </w:rPr>
          <w:t>4.2.2 Rights Restrictions During Emergencies</w:t>
        </w:r>
        <w:r w:rsidR="007E4D23">
          <w:rPr>
            <w:noProof/>
            <w:webHidden/>
          </w:rPr>
          <w:tab/>
        </w:r>
        <w:r w:rsidR="007E4D23">
          <w:rPr>
            <w:noProof/>
            <w:webHidden/>
          </w:rPr>
          <w:fldChar w:fldCharType="begin"/>
        </w:r>
        <w:r w:rsidR="007E4D23">
          <w:rPr>
            <w:noProof/>
            <w:webHidden/>
          </w:rPr>
          <w:instrText xml:space="preserve"> PAGEREF _Toc160194062 \h </w:instrText>
        </w:r>
        <w:r w:rsidR="007E4D23">
          <w:rPr>
            <w:noProof/>
            <w:webHidden/>
          </w:rPr>
        </w:r>
        <w:r w:rsidR="007E4D23">
          <w:rPr>
            <w:noProof/>
            <w:webHidden/>
          </w:rPr>
          <w:fldChar w:fldCharType="separate"/>
        </w:r>
        <w:r w:rsidR="00F9609E">
          <w:rPr>
            <w:noProof/>
            <w:webHidden/>
          </w:rPr>
          <w:t>30</w:t>
        </w:r>
        <w:r w:rsidR="007E4D23">
          <w:rPr>
            <w:noProof/>
            <w:webHidden/>
          </w:rPr>
          <w:fldChar w:fldCharType="end"/>
        </w:r>
      </w:hyperlink>
    </w:p>
    <w:p w14:paraId="7C73CCC4" w14:textId="7DEDDCE3" w:rsidR="007E4D23" w:rsidRDefault="00000000">
      <w:pPr>
        <w:pStyle w:val="TOC3"/>
        <w:rPr>
          <w:rFonts w:eastAsiaTheme="minorEastAsia"/>
          <w:noProof/>
          <w:kern w:val="2"/>
          <w:lang w:eastAsia="en-GB"/>
          <w14:ligatures w14:val="standardContextual"/>
        </w:rPr>
      </w:pPr>
      <w:hyperlink w:anchor="_Toc160194063" w:history="1">
        <w:r w:rsidR="007E4D23" w:rsidRPr="0086191A">
          <w:rPr>
            <w:rStyle w:val="Hyperlink"/>
            <w:noProof/>
          </w:rPr>
          <w:t>4.2.3 Evidence Regarding Human Rights Compliance During the Pandemic</w:t>
        </w:r>
        <w:r w:rsidR="007E4D23">
          <w:rPr>
            <w:noProof/>
            <w:webHidden/>
          </w:rPr>
          <w:tab/>
        </w:r>
        <w:r w:rsidR="007E4D23">
          <w:rPr>
            <w:noProof/>
            <w:webHidden/>
          </w:rPr>
          <w:fldChar w:fldCharType="begin"/>
        </w:r>
        <w:r w:rsidR="007E4D23">
          <w:rPr>
            <w:noProof/>
            <w:webHidden/>
          </w:rPr>
          <w:instrText xml:space="preserve"> PAGEREF _Toc160194063 \h </w:instrText>
        </w:r>
        <w:r w:rsidR="007E4D23">
          <w:rPr>
            <w:noProof/>
            <w:webHidden/>
          </w:rPr>
        </w:r>
        <w:r w:rsidR="007E4D23">
          <w:rPr>
            <w:noProof/>
            <w:webHidden/>
          </w:rPr>
          <w:fldChar w:fldCharType="separate"/>
        </w:r>
        <w:r w:rsidR="00F9609E">
          <w:rPr>
            <w:noProof/>
            <w:webHidden/>
          </w:rPr>
          <w:t>32</w:t>
        </w:r>
        <w:r w:rsidR="007E4D23">
          <w:rPr>
            <w:noProof/>
            <w:webHidden/>
          </w:rPr>
          <w:fldChar w:fldCharType="end"/>
        </w:r>
      </w:hyperlink>
    </w:p>
    <w:p w14:paraId="01837591" w14:textId="6BC1B19A" w:rsidR="007E4D23" w:rsidRDefault="00000000">
      <w:pPr>
        <w:pStyle w:val="TOC1"/>
        <w:rPr>
          <w:rFonts w:eastAsiaTheme="minorEastAsia"/>
          <w:noProof/>
          <w:kern w:val="2"/>
          <w:lang w:eastAsia="en-GB"/>
          <w14:ligatures w14:val="standardContextual"/>
        </w:rPr>
      </w:pPr>
      <w:hyperlink w:anchor="_Toc160194064" w:history="1">
        <w:r w:rsidR="007E4D23" w:rsidRPr="0086191A">
          <w:rPr>
            <w:rStyle w:val="Hyperlink"/>
            <w:noProof/>
          </w:rPr>
          <w:t>5. The Provision of Social Care: Key Duties and Responsibilities of Public Bodies</w:t>
        </w:r>
        <w:r w:rsidR="007E4D23">
          <w:rPr>
            <w:noProof/>
            <w:webHidden/>
          </w:rPr>
          <w:tab/>
        </w:r>
        <w:r w:rsidR="007E4D23">
          <w:rPr>
            <w:noProof/>
            <w:webHidden/>
          </w:rPr>
          <w:fldChar w:fldCharType="begin"/>
        </w:r>
        <w:r w:rsidR="007E4D23">
          <w:rPr>
            <w:noProof/>
            <w:webHidden/>
          </w:rPr>
          <w:instrText xml:space="preserve"> PAGEREF _Toc160194064 \h </w:instrText>
        </w:r>
        <w:r w:rsidR="007E4D23">
          <w:rPr>
            <w:noProof/>
            <w:webHidden/>
          </w:rPr>
        </w:r>
        <w:r w:rsidR="007E4D23">
          <w:rPr>
            <w:noProof/>
            <w:webHidden/>
          </w:rPr>
          <w:fldChar w:fldCharType="separate"/>
        </w:r>
        <w:r w:rsidR="00F9609E">
          <w:rPr>
            <w:noProof/>
            <w:webHidden/>
          </w:rPr>
          <w:t>35</w:t>
        </w:r>
        <w:r w:rsidR="007E4D23">
          <w:rPr>
            <w:noProof/>
            <w:webHidden/>
          </w:rPr>
          <w:fldChar w:fldCharType="end"/>
        </w:r>
      </w:hyperlink>
    </w:p>
    <w:p w14:paraId="2B41E09E" w14:textId="752D300F" w:rsidR="007E4D23" w:rsidRDefault="00000000">
      <w:pPr>
        <w:pStyle w:val="TOC2"/>
        <w:rPr>
          <w:rFonts w:eastAsiaTheme="minorEastAsia"/>
          <w:noProof/>
          <w:kern w:val="2"/>
          <w:lang w:eastAsia="en-GB"/>
          <w14:ligatures w14:val="standardContextual"/>
        </w:rPr>
      </w:pPr>
      <w:hyperlink r:id="rId10" w:anchor="_Toc160194065" w:history="1">
        <w:r w:rsidR="007E4D23" w:rsidRPr="0086191A">
          <w:rPr>
            <w:rStyle w:val="Hyperlink"/>
            <w:noProof/>
          </w:rPr>
          <w:t>5.1 Key Messages</w:t>
        </w:r>
        <w:r w:rsidR="007E4D23">
          <w:rPr>
            <w:noProof/>
            <w:webHidden/>
          </w:rPr>
          <w:tab/>
        </w:r>
        <w:r w:rsidR="007E4D23">
          <w:rPr>
            <w:noProof/>
            <w:webHidden/>
          </w:rPr>
          <w:fldChar w:fldCharType="begin"/>
        </w:r>
        <w:r w:rsidR="007E4D23">
          <w:rPr>
            <w:noProof/>
            <w:webHidden/>
          </w:rPr>
          <w:instrText xml:space="preserve"> PAGEREF _Toc160194065 \h </w:instrText>
        </w:r>
        <w:r w:rsidR="007E4D23">
          <w:rPr>
            <w:noProof/>
            <w:webHidden/>
          </w:rPr>
        </w:r>
        <w:r w:rsidR="007E4D23">
          <w:rPr>
            <w:noProof/>
            <w:webHidden/>
          </w:rPr>
          <w:fldChar w:fldCharType="separate"/>
        </w:r>
        <w:r w:rsidR="00F9609E">
          <w:rPr>
            <w:noProof/>
            <w:webHidden/>
          </w:rPr>
          <w:t>35</w:t>
        </w:r>
        <w:r w:rsidR="007E4D23">
          <w:rPr>
            <w:noProof/>
            <w:webHidden/>
          </w:rPr>
          <w:fldChar w:fldCharType="end"/>
        </w:r>
      </w:hyperlink>
    </w:p>
    <w:p w14:paraId="1952D5EF" w14:textId="17CD5AE6" w:rsidR="007E4D23" w:rsidRDefault="00000000">
      <w:pPr>
        <w:pStyle w:val="TOC2"/>
        <w:rPr>
          <w:rFonts w:eastAsiaTheme="minorEastAsia"/>
          <w:noProof/>
          <w:kern w:val="2"/>
          <w:lang w:eastAsia="en-GB"/>
          <w14:ligatures w14:val="standardContextual"/>
        </w:rPr>
      </w:pPr>
      <w:hyperlink w:anchor="_Toc160194066" w:history="1">
        <w:r w:rsidR="007E4D23" w:rsidRPr="0086191A">
          <w:rPr>
            <w:rStyle w:val="Hyperlink"/>
            <w:noProof/>
          </w:rPr>
          <w:t>5.2 The Social Work (Scotland) Act 1968 and National Health Service and Community Care Act 1990</w:t>
        </w:r>
        <w:r w:rsidR="007E4D23">
          <w:rPr>
            <w:noProof/>
            <w:webHidden/>
          </w:rPr>
          <w:tab/>
        </w:r>
        <w:r w:rsidR="007E4D23">
          <w:rPr>
            <w:noProof/>
            <w:webHidden/>
          </w:rPr>
          <w:fldChar w:fldCharType="begin"/>
        </w:r>
        <w:r w:rsidR="007E4D23">
          <w:rPr>
            <w:noProof/>
            <w:webHidden/>
          </w:rPr>
          <w:instrText xml:space="preserve"> PAGEREF _Toc160194066 \h </w:instrText>
        </w:r>
        <w:r w:rsidR="007E4D23">
          <w:rPr>
            <w:noProof/>
            <w:webHidden/>
          </w:rPr>
        </w:r>
        <w:r w:rsidR="007E4D23">
          <w:rPr>
            <w:noProof/>
            <w:webHidden/>
          </w:rPr>
          <w:fldChar w:fldCharType="separate"/>
        </w:r>
        <w:r w:rsidR="00F9609E">
          <w:rPr>
            <w:noProof/>
            <w:webHidden/>
          </w:rPr>
          <w:t>36</w:t>
        </w:r>
        <w:r w:rsidR="007E4D23">
          <w:rPr>
            <w:noProof/>
            <w:webHidden/>
          </w:rPr>
          <w:fldChar w:fldCharType="end"/>
        </w:r>
      </w:hyperlink>
    </w:p>
    <w:p w14:paraId="19E5EA36" w14:textId="472AD2A4" w:rsidR="007E4D23" w:rsidRDefault="00000000">
      <w:pPr>
        <w:pStyle w:val="TOC2"/>
        <w:rPr>
          <w:rFonts w:eastAsiaTheme="minorEastAsia"/>
          <w:noProof/>
          <w:kern w:val="2"/>
          <w:lang w:eastAsia="en-GB"/>
          <w14:ligatures w14:val="standardContextual"/>
        </w:rPr>
      </w:pPr>
      <w:hyperlink w:anchor="_Toc160194067" w:history="1">
        <w:r w:rsidR="007E4D23" w:rsidRPr="0086191A">
          <w:rPr>
            <w:rStyle w:val="Hyperlink"/>
            <w:noProof/>
          </w:rPr>
          <w:t>5.3 The Chronically Sick and Disabled Persons Acts 1970 and 1972</w:t>
        </w:r>
        <w:r w:rsidR="007E4D23">
          <w:rPr>
            <w:noProof/>
            <w:webHidden/>
          </w:rPr>
          <w:tab/>
        </w:r>
        <w:r w:rsidR="007E4D23">
          <w:rPr>
            <w:noProof/>
            <w:webHidden/>
          </w:rPr>
          <w:fldChar w:fldCharType="begin"/>
        </w:r>
        <w:r w:rsidR="007E4D23">
          <w:rPr>
            <w:noProof/>
            <w:webHidden/>
          </w:rPr>
          <w:instrText xml:space="preserve"> PAGEREF _Toc160194067 \h </w:instrText>
        </w:r>
        <w:r w:rsidR="007E4D23">
          <w:rPr>
            <w:noProof/>
            <w:webHidden/>
          </w:rPr>
        </w:r>
        <w:r w:rsidR="007E4D23">
          <w:rPr>
            <w:noProof/>
            <w:webHidden/>
          </w:rPr>
          <w:fldChar w:fldCharType="separate"/>
        </w:r>
        <w:r w:rsidR="00F9609E">
          <w:rPr>
            <w:noProof/>
            <w:webHidden/>
          </w:rPr>
          <w:t>38</w:t>
        </w:r>
        <w:r w:rsidR="007E4D23">
          <w:rPr>
            <w:noProof/>
            <w:webHidden/>
          </w:rPr>
          <w:fldChar w:fldCharType="end"/>
        </w:r>
      </w:hyperlink>
    </w:p>
    <w:p w14:paraId="2456D42D" w14:textId="38F3C6A0" w:rsidR="007E4D23" w:rsidRDefault="00000000">
      <w:pPr>
        <w:pStyle w:val="TOC2"/>
        <w:rPr>
          <w:rFonts w:eastAsiaTheme="minorEastAsia"/>
          <w:noProof/>
          <w:kern w:val="2"/>
          <w:lang w:eastAsia="en-GB"/>
          <w14:ligatures w14:val="standardContextual"/>
        </w:rPr>
      </w:pPr>
      <w:hyperlink w:anchor="_Toc160194068" w:history="1">
        <w:r w:rsidR="007E4D23" w:rsidRPr="0086191A">
          <w:rPr>
            <w:rStyle w:val="Hyperlink"/>
            <w:noProof/>
          </w:rPr>
          <w:t>5.4 Adults with Incapacity (Scotland) Act 2000</w:t>
        </w:r>
        <w:r w:rsidR="007E4D23">
          <w:rPr>
            <w:noProof/>
            <w:webHidden/>
          </w:rPr>
          <w:tab/>
        </w:r>
        <w:r w:rsidR="007E4D23">
          <w:rPr>
            <w:noProof/>
            <w:webHidden/>
          </w:rPr>
          <w:fldChar w:fldCharType="begin"/>
        </w:r>
        <w:r w:rsidR="007E4D23">
          <w:rPr>
            <w:noProof/>
            <w:webHidden/>
          </w:rPr>
          <w:instrText xml:space="preserve"> PAGEREF _Toc160194068 \h </w:instrText>
        </w:r>
        <w:r w:rsidR="007E4D23">
          <w:rPr>
            <w:noProof/>
            <w:webHidden/>
          </w:rPr>
        </w:r>
        <w:r w:rsidR="007E4D23">
          <w:rPr>
            <w:noProof/>
            <w:webHidden/>
          </w:rPr>
          <w:fldChar w:fldCharType="separate"/>
        </w:r>
        <w:r w:rsidR="00F9609E">
          <w:rPr>
            <w:noProof/>
            <w:webHidden/>
          </w:rPr>
          <w:t>39</w:t>
        </w:r>
        <w:r w:rsidR="007E4D23">
          <w:rPr>
            <w:noProof/>
            <w:webHidden/>
          </w:rPr>
          <w:fldChar w:fldCharType="end"/>
        </w:r>
      </w:hyperlink>
    </w:p>
    <w:p w14:paraId="3216872C" w14:textId="1C2082D8" w:rsidR="007E4D23" w:rsidRDefault="00000000">
      <w:pPr>
        <w:pStyle w:val="TOC2"/>
        <w:rPr>
          <w:rFonts w:eastAsiaTheme="minorEastAsia"/>
          <w:noProof/>
          <w:kern w:val="2"/>
          <w:lang w:eastAsia="en-GB"/>
          <w14:ligatures w14:val="standardContextual"/>
        </w:rPr>
      </w:pPr>
      <w:hyperlink w:anchor="_Toc160194069" w:history="1">
        <w:r w:rsidR="007E4D23" w:rsidRPr="0086191A">
          <w:rPr>
            <w:rStyle w:val="Hyperlink"/>
            <w:noProof/>
          </w:rPr>
          <w:t>5.5 Mental Health (Care and Treatment) (Scotland) Act 2003 (MHCTA)</w:t>
        </w:r>
        <w:r w:rsidR="007E4D23">
          <w:rPr>
            <w:noProof/>
            <w:webHidden/>
          </w:rPr>
          <w:tab/>
        </w:r>
        <w:r w:rsidR="007E4D23">
          <w:rPr>
            <w:noProof/>
            <w:webHidden/>
          </w:rPr>
          <w:fldChar w:fldCharType="begin"/>
        </w:r>
        <w:r w:rsidR="007E4D23">
          <w:rPr>
            <w:noProof/>
            <w:webHidden/>
          </w:rPr>
          <w:instrText xml:space="preserve"> PAGEREF _Toc160194069 \h </w:instrText>
        </w:r>
        <w:r w:rsidR="007E4D23">
          <w:rPr>
            <w:noProof/>
            <w:webHidden/>
          </w:rPr>
        </w:r>
        <w:r w:rsidR="007E4D23">
          <w:rPr>
            <w:noProof/>
            <w:webHidden/>
          </w:rPr>
          <w:fldChar w:fldCharType="separate"/>
        </w:r>
        <w:r w:rsidR="00F9609E">
          <w:rPr>
            <w:noProof/>
            <w:webHidden/>
          </w:rPr>
          <w:t>40</w:t>
        </w:r>
        <w:r w:rsidR="007E4D23">
          <w:rPr>
            <w:noProof/>
            <w:webHidden/>
          </w:rPr>
          <w:fldChar w:fldCharType="end"/>
        </w:r>
      </w:hyperlink>
    </w:p>
    <w:p w14:paraId="254C6363" w14:textId="18C1BF54" w:rsidR="007E4D23" w:rsidRDefault="00000000">
      <w:pPr>
        <w:pStyle w:val="TOC2"/>
        <w:rPr>
          <w:rFonts w:eastAsiaTheme="minorEastAsia"/>
          <w:noProof/>
          <w:kern w:val="2"/>
          <w:lang w:eastAsia="en-GB"/>
          <w14:ligatures w14:val="standardContextual"/>
        </w:rPr>
      </w:pPr>
      <w:hyperlink w:anchor="_Toc160194070" w:history="1">
        <w:r w:rsidR="007E4D23" w:rsidRPr="0086191A">
          <w:rPr>
            <w:rStyle w:val="Hyperlink"/>
            <w:noProof/>
            <w:lang w:eastAsia="en-GB"/>
          </w:rPr>
          <w:t>5.6 Adult Support and Protection (Scotland) Act 2007 (ASPA)</w:t>
        </w:r>
        <w:r w:rsidR="007E4D23">
          <w:rPr>
            <w:noProof/>
            <w:webHidden/>
          </w:rPr>
          <w:tab/>
        </w:r>
        <w:r w:rsidR="007E4D23">
          <w:rPr>
            <w:noProof/>
            <w:webHidden/>
          </w:rPr>
          <w:fldChar w:fldCharType="begin"/>
        </w:r>
        <w:r w:rsidR="007E4D23">
          <w:rPr>
            <w:noProof/>
            <w:webHidden/>
          </w:rPr>
          <w:instrText xml:space="preserve"> PAGEREF _Toc160194070 \h </w:instrText>
        </w:r>
        <w:r w:rsidR="007E4D23">
          <w:rPr>
            <w:noProof/>
            <w:webHidden/>
          </w:rPr>
        </w:r>
        <w:r w:rsidR="007E4D23">
          <w:rPr>
            <w:noProof/>
            <w:webHidden/>
          </w:rPr>
          <w:fldChar w:fldCharType="separate"/>
        </w:r>
        <w:r w:rsidR="00F9609E">
          <w:rPr>
            <w:noProof/>
            <w:webHidden/>
          </w:rPr>
          <w:t>40</w:t>
        </w:r>
        <w:r w:rsidR="007E4D23">
          <w:rPr>
            <w:noProof/>
            <w:webHidden/>
          </w:rPr>
          <w:fldChar w:fldCharType="end"/>
        </w:r>
      </w:hyperlink>
    </w:p>
    <w:p w14:paraId="7E8D983A" w14:textId="48E13EE2" w:rsidR="007E4D23" w:rsidRDefault="00000000">
      <w:pPr>
        <w:pStyle w:val="TOC2"/>
        <w:rPr>
          <w:rFonts w:eastAsiaTheme="minorEastAsia"/>
          <w:noProof/>
          <w:kern w:val="2"/>
          <w:lang w:eastAsia="en-GB"/>
          <w14:ligatures w14:val="standardContextual"/>
        </w:rPr>
      </w:pPr>
      <w:hyperlink w:anchor="_Toc160194071" w:history="1">
        <w:r w:rsidR="007E4D23" w:rsidRPr="0086191A">
          <w:rPr>
            <w:rStyle w:val="Hyperlink"/>
            <w:noProof/>
          </w:rPr>
          <w:t>5.7 Public Bodies (Joint Working) (Scotland) Act 2014</w:t>
        </w:r>
        <w:r w:rsidR="007E4D23">
          <w:rPr>
            <w:noProof/>
            <w:webHidden/>
          </w:rPr>
          <w:tab/>
        </w:r>
        <w:r w:rsidR="007E4D23">
          <w:rPr>
            <w:noProof/>
            <w:webHidden/>
          </w:rPr>
          <w:fldChar w:fldCharType="begin"/>
        </w:r>
        <w:r w:rsidR="007E4D23">
          <w:rPr>
            <w:noProof/>
            <w:webHidden/>
          </w:rPr>
          <w:instrText xml:space="preserve"> PAGEREF _Toc160194071 \h </w:instrText>
        </w:r>
        <w:r w:rsidR="007E4D23">
          <w:rPr>
            <w:noProof/>
            <w:webHidden/>
          </w:rPr>
        </w:r>
        <w:r w:rsidR="007E4D23">
          <w:rPr>
            <w:noProof/>
            <w:webHidden/>
          </w:rPr>
          <w:fldChar w:fldCharType="separate"/>
        </w:r>
        <w:r w:rsidR="00F9609E">
          <w:rPr>
            <w:noProof/>
            <w:webHidden/>
          </w:rPr>
          <w:t>41</w:t>
        </w:r>
        <w:r w:rsidR="007E4D23">
          <w:rPr>
            <w:noProof/>
            <w:webHidden/>
          </w:rPr>
          <w:fldChar w:fldCharType="end"/>
        </w:r>
      </w:hyperlink>
    </w:p>
    <w:p w14:paraId="1915E7AA" w14:textId="0AB5FF06" w:rsidR="007E4D23" w:rsidRDefault="00000000">
      <w:pPr>
        <w:pStyle w:val="TOC2"/>
        <w:rPr>
          <w:rFonts w:eastAsiaTheme="minorEastAsia"/>
          <w:noProof/>
          <w:kern w:val="2"/>
          <w:lang w:eastAsia="en-GB"/>
          <w14:ligatures w14:val="standardContextual"/>
        </w:rPr>
      </w:pPr>
      <w:hyperlink w:anchor="_Toc160194072" w:history="1">
        <w:r w:rsidR="007E4D23" w:rsidRPr="0086191A">
          <w:rPr>
            <w:rStyle w:val="Hyperlink"/>
            <w:noProof/>
          </w:rPr>
          <w:t>5.8 The Carers (Scotland) Act 2016</w:t>
        </w:r>
        <w:r w:rsidR="007E4D23">
          <w:rPr>
            <w:noProof/>
            <w:webHidden/>
          </w:rPr>
          <w:tab/>
        </w:r>
        <w:r w:rsidR="007E4D23">
          <w:rPr>
            <w:noProof/>
            <w:webHidden/>
          </w:rPr>
          <w:fldChar w:fldCharType="begin"/>
        </w:r>
        <w:r w:rsidR="007E4D23">
          <w:rPr>
            <w:noProof/>
            <w:webHidden/>
          </w:rPr>
          <w:instrText xml:space="preserve"> PAGEREF _Toc160194072 \h </w:instrText>
        </w:r>
        <w:r w:rsidR="007E4D23">
          <w:rPr>
            <w:noProof/>
            <w:webHidden/>
          </w:rPr>
        </w:r>
        <w:r w:rsidR="007E4D23">
          <w:rPr>
            <w:noProof/>
            <w:webHidden/>
          </w:rPr>
          <w:fldChar w:fldCharType="separate"/>
        </w:r>
        <w:r w:rsidR="00F9609E">
          <w:rPr>
            <w:noProof/>
            <w:webHidden/>
          </w:rPr>
          <w:t>42</w:t>
        </w:r>
        <w:r w:rsidR="007E4D23">
          <w:rPr>
            <w:noProof/>
            <w:webHidden/>
          </w:rPr>
          <w:fldChar w:fldCharType="end"/>
        </w:r>
      </w:hyperlink>
    </w:p>
    <w:p w14:paraId="786526EB" w14:textId="0A645BE1" w:rsidR="007E4D23" w:rsidRDefault="00000000">
      <w:pPr>
        <w:pStyle w:val="TOC2"/>
        <w:rPr>
          <w:rFonts w:eastAsiaTheme="minorEastAsia"/>
          <w:noProof/>
          <w:kern w:val="2"/>
          <w:lang w:eastAsia="en-GB"/>
          <w14:ligatures w14:val="standardContextual"/>
        </w:rPr>
      </w:pPr>
      <w:hyperlink w:anchor="_Toc160194073" w:history="1">
        <w:r w:rsidR="007E4D23" w:rsidRPr="0086191A">
          <w:rPr>
            <w:rStyle w:val="Hyperlink"/>
            <w:noProof/>
          </w:rPr>
          <w:t>5.9 Staffing – Health and Care (Staffing) (Scotland) Act 2019</w:t>
        </w:r>
        <w:r w:rsidR="007E4D23">
          <w:rPr>
            <w:noProof/>
            <w:webHidden/>
          </w:rPr>
          <w:tab/>
        </w:r>
        <w:r w:rsidR="007E4D23">
          <w:rPr>
            <w:noProof/>
            <w:webHidden/>
          </w:rPr>
          <w:fldChar w:fldCharType="begin"/>
        </w:r>
        <w:r w:rsidR="007E4D23">
          <w:rPr>
            <w:noProof/>
            <w:webHidden/>
          </w:rPr>
          <w:instrText xml:space="preserve"> PAGEREF _Toc160194073 \h </w:instrText>
        </w:r>
        <w:r w:rsidR="007E4D23">
          <w:rPr>
            <w:noProof/>
            <w:webHidden/>
          </w:rPr>
        </w:r>
        <w:r w:rsidR="007E4D23">
          <w:rPr>
            <w:noProof/>
            <w:webHidden/>
          </w:rPr>
          <w:fldChar w:fldCharType="separate"/>
        </w:r>
        <w:r w:rsidR="00F9609E">
          <w:rPr>
            <w:noProof/>
            <w:webHidden/>
          </w:rPr>
          <w:t>43</w:t>
        </w:r>
        <w:r w:rsidR="007E4D23">
          <w:rPr>
            <w:noProof/>
            <w:webHidden/>
          </w:rPr>
          <w:fldChar w:fldCharType="end"/>
        </w:r>
      </w:hyperlink>
    </w:p>
    <w:p w14:paraId="5B92EE1F" w14:textId="417B757A" w:rsidR="007E4D23" w:rsidRDefault="00000000">
      <w:pPr>
        <w:pStyle w:val="TOC2"/>
        <w:rPr>
          <w:rFonts w:eastAsiaTheme="minorEastAsia"/>
          <w:noProof/>
          <w:kern w:val="2"/>
          <w:lang w:eastAsia="en-GB"/>
          <w14:ligatures w14:val="standardContextual"/>
        </w:rPr>
      </w:pPr>
      <w:hyperlink w:anchor="_Toc160194074" w:history="1">
        <w:r w:rsidR="007E4D23" w:rsidRPr="0086191A">
          <w:rPr>
            <w:rStyle w:val="Hyperlink"/>
            <w:noProof/>
          </w:rPr>
          <w:t>5.10 Homelessness – Housing (Scotland) Act 1987 Part ll</w:t>
        </w:r>
        <w:r w:rsidR="007E4D23">
          <w:rPr>
            <w:noProof/>
            <w:webHidden/>
          </w:rPr>
          <w:tab/>
        </w:r>
        <w:r w:rsidR="007E4D23">
          <w:rPr>
            <w:noProof/>
            <w:webHidden/>
          </w:rPr>
          <w:fldChar w:fldCharType="begin"/>
        </w:r>
        <w:r w:rsidR="007E4D23">
          <w:rPr>
            <w:noProof/>
            <w:webHidden/>
          </w:rPr>
          <w:instrText xml:space="preserve"> PAGEREF _Toc160194074 \h </w:instrText>
        </w:r>
        <w:r w:rsidR="007E4D23">
          <w:rPr>
            <w:noProof/>
            <w:webHidden/>
          </w:rPr>
        </w:r>
        <w:r w:rsidR="007E4D23">
          <w:rPr>
            <w:noProof/>
            <w:webHidden/>
          </w:rPr>
          <w:fldChar w:fldCharType="separate"/>
        </w:r>
        <w:r w:rsidR="00F9609E">
          <w:rPr>
            <w:noProof/>
            <w:webHidden/>
          </w:rPr>
          <w:t>43</w:t>
        </w:r>
        <w:r w:rsidR="007E4D23">
          <w:rPr>
            <w:noProof/>
            <w:webHidden/>
          </w:rPr>
          <w:fldChar w:fldCharType="end"/>
        </w:r>
      </w:hyperlink>
    </w:p>
    <w:p w14:paraId="2EC5F2B4" w14:textId="12B27C75" w:rsidR="007E4D23" w:rsidRDefault="00000000">
      <w:pPr>
        <w:pStyle w:val="TOC2"/>
        <w:rPr>
          <w:rFonts w:eastAsiaTheme="minorEastAsia"/>
          <w:noProof/>
          <w:kern w:val="2"/>
          <w:lang w:eastAsia="en-GB"/>
          <w14:ligatures w14:val="standardContextual"/>
        </w:rPr>
      </w:pPr>
      <w:hyperlink w:anchor="_Toc160194075" w:history="1">
        <w:r w:rsidR="007E4D23" w:rsidRPr="0086191A">
          <w:rPr>
            <w:rStyle w:val="Hyperlink"/>
            <w:noProof/>
          </w:rPr>
          <w:t>5.11 How Strong are the Social Work Duties?</w:t>
        </w:r>
        <w:r w:rsidR="007E4D23">
          <w:rPr>
            <w:noProof/>
            <w:webHidden/>
          </w:rPr>
          <w:tab/>
        </w:r>
        <w:r w:rsidR="007E4D23">
          <w:rPr>
            <w:noProof/>
            <w:webHidden/>
          </w:rPr>
          <w:fldChar w:fldCharType="begin"/>
        </w:r>
        <w:r w:rsidR="007E4D23">
          <w:rPr>
            <w:noProof/>
            <w:webHidden/>
          </w:rPr>
          <w:instrText xml:space="preserve"> PAGEREF _Toc160194075 \h </w:instrText>
        </w:r>
        <w:r w:rsidR="007E4D23">
          <w:rPr>
            <w:noProof/>
            <w:webHidden/>
          </w:rPr>
        </w:r>
        <w:r w:rsidR="007E4D23">
          <w:rPr>
            <w:noProof/>
            <w:webHidden/>
          </w:rPr>
          <w:fldChar w:fldCharType="separate"/>
        </w:r>
        <w:r w:rsidR="00F9609E">
          <w:rPr>
            <w:noProof/>
            <w:webHidden/>
          </w:rPr>
          <w:t>44</w:t>
        </w:r>
        <w:r w:rsidR="007E4D23">
          <w:rPr>
            <w:noProof/>
            <w:webHidden/>
          </w:rPr>
          <w:fldChar w:fldCharType="end"/>
        </w:r>
      </w:hyperlink>
    </w:p>
    <w:p w14:paraId="7AFCBC41" w14:textId="284E917A" w:rsidR="007E4D23" w:rsidRDefault="00000000">
      <w:pPr>
        <w:pStyle w:val="TOC2"/>
        <w:rPr>
          <w:rFonts w:eastAsiaTheme="minorEastAsia"/>
          <w:noProof/>
          <w:kern w:val="2"/>
          <w:lang w:eastAsia="en-GB"/>
          <w14:ligatures w14:val="standardContextual"/>
        </w:rPr>
      </w:pPr>
      <w:hyperlink w:anchor="_Toc160194076" w:history="1">
        <w:r w:rsidR="007E4D23" w:rsidRPr="0086191A">
          <w:rPr>
            <w:rStyle w:val="Hyperlink"/>
            <w:noProof/>
          </w:rPr>
          <w:t>5.12 Evolution of Government Guidance on Social Care During the Pandemic</w:t>
        </w:r>
        <w:r w:rsidR="007E4D23">
          <w:rPr>
            <w:noProof/>
            <w:webHidden/>
          </w:rPr>
          <w:tab/>
        </w:r>
        <w:r w:rsidR="007E4D23">
          <w:rPr>
            <w:noProof/>
            <w:webHidden/>
          </w:rPr>
          <w:fldChar w:fldCharType="begin"/>
        </w:r>
        <w:r w:rsidR="007E4D23">
          <w:rPr>
            <w:noProof/>
            <w:webHidden/>
          </w:rPr>
          <w:instrText xml:space="preserve"> PAGEREF _Toc160194076 \h </w:instrText>
        </w:r>
        <w:r w:rsidR="007E4D23">
          <w:rPr>
            <w:noProof/>
            <w:webHidden/>
          </w:rPr>
        </w:r>
        <w:r w:rsidR="007E4D23">
          <w:rPr>
            <w:noProof/>
            <w:webHidden/>
          </w:rPr>
          <w:fldChar w:fldCharType="separate"/>
        </w:r>
        <w:r w:rsidR="00F9609E">
          <w:rPr>
            <w:noProof/>
            <w:webHidden/>
          </w:rPr>
          <w:t>46</w:t>
        </w:r>
        <w:r w:rsidR="007E4D23">
          <w:rPr>
            <w:noProof/>
            <w:webHidden/>
          </w:rPr>
          <w:fldChar w:fldCharType="end"/>
        </w:r>
      </w:hyperlink>
    </w:p>
    <w:p w14:paraId="4CCEF3C9" w14:textId="408B550F" w:rsidR="007E4D23" w:rsidRDefault="00000000">
      <w:pPr>
        <w:pStyle w:val="TOC3"/>
        <w:rPr>
          <w:rFonts w:eastAsiaTheme="minorEastAsia"/>
          <w:noProof/>
          <w:kern w:val="2"/>
          <w:lang w:eastAsia="en-GB"/>
          <w14:ligatures w14:val="standardContextual"/>
        </w:rPr>
      </w:pPr>
      <w:hyperlink w:anchor="_Toc160194077" w:history="1">
        <w:r w:rsidR="007E4D23" w:rsidRPr="0086191A">
          <w:rPr>
            <w:rStyle w:val="Hyperlink"/>
            <w:noProof/>
            <w:lang w:eastAsia="en-GB"/>
          </w:rPr>
          <w:t>5.12.1 Early Guidance</w:t>
        </w:r>
        <w:r w:rsidR="007E4D23">
          <w:rPr>
            <w:noProof/>
            <w:webHidden/>
          </w:rPr>
          <w:tab/>
        </w:r>
        <w:r w:rsidR="007E4D23">
          <w:rPr>
            <w:noProof/>
            <w:webHidden/>
          </w:rPr>
          <w:fldChar w:fldCharType="begin"/>
        </w:r>
        <w:r w:rsidR="007E4D23">
          <w:rPr>
            <w:noProof/>
            <w:webHidden/>
          </w:rPr>
          <w:instrText xml:space="preserve"> PAGEREF _Toc160194077 \h </w:instrText>
        </w:r>
        <w:r w:rsidR="007E4D23">
          <w:rPr>
            <w:noProof/>
            <w:webHidden/>
          </w:rPr>
        </w:r>
        <w:r w:rsidR="007E4D23">
          <w:rPr>
            <w:noProof/>
            <w:webHidden/>
          </w:rPr>
          <w:fldChar w:fldCharType="separate"/>
        </w:r>
        <w:r w:rsidR="00F9609E">
          <w:rPr>
            <w:noProof/>
            <w:webHidden/>
          </w:rPr>
          <w:t>46</w:t>
        </w:r>
        <w:r w:rsidR="007E4D23">
          <w:rPr>
            <w:noProof/>
            <w:webHidden/>
          </w:rPr>
          <w:fldChar w:fldCharType="end"/>
        </w:r>
      </w:hyperlink>
    </w:p>
    <w:p w14:paraId="3A6B4EB2" w14:textId="6D2A5FB0" w:rsidR="007E4D23" w:rsidRDefault="00000000">
      <w:pPr>
        <w:pStyle w:val="TOC3"/>
        <w:rPr>
          <w:rFonts w:eastAsiaTheme="minorEastAsia"/>
          <w:noProof/>
          <w:kern w:val="2"/>
          <w:lang w:eastAsia="en-GB"/>
          <w14:ligatures w14:val="standardContextual"/>
        </w:rPr>
      </w:pPr>
      <w:hyperlink w:anchor="_Toc160194078" w:history="1">
        <w:r w:rsidR="007E4D23" w:rsidRPr="0086191A">
          <w:rPr>
            <w:rStyle w:val="Hyperlink"/>
            <w:noProof/>
            <w:lang w:eastAsia="en-GB"/>
          </w:rPr>
          <w:t>5.12.2 Lockdowns and Lifting of National Restrictions</w:t>
        </w:r>
        <w:r w:rsidR="007E4D23">
          <w:rPr>
            <w:noProof/>
            <w:webHidden/>
          </w:rPr>
          <w:tab/>
        </w:r>
        <w:r w:rsidR="007E4D23">
          <w:rPr>
            <w:noProof/>
            <w:webHidden/>
          </w:rPr>
          <w:fldChar w:fldCharType="begin"/>
        </w:r>
        <w:r w:rsidR="007E4D23">
          <w:rPr>
            <w:noProof/>
            <w:webHidden/>
          </w:rPr>
          <w:instrText xml:space="preserve"> PAGEREF _Toc160194078 \h </w:instrText>
        </w:r>
        <w:r w:rsidR="007E4D23">
          <w:rPr>
            <w:noProof/>
            <w:webHidden/>
          </w:rPr>
        </w:r>
        <w:r w:rsidR="007E4D23">
          <w:rPr>
            <w:noProof/>
            <w:webHidden/>
          </w:rPr>
          <w:fldChar w:fldCharType="separate"/>
        </w:r>
        <w:r w:rsidR="00F9609E">
          <w:rPr>
            <w:noProof/>
            <w:webHidden/>
          </w:rPr>
          <w:t>47</w:t>
        </w:r>
        <w:r w:rsidR="007E4D23">
          <w:rPr>
            <w:noProof/>
            <w:webHidden/>
          </w:rPr>
          <w:fldChar w:fldCharType="end"/>
        </w:r>
      </w:hyperlink>
    </w:p>
    <w:p w14:paraId="41B6D2FD" w14:textId="232F4C19" w:rsidR="007E4D23" w:rsidRDefault="00000000">
      <w:pPr>
        <w:pStyle w:val="TOC3"/>
        <w:rPr>
          <w:rFonts w:eastAsiaTheme="minorEastAsia"/>
          <w:noProof/>
          <w:kern w:val="2"/>
          <w:lang w:eastAsia="en-GB"/>
          <w14:ligatures w14:val="standardContextual"/>
        </w:rPr>
      </w:pPr>
      <w:hyperlink w:anchor="_Toc160194079" w:history="1">
        <w:r w:rsidR="007E4D23" w:rsidRPr="0086191A">
          <w:rPr>
            <w:rStyle w:val="Hyperlink"/>
            <w:noProof/>
          </w:rPr>
          <w:t>5.12.3 Self-isolation</w:t>
        </w:r>
        <w:r w:rsidR="007E4D23">
          <w:rPr>
            <w:noProof/>
            <w:webHidden/>
          </w:rPr>
          <w:tab/>
        </w:r>
        <w:r w:rsidR="007E4D23">
          <w:rPr>
            <w:noProof/>
            <w:webHidden/>
          </w:rPr>
          <w:fldChar w:fldCharType="begin"/>
        </w:r>
        <w:r w:rsidR="007E4D23">
          <w:rPr>
            <w:noProof/>
            <w:webHidden/>
          </w:rPr>
          <w:instrText xml:space="preserve"> PAGEREF _Toc160194079 \h </w:instrText>
        </w:r>
        <w:r w:rsidR="007E4D23">
          <w:rPr>
            <w:noProof/>
            <w:webHidden/>
          </w:rPr>
        </w:r>
        <w:r w:rsidR="007E4D23">
          <w:rPr>
            <w:noProof/>
            <w:webHidden/>
          </w:rPr>
          <w:fldChar w:fldCharType="separate"/>
        </w:r>
        <w:r w:rsidR="00F9609E">
          <w:rPr>
            <w:noProof/>
            <w:webHidden/>
          </w:rPr>
          <w:t>48</w:t>
        </w:r>
        <w:r w:rsidR="007E4D23">
          <w:rPr>
            <w:noProof/>
            <w:webHidden/>
          </w:rPr>
          <w:fldChar w:fldCharType="end"/>
        </w:r>
      </w:hyperlink>
    </w:p>
    <w:p w14:paraId="1DC902F6" w14:textId="020C4221" w:rsidR="007E4D23" w:rsidRDefault="00000000">
      <w:pPr>
        <w:pStyle w:val="TOC3"/>
        <w:rPr>
          <w:rFonts w:eastAsiaTheme="minorEastAsia"/>
          <w:noProof/>
          <w:kern w:val="2"/>
          <w:lang w:eastAsia="en-GB"/>
          <w14:ligatures w14:val="standardContextual"/>
        </w:rPr>
      </w:pPr>
      <w:hyperlink w:anchor="_Toc160194080" w:history="1">
        <w:r w:rsidR="007E4D23" w:rsidRPr="0086191A">
          <w:rPr>
            <w:rStyle w:val="Hyperlink"/>
            <w:noProof/>
            <w:lang w:eastAsia="en-GB"/>
          </w:rPr>
          <w:t>5.12.4 Testing &amp; Vaccination</w:t>
        </w:r>
        <w:r w:rsidR="007E4D23">
          <w:rPr>
            <w:noProof/>
            <w:webHidden/>
          </w:rPr>
          <w:tab/>
        </w:r>
        <w:r w:rsidR="007E4D23">
          <w:rPr>
            <w:noProof/>
            <w:webHidden/>
          </w:rPr>
          <w:fldChar w:fldCharType="begin"/>
        </w:r>
        <w:r w:rsidR="007E4D23">
          <w:rPr>
            <w:noProof/>
            <w:webHidden/>
          </w:rPr>
          <w:instrText xml:space="preserve"> PAGEREF _Toc160194080 \h </w:instrText>
        </w:r>
        <w:r w:rsidR="007E4D23">
          <w:rPr>
            <w:noProof/>
            <w:webHidden/>
          </w:rPr>
        </w:r>
        <w:r w:rsidR="007E4D23">
          <w:rPr>
            <w:noProof/>
            <w:webHidden/>
          </w:rPr>
          <w:fldChar w:fldCharType="separate"/>
        </w:r>
        <w:r w:rsidR="00F9609E">
          <w:rPr>
            <w:noProof/>
            <w:webHidden/>
          </w:rPr>
          <w:t>49</w:t>
        </w:r>
        <w:r w:rsidR="007E4D23">
          <w:rPr>
            <w:noProof/>
            <w:webHidden/>
          </w:rPr>
          <w:fldChar w:fldCharType="end"/>
        </w:r>
      </w:hyperlink>
    </w:p>
    <w:p w14:paraId="4383630B" w14:textId="02FB496A" w:rsidR="007E4D23" w:rsidRDefault="00000000">
      <w:pPr>
        <w:pStyle w:val="TOC3"/>
        <w:rPr>
          <w:rFonts w:eastAsiaTheme="minorEastAsia"/>
          <w:noProof/>
          <w:kern w:val="2"/>
          <w:lang w:eastAsia="en-GB"/>
          <w14:ligatures w14:val="standardContextual"/>
        </w:rPr>
      </w:pPr>
      <w:hyperlink w:anchor="_Toc160194081" w:history="1">
        <w:r w:rsidR="007E4D23" w:rsidRPr="0086191A">
          <w:rPr>
            <w:rStyle w:val="Hyperlink"/>
            <w:noProof/>
          </w:rPr>
          <w:t>5.12.5 Changes to Services</w:t>
        </w:r>
        <w:r w:rsidR="007E4D23">
          <w:rPr>
            <w:noProof/>
            <w:webHidden/>
          </w:rPr>
          <w:tab/>
        </w:r>
        <w:r w:rsidR="007E4D23">
          <w:rPr>
            <w:noProof/>
            <w:webHidden/>
          </w:rPr>
          <w:fldChar w:fldCharType="begin"/>
        </w:r>
        <w:r w:rsidR="007E4D23">
          <w:rPr>
            <w:noProof/>
            <w:webHidden/>
          </w:rPr>
          <w:instrText xml:space="preserve"> PAGEREF _Toc160194081 \h </w:instrText>
        </w:r>
        <w:r w:rsidR="007E4D23">
          <w:rPr>
            <w:noProof/>
            <w:webHidden/>
          </w:rPr>
        </w:r>
        <w:r w:rsidR="007E4D23">
          <w:rPr>
            <w:noProof/>
            <w:webHidden/>
          </w:rPr>
          <w:fldChar w:fldCharType="separate"/>
        </w:r>
        <w:r w:rsidR="00F9609E">
          <w:rPr>
            <w:noProof/>
            <w:webHidden/>
          </w:rPr>
          <w:t>50</w:t>
        </w:r>
        <w:r w:rsidR="007E4D23">
          <w:rPr>
            <w:noProof/>
            <w:webHidden/>
          </w:rPr>
          <w:fldChar w:fldCharType="end"/>
        </w:r>
      </w:hyperlink>
    </w:p>
    <w:p w14:paraId="227B885F" w14:textId="1CAA4869" w:rsidR="007E4D23" w:rsidRDefault="00000000">
      <w:pPr>
        <w:pStyle w:val="TOC3"/>
        <w:rPr>
          <w:rFonts w:eastAsiaTheme="minorEastAsia"/>
          <w:noProof/>
          <w:kern w:val="2"/>
          <w:lang w:eastAsia="en-GB"/>
          <w14:ligatures w14:val="standardContextual"/>
        </w:rPr>
      </w:pPr>
      <w:hyperlink w:anchor="_Toc160194082" w:history="1">
        <w:r w:rsidR="007E4D23" w:rsidRPr="0086191A">
          <w:rPr>
            <w:rStyle w:val="Hyperlink"/>
            <w:noProof/>
          </w:rPr>
          <w:t>5.12.6 Winter Planning</w:t>
        </w:r>
        <w:r w:rsidR="007E4D23">
          <w:rPr>
            <w:noProof/>
            <w:webHidden/>
          </w:rPr>
          <w:tab/>
        </w:r>
        <w:r w:rsidR="007E4D23">
          <w:rPr>
            <w:noProof/>
            <w:webHidden/>
          </w:rPr>
          <w:fldChar w:fldCharType="begin"/>
        </w:r>
        <w:r w:rsidR="007E4D23">
          <w:rPr>
            <w:noProof/>
            <w:webHidden/>
          </w:rPr>
          <w:instrText xml:space="preserve"> PAGEREF _Toc160194082 \h </w:instrText>
        </w:r>
        <w:r w:rsidR="007E4D23">
          <w:rPr>
            <w:noProof/>
            <w:webHidden/>
          </w:rPr>
        </w:r>
        <w:r w:rsidR="007E4D23">
          <w:rPr>
            <w:noProof/>
            <w:webHidden/>
          </w:rPr>
          <w:fldChar w:fldCharType="separate"/>
        </w:r>
        <w:r w:rsidR="00F9609E">
          <w:rPr>
            <w:noProof/>
            <w:webHidden/>
          </w:rPr>
          <w:t>52</w:t>
        </w:r>
        <w:r w:rsidR="007E4D23">
          <w:rPr>
            <w:noProof/>
            <w:webHidden/>
          </w:rPr>
          <w:fldChar w:fldCharType="end"/>
        </w:r>
      </w:hyperlink>
    </w:p>
    <w:p w14:paraId="782B6326" w14:textId="5E8F5094" w:rsidR="007E4D23" w:rsidRDefault="00000000">
      <w:pPr>
        <w:pStyle w:val="TOC1"/>
        <w:rPr>
          <w:rFonts w:eastAsiaTheme="minorEastAsia"/>
          <w:noProof/>
          <w:kern w:val="2"/>
          <w:lang w:eastAsia="en-GB"/>
          <w14:ligatures w14:val="standardContextual"/>
        </w:rPr>
      </w:pPr>
      <w:hyperlink w:anchor="_Toc160194083" w:history="1">
        <w:r w:rsidR="007E4D23" w:rsidRPr="0086191A">
          <w:rPr>
            <w:rStyle w:val="Hyperlink"/>
            <w:noProof/>
          </w:rPr>
          <w:t>6. Emergency Legislation</w:t>
        </w:r>
        <w:r w:rsidR="007E4D23">
          <w:rPr>
            <w:noProof/>
            <w:webHidden/>
          </w:rPr>
          <w:tab/>
        </w:r>
        <w:r w:rsidR="007E4D23">
          <w:rPr>
            <w:noProof/>
            <w:webHidden/>
          </w:rPr>
          <w:fldChar w:fldCharType="begin"/>
        </w:r>
        <w:r w:rsidR="007E4D23">
          <w:rPr>
            <w:noProof/>
            <w:webHidden/>
          </w:rPr>
          <w:instrText xml:space="preserve"> PAGEREF _Toc160194083 \h </w:instrText>
        </w:r>
        <w:r w:rsidR="007E4D23">
          <w:rPr>
            <w:noProof/>
            <w:webHidden/>
          </w:rPr>
        </w:r>
        <w:r w:rsidR="007E4D23">
          <w:rPr>
            <w:noProof/>
            <w:webHidden/>
          </w:rPr>
          <w:fldChar w:fldCharType="separate"/>
        </w:r>
        <w:r w:rsidR="00F9609E">
          <w:rPr>
            <w:noProof/>
            <w:webHidden/>
          </w:rPr>
          <w:t>53</w:t>
        </w:r>
        <w:r w:rsidR="007E4D23">
          <w:rPr>
            <w:noProof/>
            <w:webHidden/>
          </w:rPr>
          <w:fldChar w:fldCharType="end"/>
        </w:r>
      </w:hyperlink>
    </w:p>
    <w:p w14:paraId="3387A350" w14:textId="2A4D48E9" w:rsidR="007E4D23" w:rsidRDefault="00000000">
      <w:pPr>
        <w:pStyle w:val="TOC2"/>
        <w:rPr>
          <w:rFonts w:eastAsiaTheme="minorEastAsia"/>
          <w:noProof/>
          <w:kern w:val="2"/>
          <w:lang w:eastAsia="en-GB"/>
          <w14:ligatures w14:val="standardContextual"/>
        </w:rPr>
      </w:pPr>
      <w:hyperlink r:id="rId11" w:anchor="_Toc160194084" w:history="1">
        <w:r w:rsidR="007E4D23" w:rsidRPr="0086191A">
          <w:rPr>
            <w:rStyle w:val="Hyperlink"/>
            <w:noProof/>
          </w:rPr>
          <w:t>6.1 Key Messages</w:t>
        </w:r>
        <w:r w:rsidR="007E4D23">
          <w:rPr>
            <w:noProof/>
            <w:webHidden/>
          </w:rPr>
          <w:tab/>
        </w:r>
        <w:r w:rsidR="007E4D23">
          <w:rPr>
            <w:noProof/>
            <w:webHidden/>
          </w:rPr>
          <w:fldChar w:fldCharType="begin"/>
        </w:r>
        <w:r w:rsidR="007E4D23">
          <w:rPr>
            <w:noProof/>
            <w:webHidden/>
          </w:rPr>
          <w:instrText xml:space="preserve"> PAGEREF _Toc160194084 \h </w:instrText>
        </w:r>
        <w:r w:rsidR="007E4D23">
          <w:rPr>
            <w:noProof/>
            <w:webHidden/>
          </w:rPr>
        </w:r>
        <w:r w:rsidR="007E4D23">
          <w:rPr>
            <w:noProof/>
            <w:webHidden/>
          </w:rPr>
          <w:fldChar w:fldCharType="separate"/>
        </w:r>
        <w:r w:rsidR="00F9609E">
          <w:rPr>
            <w:noProof/>
            <w:webHidden/>
          </w:rPr>
          <w:t>53</w:t>
        </w:r>
        <w:r w:rsidR="007E4D23">
          <w:rPr>
            <w:noProof/>
            <w:webHidden/>
          </w:rPr>
          <w:fldChar w:fldCharType="end"/>
        </w:r>
      </w:hyperlink>
    </w:p>
    <w:p w14:paraId="75910D4D" w14:textId="5C3DEEEC" w:rsidR="007E4D23" w:rsidRDefault="00000000">
      <w:pPr>
        <w:pStyle w:val="TOC2"/>
        <w:rPr>
          <w:rFonts w:eastAsiaTheme="minorEastAsia"/>
          <w:noProof/>
          <w:kern w:val="2"/>
          <w:lang w:eastAsia="en-GB"/>
          <w14:ligatures w14:val="standardContextual"/>
        </w:rPr>
      </w:pPr>
      <w:hyperlink w:anchor="_Toc160194085" w:history="1">
        <w:r w:rsidR="007E4D23" w:rsidRPr="0086191A">
          <w:rPr>
            <w:rStyle w:val="Hyperlink"/>
            <w:noProof/>
          </w:rPr>
          <w:t>6.2 Impact of Emergency Legislation which Removed Some Duties in Social Work</w:t>
        </w:r>
        <w:r w:rsidR="007E4D23">
          <w:rPr>
            <w:noProof/>
            <w:webHidden/>
          </w:rPr>
          <w:tab/>
        </w:r>
        <w:r w:rsidR="007E4D23">
          <w:rPr>
            <w:noProof/>
            <w:webHidden/>
          </w:rPr>
          <w:fldChar w:fldCharType="begin"/>
        </w:r>
        <w:r w:rsidR="007E4D23">
          <w:rPr>
            <w:noProof/>
            <w:webHidden/>
          </w:rPr>
          <w:instrText xml:space="preserve"> PAGEREF _Toc160194085 \h </w:instrText>
        </w:r>
        <w:r w:rsidR="007E4D23">
          <w:rPr>
            <w:noProof/>
            <w:webHidden/>
          </w:rPr>
        </w:r>
        <w:r w:rsidR="007E4D23">
          <w:rPr>
            <w:noProof/>
            <w:webHidden/>
          </w:rPr>
          <w:fldChar w:fldCharType="separate"/>
        </w:r>
        <w:r w:rsidR="00F9609E">
          <w:rPr>
            <w:noProof/>
            <w:webHidden/>
          </w:rPr>
          <w:t>55</w:t>
        </w:r>
        <w:r w:rsidR="007E4D23">
          <w:rPr>
            <w:noProof/>
            <w:webHidden/>
          </w:rPr>
          <w:fldChar w:fldCharType="end"/>
        </w:r>
      </w:hyperlink>
    </w:p>
    <w:p w14:paraId="58B829A0" w14:textId="0D1943B7" w:rsidR="007E4D23" w:rsidRDefault="00000000">
      <w:pPr>
        <w:pStyle w:val="TOC1"/>
        <w:rPr>
          <w:rFonts w:eastAsiaTheme="minorEastAsia"/>
          <w:noProof/>
          <w:kern w:val="2"/>
          <w:lang w:eastAsia="en-GB"/>
          <w14:ligatures w14:val="standardContextual"/>
        </w:rPr>
      </w:pPr>
      <w:hyperlink w:anchor="_Toc160194086" w:history="1">
        <w:r w:rsidR="007E4D23" w:rsidRPr="0086191A">
          <w:rPr>
            <w:rStyle w:val="Hyperlink"/>
            <w:noProof/>
          </w:rPr>
          <w:t>7. Withdrawal of or Reductions to the Provision of Adult Social Care</w:t>
        </w:r>
        <w:r w:rsidR="007E4D23">
          <w:rPr>
            <w:noProof/>
            <w:webHidden/>
          </w:rPr>
          <w:tab/>
        </w:r>
        <w:r w:rsidR="007E4D23">
          <w:rPr>
            <w:noProof/>
            <w:webHidden/>
          </w:rPr>
          <w:fldChar w:fldCharType="begin"/>
        </w:r>
        <w:r w:rsidR="007E4D23">
          <w:rPr>
            <w:noProof/>
            <w:webHidden/>
          </w:rPr>
          <w:instrText xml:space="preserve"> PAGEREF _Toc160194086 \h </w:instrText>
        </w:r>
        <w:r w:rsidR="007E4D23">
          <w:rPr>
            <w:noProof/>
            <w:webHidden/>
          </w:rPr>
        </w:r>
        <w:r w:rsidR="007E4D23">
          <w:rPr>
            <w:noProof/>
            <w:webHidden/>
          </w:rPr>
          <w:fldChar w:fldCharType="separate"/>
        </w:r>
        <w:r w:rsidR="00F9609E">
          <w:rPr>
            <w:noProof/>
            <w:webHidden/>
          </w:rPr>
          <w:t>57</w:t>
        </w:r>
        <w:r w:rsidR="007E4D23">
          <w:rPr>
            <w:noProof/>
            <w:webHidden/>
          </w:rPr>
          <w:fldChar w:fldCharType="end"/>
        </w:r>
      </w:hyperlink>
    </w:p>
    <w:p w14:paraId="2C21B345" w14:textId="0B53C28E" w:rsidR="007E4D23" w:rsidRDefault="00000000">
      <w:pPr>
        <w:pStyle w:val="TOC2"/>
        <w:rPr>
          <w:rFonts w:eastAsiaTheme="minorEastAsia"/>
          <w:noProof/>
          <w:kern w:val="2"/>
          <w:lang w:eastAsia="en-GB"/>
          <w14:ligatures w14:val="standardContextual"/>
        </w:rPr>
      </w:pPr>
      <w:hyperlink r:id="rId12" w:anchor="_Toc160194087" w:history="1">
        <w:r w:rsidR="007E4D23" w:rsidRPr="0086191A">
          <w:rPr>
            <w:rStyle w:val="Hyperlink"/>
            <w:noProof/>
          </w:rPr>
          <w:t>7.1 Key Messages</w:t>
        </w:r>
        <w:r w:rsidR="007E4D23">
          <w:rPr>
            <w:noProof/>
            <w:webHidden/>
          </w:rPr>
          <w:tab/>
        </w:r>
        <w:r w:rsidR="007E4D23">
          <w:rPr>
            <w:noProof/>
            <w:webHidden/>
          </w:rPr>
          <w:fldChar w:fldCharType="begin"/>
        </w:r>
        <w:r w:rsidR="007E4D23">
          <w:rPr>
            <w:noProof/>
            <w:webHidden/>
          </w:rPr>
          <w:instrText xml:space="preserve"> PAGEREF _Toc160194087 \h </w:instrText>
        </w:r>
        <w:r w:rsidR="007E4D23">
          <w:rPr>
            <w:noProof/>
            <w:webHidden/>
          </w:rPr>
        </w:r>
        <w:r w:rsidR="007E4D23">
          <w:rPr>
            <w:noProof/>
            <w:webHidden/>
          </w:rPr>
          <w:fldChar w:fldCharType="separate"/>
        </w:r>
        <w:r w:rsidR="00F9609E">
          <w:rPr>
            <w:noProof/>
            <w:webHidden/>
          </w:rPr>
          <w:t>57</w:t>
        </w:r>
        <w:r w:rsidR="007E4D23">
          <w:rPr>
            <w:noProof/>
            <w:webHidden/>
          </w:rPr>
          <w:fldChar w:fldCharType="end"/>
        </w:r>
      </w:hyperlink>
    </w:p>
    <w:p w14:paraId="23E7373C" w14:textId="1DAF11F8" w:rsidR="007E4D23" w:rsidRDefault="00000000">
      <w:pPr>
        <w:pStyle w:val="TOC2"/>
        <w:rPr>
          <w:rFonts w:eastAsiaTheme="minorEastAsia"/>
          <w:noProof/>
          <w:kern w:val="2"/>
          <w:lang w:eastAsia="en-GB"/>
          <w14:ligatures w14:val="standardContextual"/>
        </w:rPr>
      </w:pPr>
      <w:hyperlink w:anchor="_Toc160194088" w:history="1">
        <w:r w:rsidR="007E4D23" w:rsidRPr="0086191A">
          <w:rPr>
            <w:rStyle w:val="Hyperlink"/>
            <w:noProof/>
          </w:rPr>
          <w:t>7.2 Other Sources Reporting Reductions in and Changes to Care Packages</w:t>
        </w:r>
        <w:r w:rsidR="007E4D23">
          <w:rPr>
            <w:noProof/>
            <w:webHidden/>
          </w:rPr>
          <w:tab/>
        </w:r>
        <w:r w:rsidR="007E4D23">
          <w:rPr>
            <w:noProof/>
            <w:webHidden/>
          </w:rPr>
          <w:fldChar w:fldCharType="begin"/>
        </w:r>
        <w:r w:rsidR="007E4D23">
          <w:rPr>
            <w:noProof/>
            <w:webHidden/>
          </w:rPr>
          <w:instrText xml:space="preserve"> PAGEREF _Toc160194088 \h </w:instrText>
        </w:r>
        <w:r w:rsidR="007E4D23">
          <w:rPr>
            <w:noProof/>
            <w:webHidden/>
          </w:rPr>
        </w:r>
        <w:r w:rsidR="007E4D23">
          <w:rPr>
            <w:noProof/>
            <w:webHidden/>
          </w:rPr>
          <w:fldChar w:fldCharType="separate"/>
        </w:r>
        <w:r w:rsidR="00F9609E">
          <w:rPr>
            <w:noProof/>
            <w:webHidden/>
          </w:rPr>
          <w:t>75</w:t>
        </w:r>
        <w:r w:rsidR="007E4D23">
          <w:rPr>
            <w:noProof/>
            <w:webHidden/>
          </w:rPr>
          <w:fldChar w:fldCharType="end"/>
        </w:r>
      </w:hyperlink>
    </w:p>
    <w:p w14:paraId="783EB21D" w14:textId="33691A5F" w:rsidR="007E4D23" w:rsidRDefault="00000000">
      <w:pPr>
        <w:pStyle w:val="TOC2"/>
        <w:rPr>
          <w:rFonts w:eastAsiaTheme="minorEastAsia"/>
          <w:noProof/>
          <w:kern w:val="2"/>
          <w:lang w:eastAsia="en-GB"/>
          <w14:ligatures w14:val="standardContextual"/>
        </w:rPr>
      </w:pPr>
      <w:hyperlink w:anchor="_Toc160194089" w:history="1">
        <w:r w:rsidR="007E4D23" w:rsidRPr="0086191A">
          <w:rPr>
            <w:rStyle w:val="Hyperlink"/>
            <w:noProof/>
          </w:rPr>
          <w:t>7.3 Barriers to and Withdrawal of Care for Specific Client Groups</w:t>
        </w:r>
        <w:r w:rsidR="007E4D23">
          <w:rPr>
            <w:noProof/>
            <w:webHidden/>
          </w:rPr>
          <w:tab/>
        </w:r>
        <w:r w:rsidR="007E4D23">
          <w:rPr>
            <w:noProof/>
            <w:webHidden/>
          </w:rPr>
          <w:fldChar w:fldCharType="begin"/>
        </w:r>
        <w:r w:rsidR="007E4D23">
          <w:rPr>
            <w:noProof/>
            <w:webHidden/>
          </w:rPr>
          <w:instrText xml:space="preserve"> PAGEREF _Toc160194089 \h </w:instrText>
        </w:r>
        <w:r w:rsidR="007E4D23">
          <w:rPr>
            <w:noProof/>
            <w:webHidden/>
          </w:rPr>
        </w:r>
        <w:r w:rsidR="007E4D23">
          <w:rPr>
            <w:noProof/>
            <w:webHidden/>
          </w:rPr>
          <w:fldChar w:fldCharType="separate"/>
        </w:r>
        <w:r w:rsidR="00F9609E">
          <w:rPr>
            <w:noProof/>
            <w:webHidden/>
          </w:rPr>
          <w:t>76</w:t>
        </w:r>
        <w:r w:rsidR="007E4D23">
          <w:rPr>
            <w:noProof/>
            <w:webHidden/>
          </w:rPr>
          <w:fldChar w:fldCharType="end"/>
        </w:r>
      </w:hyperlink>
    </w:p>
    <w:p w14:paraId="18440104" w14:textId="2202D5B1" w:rsidR="007E4D23" w:rsidRDefault="00000000">
      <w:pPr>
        <w:pStyle w:val="TOC3"/>
        <w:rPr>
          <w:rFonts w:eastAsiaTheme="minorEastAsia"/>
          <w:noProof/>
          <w:kern w:val="2"/>
          <w:lang w:eastAsia="en-GB"/>
          <w14:ligatures w14:val="standardContextual"/>
        </w:rPr>
      </w:pPr>
      <w:hyperlink w:anchor="_Toc160194090" w:history="1">
        <w:r w:rsidR="007E4D23" w:rsidRPr="0086191A">
          <w:rPr>
            <w:rStyle w:val="Hyperlink"/>
            <w:noProof/>
          </w:rPr>
          <w:t>7.3.1 People with Learning Disability</w:t>
        </w:r>
        <w:r w:rsidR="007E4D23">
          <w:rPr>
            <w:noProof/>
            <w:webHidden/>
          </w:rPr>
          <w:tab/>
        </w:r>
        <w:r w:rsidR="007E4D23">
          <w:rPr>
            <w:noProof/>
            <w:webHidden/>
          </w:rPr>
          <w:fldChar w:fldCharType="begin"/>
        </w:r>
        <w:r w:rsidR="007E4D23">
          <w:rPr>
            <w:noProof/>
            <w:webHidden/>
          </w:rPr>
          <w:instrText xml:space="preserve"> PAGEREF _Toc160194090 \h </w:instrText>
        </w:r>
        <w:r w:rsidR="007E4D23">
          <w:rPr>
            <w:noProof/>
            <w:webHidden/>
          </w:rPr>
        </w:r>
        <w:r w:rsidR="007E4D23">
          <w:rPr>
            <w:noProof/>
            <w:webHidden/>
          </w:rPr>
          <w:fldChar w:fldCharType="separate"/>
        </w:r>
        <w:r w:rsidR="00F9609E">
          <w:rPr>
            <w:noProof/>
            <w:webHidden/>
          </w:rPr>
          <w:t>76</w:t>
        </w:r>
        <w:r w:rsidR="007E4D23">
          <w:rPr>
            <w:noProof/>
            <w:webHidden/>
          </w:rPr>
          <w:fldChar w:fldCharType="end"/>
        </w:r>
      </w:hyperlink>
    </w:p>
    <w:p w14:paraId="03E7C14F" w14:textId="01DE08F0" w:rsidR="007E4D23" w:rsidRDefault="00000000">
      <w:pPr>
        <w:pStyle w:val="TOC3"/>
        <w:rPr>
          <w:rFonts w:eastAsiaTheme="minorEastAsia"/>
          <w:noProof/>
          <w:kern w:val="2"/>
          <w:lang w:eastAsia="en-GB"/>
          <w14:ligatures w14:val="standardContextual"/>
        </w:rPr>
      </w:pPr>
      <w:hyperlink w:anchor="_Toc160194091" w:history="1">
        <w:r w:rsidR="007E4D23" w:rsidRPr="0086191A">
          <w:rPr>
            <w:rStyle w:val="Hyperlink"/>
            <w:noProof/>
          </w:rPr>
          <w:t>7.3.2 People with Dementia and Older People</w:t>
        </w:r>
        <w:r w:rsidR="007E4D23">
          <w:rPr>
            <w:noProof/>
            <w:webHidden/>
          </w:rPr>
          <w:tab/>
        </w:r>
        <w:r w:rsidR="007E4D23">
          <w:rPr>
            <w:noProof/>
            <w:webHidden/>
          </w:rPr>
          <w:fldChar w:fldCharType="begin"/>
        </w:r>
        <w:r w:rsidR="007E4D23">
          <w:rPr>
            <w:noProof/>
            <w:webHidden/>
          </w:rPr>
          <w:instrText xml:space="preserve"> PAGEREF _Toc160194091 \h </w:instrText>
        </w:r>
        <w:r w:rsidR="007E4D23">
          <w:rPr>
            <w:noProof/>
            <w:webHidden/>
          </w:rPr>
        </w:r>
        <w:r w:rsidR="007E4D23">
          <w:rPr>
            <w:noProof/>
            <w:webHidden/>
          </w:rPr>
          <w:fldChar w:fldCharType="separate"/>
        </w:r>
        <w:r w:rsidR="00F9609E">
          <w:rPr>
            <w:noProof/>
            <w:webHidden/>
          </w:rPr>
          <w:t>77</w:t>
        </w:r>
        <w:r w:rsidR="007E4D23">
          <w:rPr>
            <w:noProof/>
            <w:webHidden/>
          </w:rPr>
          <w:fldChar w:fldCharType="end"/>
        </w:r>
      </w:hyperlink>
    </w:p>
    <w:p w14:paraId="6CEFB8C8" w14:textId="65C2D108" w:rsidR="007E4D23" w:rsidRDefault="00000000">
      <w:pPr>
        <w:pStyle w:val="TOC3"/>
        <w:rPr>
          <w:rFonts w:eastAsiaTheme="minorEastAsia"/>
          <w:noProof/>
          <w:kern w:val="2"/>
          <w:lang w:eastAsia="en-GB"/>
          <w14:ligatures w14:val="standardContextual"/>
        </w:rPr>
      </w:pPr>
      <w:hyperlink w:anchor="_Toc160194092" w:history="1">
        <w:r w:rsidR="007E4D23" w:rsidRPr="0086191A">
          <w:rPr>
            <w:rStyle w:val="Hyperlink"/>
            <w:noProof/>
          </w:rPr>
          <w:t>7.3.3 People with Sensory Impairment</w:t>
        </w:r>
        <w:r w:rsidR="007E4D23">
          <w:rPr>
            <w:noProof/>
            <w:webHidden/>
          </w:rPr>
          <w:tab/>
        </w:r>
        <w:r w:rsidR="007E4D23">
          <w:rPr>
            <w:noProof/>
            <w:webHidden/>
          </w:rPr>
          <w:fldChar w:fldCharType="begin"/>
        </w:r>
        <w:r w:rsidR="007E4D23">
          <w:rPr>
            <w:noProof/>
            <w:webHidden/>
          </w:rPr>
          <w:instrText xml:space="preserve"> PAGEREF _Toc160194092 \h </w:instrText>
        </w:r>
        <w:r w:rsidR="007E4D23">
          <w:rPr>
            <w:noProof/>
            <w:webHidden/>
          </w:rPr>
        </w:r>
        <w:r w:rsidR="007E4D23">
          <w:rPr>
            <w:noProof/>
            <w:webHidden/>
          </w:rPr>
          <w:fldChar w:fldCharType="separate"/>
        </w:r>
        <w:r w:rsidR="00F9609E">
          <w:rPr>
            <w:noProof/>
            <w:webHidden/>
          </w:rPr>
          <w:t>77</w:t>
        </w:r>
        <w:r w:rsidR="007E4D23">
          <w:rPr>
            <w:noProof/>
            <w:webHidden/>
          </w:rPr>
          <w:fldChar w:fldCharType="end"/>
        </w:r>
      </w:hyperlink>
    </w:p>
    <w:p w14:paraId="4390BCA1" w14:textId="28B0E7D6" w:rsidR="007E4D23" w:rsidRDefault="00000000">
      <w:pPr>
        <w:pStyle w:val="TOC2"/>
        <w:rPr>
          <w:rFonts w:eastAsiaTheme="minorEastAsia"/>
          <w:noProof/>
          <w:kern w:val="2"/>
          <w:lang w:eastAsia="en-GB"/>
          <w14:ligatures w14:val="standardContextual"/>
        </w:rPr>
      </w:pPr>
      <w:hyperlink w:anchor="_Toc160194093" w:history="1">
        <w:r w:rsidR="007E4D23" w:rsidRPr="0086191A">
          <w:rPr>
            <w:rStyle w:val="Hyperlink"/>
            <w:noProof/>
          </w:rPr>
          <w:t>7.4 Prioritisation and Changes to Eligibility Criteria</w:t>
        </w:r>
        <w:r w:rsidR="007E4D23">
          <w:rPr>
            <w:noProof/>
            <w:webHidden/>
          </w:rPr>
          <w:tab/>
        </w:r>
        <w:r w:rsidR="007E4D23">
          <w:rPr>
            <w:noProof/>
            <w:webHidden/>
          </w:rPr>
          <w:fldChar w:fldCharType="begin"/>
        </w:r>
        <w:r w:rsidR="007E4D23">
          <w:rPr>
            <w:noProof/>
            <w:webHidden/>
          </w:rPr>
          <w:instrText xml:space="preserve"> PAGEREF _Toc160194093 \h </w:instrText>
        </w:r>
        <w:r w:rsidR="007E4D23">
          <w:rPr>
            <w:noProof/>
            <w:webHidden/>
          </w:rPr>
        </w:r>
        <w:r w:rsidR="007E4D23">
          <w:rPr>
            <w:noProof/>
            <w:webHidden/>
          </w:rPr>
          <w:fldChar w:fldCharType="separate"/>
        </w:r>
        <w:r w:rsidR="00F9609E">
          <w:rPr>
            <w:noProof/>
            <w:webHidden/>
          </w:rPr>
          <w:t>78</w:t>
        </w:r>
        <w:r w:rsidR="007E4D23">
          <w:rPr>
            <w:noProof/>
            <w:webHidden/>
          </w:rPr>
          <w:fldChar w:fldCharType="end"/>
        </w:r>
      </w:hyperlink>
    </w:p>
    <w:p w14:paraId="22A13C97" w14:textId="60F12D8A" w:rsidR="007E4D23" w:rsidRDefault="00000000">
      <w:pPr>
        <w:pStyle w:val="TOC2"/>
        <w:rPr>
          <w:rFonts w:eastAsiaTheme="minorEastAsia"/>
          <w:noProof/>
          <w:kern w:val="2"/>
          <w:lang w:eastAsia="en-GB"/>
          <w14:ligatures w14:val="standardContextual"/>
        </w:rPr>
      </w:pPr>
      <w:hyperlink w:anchor="_Toc160194094" w:history="1">
        <w:r w:rsidR="007E4D23" w:rsidRPr="0086191A">
          <w:rPr>
            <w:rStyle w:val="Hyperlink"/>
            <w:noProof/>
          </w:rPr>
          <w:t>7.5 Reductions/Delays in Assessment of Needs</w:t>
        </w:r>
        <w:r w:rsidR="007E4D23">
          <w:rPr>
            <w:noProof/>
            <w:webHidden/>
          </w:rPr>
          <w:tab/>
        </w:r>
        <w:r w:rsidR="007E4D23">
          <w:rPr>
            <w:noProof/>
            <w:webHidden/>
          </w:rPr>
          <w:fldChar w:fldCharType="begin"/>
        </w:r>
        <w:r w:rsidR="007E4D23">
          <w:rPr>
            <w:noProof/>
            <w:webHidden/>
          </w:rPr>
          <w:instrText xml:space="preserve"> PAGEREF _Toc160194094 \h </w:instrText>
        </w:r>
        <w:r w:rsidR="007E4D23">
          <w:rPr>
            <w:noProof/>
            <w:webHidden/>
          </w:rPr>
        </w:r>
        <w:r w:rsidR="007E4D23">
          <w:rPr>
            <w:noProof/>
            <w:webHidden/>
          </w:rPr>
          <w:fldChar w:fldCharType="separate"/>
        </w:r>
        <w:r w:rsidR="00F9609E">
          <w:rPr>
            <w:noProof/>
            <w:webHidden/>
          </w:rPr>
          <w:t>78</w:t>
        </w:r>
        <w:r w:rsidR="007E4D23">
          <w:rPr>
            <w:noProof/>
            <w:webHidden/>
          </w:rPr>
          <w:fldChar w:fldCharType="end"/>
        </w:r>
      </w:hyperlink>
    </w:p>
    <w:p w14:paraId="1E9E2701" w14:textId="228D578B" w:rsidR="007E4D23" w:rsidRDefault="00000000">
      <w:pPr>
        <w:pStyle w:val="TOC2"/>
        <w:rPr>
          <w:rFonts w:eastAsiaTheme="minorEastAsia"/>
          <w:noProof/>
          <w:kern w:val="2"/>
          <w:lang w:eastAsia="en-GB"/>
          <w14:ligatures w14:val="standardContextual"/>
        </w:rPr>
      </w:pPr>
      <w:hyperlink w:anchor="_Toc160194095" w:history="1">
        <w:r w:rsidR="007E4D23" w:rsidRPr="0086191A">
          <w:rPr>
            <w:rStyle w:val="Hyperlink"/>
            <w:noProof/>
          </w:rPr>
          <w:t>7.6 Waiting Times</w:t>
        </w:r>
        <w:r w:rsidR="007E4D23">
          <w:rPr>
            <w:noProof/>
            <w:webHidden/>
          </w:rPr>
          <w:tab/>
        </w:r>
        <w:r w:rsidR="007E4D23">
          <w:rPr>
            <w:noProof/>
            <w:webHidden/>
          </w:rPr>
          <w:fldChar w:fldCharType="begin"/>
        </w:r>
        <w:r w:rsidR="007E4D23">
          <w:rPr>
            <w:noProof/>
            <w:webHidden/>
          </w:rPr>
          <w:instrText xml:space="preserve"> PAGEREF _Toc160194095 \h </w:instrText>
        </w:r>
        <w:r w:rsidR="007E4D23">
          <w:rPr>
            <w:noProof/>
            <w:webHidden/>
          </w:rPr>
        </w:r>
        <w:r w:rsidR="007E4D23">
          <w:rPr>
            <w:noProof/>
            <w:webHidden/>
          </w:rPr>
          <w:fldChar w:fldCharType="separate"/>
        </w:r>
        <w:r w:rsidR="00F9609E">
          <w:rPr>
            <w:noProof/>
            <w:webHidden/>
          </w:rPr>
          <w:t>79</w:t>
        </w:r>
        <w:r w:rsidR="007E4D23">
          <w:rPr>
            <w:noProof/>
            <w:webHidden/>
          </w:rPr>
          <w:fldChar w:fldCharType="end"/>
        </w:r>
      </w:hyperlink>
    </w:p>
    <w:p w14:paraId="344B030B" w14:textId="3EACE8D8" w:rsidR="007E4D23" w:rsidRDefault="00000000">
      <w:pPr>
        <w:pStyle w:val="TOC3"/>
        <w:rPr>
          <w:rFonts w:eastAsiaTheme="minorEastAsia"/>
          <w:noProof/>
          <w:kern w:val="2"/>
          <w:lang w:eastAsia="en-GB"/>
          <w14:ligatures w14:val="standardContextual"/>
        </w:rPr>
      </w:pPr>
      <w:hyperlink w:anchor="_Toc160194096" w:history="1">
        <w:r w:rsidR="007E4D23" w:rsidRPr="0086191A">
          <w:rPr>
            <w:rStyle w:val="Hyperlink"/>
            <w:noProof/>
          </w:rPr>
          <w:t>7.6.1 Displaced Demand and Accessing NHS Services</w:t>
        </w:r>
        <w:r w:rsidR="007E4D23">
          <w:rPr>
            <w:noProof/>
            <w:webHidden/>
          </w:rPr>
          <w:tab/>
        </w:r>
        <w:r w:rsidR="007E4D23">
          <w:rPr>
            <w:noProof/>
            <w:webHidden/>
          </w:rPr>
          <w:fldChar w:fldCharType="begin"/>
        </w:r>
        <w:r w:rsidR="007E4D23">
          <w:rPr>
            <w:noProof/>
            <w:webHidden/>
          </w:rPr>
          <w:instrText xml:space="preserve"> PAGEREF _Toc160194096 \h </w:instrText>
        </w:r>
        <w:r w:rsidR="007E4D23">
          <w:rPr>
            <w:noProof/>
            <w:webHidden/>
          </w:rPr>
        </w:r>
        <w:r w:rsidR="007E4D23">
          <w:rPr>
            <w:noProof/>
            <w:webHidden/>
          </w:rPr>
          <w:fldChar w:fldCharType="separate"/>
        </w:r>
        <w:r w:rsidR="00F9609E">
          <w:rPr>
            <w:noProof/>
            <w:webHidden/>
          </w:rPr>
          <w:t>80</w:t>
        </w:r>
        <w:r w:rsidR="007E4D23">
          <w:rPr>
            <w:noProof/>
            <w:webHidden/>
          </w:rPr>
          <w:fldChar w:fldCharType="end"/>
        </w:r>
      </w:hyperlink>
    </w:p>
    <w:p w14:paraId="3CC080E2" w14:textId="2BF8A082" w:rsidR="007E4D23" w:rsidRDefault="00000000">
      <w:pPr>
        <w:pStyle w:val="TOC3"/>
        <w:rPr>
          <w:rFonts w:eastAsiaTheme="minorEastAsia"/>
          <w:noProof/>
          <w:kern w:val="2"/>
          <w:lang w:eastAsia="en-GB"/>
          <w14:ligatures w14:val="standardContextual"/>
        </w:rPr>
      </w:pPr>
      <w:hyperlink w:anchor="_Toc160194097" w:history="1">
        <w:r w:rsidR="007E4D23" w:rsidRPr="0086191A">
          <w:rPr>
            <w:rStyle w:val="Hyperlink"/>
            <w:noProof/>
          </w:rPr>
          <w:t>7.6.2 Impact of Staff Shortages</w:t>
        </w:r>
        <w:r w:rsidR="007E4D23">
          <w:rPr>
            <w:noProof/>
            <w:webHidden/>
          </w:rPr>
          <w:tab/>
        </w:r>
        <w:r w:rsidR="007E4D23">
          <w:rPr>
            <w:noProof/>
            <w:webHidden/>
          </w:rPr>
          <w:fldChar w:fldCharType="begin"/>
        </w:r>
        <w:r w:rsidR="007E4D23">
          <w:rPr>
            <w:noProof/>
            <w:webHidden/>
          </w:rPr>
          <w:instrText xml:space="preserve"> PAGEREF _Toc160194097 \h </w:instrText>
        </w:r>
        <w:r w:rsidR="007E4D23">
          <w:rPr>
            <w:noProof/>
            <w:webHidden/>
          </w:rPr>
        </w:r>
        <w:r w:rsidR="007E4D23">
          <w:rPr>
            <w:noProof/>
            <w:webHidden/>
          </w:rPr>
          <w:fldChar w:fldCharType="separate"/>
        </w:r>
        <w:r w:rsidR="00F9609E">
          <w:rPr>
            <w:noProof/>
            <w:webHidden/>
          </w:rPr>
          <w:t>82</w:t>
        </w:r>
        <w:r w:rsidR="007E4D23">
          <w:rPr>
            <w:noProof/>
            <w:webHidden/>
          </w:rPr>
          <w:fldChar w:fldCharType="end"/>
        </w:r>
      </w:hyperlink>
    </w:p>
    <w:p w14:paraId="401D274F" w14:textId="7317ECC8" w:rsidR="007E4D23" w:rsidRDefault="00000000">
      <w:pPr>
        <w:pStyle w:val="TOC2"/>
        <w:rPr>
          <w:rFonts w:eastAsiaTheme="minorEastAsia"/>
          <w:noProof/>
          <w:kern w:val="2"/>
          <w:lang w:eastAsia="en-GB"/>
          <w14:ligatures w14:val="standardContextual"/>
        </w:rPr>
      </w:pPr>
      <w:hyperlink w:anchor="_Toc160194098" w:history="1">
        <w:r w:rsidR="007E4D23" w:rsidRPr="0086191A">
          <w:rPr>
            <w:rStyle w:val="Hyperlink"/>
            <w:noProof/>
          </w:rPr>
          <w:t>7.7 Effects on Adult Support and Protection Arrangements</w:t>
        </w:r>
        <w:r w:rsidR="007E4D23">
          <w:rPr>
            <w:noProof/>
            <w:webHidden/>
          </w:rPr>
          <w:tab/>
        </w:r>
        <w:r w:rsidR="007E4D23">
          <w:rPr>
            <w:noProof/>
            <w:webHidden/>
          </w:rPr>
          <w:fldChar w:fldCharType="begin"/>
        </w:r>
        <w:r w:rsidR="007E4D23">
          <w:rPr>
            <w:noProof/>
            <w:webHidden/>
          </w:rPr>
          <w:instrText xml:space="preserve"> PAGEREF _Toc160194098 \h </w:instrText>
        </w:r>
        <w:r w:rsidR="007E4D23">
          <w:rPr>
            <w:noProof/>
            <w:webHidden/>
          </w:rPr>
        </w:r>
        <w:r w:rsidR="007E4D23">
          <w:rPr>
            <w:noProof/>
            <w:webHidden/>
          </w:rPr>
          <w:fldChar w:fldCharType="separate"/>
        </w:r>
        <w:r w:rsidR="00F9609E">
          <w:rPr>
            <w:noProof/>
            <w:webHidden/>
          </w:rPr>
          <w:t>83</w:t>
        </w:r>
        <w:r w:rsidR="007E4D23">
          <w:rPr>
            <w:noProof/>
            <w:webHidden/>
          </w:rPr>
          <w:fldChar w:fldCharType="end"/>
        </w:r>
      </w:hyperlink>
    </w:p>
    <w:p w14:paraId="3979C6EF" w14:textId="6A8D369E" w:rsidR="007E4D23" w:rsidRDefault="00000000">
      <w:pPr>
        <w:pStyle w:val="TOC1"/>
        <w:rPr>
          <w:rFonts w:eastAsiaTheme="minorEastAsia"/>
          <w:noProof/>
          <w:kern w:val="2"/>
          <w:lang w:eastAsia="en-GB"/>
          <w14:ligatures w14:val="standardContextual"/>
        </w:rPr>
      </w:pPr>
      <w:hyperlink w:anchor="_Toc160194099" w:history="1">
        <w:r w:rsidR="007E4D23" w:rsidRPr="0086191A">
          <w:rPr>
            <w:rStyle w:val="Hyperlink"/>
            <w:noProof/>
          </w:rPr>
          <w:t>8. Self-Directed Support and the Independent Living Fund</w:t>
        </w:r>
        <w:r w:rsidR="007E4D23">
          <w:rPr>
            <w:noProof/>
            <w:webHidden/>
          </w:rPr>
          <w:tab/>
        </w:r>
        <w:r w:rsidR="007E4D23">
          <w:rPr>
            <w:noProof/>
            <w:webHidden/>
          </w:rPr>
          <w:fldChar w:fldCharType="begin"/>
        </w:r>
        <w:r w:rsidR="007E4D23">
          <w:rPr>
            <w:noProof/>
            <w:webHidden/>
          </w:rPr>
          <w:instrText xml:space="preserve"> PAGEREF _Toc160194099 \h </w:instrText>
        </w:r>
        <w:r w:rsidR="007E4D23">
          <w:rPr>
            <w:noProof/>
            <w:webHidden/>
          </w:rPr>
        </w:r>
        <w:r w:rsidR="007E4D23">
          <w:rPr>
            <w:noProof/>
            <w:webHidden/>
          </w:rPr>
          <w:fldChar w:fldCharType="separate"/>
        </w:r>
        <w:r w:rsidR="00F9609E">
          <w:rPr>
            <w:noProof/>
            <w:webHidden/>
          </w:rPr>
          <w:t>86</w:t>
        </w:r>
        <w:r w:rsidR="007E4D23">
          <w:rPr>
            <w:noProof/>
            <w:webHidden/>
          </w:rPr>
          <w:fldChar w:fldCharType="end"/>
        </w:r>
      </w:hyperlink>
    </w:p>
    <w:p w14:paraId="0FD1925F" w14:textId="7B8EC0A5" w:rsidR="007E4D23" w:rsidRDefault="00000000">
      <w:pPr>
        <w:pStyle w:val="TOC2"/>
        <w:rPr>
          <w:rFonts w:eastAsiaTheme="minorEastAsia"/>
          <w:noProof/>
          <w:kern w:val="2"/>
          <w:lang w:eastAsia="en-GB"/>
          <w14:ligatures w14:val="standardContextual"/>
        </w:rPr>
      </w:pPr>
      <w:hyperlink r:id="rId13" w:anchor="_Toc160194100" w:history="1">
        <w:r w:rsidR="007E4D23" w:rsidRPr="0086191A">
          <w:rPr>
            <w:rStyle w:val="Hyperlink"/>
            <w:noProof/>
          </w:rPr>
          <w:t>8.1 Key Messages</w:t>
        </w:r>
        <w:r w:rsidR="007E4D23">
          <w:rPr>
            <w:noProof/>
            <w:webHidden/>
          </w:rPr>
          <w:tab/>
        </w:r>
        <w:r w:rsidR="007E4D23">
          <w:rPr>
            <w:noProof/>
            <w:webHidden/>
          </w:rPr>
          <w:fldChar w:fldCharType="begin"/>
        </w:r>
        <w:r w:rsidR="007E4D23">
          <w:rPr>
            <w:noProof/>
            <w:webHidden/>
          </w:rPr>
          <w:instrText xml:space="preserve"> PAGEREF _Toc160194100 \h </w:instrText>
        </w:r>
        <w:r w:rsidR="007E4D23">
          <w:rPr>
            <w:noProof/>
            <w:webHidden/>
          </w:rPr>
        </w:r>
        <w:r w:rsidR="007E4D23">
          <w:rPr>
            <w:noProof/>
            <w:webHidden/>
          </w:rPr>
          <w:fldChar w:fldCharType="separate"/>
        </w:r>
        <w:r w:rsidR="00F9609E">
          <w:rPr>
            <w:noProof/>
            <w:webHidden/>
          </w:rPr>
          <w:t>86</w:t>
        </w:r>
        <w:r w:rsidR="007E4D23">
          <w:rPr>
            <w:noProof/>
            <w:webHidden/>
          </w:rPr>
          <w:fldChar w:fldCharType="end"/>
        </w:r>
      </w:hyperlink>
    </w:p>
    <w:p w14:paraId="75E90E4A" w14:textId="703BE041" w:rsidR="007E4D23" w:rsidRDefault="00000000">
      <w:pPr>
        <w:pStyle w:val="TOC2"/>
        <w:rPr>
          <w:rFonts w:eastAsiaTheme="minorEastAsia"/>
          <w:noProof/>
          <w:kern w:val="2"/>
          <w:lang w:eastAsia="en-GB"/>
          <w14:ligatures w14:val="standardContextual"/>
        </w:rPr>
      </w:pPr>
      <w:hyperlink w:anchor="_Toc160194101" w:history="1">
        <w:r w:rsidR="007E4D23" w:rsidRPr="0086191A">
          <w:rPr>
            <w:rStyle w:val="Hyperlink"/>
            <w:noProof/>
          </w:rPr>
          <w:t>8.2 Background on the Independent Living Fund</w:t>
        </w:r>
        <w:r w:rsidR="007E4D23">
          <w:rPr>
            <w:noProof/>
            <w:webHidden/>
          </w:rPr>
          <w:tab/>
        </w:r>
        <w:r w:rsidR="007E4D23">
          <w:rPr>
            <w:noProof/>
            <w:webHidden/>
          </w:rPr>
          <w:fldChar w:fldCharType="begin"/>
        </w:r>
        <w:r w:rsidR="007E4D23">
          <w:rPr>
            <w:noProof/>
            <w:webHidden/>
          </w:rPr>
          <w:instrText xml:space="preserve"> PAGEREF _Toc160194101 \h </w:instrText>
        </w:r>
        <w:r w:rsidR="007E4D23">
          <w:rPr>
            <w:noProof/>
            <w:webHidden/>
          </w:rPr>
        </w:r>
        <w:r w:rsidR="007E4D23">
          <w:rPr>
            <w:noProof/>
            <w:webHidden/>
          </w:rPr>
          <w:fldChar w:fldCharType="separate"/>
        </w:r>
        <w:r w:rsidR="00F9609E">
          <w:rPr>
            <w:noProof/>
            <w:webHidden/>
          </w:rPr>
          <w:t>86</w:t>
        </w:r>
        <w:r w:rsidR="007E4D23">
          <w:rPr>
            <w:noProof/>
            <w:webHidden/>
          </w:rPr>
          <w:fldChar w:fldCharType="end"/>
        </w:r>
      </w:hyperlink>
    </w:p>
    <w:p w14:paraId="08D62D8A" w14:textId="7CC0B6AB" w:rsidR="007E4D23" w:rsidRDefault="00000000">
      <w:pPr>
        <w:pStyle w:val="TOC3"/>
        <w:rPr>
          <w:rFonts w:eastAsiaTheme="minorEastAsia"/>
          <w:noProof/>
          <w:kern w:val="2"/>
          <w:lang w:eastAsia="en-GB"/>
          <w14:ligatures w14:val="standardContextual"/>
        </w:rPr>
      </w:pPr>
      <w:hyperlink w:anchor="_Toc160194102" w:history="1">
        <w:r w:rsidR="007E4D23" w:rsidRPr="0086191A">
          <w:rPr>
            <w:rStyle w:val="Hyperlink"/>
            <w:noProof/>
          </w:rPr>
          <w:t>8.2.1 Impacts of the COVID-19 Pandemic on ILF recipients</w:t>
        </w:r>
        <w:r w:rsidR="007E4D23">
          <w:rPr>
            <w:noProof/>
            <w:webHidden/>
          </w:rPr>
          <w:tab/>
        </w:r>
        <w:r w:rsidR="007E4D23">
          <w:rPr>
            <w:noProof/>
            <w:webHidden/>
          </w:rPr>
          <w:fldChar w:fldCharType="begin"/>
        </w:r>
        <w:r w:rsidR="007E4D23">
          <w:rPr>
            <w:noProof/>
            <w:webHidden/>
          </w:rPr>
          <w:instrText xml:space="preserve"> PAGEREF _Toc160194102 \h </w:instrText>
        </w:r>
        <w:r w:rsidR="007E4D23">
          <w:rPr>
            <w:noProof/>
            <w:webHidden/>
          </w:rPr>
        </w:r>
        <w:r w:rsidR="007E4D23">
          <w:rPr>
            <w:noProof/>
            <w:webHidden/>
          </w:rPr>
          <w:fldChar w:fldCharType="separate"/>
        </w:r>
        <w:r w:rsidR="00F9609E">
          <w:rPr>
            <w:noProof/>
            <w:webHidden/>
          </w:rPr>
          <w:t>87</w:t>
        </w:r>
        <w:r w:rsidR="007E4D23">
          <w:rPr>
            <w:noProof/>
            <w:webHidden/>
          </w:rPr>
          <w:fldChar w:fldCharType="end"/>
        </w:r>
      </w:hyperlink>
    </w:p>
    <w:p w14:paraId="1B9DB5F7" w14:textId="2EC2BA3F" w:rsidR="007E4D23" w:rsidRDefault="00000000">
      <w:pPr>
        <w:pStyle w:val="TOC2"/>
        <w:rPr>
          <w:rFonts w:eastAsiaTheme="minorEastAsia"/>
          <w:noProof/>
          <w:kern w:val="2"/>
          <w:lang w:eastAsia="en-GB"/>
          <w14:ligatures w14:val="standardContextual"/>
        </w:rPr>
      </w:pPr>
      <w:hyperlink w:anchor="_Toc160194103" w:history="1">
        <w:r w:rsidR="007E4D23" w:rsidRPr="0086191A">
          <w:rPr>
            <w:rStyle w:val="Hyperlink"/>
            <w:noProof/>
          </w:rPr>
          <w:t>8.3 Background on Self-Directed Support</w:t>
        </w:r>
        <w:r w:rsidR="007E4D23">
          <w:rPr>
            <w:noProof/>
            <w:webHidden/>
          </w:rPr>
          <w:tab/>
        </w:r>
        <w:r w:rsidR="007E4D23">
          <w:rPr>
            <w:noProof/>
            <w:webHidden/>
          </w:rPr>
          <w:fldChar w:fldCharType="begin"/>
        </w:r>
        <w:r w:rsidR="007E4D23">
          <w:rPr>
            <w:noProof/>
            <w:webHidden/>
          </w:rPr>
          <w:instrText xml:space="preserve"> PAGEREF _Toc160194103 \h </w:instrText>
        </w:r>
        <w:r w:rsidR="007E4D23">
          <w:rPr>
            <w:noProof/>
            <w:webHidden/>
          </w:rPr>
        </w:r>
        <w:r w:rsidR="007E4D23">
          <w:rPr>
            <w:noProof/>
            <w:webHidden/>
          </w:rPr>
          <w:fldChar w:fldCharType="separate"/>
        </w:r>
        <w:r w:rsidR="00F9609E">
          <w:rPr>
            <w:noProof/>
            <w:webHidden/>
          </w:rPr>
          <w:t>87</w:t>
        </w:r>
        <w:r w:rsidR="007E4D23">
          <w:rPr>
            <w:noProof/>
            <w:webHidden/>
          </w:rPr>
          <w:fldChar w:fldCharType="end"/>
        </w:r>
      </w:hyperlink>
    </w:p>
    <w:p w14:paraId="0C5A8C5E" w14:textId="2538A066" w:rsidR="007E4D23" w:rsidRDefault="00000000">
      <w:pPr>
        <w:pStyle w:val="TOC3"/>
        <w:rPr>
          <w:rFonts w:eastAsiaTheme="minorEastAsia"/>
          <w:noProof/>
          <w:kern w:val="2"/>
          <w:lang w:eastAsia="en-GB"/>
          <w14:ligatures w14:val="standardContextual"/>
        </w:rPr>
      </w:pPr>
      <w:hyperlink w:anchor="_Toc160194104" w:history="1">
        <w:r w:rsidR="007E4D23" w:rsidRPr="0086191A">
          <w:rPr>
            <w:rStyle w:val="Hyperlink"/>
            <w:noProof/>
          </w:rPr>
          <w:t>8.3.1 Impact of COVID-19 on SDS</w:t>
        </w:r>
        <w:r w:rsidR="007E4D23">
          <w:rPr>
            <w:noProof/>
            <w:webHidden/>
          </w:rPr>
          <w:tab/>
        </w:r>
        <w:r w:rsidR="007E4D23">
          <w:rPr>
            <w:noProof/>
            <w:webHidden/>
          </w:rPr>
          <w:fldChar w:fldCharType="begin"/>
        </w:r>
        <w:r w:rsidR="007E4D23">
          <w:rPr>
            <w:noProof/>
            <w:webHidden/>
          </w:rPr>
          <w:instrText xml:space="preserve"> PAGEREF _Toc160194104 \h </w:instrText>
        </w:r>
        <w:r w:rsidR="007E4D23">
          <w:rPr>
            <w:noProof/>
            <w:webHidden/>
          </w:rPr>
        </w:r>
        <w:r w:rsidR="007E4D23">
          <w:rPr>
            <w:noProof/>
            <w:webHidden/>
          </w:rPr>
          <w:fldChar w:fldCharType="separate"/>
        </w:r>
        <w:r w:rsidR="00F9609E">
          <w:rPr>
            <w:noProof/>
            <w:webHidden/>
          </w:rPr>
          <w:t>88</w:t>
        </w:r>
        <w:r w:rsidR="007E4D23">
          <w:rPr>
            <w:noProof/>
            <w:webHidden/>
          </w:rPr>
          <w:fldChar w:fldCharType="end"/>
        </w:r>
      </w:hyperlink>
    </w:p>
    <w:p w14:paraId="08C79824" w14:textId="6B564229" w:rsidR="007E4D23" w:rsidRDefault="00000000">
      <w:pPr>
        <w:pStyle w:val="TOC1"/>
        <w:rPr>
          <w:rFonts w:eastAsiaTheme="minorEastAsia"/>
          <w:noProof/>
          <w:kern w:val="2"/>
          <w:lang w:eastAsia="en-GB"/>
          <w14:ligatures w14:val="standardContextual"/>
        </w:rPr>
      </w:pPr>
      <w:hyperlink w:anchor="_Toc160194105" w:history="1">
        <w:r w:rsidR="007E4D23" w:rsidRPr="0086191A">
          <w:rPr>
            <w:rStyle w:val="Hyperlink"/>
            <w:noProof/>
          </w:rPr>
          <w:t>9. Impact on People in Receipt of Social Care Services: People with Lived Experience</w:t>
        </w:r>
        <w:r w:rsidR="007E4D23">
          <w:rPr>
            <w:noProof/>
            <w:webHidden/>
          </w:rPr>
          <w:tab/>
        </w:r>
        <w:r w:rsidR="007E4D23">
          <w:rPr>
            <w:noProof/>
            <w:webHidden/>
          </w:rPr>
          <w:fldChar w:fldCharType="begin"/>
        </w:r>
        <w:r w:rsidR="007E4D23">
          <w:rPr>
            <w:noProof/>
            <w:webHidden/>
          </w:rPr>
          <w:instrText xml:space="preserve"> PAGEREF _Toc160194105 \h </w:instrText>
        </w:r>
        <w:r w:rsidR="007E4D23">
          <w:rPr>
            <w:noProof/>
            <w:webHidden/>
          </w:rPr>
        </w:r>
        <w:r w:rsidR="007E4D23">
          <w:rPr>
            <w:noProof/>
            <w:webHidden/>
          </w:rPr>
          <w:fldChar w:fldCharType="separate"/>
        </w:r>
        <w:r w:rsidR="00F9609E">
          <w:rPr>
            <w:noProof/>
            <w:webHidden/>
          </w:rPr>
          <w:t>92</w:t>
        </w:r>
        <w:r w:rsidR="007E4D23">
          <w:rPr>
            <w:noProof/>
            <w:webHidden/>
          </w:rPr>
          <w:fldChar w:fldCharType="end"/>
        </w:r>
      </w:hyperlink>
    </w:p>
    <w:p w14:paraId="6C245413" w14:textId="72BC8ECE" w:rsidR="007E4D23" w:rsidRDefault="00000000">
      <w:pPr>
        <w:pStyle w:val="TOC2"/>
        <w:rPr>
          <w:rFonts w:eastAsiaTheme="minorEastAsia"/>
          <w:noProof/>
          <w:kern w:val="2"/>
          <w:lang w:eastAsia="en-GB"/>
          <w14:ligatures w14:val="standardContextual"/>
        </w:rPr>
      </w:pPr>
      <w:hyperlink r:id="rId14" w:anchor="_Toc160194106" w:history="1">
        <w:r w:rsidR="007E4D23" w:rsidRPr="0086191A">
          <w:rPr>
            <w:rStyle w:val="Hyperlink"/>
            <w:noProof/>
          </w:rPr>
          <w:t>9.1 Key Messages</w:t>
        </w:r>
        <w:r w:rsidR="007E4D23">
          <w:rPr>
            <w:noProof/>
            <w:webHidden/>
          </w:rPr>
          <w:tab/>
        </w:r>
        <w:r w:rsidR="007E4D23">
          <w:rPr>
            <w:noProof/>
            <w:webHidden/>
          </w:rPr>
          <w:fldChar w:fldCharType="begin"/>
        </w:r>
        <w:r w:rsidR="007E4D23">
          <w:rPr>
            <w:noProof/>
            <w:webHidden/>
          </w:rPr>
          <w:instrText xml:space="preserve"> PAGEREF _Toc160194106 \h </w:instrText>
        </w:r>
        <w:r w:rsidR="007E4D23">
          <w:rPr>
            <w:noProof/>
            <w:webHidden/>
          </w:rPr>
        </w:r>
        <w:r w:rsidR="007E4D23">
          <w:rPr>
            <w:noProof/>
            <w:webHidden/>
          </w:rPr>
          <w:fldChar w:fldCharType="separate"/>
        </w:r>
        <w:r w:rsidR="00F9609E">
          <w:rPr>
            <w:noProof/>
            <w:webHidden/>
          </w:rPr>
          <w:t>92</w:t>
        </w:r>
        <w:r w:rsidR="007E4D23">
          <w:rPr>
            <w:noProof/>
            <w:webHidden/>
          </w:rPr>
          <w:fldChar w:fldCharType="end"/>
        </w:r>
      </w:hyperlink>
    </w:p>
    <w:p w14:paraId="48BA432E" w14:textId="5DFE9DFA" w:rsidR="007E4D23" w:rsidRDefault="00000000">
      <w:pPr>
        <w:pStyle w:val="TOC2"/>
        <w:rPr>
          <w:rFonts w:eastAsiaTheme="minorEastAsia"/>
          <w:noProof/>
          <w:kern w:val="2"/>
          <w:lang w:eastAsia="en-GB"/>
          <w14:ligatures w14:val="standardContextual"/>
        </w:rPr>
      </w:pPr>
      <w:hyperlink w:anchor="_Toc160194107" w:history="1">
        <w:r w:rsidR="007E4D23" w:rsidRPr="0086191A">
          <w:rPr>
            <w:rStyle w:val="Hyperlink"/>
            <w:noProof/>
          </w:rPr>
          <w:t>9.2 Communication with Service Users</w:t>
        </w:r>
        <w:r w:rsidR="007E4D23">
          <w:rPr>
            <w:noProof/>
            <w:webHidden/>
          </w:rPr>
          <w:tab/>
        </w:r>
        <w:r w:rsidR="007E4D23">
          <w:rPr>
            <w:noProof/>
            <w:webHidden/>
          </w:rPr>
          <w:fldChar w:fldCharType="begin"/>
        </w:r>
        <w:r w:rsidR="007E4D23">
          <w:rPr>
            <w:noProof/>
            <w:webHidden/>
          </w:rPr>
          <w:instrText xml:space="preserve"> PAGEREF _Toc160194107 \h </w:instrText>
        </w:r>
        <w:r w:rsidR="007E4D23">
          <w:rPr>
            <w:noProof/>
            <w:webHidden/>
          </w:rPr>
        </w:r>
        <w:r w:rsidR="007E4D23">
          <w:rPr>
            <w:noProof/>
            <w:webHidden/>
          </w:rPr>
          <w:fldChar w:fldCharType="separate"/>
        </w:r>
        <w:r w:rsidR="00F9609E">
          <w:rPr>
            <w:noProof/>
            <w:webHidden/>
          </w:rPr>
          <w:t>93</w:t>
        </w:r>
        <w:r w:rsidR="007E4D23">
          <w:rPr>
            <w:noProof/>
            <w:webHidden/>
          </w:rPr>
          <w:fldChar w:fldCharType="end"/>
        </w:r>
      </w:hyperlink>
    </w:p>
    <w:p w14:paraId="2CB0134E" w14:textId="153A26C3" w:rsidR="007E4D23" w:rsidRDefault="00000000">
      <w:pPr>
        <w:pStyle w:val="TOC3"/>
        <w:rPr>
          <w:rFonts w:eastAsiaTheme="minorEastAsia"/>
          <w:noProof/>
          <w:kern w:val="2"/>
          <w:lang w:eastAsia="en-GB"/>
          <w14:ligatures w14:val="standardContextual"/>
        </w:rPr>
      </w:pPr>
      <w:hyperlink w:anchor="_Toc160194108" w:history="1">
        <w:r w:rsidR="007E4D23" w:rsidRPr="0086191A">
          <w:rPr>
            <w:rStyle w:val="Hyperlink"/>
            <w:noProof/>
          </w:rPr>
          <w:t>9.2.1 Understanding the Restrictions and Being Kept Informed</w:t>
        </w:r>
        <w:r w:rsidR="007E4D23">
          <w:rPr>
            <w:noProof/>
            <w:webHidden/>
          </w:rPr>
          <w:tab/>
        </w:r>
        <w:r w:rsidR="007E4D23">
          <w:rPr>
            <w:noProof/>
            <w:webHidden/>
          </w:rPr>
          <w:fldChar w:fldCharType="begin"/>
        </w:r>
        <w:r w:rsidR="007E4D23">
          <w:rPr>
            <w:noProof/>
            <w:webHidden/>
          </w:rPr>
          <w:instrText xml:space="preserve"> PAGEREF _Toc160194108 \h </w:instrText>
        </w:r>
        <w:r w:rsidR="007E4D23">
          <w:rPr>
            <w:noProof/>
            <w:webHidden/>
          </w:rPr>
        </w:r>
        <w:r w:rsidR="007E4D23">
          <w:rPr>
            <w:noProof/>
            <w:webHidden/>
          </w:rPr>
          <w:fldChar w:fldCharType="separate"/>
        </w:r>
        <w:r w:rsidR="00F9609E">
          <w:rPr>
            <w:noProof/>
            <w:webHidden/>
          </w:rPr>
          <w:t>93</w:t>
        </w:r>
        <w:r w:rsidR="007E4D23">
          <w:rPr>
            <w:noProof/>
            <w:webHidden/>
          </w:rPr>
          <w:fldChar w:fldCharType="end"/>
        </w:r>
      </w:hyperlink>
    </w:p>
    <w:p w14:paraId="79E157C5" w14:textId="4CC260FD" w:rsidR="007E4D23" w:rsidRDefault="00000000">
      <w:pPr>
        <w:pStyle w:val="TOC2"/>
        <w:rPr>
          <w:rFonts w:eastAsiaTheme="minorEastAsia"/>
          <w:noProof/>
          <w:kern w:val="2"/>
          <w:lang w:eastAsia="en-GB"/>
          <w14:ligatures w14:val="standardContextual"/>
        </w:rPr>
      </w:pPr>
      <w:hyperlink w:anchor="_Toc160194109" w:history="1">
        <w:r w:rsidR="007E4D23" w:rsidRPr="0086191A">
          <w:rPr>
            <w:rStyle w:val="Hyperlink"/>
            <w:noProof/>
          </w:rPr>
          <w:t>9.3 Being Left Without Support/Losing Independence</w:t>
        </w:r>
        <w:r w:rsidR="007E4D23">
          <w:rPr>
            <w:noProof/>
            <w:webHidden/>
          </w:rPr>
          <w:tab/>
        </w:r>
        <w:r w:rsidR="007E4D23">
          <w:rPr>
            <w:noProof/>
            <w:webHidden/>
          </w:rPr>
          <w:fldChar w:fldCharType="begin"/>
        </w:r>
        <w:r w:rsidR="007E4D23">
          <w:rPr>
            <w:noProof/>
            <w:webHidden/>
          </w:rPr>
          <w:instrText xml:space="preserve"> PAGEREF _Toc160194109 \h </w:instrText>
        </w:r>
        <w:r w:rsidR="007E4D23">
          <w:rPr>
            <w:noProof/>
            <w:webHidden/>
          </w:rPr>
        </w:r>
        <w:r w:rsidR="007E4D23">
          <w:rPr>
            <w:noProof/>
            <w:webHidden/>
          </w:rPr>
          <w:fldChar w:fldCharType="separate"/>
        </w:r>
        <w:r w:rsidR="00F9609E">
          <w:rPr>
            <w:noProof/>
            <w:webHidden/>
          </w:rPr>
          <w:t>93</w:t>
        </w:r>
        <w:r w:rsidR="007E4D23">
          <w:rPr>
            <w:noProof/>
            <w:webHidden/>
          </w:rPr>
          <w:fldChar w:fldCharType="end"/>
        </w:r>
      </w:hyperlink>
    </w:p>
    <w:p w14:paraId="54F128DC" w14:textId="6BD5D143" w:rsidR="007E4D23" w:rsidRDefault="00000000">
      <w:pPr>
        <w:pStyle w:val="TOC2"/>
        <w:rPr>
          <w:rFonts w:eastAsiaTheme="minorEastAsia"/>
          <w:noProof/>
          <w:kern w:val="2"/>
          <w:lang w:eastAsia="en-GB"/>
          <w14:ligatures w14:val="standardContextual"/>
        </w:rPr>
      </w:pPr>
      <w:hyperlink w:anchor="_Toc160194110" w:history="1">
        <w:r w:rsidR="007E4D23" w:rsidRPr="0086191A">
          <w:rPr>
            <w:rStyle w:val="Hyperlink"/>
            <w:noProof/>
          </w:rPr>
          <w:t>9.4 Continuity of Care</w:t>
        </w:r>
        <w:r w:rsidR="007E4D23">
          <w:rPr>
            <w:noProof/>
            <w:webHidden/>
          </w:rPr>
          <w:tab/>
        </w:r>
        <w:r w:rsidR="007E4D23">
          <w:rPr>
            <w:noProof/>
            <w:webHidden/>
          </w:rPr>
          <w:fldChar w:fldCharType="begin"/>
        </w:r>
        <w:r w:rsidR="007E4D23">
          <w:rPr>
            <w:noProof/>
            <w:webHidden/>
          </w:rPr>
          <w:instrText xml:space="preserve"> PAGEREF _Toc160194110 \h </w:instrText>
        </w:r>
        <w:r w:rsidR="007E4D23">
          <w:rPr>
            <w:noProof/>
            <w:webHidden/>
          </w:rPr>
        </w:r>
        <w:r w:rsidR="007E4D23">
          <w:rPr>
            <w:noProof/>
            <w:webHidden/>
          </w:rPr>
          <w:fldChar w:fldCharType="separate"/>
        </w:r>
        <w:r w:rsidR="00F9609E">
          <w:rPr>
            <w:noProof/>
            <w:webHidden/>
          </w:rPr>
          <w:t>95</w:t>
        </w:r>
        <w:r w:rsidR="007E4D23">
          <w:rPr>
            <w:noProof/>
            <w:webHidden/>
          </w:rPr>
          <w:fldChar w:fldCharType="end"/>
        </w:r>
      </w:hyperlink>
    </w:p>
    <w:p w14:paraId="42B96959" w14:textId="19CFE28B" w:rsidR="007E4D23" w:rsidRDefault="00000000">
      <w:pPr>
        <w:pStyle w:val="TOC2"/>
        <w:rPr>
          <w:rFonts w:eastAsiaTheme="minorEastAsia"/>
          <w:noProof/>
          <w:kern w:val="2"/>
          <w:lang w:eastAsia="en-GB"/>
          <w14:ligatures w14:val="standardContextual"/>
        </w:rPr>
      </w:pPr>
      <w:hyperlink w:anchor="_Toc160194111" w:history="1">
        <w:r w:rsidR="007E4D23" w:rsidRPr="0086191A">
          <w:rPr>
            <w:rStyle w:val="Hyperlink"/>
            <w:noProof/>
          </w:rPr>
          <w:t>9.5 Impact on Mental and Physical Health</w:t>
        </w:r>
        <w:r w:rsidR="007E4D23">
          <w:rPr>
            <w:noProof/>
            <w:webHidden/>
          </w:rPr>
          <w:tab/>
        </w:r>
        <w:r w:rsidR="007E4D23">
          <w:rPr>
            <w:noProof/>
            <w:webHidden/>
          </w:rPr>
          <w:fldChar w:fldCharType="begin"/>
        </w:r>
        <w:r w:rsidR="007E4D23">
          <w:rPr>
            <w:noProof/>
            <w:webHidden/>
          </w:rPr>
          <w:instrText xml:space="preserve"> PAGEREF _Toc160194111 \h </w:instrText>
        </w:r>
        <w:r w:rsidR="007E4D23">
          <w:rPr>
            <w:noProof/>
            <w:webHidden/>
          </w:rPr>
        </w:r>
        <w:r w:rsidR="007E4D23">
          <w:rPr>
            <w:noProof/>
            <w:webHidden/>
          </w:rPr>
          <w:fldChar w:fldCharType="separate"/>
        </w:r>
        <w:r w:rsidR="00F9609E">
          <w:rPr>
            <w:noProof/>
            <w:webHidden/>
          </w:rPr>
          <w:t>96</w:t>
        </w:r>
        <w:r w:rsidR="007E4D23">
          <w:rPr>
            <w:noProof/>
            <w:webHidden/>
          </w:rPr>
          <w:fldChar w:fldCharType="end"/>
        </w:r>
      </w:hyperlink>
    </w:p>
    <w:p w14:paraId="5E0B449C" w14:textId="36C8036B" w:rsidR="007E4D23" w:rsidRDefault="00000000">
      <w:pPr>
        <w:pStyle w:val="TOC2"/>
        <w:rPr>
          <w:rFonts w:eastAsiaTheme="minorEastAsia"/>
          <w:noProof/>
          <w:kern w:val="2"/>
          <w:lang w:eastAsia="en-GB"/>
          <w14:ligatures w14:val="standardContextual"/>
        </w:rPr>
      </w:pPr>
      <w:hyperlink w:anchor="_Toc160194112" w:history="1">
        <w:r w:rsidR="007E4D23" w:rsidRPr="0086191A">
          <w:rPr>
            <w:rStyle w:val="Hyperlink"/>
            <w:noProof/>
          </w:rPr>
          <w:t>9.6 Isolation and Exclusion</w:t>
        </w:r>
        <w:r w:rsidR="007E4D23">
          <w:rPr>
            <w:noProof/>
            <w:webHidden/>
          </w:rPr>
          <w:tab/>
        </w:r>
        <w:r w:rsidR="007E4D23">
          <w:rPr>
            <w:noProof/>
            <w:webHidden/>
          </w:rPr>
          <w:fldChar w:fldCharType="begin"/>
        </w:r>
        <w:r w:rsidR="007E4D23">
          <w:rPr>
            <w:noProof/>
            <w:webHidden/>
          </w:rPr>
          <w:instrText xml:space="preserve"> PAGEREF _Toc160194112 \h </w:instrText>
        </w:r>
        <w:r w:rsidR="007E4D23">
          <w:rPr>
            <w:noProof/>
            <w:webHidden/>
          </w:rPr>
        </w:r>
        <w:r w:rsidR="007E4D23">
          <w:rPr>
            <w:noProof/>
            <w:webHidden/>
          </w:rPr>
          <w:fldChar w:fldCharType="separate"/>
        </w:r>
        <w:r w:rsidR="00F9609E">
          <w:rPr>
            <w:noProof/>
            <w:webHidden/>
          </w:rPr>
          <w:t>97</w:t>
        </w:r>
        <w:r w:rsidR="007E4D23">
          <w:rPr>
            <w:noProof/>
            <w:webHidden/>
          </w:rPr>
          <w:fldChar w:fldCharType="end"/>
        </w:r>
      </w:hyperlink>
    </w:p>
    <w:p w14:paraId="7154073C" w14:textId="0EC8A194" w:rsidR="007E4D23" w:rsidRDefault="00000000">
      <w:pPr>
        <w:pStyle w:val="TOC2"/>
        <w:rPr>
          <w:rFonts w:eastAsiaTheme="minorEastAsia"/>
          <w:noProof/>
          <w:kern w:val="2"/>
          <w:lang w:eastAsia="en-GB"/>
          <w14:ligatures w14:val="standardContextual"/>
        </w:rPr>
      </w:pPr>
      <w:hyperlink w:anchor="_Toc160194113" w:history="1">
        <w:r w:rsidR="007E4D23" w:rsidRPr="0086191A">
          <w:rPr>
            <w:rStyle w:val="Hyperlink"/>
            <w:noProof/>
          </w:rPr>
          <w:t>9.7 Reliance on Family and Increased Dependence on Carers</w:t>
        </w:r>
        <w:r w:rsidR="007E4D23">
          <w:rPr>
            <w:noProof/>
            <w:webHidden/>
          </w:rPr>
          <w:tab/>
        </w:r>
        <w:r w:rsidR="007E4D23">
          <w:rPr>
            <w:noProof/>
            <w:webHidden/>
          </w:rPr>
          <w:fldChar w:fldCharType="begin"/>
        </w:r>
        <w:r w:rsidR="007E4D23">
          <w:rPr>
            <w:noProof/>
            <w:webHidden/>
          </w:rPr>
          <w:instrText xml:space="preserve"> PAGEREF _Toc160194113 \h </w:instrText>
        </w:r>
        <w:r w:rsidR="007E4D23">
          <w:rPr>
            <w:noProof/>
            <w:webHidden/>
          </w:rPr>
        </w:r>
        <w:r w:rsidR="007E4D23">
          <w:rPr>
            <w:noProof/>
            <w:webHidden/>
          </w:rPr>
          <w:fldChar w:fldCharType="separate"/>
        </w:r>
        <w:r w:rsidR="00F9609E">
          <w:rPr>
            <w:noProof/>
            <w:webHidden/>
          </w:rPr>
          <w:t>98</w:t>
        </w:r>
        <w:r w:rsidR="007E4D23">
          <w:rPr>
            <w:noProof/>
            <w:webHidden/>
          </w:rPr>
          <w:fldChar w:fldCharType="end"/>
        </w:r>
      </w:hyperlink>
    </w:p>
    <w:p w14:paraId="3FA67E96" w14:textId="3CD3D581" w:rsidR="007E4D23" w:rsidRDefault="00000000">
      <w:pPr>
        <w:pStyle w:val="TOC2"/>
        <w:rPr>
          <w:rFonts w:eastAsiaTheme="minorEastAsia"/>
          <w:noProof/>
          <w:kern w:val="2"/>
          <w:lang w:eastAsia="en-GB"/>
          <w14:ligatures w14:val="standardContextual"/>
        </w:rPr>
      </w:pPr>
      <w:hyperlink w:anchor="_Toc160194114" w:history="1">
        <w:r w:rsidR="007E4D23" w:rsidRPr="0086191A">
          <w:rPr>
            <w:rStyle w:val="Hyperlink"/>
            <w:noProof/>
          </w:rPr>
          <w:t>9.8 Reliance on Third Sector Organisations</w:t>
        </w:r>
        <w:r w:rsidR="007E4D23">
          <w:rPr>
            <w:noProof/>
            <w:webHidden/>
          </w:rPr>
          <w:tab/>
        </w:r>
        <w:r w:rsidR="007E4D23">
          <w:rPr>
            <w:noProof/>
            <w:webHidden/>
          </w:rPr>
          <w:fldChar w:fldCharType="begin"/>
        </w:r>
        <w:r w:rsidR="007E4D23">
          <w:rPr>
            <w:noProof/>
            <w:webHidden/>
          </w:rPr>
          <w:instrText xml:space="preserve"> PAGEREF _Toc160194114 \h </w:instrText>
        </w:r>
        <w:r w:rsidR="007E4D23">
          <w:rPr>
            <w:noProof/>
            <w:webHidden/>
          </w:rPr>
        </w:r>
        <w:r w:rsidR="007E4D23">
          <w:rPr>
            <w:noProof/>
            <w:webHidden/>
          </w:rPr>
          <w:fldChar w:fldCharType="separate"/>
        </w:r>
        <w:r w:rsidR="00F9609E">
          <w:rPr>
            <w:noProof/>
            <w:webHidden/>
          </w:rPr>
          <w:t>99</w:t>
        </w:r>
        <w:r w:rsidR="007E4D23">
          <w:rPr>
            <w:noProof/>
            <w:webHidden/>
          </w:rPr>
          <w:fldChar w:fldCharType="end"/>
        </w:r>
      </w:hyperlink>
    </w:p>
    <w:p w14:paraId="715308A5" w14:textId="21369D24" w:rsidR="007E4D23" w:rsidRDefault="00000000">
      <w:pPr>
        <w:pStyle w:val="TOC2"/>
        <w:rPr>
          <w:rFonts w:eastAsiaTheme="minorEastAsia"/>
          <w:noProof/>
          <w:kern w:val="2"/>
          <w:lang w:eastAsia="en-GB"/>
          <w14:ligatures w14:val="standardContextual"/>
        </w:rPr>
      </w:pPr>
      <w:hyperlink w:anchor="_Toc160194115" w:history="1">
        <w:r w:rsidR="007E4D23" w:rsidRPr="0086191A">
          <w:rPr>
            <w:rStyle w:val="Hyperlink"/>
            <w:noProof/>
          </w:rPr>
          <w:t>9.9 Difficulties Accessing Supplies and PPE</w:t>
        </w:r>
        <w:r w:rsidR="007E4D23">
          <w:rPr>
            <w:noProof/>
            <w:webHidden/>
          </w:rPr>
          <w:tab/>
        </w:r>
        <w:r w:rsidR="007E4D23">
          <w:rPr>
            <w:noProof/>
            <w:webHidden/>
          </w:rPr>
          <w:fldChar w:fldCharType="begin"/>
        </w:r>
        <w:r w:rsidR="007E4D23">
          <w:rPr>
            <w:noProof/>
            <w:webHidden/>
          </w:rPr>
          <w:instrText xml:space="preserve"> PAGEREF _Toc160194115 \h </w:instrText>
        </w:r>
        <w:r w:rsidR="007E4D23">
          <w:rPr>
            <w:noProof/>
            <w:webHidden/>
          </w:rPr>
        </w:r>
        <w:r w:rsidR="007E4D23">
          <w:rPr>
            <w:noProof/>
            <w:webHidden/>
          </w:rPr>
          <w:fldChar w:fldCharType="separate"/>
        </w:r>
        <w:r w:rsidR="00F9609E">
          <w:rPr>
            <w:noProof/>
            <w:webHidden/>
          </w:rPr>
          <w:t>101</w:t>
        </w:r>
        <w:r w:rsidR="007E4D23">
          <w:rPr>
            <w:noProof/>
            <w:webHidden/>
          </w:rPr>
          <w:fldChar w:fldCharType="end"/>
        </w:r>
      </w:hyperlink>
    </w:p>
    <w:p w14:paraId="197F9F13" w14:textId="76034817" w:rsidR="007E4D23" w:rsidRDefault="00000000">
      <w:pPr>
        <w:pStyle w:val="TOC2"/>
        <w:rPr>
          <w:rFonts w:eastAsiaTheme="minorEastAsia"/>
          <w:noProof/>
          <w:kern w:val="2"/>
          <w:lang w:eastAsia="en-GB"/>
          <w14:ligatures w14:val="standardContextual"/>
        </w:rPr>
      </w:pPr>
      <w:hyperlink w:anchor="_Toc160194116" w:history="1">
        <w:r w:rsidR="007E4D23" w:rsidRPr="0086191A">
          <w:rPr>
            <w:rStyle w:val="Hyperlink"/>
            <w:noProof/>
          </w:rPr>
          <w:t>9.10 Impacts on Particular Groups</w:t>
        </w:r>
        <w:r w:rsidR="007E4D23">
          <w:rPr>
            <w:noProof/>
            <w:webHidden/>
          </w:rPr>
          <w:tab/>
        </w:r>
        <w:r w:rsidR="007E4D23">
          <w:rPr>
            <w:noProof/>
            <w:webHidden/>
          </w:rPr>
          <w:fldChar w:fldCharType="begin"/>
        </w:r>
        <w:r w:rsidR="007E4D23">
          <w:rPr>
            <w:noProof/>
            <w:webHidden/>
          </w:rPr>
          <w:instrText xml:space="preserve"> PAGEREF _Toc160194116 \h </w:instrText>
        </w:r>
        <w:r w:rsidR="007E4D23">
          <w:rPr>
            <w:noProof/>
            <w:webHidden/>
          </w:rPr>
        </w:r>
        <w:r w:rsidR="007E4D23">
          <w:rPr>
            <w:noProof/>
            <w:webHidden/>
          </w:rPr>
          <w:fldChar w:fldCharType="separate"/>
        </w:r>
        <w:r w:rsidR="00F9609E">
          <w:rPr>
            <w:noProof/>
            <w:webHidden/>
          </w:rPr>
          <w:t>102</w:t>
        </w:r>
        <w:r w:rsidR="007E4D23">
          <w:rPr>
            <w:noProof/>
            <w:webHidden/>
          </w:rPr>
          <w:fldChar w:fldCharType="end"/>
        </w:r>
      </w:hyperlink>
    </w:p>
    <w:p w14:paraId="50065C91" w14:textId="6405A9D2" w:rsidR="007E4D23" w:rsidRDefault="00000000">
      <w:pPr>
        <w:pStyle w:val="TOC3"/>
        <w:rPr>
          <w:rFonts w:eastAsiaTheme="minorEastAsia"/>
          <w:noProof/>
          <w:kern w:val="2"/>
          <w:lang w:eastAsia="en-GB"/>
          <w14:ligatures w14:val="standardContextual"/>
        </w:rPr>
      </w:pPr>
      <w:hyperlink w:anchor="_Toc160194117" w:history="1">
        <w:r w:rsidR="007E4D23" w:rsidRPr="0086191A">
          <w:rPr>
            <w:rStyle w:val="Hyperlink"/>
            <w:noProof/>
          </w:rPr>
          <w:t>9.10.1 Impact on Vulnerable Groups</w:t>
        </w:r>
        <w:r w:rsidR="007E4D23">
          <w:rPr>
            <w:noProof/>
            <w:webHidden/>
          </w:rPr>
          <w:tab/>
        </w:r>
        <w:r w:rsidR="007E4D23">
          <w:rPr>
            <w:noProof/>
            <w:webHidden/>
          </w:rPr>
          <w:fldChar w:fldCharType="begin"/>
        </w:r>
        <w:r w:rsidR="007E4D23">
          <w:rPr>
            <w:noProof/>
            <w:webHidden/>
          </w:rPr>
          <w:instrText xml:space="preserve"> PAGEREF _Toc160194117 \h </w:instrText>
        </w:r>
        <w:r w:rsidR="007E4D23">
          <w:rPr>
            <w:noProof/>
            <w:webHidden/>
          </w:rPr>
        </w:r>
        <w:r w:rsidR="007E4D23">
          <w:rPr>
            <w:noProof/>
            <w:webHidden/>
          </w:rPr>
          <w:fldChar w:fldCharType="separate"/>
        </w:r>
        <w:r w:rsidR="00F9609E">
          <w:rPr>
            <w:noProof/>
            <w:webHidden/>
          </w:rPr>
          <w:t>102</w:t>
        </w:r>
        <w:r w:rsidR="007E4D23">
          <w:rPr>
            <w:noProof/>
            <w:webHidden/>
          </w:rPr>
          <w:fldChar w:fldCharType="end"/>
        </w:r>
      </w:hyperlink>
    </w:p>
    <w:p w14:paraId="1F19F727" w14:textId="2B86ECDC" w:rsidR="007E4D23" w:rsidRDefault="00000000">
      <w:pPr>
        <w:pStyle w:val="TOC3"/>
        <w:rPr>
          <w:rFonts w:eastAsiaTheme="minorEastAsia"/>
          <w:noProof/>
          <w:kern w:val="2"/>
          <w:lang w:eastAsia="en-GB"/>
          <w14:ligatures w14:val="standardContextual"/>
        </w:rPr>
      </w:pPr>
      <w:hyperlink w:anchor="_Toc160194118" w:history="1">
        <w:r w:rsidR="007E4D23" w:rsidRPr="0086191A">
          <w:rPr>
            <w:rStyle w:val="Hyperlink"/>
            <w:noProof/>
          </w:rPr>
          <w:t>9.10.2 Older People and Dementia</w:t>
        </w:r>
        <w:r w:rsidR="007E4D23">
          <w:rPr>
            <w:noProof/>
            <w:webHidden/>
          </w:rPr>
          <w:tab/>
        </w:r>
        <w:r w:rsidR="007E4D23">
          <w:rPr>
            <w:noProof/>
            <w:webHidden/>
          </w:rPr>
          <w:fldChar w:fldCharType="begin"/>
        </w:r>
        <w:r w:rsidR="007E4D23">
          <w:rPr>
            <w:noProof/>
            <w:webHidden/>
          </w:rPr>
          <w:instrText xml:space="preserve"> PAGEREF _Toc160194118 \h </w:instrText>
        </w:r>
        <w:r w:rsidR="007E4D23">
          <w:rPr>
            <w:noProof/>
            <w:webHidden/>
          </w:rPr>
        </w:r>
        <w:r w:rsidR="007E4D23">
          <w:rPr>
            <w:noProof/>
            <w:webHidden/>
          </w:rPr>
          <w:fldChar w:fldCharType="separate"/>
        </w:r>
        <w:r w:rsidR="00F9609E">
          <w:rPr>
            <w:noProof/>
            <w:webHidden/>
          </w:rPr>
          <w:t>103</w:t>
        </w:r>
        <w:r w:rsidR="007E4D23">
          <w:rPr>
            <w:noProof/>
            <w:webHidden/>
          </w:rPr>
          <w:fldChar w:fldCharType="end"/>
        </w:r>
      </w:hyperlink>
    </w:p>
    <w:p w14:paraId="422B49CA" w14:textId="57059E0C" w:rsidR="007E4D23" w:rsidRDefault="00000000">
      <w:pPr>
        <w:pStyle w:val="TOC3"/>
        <w:rPr>
          <w:rFonts w:eastAsiaTheme="minorEastAsia"/>
          <w:noProof/>
          <w:kern w:val="2"/>
          <w:lang w:eastAsia="en-GB"/>
          <w14:ligatures w14:val="standardContextual"/>
        </w:rPr>
      </w:pPr>
      <w:hyperlink w:anchor="_Toc160194119" w:history="1">
        <w:r w:rsidR="007E4D23" w:rsidRPr="0086191A">
          <w:rPr>
            <w:rStyle w:val="Hyperlink"/>
            <w:noProof/>
          </w:rPr>
          <w:t>9.10.3 People with Learning Disabilities</w:t>
        </w:r>
        <w:r w:rsidR="007E4D23">
          <w:rPr>
            <w:noProof/>
            <w:webHidden/>
          </w:rPr>
          <w:tab/>
        </w:r>
        <w:r w:rsidR="007E4D23">
          <w:rPr>
            <w:noProof/>
            <w:webHidden/>
          </w:rPr>
          <w:fldChar w:fldCharType="begin"/>
        </w:r>
        <w:r w:rsidR="007E4D23">
          <w:rPr>
            <w:noProof/>
            <w:webHidden/>
          </w:rPr>
          <w:instrText xml:space="preserve"> PAGEREF _Toc160194119 \h </w:instrText>
        </w:r>
        <w:r w:rsidR="007E4D23">
          <w:rPr>
            <w:noProof/>
            <w:webHidden/>
          </w:rPr>
        </w:r>
        <w:r w:rsidR="007E4D23">
          <w:rPr>
            <w:noProof/>
            <w:webHidden/>
          </w:rPr>
          <w:fldChar w:fldCharType="separate"/>
        </w:r>
        <w:r w:rsidR="00F9609E">
          <w:rPr>
            <w:noProof/>
            <w:webHidden/>
          </w:rPr>
          <w:t>105</w:t>
        </w:r>
        <w:r w:rsidR="007E4D23">
          <w:rPr>
            <w:noProof/>
            <w:webHidden/>
          </w:rPr>
          <w:fldChar w:fldCharType="end"/>
        </w:r>
      </w:hyperlink>
    </w:p>
    <w:p w14:paraId="11BAB42F" w14:textId="79F22B78" w:rsidR="007E4D23" w:rsidRDefault="00000000">
      <w:pPr>
        <w:pStyle w:val="TOC3"/>
        <w:rPr>
          <w:rFonts w:eastAsiaTheme="minorEastAsia"/>
          <w:noProof/>
          <w:kern w:val="2"/>
          <w:lang w:eastAsia="en-GB"/>
          <w14:ligatures w14:val="standardContextual"/>
        </w:rPr>
      </w:pPr>
      <w:hyperlink w:anchor="_Toc160194120" w:history="1">
        <w:r w:rsidR="007E4D23" w:rsidRPr="0086191A">
          <w:rPr>
            <w:rStyle w:val="Hyperlink"/>
            <w:noProof/>
          </w:rPr>
          <w:t>9.10.4 Homelessness, Alcohol and Drug Addiction</w:t>
        </w:r>
        <w:r w:rsidR="007E4D23">
          <w:rPr>
            <w:noProof/>
            <w:webHidden/>
          </w:rPr>
          <w:tab/>
        </w:r>
        <w:r w:rsidR="007E4D23">
          <w:rPr>
            <w:noProof/>
            <w:webHidden/>
          </w:rPr>
          <w:fldChar w:fldCharType="begin"/>
        </w:r>
        <w:r w:rsidR="007E4D23">
          <w:rPr>
            <w:noProof/>
            <w:webHidden/>
          </w:rPr>
          <w:instrText xml:space="preserve"> PAGEREF _Toc160194120 \h </w:instrText>
        </w:r>
        <w:r w:rsidR="007E4D23">
          <w:rPr>
            <w:noProof/>
            <w:webHidden/>
          </w:rPr>
        </w:r>
        <w:r w:rsidR="007E4D23">
          <w:rPr>
            <w:noProof/>
            <w:webHidden/>
          </w:rPr>
          <w:fldChar w:fldCharType="separate"/>
        </w:r>
        <w:r w:rsidR="00F9609E">
          <w:rPr>
            <w:noProof/>
            <w:webHidden/>
          </w:rPr>
          <w:t>106</w:t>
        </w:r>
        <w:r w:rsidR="007E4D23">
          <w:rPr>
            <w:noProof/>
            <w:webHidden/>
          </w:rPr>
          <w:fldChar w:fldCharType="end"/>
        </w:r>
      </w:hyperlink>
    </w:p>
    <w:p w14:paraId="429F34D5" w14:textId="2CB57971" w:rsidR="007E4D23" w:rsidRDefault="00000000">
      <w:pPr>
        <w:pStyle w:val="TOC1"/>
        <w:rPr>
          <w:rFonts w:eastAsiaTheme="minorEastAsia"/>
          <w:noProof/>
          <w:kern w:val="2"/>
          <w:lang w:eastAsia="en-GB"/>
          <w14:ligatures w14:val="standardContextual"/>
        </w:rPr>
      </w:pPr>
      <w:hyperlink w:anchor="_Toc160194121" w:history="1">
        <w:r w:rsidR="007E4D23" w:rsidRPr="0086191A">
          <w:rPr>
            <w:rStyle w:val="Hyperlink"/>
            <w:noProof/>
          </w:rPr>
          <w:t>10. Impact of Telecare and Other Remote Means of Providing Support</w:t>
        </w:r>
        <w:r w:rsidR="007E4D23">
          <w:rPr>
            <w:noProof/>
            <w:webHidden/>
          </w:rPr>
          <w:tab/>
        </w:r>
        <w:r w:rsidR="007E4D23">
          <w:rPr>
            <w:noProof/>
            <w:webHidden/>
          </w:rPr>
          <w:fldChar w:fldCharType="begin"/>
        </w:r>
        <w:r w:rsidR="007E4D23">
          <w:rPr>
            <w:noProof/>
            <w:webHidden/>
          </w:rPr>
          <w:instrText xml:space="preserve"> PAGEREF _Toc160194121 \h </w:instrText>
        </w:r>
        <w:r w:rsidR="007E4D23">
          <w:rPr>
            <w:noProof/>
            <w:webHidden/>
          </w:rPr>
        </w:r>
        <w:r w:rsidR="007E4D23">
          <w:rPr>
            <w:noProof/>
            <w:webHidden/>
          </w:rPr>
          <w:fldChar w:fldCharType="separate"/>
        </w:r>
        <w:r w:rsidR="00F9609E">
          <w:rPr>
            <w:noProof/>
            <w:webHidden/>
          </w:rPr>
          <w:t>111</w:t>
        </w:r>
        <w:r w:rsidR="007E4D23">
          <w:rPr>
            <w:noProof/>
            <w:webHidden/>
          </w:rPr>
          <w:fldChar w:fldCharType="end"/>
        </w:r>
      </w:hyperlink>
    </w:p>
    <w:p w14:paraId="70BAAD56" w14:textId="2AFD33D7" w:rsidR="007E4D23" w:rsidRDefault="00000000">
      <w:pPr>
        <w:pStyle w:val="TOC2"/>
        <w:rPr>
          <w:rFonts w:eastAsiaTheme="minorEastAsia"/>
          <w:noProof/>
          <w:kern w:val="2"/>
          <w:lang w:eastAsia="en-GB"/>
          <w14:ligatures w14:val="standardContextual"/>
        </w:rPr>
      </w:pPr>
      <w:hyperlink r:id="rId15" w:anchor="_Toc160194122" w:history="1">
        <w:r w:rsidR="007E4D23" w:rsidRPr="0086191A">
          <w:rPr>
            <w:rStyle w:val="Hyperlink"/>
            <w:noProof/>
          </w:rPr>
          <w:t>10.1 Key Messages</w:t>
        </w:r>
        <w:r w:rsidR="007E4D23">
          <w:rPr>
            <w:noProof/>
            <w:webHidden/>
          </w:rPr>
          <w:tab/>
        </w:r>
        <w:r w:rsidR="007E4D23">
          <w:rPr>
            <w:noProof/>
            <w:webHidden/>
          </w:rPr>
          <w:fldChar w:fldCharType="begin"/>
        </w:r>
        <w:r w:rsidR="007E4D23">
          <w:rPr>
            <w:noProof/>
            <w:webHidden/>
          </w:rPr>
          <w:instrText xml:space="preserve"> PAGEREF _Toc160194122 \h </w:instrText>
        </w:r>
        <w:r w:rsidR="007E4D23">
          <w:rPr>
            <w:noProof/>
            <w:webHidden/>
          </w:rPr>
        </w:r>
        <w:r w:rsidR="007E4D23">
          <w:rPr>
            <w:noProof/>
            <w:webHidden/>
          </w:rPr>
          <w:fldChar w:fldCharType="separate"/>
        </w:r>
        <w:r w:rsidR="00F9609E">
          <w:rPr>
            <w:noProof/>
            <w:webHidden/>
          </w:rPr>
          <w:t>111</w:t>
        </w:r>
        <w:r w:rsidR="007E4D23">
          <w:rPr>
            <w:noProof/>
            <w:webHidden/>
          </w:rPr>
          <w:fldChar w:fldCharType="end"/>
        </w:r>
      </w:hyperlink>
    </w:p>
    <w:p w14:paraId="4498B3E7" w14:textId="24F17B42" w:rsidR="007E4D23" w:rsidRDefault="00000000">
      <w:pPr>
        <w:pStyle w:val="TOC2"/>
        <w:rPr>
          <w:rFonts w:eastAsiaTheme="minorEastAsia"/>
          <w:noProof/>
          <w:kern w:val="2"/>
          <w:lang w:eastAsia="en-GB"/>
          <w14:ligatures w14:val="standardContextual"/>
        </w:rPr>
      </w:pPr>
      <w:hyperlink w:anchor="_Toc160194123" w:history="1">
        <w:r w:rsidR="007E4D23" w:rsidRPr="0086191A">
          <w:rPr>
            <w:rStyle w:val="Hyperlink"/>
            <w:noProof/>
            <w:lang w:eastAsia="en-GB"/>
          </w:rPr>
          <w:t>10.2 The Advantages of Telecare and Other Remote Support During the Pandemic</w:t>
        </w:r>
        <w:r w:rsidR="007E4D23">
          <w:rPr>
            <w:noProof/>
            <w:webHidden/>
          </w:rPr>
          <w:tab/>
        </w:r>
        <w:r w:rsidR="007E4D23">
          <w:rPr>
            <w:noProof/>
            <w:webHidden/>
          </w:rPr>
          <w:fldChar w:fldCharType="begin"/>
        </w:r>
        <w:r w:rsidR="007E4D23">
          <w:rPr>
            <w:noProof/>
            <w:webHidden/>
          </w:rPr>
          <w:instrText xml:space="preserve"> PAGEREF _Toc160194123 \h </w:instrText>
        </w:r>
        <w:r w:rsidR="007E4D23">
          <w:rPr>
            <w:noProof/>
            <w:webHidden/>
          </w:rPr>
        </w:r>
        <w:r w:rsidR="007E4D23">
          <w:rPr>
            <w:noProof/>
            <w:webHidden/>
          </w:rPr>
          <w:fldChar w:fldCharType="separate"/>
        </w:r>
        <w:r w:rsidR="00F9609E">
          <w:rPr>
            <w:noProof/>
            <w:webHidden/>
          </w:rPr>
          <w:t>112</w:t>
        </w:r>
        <w:r w:rsidR="007E4D23">
          <w:rPr>
            <w:noProof/>
            <w:webHidden/>
          </w:rPr>
          <w:fldChar w:fldCharType="end"/>
        </w:r>
      </w:hyperlink>
    </w:p>
    <w:p w14:paraId="313A81E8" w14:textId="0A565B8E" w:rsidR="007E4D23" w:rsidRDefault="00000000">
      <w:pPr>
        <w:pStyle w:val="TOC2"/>
        <w:rPr>
          <w:rFonts w:eastAsiaTheme="minorEastAsia"/>
          <w:noProof/>
          <w:kern w:val="2"/>
          <w:lang w:eastAsia="en-GB"/>
          <w14:ligatures w14:val="standardContextual"/>
        </w:rPr>
      </w:pPr>
      <w:hyperlink w:anchor="_Toc160194124" w:history="1">
        <w:r w:rsidR="007E4D23" w:rsidRPr="0086191A">
          <w:rPr>
            <w:rStyle w:val="Hyperlink"/>
            <w:noProof/>
          </w:rPr>
          <w:t>10.3 The Disadvantages of Telecare and Other Remote Support During the Pandemic: Digital Exclusion</w:t>
        </w:r>
        <w:r w:rsidR="007E4D23">
          <w:rPr>
            <w:noProof/>
            <w:webHidden/>
          </w:rPr>
          <w:tab/>
        </w:r>
        <w:r w:rsidR="007E4D23">
          <w:rPr>
            <w:noProof/>
            <w:webHidden/>
          </w:rPr>
          <w:fldChar w:fldCharType="begin"/>
        </w:r>
        <w:r w:rsidR="007E4D23">
          <w:rPr>
            <w:noProof/>
            <w:webHidden/>
          </w:rPr>
          <w:instrText xml:space="preserve"> PAGEREF _Toc160194124 \h </w:instrText>
        </w:r>
        <w:r w:rsidR="007E4D23">
          <w:rPr>
            <w:noProof/>
            <w:webHidden/>
          </w:rPr>
        </w:r>
        <w:r w:rsidR="007E4D23">
          <w:rPr>
            <w:noProof/>
            <w:webHidden/>
          </w:rPr>
          <w:fldChar w:fldCharType="separate"/>
        </w:r>
        <w:r w:rsidR="00F9609E">
          <w:rPr>
            <w:noProof/>
            <w:webHidden/>
          </w:rPr>
          <w:t>113</w:t>
        </w:r>
        <w:r w:rsidR="007E4D23">
          <w:rPr>
            <w:noProof/>
            <w:webHidden/>
          </w:rPr>
          <w:fldChar w:fldCharType="end"/>
        </w:r>
      </w:hyperlink>
    </w:p>
    <w:p w14:paraId="2C9664B8" w14:textId="533E37B3" w:rsidR="007E4D23" w:rsidRDefault="00000000">
      <w:pPr>
        <w:pStyle w:val="TOC2"/>
        <w:rPr>
          <w:rFonts w:eastAsiaTheme="minorEastAsia"/>
          <w:noProof/>
          <w:kern w:val="2"/>
          <w:lang w:eastAsia="en-GB"/>
          <w14:ligatures w14:val="standardContextual"/>
        </w:rPr>
      </w:pPr>
      <w:hyperlink w:anchor="_Toc160194125" w:history="1">
        <w:r w:rsidR="007E4D23" w:rsidRPr="0086191A">
          <w:rPr>
            <w:rStyle w:val="Hyperlink"/>
            <w:noProof/>
          </w:rPr>
          <w:t>10.4 Lived Experience of Remote Support</w:t>
        </w:r>
        <w:r w:rsidR="007E4D23">
          <w:rPr>
            <w:noProof/>
            <w:webHidden/>
          </w:rPr>
          <w:tab/>
        </w:r>
        <w:r w:rsidR="007E4D23">
          <w:rPr>
            <w:noProof/>
            <w:webHidden/>
          </w:rPr>
          <w:fldChar w:fldCharType="begin"/>
        </w:r>
        <w:r w:rsidR="007E4D23">
          <w:rPr>
            <w:noProof/>
            <w:webHidden/>
          </w:rPr>
          <w:instrText xml:space="preserve"> PAGEREF _Toc160194125 \h </w:instrText>
        </w:r>
        <w:r w:rsidR="007E4D23">
          <w:rPr>
            <w:noProof/>
            <w:webHidden/>
          </w:rPr>
        </w:r>
        <w:r w:rsidR="007E4D23">
          <w:rPr>
            <w:noProof/>
            <w:webHidden/>
          </w:rPr>
          <w:fldChar w:fldCharType="separate"/>
        </w:r>
        <w:r w:rsidR="00F9609E">
          <w:rPr>
            <w:noProof/>
            <w:webHidden/>
          </w:rPr>
          <w:t>115</w:t>
        </w:r>
        <w:r w:rsidR="007E4D23">
          <w:rPr>
            <w:noProof/>
            <w:webHidden/>
          </w:rPr>
          <w:fldChar w:fldCharType="end"/>
        </w:r>
      </w:hyperlink>
    </w:p>
    <w:p w14:paraId="20A2AC9B" w14:textId="38BE73CE" w:rsidR="007E4D23" w:rsidRDefault="00000000">
      <w:pPr>
        <w:pStyle w:val="TOC1"/>
        <w:rPr>
          <w:rFonts w:eastAsiaTheme="minorEastAsia"/>
          <w:noProof/>
          <w:kern w:val="2"/>
          <w:lang w:eastAsia="en-GB"/>
          <w14:ligatures w14:val="standardContextual"/>
        </w:rPr>
      </w:pPr>
      <w:hyperlink w:anchor="_Toc160194126" w:history="1">
        <w:r w:rsidR="007E4D23" w:rsidRPr="0086191A">
          <w:rPr>
            <w:rStyle w:val="Hyperlink"/>
            <w:rFonts w:cs="Times New Roman"/>
            <w:noProof/>
          </w:rPr>
          <w:t>11. Impact of COVID-19 Restrictions on Unpaid Carers and their Ability to Provide Care</w:t>
        </w:r>
        <w:r w:rsidR="007E4D23">
          <w:rPr>
            <w:noProof/>
            <w:webHidden/>
          </w:rPr>
          <w:tab/>
        </w:r>
        <w:r w:rsidR="007E4D23">
          <w:rPr>
            <w:noProof/>
            <w:webHidden/>
          </w:rPr>
          <w:fldChar w:fldCharType="begin"/>
        </w:r>
        <w:r w:rsidR="007E4D23">
          <w:rPr>
            <w:noProof/>
            <w:webHidden/>
          </w:rPr>
          <w:instrText xml:space="preserve"> PAGEREF _Toc160194126 \h </w:instrText>
        </w:r>
        <w:r w:rsidR="007E4D23">
          <w:rPr>
            <w:noProof/>
            <w:webHidden/>
          </w:rPr>
        </w:r>
        <w:r w:rsidR="007E4D23">
          <w:rPr>
            <w:noProof/>
            <w:webHidden/>
          </w:rPr>
          <w:fldChar w:fldCharType="separate"/>
        </w:r>
        <w:r w:rsidR="00F9609E">
          <w:rPr>
            <w:noProof/>
            <w:webHidden/>
          </w:rPr>
          <w:t>118</w:t>
        </w:r>
        <w:r w:rsidR="007E4D23">
          <w:rPr>
            <w:noProof/>
            <w:webHidden/>
          </w:rPr>
          <w:fldChar w:fldCharType="end"/>
        </w:r>
      </w:hyperlink>
    </w:p>
    <w:p w14:paraId="1BC46DE8" w14:textId="70D71EF4" w:rsidR="007E4D23" w:rsidRDefault="00000000">
      <w:pPr>
        <w:pStyle w:val="TOC2"/>
        <w:rPr>
          <w:rFonts w:eastAsiaTheme="minorEastAsia"/>
          <w:noProof/>
          <w:kern w:val="2"/>
          <w:lang w:eastAsia="en-GB"/>
          <w14:ligatures w14:val="standardContextual"/>
        </w:rPr>
      </w:pPr>
      <w:hyperlink r:id="rId16" w:anchor="_Toc160194127" w:history="1">
        <w:r w:rsidR="007E4D23" w:rsidRPr="0086191A">
          <w:rPr>
            <w:rStyle w:val="Hyperlink"/>
            <w:noProof/>
          </w:rPr>
          <w:t>11.1 Key Messages</w:t>
        </w:r>
        <w:r w:rsidR="007E4D23">
          <w:rPr>
            <w:noProof/>
            <w:webHidden/>
          </w:rPr>
          <w:tab/>
        </w:r>
        <w:r w:rsidR="007E4D23">
          <w:rPr>
            <w:noProof/>
            <w:webHidden/>
          </w:rPr>
          <w:fldChar w:fldCharType="begin"/>
        </w:r>
        <w:r w:rsidR="007E4D23">
          <w:rPr>
            <w:noProof/>
            <w:webHidden/>
          </w:rPr>
          <w:instrText xml:space="preserve"> PAGEREF _Toc160194127 \h </w:instrText>
        </w:r>
        <w:r w:rsidR="007E4D23">
          <w:rPr>
            <w:noProof/>
            <w:webHidden/>
          </w:rPr>
        </w:r>
        <w:r w:rsidR="007E4D23">
          <w:rPr>
            <w:noProof/>
            <w:webHidden/>
          </w:rPr>
          <w:fldChar w:fldCharType="separate"/>
        </w:r>
        <w:r w:rsidR="00F9609E">
          <w:rPr>
            <w:noProof/>
            <w:webHidden/>
          </w:rPr>
          <w:t>118</w:t>
        </w:r>
        <w:r w:rsidR="007E4D23">
          <w:rPr>
            <w:noProof/>
            <w:webHidden/>
          </w:rPr>
          <w:fldChar w:fldCharType="end"/>
        </w:r>
      </w:hyperlink>
    </w:p>
    <w:p w14:paraId="59B92E94" w14:textId="18202AB3" w:rsidR="007E4D23" w:rsidRDefault="00000000">
      <w:pPr>
        <w:pStyle w:val="TOC2"/>
        <w:rPr>
          <w:rFonts w:eastAsiaTheme="minorEastAsia"/>
          <w:noProof/>
          <w:kern w:val="2"/>
          <w:lang w:eastAsia="en-GB"/>
          <w14:ligatures w14:val="standardContextual"/>
        </w:rPr>
      </w:pPr>
      <w:hyperlink w:anchor="_Toc160194128" w:history="1">
        <w:r w:rsidR="007E4D23" w:rsidRPr="0086191A">
          <w:rPr>
            <w:rStyle w:val="Hyperlink"/>
            <w:noProof/>
          </w:rPr>
          <w:t>11.2 Increased Caring Responsibilities and Number of Unpaid Carers</w:t>
        </w:r>
        <w:r w:rsidR="007E4D23">
          <w:rPr>
            <w:noProof/>
            <w:webHidden/>
          </w:rPr>
          <w:tab/>
        </w:r>
        <w:r w:rsidR="007E4D23">
          <w:rPr>
            <w:noProof/>
            <w:webHidden/>
          </w:rPr>
          <w:fldChar w:fldCharType="begin"/>
        </w:r>
        <w:r w:rsidR="007E4D23">
          <w:rPr>
            <w:noProof/>
            <w:webHidden/>
          </w:rPr>
          <w:instrText xml:space="preserve"> PAGEREF _Toc160194128 \h </w:instrText>
        </w:r>
        <w:r w:rsidR="007E4D23">
          <w:rPr>
            <w:noProof/>
            <w:webHidden/>
          </w:rPr>
        </w:r>
        <w:r w:rsidR="007E4D23">
          <w:rPr>
            <w:noProof/>
            <w:webHidden/>
          </w:rPr>
          <w:fldChar w:fldCharType="separate"/>
        </w:r>
        <w:r w:rsidR="00F9609E">
          <w:rPr>
            <w:noProof/>
            <w:webHidden/>
          </w:rPr>
          <w:t>118</w:t>
        </w:r>
        <w:r w:rsidR="007E4D23">
          <w:rPr>
            <w:noProof/>
            <w:webHidden/>
          </w:rPr>
          <w:fldChar w:fldCharType="end"/>
        </w:r>
      </w:hyperlink>
    </w:p>
    <w:p w14:paraId="303CC0AE" w14:textId="3216B08E" w:rsidR="007E4D23" w:rsidRDefault="00000000">
      <w:pPr>
        <w:pStyle w:val="TOC2"/>
        <w:rPr>
          <w:rFonts w:eastAsiaTheme="minorEastAsia"/>
          <w:noProof/>
          <w:kern w:val="2"/>
          <w:lang w:eastAsia="en-GB"/>
          <w14:ligatures w14:val="standardContextual"/>
        </w:rPr>
      </w:pPr>
      <w:hyperlink w:anchor="_Toc160194129" w:history="1">
        <w:r w:rsidR="007E4D23" w:rsidRPr="0086191A">
          <w:rPr>
            <w:rStyle w:val="Hyperlink"/>
            <w:noProof/>
          </w:rPr>
          <w:t>11.3 Caring Role has Intensified/Additional Responsibilities</w:t>
        </w:r>
        <w:r w:rsidR="007E4D23">
          <w:rPr>
            <w:noProof/>
            <w:webHidden/>
          </w:rPr>
          <w:tab/>
        </w:r>
        <w:r w:rsidR="007E4D23">
          <w:rPr>
            <w:noProof/>
            <w:webHidden/>
          </w:rPr>
          <w:fldChar w:fldCharType="begin"/>
        </w:r>
        <w:r w:rsidR="007E4D23">
          <w:rPr>
            <w:noProof/>
            <w:webHidden/>
          </w:rPr>
          <w:instrText xml:space="preserve"> PAGEREF _Toc160194129 \h </w:instrText>
        </w:r>
        <w:r w:rsidR="007E4D23">
          <w:rPr>
            <w:noProof/>
            <w:webHidden/>
          </w:rPr>
        </w:r>
        <w:r w:rsidR="007E4D23">
          <w:rPr>
            <w:noProof/>
            <w:webHidden/>
          </w:rPr>
          <w:fldChar w:fldCharType="separate"/>
        </w:r>
        <w:r w:rsidR="00F9609E">
          <w:rPr>
            <w:noProof/>
            <w:webHidden/>
          </w:rPr>
          <w:t>120</w:t>
        </w:r>
        <w:r w:rsidR="007E4D23">
          <w:rPr>
            <w:noProof/>
            <w:webHidden/>
          </w:rPr>
          <w:fldChar w:fldCharType="end"/>
        </w:r>
      </w:hyperlink>
    </w:p>
    <w:p w14:paraId="25B88FAE" w14:textId="1E968A11" w:rsidR="007E4D23" w:rsidRDefault="00000000">
      <w:pPr>
        <w:pStyle w:val="TOC2"/>
        <w:rPr>
          <w:rFonts w:eastAsiaTheme="minorEastAsia"/>
          <w:noProof/>
          <w:kern w:val="2"/>
          <w:lang w:eastAsia="en-GB"/>
          <w14:ligatures w14:val="standardContextual"/>
        </w:rPr>
      </w:pPr>
      <w:hyperlink w:anchor="_Toc160194130" w:history="1">
        <w:r w:rsidR="007E4D23" w:rsidRPr="0086191A">
          <w:rPr>
            <w:rStyle w:val="Hyperlink"/>
            <w:noProof/>
          </w:rPr>
          <w:t>11.4 Pressure to ‘Step In’/Replacing Other Services</w:t>
        </w:r>
        <w:r w:rsidR="007E4D23">
          <w:rPr>
            <w:noProof/>
            <w:webHidden/>
          </w:rPr>
          <w:tab/>
        </w:r>
        <w:r w:rsidR="007E4D23">
          <w:rPr>
            <w:noProof/>
            <w:webHidden/>
          </w:rPr>
          <w:fldChar w:fldCharType="begin"/>
        </w:r>
        <w:r w:rsidR="007E4D23">
          <w:rPr>
            <w:noProof/>
            <w:webHidden/>
          </w:rPr>
          <w:instrText xml:space="preserve"> PAGEREF _Toc160194130 \h </w:instrText>
        </w:r>
        <w:r w:rsidR="007E4D23">
          <w:rPr>
            <w:noProof/>
            <w:webHidden/>
          </w:rPr>
        </w:r>
        <w:r w:rsidR="007E4D23">
          <w:rPr>
            <w:noProof/>
            <w:webHidden/>
          </w:rPr>
          <w:fldChar w:fldCharType="separate"/>
        </w:r>
        <w:r w:rsidR="00F9609E">
          <w:rPr>
            <w:noProof/>
            <w:webHidden/>
          </w:rPr>
          <w:t>122</w:t>
        </w:r>
        <w:r w:rsidR="007E4D23">
          <w:rPr>
            <w:noProof/>
            <w:webHidden/>
          </w:rPr>
          <w:fldChar w:fldCharType="end"/>
        </w:r>
      </w:hyperlink>
    </w:p>
    <w:p w14:paraId="346CD017" w14:textId="3DA020CE" w:rsidR="007E4D23" w:rsidRDefault="00000000">
      <w:pPr>
        <w:pStyle w:val="TOC2"/>
        <w:rPr>
          <w:rFonts w:eastAsiaTheme="minorEastAsia"/>
          <w:noProof/>
          <w:kern w:val="2"/>
          <w:lang w:eastAsia="en-GB"/>
          <w14:ligatures w14:val="standardContextual"/>
        </w:rPr>
      </w:pPr>
      <w:hyperlink w:anchor="_Toc160194131" w:history="1">
        <w:r w:rsidR="007E4D23" w:rsidRPr="0086191A">
          <w:rPr>
            <w:rStyle w:val="Hyperlink"/>
            <w:noProof/>
          </w:rPr>
          <w:t>11.5 Support for Carers</w:t>
        </w:r>
        <w:r w:rsidR="007E4D23">
          <w:rPr>
            <w:noProof/>
            <w:webHidden/>
          </w:rPr>
          <w:tab/>
        </w:r>
        <w:r w:rsidR="007E4D23">
          <w:rPr>
            <w:noProof/>
            <w:webHidden/>
          </w:rPr>
          <w:fldChar w:fldCharType="begin"/>
        </w:r>
        <w:r w:rsidR="007E4D23">
          <w:rPr>
            <w:noProof/>
            <w:webHidden/>
          </w:rPr>
          <w:instrText xml:space="preserve"> PAGEREF _Toc160194131 \h </w:instrText>
        </w:r>
        <w:r w:rsidR="007E4D23">
          <w:rPr>
            <w:noProof/>
            <w:webHidden/>
          </w:rPr>
        </w:r>
        <w:r w:rsidR="007E4D23">
          <w:rPr>
            <w:noProof/>
            <w:webHidden/>
          </w:rPr>
          <w:fldChar w:fldCharType="separate"/>
        </w:r>
        <w:r w:rsidR="00F9609E">
          <w:rPr>
            <w:noProof/>
            <w:webHidden/>
          </w:rPr>
          <w:t>123</w:t>
        </w:r>
        <w:r w:rsidR="007E4D23">
          <w:rPr>
            <w:noProof/>
            <w:webHidden/>
          </w:rPr>
          <w:fldChar w:fldCharType="end"/>
        </w:r>
      </w:hyperlink>
    </w:p>
    <w:p w14:paraId="4D77DFF1" w14:textId="45436309" w:rsidR="007E4D23" w:rsidRDefault="00000000">
      <w:pPr>
        <w:pStyle w:val="TOC2"/>
        <w:rPr>
          <w:rFonts w:eastAsiaTheme="minorEastAsia"/>
          <w:noProof/>
          <w:kern w:val="2"/>
          <w:lang w:eastAsia="en-GB"/>
          <w14:ligatures w14:val="standardContextual"/>
        </w:rPr>
      </w:pPr>
      <w:hyperlink w:anchor="_Toc160194132" w:history="1">
        <w:r w:rsidR="007E4D23" w:rsidRPr="0086191A">
          <w:rPr>
            <w:rStyle w:val="Hyperlink"/>
            <w:noProof/>
          </w:rPr>
          <w:t>11.6 Lived Experience of Unpaid Carers</w:t>
        </w:r>
        <w:r w:rsidR="007E4D23">
          <w:rPr>
            <w:noProof/>
            <w:webHidden/>
          </w:rPr>
          <w:tab/>
        </w:r>
        <w:r w:rsidR="007E4D23">
          <w:rPr>
            <w:noProof/>
            <w:webHidden/>
          </w:rPr>
          <w:fldChar w:fldCharType="begin"/>
        </w:r>
        <w:r w:rsidR="007E4D23">
          <w:rPr>
            <w:noProof/>
            <w:webHidden/>
          </w:rPr>
          <w:instrText xml:space="preserve"> PAGEREF _Toc160194132 \h </w:instrText>
        </w:r>
        <w:r w:rsidR="007E4D23">
          <w:rPr>
            <w:noProof/>
            <w:webHidden/>
          </w:rPr>
        </w:r>
        <w:r w:rsidR="007E4D23">
          <w:rPr>
            <w:noProof/>
            <w:webHidden/>
          </w:rPr>
          <w:fldChar w:fldCharType="separate"/>
        </w:r>
        <w:r w:rsidR="00F9609E">
          <w:rPr>
            <w:noProof/>
            <w:webHidden/>
          </w:rPr>
          <w:t>124</w:t>
        </w:r>
        <w:r w:rsidR="007E4D23">
          <w:rPr>
            <w:noProof/>
            <w:webHidden/>
          </w:rPr>
          <w:fldChar w:fldCharType="end"/>
        </w:r>
      </w:hyperlink>
    </w:p>
    <w:p w14:paraId="0AD6F560" w14:textId="5738BCBA" w:rsidR="007E4D23" w:rsidRDefault="00000000">
      <w:pPr>
        <w:pStyle w:val="TOC2"/>
        <w:rPr>
          <w:rFonts w:eastAsiaTheme="minorEastAsia"/>
          <w:noProof/>
          <w:kern w:val="2"/>
          <w:lang w:eastAsia="en-GB"/>
          <w14:ligatures w14:val="standardContextual"/>
        </w:rPr>
      </w:pPr>
      <w:hyperlink w:anchor="_Toc160194133" w:history="1">
        <w:r w:rsidR="007E4D23" w:rsidRPr="0086191A">
          <w:rPr>
            <w:rStyle w:val="Hyperlink"/>
            <w:noProof/>
          </w:rPr>
          <w:t>11.7 Lack of Respite</w:t>
        </w:r>
        <w:r w:rsidR="007E4D23">
          <w:rPr>
            <w:noProof/>
            <w:webHidden/>
          </w:rPr>
          <w:tab/>
        </w:r>
        <w:r w:rsidR="007E4D23">
          <w:rPr>
            <w:noProof/>
            <w:webHidden/>
          </w:rPr>
          <w:fldChar w:fldCharType="begin"/>
        </w:r>
        <w:r w:rsidR="007E4D23">
          <w:rPr>
            <w:noProof/>
            <w:webHidden/>
          </w:rPr>
          <w:instrText xml:space="preserve"> PAGEREF _Toc160194133 \h </w:instrText>
        </w:r>
        <w:r w:rsidR="007E4D23">
          <w:rPr>
            <w:noProof/>
            <w:webHidden/>
          </w:rPr>
        </w:r>
        <w:r w:rsidR="007E4D23">
          <w:rPr>
            <w:noProof/>
            <w:webHidden/>
          </w:rPr>
          <w:fldChar w:fldCharType="separate"/>
        </w:r>
        <w:r w:rsidR="00F9609E">
          <w:rPr>
            <w:noProof/>
            <w:webHidden/>
          </w:rPr>
          <w:t>126</w:t>
        </w:r>
        <w:r w:rsidR="007E4D23">
          <w:rPr>
            <w:noProof/>
            <w:webHidden/>
          </w:rPr>
          <w:fldChar w:fldCharType="end"/>
        </w:r>
      </w:hyperlink>
    </w:p>
    <w:p w14:paraId="739008A9" w14:textId="465B8B3E" w:rsidR="007E4D23" w:rsidRDefault="00000000">
      <w:pPr>
        <w:pStyle w:val="TOC2"/>
        <w:rPr>
          <w:rFonts w:eastAsiaTheme="minorEastAsia"/>
          <w:noProof/>
          <w:kern w:val="2"/>
          <w:lang w:eastAsia="en-GB"/>
          <w14:ligatures w14:val="standardContextual"/>
        </w:rPr>
      </w:pPr>
      <w:hyperlink w:anchor="_Toc160194134" w:history="1">
        <w:r w:rsidR="007E4D23" w:rsidRPr="0086191A">
          <w:rPr>
            <w:rStyle w:val="Hyperlink"/>
            <w:noProof/>
          </w:rPr>
          <w:t>11.8 Impact on Physical and Mental Health</w:t>
        </w:r>
        <w:r w:rsidR="007E4D23">
          <w:rPr>
            <w:noProof/>
            <w:webHidden/>
          </w:rPr>
          <w:tab/>
        </w:r>
        <w:r w:rsidR="007E4D23">
          <w:rPr>
            <w:noProof/>
            <w:webHidden/>
          </w:rPr>
          <w:fldChar w:fldCharType="begin"/>
        </w:r>
        <w:r w:rsidR="007E4D23">
          <w:rPr>
            <w:noProof/>
            <w:webHidden/>
          </w:rPr>
          <w:instrText xml:space="preserve"> PAGEREF _Toc160194134 \h </w:instrText>
        </w:r>
        <w:r w:rsidR="007E4D23">
          <w:rPr>
            <w:noProof/>
            <w:webHidden/>
          </w:rPr>
        </w:r>
        <w:r w:rsidR="007E4D23">
          <w:rPr>
            <w:noProof/>
            <w:webHidden/>
          </w:rPr>
          <w:fldChar w:fldCharType="separate"/>
        </w:r>
        <w:r w:rsidR="00F9609E">
          <w:rPr>
            <w:noProof/>
            <w:webHidden/>
          </w:rPr>
          <w:t>127</w:t>
        </w:r>
        <w:r w:rsidR="007E4D23">
          <w:rPr>
            <w:noProof/>
            <w:webHidden/>
          </w:rPr>
          <w:fldChar w:fldCharType="end"/>
        </w:r>
      </w:hyperlink>
    </w:p>
    <w:p w14:paraId="77A942B6" w14:textId="17EF442E" w:rsidR="007E4D23" w:rsidRDefault="00000000">
      <w:pPr>
        <w:pStyle w:val="TOC2"/>
        <w:rPr>
          <w:rFonts w:eastAsiaTheme="minorEastAsia"/>
          <w:noProof/>
          <w:kern w:val="2"/>
          <w:lang w:eastAsia="en-GB"/>
          <w14:ligatures w14:val="standardContextual"/>
        </w:rPr>
      </w:pPr>
      <w:hyperlink w:anchor="_Toc160194135" w:history="1">
        <w:r w:rsidR="007E4D23" w:rsidRPr="0086191A">
          <w:rPr>
            <w:rStyle w:val="Hyperlink"/>
            <w:noProof/>
          </w:rPr>
          <w:t>11.9 Unpaid Carer Loneliness and Isolation</w:t>
        </w:r>
        <w:r w:rsidR="007E4D23">
          <w:rPr>
            <w:noProof/>
            <w:webHidden/>
          </w:rPr>
          <w:tab/>
        </w:r>
        <w:r w:rsidR="007E4D23">
          <w:rPr>
            <w:noProof/>
            <w:webHidden/>
          </w:rPr>
          <w:fldChar w:fldCharType="begin"/>
        </w:r>
        <w:r w:rsidR="007E4D23">
          <w:rPr>
            <w:noProof/>
            <w:webHidden/>
          </w:rPr>
          <w:instrText xml:space="preserve"> PAGEREF _Toc160194135 \h </w:instrText>
        </w:r>
        <w:r w:rsidR="007E4D23">
          <w:rPr>
            <w:noProof/>
            <w:webHidden/>
          </w:rPr>
        </w:r>
        <w:r w:rsidR="007E4D23">
          <w:rPr>
            <w:noProof/>
            <w:webHidden/>
          </w:rPr>
          <w:fldChar w:fldCharType="separate"/>
        </w:r>
        <w:r w:rsidR="00F9609E">
          <w:rPr>
            <w:noProof/>
            <w:webHidden/>
          </w:rPr>
          <w:t>130</w:t>
        </w:r>
        <w:r w:rsidR="007E4D23">
          <w:rPr>
            <w:noProof/>
            <w:webHidden/>
          </w:rPr>
          <w:fldChar w:fldCharType="end"/>
        </w:r>
      </w:hyperlink>
    </w:p>
    <w:p w14:paraId="3371421E" w14:textId="2C97E043" w:rsidR="007E4D23" w:rsidRDefault="00000000">
      <w:pPr>
        <w:pStyle w:val="TOC2"/>
        <w:rPr>
          <w:rFonts w:eastAsiaTheme="minorEastAsia"/>
          <w:noProof/>
          <w:kern w:val="2"/>
          <w:lang w:eastAsia="en-GB"/>
          <w14:ligatures w14:val="standardContextual"/>
        </w:rPr>
      </w:pPr>
      <w:hyperlink w:anchor="_Toc160194136" w:history="1">
        <w:r w:rsidR="007E4D23" w:rsidRPr="0086191A">
          <w:rPr>
            <w:rStyle w:val="Hyperlink"/>
            <w:noProof/>
          </w:rPr>
          <w:t>11.10 Fears Over Transmission</w:t>
        </w:r>
        <w:r w:rsidR="007E4D23">
          <w:rPr>
            <w:noProof/>
            <w:webHidden/>
          </w:rPr>
          <w:tab/>
        </w:r>
        <w:r w:rsidR="007E4D23">
          <w:rPr>
            <w:noProof/>
            <w:webHidden/>
          </w:rPr>
          <w:fldChar w:fldCharType="begin"/>
        </w:r>
        <w:r w:rsidR="007E4D23">
          <w:rPr>
            <w:noProof/>
            <w:webHidden/>
          </w:rPr>
          <w:instrText xml:space="preserve"> PAGEREF _Toc160194136 \h </w:instrText>
        </w:r>
        <w:r w:rsidR="007E4D23">
          <w:rPr>
            <w:noProof/>
            <w:webHidden/>
          </w:rPr>
        </w:r>
        <w:r w:rsidR="007E4D23">
          <w:rPr>
            <w:noProof/>
            <w:webHidden/>
          </w:rPr>
          <w:fldChar w:fldCharType="separate"/>
        </w:r>
        <w:r w:rsidR="00F9609E">
          <w:rPr>
            <w:noProof/>
            <w:webHidden/>
          </w:rPr>
          <w:t>132</w:t>
        </w:r>
        <w:r w:rsidR="007E4D23">
          <w:rPr>
            <w:noProof/>
            <w:webHidden/>
          </w:rPr>
          <w:fldChar w:fldCharType="end"/>
        </w:r>
      </w:hyperlink>
    </w:p>
    <w:p w14:paraId="1B02586F" w14:textId="47864559" w:rsidR="007E4D23" w:rsidRDefault="00000000">
      <w:pPr>
        <w:pStyle w:val="TOC2"/>
        <w:rPr>
          <w:rFonts w:eastAsiaTheme="minorEastAsia"/>
          <w:noProof/>
          <w:kern w:val="2"/>
          <w:lang w:eastAsia="en-GB"/>
          <w14:ligatures w14:val="standardContextual"/>
        </w:rPr>
      </w:pPr>
      <w:hyperlink w:anchor="_Toc160194137" w:history="1">
        <w:r w:rsidR="007E4D23" w:rsidRPr="0086191A">
          <w:rPr>
            <w:rStyle w:val="Hyperlink"/>
            <w:noProof/>
          </w:rPr>
          <w:t>11.11 Impact on Welfare Factors (Financial, Employment, etc.)</w:t>
        </w:r>
        <w:r w:rsidR="007E4D23">
          <w:rPr>
            <w:noProof/>
            <w:webHidden/>
          </w:rPr>
          <w:tab/>
        </w:r>
        <w:r w:rsidR="007E4D23">
          <w:rPr>
            <w:noProof/>
            <w:webHidden/>
          </w:rPr>
          <w:fldChar w:fldCharType="begin"/>
        </w:r>
        <w:r w:rsidR="007E4D23">
          <w:rPr>
            <w:noProof/>
            <w:webHidden/>
          </w:rPr>
          <w:instrText xml:space="preserve"> PAGEREF _Toc160194137 \h </w:instrText>
        </w:r>
        <w:r w:rsidR="007E4D23">
          <w:rPr>
            <w:noProof/>
            <w:webHidden/>
          </w:rPr>
        </w:r>
        <w:r w:rsidR="007E4D23">
          <w:rPr>
            <w:noProof/>
            <w:webHidden/>
          </w:rPr>
          <w:fldChar w:fldCharType="separate"/>
        </w:r>
        <w:r w:rsidR="00F9609E">
          <w:rPr>
            <w:noProof/>
            <w:webHidden/>
          </w:rPr>
          <w:t>133</w:t>
        </w:r>
        <w:r w:rsidR="007E4D23">
          <w:rPr>
            <w:noProof/>
            <w:webHidden/>
          </w:rPr>
          <w:fldChar w:fldCharType="end"/>
        </w:r>
      </w:hyperlink>
    </w:p>
    <w:p w14:paraId="44076481" w14:textId="0860D06A" w:rsidR="007E4D23" w:rsidRDefault="00000000">
      <w:pPr>
        <w:pStyle w:val="TOC2"/>
        <w:rPr>
          <w:rFonts w:eastAsiaTheme="minorEastAsia"/>
          <w:noProof/>
          <w:kern w:val="2"/>
          <w:lang w:eastAsia="en-GB"/>
          <w14:ligatures w14:val="standardContextual"/>
        </w:rPr>
      </w:pPr>
      <w:hyperlink w:anchor="_Toc160194138" w:history="1">
        <w:r w:rsidR="007E4D23" w:rsidRPr="0086191A">
          <w:rPr>
            <w:rStyle w:val="Hyperlink"/>
            <w:noProof/>
          </w:rPr>
          <w:t>11.12 Carer’s Assessments</w:t>
        </w:r>
        <w:r w:rsidR="007E4D23">
          <w:rPr>
            <w:noProof/>
            <w:webHidden/>
          </w:rPr>
          <w:tab/>
        </w:r>
        <w:r w:rsidR="007E4D23">
          <w:rPr>
            <w:noProof/>
            <w:webHidden/>
          </w:rPr>
          <w:fldChar w:fldCharType="begin"/>
        </w:r>
        <w:r w:rsidR="007E4D23">
          <w:rPr>
            <w:noProof/>
            <w:webHidden/>
          </w:rPr>
          <w:instrText xml:space="preserve"> PAGEREF _Toc160194138 \h </w:instrText>
        </w:r>
        <w:r w:rsidR="007E4D23">
          <w:rPr>
            <w:noProof/>
            <w:webHidden/>
          </w:rPr>
        </w:r>
        <w:r w:rsidR="007E4D23">
          <w:rPr>
            <w:noProof/>
            <w:webHidden/>
          </w:rPr>
          <w:fldChar w:fldCharType="separate"/>
        </w:r>
        <w:r w:rsidR="00F9609E">
          <w:rPr>
            <w:noProof/>
            <w:webHidden/>
          </w:rPr>
          <w:t>135</w:t>
        </w:r>
        <w:r w:rsidR="007E4D23">
          <w:rPr>
            <w:noProof/>
            <w:webHidden/>
          </w:rPr>
          <w:fldChar w:fldCharType="end"/>
        </w:r>
      </w:hyperlink>
    </w:p>
    <w:p w14:paraId="6AA77BF5" w14:textId="41A1FFB3" w:rsidR="007E4D23" w:rsidRDefault="00000000">
      <w:pPr>
        <w:pStyle w:val="TOC1"/>
        <w:rPr>
          <w:rFonts w:eastAsiaTheme="minorEastAsia"/>
          <w:noProof/>
          <w:kern w:val="2"/>
          <w:lang w:eastAsia="en-GB"/>
          <w14:ligatures w14:val="standardContextual"/>
        </w:rPr>
      </w:pPr>
      <w:hyperlink w:anchor="_Toc160194139" w:history="1">
        <w:r w:rsidR="007E4D23" w:rsidRPr="0086191A">
          <w:rPr>
            <w:rStyle w:val="Hyperlink"/>
            <w:noProof/>
          </w:rPr>
          <w:t>12. Impact on Social Care and Social Work Staff</w:t>
        </w:r>
        <w:r w:rsidR="007E4D23">
          <w:rPr>
            <w:noProof/>
            <w:webHidden/>
          </w:rPr>
          <w:tab/>
        </w:r>
        <w:r w:rsidR="007E4D23">
          <w:rPr>
            <w:noProof/>
            <w:webHidden/>
          </w:rPr>
          <w:fldChar w:fldCharType="begin"/>
        </w:r>
        <w:r w:rsidR="007E4D23">
          <w:rPr>
            <w:noProof/>
            <w:webHidden/>
          </w:rPr>
          <w:instrText xml:space="preserve"> PAGEREF _Toc160194139 \h </w:instrText>
        </w:r>
        <w:r w:rsidR="007E4D23">
          <w:rPr>
            <w:noProof/>
            <w:webHidden/>
          </w:rPr>
        </w:r>
        <w:r w:rsidR="007E4D23">
          <w:rPr>
            <w:noProof/>
            <w:webHidden/>
          </w:rPr>
          <w:fldChar w:fldCharType="separate"/>
        </w:r>
        <w:r w:rsidR="00F9609E">
          <w:rPr>
            <w:noProof/>
            <w:webHidden/>
          </w:rPr>
          <w:t>137</w:t>
        </w:r>
        <w:r w:rsidR="007E4D23">
          <w:rPr>
            <w:noProof/>
            <w:webHidden/>
          </w:rPr>
          <w:fldChar w:fldCharType="end"/>
        </w:r>
      </w:hyperlink>
    </w:p>
    <w:p w14:paraId="364B50B4" w14:textId="5F8BCA9A" w:rsidR="007E4D23" w:rsidRDefault="00000000">
      <w:pPr>
        <w:pStyle w:val="TOC2"/>
        <w:rPr>
          <w:rFonts w:eastAsiaTheme="minorEastAsia"/>
          <w:noProof/>
          <w:kern w:val="2"/>
          <w:lang w:eastAsia="en-GB"/>
          <w14:ligatures w14:val="standardContextual"/>
        </w:rPr>
      </w:pPr>
      <w:hyperlink r:id="rId17" w:anchor="_Toc160194140" w:history="1">
        <w:r w:rsidR="007E4D23" w:rsidRPr="0086191A">
          <w:rPr>
            <w:rStyle w:val="Hyperlink"/>
            <w:noProof/>
          </w:rPr>
          <w:t>12.1 Key Messages</w:t>
        </w:r>
        <w:r w:rsidR="007E4D23">
          <w:rPr>
            <w:noProof/>
            <w:webHidden/>
          </w:rPr>
          <w:tab/>
        </w:r>
        <w:r w:rsidR="007E4D23">
          <w:rPr>
            <w:noProof/>
            <w:webHidden/>
          </w:rPr>
          <w:fldChar w:fldCharType="begin"/>
        </w:r>
        <w:r w:rsidR="007E4D23">
          <w:rPr>
            <w:noProof/>
            <w:webHidden/>
          </w:rPr>
          <w:instrText xml:space="preserve"> PAGEREF _Toc160194140 \h </w:instrText>
        </w:r>
        <w:r w:rsidR="007E4D23">
          <w:rPr>
            <w:noProof/>
            <w:webHidden/>
          </w:rPr>
        </w:r>
        <w:r w:rsidR="007E4D23">
          <w:rPr>
            <w:noProof/>
            <w:webHidden/>
          </w:rPr>
          <w:fldChar w:fldCharType="separate"/>
        </w:r>
        <w:r w:rsidR="00F9609E">
          <w:rPr>
            <w:noProof/>
            <w:webHidden/>
          </w:rPr>
          <w:t>137</w:t>
        </w:r>
        <w:r w:rsidR="007E4D23">
          <w:rPr>
            <w:noProof/>
            <w:webHidden/>
          </w:rPr>
          <w:fldChar w:fldCharType="end"/>
        </w:r>
      </w:hyperlink>
    </w:p>
    <w:p w14:paraId="0263D60C" w14:textId="69E9D299" w:rsidR="007E4D23" w:rsidRDefault="00000000">
      <w:pPr>
        <w:pStyle w:val="TOC2"/>
        <w:rPr>
          <w:rFonts w:eastAsiaTheme="minorEastAsia"/>
          <w:noProof/>
          <w:kern w:val="2"/>
          <w:lang w:eastAsia="en-GB"/>
          <w14:ligatures w14:val="standardContextual"/>
        </w:rPr>
      </w:pPr>
      <w:hyperlink w:anchor="_Toc160194141" w:history="1">
        <w:r w:rsidR="007E4D23" w:rsidRPr="0086191A">
          <w:rPr>
            <w:rStyle w:val="Hyperlink"/>
            <w:noProof/>
          </w:rPr>
          <w:t>12.2 Governance and Regulatory Oversight: Changes made by Care Inspectorate to their Oversight and Regulation of Social Care Services During the Pandemic</w:t>
        </w:r>
        <w:r w:rsidR="007E4D23">
          <w:rPr>
            <w:noProof/>
            <w:webHidden/>
          </w:rPr>
          <w:tab/>
        </w:r>
        <w:r w:rsidR="007E4D23">
          <w:rPr>
            <w:noProof/>
            <w:webHidden/>
          </w:rPr>
          <w:fldChar w:fldCharType="begin"/>
        </w:r>
        <w:r w:rsidR="007E4D23">
          <w:rPr>
            <w:noProof/>
            <w:webHidden/>
          </w:rPr>
          <w:instrText xml:space="preserve"> PAGEREF _Toc160194141 \h </w:instrText>
        </w:r>
        <w:r w:rsidR="007E4D23">
          <w:rPr>
            <w:noProof/>
            <w:webHidden/>
          </w:rPr>
        </w:r>
        <w:r w:rsidR="007E4D23">
          <w:rPr>
            <w:noProof/>
            <w:webHidden/>
          </w:rPr>
          <w:fldChar w:fldCharType="separate"/>
        </w:r>
        <w:r w:rsidR="00F9609E">
          <w:rPr>
            <w:noProof/>
            <w:webHidden/>
          </w:rPr>
          <w:t>138</w:t>
        </w:r>
        <w:r w:rsidR="007E4D23">
          <w:rPr>
            <w:noProof/>
            <w:webHidden/>
          </w:rPr>
          <w:fldChar w:fldCharType="end"/>
        </w:r>
      </w:hyperlink>
    </w:p>
    <w:p w14:paraId="4B1736DE" w14:textId="2A773399" w:rsidR="007E4D23" w:rsidRDefault="00000000">
      <w:pPr>
        <w:pStyle w:val="TOC2"/>
        <w:rPr>
          <w:rFonts w:eastAsiaTheme="minorEastAsia"/>
          <w:noProof/>
          <w:kern w:val="2"/>
          <w:lang w:eastAsia="en-GB"/>
          <w14:ligatures w14:val="standardContextual"/>
        </w:rPr>
      </w:pPr>
      <w:hyperlink w:anchor="_Toc160194142" w:history="1">
        <w:r w:rsidR="007E4D23" w:rsidRPr="0086191A">
          <w:rPr>
            <w:rStyle w:val="Hyperlink"/>
            <w:noProof/>
          </w:rPr>
          <w:t>12.3 Impact on Social Work Service Delivery</w:t>
        </w:r>
        <w:r w:rsidR="007E4D23">
          <w:rPr>
            <w:noProof/>
            <w:webHidden/>
          </w:rPr>
          <w:tab/>
        </w:r>
        <w:r w:rsidR="007E4D23">
          <w:rPr>
            <w:noProof/>
            <w:webHidden/>
          </w:rPr>
          <w:fldChar w:fldCharType="begin"/>
        </w:r>
        <w:r w:rsidR="007E4D23">
          <w:rPr>
            <w:noProof/>
            <w:webHidden/>
          </w:rPr>
          <w:instrText xml:space="preserve"> PAGEREF _Toc160194142 \h </w:instrText>
        </w:r>
        <w:r w:rsidR="007E4D23">
          <w:rPr>
            <w:noProof/>
            <w:webHidden/>
          </w:rPr>
        </w:r>
        <w:r w:rsidR="007E4D23">
          <w:rPr>
            <w:noProof/>
            <w:webHidden/>
          </w:rPr>
          <w:fldChar w:fldCharType="separate"/>
        </w:r>
        <w:r w:rsidR="00F9609E">
          <w:rPr>
            <w:noProof/>
            <w:webHidden/>
          </w:rPr>
          <w:t>140</w:t>
        </w:r>
        <w:r w:rsidR="007E4D23">
          <w:rPr>
            <w:noProof/>
            <w:webHidden/>
          </w:rPr>
          <w:fldChar w:fldCharType="end"/>
        </w:r>
      </w:hyperlink>
    </w:p>
    <w:p w14:paraId="54A0B871" w14:textId="5B3F16A8" w:rsidR="007E4D23" w:rsidRDefault="00000000">
      <w:pPr>
        <w:pStyle w:val="TOC3"/>
        <w:rPr>
          <w:rFonts w:eastAsiaTheme="minorEastAsia"/>
          <w:noProof/>
          <w:kern w:val="2"/>
          <w:lang w:eastAsia="en-GB"/>
          <w14:ligatures w14:val="standardContextual"/>
        </w:rPr>
      </w:pPr>
      <w:hyperlink w:anchor="_Toc160194143" w:history="1">
        <w:r w:rsidR="007E4D23" w:rsidRPr="0086191A">
          <w:rPr>
            <w:rStyle w:val="Hyperlink"/>
            <w:noProof/>
          </w:rPr>
          <w:t>12.3.1 Changes to Provision across the Timeline</w:t>
        </w:r>
        <w:r w:rsidR="007E4D23">
          <w:rPr>
            <w:noProof/>
            <w:webHidden/>
          </w:rPr>
          <w:tab/>
        </w:r>
        <w:r w:rsidR="007E4D23">
          <w:rPr>
            <w:noProof/>
            <w:webHidden/>
          </w:rPr>
          <w:fldChar w:fldCharType="begin"/>
        </w:r>
        <w:r w:rsidR="007E4D23">
          <w:rPr>
            <w:noProof/>
            <w:webHidden/>
          </w:rPr>
          <w:instrText xml:space="preserve"> PAGEREF _Toc160194143 \h </w:instrText>
        </w:r>
        <w:r w:rsidR="007E4D23">
          <w:rPr>
            <w:noProof/>
            <w:webHidden/>
          </w:rPr>
        </w:r>
        <w:r w:rsidR="007E4D23">
          <w:rPr>
            <w:noProof/>
            <w:webHidden/>
          </w:rPr>
          <w:fldChar w:fldCharType="separate"/>
        </w:r>
        <w:r w:rsidR="00F9609E">
          <w:rPr>
            <w:noProof/>
            <w:webHidden/>
          </w:rPr>
          <w:t>140</w:t>
        </w:r>
        <w:r w:rsidR="007E4D23">
          <w:rPr>
            <w:noProof/>
            <w:webHidden/>
          </w:rPr>
          <w:fldChar w:fldCharType="end"/>
        </w:r>
      </w:hyperlink>
    </w:p>
    <w:p w14:paraId="34D0B712" w14:textId="3824417D" w:rsidR="007E4D23" w:rsidRDefault="00000000">
      <w:pPr>
        <w:pStyle w:val="TOC2"/>
        <w:rPr>
          <w:rFonts w:eastAsiaTheme="minorEastAsia"/>
          <w:noProof/>
          <w:kern w:val="2"/>
          <w:lang w:eastAsia="en-GB"/>
          <w14:ligatures w14:val="standardContextual"/>
        </w:rPr>
      </w:pPr>
      <w:hyperlink w:anchor="_Toc160194144" w:history="1">
        <w:r w:rsidR="007E4D23" w:rsidRPr="0086191A">
          <w:rPr>
            <w:rStyle w:val="Hyperlink"/>
            <w:noProof/>
          </w:rPr>
          <w:t>12.4 Impact on Social Workers</w:t>
        </w:r>
        <w:r w:rsidR="007E4D23">
          <w:rPr>
            <w:noProof/>
            <w:webHidden/>
          </w:rPr>
          <w:tab/>
        </w:r>
        <w:r w:rsidR="007E4D23">
          <w:rPr>
            <w:noProof/>
            <w:webHidden/>
          </w:rPr>
          <w:fldChar w:fldCharType="begin"/>
        </w:r>
        <w:r w:rsidR="007E4D23">
          <w:rPr>
            <w:noProof/>
            <w:webHidden/>
          </w:rPr>
          <w:instrText xml:space="preserve"> PAGEREF _Toc160194144 \h </w:instrText>
        </w:r>
        <w:r w:rsidR="007E4D23">
          <w:rPr>
            <w:noProof/>
            <w:webHidden/>
          </w:rPr>
        </w:r>
        <w:r w:rsidR="007E4D23">
          <w:rPr>
            <w:noProof/>
            <w:webHidden/>
          </w:rPr>
          <w:fldChar w:fldCharType="separate"/>
        </w:r>
        <w:r w:rsidR="00F9609E">
          <w:rPr>
            <w:noProof/>
            <w:webHidden/>
          </w:rPr>
          <w:t>141</w:t>
        </w:r>
        <w:r w:rsidR="007E4D23">
          <w:rPr>
            <w:noProof/>
            <w:webHidden/>
          </w:rPr>
          <w:fldChar w:fldCharType="end"/>
        </w:r>
      </w:hyperlink>
    </w:p>
    <w:p w14:paraId="460BF638" w14:textId="2214B87A" w:rsidR="007E4D23" w:rsidRDefault="00000000">
      <w:pPr>
        <w:pStyle w:val="TOC2"/>
        <w:rPr>
          <w:rFonts w:eastAsiaTheme="minorEastAsia"/>
          <w:noProof/>
          <w:kern w:val="2"/>
          <w:lang w:eastAsia="en-GB"/>
          <w14:ligatures w14:val="standardContextual"/>
        </w:rPr>
      </w:pPr>
      <w:hyperlink w:anchor="_Toc160194145" w:history="1">
        <w:r w:rsidR="007E4D23" w:rsidRPr="0086191A">
          <w:rPr>
            <w:rStyle w:val="Hyperlink"/>
            <w:noProof/>
          </w:rPr>
          <w:t>12.5 Governance and Regulatory Oversight of Social Work</w:t>
        </w:r>
        <w:r w:rsidR="007E4D23">
          <w:rPr>
            <w:noProof/>
            <w:webHidden/>
          </w:rPr>
          <w:tab/>
        </w:r>
        <w:r w:rsidR="007E4D23">
          <w:rPr>
            <w:noProof/>
            <w:webHidden/>
          </w:rPr>
          <w:fldChar w:fldCharType="begin"/>
        </w:r>
        <w:r w:rsidR="007E4D23">
          <w:rPr>
            <w:noProof/>
            <w:webHidden/>
          </w:rPr>
          <w:instrText xml:space="preserve"> PAGEREF _Toc160194145 \h </w:instrText>
        </w:r>
        <w:r w:rsidR="007E4D23">
          <w:rPr>
            <w:noProof/>
            <w:webHidden/>
          </w:rPr>
        </w:r>
        <w:r w:rsidR="007E4D23">
          <w:rPr>
            <w:noProof/>
            <w:webHidden/>
          </w:rPr>
          <w:fldChar w:fldCharType="separate"/>
        </w:r>
        <w:r w:rsidR="00F9609E">
          <w:rPr>
            <w:noProof/>
            <w:webHidden/>
          </w:rPr>
          <w:t>143</w:t>
        </w:r>
        <w:r w:rsidR="007E4D23">
          <w:rPr>
            <w:noProof/>
            <w:webHidden/>
          </w:rPr>
          <w:fldChar w:fldCharType="end"/>
        </w:r>
      </w:hyperlink>
    </w:p>
    <w:p w14:paraId="53F1A386" w14:textId="68FFD7B5" w:rsidR="007E4D23" w:rsidRDefault="00000000">
      <w:pPr>
        <w:pStyle w:val="TOC2"/>
        <w:rPr>
          <w:rFonts w:eastAsiaTheme="minorEastAsia"/>
          <w:noProof/>
          <w:kern w:val="2"/>
          <w:lang w:eastAsia="en-GB"/>
          <w14:ligatures w14:val="standardContextual"/>
        </w:rPr>
      </w:pPr>
      <w:hyperlink w:anchor="_Toc160194146" w:history="1">
        <w:r w:rsidR="007E4D23" w:rsidRPr="0086191A">
          <w:rPr>
            <w:rStyle w:val="Hyperlink"/>
            <w:noProof/>
          </w:rPr>
          <w:t>12.6 Guidance and Support Available to Social Care Staff</w:t>
        </w:r>
        <w:r w:rsidR="007E4D23">
          <w:rPr>
            <w:noProof/>
            <w:webHidden/>
          </w:rPr>
          <w:tab/>
        </w:r>
        <w:r w:rsidR="007E4D23">
          <w:rPr>
            <w:noProof/>
            <w:webHidden/>
          </w:rPr>
          <w:fldChar w:fldCharType="begin"/>
        </w:r>
        <w:r w:rsidR="007E4D23">
          <w:rPr>
            <w:noProof/>
            <w:webHidden/>
          </w:rPr>
          <w:instrText xml:space="preserve"> PAGEREF _Toc160194146 \h </w:instrText>
        </w:r>
        <w:r w:rsidR="007E4D23">
          <w:rPr>
            <w:noProof/>
            <w:webHidden/>
          </w:rPr>
        </w:r>
        <w:r w:rsidR="007E4D23">
          <w:rPr>
            <w:noProof/>
            <w:webHidden/>
          </w:rPr>
          <w:fldChar w:fldCharType="separate"/>
        </w:r>
        <w:r w:rsidR="00F9609E">
          <w:rPr>
            <w:noProof/>
            <w:webHidden/>
          </w:rPr>
          <w:t>145</w:t>
        </w:r>
        <w:r w:rsidR="007E4D23">
          <w:rPr>
            <w:noProof/>
            <w:webHidden/>
          </w:rPr>
          <w:fldChar w:fldCharType="end"/>
        </w:r>
      </w:hyperlink>
    </w:p>
    <w:p w14:paraId="781B3C12" w14:textId="4937E6AE" w:rsidR="007E4D23" w:rsidRDefault="00000000">
      <w:pPr>
        <w:pStyle w:val="TOC3"/>
        <w:rPr>
          <w:rFonts w:eastAsiaTheme="minorEastAsia"/>
          <w:noProof/>
          <w:kern w:val="2"/>
          <w:lang w:eastAsia="en-GB"/>
          <w14:ligatures w14:val="standardContextual"/>
        </w:rPr>
      </w:pPr>
      <w:hyperlink w:anchor="_Toc160194147" w:history="1">
        <w:r w:rsidR="007E4D23" w:rsidRPr="0086191A">
          <w:rPr>
            <w:rStyle w:val="Hyperlink"/>
            <w:noProof/>
          </w:rPr>
          <w:t>12.6.1 Guidance</w:t>
        </w:r>
        <w:r w:rsidR="007E4D23">
          <w:rPr>
            <w:noProof/>
            <w:webHidden/>
          </w:rPr>
          <w:tab/>
        </w:r>
        <w:r w:rsidR="007E4D23">
          <w:rPr>
            <w:noProof/>
            <w:webHidden/>
          </w:rPr>
          <w:fldChar w:fldCharType="begin"/>
        </w:r>
        <w:r w:rsidR="007E4D23">
          <w:rPr>
            <w:noProof/>
            <w:webHidden/>
          </w:rPr>
          <w:instrText xml:space="preserve"> PAGEREF _Toc160194147 \h </w:instrText>
        </w:r>
        <w:r w:rsidR="007E4D23">
          <w:rPr>
            <w:noProof/>
            <w:webHidden/>
          </w:rPr>
        </w:r>
        <w:r w:rsidR="007E4D23">
          <w:rPr>
            <w:noProof/>
            <w:webHidden/>
          </w:rPr>
          <w:fldChar w:fldCharType="separate"/>
        </w:r>
        <w:r w:rsidR="00F9609E">
          <w:rPr>
            <w:noProof/>
            <w:webHidden/>
          </w:rPr>
          <w:t>145</w:t>
        </w:r>
        <w:r w:rsidR="007E4D23">
          <w:rPr>
            <w:noProof/>
            <w:webHidden/>
          </w:rPr>
          <w:fldChar w:fldCharType="end"/>
        </w:r>
      </w:hyperlink>
    </w:p>
    <w:p w14:paraId="47DC6A10" w14:textId="0E486A9E" w:rsidR="007E4D23" w:rsidRDefault="00000000">
      <w:pPr>
        <w:pStyle w:val="TOC3"/>
        <w:rPr>
          <w:rFonts w:eastAsiaTheme="minorEastAsia"/>
          <w:noProof/>
          <w:kern w:val="2"/>
          <w:lang w:eastAsia="en-GB"/>
          <w14:ligatures w14:val="standardContextual"/>
        </w:rPr>
      </w:pPr>
      <w:hyperlink w:anchor="_Toc160194148" w:history="1">
        <w:r w:rsidR="007E4D23" w:rsidRPr="0086191A">
          <w:rPr>
            <w:rStyle w:val="Hyperlink"/>
            <w:noProof/>
          </w:rPr>
          <w:t>12.6.2 Emotional and Psychological Impact on Social Care Staff</w:t>
        </w:r>
        <w:r w:rsidR="007E4D23">
          <w:rPr>
            <w:noProof/>
            <w:webHidden/>
          </w:rPr>
          <w:tab/>
        </w:r>
        <w:r w:rsidR="007E4D23">
          <w:rPr>
            <w:noProof/>
            <w:webHidden/>
          </w:rPr>
          <w:fldChar w:fldCharType="begin"/>
        </w:r>
        <w:r w:rsidR="007E4D23">
          <w:rPr>
            <w:noProof/>
            <w:webHidden/>
          </w:rPr>
          <w:instrText xml:space="preserve"> PAGEREF _Toc160194148 \h </w:instrText>
        </w:r>
        <w:r w:rsidR="007E4D23">
          <w:rPr>
            <w:noProof/>
            <w:webHidden/>
          </w:rPr>
        </w:r>
        <w:r w:rsidR="007E4D23">
          <w:rPr>
            <w:noProof/>
            <w:webHidden/>
          </w:rPr>
          <w:fldChar w:fldCharType="separate"/>
        </w:r>
        <w:r w:rsidR="00F9609E">
          <w:rPr>
            <w:noProof/>
            <w:webHidden/>
          </w:rPr>
          <w:t>147</w:t>
        </w:r>
        <w:r w:rsidR="007E4D23">
          <w:rPr>
            <w:noProof/>
            <w:webHidden/>
          </w:rPr>
          <w:fldChar w:fldCharType="end"/>
        </w:r>
      </w:hyperlink>
    </w:p>
    <w:p w14:paraId="6DDDB476" w14:textId="4260C31A" w:rsidR="007E4D23" w:rsidRDefault="00000000">
      <w:pPr>
        <w:pStyle w:val="TOC3"/>
        <w:rPr>
          <w:rFonts w:eastAsiaTheme="minorEastAsia"/>
          <w:noProof/>
          <w:kern w:val="2"/>
          <w:lang w:eastAsia="en-GB"/>
          <w14:ligatures w14:val="standardContextual"/>
        </w:rPr>
      </w:pPr>
      <w:hyperlink w:anchor="_Toc160194149" w:history="1">
        <w:r w:rsidR="007E4D23" w:rsidRPr="0086191A">
          <w:rPr>
            <w:rStyle w:val="Hyperlink"/>
            <w:noProof/>
          </w:rPr>
          <w:t>12.6.3 Levels of COVID-19 Infection Within the Social Care Workforce</w:t>
        </w:r>
        <w:r w:rsidR="007E4D23">
          <w:rPr>
            <w:noProof/>
            <w:webHidden/>
          </w:rPr>
          <w:tab/>
        </w:r>
        <w:r w:rsidR="007E4D23">
          <w:rPr>
            <w:noProof/>
            <w:webHidden/>
          </w:rPr>
          <w:fldChar w:fldCharType="begin"/>
        </w:r>
        <w:r w:rsidR="007E4D23">
          <w:rPr>
            <w:noProof/>
            <w:webHidden/>
          </w:rPr>
          <w:instrText xml:space="preserve"> PAGEREF _Toc160194149 \h </w:instrText>
        </w:r>
        <w:r w:rsidR="007E4D23">
          <w:rPr>
            <w:noProof/>
            <w:webHidden/>
          </w:rPr>
        </w:r>
        <w:r w:rsidR="007E4D23">
          <w:rPr>
            <w:noProof/>
            <w:webHidden/>
          </w:rPr>
          <w:fldChar w:fldCharType="separate"/>
        </w:r>
        <w:r w:rsidR="00F9609E">
          <w:rPr>
            <w:noProof/>
            <w:webHidden/>
          </w:rPr>
          <w:t>148</w:t>
        </w:r>
        <w:r w:rsidR="007E4D23">
          <w:rPr>
            <w:noProof/>
            <w:webHidden/>
          </w:rPr>
          <w:fldChar w:fldCharType="end"/>
        </w:r>
      </w:hyperlink>
    </w:p>
    <w:p w14:paraId="6D610C19" w14:textId="3E8D4F79" w:rsidR="007E4D23" w:rsidRDefault="00000000">
      <w:pPr>
        <w:pStyle w:val="TOC3"/>
        <w:rPr>
          <w:rFonts w:eastAsiaTheme="minorEastAsia"/>
          <w:noProof/>
          <w:kern w:val="2"/>
          <w:lang w:eastAsia="en-GB"/>
          <w14:ligatures w14:val="standardContextual"/>
        </w:rPr>
      </w:pPr>
      <w:hyperlink w:anchor="_Toc160194150" w:history="1">
        <w:r w:rsidR="007E4D23" w:rsidRPr="0086191A">
          <w:rPr>
            <w:rStyle w:val="Hyperlink"/>
            <w:noProof/>
          </w:rPr>
          <w:t>12.6.4 COVID-19 Testing for Social Care Staff</w:t>
        </w:r>
        <w:r w:rsidR="007E4D23">
          <w:rPr>
            <w:noProof/>
            <w:webHidden/>
          </w:rPr>
          <w:tab/>
        </w:r>
        <w:r w:rsidR="007E4D23">
          <w:rPr>
            <w:noProof/>
            <w:webHidden/>
          </w:rPr>
          <w:fldChar w:fldCharType="begin"/>
        </w:r>
        <w:r w:rsidR="007E4D23">
          <w:rPr>
            <w:noProof/>
            <w:webHidden/>
          </w:rPr>
          <w:instrText xml:space="preserve"> PAGEREF _Toc160194150 \h </w:instrText>
        </w:r>
        <w:r w:rsidR="007E4D23">
          <w:rPr>
            <w:noProof/>
            <w:webHidden/>
          </w:rPr>
        </w:r>
        <w:r w:rsidR="007E4D23">
          <w:rPr>
            <w:noProof/>
            <w:webHidden/>
          </w:rPr>
          <w:fldChar w:fldCharType="separate"/>
        </w:r>
        <w:r w:rsidR="00F9609E">
          <w:rPr>
            <w:noProof/>
            <w:webHidden/>
          </w:rPr>
          <w:t>149</w:t>
        </w:r>
        <w:r w:rsidR="007E4D23">
          <w:rPr>
            <w:noProof/>
            <w:webHidden/>
          </w:rPr>
          <w:fldChar w:fldCharType="end"/>
        </w:r>
      </w:hyperlink>
    </w:p>
    <w:p w14:paraId="3F1A1763" w14:textId="09DE77BF" w:rsidR="007E4D23" w:rsidRDefault="00000000">
      <w:pPr>
        <w:pStyle w:val="TOC3"/>
        <w:rPr>
          <w:rFonts w:eastAsiaTheme="minorEastAsia"/>
          <w:noProof/>
          <w:kern w:val="2"/>
          <w:lang w:eastAsia="en-GB"/>
          <w14:ligatures w14:val="standardContextual"/>
        </w:rPr>
      </w:pPr>
      <w:hyperlink w:anchor="_Toc160194151" w:history="1">
        <w:r w:rsidR="007E4D23" w:rsidRPr="0086191A">
          <w:rPr>
            <w:rStyle w:val="Hyperlink"/>
            <w:noProof/>
          </w:rPr>
          <w:t>12.6.5 Vaccination of Social Care Staff</w:t>
        </w:r>
        <w:r w:rsidR="007E4D23">
          <w:rPr>
            <w:noProof/>
            <w:webHidden/>
          </w:rPr>
          <w:tab/>
        </w:r>
        <w:r w:rsidR="007E4D23">
          <w:rPr>
            <w:noProof/>
            <w:webHidden/>
          </w:rPr>
          <w:fldChar w:fldCharType="begin"/>
        </w:r>
        <w:r w:rsidR="007E4D23">
          <w:rPr>
            <w:noProof/>
            <w:webHidden/>
          </w:rPr>
          <w:instrText xml:space="preserve"> PAGEREF _Toc160194151 \h </w:instrText>
        </w:r>
        <w:r w:rsidR="007E4D23">
          <w:rPr>
            <w:noProof/>
            <w:webHidden/>
          </w:rPr>
        </w:r>
        <w:r w:rsidR="007E4D23">
          <w:rPr>
            <w:noProof/>
            <w:webHidden/>
          </w:rPr>
          <w:fldChar w:fldCharType="separate"/>
        </w:r>
        <w:r w:rsidR="00F9609E">
          <w:rPr>
            <w:noProof/>
            <w:webHidden/>
          </w:rPr>
          <w:t>152</w:t>
        </w:r>
        <w:r w:rsidR="007E4D23">
          <w:rPr>
            <w:noProof/>
            <w:webHidden/>
          </w:rPr>
          <w:fldChar w:fldCharType="end"/>
        </w:r>
      </w:hyperlink>
    </w:p>
    <w:p w14:paraId="670017FD" w14:textId="50087298" w:rsidR="007E4D23" w:rsidRDefault="00000000">
      <w:pPr>
        <w:pStyle w:val="TOC3"/>
        <w:rPr>
          <w:rFonts w:eastAsiaTheme="minorEastAsia"/>
          <w:noProof/>
          <w:kern w:val="2"/>
          <w:lang w:eastAsia="en-GB"/>
          <w14:ligatures w14:val="standardContextual"/>
        </w:rPr>
      </w:pPr>
      <w:hyperlink w:anchor="_Toc160194152" w:history="1">
        <w:r w:rsidR="007E4D23" w:rsidRPr="0086191A">
          <w:rPr>
            <w:rStyle w:val="Hyperlink"/>
            <w:noProof/>
          </w:rPr>
          <w:t>12.6.6 Personal Protective Equipment</w:t>
        </w:r>
        <w:r w:rsidR="007E4D23">
          <w:rPr>
            <w:noProof/>
            <w:webHidden/>
          </w:rPr>
          <w:tab/>
        </w:r>
        <w:r w:rsidR="007E4D23">
          <w:rPr>
            <w:noProof/>
            <w:webHidden/>
          </w:rPr>
          <w:fldChar w:fldCharType="begin"/>
        </w:r>
        <w:r w:rsidR="007E4D23">
          <w:rPr>
            <w:noProof/>
            <w:webHidden/>
          </w:rPr>
          <w:instrText xml:space="preserve"> PAGEREF _Toc160194152 \h </w:instrText>
        </w:r>
        <w:r w:rsidR="007E4D23">
          <w:rPr>
            <w:noProof/>
            <w:webHidden/>
          </w:rPr>
        </w:r>
        <w:r w:rsidR="007E4D23">
          <w:rPr>
            <w:noProof/>
            <w:webHidden/>
          </w:rPr>
          <w:fldChar w:fldCharType="separate"/>
        </w:r>
        <w:r w:rsidR="00F9609E">
          <w:rPr>
            <w:noProof/>
            <w:webHidden/>
          </w:rPr>
          <w:t>152</w:t>
        </w:r>
        <w:r w:rsidR="007E4D23">
          <w:rPr>
            <w:noProof/>
            <w:webHidden/>
          </w:rPr>
          <w:fldChar w:fldCharType="end"/>
        </w:r>
      </w:hyperlink>
    </w:p>
    <w:p w14:paraId="09A53BC0" w14:textId="09766904" w:rsidR="007E4D23" w:rsidRDefault="00000000">
      <w:pPr>
        <w:pStyle w:val="TOC2"/>
        <w:rPr>
          <w:rFonts w:eastAsiaTheme="minorEastAsia"/>
          <w:noProof/>
          <w:kern w:val="2"/>
          <w:lang w:eastAsia="en-GB"/>
          <w14:ligatures w14:val="standardContextual"/>
        </w:rPr>
      </w:pPr>
      <w:hyperlink w:anchor="_Toc160194153" w:history="1">
        <w:r w:rsidR="007E4D23" w:rsidRPr="0086191A">
          <w:rPr>
            <w:rStyle w:val="Hyperlink"/>
            <w:noProof/>
          </w:rPr>
          <w:t>12.7 Staffing, Recruitment and Retention</w:t>
        </w:r>
        <w:r w:rsidR="007E4D23">
          <w:rPr>
            <w:noProof/>
            <w:webHidden/>
          </w:rPr>
          <w:tab/>
        </w:r>
        <w:r w:rsidR="007E4D23">
          <w:rPr>
            <w:noProof/>
            <w:webHidden/>
          </w:rPr>
          <w:fldChar w:fldCharType="begin"/>
        </w:r>
        <w:r w:rsidR="007E4D23">
          <w:rPr>
            <w:noProof/>
            <w:webHidden/>
          </w:rPr>
          <w:instrText xml:space="preserve"> PAGEREF _Toc160194153 \h </w:instrText>
        </w:r>
        <w:r w:rsidR="007E4D23">
          <w:rPr>
            <w:noProof/>
            <w:webHidden/>
          </w:rPr>
        </w:r>
        <w:r w:rsidR="007E4D23">
          <w:rPr>
            <w:noProof/>
            <w:webHidden/>
          </w:rPr>
          <w:fldChar w:fldCharType="separate"/>
        </w:r>
        <w:r w:rsidR="00F9609E">
          <w:rPr>
            <w:noProof/>
            <w:webHidden/>
          </w:rPr>
          <w:t>155</w:t>
        </w:r>
        <w:r w:rsidR="007E4D23">
          <w:rPr>
            <w:noProof/>
            <w:webHidden/>
          </w:rPr>
          <w:fldChar w:fldCharType="end"/>
        </w:r>
      </w:hyperlink>
    </w:p>
    <w:p w14:paraId="22F1EB60" w14:textId="50DED510" w:rsidR="007E4D23" w:rsidRDefault="00000000">
      <w:pPr>
        <w:pStyle w:val="TOC1"/>
        <w:rPr>
          <w:rFonts w:eastAsiaTheme="minorEastAsia"/>
          <w:noProof/>
          <w:kern w:val="2"/>
          <w:lang w:eastAsia="en-GB"/>
          <w14:ligatures w14:val="standardContextual"/>
        </w:rPr>
      </w:pPr>
      <w:hyperlink w:anchor="_Toc160194154" w:history="1">
        <w:r w:rsidR="007E4D23" w:rsidRPr="0086191A">
          <w:rPr>
            <w:rStyle w:val="Hyperlink"/>
            <w:noProof/>
          </w:rPr>
          <w:t>13. Hospice Services</w:t>
        </w:r>
        <w:r w:rsidR="007E4D23">
          <w:rPr>
            <w:noProof/>
            <w:webHidden/>
          </w:rPr>
          <w:tab/>
        </w:r>
        <w:r w:rsidR="007E4D23">
          <w:rPr>
            <w:noProof/>
            <w:webHidden/>
          </w:rPr>
          <w:fldChar w:fldCharType="begin"/>
        </w:r>
        <w:r w:rsidR="007E4D23">
          <w:rPr>
            <w:noProof/>
            <w:webHidden/>
          </w:rPr>
          <w:instrText xml:space="preserve"> PAGEREF _Toc160194154 \h </w:instrText>
        </w:r>
        <w:r w:rsidR="007E4D23">
          <w:rPr>
            <w:noProof/>
            <w:webHidden/>
          </w:rPr>
        </w:r>
        <w:r w:rsidR="007E4D23">
          <w:rPr>
            <w:noProof/>
            <w:webHidden/>
          </w:rPr>
          <w:fldChar w:fldCharType="separate"/>
        </w:r>
        <w:r w:rsidR="00F9609E">
          <w:rPr>
            <w:noProof/>
            <w:webHidden/>
          </w:rPr>
          <w:t>157</w:t>
        </w:r>
        <w:r w:rsidR="007E4D23">
          <w:rPr>
            <w:noProof/>
            <w:webHidden/>
          </w:rPr>
          <w:fldChar w:fldCharType="end"/>
        </w:r>
      </w:hyperlink>
    </w:p>
    <w:p w14:paraId="35DF8550" w14:textId="7D9BA7EE" w:rsidR="007E4D23" w:rsidRDefault="00000000">
      <w:pPr>
        <w:pStyle w:val="TOC2"/>
        <w:rPr>
          <w:rFonts w:eastAsiaTheme="minorEastAsia"/>
          <w:noProof/>
          <w:kern w:val="2"/>
          <w:lang w:eastAsia="en-GB"/>
          <w14:ligatures w14:val="standardContextual"/>
        </w:rPr>
      </w:pPr>
      <w:hyperlink r:id="rId18" w:anchor="_Toc160194155" w:history="1">
        <w:r w:rsidR="007E4D23" w:rsidRPr="0086191A">
          <w:rPr>
            <w:rStyle w:val="Hyperlink"/>
            <w:noProof/>
          </w:rPr>
          <w:t>13.1 Key Messages</w:t>
        </w:r>
        <w:r w:rsidR="007E4D23">
          <w:rPr>
            <w:noProof/>
            <w:webHidden/>
          </w:rPr>
          <w:tab/>
        </w:r>
        <w:r w:rsidR="007E4D23">
          <w:rPr>
            <w:noProof/>
            <w:webHidden/>
          </w:rPr>
          <w:fldChar w:fldCharType="begin"/>
        </w:r>
        <w:r w:rsidR="007E4D23">
          <w:rPr>
            <w:noProof/>
            <w:webHidden/>
          </w:rPr>
          <w:instrText xml:space="preserve"> PAGEREF _Toc160194155 \h </w:instrText>
        </w:r>
        <w:r w:rsidR="007E4D23">
          <w:rPr>
            <w:noProof/>
            <w:webHidden/>
          </w:rPr>
        </w:r>
        <w:r w:rsidR="007E4D23">
          <w:rPr>
            <w:noProof/>
            <w:webHidden/>
          </w:rPr>
          <w:fldChar w:fldCharType="separate"/>
        </w:r>
        <w:r w:rsidR="00F9609E">
          <w:rPr>
            <w:noProof/>
            <w:webHidden/>
          </w:rPr>
          <w:t>157</w:t>
        </w:r>
        <w:r w:rsidR="007E4D23">
          <w:rPr>
            <w:noProof/>
            <w:webHidden/>
          </w:rPr>
          <w:fldChar w:fldCharType="end"/>
        </w:r>
      </w:hyperlink>
    </w:p>
    <w:p w14:paraId="5B0A13D2" w14:textId="2948C563" w:rsidR="007E4D23" w:rsidRDefault="00000000">
      <w:pPr>
        <w:pStyle w:val="TOC2"/>
        <w:rPr>
          <w:rFonts w:eastAsiaTheme="minorEastAsia"/>
          <w:noProof/>
          <w:kern w:val="2"/>
          <w:lang w:eastAsia="en-GB"/>
          <w14:ligatures w14:val="standardContextual"/>
        </w:rPr>
      </w:pPr>
      <w:hyperlink w:anchor="_Toc160194156" w:history="1">
        <w:r w:rsidR="007E4D23" w:rsidRPr="0086191A">
          <w:rPr>
            <w:rStyle w:val="Hyperlink"/>
            <w:noProof/>
          </w:rPr>
          <w:t>13.2 Impact of Restrictions on Recipients of Care and their Families</w:t>
        </w:r>
        <w:r w:rsidR="007E4D23">
          <w:rPr>
            <w:noProof/>
            <w:webHidden/>
          </w:rPr>
          <w:tab/>
        </w:r>
        <w:r w:rsidR="007E4D23">
          <w:rPr>
            <w:noProof/>
            <w:webHidden/>
          </w:rPr>
          <w:fldChar w:fldCharType="begin"/>
        </w:r>
        <w:r w:rsidR="007E4D23">
          <w:rPr>
            <w:noProof/>
            <w:webHidden/>
          </w:rPr>
          <w:instrText xml:space="preserve"> PAGEREF _Toc160194156 \h </w:instrText>
        </w:r>
        <w:r w:rsidR="007E4D23">
          <w:rPr>
            <w:noProof/>
            <w:webHidden/>
          </w:rPr>
        </w:r>
        <w:r w:rsidR="007E4D23">
          <w:rPr>
            <w:noProof/>
            <w:webHidden/>
          </w:rPr>
          <w:fldChar w:fldCharType="separate"/>
        </w:r>
        <w:r w:rsidR="00F9609E">
          <w:rPr>
            <w:noProof/>
            <w:webHidden/>
          </w:rPr>
          <w:t>158</w:t>
        </w:r>
        <w:r w:rsidR="007E4D23">
          <w:rPr>
            <w:noProof/>
            <w:webHidden/>
          </w:rPr>
          <w:fldChar w:fldCharType="end"/>
        </w:r>
      </w:hyperlink>
    </w:p>
    <w:p w14:paraId="2CA73D40" w14:textId="263A1F6C" w:rsidR="007E4D23" w:rsidRDefault="00000000">
      <w:pPr>
        <w:pStyle w:val="TOC2"/>
        <w:rPr>
          <w:rFonts w:eastAsiaTheme="minorEastAsia"/>
          <w:noProof/>
          <w:kern w:val="2"/>
          <w:lang w:eastAsia="en-GB"/>
          <w14:ligatures w14:val="standardContextual"/>
        </w:rPr>
      </w:pPr>
      <w:hyperlink w:anchor="_Toc160194157" w:history="1">
        <w:r w:rsidR="007E4D23" w:rsidRPr="0086191A">
          <w:rPr>
            <w:rStyle w:val="Hyperlink"/>
            <w:noProof/>
          </w:rPr>
          <w:t>13.3 Change in Service Delivery: Shift Towards Community Care</w:t>
        </w:r>
        <w:r w:rsidR="007E4D23">
          <w:rPr>
            <w:noProof/>
            <w:webHidden/>
          </w:rPr>
          <w:tab/>
        </w:r>
        <w:r w:rsidR="007E4D23">
          <w:rPr>
            <w:noProof/>
            <w:webHidden/>
          </w:rPr>
          <w:fldChar w:fldCharType="begin"/>
        </w:r>
        <w:r w:rsidR="007E4D23">
          <w:rPr>
            <w:noProof/>
            <w:webHidden/>
          </w:rPr>
          <w:instrText xml:space="preserve"> PAGEREF _Toc160194157 \h </w:instrText>
        </w:r>
        <w:r w:rsidR="007E4D23">
          <w:rPr>
            <w:noProof/>
            <w:webHidden/>
          </w:rPr>
        </w:r>
        <w:r w:rsidR="007E4D23">
          <w:rPr>
            <w:noProof/>
            <w:webHidden/>
          </w:rPr>
          <w:fldChar w:fldCharType="separate"/>
        </w:r>
        <w:r w:rsidR="00F9609E">
          <w:rPr>
            <w:noProof/>
            <w:webHidden/>
          </w:rPr>
          <w:t>159</w:t>
        </w:r>
        <w:r w:rsidR="007E4D23">
          <w:rPr>
            <w:noProof/>
            <w:webHidden/>
          </w:rPr>
          <w:fldChar w:fldCharType="end"/>
        </w:r>
      </w:hyperlink>
    </w:p>
    <w:p w14:paraId="26E5918D" w14:textId="12626362" w:rsidR="007E4D23" w:rsidRDefault="00000000">
      <w:pPr>
        <w:pStyle w:val="TOC2"/>
        <w:rPr>
          <w:rFonts w:eastAsiaTheme="minorEastAsia"/>
          <w:noProof/>
          <w:kern w:val="2"/>
          <w:lang w:eastAsia="en-GB"/>
          <w14:ligatures w14:val="standardContextual"/>
        </w:rPr>
      </w:pPr>
      <w:hyperlink w:anchor="_Toc160194158" w:history="1">
        <w:r w:rsidR="007E4D23" w:rsidRPr="0086191A">
          <w:rPr>
            <w:rStyle w:val="Hyperlink"/>
            <w:noProof/>
          </w:rPr>
          <w:t>13.4 Change in Service Delivery: Adapting to Digital Technologies</w:t>
        </w:r>
        <w:r w:rsidR="007E4D23">
          <w:rPr>
            <w:noProof/>
            <w:webHidden/>
          </w:rPr>
          <w:tab/>
        </w:r>
        <w:r w:rsidR="007E4D23">
          <w:rPr>
            <w:noProof/>
            <w:webHidden/>
          </w:rPr>
          <w:fldChar w:fldCharType="begin"/>
        </w:r>
        <w:r w:rsidR="007E4D23">
          <w:rPr>
            <w:noProof/>
            <w:webHidden/>
          </w:rPr>
          <w:instrText xml:space="preserve"> PAGEREF _Toc160194158 \h </w:instrText>
        </w:r>
        <w:r w:rsidR="007E4D23">
          <w:rPr>
            <w:noProof/>
            <w:webHidden/>
          </w:rPr>
        </w:r>
        <w:r w:rsidR="007E4D23">
          <w:rPr>
            <w:noProof/>
            <w:webHidden/>
          </w:rPr>
          <w:fldChar w:fldCharType="separate"/>
        </w:r>
        <w:r w:rsidR="00F9609E">
          <w:rPr>
            <w:noProof/>
            <w:webHidden/>
          </w:rPr>
          <w:t>160</w:t>
        </w:r>
        <w:r w:rsidR="007E4D23">
          <w:rPr>
            <w:noProof/>
            <w:webHidden/>
          </w:rPr>
          <w:fldChar w:fldCharType="end"/>
        </w:r>
      </w:hyperlink>
    </w:p>
    <w:p w14:paraId="500D84C5" w14:textId="21B209CF" w:rsidR="007E4D23" w:rsidRDefault="00000000">
      <w:pPr>
        <w:pStyle w:val="TOC2"/>
        <w:rPr>
          <w:rFonts w:eastAsiaTheme="minorEastAsia"/>
          <w:noProof/>
          <w:kern w:val="2"/>
          <w:lang w:eastAsia="en-GB"/>
          <w14:ligatures w14:val="standardContextual"/>
        </w:rPr>
      </w:pPr>
      <w:hyperlink w:anchor="_Toc160194159" w:history="1">
        <w:r w:rsidR="007E4D23" w:rsidRPr="0086191A">
          <w:rPr>
            <w:rStyle w:val="Hyperlink"/>
            <w:noProof/>
          </w:rPr>
          <w:t>13.5 Shortages of PPE, Medicine and Equipment</w:t>
        </w:r>
        <w:r w:rsidR="007E4D23">
          <w:rPr>
            <w:noProof/>
            <w:webHidden/>
          </w:rPr>
          <w:tab/>
        </w:r>
        <w:r w:rsidR="007E4D23">
          <w:rPr>
            <w:noProof/>
            <w:webHidden/>
          </w:rPr>
          <w:fldChar w:fldCharType="begin"/>
        </w:r>
        <w:r w:rsidR="007E4D23">
          <w:rPr>
            <w:noProof/>
            <w:webHidden/>
          </w:rPr>
          <w:instrText xml:space="preserve"> PAGEREF _Toc160194159 \h </w:instrText>
        </w:r>
        <w:r w:rsidR="007E4D23">
          <w:rPr>
            <w:noProof/>
            <w:webHidden/>
          </w:rPr>
        </w:r>
        <w:r w:rsidR="007E4D23">
          <w:rPr>
            <w:noProof/>
            <w:webHidden/>
          </w:rPr>
          <w:fldChar w:fldCharType="separate"/>
        </w:r>
        <w:r w:rsidR="00F9609E">
          <w:rPr>
            <w:noProof/>
            <w:webHidden/>
          </w:rPr>
          <w:t>161</w:t>
        </w:r>
        <w:r w:rsidR="007E4D23">
          <w:rPr>
            <w:noProof/>
            <w:webHidden/>
          </w:rPr>
          <w:fldChar w:fldCharType="end"/>
        </w:r>
      </w:hyperlink>
    </w:p>
    <w:p w14:paraId="31AB5C66" w14:textId="423B015D" w:rsidR="007E4D23" w:rsidRDefault="00000000">
      <w:pPr>
        <w:pStyle w:val="TOC2"/>
        <w:rPr>
          <w:rFonts w:eastAsiaTheme="minorEastAsia"/>
          <w:noProof/>
          <w:kern w:val="2"/>
          <w:lang w:eastAsia="en-GB"/>
          <w14:ligatures w14:val="standardContextual"/>
        </w:rPr>
      </w:pPr>
      <w:hyperlink w:anchor="_Toc160194160" w:history="1">
        <w:r w:rsidR="007E4D23" w:rsidRPr="0086191A">
          <w:rPr>
            <w:rStyle w:val="Hyperlink"/>
            <w:noProof/>
          </w:rPr>
          <w:t>13.6 Shortages of Staff</w:t>
        </w:r>
        <w:r w:rsidR="007E4D23">
          <w:rPr>
            <w:noProof/>
            <w:webHidden/>
          </w:rPr>
          <w:tab/>
        </w:r>
        <w:r w:rsidR="007E4D23">
          <w:rPr>
            <w:noProof/>
            <w:webHidden/>
          </w:rPr>
          <w:fldChar w:fldCharType="begin"/>
        </w:r>
        <w:r w:rsidR="007E4D23">
          <w:rPr>
            <w:noProof/>
            <w:webHidden/>
          </w:rPr>
          <w:instrText xml:space="preserve"> PAGEREF _Toc160194160 \h </w:instrText>
        </w:r>
        <w:r w:rsidR="007E4D23">
          <w:rPr>
            <w:noProof/>
            <w:webHidden/>
          </w:rPr>
        </w:r>
        <w:r w:rsidR="007E4D23">
          <w:rPr>
            <w:noProof/>
            <w:webHidden/>
          </w:rPr>
          <w:fldChar w:fldCharType="separate"/>
        </w:r>
        <w:r w:rsidR="00F9609E">
          <w:rPr>
            <w:noProof/>
            <w:webHidden/>
          </w:rPr>
          <w:t>163</w:t>
        </w:r>
        <w:r w:rsidR="007E4D23">
          <w:rPr>
            <w:noProof/>
            <w:webHidden/>
          </w:rPr>
          <w:fldChar w:fldCharType="end"/>
        </w:r>
      </w:hyperlink>
    </w:p>
    <w:p w14:paraId="16047EF0" w14:textId="21EA68B5" w:rsidR="007E4D23" w:rsidRDefault="00000000">
      <w:pPr>
        <w:pStyle w:val="TOC2"/>
        <w:rPr>
          <w:rFonts w:eastAsiaTheme="minorEastAsia"/>
          <w:noProof/>
          <w:kern w:val="2"/>
          <w:lang w:eastAsia="en-GB"/>
          <w14:ligatures w14:val="standardContextual"/>
        </w:rPr>
      </w:pPr>
      <w:hyperlink w:anchor="_Toc160194161" w:history="1">
        <w:r w:rsidR="007E4D23" w:rsidRPr="0086191A">
          <w:rPr>
            <w:rStyle w:val="Hyperlink"/>
            <w:noProof/>
          </w:rPr>
          <w:t>13.7 Impact on Health and Wellbeing of Staff</w:t>
        </w:r>
        <w:r w:rsidR="007E4D23">
          <w:rPr>
            <w:noProof/>
            <w:webHidden/>
          </w:rPr>
          <w:tab/>
        </w:r>
        <w:r w:rsidR="007E4D23">
          <w:rPr>
            <w:noProof/>
            <w:webHidden/>
          </w:rPr>
          <w:fldChar w:fldCharType="begin"/>
        </w:r>
        <w:r w:rsidR="007E4D23">
          <w:rPr>
            <w:noProof/>
            <w:webHidden/>
          </w:rPr>
          <w:instrText xml:space="preserve"> PAGEREF _Toc160194161 \h </w:instrText>
        </w:r>
        <w:r w:rsidR="007E4D23">
          <w:rPr>
            <w:noProof/>
            <w:webHidden/>
          </w:rPr>
        </w:r>
        <w:r w:rsidR="007E4D23">
          <w:rPr>
            <w:noProof/>
            <w:webHidden/>
          </w:rPr>
          <w:fldChar w:fldCharType="separate"/>
        </w:r>
        <w:r w:rsidR="00F9609E">
          <w:rPr>
            <w:noProof/>
            <w:webHidden/>
          </w:rPr>
          <w:t>164</w:t>
        </w:r>
        <w:r w:rsidR="007E4D23">
          <w:rPr>
            <w:noProof/>
            <w:webHidden/>
          </w:rPr>
          <w:fldChar w:fldCharType="end"/>
        </w:r>
      </w:hyperlink>
    </w:p>
    <w:p w14:paraId="45867469" w14:textId="72DE6C0C" w:rsidR="007E4D23" w:rsidRDefault="00000000">
      <w:pPr>
        <w:pStyle w:val="TOC2"/>
        <w:rPr>
          <w:rFonts w:eastAsiaTheme="minorEastAsia"/>
          <w:noProof/>
          <w:kern w:val="2"/>
          <w:lang w:eastAsia="en-GB"/>
          <w14:ligatures w14:val="standardContextual"/>
        </w:rPr>
      </w:pPr>
      <w:hyperlink w:anchor="_Toc160194162" w:history="1">
        <w:r w:rsidR="007E4D23" w:rsidRPr="0086191A">
          <w:rPr>
            <w:rStyle w:val="Hyperlink"/>
            <w:noProof/>
          </w:rPr>
          <w:t>13.8 Calls for More Sustainable Funding</w:t>
        </w:r>
        <w:r w:rsidR="007E4D23">
          <w:rPr>
            <w:noProof/>
            <w:webHidden/>
          </w:rPr>
          <w:tab/>
        </w:r>
        <w:r w:rsidR="007E4D23">
          <w:rPr>
            <w:noProof/>
            <w:webHidden/>
          </w:rPr>
          <w:fldChar w:fldCharType="begin"/>
        </w:r>
        <w:r w:rsidR="007E4D23">
          <w:rPr>
            <w:noProof/>
            <w:webHidden/>
          </w:rPr>
          <w:instrText xml:space="preserve"> PAGEREF _Toc160194162 \h </w:instrText>
        </w:r>
        <w:r w:rsidR="007E4D23">
          <w:rPr>
            <w:noProof/>
            <w:webHidden/>
          </w:rPr>
        </w:r>
        <w:r w:rsidR="007E4D23">
          <w:rPr>
            <w:noProof/>
            <w:webHidden/>
          </w:rPr>
          <w:fldChar w:fldCharType="separate"/>
        </w:r>
        <w:r w:rsidR="00F9609E">
          <w:rPr>
            <w:noProof/>
            <w:webHidden/>
          </w:rPr>
          <w:t>165</w:t>
        </w:r>
        <w:r w:rsidR="007E4D23">
          <w:rPr>
            <w:noProof/>
            <w:webHidden/>
          </w:rPr>
          <w:fldChar w:fldCharType="end"/>
        </w:r>
      </w:hyperlink>
    </w:p>
    <w:p w14:paraId="522CB4F6" w14:textId="3D9505B0" w:rsidR="007E4D23" w:rsidRDefault="00000000">
      <w:pPr>
        <w:pStyle w:val="TOC1"/>
        <w:rPr>
          <w:rFonts w:eastAsiaTheme="minorEastAsia"/>
          <w:noProof/>
          <w:kern w:val="2"/>
          <w:lang w:eastAsia="en-GB"/>
          <w14:ligatures w14:val="standardContextual"/>
        </w:rPr>
      </w:pPr>
      <w:hyperlink w:anchor="_Toc160194163" w:history="1">
        <w:r w:rsidR="007E4D23" w:rsidRPr="0086191A">
          <w:rPr>
            <w:rStyle w:val="Hyperlink"/>
            <w:noProof/>
          </w:rPr>
          <w:t>14. COVID-19 Recovery and Aftermath</w:t>
        </w:r>
        <w:r w:rsidR="007E4D23">
          <w:rPr>
            <w:noProof/>
            <w:webHidden/>
          </w:rPr>
          <w:tab/>
        </w:r>
        <w:r w:rsidR="007E4D23">
          <w:rPr>
            <w:noProof/>
            <w:webHidden/>
          </w:rPr>
          <w:fldChar w:fldCharType="begin"/>
        </w:r>
        <w:r w:rsidR="007E4D23">
          <w:rPr>
            <w:noProof/>
            <w:webHidden/>
          </w:rPr>
          <w:instrText xml:space="preserve"> PAGEREF _Toc160194163 \h </w:instrText>
        </w:r>
        <w:r w:rsidR="007E4D23">
          <w:rPr>
            <w:noProof/>
            <w:webHidden/>
          </w:rPr>
        </w:r>
        <w:r w:rsidR="007E4D23">
          <w:rPr>
            <w:noProof/>
            <w:webHidden/>
          </w:rPr>
          <w:fldChar w:fldCharType="separate"/>
        </w:r>
        <w:r w:rsidR="00F9609E">
          <w:rPr>
            <w:noProof/>
            <w:webHidden/>
          </w:rPr>
          <w:t>167</w:t>
        </w:r>
        <w:r w:rsidR="007E4D23">
          <w:rPr>
            <w:noProof/>
            <w:webHidden/>
          </w:rPr>
          <w:fldChar w:fldCharType="end"/>
        </w:r>
      </w:hyperlink>
    </w:p>
    <w:p w14:paraId="182732E3" w14:textId="0821CDE1" w:rsidR="007E4D23" w:rsidRDefault="00000000">
      <w:pPr>
        <w:pStyle w:val="TOC2"/>
        <w:rPr>
          <w:rFonts w:eastAsiaTheme="minorEastAsia"/>
          <w:noProof/>
          <w:kern w:val="2"/>
          <w:lang w:eastAsia="en-GB"/>
          <w14:ligatures w14:val="standardContextual"/>
        </w:rPr>
      </w:pPr>
      <w:hyperlink r:id="rId19" w:anchor="_Toc160194164" w:history="1">
        <w:r w:rsidR="007E4D23" w:rsidRPr="0086191A">
          <w:rPr>
            <w:rStyle w:val="Hyperlink"/>
            <w:noProof/>
          </w:rPr>
          <w:t>14.1 Key Messages</w:t>
        </w:r>
        <w:r w:rsidR="007E4D23">
          <w:rPr>
            <w:noProof/>
            <w:webHidden/>
          </w:rPr>
          <w:tab/>
        </w:r>
        <w:r w:rsidR="007E4D23">
          <w:rPr>
            <w:noProof/>
            <w:webHidden/>
          </w:rPr>
          <w:fldChar w:fldCharType="begin"/>
        </w:r>
        <w:r w:rsidR="007E4D23">
          <w:rPr>
            <w:noProof/>
            <w:webHidden/>
          </w:rPr>
          <w:instrText xml:space="preserve"> PAGEREF _Toc160194164 \h </w:instrText>
        </w:r>
        <w:r w:rsidR="007E4D23">
          <w:rPr>
            <w:noProof/>
            <w:webHidden/>
          </w:rPr>
        </w:r>
        <w:r w:rsidR="007E4D23">
          <w:rPr>
            <w:noProof/>
            <w:webHidden/>
          </w:rPr>
          <w:fldChar w:fldCharType="separate"/>
        </w:r>
        <w:r w:rsidR="00F9609E">
          <w:rPr>
            <w:noProof/>
            <w:webHidden/>
          </w:rPr>
          <w:t>167</w:t>
        </w:r>
        <w:r w:rsidR="007E4D23">
          <w:rPr>
            <w:noProof/>
            <w:webHidden/>
          </w:rPr>
          <w:fldChar w:fldCharType="end"/>
        </w:r>
      </w:hyperlink>
    </w:p>
    <w:p w14:paraId="32D7E90F" w14:textId="716BE156" w:rsidR="007E4D23" w:rsidRDefault="00000000">
      <w:pPr>
        <w:pStyle w:val="TOC2"/>
        <w:rPr>
          <w:rFonts w:eastAsiaTheme="minorEastAsia"/>
          <w:noProof/>
          <w:kern w:val="2"/>
          <w:lang w:eastAsia="en-GB"/>
          <w14:ligatures w14:val="standardContextual"/>
        </w:rPr>
      </w:pPr>
      <w:hyperlink w:anchor="_Toc160194165" w:history="1">
        <w:r w:rsidR="007E4D23" w:rsidRPr="0086191A">
          <w:rPr>
            <w:rStyle w:val="Hyperlink"/>
            <w:noProof/>
          </w:rPr>
          <w:t>14.2 Recovery of adult social care services</w:t>
        </w:r>
        <w:r w:rsidR="007E4D23">
          <w:rPr>
            <w:noProof/>
            <w:webHidden/>
          </w:rPr>
          <w:tab/>
        </w:r>
        <w:r w:rsidR="007E4D23">
          <w:rPr>
            <w:noProof/>
            <w:webHidden/>
          </w:rPr>
          <w:fldChar w:fldCharType="begin"/>
        </w:r>
        <w:r w:rsidR="007E4D23">
          <w:rPr>
            <w:noProof/>
            <w:webHidden/>
          </w:rPr>
          <w:instrText xml:space="preserve"> PAGEREF _Toc160194165 \h </w:instrText>
        </w:r>
        <w:r w:rsidR="007E4D23">
          <w:rPr>
            <w:noProof/>
            <w:webHidden/>
          </w:rPr>
        </w:r>
        <w:r w:rsidR="007E4D23">
          <w:rPr>
            <w:noProof/>
            <w:webHidden/>
          </w:rPr>
          <w:fldChar w:fldCharType="separate"/>
        </w:r>
        <w:r w:rsidR="00F9609E">
          <w:rPr>
            <w:noProof/>
            <w:webHidden/>
          </w:rPr>
          <w:t>167</w:t>
        </w:r>
        <w:r w:rsidR="007E4D23">
          <w:rPr>
            <w:noProof/>
            <w:webHidden/>
          </w:rPr>
          <w:fldChar w:fldCharType="end"/>
        </w:r>
      </w:hyperlink>
    </w:p>
    <w:p w14:paraId="2014BFF0" w14:textId="4C8CDE22" w:rsidR="007E4D23" w:rsidRDefault="00000000">
      <w:pPr>
        <w:pStyle w:val="TOC1"/>
        <w:rPr>
          <w:rFonts w:eastAsiaTheme="minorEastAsia"/>
          <w:noProof/>
          <w:kern w:val="2"/>
          <w:lang w:eastAsia="en-GB"/>
          <w14:ligatures w14:val="standardContextual"/>
        </w:rPr>
      </w:pPr>
      <w:hyperlink w:anchor="_Toc160194166" w:history="1">
        <w:r w:rsidR="007E4D23" w:rsidRPr="0086191A">
          <w:rPr>
            <w:rStyle w:val="Hyperlink"/>
            <w:noProof/>
          </w:rPr>
          <w:t>15. Key Questions for Investigation</w:t>
        </w:r>
        <w:r w:rsidR="007E4D23">
          <w:rPr>
            <w:noProof/>
            <w:webHidden/>
          </w:rPr>
          <w:tab/>
        </w:r>
        <w:r w:rsidR="007E4D23">
          <w:rPr>
            <w:noProof/>
            <w:webHidden/>
          </w:rPr>
          <w:fldChar w:fldCharType="begin"/>
        </w:r>
        <w:r w:rsidR="007E4D23">
          <w:rPr>
            <w:noProof/>
            <w:webHidden/>
          </w:rPr>
          <w:instrText xml:space="preserve"> PAGEREF _Toc160194166 \h </w:instrText>
        </w:r>
        <w:r w:rsidR="007E4D23">
          <w:rPr>
            <w:noProof/>
            <w:webHidden/>
          </w:rPr>
        </w:r>
        <w:r w:rsidR="007E4D23">
          <w:rPr>
            <w:noProof/>
            <w:webHidden/>
          </w:rPr>
          <w:fldChar w:fldCharType="separate"/>
        </w:r>
        <w:r w:rsidR="00F9609E">
          <w:rPr>
            <w:noProof/>
            <w:webHidden/>
          </w:rPr>
          <w:t>169</w:t>
        </w:r>
        <w:r w:rsidR="007E4D23">
          <w:rPr>
            <w:noProof/>
            <w:webHidden/>
          </w:rPr>
          <w:fldChar w:fldCharType="end"/>
        </w:r>
      </w:hyperlink>
    </w:p>
    <w:p w14:paraId="57142BB5" w14:textId="54A16EC0" w:rsidR="007E4D23" w:rsidRDefault="00000000">
      <w:pPr>
        <w:pStyle w:val="TOC1"/>
        <w:rPr>
          <w:rFonts w:eastAsiaTheme="minorEastAsia"/>
          <w:noProof/>
          <w:kern w:val="2"/>
          <w:lang w:eastAsia="en-GB"/>
          <w14:ligatures w14:val="standardContextual"/>
        </w:rPr>
      </w:pPr>
      <w:hyperlink w:anchor="_Toc160194167" w:history="1">
        <w:r w:rsidR="007E4D23" w:rsidRPr="0086191A">
          <w:rPr>
            <w:rStyle w:val="Hyperlink"/>
            <w:noProof/>
          </w:rPr>
          <w:t>Annex A: Search Strategy</w:t>
        </w:r>
        <w:r w:rsidR="007E4D23">
          <w:rPr>
            <w:noProof/>
            <w:webHidden/>
          </w:rPr>
          <w:tab/>
        </w:r>
        <w:r w:rsidR="007E4D23">
          <w:rPr>
            <w:noProof/>
            <w:webHidden/>
          </w:rPr>
          <w:fldChar w:fldCharType="begin"/>
        </w:r>
        <w:r w:rsidR="007E4D23">
          <w:rPr>
            <w:noProof/>
            <w:webHidden/>
          </w:rPr>
          <w:instrText xml:space="preserve"> PAGEREF _Toc160194167 \h </w:instrText>
        </w:r>
        <w:r w:rsidR="007E4D23">
          <w:rPr>
            <w:noProof/>
            <w:webHidden/>
          </w:rPr>
        </w:r>
        <w:r w:rsidR="007E4D23">
          <w:rPr>
            <w:noProof/>
            <w:webHidden/>
          </w:rPr>
          <w:fldChar w:fldCharType="separate"/>
        </w:r>
        <w:r w:rsidR="00F9609E">
          <w:rPr>
            <w:noProof/>
            <w:webHidden/>
          </w:rPr>
          <w:t>171</w:t>
        </w:r>
        <w:r w:rsidR="007E4D23">
          <w:rPr>
            <w:noProof/>
            <w:webHidden/>
          </w:rPr>
          <w:fldChar w:fldCharType="end"/>
        </w:r>
      </w:hyperlink>
    </w:p>
    <w:p w14:paraId="3BDDB092" w14:textId="218D7CBB" w:rsidR="007E4D23" w:rsidRDefault="00000000">
      <w:pPr>
        <w:pStyle w:val="TOC1"/>
        <w:rPr>
          <w:rFonts w:eastAsiaTheme="minorEastAsia"/>
          <w:noProof/>
          <w:kern w:val="2"/>
          <w:lang w:eastAsia="en-GB"/>
          <w14:ligatures w14:val="standardContextual"/>
        </w:rPr>
      </w:pPr>
      <w:hyperlink w:anchor="_Toc160194168" w:history="1">
        <w:r w:rsidR="007E4D23" w:rsidRPr="0086191A">
          <w:rPr>
            <w:rStyle w:val="Hyperlink"/>
            <w:noProof/>
          </w:rPr>
          <w:t>ANNEX B: References</w:t>
        </w:r>
        <w:r w:rsidR="007E4D23">
          <w:rPr>
            <w:noProof/>
            <w:webHidden/>
          </w:rPr>
          <w:tab/>
        </w:r>
        <w:r w:rsidR="007E4D23">
          <w:rPr>
            <w:noProof/>
            <w:webHidden/>
          </w:rPr>
          <w:fldChar w:fldCharType="begin"/>
        </w:r>
        <w:r w:rsidR="007E4D23">
          <w:rPr>
            <w:noProof/>
            <w:webHidden/>
          </w:rPr>
          <w:instrText xml:space="preserve"> PAGEREF _Toc160194168 \h </w:instrText>
        </w:r>
        <w:r w:rsidR="007E4D23">
          <w:rPr>
            <w:noProof/>
            <w:webHidden/>
          </w:rPr>
        </w:r>
        <w:r w:rsidR="007E4D23">
          <w:rPr>
            <w:noProof/>
            <w:webHidden/>
          </w:rPr>
          <w:fldChar w:fldCharType="separate"/>
        </w:r>
        <w:r w:rsidR="00F9609E">
          <w:rPr>
            <w:noProof/>
            <w:webHidden/>
          </w:rPr>
          <w:t>174</w:t>
        </w:r>
        <w:r w:rsidR="007E4D23">
          <w:rPr>
            <w:noProof/>
            <w:webHidden/>
          </w:rPr>
          <w:fldChar w:fldCharType="end"/>
        </w:r>
      </w:hyperlink>
    </w:p>
    <w:p w14:paraId="42CBA782" w14:textId="226AF3CC" w:rsidR="007E4D23" w:rsidRDefault="00000000">
      <w:pPr>
        <w:pStyle w:val="TOC1"/>
        <w:rPr>
          <w:rFonts w:eastAsiaTheme="minorEastAsia"/>
          <w:noProof/>
          <w:kern w:val="2"/>
          <w:lang w:eastAsia="en-GB"/>
          <w14:ligatures w14:val="standardContextual"/>
        </w:rPr>
      </w:pPr>
      <w:hyperlink w:anchor="_Toc160194169" w:history="1">
        <w:r w:rsidR="007E4D23" w:rsidRPr="0086191A">
          <w:rPr>
            <w:rStyle w:val="Hyperlink"/>
            <w:noProof/>
          </w:rPr>
          <w:t>ANNEX C: Table 1 Care at Home for 2019/20 Q4 – 2020/21 Q4</w:t>
        </w:r>
        <w:r w:rsidR="007E4D23">
          <w:rPr>
            <w:noProof/>
            <w:webHidden/>
          </w:rPr>
          <w:tab/>
        </w:r>
        <w:r w:rsidR="007E4D23">
          <w:rPr>
            <w:noProof/>
            <w:webHidden/>
          </w:rPr>
          <w:fldChar w:fldCharType="begin"/>
        </w:r>
        <w:r w:rsidR="007E4D23">
          <w:rPr>
            <w:noProof/>
            <w:webHidden/>
          </w:rPr>
          <w:instrText xml:space="preserve"> PAGEREF _Toc160194169 \h </w:instrText>
        </w:r>
        <w:r w:rsidR="007E4D23">
          <w:rPr>
            <w:noProof/>
            <w:webHidden/>
          </w:rPr>
        </w:r>
        <w:r w:rsidR="007E4D23">
          <w:rPr>
            <w:noProof/>
            <w:webHidden/>
          </w:rPr>
          <w:fldChar w:fldCharType="separate"/>
        </w:r>
        <w:r w:rsidR="00F9609E">
          <w:rPr>
            <w:noProof/>
            <w:webHidden/>
          </w:rPr>
          <w:t>202</w:t>
        </w:r>
        <w:r w:rsidR="007E4D23">
          <w:rPr>
            <w:noProof/>
            <w:webHidden/>
          </w:rPr>
          <w:fldChar w:fldCharType="end"/>
        </w:r>
      </w:hyperlink>
    </w:p>
    <w:p w14:paraId="19E5F13C" w14:textId="3D7DFCAB" w:rsidR="007E4D23" w:rsidRDefault="00000000">
      <w:pPr>
        <w:pStyle w:val="TOC1"/>
        <w:rPr>
          <w:rFonts w:eastAsiaTheme="minorEastAsia"/>
          <w:noProof/>
          <w:kern w:val="2"/>
          <w:lang w:eastAsia="en-GB"/>
          <w14:ligatures w14:val="standardContextual"/>
        </w:rPr>
      </w:pPr>
      <w:hyperlink w:anchor="_Toc160194170" w:history="1">
        <w:r w:rsidR="007E4D23" w:rsidRPr="0086191A">
          <w:rPr>
            <w:rStyle w:val="Hyperlink"/>
            <w:noProof/>
          </w:rPr>
          <w:t>ANNEX D: Table 2. Care at Home by Client Group</w:t>
        </w:r>
        <w:r w:rsidR="007E4D23">
          <w:rPr>
            <w:noProof/>
            <w:webHidden/>
          </w:rPr>
          <w:tab/>
        </w:r>
        <w:r w:rsidR="007E4D23">
          <w:rPr>
            <w:noProof/>
            <w:webHidden/>
          </w:rPr>
          <w:fldChar w:fldCharType="begin"/>
        </w:r>
        <w:r w:rsidR="007E4D23">
          <w:rPr>
            <w:noProof/>
            <w:webHidden/>
          </w:rPr>
          <w:instrText xml:space="preserve"> PAGEREF _Toc160194170 \h </w:instrText>
        </w:r>
        <w:r w:rsidR="007E4D23">
          <w:rPr>
            <w:noProof/>
            <w:webHidden/>
          </w:rPr>
        </w:r>
        <w:r w:rsidR="007E4D23">
          <w:rPr>
            <w:noProof/>
            <w:webHidden/>
          </w:rPr>
          <w:fldChar w:fldCharType="separate"/>
        </w:r>
        <w:r w:rsidR="00F9609E">
          <w:rPr>
            <w:noProof/>
            <w:webHidden/>
          </w:rPr>
          <w:t>203</w:t>
        </w:r>
        <w:r w:rsidR="007E4D23">
          <w:rPr>
            <w:noProof/>
            <w:webHidden/>
          </w:rPr>
          <w:fldChar w:fldCharType="end"/>
        </w:r>
      </w:hyperlink>
    </w:p>
    <w:p w14:paraId="25643775" w14:textId="73006AB2" w:rsidR="007E4D23" w:rsidRDefault="00000000">
      <w:pPr>
        <w:pStyle w:val="TOC1"/>
        <w:rPr>
          <w:rFonts w:eastAsiaTheme="minorEastAsia"/>
          <w:noProof/>
          <w:kern w:val="2"/>
          <w:lang w:eastAsia="en-GB"/>
          <w14:ligatures w14:val="standardContextual"/>
        </w:rPr>
      </w:pPr>
      <w:hyperlink w:anchor="_Toc160194171" w:history="1">
        <w:r w:rsidR="007E4D23" w:rsidRPr="0086191A">
          <w:rPr>
            <w:rStyle w:val="Hyperlink"/>
            <w:noProof/>
          </w:rPr>
          <w:t>ANNEX E: Table 3. Hours of Care at Home Received</w:t>
        </w:r>
        <w:r w:rsidR="007E4D23">
          <w:rPr>
            <w:noProof/>
            <w:webHidden/>
          </w:rPr>
          <w:tab/>
        </w:r>
        <w:r w:rsidR="007E4D23">
          <w:rPr>
            <w:noProof/>
            <w:webHidden/>
          </w:rPr>
          <w:fldChar w:fldCharType="begin"/>
        </w:r>
        <w:r w:rsidR="007E4D23">
          <w:rPr>
            <w:noProof/>
            <w:webHidden/>
          </w:rPr>
          <w:instrText xml:space="preserve"> PAGEREF _Toc160194171 \h </w:instrText>
        </w:r>
        <w:r w:rsidR="007E4D23">
          <w:rPr>
            <w:noProof/>
            <w:webHidden/>
          </w:rPr>
        </w:r>
        <w:r w:rsidR="007E4D23">
          <w:rPr>
            <w:noProof/>
            <w:webHidden/>
          </w:rPr>
          <w:fldChar w:fldCharType="separate"/>
        </w:r>
        <w:r w:rsidR="00F9609E">
          <w:rPr>
            <w:noProof/>
            <w:webHidden/>
          </w:rPr>
          <w:t>204</w:t>
        </w:r>
        <w:r w:rsidR="007E4D23">
          <w:rPr>
            <w:noProof/>
            <w:webHidden/>
          </w:rPr>
          <w:fldChar w:fldCharType="end"/>
        </w:r>
      </w:hyperlink>
    </w:p>
    <w:p w14:paraId="10B040E0" w14:textId="0F252D26" w:rsidR="007E4D23" w:rsidRDefault="00000000">
      <w:pPr>
        <w:pStyle w:val="TOC1"/>
        <w:rPr>
          <w:rFonts w:eastAsiaTheme="minorEastAsia"/>
          <w:noProof/>
          <w:kern w:val="2"/>
          <w:lang w:eastAsia="en-GB"/>
          <w14:ligatures w14:val="standardContextual"/>
        </w:rPr>
      </w:pPr>
      <w:hyperlink w:anchor="_Toc160194172" w:history="1">
        <w:r w:rsidR="007E4D23" w:rsidRPr="0086191A">
          <w:rPr>
            <w:rStyle w:val="Hyperlink"/>
            <w:noProof/>
          </w:rPr>
          <w:t>ANNEX F: Table 4. Care at Home by Age Group</w:t>
        </w:r>
        <w:r w:rsidR="007E4D23">
          <w:rPr>
            <w:noProof/>
            <w:webHidden/>
          </w:rPr>
          <w:tab/>
        </w:r>
        <w:r w:rsidR="007E4D23">
          <w:rPr>
            <w:noProof/>
            <w:webHidden/>
          </w:rPr>
          <w:fldChar w:fldCharType="begin"/>
        </w:r>
        <w:r w:rsidR="007E4D23">
          <w:rPr>
            <w:noProof/>
            <w:webHidden/>
          </w:rPr>
          <w:instrText xml:space="preserve"> PAGEREF _Toc160194172 \h </w:instrText>
        </w:r>
        <w:r w:rsidR="007E4D23">
          <w:rPr>
            <w:noProof/>
            <w:webHidden/>
          </w:rPr>
        </w:r>
        <w:r w:rsidR="007E4D23">
          <w:rPr>
            <w:noProof/>
            <w:webHidden/>
          </w:rPr>
          <w:fldChar w:fldCharType="separate"/>
        </w:r>
        <w:r w:rsidR="00F9609E">
          <w:rPr>
            <w:noProof/>
            <w:webHidden/>
          </w:rPr>
          <w:t>205</w:t>
        </w:r>
        <w:r w:rsidR="007E4D23">
          <w:rPr>
            <w:noProof/>
            <w:webHidden/>
          </w:rPr>
          <w:fldChar w:fldCharType="end"/>
        </w:r>
      </w:hyperlink>
    </w:p>
    <w:p w14:paraId="54B57BC9" w14:textId="0AB6A2D3" w:rsidR="007E4D23" w:rsidRDefault="00000000">
      <w:pPr>
        <w:pStyle w:val="TOC1"/>
        <w:rPr>
          <w:rFonts w:eastAsiaTheme="minorEastAsia"/>
          <w:noProof/>
          <w:kern w:val="2"/>
          <w:lang w:eastAsia="en-GB"/>
          <w14:ligatures w14:val="standardContextual"/>
        </w:rPr>
      </w:pPr>
      <w:hyperlink w:anchor="_Toc160194173" w:history="1">
        <w:r w:rsidR="007E4D23" w:rsidRPr="0086191A">
          <w:rPr>
            <w:rStyle w:val="Hyperlink"/>
            <w:noProof/>
          </w:rPr>
          <w:t>ANNEX G: Table 5. Service Types</w:t>
        </w:r>
        <w:r w:rsidR="007E4D23">
          <w:rPr>
            <w:noProof/>
            <w:webHidden/>
          </w:rPr>
          <w:tab/>
        </w:r>
        <w:r w:rsidR="007E4D23">
          <w:rPr>
            <w:noProof/>
            <w:webHidden/>
          </w:rPr>
          <w:fldChar w:fldCharType="begin"/>
        </w:r>
        <w:r w:rsidR="007E4D23">
          <w:rPr>
            <w:noProof/>
            <w:webHidden/>
          </w:rPr>
          <w:instrText xml:space="preserve"> PAGEREF _Toc160194173 \h </w:instrText>
        </w:r>
        <w:r w:rsidR="007E4D23">
          <w:rPr>
            <w:noProof/>
            <w:webHidden/>
          </w:rPr>
        </w:r>
        <w:r w:rsidR="007E4D23">
          <w:rPr>
            <w:noProof/>
            <w:webHidden/>
          </w:rPr>
          <w:fldChar w:fldCharType="separate"/>
        </w:r>
        <w:r w:rsidR="00F9609E">
          <w:rPr>
            <w:noProof/>
            <w:webHidden/>
          </w:rPr>
          <w:t>206</w:t>
        </w:r>
        <w:r w:rsidR="007E4D23">
          <w:rPr>
            <w:noProof/>
            <w:webHidden/>
          </w:rPr>
          <w:fldChar w:fldCharType="end"/>
        </w:r>
      </w:hyperlink>
    </w:p>
    <w:p w14:paraId="515AA084" w14:textId="53D3B150" w:rsidR="007E4D23" w:rsidRDefault="00000000">
      <w:pPr>
        <w:pStyle w:val="TOC1"/>
        <w:rPr>
          <w:rFonts w:eastAsiaTheme="minorEastAsia"/>
          <w:noProof/>
          <w:kern w:val="2"/>
          <w:lang w:eastAsia="en-GB"/>
          <w14:ligatures w14:val="standardContextual"/>
        </w:rPr>
      </w:pPr>
      <w:hyperlink w:anchor="_Toc160194174" w:history="1">
        <w:r w:rsidR="007E4D23" w:rsidRPr="0086191A">
          <w:rPr>
            <w:rStyle w:val="Hyperlink"/>
            <w:noProof/>
          </w:rPr>
          <w:t>ANNEX H:Table 6. Service Type by Locality (2019/20 – 2020/21)</w:t>
        </w:r>
        <w:r w:rsidR="007E4D23">
          <w:rPr>
            <w:noProof/>
            <w:webHidden/>
          </w:rPr>
          <w:tab/>
        </w:r>
        <w:r w:rsidR="007E4D23">
          <w:rPr>
            <w:noProof/>
            <w:webHidden/>
          </w:rPr>
          <w:fldChar w:fldCharType="begin"/>
        </w:r>
        <w:r w:rsidR="007E4D23">
          <w:rPr>
            <w:noProof/>
            <w:webHidden/>
          </w:rPr>
          <w:instrText xml:space="preserve"> PAGEREF _Toc160194174 \h </w:instrText>
        </w:r>
        <w:r w:rsidR="007E4D23">
          <w:rPr>
            <w:noProof/>
            <w:webHidden/>
          </w:rPr>
        </w:r>
        <w:r w:rsidR="007E4D23">
          <w:rPr>
            <w:noProof/>
            <w:webHidden/>
          </w:rPr>
          <w:fldChar w:fldCharType="separate"/>
        </w:r>
        <w:r w:rsidR="00F9609E">
          <w:rPr>
            <w:noProof/>
            <w:webHidden/>
          </w:rPr>
          <w:t>207</w:t>
        </w:r>
        <w:r w:rsidR="007E4D23">
          <w:rPr>
            <w:noProof/>
            <w:webHidden/>
          </w:rPr>
          <w:fldChar w:fldCharType="end"/>
        </w:r>
      </w:hyperlink>
    </w:p>
    <w:p w14:paraId="1CCCC145" w14:textId="3E66D2A7" w:rsidR="007E4D23" w:rsidRDefault="00000000">
      <w:pPr>
        <w:pStyle w:val="TOC1"/>
        <w:rPr>
          <w:rFonts w:eastAsiaTheme="minorEastAsia"/>
          <w:noProof/>
          <w:kern w:val="2"/>
          <w:lang w:eastAsia="en-GB"/>
          <w14:ligatures w14:val="standardContextual"/>
        </w:rPr>
      </w:pPr>
      <w:hyperlink w:anchor="_Toc160194175" w:history="1">
        <w:r w:rsidR="007E4D23" w:rsidRPr="0086191A">
          <w:rPr>
            <w:rStyle w:val="Hyperlink"/>
            <w:noProof/>
          </w:rPr>
          <w:t>ANNEX I: Table 7. Comparing Service Type by Age Group</w:t>
        </w:r>
        <w:r w:rsidR="007E4D23">
          <w:rPr>
            <w:noProof/>
            <w:webHidden/>
          </w:rPr>
          <w:tab/>
        </w:r>
        <w:r w:rsidR="007E4D23">
          <w:rPr>
            <w:noProof/>
            <w:webHidden/>
          </w:rPr>
          <w:fldChar w:fldCharType="begin"/>
        </w:r>
        <w:r w:rsidR="007E4D23">
          <w:rPr>
            <w:noProof/>
            <w:webHidden/>
          </w:rPr>
          <w:instrText xml:space="preserve"> PAGEREF _Toc160194175 \h </w:instrText>
        </w:r>
        <w:r w:rsidR="007E4D23">
          <w:rPr>
            <w:noProof/>
            <w:webHidden/>
          </w:rPr>
        </w:r>
        <w:r w:rsidR="007E4D23">
          <w:rPr>
            <w:noProof/>
            <w:webHidden/>
          </w:rPr>
          <w:fldChar w:fldCharType="separate"/>
        </w:r>
        <w:r w:rsidR="00F9609E">
          <w:rPr>
            <w:noProof/>
            <w:webHidden/>
          </w:rPr>
          <w:t>210</w:t>
        </w:r>
        <w:r w:rsidR="007E4D23">
          <w:rPr>
            <w:noProof/>
            <w:webHidden/>
          </w:rPr>
          <w:fldChar w:fldCharType="end"/>
        </w:r>
      </w:hyperlink>
    </w:p>
    <w:p w14:paraId="761F3B52" w14:textId="744BD58E" w:rsidR="007E4D23" w:rsidRDefault="00000000">
      <w:pPr>
        <w:pStyle w:val="TOC1"/>
        <w:rPr>
          <w:rFonts w:eastAsiaTheme="minorEastAsia"/>
          <w:noProof/>
          <w:kern w:val="2"/>
          <w:lang w:eastAsia="en-GB"/>
          <w14:ligatures w14:val="standardContextual"/>
        </w:rPr>
      </w:pPr>
      <w:hyperlink w:anchor="_Toc160194176" w:history="1">
        <w:r w:rsidR="007E4D23" w:rsidRPr="0086191A">
          <w:rPr>
            <w:rStyle w:val="Hyperlink"/>
            <w:noProof/>
          </w:rPr>
          <w:t>ANNEX J: Glossary of Acronyms</w:t>
        </w:r>
        <w:r w:rsidR="007E4D23">
          <w:rPr>
            <w:noProof/>
            <w:webHidden/>
          </w:rPr>
          <w:tab/>
        </w:r>
        <w:r w:rsidR="007E4D23">
          <w:rPr>
            <w:noProof/>
            <w:webHidden/>
          </w:rPr>
          <w:fldChar w:fldCharType="begin"/>
        </w:r>
        <w:r w:rsidR="007E4D23">
          <w:rPr>
            <w:noProof/>
            <w:webHidden/>
          </w:rPr>
          <w:instrText xml:space="preserve"> PAGEREF _Toc160194176 \h </w:instrText>
        </w:r>
        <w:r w:rsidR="007E4D23">
          <w:rPr>
            <w:noProof/>
            <w:webHidden/>
          </w:rPr>
        </w:r>
        <w:r w:rsidR="007E4D23">
          <w:rPr>
            <w:noProof/>
            <w:webHidden/>
          </w:rPr>
          <w:fldChar w:fldCharType="separate"/>
        </w:r>
        <w:r w:rsidR="00F9609E">
          <w:rPr>
            <w:noProof/>
            <w:webHidden/>
          </w:rPr>
          <w:t>212</w:t>
        </w:r>
        <w:r w:rsidR="007E4D23">
          <w:rPr>
            <w:noProof/>
            <w:webHidden/>
          </w:rPr>
          <w:fldChar w:fldCharType="end"/>
        </w:r>
      </w:hyperlink>
    </w:p>
    <w:p w14:paraId="0C52699F" w14:textId="2733AF07" w:rsidR="00943FC6" w:rsidRDefault="00D11307" w:rsidP="00487CAC">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fldChar w:fldCharType="end"/>
      </w:r>
    </w:p>
    <w:p w14:paraId="342EA85E" w14:textId="77777777" w:rsidR="00943FC6" w:rsidRDefault="00943FC6">
      <w:pPr>
        <w:rPr>
          <w:rFonts w:ascii="Times New Roman" w:hAnsi="Times New Roman" w:cs="Times New Roman"/>
          <w:b/>
          <w:bCs/>
          <w:sz w:val="24"/>
          <w:szCs w:val="24"/>
        </w:rPr>
      </w:pPr>
      <w:r>
        <w:rPr>
          <w:rFonts w:ascii="Times New Roman" w:hAnsi="Times New Roman" w:cs="Times New Roman"/>
          <w:b/>
          <w:bCs/>
          <w:sz w:val="24"/>
          <w:szCs w:val="24"/>
        </w:rPr>
        <w:br w:type="page"/>
      </w:r>
    </w:p>
    <w:p w14:paraId="7E1520FB" w14:textId="5D58638C" w:rsidR="00DB3543" w:rsidRPr="00943FC6" w:rsidRDefault="453DF424" w:rsidP="01194F67">
      <w:pPr>
        <w:pStyle w:val="Heading1"/>
      </w:pPr>
      <w:bookmarkStart w:id="0" w:name="_Toc145946071"/>
      <w:bookmarkStart w:id="1" w:name="_Toc146189372"/>
      <w:bookmarkStart w:id="2" w:name="_Hlk146189873"/>
      <w:bookmarkStart w:id="3" w:name="_Toc160194052"/>
      <w:r>
        <w:lastRenderedPageBreak/>
        <w:t>1</w:t>
      </w:r>
      <w:r w:rsidRPr="00943FC6">
        <w:t xml:space="preserve">. </w:t>
      </w:r>
      <w:r w:rsidR="68CEB89A" w:rsidRPr="00943FC6">
        <w:t xml:space="preserve">Background to </w:t>
      </w:r>
      <w:r w:rsidR="3BF8E3E8" w:rsidRPr="00943FC6">
        <w:t>T</w:t>
      </w:r>
      <w:r w:rsidR="68CEB89A" w:rsidRPr="00943FC6">
        <w:t xml:space="preserve">his </w:t>
      </w:r>
      <w:r w:rsidR="3BF8E3E8" w:rsidRPr="00943FC6">
        <w:t>R</w:t>
      </w:r>
      <w:r w:rsidR="68CEB89A" w:rsidRPr="00943FC6">
        <w:t>eport</w:t>
      </w:r>
      <w:bookmarkEnd w:id="0"/>
      <w:bookmarkEnd w:id="1"/>
      <w:bookmarkEnd w:id="2"/>
      <w:bookmarkEnd w:id="3"/>
    </w:p>
    <w:p w14:paraId="4F5382F7" w14:textId="6BBDEF5E" w:rsidR="007252B4" w:rsidRPr="005A313A" w:rsidRDefault="007252B4" w:rsidP="00695A66">
      <w:pPr>
        <w:spacing w:after="0" w:line="276" w:lineRule="auto"/>
        <w:ind w:firstLine="567"/>
        <w:rPr>
          <w:rFonts w:ascii="Times New Roman" w:hAnsi="Times New Roman" w:cs="Times New Roman"/>
          <w:sz w:val="24"/>
          <w:szCs w:val="24"/>
        </w:rPr>
      </w:pPr>
      <w:r w:rsidRPr="005A313A">
        <w:rPr>
          <w:rFonts w:ascii="Times New Roman" w:hAnsi="Times New Roman" w:cs="Times New Roman"/>
          <w:sz w:val="24"/>
          <w:szCs w:val="24"/>
        </w:rPr>
        <w:t xml:space="preserve">This report was commissioned by the Scottish </w:t>
      </w:r>
      <w:r w:rsidR="00CA6117" w:rsidRPr="005A313A">
        <w:rPr>
          <w:rFonts w:ascii="Times New Roman" w:hAnsi="Times New Roman" w:cs="Times New Roman"/>
          <w:sz w:val="24"/>
          <w:szCs w:val="24"/>
        </w:rPr>
        <w:t>COVID-19</w:t>
      </w:r>
      <w:r w:rsidRPr="005A313A">
        <w:rPr>
          <w:rFonts w:ascii="Times New Roman" w:hAnsi="Times New Roman" w:cs="Times New Roman"/>
          <w:sz w:val="24"/>
          <w:szCs w:val="24"/>
        </w:rPr>
        <w:t xml:space="preserve"> Inquiry as academic research. The focus is on item (h) from the </w:t>
      </w:r>
      <w:r w:rsidR="00CA6117" w:rsidRPr="005A313A">
        <w:rPr>
          <w:rFonts w:ascii="Times New Roman" w:hAnsi="Times New Roman" w:cs="Times New Roman"/>
          <w:sz w:val="24"/>
          <w:szCs w:val="24"/>
        </w:rPr>
        <w:t>COVID-19</w:t>
      </w:r>
      <w:r w:rsidR="003E4250" w:rsidRPr="005A313A">
        <w:rPr>
          <w:rFonts w:ascii="Times New Roman" w:hAnsi="Times New Roman" w:cs="Times New Roman"/>
          <w:sz w:val="24"/>
          <w:szCs w:val="24"/>
        </w:rPr>
        <w:t xml:space="preserve"> </w:t>
      </w:r>
      <w:r w:rsidRPr="005A313A">
        <w:rPr>
          <w:rFonts w:ascii="Times New Roman" w:hAnsi="Times New Roman" w:cs="Times New Roman"/>
          <w:sz w:val="24"/>
          <w:szCs w:val="24"/>
        </w:rPr>
        <w:t>Inquiry’s Terms of Reference</w:t>
      </w:r>
      <w:r w:rsidR="003E4250" w:rsidRPr="005A313A">
        <w:rPr>
          <w:rFonts w:ascii="Times New Roman" w:hAnsi="Times New Roman" w:cs="Times New Roman"/>
          <w:sz w:val="24"/>
          <w:szCs w:val="24"/>
        </w:rPr>
        <w:t>,</w:t>
      </w:r>
      <w:r w:rsidRPr="005A313A">
        <w:rPr>
          <w:rFonts w:ascii="Times New Roman" w:hAnsi="Times New Roman" w:cs="Times New Roman"/>
          <w:sz w:val="24"/>
          <w:szCs w:val="24"/>
        </w:rPr>
        <w:t xml:space="preserve"> namely: </w:t>
      </w:r>
      <w:r w:rsidR="00A6140D">
        <w:rPr>
          <w:rFonts w:ascii="Times New Roman" w:hAnsi="Times New Roman" w:cs="Times New Roman"/>
          <w:sz w:val="24"/>
          <w:szCs w:val="24"/>
        </w:rPr>
        <w:t>‘</w:t>
      </w:r>
      <w:r w:rsidRPr="005A313A">
        <w:rPr>
          <w:rFonts w:ascii="Times New Roman" w:hAnsi="Times New Roman" w:cs="Times New Roman"/>
          <w:sz w:val="24"/>
          <w:szCs w:val="24"/>
        </w:rPr>
        <w:t>the provision of healthcare services and social care support, including the management and support of staff and the recognition, involvement and support of unpaid carers.</w:t>
      </w:r>
      <w:r w:rsidR="00A6140D">
        <w:rPr>
          <w:rFonts w:ascii="Times New Roman" w:hAnsi="Times New Roman" w:cs="Times New Roman"/>
          <w:sz w:val="24"/>
          <w:szCs w:val="24"/>
        </w:rPr>
        <w:t>’</w:t>
      </w:r>
    </w:p>
    <w:p w14:paraId="3DB98044" w14:textId="77777777" w:rsidR="002915CA" w:rsidRDefault="002915CA" w:rsidP="00DF5E24">
      <w:pPr>
        <w:spacing w:after="0" w:line="276" w:lineRule="auto"/>
        <w:ind w:firstLine="567"/>
        <w:rPr>
          <w:rFonts w:ascii="Times New Roman" w:hAnsi="Times New Roman" w:cs="Times New Roman"/>
          <w:sz w:val="24"/>
          <w:szCs w:val="24"/>
        </w:rPr>
      </w:pPr>
    </w:p>
    <w:p w14:paraId="40AB4519" w14:textId="62D26D57" w:rsidR="00A6140D" w:rsidRDefault="007252B4" w:rsidP="00DF5E24">
      <w:pPr>
        <w:spacing w:after="0" w:line="276" w:lineRule="auto"/>
        <w:ind w:firstLine="567"/>
        <w:rPr>
          <w:rFonts w:ascii="Times New Roman" w:hAnsi="Times New Roman" w:cs="Times New Roman"/>
          <w:sz w:val="24"/>
          <w:szCs w:val="24"/>
        </w:rPr>
      </w:pPr>
      <w:r w:rsidRPr="005A313A">
        <w:rPr>
          <w:rFonts w:ascii="Times New Roman" w:hAnsi="Times New Roman" w:cs="Times New Roman"/>
          <w:sz w:val="24"/>
          <w:szCs w:val="24"/>
        </w:rPr>
        <w:t xml:space="preserve">This research focuses specifically on the provision of </w:t>
      </w:r>
      <w:r w:rsidRPr="00FE1EC3">
        <w:rPr>
          <w:rFonts w:ascii="Times New Roman" w:hAnsi="Times New Roman" w:cs="Times New Roman"/>
          <w:sz w:val="24"/>
          <w:szCs w:val="24"/>
        </w:rPr>
        <w:t>adult</w:t>
      </w:r>
      <w:r w:rsidRPr="005A313A">
        <w:rPr>
          <w:rFonts w:ascii="Times New Roman" w:hAnsi="Times New Roman" w:cs="Times New Roman"/>
          <w:sz w:val="24"/>
          <w:szCs w:val="24"/>
        </w:rPr>
        <w:t xml:space="preserve"> social care support</w:t>
      </w:r>
      <w:r w:rsidR="00B228C8" w:rsidRPr="005A313A">
        <w:rPr>
          <w:rFonts w:ascii="Times New Roman" w:hAnsi="Times New Roman" w:cs="Times New Roman"/>
          <w:sz w:val="24"/>
          <w:szCs w:val="24"/>
        </w:rPr>
        <w:t xml:space="preserve">, </w:t>
      </w:r>
      <w:r w:rsidR="00A6140D">
        <w:rPr>
          <w:rFonts w:ascii="Times New Roman" w:hAnsi="Times New Roman" w:cs="Times New Roman"/>
          <w:sz w:val="24"/>
          <w:szCs w:val="24"/>
        </w:rPr>
        <w:t>excluding care homes</w:t>
      </w:r>
      <w:r w:rsidR="002915CA">
        <w:rPr>
          <w:rFonts w:ascii="Times New Roman" w:hAnsi="Times New Roman" w:cs="Times New Roman"/>
          <w:sz w:val="24"/>
          <w:szCs w:val="24"/>
        </w:rPr>
        <w:t xml:space="preserve">, and </w:t>
      </w:r>
      <w:r w:rsidR="00B228C8" w:rsidRPr="005A313A">
        <w:rPr>
          <w:rFonts w:ascii="Times New Roman" w:hAnsi="Times New Roman" w:cs="Times New Roman"/>
          <w:sz w:val="24"/>
          <w:szCs w:val="24"/>
        </w:rPr>
        <w:t>covering t</w:t>
      </w:r>
      <w:r w:rsidRPr="005A313A">
        <w:rPr>
          <w:rFonts w:ascii="Times New Roman" w:hAnsi="Times New Roman" w:cs="Times New Roman"/>
          <w:sz w:val="24"/>
          <w:szCs w:val="24"/>
        </w:rPr>
        <w:t>he period</w:t>
      </w:r>
      <w:r w:rsidR="003E4250" w:rsidRPr="005A313A">
        <w:rPr>
          <w:rFonts w:ascii="Times New Roman" w:hAnsi="Times New Roman" w:cs="Times New Roman"/>
          <w:sz w:val="24"/>
          <w:szCs w:val="24"/>
        </w:rPr>
        <w:t xml:space="preserve"> from</w:t>
      </w:r>
      <w:r w:rsidRPr="005A313A">
        <w:rPr>
          <w:rFonts w:ascii="Times New Roman" w:hAnsi="Times New Roman" w:cs="Times New Roman"/>
          <w:sz w:val="24"/>
          <w:szCs w:val="24"/>
        </w:rPr>
        <w:t xml:space="preserve"> 1 Jan</w:t>
      </w:r>
      <w:r w:rsidR="003E4250" w:rsidRPr="005A313A">
        <w:rPr>
          <w:rFonts w:ascii="Times New Roman" w:hAnsi="Times New Roman" w:cs="Times New Roman"/>
          <w:sz w:val="24"/>
          <w:szCs w:val="24"/>
        </w:rPr>
        <w:t>uary</w:t>
      </w:r>
      <w:r w:rsidRPr="005A313A">
        <w:rPr>
          <w:rFonts w:ascii="Times New Roman" w:hAnsi="Times New Roman" w:cs="Times New Roman"/>
          <w:sz w:val="24"/>
          <w:szCs w:val="24"/>
        </w:rPr>
        <w:t xml:space="preserve"> 2020 to 31 December 2022. </w:t>
      </w:r>
    </w:p>
    <w:p w14:paraId="17B3711F" w14:textId="77777777" w:rsidR="00A6140D" w:rsidRDefault="00A6140D" w:rsidP="00DF5E24">
      <w:pPr>
        <w:spacing w:after="0" w:line="276" w:lineRule="auto"/>
        <w:ind w:firstLine="567"/>
        <w:rPr>
          <w:rFonts w:ascii="Times New Roman" w:hAnsi="Times New Roman" w:cs="Times New Roman"/>
          <w:sz w:val="24"/>
          <w:szCs w:val="24"/>
        </w:rPr>
      </w:pPr>
    </w:p>
    <w:p w14:paraId="4B00614A" w14:textId="0586994A" w:rsidR="0073368E" w:rsidRDefault="009A494D" w:rsidP="00DF5E24">
      <w:pPr>
        <w:spacing w:after="0" w:line="276" w:lineRule="auto"/>
        <w:ind w:firstLine="567"/>
        <w:rPr>
          <w:rFonts w:ascii="Times New Roman" w:hAnsi="Times New Roman" w:cs="Times New Roman"/>
          <w:sz w:val="24"/>
          <w:szCs w:val="24"/>
        </w:rPr>
      </w:pPr>
      <w:r w:rsidRPr="005A313A">
        <w:rPr>
          <w:rFonts w:ascii="Times New Roman" w:hAnsi="Times New Roman" w:cs="Times New Roman"/>
          <w:sz w:val="24"/>
          <w:szCs w:val="24"/>
        </w:rPr>
        <w:t>The search strategy is provided in Annex A</w:t>
      </w:r>
      <w:r w:rsidR="00A413CC" w:rsidRPr="005A313A">
        <w:rPr>
          <w:rFonts w:ascii="Times New Roman" w:hAnsi="Times New Roman" w:cs="Times New Roman"/>
          <w:sz w:val="24"/>
          <w:szCs w:val="24"/>
        </w:rPr>
        <w:t xml:space="preserve"> and a full list of the sources and references i</w:t>
      </w:r>
      <w:r w:rsidR="00C05990" w:rsidRPr="005A313A">
        <w:rPr>
          <w:rFonts w:ascii="Times New Roman" w:hAnsi="Times New Roman" w:cs="Times New Roman"/>
          <w:sz w:val="24"/>
          <w:szCs w:val="24"/>
        </w:rPr>
        <w:t xml:space="preserve">s </w:t>
      </w:r>
      <w:r w:rsidR="00266F59">
        <w:rPr>
          <w:rFonts w:ascii="Times New Roman" w:hAnsi="Times New Roman" w:cs="Times New Roman"/>
          <w:sz w:val="24"/>
          <w:szCs w:val="24"/>
        </w:rPr>
        <w:t xml:space="preserve">in </w:t>
      </w:r>
      <w:r w:rsidR="00C05990" w:rsidRPr="005A313A">
        <w:rPr>
          <w:rFonts w:ascii="Times New Roman" w:hAnsi="Times New Roman" w:cs="Times New Roman"/>
          <w:sz w:val="24"/>
          <w:szCs w:val="24"/>
        </w:rPr>
        <w:t>Annex B.</w:t>
      </w:r>
    </w:p>
    <w:p w14:paraId="67E56031" w14:textId="77777777" w:rsidR="00A6140D" w:rsidRDefault="00A6140D" w:rsidP="00DF5E24">
      <w:pPr>
        <w:spacing w:after="0" w:line="276" w:lineRule="auto"/>
        <w:ind w:firstLine="567"/>
        <w:rPr>
          <w:rFonts w:ascii="Times New Roman" w:hAnsi="Times New Roman" w:cs="Times New Roman"/>
          <w:sz w:val="24"/>
          <w:szCs w:val="24"/>
        </w:rPr>
      </w:pPr>
    </w:p>
    <w:p w14:paraId="099456EC" w14:textId="5A075F71" w:rsidR="00534FA2" w:rsidRDefault="0071127A" w:rsidP="00DF5E24">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The report was submitted in draft to the Inquiry on 5</w:t>
      </w:r>
      <w:r w:rsidRPr="0071127A">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2023</w:t>
      </w:r>
      <w:r w:rsidR="006F5B80">
        <w:rPr>
          <w:rFonts w:ascii="Times New Roman" w:hAnsi="Times New Roman" w:cs="Times New Roman"/>
          <w:sz w:val="24"/>
          <w:szCs w:val="24"/>
        </w:rPr>
        <w:t>.</w:t>
      </w:r>
    </w:p>
    <w:p w14:paraId="4DA1ABC9" w14:textId="77777777" w:rsidR="003D541B" w:rsidRDefault="003D541B" w:rsidP="00DF5E24">
      <w:pPr>
        <w:spacing w:after="0" w:line="276" w:lineRule="auto"/>
        <w:ind w:firstLine="567"/>
        <w:rPr>
          <w:rFonts w:ascii="Times New Roman" w:hAnsi="Times New Roman" w:cs="Times New Roman"/>
          <w:sz w:val="24"/>
          <w:szCs w:val="24"/>
        </w:rPr>
      </w:pPr>
    </w:p>
    <w:p w14:paraId="3F777CB5" w14:textId="77777777" w:rsidR="003D541B" w:rsidRDefault="003D541B" w:rsidP="00DF5E24">
      <w:pPr>
        <w:spacing w:after="0" w:line="276" w:lineRule="auto"/>
        <w:ind w:firstLine="567"/>
        <w:rPr>
          <w:rFonts w:ascii="Times New Roman" w:hAnsi="Times New Roman" w:cs="Times New Roman"/>
          <w:sz w:val="24"/>
          <w:szCs w:val="24"/>
        </w:rPr>
      </w:pPr>
    </w:p>
    <w:p w14:paraId="44EFC41A" w14:textId="77777777" w:rsidR="00B90DEC" w:rsidRDefault="00B90DEC" w:rsidP="00DF5E24">
      <w:pPr>
        <w:spacing w:after="0" w:line="276" w:lineRule="auto"/>
        <w:ind w:firstLine="567"/>
        <w:rPr>
          <w:rFonts w:ascii="Times New Roman" w:hAnsi="Times New Roman" w:cs="Times New Roman"/>
          <w:sz w:val="24"/>
          <w:szCs w:val="24"/>
        </w:rPr>
      </w:pPr>
    </w:p>
    <w:p w14:paraId="4CD8050D" w14:textId="77777777" w:rsidR="00B90DEC" w:rsidRDefault="00B90DEC" w:rsidP="00DF5E24">
      <w:pPr>
        <w:spacing w:after="0" w:line="276" w:lineRule="auto"/>
        <w:ind w:firstLine="567"/>
        <w:rPr>
          <w:rFonts w:ascii="Times New Roman" w:hAnsi="Times New Roman" w:cs="Times New Roman"/>
          <w:sz w:val="24"/>
          <w:szCs w:val="24"/>
        </w:rPr>
      </w:pPr>
    </w:p>
    <w:p w14:paraId="56325A53" w14:textId="77777777" w:rsidR="003D541B" w:rsidRPr="005A313A" w:rsidRDefault="003D541B" w:rsidP="003D541B">
      <w:pPr>
        <w:spacing w:after="0" w:line="276" w:lineRule="auto"/>
        <w:jc w:val="center"/>
        <w:rPr>
          <w:rFonts w:ascii="Times New Roman" w:eastAsia="Calibri" w:hAnsi="Times New Roman" w:cs="Times New Roman"/>
          <w:b/>
          <w:bCs/>
          <w:sz w:val="24"/>
          <w:szCs w:val="24"/>
        </w:rPr>
      </w:pPr>
      <w:r w:rsidRPr="005A313A">
        <w:rPr>
          <w:rFonts w:ascii="Times New Roman" w:eastAsia="Calibri" w:hAnsi="Times New Roman" w:cs="Times New Roman"/>
          <w:b/>
          <w:bCs/>
          <w:sz w:val="24"/>
          <w:szCs w:val="24"/>
        </w:rPr>
        <w:t>Author Note</w:t>
      </w:r>
    </w:p>
    <w:p w14:paraId="64C00176" w14:textId="77777777" w:rsidR="003D541B" w:rsidRDefault="003D541B" w:rsidP="003D541B">
      <w:pPr>
        <w:spacing w:after="0" w:line="276" w:lineRule="auto"/>
        <w:rPr>
          <w:rFonts w:ascii="Times New Roman" w:eastAsia="Calibri" w:hAnsi="Times New Roman" w:cs="Times New Roman"/>
          <w:sz w:val="24"/>
          <w:szCs w:val="24"/>
        </w:rPr>
      </w:pPr>
      <w:r w:rsidRPr="005A313A">
        <w:rPr>
          <w:rFonts w:ascii="Times New Roman" w:eastAsia="Calibri" w:hAnsi="Times New Roman" w:cs="Times New Roman"/>
          <w:sz w:val="24"/>
          <w:szCs w:val="24"/>
        </w:rPr>
        <w:t xml:space="preserve">We have no known conflict of interest to disclose. Correspondence concerning this report should be addressed to Professor Colin McKay, Edinburgh Napier University, School of Health and Social Care, Sighthill Campus, 9 Sighthill Court, Edinburgh, EH11 4BN. Email: </w:t>
      </w:r>
      <w:hyperlink r:id="rId20" w:history="1">
        <w:r w:rsidRPr="00CF7BA5">
          <w:rPr>
            <w:rStyle w:val="Hyperlink"/>
            <w:rFonts w:ascii="Times New Roman" w:eastAsia="Calibri" w:hAnsi="Times New Roman" w:cs="Times New Roman"/>
            <w:sz w:val="24"/>
            <w:szCs w:val="24"/>
          </w:rPr>
          <w:t>C.McKay@napier.ac.uk</w:t>
        </w:r>
      </w:hyperlink>
    </w:p>
    <w:p w14:paraId="3504E781" w14:textId="77777777" w:rsidR="003D541B" w:rsidRDefault="003D541B" w:rsidP="003D541B">
      <w:pPr>
        <w:spacing w:after="0" w:line="276" w:lineRule="auto"/>
        <w:rPr>
          <w:rFonts w:ascii="Times New Roman" w:eastAsia="Calibri" w:hAnsi="Times New Roman" w:cs="Times New Roman"/>
          <w:sz w:val="24"/>
          <w:szCs w:val="24"/>
        </w:rPr>
      </w:pPr>
    </w:p>
    <w:p w14:paraId="18321F53" w14:textId="77777777" w:rsidR="003D541B" w:rsidRDefault="003D541B" w:rsidP="003D541B">
      <w:pPr>
        <w:spacing w:after="0" w:line="276" w:lineRule="auto"/>
        <w:rPr>
          <w:rFonts w:ascii="Times New Roman" w:eastAsia="Calibri" w:hAnsi="Times New Roman" w:cs="Times New Roman"/>
          <w:sz w:val="24"/>
          <w:szCs w:val="24"/>
        </w:rPr>
      </w:pPr>
    </w:p>
    <w:p w14:paraId="73BCAF43" w14:textId="77777777" w:rsidR="003D541B" w:rsidRDefault="003D541B" w:rsidP="00DF5E24">
      <w:pPr>
        <w:spacing w:after="0" w:line="276" w:lineRule="auto"/>
        <w:ind w:firstLine="567"/>
        <w:rPr>
          <w:rFonts w:ascii="Times New Roman" w:hAnsi="Times New Roman" w:cs="Times New Roman"/>
          <w:sz w:val="24"/>
          <w:szCs w:val="24"/>
        </w:rPr>
      </w:pPr>
    </w:p>
    <w:p w14:paraId="498D1160" w14:textId="77777777" w:rsidR="0046315B" w:rsidRPr="005A313A" w:rsidRDefault="0046315B" w:rsidP="00DF5E24">
      <w:pPr>
        <w:spacing w:after="0" w:line="276" w:lineRule="auto"/>
        <w:ind w:firstLine="567"/>
        <w:rPr>
          <w:rFonts w:ascii="Times New Roman" w:hAnsi="Times New Roman" w:cs="Times New Roman"/>
          <w:sz w:val="24"/>
          <w:szCs w:val="24"/>
        </w:rPr>
      </w:pPr>
    </w:p>
    <w:p w14:paraId="08EE34B2" w14:textId="037AE0A6" w:rsidR="00C35F19" w:rsidRPr="005A313A" w:rsidRDefault="00C35F19" w:rsidP="00487CAC">
      <w:pPr>
        <w:spacing w:after="0" w:line="276" w:lineRule="auto"/>
        <w:rPr>
          <w:rFonts w:ascii="Times New Roman" w:hAnsi="Times New Roman" w:cs="Times New Roman"/>
          <w:sz w:val="24"/>
          <w:szCs w:val="24"/>
        </w:rPr>
      </w:pPr>
      <w:r w:rsidRPr="005A313A">
        <w:rPr>
          <w:rFonts w:ascii="Times New Roman" w:hAnsi="Times New Roman" w:cs="Times New Roman"/>
          <w:sz w:val="24"/>
          <w:szCs w:val="24"/>
        </w:rPr>
        <w:br w:type="page"/>
      </w:r>
    </w:p>
    <w:p w14:paraId="1C08F728" w14:textId="77777777" w:rsidR="0073368E" w:rsidRPr="005A313A" w:rsidRDefault="0073368E" w:rsidP="00487CAC">
      <w:pPr>
        <w:spacing w:after="0" w:line="276" w:lineRule="auto"/>
        <w:rPr>
          <w:rFonts w:ascii="Times New Roman" w:hAnsi="Times New Roman" w:cs="Times New Roman"/>
          <w:sz w:val="24"/>
          <w:szCs w:val="24"/>
        </w:rPr>
      </w:pPr>
    </w:p>
    <w:p w14:paraId="32FFBFAC" w14:textId="5E2CA07C" w:rsidR="00375B7F" w:rsidRPr="005A313A" w:rsidRDefault="453DF424" w:rsidP="01194F67">
      <w:pPr>
        <w:pStyle w:val="Heading1"/>
        <w:rPr>
          <w:rFonts w:eastAsia="Calibri" w:cs="Times New Roman"/>
        </w:rPr>
      </w:pPr>
      <w:bookmarkStart w:id="4" w:name="_Toc145946072"/>
      <w:bookmarkStart w:id="5" w:name="_Toc146189373"/>
      <w:bookmarkStart w:id="6" w:name="_Toc160194053"/>
      <w:bookmarkStart w:id="7" w:name="_Hlk146189890"/>
      <w:r>
        <w:t xml:space="preserve">2. </w:t>
      </w:r>
      <w:r w:rsidR="4AC61A52">
        <w:t>Executive Summary</w:t>
      </w:r>
      <w:bookmarkEnd w:id="4"/>
      <w:bookmarkEnd w:id="5"/>
      <w:bookmarkEnd w:id="6"/>
    </w:p>
    <w:p w14:paraId="16438066" w14:textId="77777777" w:rsidR="005F692F" w:rsidRPr="005A313A" w:rsidRDefault="005F692F" w:rsidP="00487CAC">
      <w:pPr>
        <w:spacing w:after="0" w:line="276" w:lineRule="auto"/>
        <w:rPr>
          <w:rFonts w:ascii="Times New Roman" w:hAnsi="Times New Roman" w:cs="Times New Roman"/>
          <w:sz w:val="24"/>
          <w:szCs w:val="24"/>
        </w:rPr>
      </w:pPr>
    </w:p>
    <w:p w14:paraId="0C4C8E0A" w14:textId="77777777" w:rsidR="00AB08B3" w:rsidRPr="00AB08B3" w:rsidRDefault="00AB08B3" w:rsidP="00AB08B3">
      <w:pPr>
        <w:rPr>
          <w:rFonts w:ascii="Times New Roman" w:hAnsi="Times New Roman" w:cs="Times New Roman"/>
          <w:kern w:val="2"/>
          <w:sz w:val="24"/>
          <w:szCs w:val="24"/>
          <w14:ligatures w14:val="standardContextual"/>
        </w:rPr>
      </w:pPr>
      <w:bookmarkStart w:id="8" w:name="_Toc145946073"/>
      <w:bookmarkStart w:id="9" w:name="_Toc146189374"/>
      <w:r w:rsidRPr="00AB08B3">
        <w:rPr>
          <w:rFonts w:ascii="Times New Roman" w:hAnsi="Times New Roman" w:cs="Times New Roman"/>
          <w:kern w:val="2"/>
          <w:sz w:val="24"/>
          <w:szCs w:val="24"/>
          <w14:ligatures w14:val="standardContextual"/>
        </w:rPr>
        <w:t>This report considers the strategic response of the Scottish Government in relation to the provision of adult social care support, excluding residential care.</w:t>
      </w:r>
    </w:p>
    <w:p w14:paraId="6FF1C1EA" w14:textId="77777777" w:rsidR="00AB08B3" w:rsidRPr="00AB08B3" w:rsidRDefault="00AB08B3" w:rsidP="00AB08B3">
      <w:pPr>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Social care is largely the responsibility of local authorities, with many of these responsibilities now delegated to integration authorities. It includes home care, day services, respite care and support for carers, provision of aids and adaptations, and adult support and protection. We also consider the impact of the pandemic on hospices and support for homeless people and people affected by substance misuse.</w:t>
      </w:r>
    </w:p>
    <w:p w14:paraId="28A91543" w14:textId="792585C7" w:rsidR="00AB08B3" w:rsidRPr="00AB08B3" w:rsidRDefault="00AB08B3" w:rsidP="00AB08B3">
      <w:pPr>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A range of human rights are engaged in the provision of social care, including ECHR rights to life, liberty, freedom from inhuman or degrading treatment, respect for personal autonomy and integrity, and international human rights to the highest attainable standards of physical and mental health, and to equality and non-discrimination. For disabled people, these rights are further developed by the UN Convention on the Rights of Persons</w:t>
      </w:r>
      <w:r w:rsidR="0004179C">
        <w:rPr>
          <w:rFonts w:ascii="Times New Roman" w:hAnsi="Times New Roman" w:cs="Times New Roman"/>
          <w:kern w:val="2"/>
          <w:sz w:val="24"/>
          <w:szCs w:val="24"/>
          <w14:ligatures w14:val="standardContextual"/>
        </w:rPr>
        <w:t xml:space="preserve"> with Disabilities</w:t>
      </w:r>
      <w:r w:rsidRPr="00AB08B3">
        <w:rPr>
          <w:rFonts w:ascii="Times New Roman" w:hAnsi="Times New Roman" w:cs="Times New Roman"/>
          <w:kern w:val="2"/>
          <w:sz w:val="24"/>
          <w:szCs w:val="24"/>
          <w14:ligatures w14:val="standardContextual"/>
        </w:rPr>
        <w:t>, including rights to community living, to supports and accommodations to ensure equal enjoyment of rights, and to be protected during emergencies.</w:t>
      </w:r>
    </w:p>
    <w:p w14:paraId="79A16A80" w14:textId="77777777" w:rsidR="00AB08B3" w:rsidRPr="00AB08B3" w:rsidRDefault="00AB08B3" w:rsidP="00AB08B3">
      <w:pPr>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We found little evidence that human rights concerns directly affected how decisions were made. Organisations supporting recipients of social care and human rights organisations have argued that the human rights of service users and carers were significantly affected.</w:t>
      </w:r>
    </w:p>
    <w:p w14:paraId="407FB56C" w14:textId="77777777" w:rsidR="00AB08B3" w:rsidRPr="00AB08B3" w:rsidRDefault="00AB08B3" w:rsidP="00AB08B3">
      <w:pPr>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The legislation governing social care establishes a range of duties on local authorities. Although there is a wide degree of discretion, these duties are substantive, and may not have been fully observed. Emergency legislation waived some but not all of these duties, and appears to have had a limited impact on the decisions made by public bodies.</w:t>
      </w:r>
    </w:p>
    <w:p w14:paraId="7E5FD310" w14:textId="77777777" w:rsidR="00AB08B3" w:rsidRPr="00AB08B3" w:rsidRDefault="00AB08B3" w:rsidP="00AB08B3">
      <w:pPr>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Guidance was issued about social care services and regularly updated – sometimes so regularly as to cause significant confusion amongst those charged with implementing the guidance.</w:t>
      </w:r>
    </w:p>
    <w:p w14:paraId="3D30FD0E" w14:textId="77777777" w:rsidR="00AB08B3" w:rsidRPr="00AB08B3" w:rsidRDefault="00AB08B3" w:rsidP="00AB08B3">
      <w:pPr>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Arguably, the problems experienced in social care may be less about policy than implementation. The idea of an ‘implementation gap’ has been raised in a range of social policy areas in recent years. An example of this is the scepticism from family carers about the value of statutory carers assessments.</w:t>
      </w:r>
    </w:p>
    <w:p w14:paraId="1B68DFD3" w14:textId="77777777" w:rsidR="00AB08B3" w:rsidRPr="00AB08B3" w:rsidRDefault="00AB08B3" w:rsidP="00AB08B3">
      <w:pPr>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 xml:space="preserve">Most of the key decisions affecting social care users and carers were not made by Scottish Government but by local authorities/integration authorities. This reflects the historic nature of social care provision, but makes it harder to establish the basis on which such decisions were taken. It may also have meant that social care was particularly vulnerable in a crisis where decisions were largely taken at a national level. </w:t>
      </w:r>
    </w:p>
    <w:p w14:paraId="215F5E0C" w14:textId="77777777" w:rsidR="00AB08B3" w:rsidRPr="00AB08B3" w:rsidRDefault="00AB08B3" w:rsidP="00AB08B3">
      <w:pPr>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We found little evidence that service users individually or collectively had much influence over these decisions.</w:t>
      </w:r>
    </w:p>
    <w:p w14:paraId="62A7B545" w14:textId="77777777" w:rsidR="00AB08B3" w:rsidRPr="00AB08B3" w:rsidRDefault="00AB08B3" w:rsidP="00AB08B3">
      <w:pPr>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lastRenderedPageBreak/>
        <w:t>Particularly in the context of plans for a National Care Service, the Inquiry may wish to interrogate what difference a more centralised and directive approach by the Scottish Government could have made to the provision of social care support.</w:t>
      </w:r>
    </w:p>
    <w:p w14:paraId="56E1F9C6" w14:textId="77777777" w:rsidR="00AB08B3" w:rsidRPr="00AB08B3" w:rsidRDefault="00AB08B3" w:rsidP="00AB08B3">
      <w:pPr>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Social care was already experiencing significant challenges because of resource constraints and demographic pressures prior to the pandemic, and this may have affected its resilience. There are also data gaps about the level of need for social care in the community, which makes it difficult to fully evaluate the impact of the pandemic.</w:t>
      </w:r>
    </w:p>
    <w:p w14:paraId="3637F560" w14:textId="77777777" w:rsidR="00AB08B3" w:rsidRPr="00AB08B3" w:rsidRDefault="00AB08B3" w:rsidP="00AB08B3">
      <w:pPr>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At the start of the pandemic, the Scottish Government made commitments to maintaining social care services and support, but these turned out to be undeliverable, despite additional resources being committed. Later, as restrictions eased, the Government encouraged local authorities/integration authorities to re-open services, but this also took a considerable time to take effect. Services are still suffering from the impact of the pandemic, and levels of provision of some services appear not to have returned to pre-pandemic levels.</w:t>
      </w:r>
    </w:p>
    <w:p w14:paraId="1BCD328D" w14:textId="77777777" w:rsidR="00AB08B3" w:rsidRPr="00AB08B3" w:rsidRDefault="00AB08B3" w:rsidP="00AB08B3">
      <w:pPr>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There were very significant reductions in the provision of social care services during the pandemic. A survey by the Scottish Parliament in November 2020 found 54% of recipients of home care saw their care either reduced or stopped completely.</w:t>
      </w:r>
      <w:r w:rsidRPr="00AB08B3">
        <w:rPr>
          <w:rFonts w:ascii="Times New Roman" w:hAnsi="Times New Roman" w:cs="Times New Roman"/>
          <w:kern w:val="2"/>
          <w:sz w:val="24"/>
          <w:szCs w:val="24"/>
          <w:vertAlign w:val="superscript"/>
          <w14:ligatures w14:val="standardContextual"/>
        </w:rPr>
        <w:footnoteReference w:id="2"/>
      </w:r>
      <w:r w:rsidRPr="00AB08B3">
        <w:rPr>
          <w:rFonts w:ascii="Times New Roman" w:hAnsi="Times New Roman" w:cs="Times New Roman"/>
          <w:kern w:val="2"/>
          <w:sz w:val="24"/>
          <w:szCs w:val="24"/>
          <w14:ligatures w14:val="standardContextual"/>
        </w:rPr>
        <w:t xml:space="preserve">  PHS data showed that nearly 30,000 fewer people received care at home in the last quarter of 2020/21 compared with 2019/20. Many day services were suspended, due to a combination of staff illness/isolation, lockdown restrictions, and pressures on services. The loss of day services had a particularly severe impact on people with learning disabilities.</w:t>
      </w:r>
    </w:p>
    <w:p w14:paraId="2A191A6C" w14:textId="77777777" w:rsidR="00AB08B3" w:rsidRPr="00AB08B3" w:rsidRDefault="00AB08B3" w:rsidP="00AB08B3">
      <w:pPr>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At the same time, the number of family carers increased substantially – an estimated rise of 392,000 on top of the existing 729,000. This was partly driven by people being unable to access care support or being unwilling to do so because of fears of infection.</w:t>
      </w:r>
    </w:p>
    <w:p w14:paraId="20177ADA" w14:textId="77777777" w:rsidR="00AB08B3" w:rsidRPr="00AB08B3" w:rsidRDefault="00AB08B3" w:rsidP="00AB08B3">
      <w:pPr>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The harms experienced by social care users included:</w:t>
      </w:r>
    </w:p>
    <w:p w14:paraId="3FD0B9F6" w14:textId="77777777" w:rsidR="00AB08B3" w:rsidRPr="00AB08B3" w:rsidRDefault="00AB08B3" w:rsidP="00AB08B3">
      <w:pPr>
        <w:numPr>
          <w:ilvl w:val="0"/>
          <w:numId w:val="48"/>
        </w:numPr>
        <w:contextualSpacing/>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Isolation, exclusion</w:t>
      </w:r>
    </w:p>
    <w:p w14:paraId="457AF81F" w14:textId="77777777" w:rsidR="00AB08B3" w:rsidRPr="00AB08B3" w:rsidRDefault="00AB08B3" w:rsidP="00AB08B3">
      <w:pPr>
        <w:numPr>
          <w:ilvl w:val="0"/>
          <w:numId w:val="48"/>
        </w:numPr>
        <w:contextualSpacing/>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A loss of independence</w:t>
      </w:r>
    </w:p>
    <w:p w14:paraId="198D8A5E" w14:textId="77777777" w:rsidR="00AB08B3" w:rsidRPr="00AB08B3" w:rsidRDefault="00AB08B3" w:rsidP="00AB08B3">
      <w:pPr>
        <w:numPr>
          <w:ilvl w:val="0"/>
          <w:numId w:val="48"/>
        </w:numPr>
        <w:contextualSpacing/>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A loss of continuity of care</w:t>
      </w:r>
    </w:p>
    <w:p w14:paraId="6601E81A" w14:textId="77777777" w:rsidR="00AB08B3" w:rsidRPr="00AB08B3" w:rsidRDefault="00AB08B3" w:rsidP="00AB08B3">
      <w:pPr>
        <w:numPr>
          <w:ilvl w:val="0"/>
          <w:numId w:val="48"/>
        </w:numPr>
        <w:contextualSpacing/>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Harm to mental and physical health</w:t>
      </w:r>
    </w:p>
    <w:p w14:paraId="723210DF" w14:textId="77777777" w:rsidR="00AB08B3" w:rsidRPr="00AB08B3" w:rsidRDefault="00AB08B3" w:rsidP="00AB08B3">
      <w:pPr>
        <w:numPr>
          <w:ilvl w:val="0"/>
          <w:numId w:val="48"/>
        </w:numPr>
        <w:contextualSpacing/>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Increased dependence on family and unpaid carers.</w:t>
      </w:r>
    </w:p>
    <w:p w14:paraId="3EC81192" w14:textId="77777777" w:rsidR="00D1576D" w:rsidRDefault="00D1576D" w:rsidP="00AB08B3">
      <w:pPr>
        <w:rPr>
          <w:rFonts w:ascii="Times New Roman" w:hAnsi="Times New Roman" w:cs="Times New Roman"/>
          <w:kern w:val="2"/>
          <w:sz w:val="24"/>
          <w:szCs w:val="24"/>
          <w14:ligatures w14:val="standardContextual"/>
        </w:rPr>
      </w:pPr>
    </w:p>
    <w:p w14:paraId="05BE3CA4" w14:textId="3DA35A32" w:rsidR="00AB08B3" w:rsidRPr="00AB08B3" w:rsidRDefault="00AB08B3" w:rsidP="00AB08B3">
      <w:pPr>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Carers experienced:</w:t>
      </w:r>
    </w:p>
    <w:p w14:paraId="6E291C58" w14:textId="77777777" w:rsidR="00AB08B3" w:rsidRPr="00AB08B3" w:rsidRDefault="00AB08B3" w:rsidP="00AB08B3">
      <w:pPr>
        <w:numPr>
          <w:ilvl w:val="0"/>
          <w:numId w:val="48"/>
        </w:numPr>
        <w:contextualSpacing/>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Isolation, loneliness and exhaustion</w:t>
      </w:r>
    </w:p>
    <w:p w14:paraId="3A3141B9" w14:textId="77777777" w:rsidR="00AB08B3" w:rsidRPr="00AB08B3" w:rsidRDefault="00AB08B3" w:rsidP="00AB08B3">
      <w:pPr>
        <w:numPr>
          <w:ilvl w:val="0"/>
          <w:numId w:val="48"/>
        </w:numPr>
        <w:contextualSpacing/>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A lack of respite</w:t>
      </w:r>
    </w:p>
    <w:p w14:paraId="0EB32376" w14:textId="77777777" w:rsidR="00AB08B3" w:rsidRPr="00AB08B3" w:rsidRDefault="00AB08B3" w:rsidP="00AB08B3">
      <w:pPr>
        <w:numPr>
          <w:ilvl w:val="0"/>
          <w:numId w:val="48"/>
        </w:numPr>
        <w:contextualSpacing/>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Poorer mental and physical health</w:t>
      </w:r>
    </w:p>
    <w:p w14:paraId="096423C3" w14:textId="77777777" w:rsidR="00AB08B3" w:rsidRPr="00AB08B3" w:rsidRDefault="00AB08B3" w:rsidP="00AB08B3">
      <w:pPr>
        <w:numPr>
          <w:ilvl w:val="0"/>
          <w:numId w:val="48"/>
        </w:numPr>
        <w:contextualSpacing/>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 xml:space="preserve">Reduced ability to continue caring </w:t>
      </w:r>
    </w:p>
    <w:p w14:paraId="61BCA4AA" w14:textId="1C56ECFA" w:rsidR="00AB08B3" w:rsidRPr="00AB08B3" w:rsidRDefault="00AB08B3" w:rsidP="00AB08B3">
      <w:pPr>
        <w:numPr>
          <w:ilvl w:val="0"/>
          <w:numId w:val="48"/>
        </w:numPr>
        <w:contextualSpacing/>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Financial hardship</w:t>
      </w:r>
      <w:r w:rsidR="00D1576D">
        <w:rPr>
          <w:rFonts w:ascii="Times New Roman" w:hAnsi="Times New Roman" w:cs="Times New Roman"/>
          <w:kern w:val="2"/>
          <w:sz w:val="24"/>
          <w:szCs w:val="24"/>
          <w14:ligatures w14:val="standardContextual"/>
        </w:rPr>
        <w:t>.</w:t>
      </w:r>
    </w:p>
    <w:p w14:paraId="66CE98D9" w14:textId="77777777" w:rsidR="00AB08B3" w:rsidRDefault="00AB08B3" w:rsidP="00AB08B3">
      <w:pPr>
        <w:rPr>
          <w:rFonts w:ascii="Times New Roman" w:hAnsi="Times New Roman" w:cs="Times New Roman"/>
          <w:kern w:val="2"/>
          <w:sz w:val="24"/>
          <w:szCs w:val="24"/>
          <w14:ligatures w14:val="standardContextual"/>
        </w:rPr>
      </w:pPr>
    </w:p>
    <w:p w14:paraId="1D05E9C6" w14:textId="5C69EDA4" w:rsidR="00AB08B3" w:rsidRPr="00AB08B3" w:rsidRDefault="00AB08B3" w:rsidP="00AB08B3">
      <w:pPr>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Carers are more likely than the general population to be women and/or themselves disabled, raising equality concerns.</w:t>
      </w:r>
    </w:p>
    <w:p w14:paraId="06E60682" w14:textId="424298C2" w:rsidR="00AB08B3" w:rsidRPr="00AB08B3" w:rsidRDefault="00AB08B3" w:rsidP="00AB08B3">
      <w:pPr>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The Government provided some additional financial support to local authorities and directly to the social care workforce, but there are concerns that they were not given the priority afforded to the NHS. There were initial problems accessing PPE and they were later to be routinely tested, with some evidence of higher infection than the general population. Social workers faced ethical and professional dilemmas with limited support, and care staff experienced anxiety and poor morale. The pandemic contribut</w:t>
      </w:r>
      <w:r w:rsidR="00F06D08">
        <w:rPr>
          <w:rFonts w:ascii="Times New Roman" w:hAnsi="Times New Roman" w:cs="Times New Roman"/>
          <w:kern w:val="2"/>
          <w:sz w:val="24"/>
          <w:szCs w:val="24"/>
          <w14:ligatures w14:val="standardContextual"/>
        </w:rPr>
        <w:t>ed</w:t>
      </w:r>
      <w:r w:rsidRPr="00AB08B3">
        <w:rPr>
          <w:rFonts w:ascii="Times New Roman" w:hAnsi="Times New Roman" w:cs="Times New Roman"/>
          <w:kern w:val="2"/>
          <w:sz w:val="24"/>
          <w:szCs w:val="24"/>
          <w14:ligatures w14:val="standardContextual"/>
        </w:rPr>
        <w:t xml:space="preserve"> to significant and ongoing issues of recruitment and retention of staff.</w:t>
      </w:r>
    </w:p>
    <w:p w14:paraId="419457D5" w14:textId="77777777" w:rsidR="00AB08B3" w:rsidRPr="00AB08B3" w:rsidRDefault="00AB08B3" w:rsidP="00AB08B3">
      <w:pPr>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The pandemic encouraged the rapid expansion of remote or telecare, with mixed results. It allowed professionals to maintain contact with service users and in some cases led to efficiency gains, but was inaccessible to many people, including deaf people, people with learning disabilities, elderly people and the digitally excluded.</w:t>
      </w:r>
    </w:p>
    <w:p w14:paraId="72FA5F77" w14:textId="77777777" w:rsidR="00AB08B3" w:rsidRPr="00AB08B3" w:rsidRDefault="00AB08B3" w:rsidP="00AB08B3">
      <w:pPr>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 xml:space="preserve">Hospices shifted to increased community provision reflecting the increasing number of people dying at home. Social distancing restrictions caused profound distress to people at the end of life. The lack of integration with the NHS may have contributed to difficulties accessing PPE and a lack of tailored guidance. </w:t>
      </w:r>
    </w:p>
    <w:p w14:paraId="0A2D5750" w14:textId="77777777" w:rsidR="00AB08B3" w:rsidRPr="00AB08B3" w:rsidRDefault="00AB08B3" w:rsidP="00AB08B3">
      <w:pPr>
        <w:rPr>
          <w:rFonts w:ascii="Times New Roman" w:hAnsi="Times New Roman" w:cs="Times New Roman"/>
          <w:kern w:val="2"/>
          <w:sz w:val="24"/>
          <w:szCs w:val="24"/>
          <w14:ligatures w14:val="standardContextual"/>
        </w:rPr>
      </w:pPr>
      <w:r w:rsidRPr="00AB08B3">
        <w:rPr>
          <w:rFonts w:ascii="Times New Roman" w:hAnsi="Times New Roman" w:cs="Times New Roman"/>
          <w:kern w:val="2"/>
          <w:sz w:val="24"/>
          <w:szCs w:val="24"/>
          <w14:ligatures w14:val="standardContextual"/>
        </w:rPr>
        <w:t>Homeless people and people with addictions found it difficult to access information and comply with lockdown restrictions. Many lost supports and income. Positive interventions included the virtual elimination of rough sleeping and emergency legislation providing protection from eviction.</w:t>
      </w:r>
    </w:p>
    <w:p w14:paraId="087B4DF1" w14:textId="77777777" w:rsidR="00AB08B3" w:rsidRPr="00AB08B3" w:rsidRDefault="00AB08B3" w:rsidP="00AB08B3">
      <w:pPr>
        <w:rPr>
          <w:rFonts w:ascii="Times New Roman" w:hAnsi="Times New Roman" w:cs="Times New Roman"/>
          <w:kern w:val="2"/>
          <w:sz w:val="24"/>
          <w:szCs w:val="24"/>
          <w14:ligatures w14:val="standardContextual"/>
        </w:rPr>
      </w:pPr>
    </w:p>
    <w:p w14:paraId="7D69BAAA" w14:textId="77777777" w:rsidR="00AB08B3" w:rsidRPr="00AB08B3" w:rsidRDefault="00AB08B3" w:rsidP="00AB08B3">
      <w:pPr>
        <w:rPr>
          <w:rFonts w:ascii="Times New Roman" w:hAnsi="Times New Roman" w:cs="Times New Roman"/>
          <w:kern w:val="2"/>
          <w:sz w:val="24"/>
          <w:szCs w:val="24"/>
          <w14:ligatures w14:val="standardContextual"/>
        </w:rPr>
      </w:pPr>
    </w:p>
    <w:p w14:paraId="5C2AFABA" w14:textId="77777777" w:rsidR="00AB08B3" w:rsidRPr="00AB08B3" w:rsidRDefault="00AB08B3" w:rsidP="00AB08B3">
      <w:pPr>
        <w:rPr>
          <w:rFonts w:ascii="Times New Roman" w:hAnsi="Times New Roman" w:cs="Times New Roman"/>
          <w:kern w:val="2"/>
          <w:sz w:val="24"/>
          <w:szCs w:val="24"/>
          <w14:ligatures w14:val="standardContextual"/>
        </w:rPr>
      </w:pPr>
    </w:p>
    <w:p w14:paraId="00F18F30" w14:textId="77777777" w:rsidR="00B209FE" w:rsidRPr="005A313A" w:rsidRDefault="00B209FE" w:rsidP="00AB08B3">
      <w:pPr>
        <w:rPr>
          <w:rFonts w:ascii="Times New Roman" w:eastAsia="Calibri" w:hAnsi="Times New Roman" w:cs="Times New Roman"/>
          <w:b/>
          <w:sz w:val="24"/>
          <w:szCs w:val="24"/>
        </w:rPr>
      </w:pPr>
      <w:r w:rsidRPr="005A313A">
        <w:rPr>
          <w:rFonts w:eastAsia="Calibri" w:cs="Times New Roman"/>
          <w:szCs w:val="24"/>
        </w:rPr>
        <w:br w:type="page"/>
      </w:r>
    </w:p>
    <w:p w14:paraId="1DAF9D71" w14:textId="2AE3D1BA" w:rsidR="00212C40" w:rsidRPr="005A313A" w:rsidRDefault="453DF424" w:rsidP="01194F67">
      <w:pPr>
        <w:pStyle w:val="Heading1"/>
        <w:rPr>
          <w:rFonts w:eastAsia="Calibri" w:cs="Times New Roman"/>
        </w:rPr>
      </w:pPr>
      <w:bookmarkStart w:id="10" w:name="_Toc160194054"/>
      <w:r>
        <w:lastRenderedPageBreak/>
        <w:t xml:space="preserve">3. </w:t>
      </w:r>
      <w:r w:rsidR="3DCB65A4">
        <w:t>I</w:t>
      </w:r>
      <w:r w:rsidR="3B3A72C8">
        <w:t>ntroduction to the Report</w:t>
      </w:r>
      <w:bookmarkEnd w:id="8"/>
      <w:bookmarkEnd w:id="9"/>
      <w:bookmarkEnd w:id="10"/>
      <w:r w:rsidR="7073C65B">
        <w:t xml:space="preserve"> </w:t>
      </w:r>
    </w:p>
    <w:p w14:paraId="58787BE6" w14:textId="50132D56" w:rsidR="00116545" w:rsidRPr="00C92030" w:rsidRDefault="7BB288A5" w:rsidP="01194F67">
      <w:pPr>
        <w:pStyle w:val="Heading2"/>
        <w:rPr>
          <w:rFonts w:eastAsia="Calibri" w:cs="Times New Roman"/>
          <w:bCs/>
          <w:szCs w:val="24"/>
        </w:rPr>
      </w:pPr>
      <w:bookmarkStart w:id="11" w:name="_Toc160194055"/>
      <w:bookmarkEnd w:id="7"/>
      <w:r>
        <w:t>3.1 Report Purpose and Approach</w:t>
      </w:r>
      <w:bookmarkEnd w:id="11"/>
    </w:p>
    <w:p w14:paraId="456A3EAB" w14:textId="1F9B0E5A" w:rsidR="00435A6C" w:rsidRPr="00B41DF8" w:rsidRDefault="00435A6C" w:rsidP="00B41DF8">
      <w:pPr>
        <w:spacing w:after="0" w:line="276" w:lineRule="auto"/>
        <w:ind w:firstLine="567"/>
        <w:rPr>
          <w:rFonts w:ascii="Times New Roman" w:eastAsia="Calibri" w:hAnsi="Times New Roman" w:cs="Times New Roman"/>
          <w:sz w:val="24"/>
          <w:szCs w:val="24"/>
        </w:rPr>
      </w:pPr>
      <w:r w:rsidRPr="005A313A">
        <w:rPr>
          <w:rFonts w:ascii="Times New Roman" w:eastAsia="Calibri" w:hAnsi="Times New Roman" w:cs="Times New Roman"/>
          <w:sz w:val="24"/>
          <w:szCs w:val="24"/>
        </w:rPr>
        <w:t xml:space="preserve">This report seeks to introduce the key areas of recommended investigation for the Scottish </w:t>
      </w:r>
      <w:r w:rsidR="00CA6117" w:rsidRPr="005A313A">
        <w:rPr>
          <w:rFonts w:ascii="Times New Roman" w:eastAsia="Calibri" w:hAnsi="Times New Roman" w:cs="Times New Roman"/>
          <w:sz w:val="24"/>
          <w:szCs w:val="24"/>
        </w:rPr>
        <w:t>COVID-19</w:t>
      </w:r>
      <w:r w:rsidRPr="005A313A">
        <w:rPr>
          <w:rFonts w:ascii="Times New Roman" w:eastAsia="Calibri" w:hAnsi="Times New Roman" w:cs="Times New Roman"/>
          <w:sz w:val="24"/>
          <w:szCs w:val="24"/>
        </w:rPr>
        <w:t xml:space="preserve"> Inquiry in </w:t>
      </w:r>
      <w:r w:rsidR="004C6595" w:rsidRPr="005A313A">
        <w:rPr>
          <w:rFonts w:ascii="Times New Roman" w:eastAsia="Calibri" w:hAnsi="Times New Roman" w:cs="Times New Roman"/>
          <w:sz w:val="24"/>
          <w:szCs w:val="24"/>
        </w:rPr>
        <w:t>relation to</w:t>
      </w:r>
      <w:r w:rsidRPr="005A313A">
        <w:rPr>
          <w:rFonts w:ascii="Times New Roman" w:eastAsia="Calibri" w:hAnsi="Times New Roman" w:cs="Times New Roman"/>
          <w:sz w:val="24"/>
          <w:szCs w:val="24"/>
        </w:rPr>
        <w:t xml:space="preserve"> </w:t>
      </w:r>
      <w:r w:rsidR="0016489A" w:rsidRPr="005A313A">
        <w:rPr>
          <w:rFonts w:ascii="Times New Roman" w:eastAsia="Calibri" w:hAnsi="Times New Roman" w:cs="Times New Roman"/>
          <w:sz w:val="24"/>
          <w:szCs w:val="24"/>
        </w:rPr>
        <w:t>the provision of adult social care support</w:t>
      </w:r>
      <w:r w:rsidR="007B6DB7" w:rsidRPr="005A313A">
        <w:rPr>
          <w:rFonts w:ascii="Times New Roman" w:eastAsia="Calibri" w:hAnsi="Times New Roman" w:cs="Times New Roman"/>
          <w:sz w:val="24"/>
          <w:szCs w:val="24"/>
        </w:rPr>
        <w:t>,</w:t>
      </w:r>
      <w:r w:rsidR="007B6DB7" w:rsidRPr="005A313A">
        <w:rPr>
          <w:rFonts w:ascii="Times New Roman" w:hAnsi="Times New Roman" w:cs="Times New Roman"/>
          <w:sz w:val="24"/>
          <w:szCs w:val="24"/>
        </w:rPr>
        <w:t xml:space="preserve"> including the management and support of staff and the recognition, involvement</w:t>
      </w:r>
      <w:r w:rsidR="00572A1D" w:rsidRPr="005A313A">
        <w:rPr>
          <w:rFonts w:ascii="Times New Roman" w:hAnsi="Times New Roman" w:cs="Times New Roman"/>
          <w:sz w:val="24"/>
          <w:szCs w:val="24"/>
        </w:rPr>
        <w:t>,</w:t>
      </w:r>
      <w:r w:rsidR="007B6DB7" w:rsidRPr="005A313A">
        <w:rPr>
          <w:rFonts w:ascii="Times New Roman" w:hAnsi="Times New Roman" w:cs="Times New Roman"/>
          <w:sz w:val="24"/>
          <w:szCs w:val="24"/>
        </w:rPr>
        <w:t xml:space="preserve"> and support of unpaid carers</w:t>
      </w:r>
      <w:r w:rsidRPr="005A313A">
        <w:rPr>
          <w:rFonts w:ascii="Times New Roman" w:eastAsia="Calibri" w:hAnsi="Times New Roman" w:cs="Times New Roman"/>
          <w:sz w:val="24"/>
          <w:szCs w:val="24"/>
        </w:rPr>
        <w:t xml:space="preserve">. </w:t>
      </w:r>
      <w:r w:rsidR="004C6595" w:rsidRPr="005A313A">
        <w:rPr>
          <w:rFonts w:ascii="Times New Roman" w:eastAsia="Calibri" w:hAnsi="Times New Roman" w:cs="Times New Roman"/>
          <w:sz w:val="24"/>
          <w:szCs w:val="24"/>
        </w:rPr>
        <w:t>It identifies</w:t>
      </w:r>
      <w:r w:rsidRPr="005A313A">
        <w:rPr>
          <w:rFonts w:ascii="Times New Roman" w:eastAsia="Calibri" w:hAnsi="Times New Roman" w:cs="Times New Roman"/>
          <w:sz w:val="24"/>
          <w:szCs w:val="24"/>
        </w:rPr>
        <w:t xml:space="preserve"> key events, the presence or absence of legal frameworks, the main bodies or persons involved, relevant research papers and publications, and areas for further investigation. </w:t>
      </w:r>
    </w:p>
    <w:p w14:paraId="60E7CB50" w14:textId="69A0B19A" w:rsidR="00435A6C" w:rsidRPr="005A313A" w:rsidRDefault="00C73CFF" w:rsidP="00904226">
      <w:pPr>
        <w:spacing w:after="0" w:line="276" w:lineRule="auto"/>
        <w:ind w:firstLine="567"/>
        <w:rPr>
          <w:rFonts w:ascii="Times New Roman" w:hAnsi="Times New Roman" w:cs="Times New Roman"/>
          <w:sz w:val="24"/>
          <w:szCs w:val="24"/>
        </w:rPr>
      </w:pPr>
      <w:r>
        <w:rPr>
          <w:rFonts w:ascii="Times New Roman" w:eastAsia="Calibri" w:hAnsi="Times New Roman" w:cs="Times New Roman"/>
          <w:sz w:val="24"/>
          <w:szCs w:val="24"/>
        </w:rPr>
        <w:t>O</w:t>
      </w:r>
      <w:r w:rsidR="00435A6C" w:rsidRPr="005A313A">
        <w:rPr>
          <w:rFonts w:ascii="Times New Roman" w:eastAsia="Calibri" w:hAnsi="Times New Roman" w:cs="Times New Roman"/>
          <w:sz w:val="24"/>
          <w:szCs w:val="24"/>
        </w:rPr>
        <w:t>ur research has been conducted using a human rights lens. W</w:t>
      </w:r>
      <w:r w:rsidR="004864EA" w:rsidRPr="005A313A">
        <w:rPr>
          <w:rFonts w:ascii="Times New Roman" w:eastAsia="Calibri" w:hAnsi="Times New Roman" w:cs="Times New Roman"/>
          <w:sz w:val="24"/>
          <w:szCs w:val="24"/>
        </w:rPr>
        <w:t>hether in receipt of social care support or involved in its delivery, w</w:t>
      </w:r>
      <w:r w:rsidR="00435A6C" w:rsidRPr="005A313A">
        <w:rPr>
          <w:rFonts w:ascii="Times New Roman" w:eastAsia="Calibri" w:hAnsi="Times New Roman" w:cs="Times New Roman"/>
          <w:sz w:val="24"/>
          <w:szCs w:val="24"/>
        </w:rPr>
        <w:t>e are all entitled to enjoy human rights on an equal basis in all situations</w:t>
      </w:r>
      <w:r w:rsidR="003D6BB0" w:rsidRPr="005A313A">
        <w:rPr>
          <w:rFonts w:ascii="Times New Roman" w:eastAsia="Calibri" w:hAnsi="Times New Roman" w:cs="Times New Roman"/>
          <w:sz w:val="24"/>
          <w:szCs w:val="24"/>
        </w:rPr>
        <w:t>.</w:t>
      </w:r>
      <w:r w:rsidR="00435A6C" w:rsidRPr="005A313A">
        <w:rPr>
          <w:rFonts w:ascii="Times New Roman" w:eastAsia="Calibri" w:hAnsi="Times New Roman" w:cs="Times New Roman"/>
          <w:sz w:val="24"/>
          <w:szCs w:val="24"/>
        </w:rPr>
        <w:t xml:space="preserve"> </w:t>
      </w:r>
      <w:r w:rsidR="003D6BB0" w:rsidRPr="005A313A">
        <w:rPr>
          <w:rFonts w:ascii="Times New Roman" w:eastAsia="Calibri" w:hAnsi="Times New Roman" w:cs="Times New Roman"/>
          <w:sz w:val="24"/>
          <w:szCs w:val="24"/>
        </w:rPr>
        <w:t>A</w:t>
      </w:r>
      <w:r w:rsidR="00435A6C" w:rsidRPr="005A313A">
        <w:rPr>
          <w:rFonts w:ascii="Times New Roman" w:eastAsia="Calibri" w:hAnsi="Times New Roman" w:cs="Times New Roman"/>
          <w:sz w:val="24"/>
          <w:szCs w:val="24"/>
        </w:rPr>
        <w:t xml:space="preserve"> state’s commitment to fulfilling its international human rights obligations is particularly tested during times of emergency such as the </w:t>
      </w:r>
      <w:r w:rsidR="00CA6117" w:rsidRPr="005A313A">
        <w:rPr>
          <w:rFonts w:ascii="Times New Roman" w:eastAsia="Calibri" w:hAnsi="Times New Roman" w:cs="Times New Roman"/>
          <w:sz w:val="24"/>
          <w:szCs w:val="24"/>
        </w:rPr>
        <w:t>COVID-19</w:t>
      </w:r>
      <w:r w:rsidR="00435A6C" w:rsidRPr="005A313A">
        <w:rPr>
          <w:rFonts w:ascii="Times New Roman" w:eastAsia="Calibri" w:hAnsi="Times New Roman" w:cs="Times New Roman"/>
          <w:sz w:val="24"/>
          <w:szCs w:val="24"/>
        </w:rPr>
        <w:t xml:space="preserve"> pandemic. This applies to the full range of a person’s civil, political, economic, social and cultural rights. The rights to life and to be free from inhuman or degrading treatment cannot be limited under any circumstances. However, international human rights treaties allow states to deny the exercise of other rights during national emergencies provided this is lawful, proportionate and necessary only to the extent that the emergency requires this. </w:t>
      </w:r>
    </w:p>
    <w:p w14:paraId="376FA556" w14:textId="42429B92" w:rsidR="00435A6C" w:rsidRPr="005A313A" w:rsidRDefault="41B6BDAB" w:rsidP="00904226">
      <w:pPr>
        <w:spacing w:after="0" w:line="276" w:lineRule="auto"/>
        <w:ind w:firstLine="567"/>
        <w:rPr>
          <w:rFonts w:ascii="Times New Roman" w:eastAsia="Calibri" w:hAnsi="Times New Roman" w:cs="Times New Roman"/>
          <w:sz w:val="24"/>
          <w:szCs w:val="24"/>
        </w:rPr>
      </w:pPr>
      <w:r w:rsidRPr="005A313A">
        <w:rPr>
          <w:rFonts w:ascii="Times New Roman" w:eastAsia="Calibri" w:hAnsi="Times New Roman" w:cs="Times New Roman"/>
          <w:sz w:val="24"/>
          <w:szCs w:val="24"/>
        </w:rPr>
        <w:t>These rights requirements apply as much to the provision of health and social care as elsewhere. Our investigation concentrates on rights identified in the European Convention on Human Rights (ECHR)</w:t>
      </w:r>
      <w:r w:rsidR="332F747B" w:rsidRPr="005A313A">
        <w:rPr>
          <w:rFonts w:ascii="Times New Roman" w:eastAsia="Calibri" w:hAnsi="Times New Roman" w:cs="Times New Roman"/>
          <w:sz w:val="24"/>
          <w:szCs w:val="24"/>
        </w:rPr>
        <w:t>,</w:t>
      </w:r>
      <w:r w:rsidRPr="005A313A">
        <w:rPr>
          <w:rFonts w:ascii="Times New Roman" w:eastAsia="Calibri" w:hAnsi="Times New Roman" w:cs="Times New Roman"/>
          <w:sz w:val="24"/>
          <w:szCs w:val="24"/>
        </w:rPr>
        <w:t xml:space="preserve"> </w:t>
      </w:r>
      <w:r w:rsidR="42F9A36F" w:rsidRPr="005A313A">
        <w:rPr>
          <w:rFonts w:ascii="Times New Roman" w:eastAsia="Calibri" w:hAnsi="Times New Roman" w:cs="Times New Roman"/>
          <w:sz w:val="24"/>
          <w:szCs w:val="24"/>
        </w:rPr>
        <w:t xml:space="preserve">the </w:t>
      </w:r>
      <w:r w:rsidRPr="005A313A">
        <w:rPr>
          <w:rFonts w:ascii="Times New Roman" w:eastAsia="Calibri" w:hAnsi="Times New Roman" w:cs="Times New Roman"/>
          <w:sz w:val="24"/>
          <w:szCs w:val="24"/>
        </w:rPr>
        <w:t>UN Convention on the Rights of Persons with Disabilities (CRPD)</w:t>
      </w:r>
      <w:r w:rsidR="332F747B" w:rsidRPr="005A313A">
        <w:rPr>
          <w:rFonts w:ascii="Times New Roman" w:eastAsia="Calibri" w:hAnsi="Times New Roman" w:cs="Times New Roman"/>
          <w:sz w:val="24"/>
          <w:szCs w:val="24"/>
        </w:rPr>
        <w:t xml:space="preserve"> and the International Covenant on Economic Social and Cultural Rights (ICESCR)</w:t>
      </w:r>
      <w:r w:rsidRPr="005A313A">
        <w:rPr>
          <w:rFonts w:ascii="Times New Roman" w:eastAsia="Calibri" w:hAnsi="Times New Roman" w:cs="Times New Roman"/>
          <w:sz w:val="24"/>
          <w:szCs w:val="24"/>
        </w:rPr>
        <w:t xml:space="preserve">. It should be noted that </w:t>
      </w:r>
      <w:r w:rsidR="005128E5">
        <w:rPr>
          <w:rFonts w:ascii="Times New Roman" w:eastAsia="Calibri" w:hAnsi="Times New Roman" w:cs="Times New Roman"/>
          <w:sz w:val="24"/>
          <w:szCs w:val="24"/>
        </w:rPr>
        <w:t>none</w:t>
      </w:r>
      <w:r w:rsidRPr="005A313A">
        <w:rPr>
          <w:rFonts w:ascii="Times New Roman" w:eastAsia="Calibri" w:hAnsi="Times New Roman" w:cs="Times New Roman"/>
          <w:sz w:val="24"/>
          <w:szCs w:val="24"/>
        </w:rPr>
        <w:t xml:space="preserve"> of these </w:t>
      </w:r>
      <w:r w:rsidR="00F22EAF">
        <w:rPr>
          <w:rFonts w:ascii="Times New Roman" w:eastAsia="Calibri" w:hAnsi="Times New Roman" w:cs="Times New Roman"/>
          <w:sz w:val="24"/>
          <w:szCs w:val="24"/>
        </w:rPr>
        <w:t xml:space="preserve">UN </w:t>
      </w:r>
      <w:r w:rsidRPr="005A313A">
        <w:rPr>
          <w:rFonts w:ascii="Times New Roman" w:eastAsia="Calibri" w:hAnsi="Times New Roman" w:cs="Times New Roman"/>
          <w:sz w:val="24"/>
          <w:szCs w:val="24"/>
        </w:rPr>
        <w:t xml:space="preserve">treaties allow for the presence of disability to justify the denial of rights. In particular, the CRPD, </w:t>
      </w:r>
      <w:r w:rsidR="00EF624E" w:rsidRPr="005A313A">
        <w:rPr>
          <w:rFonts w:ascii="Times New Roman" w:eastAsia="Calibri" w:hAnsi="Times New Roman" w:cs="Times New Roman"/>
          <w:sz w:val="24"/>
          <w:szCs w:val="24"/>
        </w:rPr>
        <w:t xml:space="preserve">which </w:t>
      </w:r>
      <w:r w:rsidRPr="005A313A">
        <w:rPr>
          <w:rFonts w:ascii="Times New Roman" w:eastAsia="Calibri" w:hAnsi="Times New Roman" w:cs="Times New Roman"/>
          <w:sz w:val="24"/>
          <w:szCs w:val="24"/>
        </w:rPr>
        <w:t xml:space="preserve">we understand will be incorporated into </w:t>
      </w:r>
      <w:r w:rsidR="00F22EAF">
        <w:rPr>
          <w:rFonts w:ascii="Times New Roman" w:eastAsia="Calibri" w:hAnsi="Times New Roman" w:cs="Times New Roman"/>
          <w:sz w:val="24"/>
          <w:szCs w:val="24"/>
        </w:rPr>
        <w:t>Scotland’s</w:t>
      </w:r>
      <w:r w:rsidR="00F22EAF" w:rsidRPr="005A313A">
        <w:rPr>
          <w:rFonts w:ascii="Times New Roman" w:eastAsia="Calibri" w:hAnsi="Times New Roman" w:cs="Times New Roman"/>
          <w:sz w:val="24"/>
          <w:szCs w:val="24"/>
        </w:rPr>
        <w:t xml:space="preserve"> </w:t>
      </w:r>
      <w:r w:rsidRPr="005A313A">
        <w:rPr>
          <w:rFonts w:ascii="Times New Roman" w:eastAsia="Calibri" w:hAnsi="Times New Roman" w:cs="Times New Roman"/>
          <w:sz w:val="24"/>
          <w:szCs w:val="24"/>
        </w:rPr>
        <w:t xml:space="preserve">legal framework in due course, emphasises that persons with physical and mental disabilities are entitled to enjoy the full range of </w:t>
      </w:r>
      <w:r w:rsidR="185B61AB" w:rsidRPr="005A313A">
        <w:rPr>
          <w:rFonts w:ascii="Times New Roman" w:eastAsia="Calibri" w:hAnsi="Times New Roman" w:cs="Times New Roman"/>
          <w:sz w:val="24"/>
          <w:szCs w:val="24"/>
        </w:rPr>
        <w:t xml:space="preserve">rights </w:t>
      </w:r>
      <w:r w:rsidRPr="005A313A">
        <w:rPr>
          <w:rFonts w:ascii="Times New Roman" w:eastAsia="Calibri" w:hAnsi="Times New Roman" w:cs="Times New Roman"/>
          <w:sz w:val="24"/>
          <w:szCs w:val="24"/>
        </w:rPr>
        <w:t>on an equal basis with others</w:t>
      </w:r>
      <w:r w:rsidR="185B61AB" w:rsidRPr="005A313A">
        <w:rPr>
          <w:rFonts w:ascii="Times New Roman" w:eastAsia="Calibri" w:hAnsi="Times New Roman" w:cs="Times New Roman"/>
          <w:sz w:val="24"/>
          <w:szCs w:val="24"/>
        </w:rPr>
        <w:t>,</w:t>
      </w:r>
      <w:r w:rsidRPr="005A313A">
        <w:rPr>
          <w:rFonts w:ascii="Times New Roman" w:eastAsia="Calibri" w:hAnsi="Times New Roman" w:cs="Times New Roman"/>
          <w:sz w:val="24"/>
          <w:szCs w:val="24"/>
        </w:rPr>
        <w:t xml:space="preserve"> </w:t>
      </w:r>
      <w:r w:rsidR="185B61AB" w:rsidRPr="005A313A">
        <w:rPr>
          <w:rFonts w:ascii="Times New Roman" w:eastAsia="Calibri" w:hAnsi="Times New Roman" w:cs="Times New Roman"/>
          <w:sz w:val="24"/>
          <w:szCs w:val="24"/>
        </w:rPr>
        <w:t>that</w:t>
      </w:r>
      <w:r w:rsidRPr="005A313A">
        <w:rPr>
          <w:rFonts w:ascii="Times New Roman" w:eastAsia="Calibri" w:hAnsi="Times New Roman" w:cs="Times New Roman"/>
          <w:sz w:val="24"/>
          <w:szCs w:val="24"/>
        </w:rPr>
        <w:t xml:space="preserve"> support must be provided where necessary to ensure this, and that disability must never justify the denial of human rights.  </w:t>
      </w:r>
    </w:p>
    <w:p w14:paraId="45BAB011" w14:textId="77777777" w:rsidR="003A1F4D" w:rsidRDefault="00435A6C" w:rsidP="00904226">
      <w:pPr>
        <w:spacing w:after="0" w:line="276" w:lineRule="auto"/>
        <w:ind w:firstLine="567"/>
        <w:rPr>
          <w:rFonts w:ascii="Times New Roman" w:eastAsia="Calibri" w:hAnsi="Times New Roman" w:cs="Times New Roman"/>
          <w:sz w:val="24"/>
          <w:szCs w:val="24"/>
        </w:rPr>
      </w:pPr>
      <w:r w:rsidRPr="005A313A">
        <w:rPr>
          <w:rFonts w:ascii="Times New Roman" w:eastAsia="Calibri" w:hAnsi="Times New Roman" w:cs="Times New Roman"/>
          <w:sz w:val="24"/>
          <w:szCs w:val="24"/>
        </w:rPr>
        <w:t xml:space="preserve">In this report we start by explaining key elements of a human rights-based approach to rights during an emergency, </w:t>
      </w:r>
      <w:r w:rsidR="00515F5D" w:rsidRPr="005A313A">
        <w:rPr>
          <w:rFonts w:ascii="Times New Roman" w:eastAsia="Calibri" w:hAnsi="Times New Roman" w:cs="Times New Roman"/>
          <w:sz w:val="24"/>
          <w:szCs w:val="24"/>
        </w:rPr>
        <w:t>then the impact on these in relation to adult social work and</w:t>
      </w:r>
      <w:r w:rsidRPr="005A313A">
        <w:rPr>
          <w:rFonts w:ascii="Times New Roman" w:eastAsia="Calibri" w:hAnsi="Times New Roman" w:cs="Times New Roman"/>
          <w:sz w:val="24"/>
          <w:szCs w:val="24"/>
        </w:rPr>
        <w:t xml:space="preserve"> social care and the human rights framework in Scotland. The report then </w:t>
      </w:r>
      <w:r w:rsidR="00CF169A" w:rsidRPr="005A313A">
        <w:rPr>
          <w:rFonts w:ascii="Times New Roman" w:eastAsia="Calibri" w:hAnsi="Times New Roman" w:cs="Times New Roman"/>
          <w:sz w:val="24"/>
          <w:szCs w:val="24"/>
        </w:rPr>
        <w:t>summarises the core public sector duties in relation to social care provision</w:t>
      </w:r>
      <w:r w:rsidR="00D63148" w:rsidRPr="005A313A">
        <w:rPr>
          <w:rFonts w:ascii="Times New Roman" w:eastAsia="Calibri" w:hAnsi="Times New Roman" w:cs="Times New Roman"/>
          <w:sz w:val="24"/>
          <w:szCs w:val="24"/>
        </w:rPr>
        <w:t xml:space="preserve"> and goes on to consider the impact of the pandemic on</w:t>
      </w:r>
      <w:r w:rsidR="001A2BEA" w:rsidRPr="005A313A">
        <w:rPr>
          <w:rFonts w:ascii="Times New Roman" w:eastAsia="Calibri" w:hAnsi="Times New Roman" w:cs="Times New Roman"/>
          <w:sz w:val="24"/>
          <w:szCs w:val="24"/>
        </w:rPr>
        <w:t>:</w:t>
      </w:r>
    </w:p>
    <w:p w14:paraId="1F28866A" w14:textId="028BBC12" w:rsidR="00515F5D" w:rsidRPr="005A313A" w:rsidRDefault="00D63148" w:rsidP="00904226">
      <w:pPr>
        <w:spacing w:after="0" w:line="276" w:lineRule="auto"/>
        <w:ind w:firstLine="567"/>
        <w:rPr>
          <w:rFonts w:ascii="Times New Roman" w:eastAsia="Calibri" w:hAnsi="Times New Roman" w:cs="Times New Roman"/>
          <w:sz w:val="24"/>
          <w:szCs w:val="24"/>
        </w:rPr>
      </w:pPr>
      <w:r w:rsidRPr="005A313A">
        <w:rPr>
          <w:rFonts w:ascii="Times New Roman" w:eastAsia="Calibri" w:hAnsi="Times New Roman" w:cs="Times New Roman"/>
          <w:sz w:val="24"/>
          <w:szCs w:val="24"/>
        </w:rPr>
        <w:t xml:space="preserve"> </w:t>
      </w:r>
    </w:p>
    <w:p w14:paraId="796E1ABE" w14:textId="214F84F4" w:rsidR="00D63148" w:rsidRPr="005A313A" w:rsidRDefault="00D63148" w:rsidP="004A505C">
      <w:pPr>
        <w:pStyle w:val="ListParagraph"/>
        <w:numPr>
          <w:ilvl w:val="0"/>
          <w:numId w:val="10"/>
        </w:numPr>
        <w:spacing w:after="0" w:line="276" w:lineRule="auto"/>
        <w:ind w:left="0" w:firstLine="567"/>
        <w:rPr>
          <w:rFonts w:ascii="Times New Roman" w:eastAsia="Calibri" w:hAnsi="Times New Roman" w:cs="Times New Roman"/>
          <w:sz w:val="24"/>
          <w:szCs w:val="24"/>
        </w:rPr>
      </w:pPr>
      <w:r w:rsidRPr="005A313A">
        <w:rPr>
          <w:rFonts w:ascii="Times New Roman" w:eastAsia="Calibri" w:hAnsi="Times New Roman" w:cs="Times New Roman"/>
          <w:sz w:val="24"/>
          <w:szCs w:val="24"/>
        </w:rPr>
        <w:t>The recipients of social care</w:t>
      </w:r>
    </w:p>
    <w:p w14:paraId="562E5406" w14:textId="2B7B5E0F" w:rsidR="00D63148" w:rsidRPr="005A313A" w:rsidRDefault="00D63148" w:rsidP="004A505C">
      <w:pPr>
        <w:pStyle w:val="ListParagraph"/>
        <w:numPr>
          <w:ilvl w:val="0"/>
          <w:numId w:val="10"/>
        </w:numPr>
        <w:spacing w:after="0" w:line="276" w:lineRule="auto"/>
        <w:ind w:left="0" w:firstLine="567"/>
        <w:rPr>
          <w:rFonts w:ascii="Times New Roman" w:eastAsia="Calibri" w:hAnsi="Times New Roman" w:cs="Times New Roman"/>
          <w:sz w:val="24"/>
          <w:szCs w:val="24"/>
        </w:rPr>
      </w:pPr>
      <w:r w:rsidRPr="005A313A">
        <w:rPr>
          <w:rFonts w:ascii="Times New Roman" w:eastAsia="Calibri" w:hAnsi="Times New Roman" w:cs="Times New Roman"/>
          <w:sz w:val="24"/>
          <w:szCs w:val="24"/>
        </w:rPr>
        <w:t>Unpaid carers</w:t>
      </w:r>
    </w:p>
    <w:p w14:paraId="332A0322" w14:textId="1F6ABCE5" w:rsidR="00D63148" w:rsidRPr="005A313A" w:rsidRDefault="00D63148" w:rsidP="004A505C">
      <w:pPr>
        <w:pStyle w:val="ListParagraph"/>
        <w:numPr>
          <w:ilvl w:val="0"/>
          <w:numId w:val="10"/>
        </w:numPr>
        <w:spacing w:after="0" w:line="276" w:lineRule="auto"/>
        <w:ind w:left="0" w:firstLine="567"/>
        <w:rPr>
          <w:rFonts w:ascii="Times New Roman" w:eastAsia="Calibri" w:hAnsi="Times New Roman" w:cs="Times New Roman"/>
          <w:sz w:val="24"/>
          <w:szCs w:val="24"/>
        </w:rPr>
      </w:pPr>
      <w:r w:rsidRPr="005A313A">
        <w:rPr>
          <w:rFonts w:ascii="Times New Roman" w:eastAsia="Calibri" w:hAnsi="Times New Roman" w:cs="Times New Roman"/>
          <w:sz w:val="24"/>
          <w:szCs w:val="24"/>
        </w:rPr>
        <w:t>Social care staff</w:t>
      </w:r>
      <w:r w:rsidR="00DF0CC2" w:rsidRPr="005A313A">
        <w:rPr>
          <w:rFonts w:ascii="Times New Roman" w:eastAsia="Calibri" w:hAnsi="Times New Roman" w:cs="Times New Roman"/>
          <w:sz w:val="24"/>
          <w:szCs w:val="24"/>
        </w:rPr>
        <w:t>.</w:t>
      </w:r>
    </w:p>
    <w:p w14:paraId="6CFD9FA8" w14:textId="77777777" w:rsidR="001A2BEA" w:rsidRPr="005A313A" w:rsidRDefault="001A2BEA" w:rsidP="00904226">
      <w:pPr>
        <w:spacing w:after="0" w:line="276" w:lineRule="auto"/>
        <w:ind w:firstLine="567"/>
        <w:rPr>
          <w:rFonts w:ascii="Times New Roman" w:eastAsia="Calibri" w:hAnsi="Times New Roman" w:cs="Times New Roman"/>
          <w:sz w:val="24"/>
          <w:szCs w:val="24"/>
        </w:rPr>
      </w:pPr>
    </w:p>
    <w:p w14:paraId="0F328F0F" w14:textId="158E93A2" w:rsidR="00515F5D" w:rsidRPr="005A313A" w:rsidRDefault="001A2BEA" w:rsidP="00904226">
      <w:pPr>
        <w:spacing w:after="0" w:line="276" w:lineRule="auto"/>
        <w:ind w:firstLine="567"/>
        <w:rPr>
          <w:rFonts w:ascii="Times New Roman" w:eastAsia="Calibri" w:hAnsi="Times New Roman" w:cs="Times New Roman"/>
          <w:sz w:val="24"/>
          <w:szCs w:val="24"/>
        </w:rPr>
      </w:pPr>
      <w:r w:rsidRPr="005A313A">
        <w:rPr>
          <w:rFonts w:ascii="Times New Roman" w:eastAsia="Calibri" w:hAnsi="Times New Roman" w:cs="Times New Roman"/>
          <w:sz w:val="24"/>
          <w:szCs w:val="24"/>
        </w:rPr>
        <w:t xml:space="preserve">Many of the sources of evidence that were available to inform this report have a UK-wide focus. Where this was the case, we have distilled the Scotland-relevant information from these UK-wide reports to ensure relevance to the </w:t>
      </w:r>
      <w:r w:rsidR="003E58D6" w:rsidRPr="005A313A">
        <w:rPr>
          <w:rFonts w:ascii="Times New Roman" w:eastAsia="Calibri" w:hAnsi="Times New Roman" w:cs="Times New Roman"/>
          <w:sz w:val="24"/>
          <w:szCs w:val="24"/>
        </w:rPr>
        <w:t xml:space="preserve">Scottish </w:t>
      </w:r>
      <w:r w:rsidR="00CA6117" w:rsidRPr="005A313A">
        <w:rPr>
          <w:rFonts w:ascii="Times New Roman" w:eastAsia="Calibri" w:hAnsi="Times New Roman" w:cs="Times New Roman"/>
          <w:sz w:val="24"/>
          <w:szCs w:val="24"/>
        </w:rPr>
        <w:t>COVID-19</w:t>
      </w:r>
      <w:r w:rsidR="003E58D6" w:rsidRPr="005A313A">
        <w:rPr>
          <w:rFonts w:ascii="Times New Roman" w:eastAsia="Calibri" w:hAnsi="Times New Roman" w:cs="Times New Roman"/>
          <w:sz w:val="24"/>
          <w:szCs w:val="24"/>
        </w:rPr>
        <w:t xml:space="preserve"> Inquiry.</w:t>
      </w:r>
    </w:p>
    <w:p w14:paraId="7B5BE3D1" w14:textId="77777777" w:rsidR="00116545" w:rsidRPr="005A313A" w:rsidRDefault="00116545" w:rsidP="00116545">
      <w:pPr>
        <w:spacing w:after="0" w:line="276" w:lineRule="auto"/>
        <w:rPr>
          <w:rFonts w:ascii="Times New Roman" w:eastAsia="Calibri" w:hAnsi="Times New Roman" w:cs="Times New Roman"/>
          <w:sz w:val="24"/>
          <w:szCs w:val="24"/>
        </w:rPr>
      </w:pPr>
    </w:p>
    <w:p w14:paraId="425EE55E" w14:textId="55B42EC2" w:rsidR="00116545" w:rsidRPr="00C92030" w:rsidRDefault="7BB288A5" w:rsidP="01194F67">
      <w:pPr>
        <w:pStyle w:val="Heading2"/>
        <w:rPr>
          <w:rFonts w:eastAsia="Calibri" w:cs="Times New Roman"/>
          <w:bCs/>
          <w:szCs w:val="24"/>
        </w:rPr>
      </w:pPr>
      <w:bookmarkStart w:id="12" w:name="_Toc160194056"/>
      <w:r>
        <w:lastRenderedPageBreak/>
        <w:t>3.2</w:t>
      </w:r>
      <w:r w:rsidR="2D175636">
        <w:t xml:space="preserve"> </w:t>
      </w:r>
      <w:r>
        <w:t>Key Events</w:t>
      </w:r>
      <w:r w:rsidR="2D175636">
        <w:t xml:space="preserve"> Affecting the Provision of Social Care Provision</w:t>
      </w:r>
      <w:bookmarkEnd w:id="12"/>
    </w:p>
    <w:p w14:paraId="530D1159" w14:textId="4C1634A4" w:rsidR="009F3ED2" w:rsidRPr="005A313A" w:rsidRDefault="00116545" w:rsidP="009F3ED2">
      <w:pPr>
        <w:spacing w:after="0" w:line="276" w:lineRule="auto"/>
        <w:rPr>
          <w:rFonts w:ascii="Times New Roman" w:eastAsia="Calibri" w:hAnsi="Times New Roman" w:cs="Times New Roman"/>
          <w:sz w:val="24"/>
          <w:szCs w:val="24"/>
        </w:rPr>
      </w:pPr>
      <w:r w:rsidRPr="005A313A">
        <w:rPr>
          <w:rFonts w:ascii="Times New Roman" w:eastAsia="Calibri" w:hAnsi="Times New Roman" w:cs="Times New Roman"/>
          <w:sz w:val="24"/>
          <w:szCs w:val="24"/>
        </w:rPr>
        <w:tab/>
        <w:t>To inform each chapter of this report and to provide an overarching context within which the review is based, a</w:t>
      </w:r>
      <w:r w:rsidR="00C66842" w:rsidRPr="005A313A">
        <w:rPr>
          <w:rFonts w:ascii="Times New Roman" w:eastAsia="Calibri" w:hAnsi="Times New Roman" w:cs="Times New Roman"/>
          <w:sz w:val="24"/>
          <w:szCs w:val="24"/>
        </w:rPr>
        <w:t>n overarching</w:t>
      </w:r>
      <w:r w:rsidRPr="005A313A">
        <w:rPr>
          <w:rFonts w:ascii="Times New Roman" w:eastAsia="Calibri" w:hAnsi="Times New Roman" w:cs="Times New Roman"/>
          <w:sz w:val="24"/>
          <w:szCs w:val="24"/>
        </w:rPr>
        <w:t xml:space="preserve"> timeline of key events relevant to </w:t>
      </w:r>
      <w:r w:rsidR="00476D3F" w:rsidRPr="005A313A">
        <w:rPr>
          <w:rFonts w:ascii="Times New Roman" w:eastAsia="Calibri" w:hAnsi="Times New Roman" w:cs="Times New Roman"/>
          <w:sz w:val="24"/>
          <w:szCs w:val="24"/>
        </w:rPr>
        <w:t>the provision of social care services</w:t>
      </w:r>
      <w:r w:rsidRPr="005A313A">
        <w:rPr>
          <w:rFonts w:ascii="Times New Roman" w:eastAsia="Calibri" w:hAnsi="Times New Roman" w:cs="Times New Roman"/>
          <w:sz w:val="24"/>
          <w:szCs w:val="24"/>
        </w:rPr>
        <w:t xml:space="preserve"> during the pandemic has been created</w:t>
      </w:r>
      <w:r w:rsidR="009F3ED2" w:rsidRPr="005A313A">
        <w:rPr>
          <w:rFonts w:ascii="Times New Roman" w:eastAsia="Calibri" w:hAnsi="Times New Roman" w:cs="Times New Roman"/>
          <w:sz w:val="24"/>
          <w:szCs w:val="24"/>
        </w:rPr>
        <w:t>, as</w:t>
      </w:r>
      <w:r w:rsidR="00C66842" w:rsidRPr="005A313A">
        <w:rPr>
          <w:rFonts w:ascii="Times New Roman" w:eastAsia="Calibri" w:hAnsi="Times New Roman" w:cs="Times New Roman"/>
          <w:sz w:val="24"/>
          <w:szCs w:val="24"/>
        </w:rPr>
        <w:t xml:space="preserve"> presented in section 3.2.1</w:t>
      </w:r>
      <w:r w:rsidR="009F3ED2" w:rsidRPr="005A313A">
        <w:rPr>
          <w:rFonts w:ascii="Times New Roman" w:eastAsia="Calibri" w:hAnsi="Times New Roman" w:cs="Times New Roman"/>
          <w:sz w:val="24"/>
          <w:szCs w:val="24"/>
        </w:rPr>
        <w:t>. Each of the subsequent chapters discusses specific relevant aspects of these key events</w:t>
      </w:r>
      <w:r w:rsidR="007B71E6">
        <w:rPr>
          <w:rFonts w:ascii="Times New Roman" w:eastAsia="Calibri" w:hAnsi="Times New Roman" w:cs="Times New Roman"/>
          <w:sz w:val="24"/>
          <w:szCs w:val="24"/>
        </w:rPr>
        <w:t>,</w:t>
      </w:r>
      <w:r w:rsidR="009F3ED2" w:rsidRPr="005A313A">
        <w:rPr>
          <w:rFonts w:ascii="Times New Roman" w:eastAsia="Calibri" w:hAnsi="Times New Roman" w:cs="Times New Roman"/>
          <w:sz w:val="24"/>
          <w:szCs w:val="24"/>
        </w:rPr>
        <w:t xml:space="preserve"> documents and related literature in depth. In some cases</w:t>
      </w:r>
      <w:r w:rsidR="00C66842" w:rsidRPr="005A313A">
        <w:rPr>
          <w:rFonts w:ascii="Times New Roman" w:eastAsia="Calibri" w:hAnsi="Times New Roman" w:cs="Times New Roman"/>
          <w:sz w:val="24"/>
          <w:szCs w:val="24"/>
        </w:rPr>
        <w:t>,</w:t>
      </w:r>
      <w:r w:rsidR="009F3ED2" w:rsidRPr="005A313A">
        <w:rPr>
          <w:rFonts w:ascii="Times New Roman" w:eastAsia="Calibri" w:hAnsi="Times New Roman" w:cs="Times New Roman"/>
          <w:sz w:val="24"/>
          <w:szCs w:val="24"/>
        </w:rPr>
        <w:t xml:space="preserve"> dates within the timeline are not available, as these were not discoverable to the research team.</w:t>
      </w:r>
    </w:p>
    <w:p w14:paraId="3D73697C" w14:textId="77777777" w:rsidR="009F3ED2" w:rsidRPr="005A313A" w:rsidRDefault="009F3ED2" w:rsidP="009F3ED2">
      <w:pPr>
        <w:spacing w:after="0" w:line="276" w:lineRule="auto"/>
        <w:rPr>
          <w:rFonts w:ascii="Times New Roman" w:eastAsia="Calibri" w:hAnsi="Times New Roman" w:cs="Times New Roman"/>
          <w:sz w:val="24"/>
          <w:szCs w:val="24"/>
        </w:rPr>
      </w:pPr>
    </w:p>
    <w:p w14:paraId="31D6AA34" w14:textId="1C8D4AA0" w:rsidR="009F3ED2" w:rsidRPr="00C92030" w:rsidRDefault="2D175636" w:rsidP="01194F67">
      <w:pPr>
        <w:pStyle w:val="Heading2"/>
        <w:rPr>
          <w:rFonts w:eastAsia="Calibri" w:cs="Times New Roman"/>
          <w:bCs/>
          <w:szCs w:val="24"/>
        </w:rPr>
      </w:pPr>
      <w:bookmarkStart w:id="13" w:name="_Toc160194057"/>
      <w:r>
        <w:t>3.2.1 Timeline of Key Events</w:t>
      </w:r>
      <w:bookmarkEnd w:id="13"/>
    </w:p>
    <w:p w14:paraId="0408A1D2" w14:textId="4712E06F" w:rsidR="009F3ED2" w:rsidRPr="00C92030" w:rsidRDefault="009F3ED2" w:rsidP="004A505C">
      <w:pPr>
        <w:numPr>
          <w:ilvl w:val="0"/>
          <w:numId w:val="31"/>
        </w:numPr>
        <w:shd w:val="clear" w:color="auto" w:fill="FFFFFF"/>
        <w:tabs>
          <w:tab w:val="clear" w:pos="720"/>
          <w:tab w:val="num" w:pos="360"/>
        </w:tabs>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 xml:space="preserve">1 March 2020: First confirmed case of </w:t>
      </w:r>
      <w:r w:rsidR="00CA6117" w:rsidRPr="005A313A">
        <w:rPr>
          <w:rFonts w:ascii="Times New Roman" w:eastAsia="Times New Roman" w:hAnsi="Times New Roman" w:cs="Times New Roman"/>
          <w:sz w:val="24"/>
          <w:szCs w:val="24"/>
          <w:lang w:eastAsia="en-GB"/>
        </w:rPr>
        <w:t>COVID-19</w:t>
      </w:r>
      <w:r w:rsidRPr="00C92030">
        <w:rPr>
          <w:rFonts w:ascii="Times New Roman" w:eastAsia="Times New Roman" w:hAnsi="Times New Roman" w:cs="Times New Roman"/>
          <w:sz w:val="24"/>
          <w:szCs w:val="24"/>
          <w:lang w:eastAsia="en-GB"/>
        </w:rPr>
        <w:t xml:space="preserve"> in Scotland</w:t>
      </w:r>
      <w:r w:rsidRPr="00C92030">
        <w:rPr>
          <w:rStyle w:val="FootnoteReference"/>
          <w:rFonts w:ascii="Times New Roman" w:eastAsia="Times New Roman" w:hAnsi="Times New Roman" w:cs="Times New Roman"/>
          <w:sz w:val="24"/>
          <w:szCs w:val="24"/>
          <w:lang w:eastAsia="en-GB"/>
        </w:rPr>
        <w:footnoteReference w:id="3"/>
      </w:r>
      <w:r w:rsidRPr="00C92030">
        <w:rPr>
          <w:rFonts w:ascii="Times New Roman" w:eastAsia="Times New Roman" w:hAnsi="Times New Roman" w:cs="Times New Roman"/>
          <w:sz w:val="24"/>
          <w:szCs w:val="24"/>
          <w:lang w:eastAsia="en-GB"/>
        </w:rPr>
        <w:t>.</w:t>
      </w:r>
    </w:p>
    <w:p w14:paraId="5A34B487" w14:textId="26D5C15E" w:rsidR="009F3ED2" w:rsidRPr="00C92030" w:rsidRDefault="009F3ED2" w:rsidP="004A505C">
      <w:pPr>
        <w:numPr>
          <w:ilvl w:val="0"/>
          <w:numId w:val="31"/>
        </w:numPr>
        <w:shd w:val="clear" w:color="auto" w:fill="FFFFFF"/>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 xml:space="preserve">11 March 2020: WHO declared </w:t>
      </w:r>
      <w:r w:rsidR="00CA6117" w:rsidRPr="005A313A">
        <w:rPr>
          <w:rFonts w:ascii="Times New Roman" w:eastAsia="Times New Roman" w:hAnsi="Times New Roman" w:cs="Times New Roman"/>
          <w:sz w:val="24"/>
          <w:szCs w:val="24"/>
          <w:lang w:eastAsia="en-GB"/>
        </w:rPr>
        <w:t>COVID-19</w:t>
      </w:r>
      <w:r w:rsidRPr="00C92030">
        <w:rPr>
          <w:rFonts w:ascii="Times New Roman" w:eastAsia="Times New Roman" w:hAnsi="Times New Roman" w:cs="Times New Roman"/>
          <w:sz w:val="24"/>
          <w:szCs w:val="24"/>
          <w:lang w:eastAsia="en-GB"/>
        </w:rPr>
        <w:t xml:space="preserve"> to be a pandemic</w:t>
      </w:r>
      <w:r w:rsidRPr="00C92030">
        <w:rPr>
          <w:rStyle w:val="FootnoteReference"/>
          <w:rFonts w:ascii="Times New Roman" w:eastAsia="Times New Roman" w:hAnsi="Times New Roman" w:cs="Times New Roman"/>
          <w:sz w:val="24"/>
          <w:szCs w:val="24"/>
          <w:lang w:eastAsia="en-GB"/>
        </w:rPr>
        <w:footnoteReference w:id="4"/>
      </w:r>
      <w:r w:rsidRPr="00C92030">
        <w:rPr>
          <w:rFonts w:ascii="Times New Roman" w:eastAsia="Times New Roman" w:hAnsi="Times New Roman" w:cs="Times New Roman"/>
          <w:sz w:val="24"/>
          <w:szCs w:val="24"/>
          <w:lang w:eastAsia="en-GB"/>
        </w:rPr>
        <w:t>.</w:t>
      </w:r>
    </w:p>
    <w:p w14:paraId="32FE8492" w14:textId="2131E5AA" w:rsidR="009F3ED2" w:rsidRPr="00C92030" w:rsidRDefault="009F3ED2" w:rsidP="004A505C">
      <w:pPr>
        <w:numPr>
          <w:ilvl w:val="0"/>
          <w:numId w:val="31"/>
        </w:numPr>
        <w:shd w:val="clear" w:color="auto" w:fill="FFFFFF"/>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w:t>
      </w:r>
      <w:r w:rsidR="00432987">
        <w:rPr>
          <w:rFonts w:ascii="Times New Roman" w:eastAsia="Times New Roman" w:hAnsi="Times New Roman" w:cs="Times New Roman"/>
          <w:sz w:val="24"/>
          <w:szCs w:val="24"/>
          <w:lang w:eastAsia="en-GB"/>
        </w:rPr>
        <w:t>2</w:t>
      </w:r>
      <w:r w:rsidRPr="00C92030">
        <w:rPr>
          <w:rFonts w:ascii="Times New Roman" w:eastAsia="Times New Roman" w:hAnsi="Times New Roman" w:cs="Times New Roman"/>
          <w:sz w:val="24"/>
          <w:szCs w:val="24"/>
          <w:lang w:eastAsia="en-GB"/>
        </w:rPr>
        <w:t xml:space="preserve"> March 2020: Initial Government guidance advised the cancellation of all events due to have 500+ attendees and advised the public to expect mild illness lasting 4-5 days with no need to contact NHS services unless symptoms worsened. An isolation period of 7 days was advised for symptomatic individuals</w:t>
      </w:r>
      <w:r w:rsidRPr="00C92030">
        <w:rPr>
          <w:rStyle w:val="FootnoteReference"/>
          <w:rFonts w:ascii="Times New Roman" w:eastAsia="Times New Roman" w:hAnsi="Times New Roman" w:cs="Times New Roman"/>
          <w:sz w:val="24"/>
          <w:szCs w:val="24"/>
          <w:lang w:eastAsia="en-GB"/>
        </w:rPr>
        <w:footnoteReference w:id="5"/>
      </w:r>
      <w:r w:rsidRPr="00C92030">
        <w:rPr>
          <w:rFonts w:ascii="Times New Roman" w:eastAsia="Times New Roman" w:hAnsi="Times New Roman" w:cs="Times New Roman"/>
          <w:sz w:val="24"/>
          <w:szCs w:val="24"/>
          <w:lang w:eastAsia="en-GB"/>
        </w:rPr>
        <w:t xml:space="preserve">. </w:t>
      </w:r>
    </w:p>
    <w:p w14:paraId="6930B399" w14:textId="1F2BAE1F" w:rsidR="009F3ED2" w:rsidRPr="00C92030" w:rsidRDefault="009F3ED2" w:rsidP="004A505C">
      <w:pPr>
        <w:numPr>
          <w:ilvl w:val="0"/>
          <w:numId w:val="31"/>
        </w:numPr>
        <w:shd w:val="clear" w:color="auto" w:fill="FFFFFF"/>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w:t>
      </w:r>
      <w:r w:rsidR="00A41F56">
        <w:rPr>
          <w:rFonts w:ascii="Times New Roman" w:eastAsia="Times New Roman" w:hAnsi="Times New Roman" w:cs="Times New Roman"/>
          <w:sz w:val="24"/>
          <w:szCs w:val="24"/>
          <w:lang w:eastAsia="en-GB"/>
        </w:rPr>
        <w:t>2</w:t>
      </w:r>
      <w:r w:rsidRPr="00C92030">
        <w:rPr>
          <w:rFonts w:ascii="Times New Roman" w:eastAsia="Times New Roman" w:hAnsi="Times New Roman" w:cs="Times New Roman"/>
          <w:sz w:val="24"/>
          <w:szCs w:val="24"/>
          <w:lang w:eastAsia="en-GB"/>
        </w:rPr>
        <w:t xml:space="preserve"> March 2020: </w:t>
      </w:r>
      <w:r w:rsidR="00A41F56">
        <w:rPr>
          <w:rFonts w:ascii="Times New Roman" w:eastAsia="Times New Roman" w:hAnsi="Times New Roman" w:cs="Times New Roman"/>
          <w:sz w:val="24"/>
          <w:szCs w:val="24"/>
          <w:lang w:eastAsia="en-GB"/>
        </w:rPr>
        <w:t>G</w:t>
      </w:r>
      <w:r w:rsidRPr="00C92030">
        <w:rPr>
          <w:rFonts w:ascii="Times New Roman" w:eastAsia="Times New Roman" w:hAnsi="Times New Roman" w:cs="Times New Roman"/>
          <w:sz w:val="24"/>
          <w:szCs w:val="24"/>
          <w:lang w:eastAsia="en-GB"/>
        </w:rPr>
        <w:t>uidance issued for those working in social or community care advising individuals who had been in contact with a confirmed case to isolate, and outlining changes to daily practice to minimise risk of infection and transmission</w:t>
      </w:r>
      <w:bookmarkStart w:id="15" w:name="_Hlk148983618"/>
      <w:r w:rsidRPr="005A313A">
        <w:rPr>
          <w:rFonts w:ascii="Times New Roman" w:hAnsi="Times New Roman" w:cs="Times New Roman"/>
          <w:sz w:val="24"/>
          <w:szCs w:val="24"/>
          <w:vertAlign w:val="superscript"/>
        </w:rPr>
        <w:footnoteReference w:id="6"/>
      </w:r>
      <w:bookmarkEnd w:id="15"/>
      <w:r w:rsidRPr="00C92030">
        <w:rPr>
          <w:rFonts w:ascii="Times New Roman" w:eastAsia="Times New Roman" w:hAnsi="Times New Roman" w:cs="Times New Roman"/>
          <w:sz w:val="24"/>
          <w:szCs w:val="24"/>
          <w:lang w:eastAsia="en-GB"/>
        </w:rPr>
        <w:t>.</w:t>
      </w:r>
    </w:p>
    <w:p w14:paraId="0C66D744" w14:textId="77777777" w:rsidR="009F3ED2" w:rsidRPr="00C92030" w:rsidRDefault="009F3ED2" w:rsidP="004A505C">
      <w:pPr>
        <w:numPr>
          <w:ilvl w:val="0"/>
          <w:numId w:val="31"/>
        </w:numPr>
        <w:shd w:val="clear" w:color="auto" w:fill="FFFFFF"/>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17 March 2020: NHS Scotland placed on an emergency footing for a minimum of three months under section 1 and section 78 of the National Health Service (Scotland) Act 1978 by Health Secretary, Jeane Freeman, with the intention to double ICU capacity, providing training and increasing oxygen supplies</w:t>
      </w:r>
      <w:bookmarkStart w:id="16" w:name="_Hlk148983692"/>
      <w:r w:rsidRPr="00C92030">
        <w:rPr>
          <w:rStyle w:val="FootnoteReference"/>
          <w:rFonts w:ascii="Times New Roman" w:eastAsia="Times New Roman" w:hAnsi="Times New Roman" w:cs="Times New Roman"/>
          <w:sz w:val="24"/>
          <w:szCs w:val="24"/>
          <w:lang w:eastAsia="en-GB"/>
        </w:rPr>
        <w:footnoteReference w:id="7"/>
      </w:r>
      <w:bookmarkEnd w:id="16"/>
      <w:r w:rsidRPr="00C92030">
        <w:rPr>
          <w:rFonts w:ascii="Times New Roman" w:eastAsia="Times New Roman" w:hAnsi="Times New Roman" w:cs="Times New Roman"/>
          <w:sz w:val="24"/>
          <w:szCs w:val="24"/>
          <w:lang w:eastAsia="en-GB"/>
        </w:rPr>
        <w:t>.</w:t>
      </w:r>
    </w:p>
    <w:p w14:paraId="605D07A5" w14:textId="77777777" w:rsidR="009F3ED2" w:rsidRPr="00C92030" w:rsidRDefault="009F3ED2" w:rsidP="00C92030">
      <w:pPr>
        <w:shd w:val="clear" w:color="auto" w:fill="FFFFFF"/>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The Care Inspectorate, the national regulator for care services in Scotland, suspended routine and on-site inspections</w:t>
      </w:r>
      <w:r w:rsidRPr="00C92030">
        <w:rPr>
          <w:rStyle w:val="FootnoteReference"/>
          <w:rFonts w:ascii="Times New Roman" w:eastAsia="Times New Roman" w:hAnsi="Times New Roman" w:cs="Times New Roman"/>
          <w:sz w:val="24"/>
          <w:szCs w:val="24"/>
          <w:lang w:eastAsia="en-GB"/>
        </w:rPr>
        <w:footnoteReference w:id="8"/>
      </w:r>
      <w:r w:rsidRPr="00C92030">
        <w:rPr>
          <w:rFonts w:ascii="Times New Roman" w:eastAsia="Times New Roman" w:hAnsi="Times New Roman" w:cs="Times New Roman"/>
          <w:sz w:val="24"/>
          <w:szCs w:val="24"/>
          <w:lang w:eastAsia="en-GB"/>
        </w:rPr>
        <w:t>.</w:t>
      </w:r>
    </w:p>
    <w:p w14:paraId="57F02916" w14:textId="77777777" w:rsidR="001C4069" w:rsidRDefault="009F3ED2" w:rsidP="004A505C">
      <w:pPr>
        <w:numPr>
          <w:ilvl w:val="0"/>
          <w:numId w:val="31"/>
        </w:numPr>
        <w:shd w:val="clear" w:color="auto" w:fill="FFFFFF"/>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lastRenderedPageBreak/>
        <w:t>23 March 2020: UK Government issued ‘Staying at home and away from others (social distancing)’ guidance</w:t>
      </w:r>
      <w:r w:rsidRPr="00C92030">
        <w:rPr>
          <w:rStyle w:val="FootnoteReference"/>
          <w:rFonts w:ascii="Times New Roman" w:eastAsia="Times New Roman" w:hAnsi="Times New Roman" w:cs="Times New Roman"/>
          <w:sz w:val="24"/>
          <w:szCs w:val="24"/>
          <w:lang w:eastAsia="en-GB"/>
        </w:rPr>
        <w:footnoteReference w:id="9"/>
      </w:r>
      <w:r w:rsidRPr="00C92030">
        <w:rPr>
          <w:rFonts w:ascii="Times New Roman" w:eastAsia="Times New Roman" w:hAnsi="Times New Roman" w:cs="Times New Roman"/>
          <w:sz w:val="24"/>
          <w:szCs w:val="24"/>
          <w:lang w:eastAsia="en-GB"/>
        </w:rPr>
        <w:t xml:space="preserve">. </w:t>
      </w:r>
    </w:p>
    <w:p w14:paraId="1DA49BA3" w14:textId="180343BF" w:rsidR="009F3ED2" w:rsidRPr="00C92030" w:rsidRDefault="001C4069" w:rsidP="004A505C">
      <w:pPr>
        <w:numPr>
          <w:ilvl w:val="0"/>
          <w:numId w:val="31"/>
        </w:numPr>
        <w:shd w:val="clear" w:color="auto" w:fill="FFFFFF"/>
        <w:spacing w:after="0" w:line="276" w:lineRule="auto"/>
        <w:ind w:left="36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23 March 2020: </w:t>
      </w:r>
      <w:r w:rsidR="009F3ED2" w:rsidRPr="00C92030">
        <w:rPr>
          <w:rFonts w:ascii="Times New Roman" w:eastAsia="Times New Roman" w:hAnsi="Times New Roman" w:cs="Times New Roman"/>
          <w:sz w:val="24"/>
          <w:szCs w:val="24"/>
          <w:lang w:eastAsia="en-GB"/>
        </w:rPr>
        <w:t>UK Prime Minister Boris Johnson, and Scotland First Minister, Nicola Sturgeon outlined restrictions to be placed on public life, which constituted a ‘lockdown’ state, and the consequences of failure to comply</w:t>
      </w:r>
      <w:bookmarkStart w:id="18" w:name="_Hlk148983799"/>
      <w:r w:rsidR="009F3ED2" w:rsidRPr="00C92030">
        <w:rPr>
          <w:rStyle w:val="FootnoteReference"/>
          <w:rFonts w:ascii="Times New Roman" w:eastAsia="Times New Roman" w:hAnsi="Times New Roman" w:cs="Times New Roman"/>
          <w:sz w:val="24"/>
          <w:szCs w:val="24"/>
          <w:lang w:eastAsia="en-GB"/>
        </w:rPr>
        <w:footnoteReference w:id="10"/>
      </w:r>
      <w:r w:rsidR="009F3ED2" w:rsidRPr="00C92030">
        <w:rPr>
          <w:rFonts w:ascii="Times New Roman" w:eastAsia="Times New Roman" w:hAnsi="Times New Roman" w:cs="Times New Roman"/>
          <w:sz w:val="24"/>
          <w:szCs w:val="24"/>
          <w:lang w:eastAsia="en-GB"/>
        </w:rPr>
        <w:t xml:space="preserve"> </w:t>
      </w:r>
      <w:r w:rsidR="009F3ED2" w:rsidRPr="00C92030">
        <w:rPr>
          <w:rStyle w:val="FootnoteReference"/>
          <w:rFonts w:ascii="Times New Roman" w:eastAsia="Times New Roman" w:hAnsi="Times New Roman" w:cs="Times New Roman"/>
          <w:sz w:val="24"/>
          <w:szCs w:val="24"/>
          <w:lang w:eastAsia="en-GB"/>
        </w:rPr>
        <w:footnoteReference w:id="11"/>
      </w:r>
      <w:bookmarkEnd w:id="18"/>
      <w:r w:rsidR="009F3ED2" w:rsidRPr="00C92030">
        <w:rPr>
          <w:rFonts w:ascii="Times New Roman" w:eastAsia="Times New Roman" w:hAnsi="Times New Roman" w:cs="Times New Roman"/>
          <w:sz w:val="24"/>
          <w:szCs w:val="24"/>
          <w:lang w:eastAsia="en-GB"/>
        </w:rPr>
        <w:t>.</w:t>
      </w:r>
    </w:p>
    <w:p w14:paraId="4EF38E8F" w14:textId="4544E098" w:rsidR="009F3ED2" w:rsidRPr="00C92030" w:rsidRDefault="009F3ED2" w:rsidP="004A505C">
      <w:pPr>
        <w:numPr>
          <w:ilvl w:val="0"/>
          <w:numId w:val="31"/>
        </w:numPr>
        <w:shd w:val="clear" w:color="auto" w:fill="FFFFFF"/>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 xml:space="preserve">24 March 2020: Scottish </w:t>
      </w:r>
      <w:r w:rsidR="00467BB8">
        <w:rPr>
          <w:rFonts w:ascii="Times New Roman" w:eastAsia="Times New Roman" w:hAnsi="Times New Roman" w:cs="Times New Roman"/>
          <w:sz w:val="24"/>
          <w:szCs w:val="24"/>
          <w:lang w:eastAsia="en-GB"/>
        </w:rPr>
        <w:t>Parliament</w:t>
      </w:r>
      <w:r w:rsidR="00467BB8" w:rsidRPr="00C92030">
        <w:rPr>
          <w:rFonts w:ascii="Times New Roman" w:eastAsia="Times New Roman" w:hAnsi="Times New Roman" w:cs="Times New Roman"/>
          <w:sz w:val="24"/>
          <w:szCs w:val="24"/>
          <w:lang w:eastAsia="en-GB"/>
        </w:rPr>
        <w:t xml:space="preserve"> </w:t>
      </w:r>
      <w:r w:rsidRPr="00C92030">
        <w:rPr>
          <w:rFonts w:ascii="Times New Roman" w:eastAsia="Times New Roman" w:hAnsi="Times New Roman" w:cs="Times New Roman"/>
          <w:sz w:val="24"/>
          <w:szCs w:val="24"/>
          <w:lang w:eastAsia="en-GB"/>
        </w:rPr>
        <w:t>SPICe-spotlight reported this as the first day of Scotland entering lockdown</w:t>
      </w:r>
      <w:r w:rsidRPr="00C92030">
        <w:rPr>
          <w:rStyle w:val="FootnoteReference"/>
          <w:rFonts w:ascii="Times New Roman" w:eastAsia="Times New Roman" w:hAnsi="Times New Roman" w:cs="Times New Roman"/>
          <w:sz w:val="24"/>
          <w:szCs w:val="24"/>
          <w:lang w:eastAsia="en-GB"/>
        </w:rPr>
        <w:footnoteReference w:id="12"/>
      </w:r>
      <w:r w:rsidRPr="00C92030">
        <w:rPr>
          <w:rFonts w:ascii="Times New Roman" w:eastAsia="Times New Roman" w:hAnsi="Times New Roman" w:cs="Times New Roman"/>
          <w:sz w:val="24"/>
          <w:szCs w:val="24"/>
          <w:lang w:eastAsia="en-GB"/>
        </w:rPr>
        <w:t>.</w:t>
      </w:r>
    </w:p>
    <w:p w14:paraId="186401C0" w14:textId="77777777" w:rsidR="001C4069" w:rsidRDefault="009F3ED2" w:rsidP="004A505C">
      <w:pPr>
        <w:numPr>
          <w:ilvl w:val="0"/>
          <w:numId w:val="31"/>
        </w:numPr>
        <w:shd w:val="clear" w:color="auto" w:fill="FFFFFF"/>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26 March 2020: Scottish Government website reported this as the first day of national lockdown</w:t>
      </w:r>
      <w:r w:rsidRPr="00C92030">
        <w:rPr>
          <w:rStyle w:val="FootnoteReference"/>
          <w:rFonts w:ascii="Times New Roman" w:eastAsia="Times New Roman" w:hAnsi="Times New Roman" w:cs="Times New Roman"/>
          <w:sz w:val="24"/>
          <w:szCs w:val="24"/>
          <w:lang w:eastAsia="en-GB"/>
        </w:rPr>
        <w:footnoteReference w:id="13"/>
      </w:r>
      <w:r w:rsidRPr="00C92030">
        <w:rPr>
          <w:rFonts w:ascii="Times New Roman" w:eastAsia="Times New Roman" w:hAnsi="Times New Roman" w:cs="Times New Roman"/>
          <w:sz w:val="24"/>
          <w:szCs w:val="24"/>
          <w:lang w:eastAsia="en-GB"/>
        </w:rPr>
        <w:t>.</w:t>
      </w:r>
    </w:p>
    <w:p w14:paraId="4FCE56CD" w14:textId="54A15DBB" w:rsidR="009F3ED2" w:rsidRPr="00C92030" w:rsidRDefault="001C4069" w:rsidP="004A505C">
      <w:pPr>
        <w:numPr>
          <w:ilvl w:val="0"/>
          <w:numId w:val="31"/>
        </w:numPr>
        <w:shd w:val="clear" w:color="auto" w:fill="FFFFFF"/>
        <w:spacing w:after="0" w:line="276" w:lineRule="auto"/>
        <w:ind w:left="36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26 March 2020: </w:t>
      </w:r>
      <w:r w:rsidR="00C83D2C">
        <w:rPr>
          <w:rFonts w:ascii="Times New Roman" w:eastAsia="Times New Roman" w:hAnsi="Times New Roman" w:cs="Times New Roman"/>
          <w:sz w:val="24"/>
          <w:szCs w:val="24"/>
          <w:lang w:eastAsia="en-GB"/>
        </w:rPr>
        <w:t>L</w:t>
      </w:r>
      <w:r w:rsidR="009F3ED2" w:rsidRPr="00C92030">
        <w:rPr>
          <w:rFonts w:ascii="Times New Roman" w:eastAsia="Times New Roman" w:hAnsi="Times New Roman" w:cs="Times New Roman"/>
          <w:sz w:val="24"/>
          <w:szCs w:val="24"/>
          <w:lang w:eastAsia="en-GB"/>
        </w:rPr>
        <w:t>etter issued from Chief Medical Officer</w:t>
      </w:r>
      <w:r w:rsidR="00161E0C">
        <w:rPr>
          <w:rFonts w:ascii="Times New Roman" w:eastAsia="Times New Roman" w:hAnsi="Times New Roman" w:cs="Times New Roman"/>
          <w:sz w:val="24"/>
          <w:szCs w:val="24"/>
          <w:lang w:eastAsia="en-GB"/>
        </w:rPr>
        <w:t>, Chief Nu</w:t>
      </w:r>
      <w:r w:rsidR="00564B20">
        <w:rPr>
          <w:rFonts w:ascii="Times New Roman" w:eastAsia="Times New Roman" w:hAnsi="Times New Roman" w:cs="Times New Roman"/>
          <w:sz w:val="24"/>
          <w:szCs w:val="24"/>
          <w:lang w:eastAsia="en-GB"/>
        </w:rPr>
        <w:t xml:space="preserve">rsing Officer </w:t>
      </w:r>
      <w:r w:rsidR="00CA6E1C">
        <w:rPr>
          <w:rFonts w:ascii="Times New Roman" w:eastAsia="Times New Roman" w:hAnsi="Times New Roman" w:cs="Times New Roman"/>
          <w:sz w:val="24"/>
          <w:szCs w:val="24"/>
          <w:lang w:eastAsia="en-GB"/>
        </w:rPr>
        <w:t>and Chief Social Work Adviser</w:t>
      </w:r>
      <w:r w:rsidR="009F3ED2" w:rsidRPr="00C92030">
        <w:rPr>
          <w:rFonts w:ascii="Times New Roman" w:eastAsia="Times New Roman" w:hAnsi="Times New Roman" w:cs="Times New Roman"/>
          <w:sz w:val="24"/>
          <w:szCs w:val="24"/>
          <w:lang w:eastAsia="en-GB"/>
        </w:rPr>
        <w:t xml:space="preserve"> which included updated guidance for social or community care, and </w:t>
      </w:r>
      <w:r w:rsidR="003D7627">
        <w:rPr>
          <w:rFonts w:ascii="Times New Roman" w:eastAsia="Times New Roman" w:hAnsi="Times New Roman" w:cs="Times New Roman"/>
          <w:sz w:val="24"/>
          <w:szCs w:val="24"/>
          <w:lang w:eastAsia="en-GB"/>
        </w:rPr>
        <w:t>linked to</w:t>
      </w:r>
      <w:r w:rsidR="003D7627" w:rsidRPr="00C92030">
        <w:rPr>
          <w:rFonts w:ascii="Times New Roman" w:eastAsia="Times New Roman" w:hAnsi="Times New Roman" w:cs="Times New Roman"/>
          <w:sz w:val="24"/>
          <w:szCs w:val="24"/>
          <w:lang w:eastAsia="en-GB"/>
        </w:rPr>
        <w:t xml:space="preserve"> </w:t>
      </w:r>
      <w:r w:rsidR="009F3ED2" w:rsidRPr="00C92030">
        <w:rPr>
          <w:rFonts w:ascii="Times New Roman" w:eastAsia="Times New Roman" w:hAnsi="Times New Roman" w:cs="Times New Roman"/>
          <w:sz w:val="24"/>
          <w:szCs w:val="24"/>
          <w:lang w:eastAsia="en-GB"/>
        </w:rPr>
        <w:t>guidance for care at home, housing support and sheltered housing</w:t>
      </w:r>
      <w:r w:rsidR="009F3ED2" w:rsidRPr="00C92030">
        <w:rPr>
          <w:rStyle w:val="FootnoteReference"/>
          <w:rFonts w:ascii="Times New Roman" w:eastAsia="Times New Roman" w:hAnsi="Times New Roman" w:cs="Times New Roman"/>
          <w:sz w:val="24"/>
          <w:szCs w:val="24"/>
          <w:lang w:eastAsia="en-GB"/>
        </w:rPr>
        <w:footnoteReference w:id="14"/>
      </w:r>
    </w:p>
    <w:p w14:paraId="48983591" w14:textId="33B51A86" w:rsidR="004C40AA" w:rsidRPr="00A04BF3" w:rsidRDefault="004C40AA" w:rsidP="004A505C">
      <w:pPr>
        <w:numPr>
          <w:ilvl w:val="0"/>
          <w:numId w:val="31"/>
        </w:numPr>
        <w:shd w:val="clear" w:color="auto" w:fill="FFFFFF"/>
        <w:spacing w:after="0" w:line="276" w:lineRule="auto"/>
        <w:ind w:left="360"/>
        <w:rPr>
          <w:rFonts w:ascii="Times New Roman" w:eastAsia="Times New Roman" w:hAnsi="Times New Roman" w:cs="Times New Roman"/>
          <w:sz w:val="24"/>
          <w:szCs w:val="24"/>
          <w:lang w:eastAsia="en-GB"/>
        </w:rPr>
      </w:pPr>
      <w:r w:rsidRPr="005A313A">
        <w:rPr>
          <w:rFonts w:ascii="Times New Roman" w:hAnsi="Times New Roman" w:cs="Times New Roman"/>
          <w:kern w:val="2"/>
          <w:sz w:val="24"/>
          <w:szCs w:val="24"/>
          <w14:ligatures w14:val="standardContextual"/>
        </w:rPr>
        <w:t xml:space="preserve">30 March 2020: Open letter from </w:t>
      </w:r>
      <w:r w:rsidRPr="005A313A">
        <w:rPr>
          <w:rFonts w:ascii="Times New Roman" w:hAnsi="Times New Roman" w:cs="Times New Roman"/>
          <w:sz w:val="24"/>
          <w:szCs w:val="24"/>
        </w:rPr>
        <w:t>the Scottish Association of Social Work (SASW) to Jeane Freeman MSP, Cabinet Secretary for Health and Sport, and Maree Todd MSP, Minister for Children and Young People issued, highlighting</w:t>
      </w:r>
      <w:r w:rsidRPr="005A313A">
        <w:rPr>
          <w:rFonts w:ascii="Times New Roman" w:hAnsi="Times New Roman" w:cs="Times New Roman"/>
          <w:kern w:val="2"/>
          <w:sz w:val="24"/>
          <w:szCs w:val="24"/>
          <w14:ligatures w14:val="standardContextual"/>
        </w:rPr>
        <w:t xml:space="preserve"> human rights concerns during the pandemic</w:t>
      </w:r>
      <w:r w:rsidRPr="005A313A">
        <w:rPr>
          <w:rFonts w:ascii="Times New Roman" w:hAnsi="Times New Roman" w:cs="Times New Roman"/>
          <w:kern w:val="2"/>
          <w:sz w:val="24"/>
          <w:szCs w:val="24"/>
          <w:vertAlign w:val="superscript"/>
          <w14:ligatures w14:val="standardContextual"/>
        </w:rPr>
        <w:footnoteReference w:id="15"/>
      </w:r>
    </w:p>
    <w:p w14:paraId="0603D9C4" w14:textId="0977815D" w:rsidR="00A04BF3" w:rsidRPr="00C92030" w:rsidRDefault="00BB0988" w:rsidP="004A505C">
      <w:pPr>
        <w:numPr>
          <w:ilvl w:val="0"/>
          <w:numId w:val="31"/>
        </w:numPr>
        <w:shd w:val="clear" w:color="auto" w:fill="FFFFFF"/>
        <w:spacing w:after="0" w:line="276" w:lineRule="auto"/>
        <w:ind w:left="360"/>
        <w:rPr>
          <w:rFonts w:ascii="Times New Roman" w:eastAsia="Times New Roman" w:hAnsi="Times New Roman" w:cs="Times New Roman"/>
          <w:sz w:val="24"/>
          <w:szCs w:val="24"/>
          <w:lang w:eastAsia="en-GB"/>
        </w:rPr>
      </w:pPr>
      <w:r>
        <w:rPr>
          <w:rFonts w:ascii="Times New Roman" w:hAnsi="Times New Roman" w:cs="Times New Roman"/>
          <w:kern w:val="2"/>
          <w:sz w:val="24"/>
          <w:szCs w:val="24"/>
          <w14:ligatures w14:val="standardContextual"/>
        </w:rPr>
        <w:t xml:space="preserve">30 March 2020, Joint Letter from </w:t>
      </w:r>
      <w:r w:rsidR="004960CC">
        <w:rPr>
          <w:rFonts w:ascii="Times New Roman" w:hAnsi="Times New Roman" w:cs="Times New Roman"/>
          <w:kern w:val="2"/>
          <w:sz w:val="24"/>
          <w:szCs w:val="24"/>
          <w14:ligatures w14:val="standardContextual"/>
        </w:rPr>
        <w:t>Scottish Government and COSLA on ‘Scotland’s Social Care Response</w:t>
      </w:r>
      <w:r w:rsidR="00520735">
        <w:rPr>
          <w:rFonts w:ascii="Times New Roman" w:hAnsi="Times New Roman" w:cs="Times New Roman"/>
          <w:kern w:val="2"/>
          <w:sz w:val="24"/>
          <w:szCs w:val="24"/>
          <w14:ligatures w14:val="standardContextual"/>
        </w:rPr>
        <w:t>’</w:t>
      </w:r>
      <w:r w:rsidR="004960CC">
        <w:rPr>
          <w:rStyle w:val="FootnoteReference"/>
          <w:rFonts w:ascii="Times New Roman" w:hAnsi="Times New Roman" w:cs="Times New Roman"/>
          <w:kern w:val="2"/>
          <w:sz w:val="24"/>
          <w:szCs w:val="24"/>
          <w14:ligatures w14:val="standardContextual"/>
        </w:rPr>
        <w:footnoteReference w:id="16"/>
      </w:r>
    </w:p>
    <w:p w14:paraId="1880311A" w14:textId="77777777" w:rsidR="009F3ED2" w:rsidRPr="00C92030" w:rsidRDefault="009F3ED2" w:rsidP="004A505C">
      <w:pPr>
        <w:numPr>
          <w:ilvl w:val="0"/>
          <w:numId w:val="31"/>
        </w:numPr>
        <w:shd w:val="clear" w:color="auto" w:fill="FFFFFF"/>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31 March 2020: Scottish Government issued information for homelessness organisations</w:t>
      </w:r>
      <w:r w:rsidRPr="00C92030">
        <w:rPr>
          <w:rStyle w:val="FootnoteReference"/>
          <w:rFonts w:ascii="Times New Roman" w:eastAsia="Times New Roman" w:hAnsi="Times New Roman" w:cs="Times New Roman"/>
          <w:sz w:val="24"/>
          <w:szCs w:val="24"/>
          <w:lang w:eastAsia="en-GB"/>
        </w:rPr>
        <w:footnoteReference w:id="17"/>
      </w:r>
    </w:p>
    <w:p w14:paraId="08E86F37" w14:textId="77777777" w:rsidR="009F3ED2" w:rsidRPr="00C92030" w:rsidRDefault="009F3ED2" w:rsidP="004A505C">
      <w:pPr>
        <w:numPr>
          <w:ilvl w:val="0"/>
          <w:numId w:val="31"/>
        </w:numPr>
        <w:shd w:val="clear" w:color="auto" w:fill="FFFFFF"/>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lastRenderedPageBreak/>
        <w:t>3 April 2020: Disclosure Scotland suspended all fees for key workers and volunteers who are being drafted in to work during the pandemic. This was a temporary measure, initially planned for six weeks then was due to be reviewed and extended if required</w:t>
      </w:r>
      <w:r w:rsidRPr="00C92030">
        <w:rPr>
          <w:rStyle w:val="FootnoteReference"/>
          <w:rFonts w:ascii="Times New Roman" w:eastAsia="Times New Roman" w:hAnsi="Times New Roman" w:cs="Times New Roman"/>
          <w:sz w:val="24"/>
          <w:szCs w:val="24"/>
          <w:lang w:eastAsia="en-GB"/>
        </w:rPr>
        <w:footnoteReference w:id="18"/>
      </w:r>
      <w:r w:rsidRPr="00C92030">
        <w:rPr>
          <w:rFonts w:ascii="Times New Roman" w:eastAsia="Times New Roman" w:hAnsi="Times New Roman" w:cs="Times New Roman"/>
          <w:sz w:val="24"/>
          <w:szCs w:val="24"/>
          <w:lang w:eastAsia="en-GB"/>
        </w:rPr>
        <w:t xml:space="preserve">. </w:t>
      </w:r>
    </w:p>
    <w:p w14:paraId="57FF505E" w14:textId="4D95B729"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 xml:space="preserve">5 April 2020: Provisions of Coronavirus Act 2020 (s16) removing some requirements to assess social care needs </w:t>
      </w:r>
      <w:r w:rsidR="00EC66C6">
        <w:rPr>
          <w:rFonts w:ascii="Times New Roman" w:eastAsia="Times New Roman" w:hAnsi="Times New Roman" w:cs="Times New Roman"/>
          <w:sz w:val="24"/>
          <w:szCs w:val="24"/>
          <w:lang w:eastAsia="en-GB"/>
        </w:rPr>
        <w:t>came</w:t>
      </w:r>
      <w:r w:rsidR="00EC66C6" w:rsidRPr="00C92030">
        <w:rPr>
          <w:rFonts w:ascii="Times New Roman" w:eastAsia="Times New Roman" w:hAnsi="Times New Roman" w:cs="Times New Roman"/>
          <w:sz w:val="24"/>
          <w:szCs w:val="24"/>
          <w:lang w:eastAsia="en-GB"/>
        </w:rPr>
        <w:t xml:space="preserve"> </w:t>
      </w:r>
      <w:r w:rsidRPr="00C92030">
        <w:rPr>
          <w:rFonts w:ascii="Times New Roman" w:eastAsia="Times New Roman" w:hAnsi="Times New Roman" w:cs="Times New Roman"/>
          <w:sz w:val="24"/>
          <w:szCs w:val="24"/>
          <w:lang w:eastAsia="en-GB"/>
        </w:rPr>
        <w:t>into effect</w:t>
      </w:r>
      <w:r w:rsidRPr="00C92030">
        <w:rPr>
          <w:rStyle w:val="FootnoteReference"/>
          <w:rFonts w:ascii="Times New Roman" w:eastAsia="Times New Roman" w:hAnsi="Times New Roman" w:cs="Times New Roman"/>
          <w:sz w:val="24"/>
          <w:szCs w:val="24"/>
          <w:lang w:eastAsia="en-GB"/>
        </w:rPr>
        <w:footnoteReference w:id="19"/>
      </w:r>
    </w:p>
    <w:p w14:paraId="78BB199C" w14:textId="77777777"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8 April 2020: Care Inspectorate delayed the collection of continuation of registration fees due by care services until July 2020</w:t>
      </w:r>
      <w:r w:rsidRPr="00C92030">
        <w:rPr>
          <w:rStyle w:val="FootnoteReference"/>
          <w:rFonts w:ascii="Times New Roman" w:eastAsia="Times New Roman" w:hAnsi="Times New Roman" w:cs="Times New Roman"/>
          <w:sz w:val="24"/>
          <w:szCs w:val="24"/>
          <w:lang w:eastAsia="en-GB"/>
        </w:rPr>
        <w:footnoteReference w:id="20"/>
      </w:r>
      <w:r w:rsidRPr="00C92030">
        <w:rPr>
          <w:rFonts w:ascii="Times New Roman" w:eastAsia="Times New Roman" w:hAnsi="Times New Roman" w:cs="Times New Roman"/>
          <w:sz w:val="24"/>
          <w:szCs w:val="24"/>
          <w:lang w:eastAsia="en-GB"/>
        </w:rPr>
        <w:t>.</w:t>
      </w:r>
    </w:p>
    <w:p w14:paraId="3CD2725A" w14:textId="77777777"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9 April 2020: Joint statement issued by Scottish Government and COSLA regarding PPE use in social care. Associated guidance is issued</w:t>
      </w:r>
      <w:r w:rsidRPr="00C92030">
        <w:rPr>
          <w:rStyle w:val="FootnoteReference"/>
          <w:rFonts w:ascii="Times New Roman" w:eastAsia="Times New Roman" w:hAnsi="Times New Roman" w:cs="Times New Roman"/>
          <w:sz w:val="24"/>
          <w:szCs w:val="24"/>
          <w:lang w:eastAsia="en-GB"/>
        </w:rPr>
        <w:footnoteReference w:id="21"/>
      </w:r>
    </w:p>
    <w:p w14:paraId="7079CA1F" w14:textId="22625E67"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10 April 2020: Care Inspectorate introduced staff notifications system to monitor staffing levels in care services. Monitoring took place seven days per week and categorised services as green</w:t>
      </w:r>
      <w:r w:rsidR="009A6FF1">
        <w:rPr>
          <w:rFonts w:ascii="Times New Roman" w:eastAsia="Times New Roman" w:hAnsi="Times New Roman" w:cs="Times New Roman"/>
          <w:sz w:val="24"/>
          <w:szCs w:val="24"/>
          <w:lang w:eastAsia="en-GB"/>
        </w:rPr>
        <w:t>,</w:t>
      </w:r>
      <w:r w:rsidRPr="00C92030">
        <w:rPr>
          <w:rFonts w:ascii="Times New Roman" w:eastAsia="Times New Roman" w:hAnsi="Times New Roman" w:cs="Times New Roman"/>
          <w:sz w:val="24"/>
          <w:szCs w:val="24"/>
          <w:lang w:eastAsia="en-GB"/>
        </w:rPr>
        <w:t xml:space="preserve"> </w:t>
      </w:r>
      <w:r w:rsidR="009A6FF1">
        <w:rPr>
          <w:rFonts w:ascii="Times New Roman" w:eastAsia="Times New Roman" w:hAnsi="Times New Roman" w:cs="Times New Roman"/>
          <w:sz w:val="24"/>
          <w:szCs w:val="24"/>
          <w:lang w:eastAsia="en-GB"/>
        </w:rPr>
        <w:t>a</w:t>
      </w:r>
      <w:r w:rsidRPr="00C92030">
        <w:rPr>
          <w:rFonts w:ascii="Times New Roman" w:eastAsia="Times New Roman" w:hAnsi="Times New Roman" w:cs="Times New Roman"/>
          <w:sz w:val="24"/>
          <w:szCs w:val="24"/>
          <w:lang w:eastAsia="en-GB"/>
        </w:rPr>
        <w:t>mber or red depending on staff absences and available skills mix</w:t>
      </w:r>
      <w:r w:rsidRPr="00C92030">
        <w:rPr>
          <w:rStyle w:val="FootnoteReference"/>
          <w:rFonts w:ascii="Times New Roman" w:eastAsia="Times New Roman" w:hAnsi="Times New Roman" w:cs="Times New Roman"/>
          <w:sz w:val="24"/>
          <w:szCs w:val="24"/>
          <w:lang w:eastAsia="en-GB"/>
        </w:rPr>
        <w:footnoteReference w:id="22"/>
      </w:r>
      <w:r w:rsidRPr="00C92030">
        <w:rPr>
          <w:rFonts w:ascii="Times New Roman" w:eastAsia="Times New Roman" w:hAnsi="Times New Roman" w:cs="Times New Roman"/>
          <w:sz w:val="24"/>
          <w:szCs w:val="24"/>
          <w:lang w:eastAsia="en-GB"/>
        </w:rPr>
        <w:t>.</w:t>
      </w:r>
    </w:p>
    <w:p w14:paraId="0B4C08E4" w14:textId="39D5902D"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12 April 2020: Pay rise confirmed at 3.3% for social care staff, backdated to 1 April 2020</w:t>
      </w:r>
      <w:r w:rsidRPr="00C92030">
        <w:rPr>
          <w:rStyle w:val="FootnoteReference"/>
          <w:rFonts w:ascii="Times New Roman" w:eastAsia="Times New Roman" w:hAnsi="Times New Roman" w:cs="Times New Roman"/>
          <w:sz w:val="24"/>
          <w:szCs w:val="24"/>
          <w:lang w:eastAsia="en-GB"/>
        </w:rPr>
        <w:footnoteReference w:id="23"/>
      </w:r>
    </w:p>
    <w:p w14:paraId="7EFDCF97" w14:textId="77777777" w:rsidR="009F3ED2"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17 April 2020: Care Inspectorate notifications system updated to include outbreak notifications, staff absences and staff death notices</w:t>
      </w:r>
      <w:r w:rsidRPr="00C92030">
        <w:rPr>
          <w:rStyle w:val="FootnoteReference"/>
          <w:rFonts w:ascii="Times New Roman" w:eastAsia="Times New Roman" w:hAnsi="Times New Roman" w:cs="Times New Roman"/>
          <w:sz w:val="24"/>
          <w:szCs w:val="24"/>
          <w:lang w:eastAsia="en-GB"/>
        </w:rPr>
        <w:footnoteReference w:id="24"/>
      </w:r>
      <w:r w:rsidRPr="00C92030">
        <w:rPr>
          <w:rFonts w:ascii="Times New Roman" w:eastAsia="Times New Roman" w:hAnsi="Times New Roman" w:cs="Times New Roman"/>
          <w:sz w:val="24"/>
          <w:szCs w:val="24"/>
          <w:lang w:eastAsia="en-GB"/>
        </w:rPr>
        <w:t>.</w:t>
      </w:r>
    </w:p>
    <w:p w14:paraId="7C3607D8" w14:textId="7BCE701E" w:rsidR="00827481" w:rsidRPr="00827481" w:rsidRDefault="00827481" w:rsidP="00827481">
      <w:pPr>
        <w:numPr>
          <w:ilvl w:val="0"/>
          <w:numId w:val="31"/>
        </w:numPr>
        <w:shd w:val="clear" w:color="auto" w:fill="FFFFFF"/>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eastAsia="en-GB"/>
        </w:rPr>
        <w:t>0</w:t>
      </w:r>
      <w:r w:rsidRPr="00C9203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April</w:t>
      </w:r>
      <w:r w:rsidRPr="00C92030">
        <w:rPr>
          <w:rFonts w:ascii="Times New Roman" w:eastAsia="Times New Roman" w:hAnsi="Times New Roman" w:cs="Times New Roman"/>
          <w:sz w:val="24"/>
          <w:szCs w:val="24"/>
          <w:lang w:eastAsia="en-GB"/>
        </w:rPr>
        <w:t xml:space="preserve"> 2020: Scottish Government released advice for unpaid carers</w:t>
      </w:r>
      <w:r w:rsidRPr="00C92030">
        <w:rPr>
          <w:rStyle w:val="FootnoteReference"/>
          <w:rFonts w:ascii="Times New Roman" w:eastAsia="Times New Roman" w:hAnsi="Times New Roman" w:cs="Times New Roman"/>
          <w:sz w:val="24"/>
          <w:szCs w:val="24"/>
          <w:lang w:eastAsia="en-GB"/>
        </w:rPr>
        <w:footnoteReference w:id="25"/>
      </w:r>
      <w:r w:rsidRPr="00C92030">
        <w:rPr>
          <w:rFonts w:ascii="Times New Roman" w:eastAsia="Times New Roman" w:hAnsi="Times New Roman" w:cs="Times New Roman"/>
          <w:sz w:val="24"/>
          <w:szCs w:val="24"/>
          <w:lang w:eastAsia="en-GB"/>
        </w:rPr>
        <w:t xml:space="preserve"> </w:t>
      </w:r>
    </w:p>
    <w:p w14:paraId="6A11DFF8" w14:textId="1CCC325A"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 xml:space="preserve">23 April 2020: </w:t>
      </w:r>
      <w:bookmarkStart w:id="20" w:name="_Hlk148987551"/>
      <w:r w:rsidRPr="00C92030">
        <w:rPr>
          <w:rFonts w:ascii="Times New Roman" w:eastAsia="Times New Roman" w:hAnsi="Times New Roman" w:cs="Times New Roman"/>
          <w:sz w:val="24"/>
          <w:szCs w:val="24"/>
          <w:lang w:eastAsia="en-GB"/>
        </w:rPr>
        <w:t>‘COVID19: A Framework for Decision-Making’</w:t>
      </w:r>
      <w:bookmarkEnd w:id="20"/>
      <w:r w:rsidRPr="00C92030">
        <w:rPr>
          <w:rFonts w:ascii="Times New Roman" w:eastAsia="Times New Roman" w:hAnsi="Times New Roman" w:cs="Times New Roman"/>
          <w:sz w:val="24"/>
          <w:szCs w:val="24"/>
          <w:lang w:eastAsia="en-GB"/>
        </w:rPr>
        <w:t xml:space="preserve"> published by Scottish Government which outlined information on lockdown and factors which must be considered in moving towards the easing of restrictions</w:t>
      </w:r>
      <w:bookmarkStart w:id="21" w:name="_Hlk148987636"/>
      <w:r w:rsidR="009554F0">
        <w:rPr>
          <w:rFonts w:ascii="Times New Roman" w:eastAsia="Times New Roman" w:hAnsi="Times New Roman" w:cs="Times New Roman"/>
          <w:sz w:val="24"/>
          <w:szCs w:val="24"/>
          <w:lang w:eastAsia="en-GB"/>
        </w:rPr>
        <w:t>, and contains the statement ‘</w:t>
      </w:r>
      <w:r w:rsidR="009539F3" w:rsidRPr="009539F3">
        <w:rPr>
          <w:rFonts w:ascii="Times New Roman" w:eastAsia="Times New Roman" w:hAnsi="Times New Roman" w:cs="Times New Roman"/>
          <w:sz w:val="24"/>
          <w:szCs w:val="24"/>
          <w:lang w:eastAsia="en-GB"/>
        </w:rPr>
        <w:t>we must continue to provide additional support for those who need it and seek to advance equality and protect human rights in everything we do</w:t>
      </w:r>
      <w:r w:rsidR="0042739D">
        <w:rPr>
          <w:rFonts w:ascii="Times New Roman" w:eastAsia="Times New Roman" w:hAnsi="Times New Roman" w:cs="Times New Roman"/>
          <w:sz w:val="24"/>
          <w:szCs w:val="24"/>
          <w:lang w:eastAsia="en-GB"/>
        </w:rPr>
        <w:t>’</w:t>
      </w:r>
      <w:r w:rsidRPr="00C92030">
        <w:rPr>
          <w:rStyle w:val="FootnoteReference"/>
          <w:rFonts w:ascii="Times New Roman" w:eastAsia="Times New Roman" w:hAnsi="Times New Roman" w:cs="Times New Roman"/>
          <w:sz w:val="24"/>
          <w:szCs w:val="24"/>
          <w:lang w:eastAsia="en-GB"/>
        </w:rPr>
        <w:footnoteReference w:id="26"/>
      </w:r>
      <w:bookmarkEnd w:id="21"/>
    </w:p>
    <w:p w14:paraId="4ACA20B5" w14:textId="2F2BDC7B"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 xml:space="preserve">24 April 2020: Scottish parliament holds first meeting of the </w:t>
      </w:r>
      <w:r w:rsidR="00CA6117" w:rsidRPr="005A313A">
        <w:rPr>
          <w:rFonts w:ascii="Times New Roman" w:eastAsia="Times New Roman" w:hAnsi="Times New Roman" w:cs="Times New Roman"/>
          <w:sz w:val="24"/>
          <w:szCs w:val="24"/>
          <w:lang w:eastAsia="en-GB"/>
        </w:rPr>
        <w:t>COVID-19</w:t>
      </w:r>
      <w:r w:rsidRPr="00C92030">
        <w:rPr>
          <w:rFonts w:ascii="Times New Roman" w:eastAsia="Times New Roman" w:hAnsi="Times New Roman" w:cs="Times New Roman"/>
          <w:sz w:val="24"/>
          <w:szCs w:val="24"/>
          <w:lang w:eastAsia="en-GB"/>
        </w:rPr>
        <w:t xml:space="preserve"> Committee, established for the duration of the emergency pandemic legislation</w:t>
      </w:r>
      <w:r w:rsidRPr="00C92030">
        <w:rPr>
          <w:rStyle w:val="FootnoteReference"/>
          <w:rFonts w:ascii="Times New Roman" w:eastAsia="Times New Roman" w:hAnsi="Times New Roman" w:cs="Times New Roman"/>
          <w:sz w:val="24"/>
          <w:szCs w:val="24"/>
          <w:lang w:eastAsia="en-GB"/>
        </w:rPr>
        <w:footnoteReference w:id="27"/>
      </w:r>
    </w:p>
    <w:p w14:paraId="4755A402" w14:textId="77777777"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lastRenderedPageBreak/>
        <w:t xml:space="preserve">26 April 2020: Scottish Government confirmed over 22,000 health and social care workers had rejoined the workforce to support the NHS pandemic </w:t>
      </w:r>
      <w:r w:rsidRPr="004A052B">
        <w:rPr>
          <w:rFonts w:ascii="Times New Roman" w:eastAsia="Times New Roman" w:hAnsi="Times New Roman" w:cs="Times New Roman"/>
          <w:sz w:val="24"/>
          <w:szCs w:val="24"/>
          <w:lang w:eastAsia="en-GB"/>
        </w:rPr>
        <w:t>response</w:t>
      </w:r>
      <w:r w:rsidRPr="004A052B">
        <w:rPr>
          <w:rStyle w:val="FootnoteReference"/>
          <w:rFonts w:ascii="Times New Roman" w:eastAsia="Times New Roman" w:hAnsi="Times New Roman" w:cs="Times New Roman"/>
          <w:sz w:val="24"/>
          <w:szCs w:val="24"/>
          <w:lang w:eastAsia="en-GB"/>
        </w:rPr>
        <w:footnoteReference w:id="28"/>
      </w:r>
    </w:p>
    <w:p w14:paraId="502FCF56" w14:textId="77777777" w:rsidR="001C4069"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27 April 2020: Scottish Government announced Local Hubs would distribute PPE to social care services in places where supply routes have been unsuccessful. The provision of PPE was extended to cover all social care providers, unpaid carers and personal assistants.</w:t>
      </w:r>
      <w:r w:rsidRPr="00C92030">
        <w:rPr>
          <w:rStyle w:val="FootnoteReference"/>
          <w:rFonts w:ascii="Times New Roman" w:eastAsia="Times New Roman" w:hAnsi="Times New Roman" w:cs="Times New Roman"/>
          <w:sz w:val="24"/>
          <w:szCs w:val="24"/>
          <w:lang w:eastAsia="en-GB"/>
        </w:rPr>
        <w:footnoteReference w:id="29"/>
      </w:r>
      <w:r w:rsidRPr="00C92030">
        <w:rPr>
          <w:rFonts w:ascii="Times New Roman" w:eastAsia="Times New Roman" w:hAnsi="Times New Roman" w:cs="Times New Roman"/>
          <w:sz w:val="24"/>
          <w:szCs w:val="24"/>
          <w:lang w:eastAsia="en-GB"/>
        </w:rPr>
        <w:t xml:space="preserve"> </w:t>
      </w:r>
    </w:p>
    <w:p w14:paraId="7B12DC04" w14:textId="3AEC5071" w:rsidR="009F3ED2" w:rsidRPr="00C92030" w:rsidRDefault="001C4069"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27 April 2020: </w:t>
      </w:r>
      <w:r w:rsidR="009F3ED2" w:rsidRPr="00C92030">
        <w:rPr>
          <w:rFonts w:ascii="Times New Roman" w:eastAsia="Times New Roman" w:hAnsi="Times New Roman" w:cs="Times New Roman"/>
          <w:sz w:val="24"/>
          <w:szCs w:val="24"/>
          <w:lang w:eastAsia="en-GB"/>
        </w:rPr>
        <w:t>PVG guidance updated to remove the requirement for three-yearly updating of checks for continued PVG scheme membership</w:t>
      </w:r>
      <w:r w:rsidR="009F3ED2" w:rsidRPr="00C92030">
        <w:rPr>
          <w:rStyle w:val="FootnoteReference"/>
          <w:rFonts w:ascii="Times New Roman" w:eastAsia="Times New Roman" w:hAnsi="Times New Roman" w:cs="Times New Roman"/>
          <w:sz w:val="24"/>
          <w:szCs w:val="24"/>
          <w:lang w:eastAsia="en-GB"/>
        </w:rPr>
        <w:footnoteReference w:id="30"/>
      </w:r>
      <w:r w:rsidR="009F3ED2" w:rsidRPr="00C92030">
        <w:rPr>
          <w:rFonts w:ascii="Times New Roman" w:eastAsia="Times New Roman" w:hAnsi="Times New Roman" w:cs="Times New Roman"/>
          <w:sz w:val="24"/>
          <w:szCs w:val="24"/>
          <w:lang w:eastAsia="en-GB"/>
        </w:rPr>
        <w:t>.</w:t>
      </w:r>
    </w:p>
    <w:p w14:paraId="61B3F5BA" w14:textId="77777777" w:rsidR="001C4069"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29 April 2020 Cabinet Secretary for Health and Sport, Jeane Freeman, confirmed that all families of frontline NHS staff who die as a result of coronavirus (COVID-19) will receive financial support</w:t>
      </w:r>
      <w:r w:rsidRPr="005A313A">
        <w:rPr>
          <w:rStyle w:val="FootnoteReference"/>
          <w:rFonts w:ascii="Times New Roman" w:hAnsi="Times New Roman" w:cs="Times New Roman"/>
          <w:sz w:val="24"/>
          <w:szCs w:val="24"/>
          <w:shd w:val="clear" w:color="auto" w:fill="FFFFFF"/>
        </w:rPr>
        <w:footnoteReference w:id="31"/>
      </w:r>
      <w:r w:rsidRPr="00C92030">
        <w:rPr>
          <w:rFonts w:ascii="Times New Roman" w:eastAsia="Times New Roman" w:hAnsi="Times New Roman" w:cs="Times New Roman"/>
          <w:sz w:val="24"/>
          <w:szCs w:val="24"/>
          <w:lang w:eastAsia="en-GB"/>
        </w:rPr>
        <w:t>.</w:t>
      </w:r>
    </w:p>
    <w:p w14:paraId="2657CC29" w14:textId="454C0A51" w:rsidR="009F3ED2" w:rsidRPr="00C92030" w:rsidRDefault="001C4069"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29 April 2020: </w:t>
      </w:r>
      <w:r w:rsidR="009F3ED2" w:rsidRPr="00C92030">
        <w:rPr>
          <w:rFonts w:ascii="Times New Roman" w:eastAsia="Times New Roman" w:hAnsi="Times New Roman" w:cs="Times New Roman"/>
          <w:sz w:val="24"/>
          <w:szCs w:val="24"/>
          <w:lang w:eastAsia="en-GB"/>
        </w:rPr>
        <w:t xml:space="preserve">Guidance issued for unpaid carers, social care providers and personal assistants on how to access PPE </w:t>
      </w:r>
      <w:r w:rsidR="009F3ED2" w:rsidRPr="00C92030">
        <w:rPr>
          <w:rStyle w:val="FootnoteReference"/>
          <w:rFonts w:ascii="Times New Roman" w:eastAsia="Times New Roman" w:hAnsi="Times New Roman" w:cs="Times New Roman"/>
          <w:sz w:val="24"/>
          <w:szCs w:val="24"/>
          <w:lang w:eastAsia="en-GB"/>
        </w:rPr>
        <w:footnoteReference w:id="32"/>
      </w:r>
      <w:r w:rsidR="009F3ED2" w:rsidRPr="00C92030">
        <w:rPr>
          <w:rFonts w:ascii="Times New Roman" w:eastAsia="Times New Roman" w:hAnsi="Times New Roman" w:cs="Times New Roman"/>
          <w:sz w:val="24"/>
          <w:szCs w:val="24"/>
          <w:lang w:eastAsia="en-GB"/>
        </w:rPr>
        <w:t xml:space="preserve"> </w:t>
      </w:r>
      <w:r w:rsidR="009F3ED2" w:rsidRPr="005A313A">
        <w:rPr>
          <w:vertAlign w:val="superscript"/>
        </w:rPr>
        <w:footnoteReference w:id="33"/>
      </w:r>
      <w:r w:rsidR="009F3ED2" w:rsidRPr="00C92030">
        <w:rPr>
          <w:rFonts w:ascii="Times New Roman" w:eastAsia="Times New Roman" w:hAnsi="Times New Roman" w:cs="Times New Roman"/>
          <w:sz w:val="24"/>
          <w:szCs w:val="24"/>
          <w:lang w:eastAsia="en-GB"/>
        </w:rPr>
        <w:t>.</w:t>
      </w:r>
    </w:p>
    <w:p w14:paraId="113FFA98" w14:textId="77777777" w:rsidR="009F3ED2" w:rsidRPr="00C92030" w:rsidRDefault="009F3ED2" w:rsidP="004A505C">
      <w:pPr>
        <w:pStyle w:val="ListParagraph"/>
        <w:numPr>
          <w:ilvl w:val="0"/>
          <w:numId w:val="33"/>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May 2020: Scottish Government issued initial guidance for self-directed support during the pandemic</w:t>
      </w:r>
      <w:bookmarkStart w:id="22" w:name="_Hlk148991871"/>
      <w:r w:rsidRPr="00C92030">
        <w:rPr>
          <w:rStyle w:val="FootnoteReference"/>
          <w:rFonts w:ascii="Times New Roman" w:eastAsia="Times New Roman" w:hAnsi="Times New Roman" w:cs="Times New Roman"/>
          <w:sz w:val="24"/>
          <w:szCs w:val="24"/>
          <w:lang w:eastAsia="en-GB"/>
        </w:rPr>
        <w:footnoteReference w:id="34"/>
      </w:r>
      <w:bookmarkEnd w:id="22"/>
      <w:r w:rsidRPr="00C92030">
        <w:rPr>
          <w:rFonts w:ascii="Times New Roman" w:eastAsia="Times New Roman" w:hAnsi="Times New Roman" w:cs="Times New Roman"/>
          <w:sz w:val="24"/>
          <w:szCs w:val="24"/>
          <w:lang w:eastAsia="en-GB"/>
        </w:rPr>
        <w:t>.</w:t>
      </w:r>
    </w:p>
    <w:p w14:paraId="5E7D4773" w14:textId="77777777"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 May 2020: Scottish Government announced new measures to support those affected by drug use during the pandemic</w:t>
      </w:r>
      <w:r w:rsidRPr="00C92030">
        <w:rPr>
          <w:rStyle w:val="FootnoteReference"/>
          <w:rFonts w:ascii="Times New Roman" w:eastAsia="Times New Roman" w:hAnsi="Times New Roman" w:cs="Times New Roman"/>
          <w:sz w:val="24"/>
          <w:szCs w:val="24"/>
          <w:lang w:eastAsia="en-GB"/>
        </w:rPr>
        <w:footnoteReference w:id="35"/>
      </w:r>
    </w:p>
    <w:p w14:paraId="072AE364" w14:textId="77777777"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6 May 2020: Scottish Government proposed an extra £19.2 million investment in the Carer’s Allowance Supplement to enable an additional one-off payment in June 2020. The Supplement would enable around 83,000 eligible carers to receive an extra £230.10</w:t>
      </w:r>
      <w:bookmarkStart w:id="23" w:name="_Hlk148984587"/>
      <w:r w:rsidRPr="00C92030">
        <w:rPr>
          <w:rStyle w:val="FootnoteReference"/>
          <w:rFonts w:ascii="Times New Roman" w:eastAsia="Times New Roman" w:hAnsi="Times New Roman" w:cs="Times New Roman"/>
          <w:sz w:val="24"/>
          <w:szCs w:val="24"/>
          <w:lang w:eastAsia="en-GB"/>
        </w:rPr>
        <w:footnoteReference w:id="36"/>
      </w:r>
      <w:bookmarkEnd w:id="23"/>
      <w:r w:rsidRPr="00C92030">
        <w:rPr>
          <w:rFonts w:ascii="Times New Roman" w:eastAsia="Times New Roman" w:hAnsi="Times New Roman" w:cs="Times New Roman"/>
          <w:sz w:val="24"/>
          <w:szCs w:val="24"/>
          <w:lang w:eastAsia="en-GB"/>
        </w:rPr>
        <w:t>.</w:t>
      </w:r>
    </w:p>
    <w:p w14:paraId="13623A4A" w14:textId="09DB2B31"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11 May 2020: National Wellbeing Hub is launched to look after the emotional and psychological wellbeing of Scotland’s health and social care workers</w:t>
      </w:r>
      <w:r w:rsidRPr="00C92030">
        <w:rPr>
          <w:rStyle w:val="FootnoteReference"/>
          <w:rFonts w:ascii="Times New Roman" w:eastAsia="Times New Roman" w:hAnsi="Times New Roman" w:cs="Times New Roman"/>
          <w:sz w:val="24"/>
          <w:szCs w:val="24"/>
          <w:lang w:eastAsia="en-GB"/>
        </w:rPr>
        <w:footnoteReference w:id="37"/>
      </w:r>
      <w:r w:rsidRPr="00C92030">
        <w:rPr>
          <w:rFonts w:ascii="Times New Roman" w:eastAsia="Times New Roman" w:hAnsi="Times New Roman" w:cs="Times New Roman"/>
          <w:sz w:val="24"/>
          <w:szCs w:val="24"/>
          <w:lang w:eastAsia="en-GB"/>
        </w:rPr>
        <w:t>.</w:t>
      </w:r>
    </w:p>
    <w:p w14:paraId="781F3BB2" w14:textId="77777777" w:rsidR="00C10951"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lastRenderedPageBreak/>
        <w:t>12 May 2020: Scottish Government confirmed an initial £50 million to help the social care sector deal with the financial implications of the pandemic.</w:t>
      </w:r>
      <w:r w:rsidRPr="005A313A">
        <w:rPr>
          <w:rStyle w:val="FootnoteReference"/>
          <w:rFonts w:ascii="Times New Roman" w:hAnsi="Times New Roman" w:cs="Times New Roman"/>
          <w:sz w:val="24"/>
          <w:szCs w:val="24"/>
        </w:rPr>
        <w:footnoteReference w:id="38"/>
      </w:r>
    </w:p>
    <w:p w14:paraId="7DC0A62F" w14:textId="10DB269D" w:rsidR="009F3ED2" w:rsidRPr="00C92030" w:rsidRDefault="00C10951"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12 May 2020: </w:t>
      </w:r>
      <w:r w:rsidR="009F3ED2" w:rsidRPr="00C92030">
        <w:rPr>
          <w:rFonts w:ascii="Times New Roman" w:eastAsia="Times New Roman" w:hAnsi="Times New Roman" w:cs="Times New Roman"/>
          <w:sz w:val="24"/>
          <w:szCs w:val="24"/>
          <w:lang w:eastAsia="en-GB"/>
        </w:rPr>
        <w:t>Letter issued from the Cabinet Secretary for Health and Sport, Jeane Freeman, to Carers Scotland regarding the Scottish Government’s main actions to improve support and advice for unpaid carers during the COVID19 pandemic</w:t>
      </w:r>
      <w:r w:rsidR="009F3ED2" w:rsidRPr="00C10951">
        <w:rPr>
          <w:rStyle w:val="FootnoteReference"/>
          <w:rFonts w:ascii="Times New Roman" w:hAnsi="Times New Roman" w:cs="Times New Roman"/>
          <w:bCs/>
          <w:sz w:val="24"/>
          <w:szCs w:val="24"/>
        </w:rPr>
        <w:footnoteReference w:id="39"/>
      </w:r>
      <w:r w:rsidR="009F3ED2" w:rsidRPr="00C92030">
        <w:rPr>
          <w:rFonts w:ascii="Times New Roman" w:eastAsia="Times New Roman" w:hAnsi="Times New Roman" w:cs="Times New Roman"/>
          <w:sz w:val="24"/>
          <w:szCs w:val="24"/>
          <w:lang w:eastAsia="en-GB"/>
        </w:rPr>
        <w:t>.</w:t>
      </w:r>
    </w:p>
    <w:p w14:paraId="62B46257" w14:textId="77777777"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21 May 2020: Scottish Government published COVID-19 Route map for Scotland’s progress through and out of the pandemic</w:t>
      </w:r>
      <w:r w:rsidRPr="00C92030">
        <w:rPr>
          <w:rStyle w:val="FootnoteReference"/>
          <w:rFonts w:ascii="Times New Roman" w:eastAsia="Times New Roman" w:hAnsi="Times New Roman" w:cs="Times New Roman"/>
          <w:sz w:val="24"/>
          <w:szCs w:val="24"/>
          <w:lang w:eastAsia="en-GB"/>
        </w:rPr>
        <w:footnoteReference w:id="40"/>
      </w:r>
      <w:r w:rsidRPr="00C92030">
        <w:rPr>
          <w:rFonts w:ascii="Times New Roman" w:eastAsia="Times New Roman" w:hAnsi="Times New Roman" w:cs="Times New Roman"/>
          <w:sz w:val="24"/>
          <w:szCs w:val="24"/>
          <w:lang w:eastAsia="en-GB"/>
        </w:rPr>
        <w:t>.</w:t>
      </w:r>
    </w:p>
    <w:p w14:paraId="3D2D9AD1" w14:textId="65603C90"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24 May 2020</w:t>
      </w:r>
      <w:r w:rsidR="00C10951">
        <w:rPr>
          <w:rFonts w:ascii="Times New Roman" w:eastAsia="Times New Roman" w:hAnsi="Times New Roman" w:cs="Times New Roman"/>
          <w:sz w:val="24"/>
          <w:szCs w:val="24"/>
          <w:lang w:eastAsia="en-GB"/>
        </w:rPr>
        <w:t>:</w:t>
      </w:r>
      <w:r w:rsidRPr="00C92030">
        <w:rPr>
          <w:rFonts w:ascii="Times New Roman" w:eastAsia="Times New Roman" w:hAnsi="Times New Roman" w:cs="Times New Roman"/>
          <w:sz w:val="24"/>
          <w:szCs w:val="24"/>
          <w:lang w:eastAsia="en-GB"/>
        </w:rPr>
        <w:t xml:space="preserve"> Scottish Government announced extra financial support for social care workers in Scotland during the Coronavirus emergency.</w:t>
      </w:r>
      <w:r w:rsidRPr="00C10951">
        <w:rPr>
          <w:rStyle w:val="FootnoteReference"/>
          <w:rFonts w:ascii="Times New Roman" w:hAnsi="Times New Roman" w:cs="Times New Roman"/>
          <w:sz w:val="24"/>
          <w:szCs w:val="24"/>
          <w:shd w:val="clear" w:color="auto" w:fill="FFFFFF"/>
        </w:rPr>
        <w:footnoteReference w:id="41"/>
      </w:r>
      <w:r w:rsidRPr="00C10951">
        <w:rPr>
          <w:rFonts w:ascii="Times New Roman" w:hAnsi="Times New Roman" w:cs="Times New Roman"/>
          <w:sz w:val="24"/>
          <w:szCs w:val="24"/>
          <w:shd w:val="clear" w:color="auto" w:fill="FFFFFF"/>
        </w:rPr>
        <w:t xml:space="preserve"> </w:t>
      </w:r>
      <w:r w:rsidRPr="00C92030">
        <w:rPr>
          <w:rFonts w:ascii="Times New Roman" w:eastAsia="Times New Roman" w:hAnsi="Times New Roman" w:cs="Times New Roman"/>
          <w:sz w:val="24"/>
          <w:szCs w:val="24"/>
          <w:lang w:eastAsia="en-GB"/>
        </w:rPr>
        <w:t>These included plans for death in service cover and enhancements to statutory sick pay</w:t>
      </w:r>
      <w:r w:rsidRPr="00C10951">
        <w:rPr>
          <w:rStyle w:val="FootnoteReference"/>
          <w:rFonts w:ascii="Times New Roman" w:hAnsi="Times New Roman" w:cs="Times New Roman"/>
          <w:sz w:val="24"/>
          <w:szCs w:val="24"/>
          <w:shd w:val="clear" w:color="auto" w:fill="FFFFFF"/>
        </w:rPr>
        <w:footnoteReference w:id="42"/>
      </w:r>
      <w:r w:rsidRPr="00C92030">
        <w:rPr>
          <w:rFonts w:ascii="Times New Roman" w:eastAsia="Times New Roman" w:hAnsi="Times New Roman" w:cs="Times New Roman"/>
          <w:sz w:val="24"/>
          <w:szCs w:val="24"/>
          <w:lang w:eastAsia="en-GB"/>
        </w:rPr>
        <w:t>.</w:t>
      </w:r>
    </w:p>
    <w:p w14:paraId="19991D65" w14:textId="2C4403A1"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28 May 2020: First Minister Nicola Sturgeon announced move to Phase 1 of the route map out of lockdown. Changes, largely centre</w:t>
      </w:r>
      <w:r w:rsidR="005128E5">
        <w:rPr>
          <w:rFonts w:ascii="Times New Roman" w:eastAsia="Times New Roman" w:hAnsi="Times New Roman" w:cs="Times New Roman"/>
          <w:sz w:val="24"/>
          <w:szCs w:val="24"/>
          <w:lang w:eastAsia="en-GB"/>
        </w:rPr>
        <w:t>d</w:t>
      </w:r>
      <w:r w:rsidRPr="00C92030">
        <w:rPr>
          <w:rFonts w:ascii="Times New Roman" w:eastAsia="Times New Roman" w:hAnsi="Times New Roman" w:cs="Times New Roman"/>
          <w:sz w:val="24"/>
          <w:szCs w:val="24"/>
          <w:lang w:eastAsia="en-GB"/>
        </w:rPr>
        <w:t xml:space="preserve"> on the resumption of outdoor work and social activities and come into force from 29 May</w:t>
      </w:r>
      <w:bookmarkStart w:id="24" w:name="_Hlk148985345"/>
      <w:r w:rsidRPr="00C92030">
        <w:rPr>
          <w:rStyle w:val="FootnoteReference"/>
          <w:rFonts w:ascii="Times New Roman" w:eastAsia="Times New Roman" w:hAnsi="Times New Roman" w:cs="Times New Roman"/>
          <w:sz w:val="24"/>
          <w:szCs w:val="24"/>
          <w:lang w:eastAsia="en-GB"/>
        </w:rPr>
        <w:footnoteReference w:id="43"/>
      </w:r>
      <w:bookmarkEnd w:id="24"/>
      <w:r w:rsidRPr="00C92030">
        <w:rPr>
          <w:rFonts w:ascii="Times New Roman" w:eastAsia="Times New Roman" w:hAnsi="Times New Roman" w:cs="Times New Roman"/>
          <w:sz w:val="24"/>
          <w:szCs w:val="24"/>
          <w:lang w:eastAsia="en-GB"/>
        </w:rPr>
        <w:t>.</w:t>
      </w:r>
    </w:p>
    <w:p w14:paraId="22095A86" w14:textId="77777777"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29 May 2020: Move to Phase 1 of the route map out of lockdown</w:t>
      </w:r>
      <w:r w:rsidRPr="00C92030">
        <w:rPr>
          <w:rStyle w:val="FootnoteReference"/>
          <w:rFonts w:ascii="Times New Roman" w:eastAsia="Times New Roman" w:hAnsi="Times New Roman" w:cs="Times New Roman"/>
          <w:sz w:val="24"/>
          <w:szCs w:val="24"/>
          <w:lang w:eastAsia="en-GB"/>
        </w:rPr>
        <w:footnoteReference w:id="44"/>
      </w:r>
      <w:r w:rsidRPr="00C92030">
        <w:rPr>
          <w:rFonts w:ascii="Times New Roman" w:eastAsia="Times New Roman" w:hAnsi="Times New Roman" w:cs="Times New Roman"/>
          <w:sz w:val="24"/>
          <w:szCs w:val="24"/>
          <w:lang w:eastAsia="en-GB"/>
        </w:rPr>
        <w:t>.</w:t>
      </w:r>
    </w:p>
    <w:p w14:paraId="5BE28E4F" w14:textId="77777777"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31 May 2020: Scottish Government published ‘Re-mobilise, Recover, Redesign, The Framework for NHS Scotland’ which set out how Health Boards would follow national and local clinical advice to prioritise the resumption of services</w:t>
      </w:r>
      <w:r w:rsidRPr="00C92030">
        <w:rPr>
          <w:rStyle w:val="FootnoteReference"/>
          <w:rFonts w:ascii="Times New Roman" w:eastAsia="Times New Roman" w:hAnsi="Times New Roman" w:cs="Times New Roman"/>
          <w:sz w:val="24"/>
          <w:szCs w:val="24"/>
          <w:lang w:eastAsia="en-GB"/>
        </w:rPr>
        <w:footnoteReference w:id="45"/>
      </w:r>
      <w:r w:rsidRPr="00C92030">
        <w:rPr>
          <w:rFonts w:ascii="Times New Roman" w:eastAsia="Times New Roman" w:hAnsi="Times New Roman" w:cs="Times New Roman"/>
          <w:sz w:val="24"/>
          <w:szCs w:val="24"/>
          <w:lang w:eastAsia="en-GB"/>
        </w:rPr>
        <w:t>.</w:t>
      </w:r>
    </w:p>
    <w:p w14:paraId="1D7A5F6B" w14:textId="77777777"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 June 2020: Scottish Government announced an additional one-off Carer’s Allowance Supplement payment of at least £460.20 to be paid from 26 June</w:t>
      </w:r>
      <w:r w:rsidRPr="00C92030">
        <w:rPr>
          <w:rStyle w:val="FootnoteReference"/>
          <w:rFonts w:ascii="Times New Roman" w:eastAsia="Times New Roman" w:hAnsi="Times New Roman" w:cs="Times New Roman"/>
          <w:sz w:val="24"/>
          <w:szCs w:val="24"/>
          <w:lang w:eastAsia="en-GB"/>
        </w:rPr>
        <w:footnoteReference w:id="46"/>
      </w:r>
      <w:r w:rsidRPr="00C92030">
        <w:rPr>
          <w:rFonts w:ascii="Times New Roman" w:eastAsia="Times New Roman" w:hAnsi="Times New Roman" w:cs="Times New Roman"/>
          <w:sz w:val="24"/>
          <w:szCs w:val="24"/>
          <w:lang w:eastAsia="en-GB"/>
        </w:rPr>
        <w:t>.</w:t>
      </w:r>
    </w:p>
    <w:p w14:paraId="7AAB42DD" w14:textId="77777777"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18 June 2020: First Minister Nicola Sturgeon announced the move to Phase 2 of the Route map out of lockdown, with changes to come into effect from 19 June</w:t>
      </w:r>
      <w:r w:rsidRPr="00C92030">
        <w:rPr>
          <w:rStyle w:val="FootnoteReference"/>
          <w:rFonts w:ascii="Times New Roman" w:eastAsia="Times New Roman" w:hAnsi="Times New Roman" w:cs="Times New Roman"/>
          <w:sz w:val="24"/>
          <w:szCs w:val="24"/>
          <w:lang w:eastAsia="en-GB"/>
        </w:rPr>
        <w:footnoteReference w:id="47"/>
      </w:r>
      <w:r w:rsidRPr="00C92030">
        <w:rPr>
          <w:rFonts w:ascii="Times New Roman" w:eastAsia="Times New Roman" w:hAnsi="Times New Roman" w:cs="Times New Roman"/>
          <w:sz w:val="24"/>
          <w:szCs w:val="24"/>
          <w:lang w:eastAsia="en-GB"/>
        </w:rPr>
        <w:t>.</w:t>
      </w:r>
    </w:p>
    <w:p w14:paraId="173124EE" w14:textId="0E543F08"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 xml:space="preserve">19 June 2020: Phase 2 of the route map out of lockdown began. Changes were focused on re-opening and scaling up, as well as updated advice for those shielding. Details included an intention to work with COSLA and partners to </w:t>
      </w:r>
      <w:r w:rsidR="00215797">
        <w:rPr>
          <w:rFonts w:ascii="Times New Roman" w:eastAsia="Times New Roman" w:hAnsi="Times New Roman" w:cs="Times New Roman"/>
          <w:sz w:val="24"/>
          <w:szCs w:val="24"/>
          <w:lang w:eastAsia="en-GB"/>
        </w:rPr>
        <w:t xml:space="preserve">‘support and (where needed) </w:t>
      </w:r>
      <w:r w:rsidRPr="00C92030">
        <w:rPr>
          <w:rFonts w:ascii="Times New Roman" w:eastAsia="Times New Roman" w:hAnsi="Times New Roman" w:cs="Times New Roman"/>
          <w:sz w:val="24"/>
          <w:szCs w:val="24"/>
          <w:lang w:eastAsia="en-GB"/>
        </w:rPr>
        <w:t>review social care</w:t>
      </w:r>
      <w:bookmarkStart w:id="25" w:name="_Hlk148985367"/>
      <w:r w:rsidR="00A300CB">
        <w:rPr>
          <w:rFonts w:ascii="Times New Roman" w:eastAsia="Times New Roman" w:hAnsi="Times New Roman" w:cs="Times New Roman"/>
          <w:sz w:val="24"/>
          <w:szCs w:val="24"/>
          <w:lang w:eastAsia="en-GB"/>
        </w:rPr>
        <w:t xml:space="preserve"> and care home services</w:t>
      </w:r>
      <w:r w:rsidR="00C25799">
        <w:rPr>
          <w:rFonts w:ascii="Times New Roman" w:eastAsia="Times New Roman" w:hAnsi="Times New Roman" w:cs="Times New Roman"/>
          <w:sz w:val="24"/>
          <w:szCs w:val="24"/>
          <w:lang w:eastAsia="en-GB"/>
        </w:rPr>
        <w:t>’</w:t>
      </w:r>
      <w:r w:rsidRPr="00C92030">
        <w:rPr>
          <w:rStyle w:val="FootnoteReference"/>
          <w:rFonts w:ascii="Times New Roman" w:eastAsia="Times New Roman" w:hAnsi="Times New Roman" w:cs="Times New Roman"/>
          <w:sz w:val="24"/>
          <w:szCs w:val="24"/>
          <w:lang w:eastAsia="en-GB"/>
        </w:rPr>
        <w:footnoteReference w:id="48"/>
      </w:r>
      <w:bookmarkEnd w:id="25"/>
      <w:r w:rsidRPr="00C92030">
        <w:rPr>
          <w:rFonts w:ascii="Times New Roman" w:eastAsia="Times New Roman" w:hAnsi="Times New Roman" w:cs="Times New Roman"/>
          <w:sz w:val="24"/>
          <w:szCs w:val="24"/>
          <w:lang w:eastAsia="en-GB"/>
        </w:rPr>
        <w:t>.</w:t>
      </w:r>
    </w:p>
    <w:p w14:paraId="53626FB0" w14:textId="3CE38D2D"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lastRenderedPageBreak/>
        <w:t>22 June 2020: Care Inspectorate ended the staffing shortage notifications and no longer required care services to submit notice of staffing issues under the red, amber, green system</w:t>
      </w:r>
      <w:r w:rsidRPr="00C92030">
        <w:rPr>
          <w:rStyle w:val="FootnoteReference"/>
          <w:rFonts w:ascii="Times New Roman" w:eastAsia="Times New Roman" w:hAnsi="Times New Roman" w:cs="Times New Roman"/>
          <w:sz w:val="24"/>
          <w:szCs w:val="24"/>
          <w:lang w:eastAsia="en-GB"/>
        </w:rPr>
        <w:footnoteReference w:id="49"/>
      </w:r>
      <w:r w:rsidRPr="00C92030">
        <w:rPr>
          <w:rFonts w:ascii="Times New Roman" w:eastAsia="Times New Roman" w:hAnsi="Times New Roman" w:cs="Times New Roman"/>
          <w:sz w:val="24"/>
          <w:szCs w:val="24"/>
          <w:lang w:eastAsia="en-GB"/>
        </w:rPr>
        <w:t xml:space="preserve">. </w:t>
      </w:r>
      <w:r w:rsidR="00CA6117" w:rsidRPr="005A313A">
        <w:rPr>
          <w:rFonts w:ascii="Times New Roman" w:eastAsia="Times New Roman" w:hAnsi="Times New Roman" w:cs="Times New Roman"/>
          <w:sz w:val="24"/>
          <w:szCs w:val="24"/>
          <w:lang w:eastAsia="en-GB"/>
        </w:rPr>
        <w:t xml:space="preserve">COVID-19 </w:t>
      </w:r>
      <w:r w:rsidRPr="00C92030">
        <w:rPr>
          <w:rFonts w:ascii="Times New Roman" w:eastAsia="Times New Roman" w:hAnsi="Times New Roman" w:cs="Times New Roman"/>
          <w:sz w:val="24"/>
          <w:szCs w:val="24"/>
          <w:lang w:eastAsia="en-GB"/>
        </w:rPr>
        <w:t>outbreak notifications continue</w:t>
      </w:r>
      <w:r w:rsidRPr="00C92030">
        <w:rPr>
          <w:rStyle w:val="FootnoteReference"/>
          <w:rFonts w:ascii="Times New Roman" w:eastAsia="Times New Roman" w:hAnsi="Times New Roman" w:cs="Times New Roman"/>
          <w:sz w:val="24"/>
          <w:szCs w:val="24"/>
          <w:lang w:eastAsia="en-GB"/>
        </w:rPr>
        <w:footnoteReference w:id="50"/>
      </w:r>
      <w:r w:rsidRPr="00C92030">
        <w:rPr>
          <w:rFonts w:ascii="Times New Roman" w:eastAsia="Times New Roman" w:hAnsi="Times New Roman" w:cs="Times New Roman"/>
          <w:sz w:val="24"/>
          <w:szCs w:val="24"/>
          <w:lang w:eastAsia="en-GB"/>
        </w:rPr>
        <w:t>.</w:t>
      </w:r>
    </w:p>
    <w:p w14:paraId="026399BE" w14:textId="77777777"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23 June 2020: Announcement that routine testing of health and social care workforce would be extended as services continue to resume</w:t>
      </w:r>
      <w:r w:rsidRPr="00C92030">
        <w:rPr>
          <w:rStyle w:val="FootnoteReference"/>
          <w:rFonts w:ascii="Times New Roman" w:eastAsia="Times New Roman" w:hAnsi="Times New Roman" w:cs="Times New Roman"/>
          <w:sz w:val="24"/>
          <w:szCs w:val="24"/>
          <w:lang w:eastAsia="en-GB"/>
        </w:rPr>
        <w:footnoteReference w:id="51"/>
      </w:r>
      <w:r w:rsidRPr="00C92030">
        <w:rPr>
          <w:rFonts w:ascii="Times New Roman" w:eastAsia="Times New Roman" w:hAnsi="Times New Roman" w:cs="Times New Roman"/>
          <w:sz w:val="24"/>
          <w:szCs w:val="24"/>
          <w:lang w:eastAsia="en-GB"/>
        </w:rPr>
        <w:t>.</w:t>
      </w:r>
    </w:p>
    <w:p w14:paraId="51C4149E" w14:textId="77777777" w:rsidR="00C10951"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24 June 2020: Scottish government published an impact assessment on the groups disproportionately affected by the pandemic</w:t>
      </w:r>
      <w:r w:rsidRPr="00C92030">
        <w:rPr>
          <w:rStyle w:val="FootnoteReference"/>
          <w:rFonts w:ascii="Times New Roman" w:eastAsia="Times New Roman" w:hAnsi="Times New Roman" w:cs="Times New Roman"/>
          <w:sz w:val="24"/>
          <w:szCs w:val="24"/>
          <w:lang w:eastAsia="en-GB"/>
        </w:rPr>
        <w:footnoteReference w:id="52"/>
      </w:r>
      <w:r w:rsidRPr="00C92030">
        <w:rPr>
          <w:rFonts w:ascii="Times New Roman" w:eastAsia="Times New Roman" w:hAnsi="Times New Roman" w:cs="Times New Roman"/>
          <w:sz w:val="24"/>
          <w:szCs w:val="24"/>
          <w:lang w:eastAsia="en-GB"/>
        </w:rPr>
        <w:t>.</w:t>
      </w:r>
    </w:p>
    <w:p w14:paraId="70C3EFB4" w14:textId="4599759A" w:rsidR="00C10951" w:rsidRDefault="00C10951"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24 June 2020: </w:t>
      </w:r>
      <w:r w:rsidR="009F3ED2" w:rsidRPr="00C92030">
        <w:rPr>
          <w:rFonts w:ascii="Times New Roman" w:eastAsia="Times New Roman" w:hAnsi="Times New Roman" w:cs="Times New Roman"/>
          <w:sz w:val="24"/>
          <w:szCs w:val="24"/>
          <w:lang w:eastAsia="en-GB"/>
        </w:rPr>
        <w:t xml:space="preserve">Scottish Government published guidance for social care workers and employers regarding the Social Care Staff Support Fund which aimed to ensure social care staff did not experience financial hardship if they became unwell or had to isolate due to </w:t>
      </w:r>
      <w:r w:rsidR="00CA6117" w:rsidRPr="00C92030">
        <w:rPr>
          <w:rFonts w:ascii="Times New Roman" w:eastAsia="Times New Roman" w:hAnsi="Times New Roman" w:cs="Times New Roman"/>
          <w:sz w:val="24"/>
          <w:szCs w:val="24"/>
          <w:lang w:eastAsia="en-GB"/>
        </w:rPr>
        <w:t>COVID-19</w:t>
      </w:r>
      <w:r w:rsidR="009F3ED2" w:rsidRPr="00C92030">
        <w:rPr>
          <w:rStyle w:val="FootnoteReference"/>
          <w:rFonts w:ascii="Times New Roman" w:eastAsia="Times New Roman" w:hAnsi="Times New Roman" w:cs="Times New Roman"/>
          <w:sz w:val="24"/>
          <w:szCs w:val="24"/>
          <w:lang w:eastAsia="en-GB"/>
        </w:rPr>
        <w:footnoteReference w:id="53"/>
      </w:r>
      <w:r w:rsidR="009F3ED2" w:rsidRPr="00C92030">
        <w:rPr>
          <w:rFonts w:ascii="Times New Roman" w:eastAsia="Times New Roman" w:hAnsi="Times New Roman" w:cs="Times New Roman"/>
          <w:sz w:val="24"/>
          <w:szCs w:val="24"/>
          <w:lang w:eastAsia="en-GB"/>
        </w:rPr>
        <w:t>.</w:t>
      </w:r>
    </w:p>
    <w:p w14:paraId="3EB1BD92" w14:textId="755248E8" w:rsidR="009F3ED2" w:rsidRPr="00C92030" w:rsidRDefault="009F3ED2" w:rsidP="004A505C">
      <w:pPr>
        <w:pStyle w:val="ListParagraph"/>
        <w:numPr>
          <w:ilvl w:val="0"/>
          <w:numId w:val="31"/>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25 June 2020: Social Care Staff Support Fund went live</w:t>
      </w:r>
      <w:r w:rsidRPr="00C92030">
        <w:rPr>
          <w:rStyle w:val="FootnoteReference"/>
          <w:rFonts w:ascii="Times New Roman" w:eastAsia="Times New Roman" w:hAnsi="Times New Roman" w:cs="Times New Roman"/>
          <w:sz w:val="24"/>
          <w:szCs w:val="24"/>
          <w:lang w:eastAsia="en-GB"/>
        </w:rPr>
        <w:footnoteReference w:id="54"/>
      </w:r>
      <w:r w:rsidRPr="00C92030">
        <w:rPr>
          <w:rFonts w:ascii="Times New Roman" w:eastAsia="Times New Roman" w:hAnsi="Times New Roman" w:cs="Times New Roman"/>
          <w:sz w:val="24"/>
          <w:szCs w:val="24"/>
          <w:lang w:eastAsia="en-GB"/>
        </w:rPr>
        <w:t>.</w:t>
      </w:r>
    </w:p>
    <w:p w14:paraId="43C2514C"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29 June 2020: Scottish Government established the Mobilisation Recovery Group, led by the Health Secretary Jeane Freeman, which was tasked with balancing the safe resumption of services which were initially paused due to the pandemic</w:t>
      </w:r>
      <w:r w:rsidRPr="00C92030">
        <w:rPr>
          <w:rStyle w:val="FootnoteReference"/>
          <w:rFonts w:ascii="Times New Roman" w:eastAsia="Times New Roman" w:hAnsi="Times New Roman" w:cs="Times New Roman"/>
          <w:sz w:val="24"/>
          <w:szCs w:val="24"/>
          <w:lang w:eastAsia="en-GB"/>
        </w:rPr>
        <w:footnoteReference w:id="55"/>
      </w:r>
      <w:r w:rsidRPr="00C92030">
        <w:rPr>
          <w:rFonts w:ascii="Times New Roman" w:eastAsia="Times New Roman" w:hAnsi="Times New Roman" w:cs="Times New Roman"/>
          <w:sz w:val="24"/>
          <w:szCs w:val="24"/>
          <w:lang w:eastAsia="en-GB"/>
        </w:rPr>
        <w:t>.</w:t>
      </w:r>
    </w:p>
    <w:p w14:paraId="10B5A07C"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July 2020: Scottish Government issued further guidance for self-directed support, updated to take into account the ongoing changes of the pandemic</w:t>
      </w:r>
      <w:r w:rsidRPr="00C92030">
        <w:rPr>
          <w:rStyle w:val="FootnoteReference"/>
          <w:rFonts w:ascii="Times New Roman" w:eastAsia="Times New Roman" w:hAnsi="Times New Roman" w:cs="Times New Roman"/>
          <w:sz w:val="24"/>
          <w:szCs w:val="24"/>
          <w:lang w:eastAsia="en-GB"/>
        </w:rPr>
        <w:footnoteReference w:id="56"/>
      </w:r>
      <w:r w:rsidRPr="00C92030">
        <w:rPr>
          <w:rFonts w:ascii="Times New Roman" w:eastAsia="Times New Roman" w:hAnsi="Times New Roman" w:cs="Times New Roman"/>
          <w:sz w:val="24"/>
          <w:szCs w:val="24"/>
          <w:lang w:eastAsia="en-GB"/>
        </w:rPr>
        <w:t>.</w:t>
      </w:r>
    </w:p>
    <w:p w14:paraId="22DA80A7"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 July 2020: Scottish Government implemented the first localised delay in the relaxation of lockdown measures due to a spike in cases in the Dumfries &amp; Galloway region. Updates and anticipated dates were published for the remainder of Phase 2 of the route map out of lockdown</w:t>
      </w:r>
      <w:bookmarkStart w:id="26" w:name="_Hlk148985638"/>
      <w:r w:rsidRPr="00C92030">
        <w:rPr>
          <w:rStyle w:val="FootnoteReference"/>
          <w:rFonts w:ascii="Times New Roman" w:eastAsia="Times New Roman" w:hAnsi="Times New Roman" w:cs="Times New Roman"/>
          <w:sz w:val="24"/>
          <w:szCs w:val="24"/>
          <w:lang w:eastAsia="en-GB"/>
        </w:rPr>
        <w:footnoteReference w:id="57"/>
      </w:r>
      <w:bookmarkEnd w:id="26"/>
      <w:r w:rsidRPr="00C92030">
        <w:rPr>
          <w:rFonts w:ascii="Times New Roman" w:eastAsia="Times New Roman" w:hAnsi="Times New Roman" w:cs="Times New Roman"/>
          <w:sz w:val="24"/>
          <w:szCs w:val="24"/>
          <w:lang w:eastAsia="en-GB"/>
        </w:rPr>
        <w:t>.</w:t>
      </w:r>
    </w:p>
    <w:p w14:paraId="338644B6"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9 July 2020: First Minister Nicola Sturgeon announced move to Phase 3 of the route map out of lockdown. Changes due from 10 July included further relaxing of restrictions on indoor and outdoor activities</w:t>
      </w:r>
      <w:bookmarkStart w:id="27" w:name="_Hlk148985757"/>
      <w:r w:rsidRPr="00C92030">
        <w:rPr>
          <w:rStyle w:val="FootnoteReference"/>
          <w:rFonts w:ascii="Times New Roman" w:eastAsia="Times New Roman" w:hAnsi="Times New Roman" w:cs="Times New Roman"/>
          <w:sz w:val="24"/>
          <w:szCs w:val="24"/>
          <w:lang w:eastAsia="en-GB"/>
        </w:rPr>
        <w:footnoteReference w:id="58"/>
      </w:r>
      <w:bookmarkEnd w:id="27"/>
      <w:r w:rsidRPr="00C92030">
        <w:rPr>
          <w:rFonts w:ascii="Times New Roman" w:eastAsia="Times New Roman" w:hAnsi="Times New Roman" w:cs="Times New Roman"/>
          <w:sz w:val="24"/>
          <w:szCs w:val="24"/>
          <w:lang w:eastAsia="en-GB"/>
        </w:rPr>
        <w:t>.</w:t>
      </w:r>
    </w:p>
    <w:p w14:paraId="4106BCE1"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10 July 2020: Move to Phase 3 of the route map out of lockdown.</w:t>
      </w:r>
    </w:p>
    <w:p w14:paraId="744BE3A7" w14:textId="77777777" w:rsidR="00C10951"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lastRenderedPageBreak/>
        <w:t>17 July 2020: Reported delays in the implementation of the Social Care Staff Support Fund</w:t>
      </w:r>
      <w:r w:rsidRPr="001C4069">
        <w:rPr>
          <w:rStyle w:val="FootnoteReference"/>
          <w:rFonts w:ascii="Times New Roman" w:hAnsi="Times New Roman" w:cs="Times New Roman"/>
          <w:sz w:val="24"/>
          <w:szCs w:val="24"/>
          <w:shd w:val="clear" w:color="auto" w:fill="FFFFFF"/>
        </w:rPr>
        <w:footnoteReference w:id="59"/>
      </w:r>
      <w:r w:rsidRPr="001C4069">
        <w:rPr>
          <w:rFonts w:ascii="Times New Roman" w:hAnsi="Times New Roman" w:cs="Times New Roman"/>
          <w:sz w:val="24"/>
          <w:szCs w:val="24"/>
          <w:shd w:val="clear" w:color="auto" w:fill="FFFFFF"/>
        </w:rPr>
        <w:t xml:space="preserve"> </w:t>
      </w:r>
    </w:p>
    <w:p w14:paraId="2EC072EA" w14:textId="124555CC" w:rsidR="009F3ED2" w:rsidRPr="00C92030" w:rsidRDefault="00C10951"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Pr>
          <w:rFonts w:ascii="Times New Roman" w:hAnsi="Times New Roman" w:cs="Times New Roman"/>
          <w:sz w:val="24"/>
          <w:szCs w:val="24"/>
          <w:shd w:val="clear" w:color="auto" w:fill="FFFFFF"/>
        </w:rPr>
        <w:t xml:space="preserve">17 July 2020: </w:t>
      </w:r>
      <w:r w:rsidR="009F3ED2" w:rsidRPr="00C92030">
        <w:rPr>
          <w:rFonts w:ascii="Times New Roman" w:eastAsia="Times New Roman" w:hAnsi="Times New Roman" w:cs="Times New Roman"/>
          <w:sz w:val="24"/>
          <w:szCs w:val="24"/>
          <w:lang w:eastAsia="en-GB"/>
        </w:rPr>
        <w:t xml:space="preserve">Letter issued from the Director for Mental Health and Social Care regarding adapted day services for adults confirming that the Scottish Government is </w:t>
      </w:r>
      <w:r w:rsidR="00B75586">
        <w:rPr>
          <w:rFonts w:ascii="Times New Roman" w:eastAsia="Times New Roman" w:hAnsi="Times New Roman" w:cs="Times New Roman"/>
          <w:sz w:val="24"/>
          <w:szCs w:val="24"/>
          <w:lang w:eastAsia="en-GB"/>
        </w:rPr>
        <w:t xml:space="preserve">‘in agreement’ that </w:t>
      </w:r>
      <w:r w:rsidR="009F3ED2" w:rsidRPr="00C92030">
        <w:rPr>
          <w:rFonts w:ascii="Times New Roman" w:eastAsia="Times New Roman" w:hAnsi="Times New Roman" w:cs="Times New Roman"/>
          <w:sz w:val="24"/>
          <w:szCs w:val="24"/>
          <w:lang w:eastAsia="en-GB"/>
        </w:rPr>
        <w:t xml:space="preserve">adapted day services </w:t>
      </w:r>
      <w:r w:rsidR="00B75586">
        <w:rPr>
          <w:rFonts w:ascii="Times New Roman" w:eastAsia="Times New Roman" w:hAnsi="Times New Roman" w:cs="Times New Roman"/>
          <w:sz w:val="24"/>
          <w:szCs w:val="24"/>
          <w:lang w:eastAsia="en-GB"/>
        </w:rPr>
        <w:t>should</w:t>
      </w:r>
      <w:r w:rsidR="00B75586" w:rsidRPr="00C92030">
        <w:rPr>
          <w:rFonts w:ascii="Times New Roman" w:eastAsia="Times New Roman" w:hAnsi="Times New Roman" w:cs="Times New Roman"/>
          <w:sz w:val="24"/>
          <w:szCs w:val="24"/>
          <w:lang w:eastAsia="en-GB"/>
        </w:rPr>
        <w:t xml:space="preserve"> </w:t>
      </w:r>
      <w:r w:rsidR="00B75586">
        <w:rPr>
          <w:rFonts w:ascii="Times New Roman" w:eastAsia="Times New Roman" w:hAnsi="Times New Roman" w:cs="Times New Roman"/>
          <w:sz w:val="24"/>
          <w:szCs w:val="24"/>
          <w:lang w:eastAsia="en-GB"/>
        </w:rPr>
        <w:t xml:space="preserve">remain </w:t>
      </w:r>
      <w:r w:rsidR="009F3ED2" w:rsidRPr="00C92030">
        <w:rPr>
          <w:rFonts w:ascii="Times New Roman" w:eastAsia="Times New Roman" w:hAnsi="Times New Roman" w:cs="Times New Roman"/>
          <w:sz w:val="24"/>
          <w:szCs w:val="24"/>
          <w:lang w:eastAsia="en-GB"/>
        </w:rPr>
        <w:t xml:space="preserve">open or re-open to provide essential services to those in critical need. The letter confirms </w:t>
      </w:r>
      <w:r w:rsidR="002F4A21">
        <w:rPr>
          <w:rFonts w:ascii="Times New Roman" w:eastAsia="Times New Roman" w:hAnsi="Times New Roman" w:cs="Times New Roman"/>
          <w:sz w:val="24"/>
          <w:szCs w:val="24"/>
          <w:lang w:eastAsia="en-GB"/>
        </w:rPr>
        <w:t>that the Scottish Government ‘</w:t>
      </w:r>
      <w:r w:rsidR="002F4A21" w:rsidRPr="002F4A21">
        <w:rPr>
          <w:rFonts w:ascii="Times New Roman" w:eastAsia="Times New Roman" w:hAnsi="Times New Roman" w:cs="Times New Roman"/>
          <w:sz w:val="24"/>
          <w:szCs w:val="24"/>
          <w:lang w:eastAsia="en-GB"/>
        </w:rPr>
        <w:t>will shortly be writing about next steps in the wider reopening of day care services, including on timescales for development of more comprehensive guidance on day services</w:t>
      </w:r>
      <w:r w:rsidR="002F4A21">
        <w:rPr>
          <w:rFonts w:ascii="Times New Roman" w:eastAsia="Times New Roman" w:hAnsi="Times New Roman" w:cs="Times New Roman"/>
          <w:sz w:val="24"/>
          <w:szCs w:val="24"/>
          <w:lang w:eastAsia="en-GB"/>
        </w:rPr>
        <w:t>’</w:t>
      </w:r>
      <w:r w:rsidR="009F3ED2" w:rsidRPr="00C92030">
        <w:rPr>
          <w:rStyle w:val="FootnoteReference"/>
          <w:rFonts w:ascii="Times New Roman" w:eastAsia="Times New Roman" w:hAnsi="Times New Roman" w:cs="Times New Roman"/>
          <w:sz w:val="24"/>
          <w:szCs w:val="24"/>
          <w:lang w:eastAsia="en-GB"/>
        </w:rPr>
        <w:footnoteReference w:id="60"/>
      </w:r>
      <w:r w:rsidR="009F3ED2" w:rsidRPr="00C92030">
        <w:rPr>
          <w:rFonts w:ascii="Times New Roman" w:eastAsia="Times New Roman" w:hAnsi="Times New Roman" w:cs="Times New Roman"/>
          <w:sz w:val="24"/>
          <w:szCs w:val="24"/>
          <w:lang w:eastAsia="en-GB"/>
        </w:rPr>
        <w:t xml:space="preserve">. </w:t>
      </w:r>
    </w:p>
    <w:p w14:paraId="280548EF" w14:textId="7F25F92C"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20 July 2020: Scottish Government announced a national helpline which would provide 24</w:t>
      </w:r>
      <w:r w:rsidR="00C10951">
        <w:rPr>
          <w:rFonts w:ascii="Times New Roman" w:eastAsia="Times New Roman" w:hAnsi="Times New Roman" w:cs="Times New Roman"/>
          <w:sz w:val="24"/>
          <w:szCs w:val="24"/>
          <w:lang w:eastAsia="en-GB"/>
        </w:rPr>
        <w:t>-</w:t>
      </w:r>
      <w:r w:rsidRPr="00C92030">
        <w:rPr>
          <w:rFonts w:ascii="Times New Roman" w:eastAsia="Times New Roman" w:hAnsi="Times New Roman" w:cs="Times New Roman"/>
          <w:sz w:val="24"/>
          <w:szCs w:val="24"/>
          <w:lang w:eastAsia="en-GB"/>
        </w:rPr>
        <w:t>hour access to mental health support for health and social care staff</w:t>
      </w:r>
      <w:r w:rsidRPr="00C92030">
        <w:rPr>
          <w:rStyle w:val="FootnoteReference"/>
          <w:rFonts w:ascii="Times New Roman" w:eastAsia="Times New Roman" w:hAnsi="Times New Roman" w:cs="Times New Roman"/>
          <w:sz w:val="24"/>
          <w:szCs w:val="24"/>
          <w:lang w:eastAsia="en-GB"/>
        </w:rPr>
        <w:footnoteReference w:id="61"/>
      </w:r>
      <w:r w:rsidRPr="00C92030">
        <w:rPr>
          <w:rFonts w:ascii="Times New Roman" w:eastAsia="Times New Roman" w:hAnsi="Times New Roman" w:cs="Times New Roman"/>
          <w:sz w:val="24"/>
          <w:szCs w:val="24"/>
          <w:lang w:eastAsia="en-GB"/>
        </w:rPr>
        <w:t>.</w:t>
      </w:r>
    </w:p>
    <w:p w14:paraId="4F251D6A" w14:textId="77777777" w:rsidR="00C10951" w:rsidRDefault="009F3ED2" w:rsidP="004A505C">
      <w:pPr>
        <w:pStyle w:val="ListParagraph"/>
        <w:numPr>
          <w:ilvl w:val="0"/>
          <w:numId w:val="19"/>
        </w:numPr>
        <w:spacing w:after="0" w:line="276" w:lineRule="auto"/>
        <w:ind w:left="360"/>
        <w:rPr>
          <w:rFonts w:ascii="Times New Roman" w:hAnsi="Times New Roman" w:cs="Times New Roman"/>
          <w:sz w:val="24"/>
          <w:szCs w:val="24"/>
        </w:rPr>
      </w:pPr>
      <w:r w:rsidRPr="00C92030">
        <w:rPr>
          <w:rFonts w:ascii="Times New Roman" w:eastAsia="Times New Roman" w:hAnsi="Times New Roman" w:cs="Times New Roman"/>
          <w:sz w:val="24"/>
          <w:szCs w:val="24"/>
          <w:lang w:eastAsia="en-GB"/>
        </w:rPr>
        <w:t>30 July 2020: Social care worker death in service payment announced</w:t>
      </w:r>
      <w:r w:rsidRPr="001C4069">
        <w:rPr>
          <w:rFonts w:ascii="Times New Roman" w:hAnsi="Times New Roman" w:cs="Times New Roman"/>
          <w:sz w:val="24"/>
          <w:szCs w:val="24"/>
        </w:rPr>
        <w:t>.</w:t>
      </w:r>
      <w:r w:rsidRPr="001C4069">
        <w:rPr>
          <w:rStyle w:val="FootnoteReference"/>
          <w:rFonts w:ascii="Times New Roman" w:hAnsi="Times New Roman" w:cs="Times New Roman"/>
          <w:sz w:val="24"/>
          <w:szCs w:val="24"/>
        </w:rPr>
        <w:footnoteReference w:id="62"/>
      </w:r>
    </w:p>
    <w:p w14:paraId="078E8285" w14:textId="77777777" w:rsidR="00C10951" w:rsidRPr="00C92030" w:rsidRDefault="00C10951" w:rsidP="004A505C">
      <w:pPr>
        <w:pStyle w:val="ListParagraph"/>
        <w:numPr>
          <w:ilvl w:val="0"/>
          <w:numId w:val="19"/>
        </w:numPr>
        <w:spacing w:after="0" w:line="276" w:lineRule="auto"/>
        <w:ind w:left="360"/>
        <w:rPr>
          <w:rFonts w:ascii="Times New Roman" w:hAnsi="Times New Roman" w:cs="Times New Roman"/>
          <w:sz w:val="24"/>
          <w:szCs w:val="24"/>
        </w:rPr>
      </w:pPr>
      <w:r>
        <w:rPr>
          <w:rFonts w:ascii="Times New Roman" w:hAnsi="Times New Roman" w:cs="Times New Roman"/>
          <w:sz w:val="24"/>
          <w:szCs w:val="24"/>
        </w:rPr>
        <w:t xml:space="preserve">30 July 2020: </w:t>
      </w:r>
      <w:r w:rsidR="009F3ED2" w:rsidRPr="00C92030">
        <w:rPr>
          <w:rFonts w:ascii="Times New Roman" w:eastAsia="Times New Roman" w:hAnsi="Times New Roman" w:cs="Times New Roman"/>
          <w:sz w:val="24"/>
          <w:szCs w:val="24"/>
          <w:lang w:eastAsia="en-GB"/>
        </w:rPr>
        <w:t>Guidance on self-isolation extended from 7 days to 10 days</w:t>
      </w:r>
      <w:r w:rsidR="009F3ED2" w:rsidRPr="00C92030">
        <w:rPr>
          <w:rStyle w:val="FootnoteReference"/>
          <w:rFonts w:ascii="Times New Roman" w:eastAsia="Times New Roman" w:hAnsi="Times New Roman" w:cs="Times New Roman"/>
          <w:sz w:val="24"/>
          <w:szCs w:val="24"/>
          <w:lang w:eastAsia="en-GB"/>
        </w:rPr>
        <w:footnoteReference w:id="63"/>
      </w:r>
      <w:r w:rsidR="009F3ED2" w:rsidRPr="00C92030">
        <w:rPr>
          <w:rFonts w:ascii="Times New Roman" w:eastAsia="Times New Roman" w:hAnsi="Times New Roman" w:cs="Times New Roman"/>
          <w:sz w:val="24"/>
          <w:szCs w:val="24"/>
          <w:lang w:eastAsia="en-GB"/>
        </w:rPr>
        <w:t xml:space="preserve"> </w:t>
      </w:r>
      <w:r w:rsidR="009F3ED2" w:rsidRPr="00C92030">
        <w:rPr>
          <w:rStyle w:val="FootnoteReference"/>
          <w:rFonts w:ascii="Times New Roman" w:eastAsia="Times New Roman" w:hAnsi="Times New Roman" w:cs="Times New Roman"/>
          <w:sz w:val="24"/>
          <w:szCs w:val="24"/>
          <w:lang w:eastAsia="en-GB"/>
        </w:rPr>
        <w:footnoteReference w:id="64"/>
      </w:r>
      <w:r w:rsidR="009F3ED2" w:rsidRPr="00C92030">
        <w:rPr>
          <w:rFonts w:ascii="Times New Roman" w:eastAsia="Times New Roman" w:hAnsi="Times New Roman" w:cs="Times New Roman"/>
          <w:sz w:val="24"/>
          <w:szCs w:val="24"/>
          <w:lang w:eastAsia="en-GB"/>
        </w:rPr>
        <w:t>.</w:t>
      </w:r>
    </w:p>
    <w:p w14:paraId="350B8BA1" w14:textId="0790DF80" w:rsidR="00C10951" w:rsidRPr="00C92030" w:rsidRDefault="00C10951" w:rsidP="004A505C">
      <w:pPr>
        <w:pStyle w:val="ListParagraph"/>
        <w:numPr>
          <w:ilvl w:val="0"/>
          <w:numId w:val="19"/>
        </w:numPr>
        <w:spacing w:after="0" w:line="276" w:lineRule="auto"/>
        <w:ind w:left="360"/>
        <w:rPr>
          <w:rFonts w:ascii="Times New Roman" w:hAnsi="Times New Roman" w:cs="Times New Roman"/>
          <w:sz w:val="24"/>
          <w:szCs w:val="24"/>
        </w:rPr>
      </w:pPr>
      <w:r>
        <w:rPr>
          <w:rFonts w:ascii="Times New Roman" w:eastAsia="Times New Roman" w:hAnsi="Times New Roman" w:cs="Times New Roman"/>
          <w:sz w:val="24"/>
          <w:szCs w:val="24"/>
          <w:lang w:eastAsia="en-GB"/>
        </w:rPr>
        <w:t>3</w:t>
      </w:r>
      <w:r w:rsidRPr="00C92030">
        <w:rPr>
          <w:rFonts w:ascii="Times New Roman" w:eastAsia="Times New Roman" w:hAnsi="Times New Roman" w:cs="Times New Roman"/>
          <w:sz w:val="24"/>
          <w:szCs w:val="24"/>
          <w:lang w:eastAsia="en-GB"/>
        </w:rPr>
        <w:t xml:space="preserve">0 July 2020: </w:t>
      </w:r>
      <w:r>
        <w:rPr>
          <w:rFonts w:ascii="Times New Roman" w:hAnsi="Times New Roman" w:cs="Times New Roman"/>
          <w:bCs/>
          <w:sz w:val="24"/>
          <w:szCs w:val="24"/>
        </w:rPr>
        <w:t>D</w:t>
      </w:r>
      <w:r w:rsidRPr="00C92030">
        <w:rPr>
          <w:rFonts w:ascii="Times New Roman" w:hAnsi="Times New Roman" w:cs="Times New Roman"/>
          <w:bCs/>
          <w:sz w:val="24"/>
          <w:szCs w:val="24"/>
        </w:rPr>
        <w:t xml:space="preserve">uring Parliamentary questions, </w:t>
      </w:r>
      <w:r>
        <w:rPr>
          <w:rFonts w:ascii="Times New Roman" w:hAnsi="Times New Roman" w:cs="Times New Roman"/>
          <w:bCs/>
          <w:sz w:val="24"/>
          <w:szCs w:val="24"/>
        </w:rPr>
        <w:t xml:space="preserve">Cabinet Secretary for Health and Sport </w:t>
      </w:r>
      <w:r w:rsidRPr="00C92030">
        <w:rPr>
          <w:rFonts w:ascii="Times New Roman" w:hAnsi="Times New Roman" w:cs="Times New Roman"/>
          <w:bCs/>
          <w:sz w:val="24"/>
          <w:szCs w:val="24"/>
        </w:rPr>
        <w:t xml:space="preserve">Jeane Freeman confirmed </w:t>
      </w:r>
      <w:r>
        <w:rPr>
          <w:rFonts w:ascii="Times New Roman" w:hAnsi="Times New Roman" w:cs="Times New Roman"/>
          <w:bCs/>
          <w:sz w:val="24"/>
          <w:szCs w:val="24"/>
        </w:rPr>
        <w:t xml:space="preserve">that </w:t>
      </w:r>
      <w:r w:rsidRPr="00C92030">
        <w:rPr>
          <w:rFonts w:ascii="Times New Roman" w:hAnsi="Times New Roman" w:cs="Times New Roman"/>
          <w:bCs/>
          <w:sz w:val="24"/>
          <w:szCs w:val="24"/>
        </w:rPr>
        <w:t xml:space="preserve">she, along with COSLA, had written to local authorities and Joint Boards (in April 2020) to emphasise the need for additional carer support in local pandemic response planning. This was in addition to an additional budget of over £11million. </w:t>
      </w:r>
      <w:r>
        <w:rPr>
          <w:rFonts w:ascii="Times New Roman" w:hAnsi="Times New Roman" w:cs="Times New Roman"/>
          <w:bCs/>
          <w:sz w:val="24"/>
          <w:szCs w:val="24"/>
        </w:rPr>
        <w:t>H</w:t>
      </w:r>
      <w:r w:rsidRPr="00C92030">
        <w:rPr>
          <w:rFonts w:ascii="Times New Roman" w:hAnsi="Times New Roman" w:cs="Times New Roman"/>
          <w:bCs/>
          <w:sz w:val="24"/>
          <w:szCs w:val="24"/>
        </w:rPr>
        <w:t>alf a million pounds ha</w:t>
      </w:r>
      <w:r>
        <w:rPr>
          <w:rFonts w:ascii="Times New Roman" w:hAnsi="Times New Roman" w:cs="Times New Roman"/>
          <w:bCs/>
          <w:sz w:val="24"/>
          <w:szCs w:val="24"/>
        </w:rPr>
        <w:t>d</w:t>
      </w:r>
      <w:r w:rsidRPr="00C92030">
        <w:rPr>
          <w:rFonts w:ascii="Times New Roman" w:hAnsi="Times New Roman" w:cs="Times New Roman"/>
          <w:bCs/>
          <w:sz w:val="24"/>
          <w:szCs w:val="24"/>
        </w:rPr>
        <w:t xml:space="preserve"> been ringfenced to provide local carer services the required remote emotional support to carers. Additional funds ha</w:t>
      </w:r>
      <w:r>
        <w:rPr>
          <w:rFonts w:ascii="Times New Roman" w:hAnsi="Times New Roman" w:cs="Times New Roman"/>
          <w:bCs/>
          <w:sz w:val="24"/>
          <w:szCs w:val="24"/>
        </w:rPr>
        <w:t>d</w:t>
      </w:r>
      <w:r w:rsidRPr="00C92030">
        <w:rPr>
          <w:rFonts w:ascii="Times New Roman" w:hAnsi="Times New Roman" w:cs="Times New Roman"/>
          <w:bCs/>
          <w:sz w:val="24"/>
          <w:szCs w:val="24"/>
        </w:rPr>
        <w:t xml:space="preserve"> been made available for young carers, and eligibility criteria for the Short Breaks Fund ha</w:t>
      </w:r>
      <w:r>
        <w:rPr>
          <w:rFonts w:ascii="Times New Roman" w:hAnsi="Times New Roman" w:cs="Times New Roman"/>
          <w:bCs/>
          <w:sz w:val="24"/>
          <w:szCs w:val="24"/>
        </w:rPr>
        <w:t>d</w:t>
      </w:r>
      <w:r w:rsidRPr="00C92030">
        <w:rPr>
          <w:rFonts w:ascii="Times New Roman" w:hAnsi="Times New Roman" w:cs="Times New Roman"/>
          <w:bCs/>
          <w:sz w:val="24"/>
          <w:szCs w:val="24"/>
        </w:rPr>
        <w:t xml:space="preserve"> been eased to make more carers eligible to apply. The Government were also working with the National Wellbeing Hub and provided additional budget (£3.8 million) to increase the capacity of NHS24 services whilst expanding the Breathing Space online support capacity.</w:t>
      </w:r>
      <w:r w:rsidRPr="001C4069">
        <w:rPr>
          <w:vertAlign w:val="superscript"/>
        </w:rPr>
        <w:footnoteReference w:id="65"/>
      </w:r>
    </w:p>
    <w:p w14:paraId="57069BBF"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 August 2020: Scottish Government announced that homeless people and others affected by the pandemic would receive additional support from the Scottish Government’s emergency funding for communities</w:t>
      </w:r>
      <w:r w:rsidRPr="00C92030">
        <w:rPr>
          <w:rStyle w:val="FootnoteReference"/>
          <w:rFonts w:ascii="Times New Roman" w:eastAsia="Times New Roman" w:hAnsi="Times New Roman" w:cs="Times New Roman"/>
          <w:sz w:val="24"/>
          <w:szCs w:val="24"/>
          <w:lang w:eastAsia="en-GB"/>
        </w:rPr>
        <w:footnoteReference w:id="66"/>
      </w:r>
      <w:r w:rsidRPr="00C92030">
        <w:rPr>
          <w:rFonts w:ascii="Times New Roman" w:eastAsia="Times New Roman" w:hAnsi="Times New Roman" w:cs="Times New Roman"/>
          <w:sz w:val="24"/>
          <w:szCs w:val="24"/>
          <w:lang w:eastAsia="en-GB"/>
        </w:rPr>
        <w:t>.</w:t>
      </w:r>
    </w:p>
    <w:p w14:paraId="3391DEEE"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 August 2020: Scottish Government announced up to £50 million additional funding for the social care sector which would be allocated to Integration Joint Boards to ensure sustainability of the sector throughout the pandemic</w:t>
      </w:r>
      <w:r w:rsidRPr="00C92030">
        <w:rPr>
          <w:rStyle w:val="FootnoteReference"/>
          <w:rFonts w:ascii="Times New Roman" w:eastAsia="Times New Roman" w:hAnsi="Times New Roman" w:cs="Times New Roman"/>
          <w:sz w:val="24"/>
          <w:szCs w:val="24"/>
          <w:lang w:eastAsia="en-GB"/>
        </w:rPr>
        <w:footnoteReference w:id="67"/>
      </w:r>
      <w:r w:rsidRPr="00C92030">
        <w:rPr>
          <w:rFonts w:ascii="Times New Roman" w:eastAsia="Times New Roman" w:hAnsi="Times New Roman" w:cs="Times New Roman"/>
          <w:sz w:val="24"/>
          <w:szCs w:val="24"/>
          <w:lang w:eastAsia="en-GB"/>
        </w:rPr>
        <w:t>.</w:t>
      </w:r>
    </w:p>
    <w:p w14:paraId="7E22238E" w14:textId="1F345699" w:rsidR="009F3ED2" w:rsidRPr="00FE1EC3" w:rsidRDefault="009F3ED2" w:rsidP="00F45B73">
      <w:pPr>
        <w:pStyle w:val="ListParagraph"/>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lastRenderedPageBreak/>
        <w:t>Letter issued from the Cabinet Secretary for Health and Sport Jeane Freeman, and the Minister for Children and Young People Maree Todd, to Health and Social Care Partnerships about the reopening of respite and day care services. This provided an update on national actions to support local re-establishment of respite and day care services and set out next steps in the wider reopening of adult day centres and residential respite for both children and adults</w:t>
      </w:r>
      <w:r w:rsidRPr="00C92030">
        <w:rPr>
          <w:rStyle w:val="FootnoteReference"/>
          <w:rFonts w:ascii="Times New Roman" w:eastAsia="Times New Roman" w:hAnsi="Times New Roman" w:cs="Times New Roman"/>
          <w:sz w:val="24"/>
          <w:szCs w:val="24"/>
          <w:lang w:eastAsia="en-GB"/>
        </w:rPr>
        <w:footnoteReference w:id="68"/>
      </w:r>
      <w:r w:rsidRPr="00C92030">
        <w:rPr>
          <w:rFonts w:ascii="Times New Roman" w:eastAsia="Times New Roman" w:hAnsi="Times New Roman" w:cs="Times New Roman"/>
          <w:sz w:val="24"/>
          <w:szCs w:val="24"/>
          <w:lang w:eastAsia="en-GB"/>
        </w:rPr>
        <w:t>.</w:t>
      </w:r>
      <w:r w:rsidR="000E64CE">
        <w:rPr>
          <w:rFonts w:ascii="Times New Roman" w:eastAsia="Times New Roman" w:hAnsi="Times New Roman" w:cs="Times New Roman"/>
          <w:sz w:val="24"/>
          <w:szCs w:val="24"/>
          <w:lang w:eastAsia="en-GB"/>
        </w:rPr>
        <w:t xml:space="preserve"> In advance of further guidance to be issued, it said that </w:t>
      </w:r>
      <w:r w:rsidR="00F45B73">
        <w:rPr>
          <w:rFonts w:ascii="Times New Roman" w:eastAsia="Times New Roman" w:hAnsi="Times New Roman" w:cs="Times New Roman"/>
          <w:sz w:val="24"/>
          <w:szCs w:val="24"/>
          <w:lang w:eastAsia="en-GB"/>
        </w:rPr>
        <w:t>‘</w:t>
      </w:r>
      <w:r w:rsidR="00F45B73" w:rsidRPr="00F45B73">
        <w:rPr>
          <w:rFonts w:ascii="Times New Roman" w:eastAsia="Times New Roman" w:hAnsi="Times New Roman" w:cs="Times New Roman"/>
          <w:sz w:val="24"/>
          <w:szCs w:val="24"/>
          <w:lang w:eastAsia="en-GB"/>
        </w:rPr>
        <w:t xml:space="preserve">In the interim, all registered adult day centre services that </w:t>
      </w:r>
      <w:r w:rsidR="00F45B73" w:rsidRPr="00FE1EC3">
        <w:rPr>
          <w:rFonts w:ascii="Times New Roman" w:eastAsia="Times New Roman" w:hAnsi="Times New Roman" w:cs="Times New Roman"/>
          <w:sz w:val="24"/>
          <w:szCs w:val="24"/>
          <w:lang w:eastAsia="en-GB"/>
        </w:rPr>
        <w:t>wish to reopen can do so, subject to agreement of their approach by the local Health Protection teams and the Care Inspectorate, prior to reopening</w:t>
      </w:r>
      <w:r w:rsidR="00F45B73">
        <w:rPr>
          <w:rFonts w:ascii="Times New Roman" w:eastAsia="Times New Roman" w:hAnsi="Times New Roman" w:cs="Times New Roman"/>
          <w:sz w:val="24"/>
          <w:szCs w:val="24"/>
          <w:lang w:eastAsia="en-GB"/>
        </w:rPr>
        <w:t>’</w:t>
      </w:r>
      <w:r w:rsidR="00F45B73" w:rsidRPr="00FE1EC3">
        <w:rPr>
          <w:rFonts w:ascii="Times New Roman" w:eastAsia="Times New Roman" w:hAnsi="Times New Roman" w:cs="Times New Roman"/>
          <w:sz w:val="24"/>
          <w:szCs w:val="24"/>
          <w:lang w:eastAsia="en-GB"/>
        </w:rPr>
        <w:t>.</w:t>
      </w:r>
    </w:p>
    <w:p w14:paraId="7EBAE948"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5 August 2020: Local restrictions introduced in Aberdeen, effective immediately.</w:t>
      </w:r>
    </w:p>
    <w:p w14:paraId="6394622B" w14:textId="43CD9BBC"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17 August 2020</w:t>
      </w:r>
      <w:r w:rsidR="004C40AA" w:rsidRPr="001C4069">
        <w:rPr>
          <w:rFonts w:ascii="Times New Roman" w:eastAsia="Times New Roman" w:hAnsi="Times New Roman" w:cs="Times New Roman"/>
          <w:sz w:val="24"/>
          <w:szCs w:val="24"/>
          <w:lang w:eastAsia="en-GB"/>
        </w:rPr>
        <w:t>:</w:t>
      </w:r>
      <w:r w:rsidRPr="00C92030">
        <w:rPr>
          <w:rFonts w:ascii="Times New Roman" w:eastAsia="Times New Roman" w:hAnsi="Times New Roman" w:cs="Times New Roman"/>
          <w:sz w:val="24"/>
          <w:szCs w:val="24"/>
          <w:lang w:eastAsia="en-GB"/>
        </w:rPr>
        <w:t xml:space="preserve"> Scottish Government issued advice for unpaid carers - for those who provide unpaid care to friends or family</w:t>
      </w:r>
      <w:r w:rsidRPr="001C4069">
        <w:rPr>
          <w:rStyle w:val="FootnoteReference"/>
          <w:rFonts w:ascii="Times New Roman" w:hAnsi="Times New Roman" w:cs="Times New Roman"/>
          <w:bCs/>
          <w:sz w:val="24"/>
          <w:szCs w:val="24"/>
        </w:rPr>
        <w:footnoteReference w:id="69"/>
      </w:r>
      <w:r w:rsidRPr="00C92030">
        <w:rPr>
          <w:rFonts w:ascii="Times New Roman" w:eastAsia="Times New Roman" w:hAnsi="Times New Roman" w:cs="Times New Roman"/>
          <w:sz w:val="24"/>
          <w:szCs w:val="24"/>
          <w:lang w:eastAsia="en-GB"/>
        </w:rPr>
        <w:t xml:space="preserve">. </w:t>
      </w:r>
    </w:p>
    <w:p w14:paraId="4E8704EE"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20 August 2020: Scottish Government announced that Scotland was to remain in Phase 3 of the route map due to ongoing risk. Updated route map is published with anticipated dates for further changes to guidance and regulations</w:t>
      </w:r>
      <w:bookmarkStart w:id="28" w:name="_Hlk148985946"/>
      <w:r w:rsidRPr="00C92030">
        <w:rPr>
          <w:rStyle w:val="FootnoteReference"/>
          <w:rFonts w:ascii="Times New Roman" w:eastAsia="Times New Roman" w:hAnsi="Times New Roman" w:cs="Times New Roman"/>
          <w:sz w:val="24"/>
          <w:szCs w:val="24"/>
          <w:lang w:eastAsia="en-GB"/>
        </w:rPr>
        <w:footnoteReference w:id="70"/>
      </w:r>
      <w:bookmarkEnd w:id="28"/>
      <w:r w:rsidRPr="00C92030">
        <w:rPr>
          <w:rFonts w:ascii="Times New Roman" w:eastAsia="Times New Roman" w:hAnsi="Times New Roman" w:cs="Times New Roman"/>
          <w:sz w:val="24"/>
          <w:szCs w:val="24"/>
          <w:lang w:eastAsia="en-GB"/>
        </w:rPr>
        <w:t>.</w:t>
      </w:r>
    </w:p>
    <w:p w14:paraId="2CD4FB39"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31 August 2020: Guidance published regarding the safe re-opening of adult social care building-based day services</w:t>
      </w:r>
      <w:r w:rsidRPr="00C92030">
        <w:rPr>
          <w:rStyle w:val="FootnoteReference"/>
          <w:rFonts w:ascii="Times New Roman" w:eastAsia="Times New Roman" w:hAnsi="Times New Roman" w:cs="Times New Roman"/>
          <w:sz w:val="24"/>
          <w:szCs w:val="24"/>
          <w:lang w:eastAsia="en-GB"/>
        </w:rPr>
        <w:footnoteReference w:id="71"/>
      </w:r>
      <w:r w:rsidRPr="00C92030">
        <w:rPr>
          <w:rFonts w:ascii="Times New Roman" w:eastAsia="Times New Roman" w:hAnsi="Times New Roman" w:cs="Times New Roman"/>
          <w:sz w:val="24"/>
          <w:szCs w:val="24"/>
          <w:lang w:eastAsia="en-GB"/>
        </w:rPr>
        <w:t xml:space="preserve">. </w:t>
      </w:r>
    </w:p>
    <w:p w14:paraId="01B68E9B" w14:textId="2F418C5F"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September 2020: The Care Inspectorate published ‘Delivering care at home and housing support services during the COVID-19 pandemic</w:t>
      </w:r>
      <w:r w:rsidR="001C1A79">
        <w:rPr>
          <w:rFonts w:ascii="Times New Roman" w:eastAsia="Times New Roman" w:hAnsi="Times New Roman" w:cs="Times New Roman"/>
          <w:sz w:val="24"/>
          <w:szCs w:val="24"/>
          <w:lang w:eastAsia="en-GB"/>
        </w:rPr>
        <w:t>,</w:t>
      </w:r>
      <w:r w:rsidRPr="00C92030">
        <w:rPr>
          <w:rFonts w:ascii="Times New Roman" w:eastAsia="Times New Roman" w:hAnsi="Times New Roman" w:cs="Times New Roman"/>
          <w:sz w:val="24"/>
          <w:szCs w:val="24"/>
          <w:lang w:eastAsia="en-GB"/>
        </w:rPr>
        <w:t>’ an inquiry into decision</w:t>
      </w:r>
      <w:r w:rsidR="00C46156">
        <w:rPr>
          <w:rFonts w:ascii="Times New Roman" w:eastAsia="Times New Roman" w:hAnsi="Times New Roman" w:cs="Times New Roman"/>
          <w:sz w:val="24"/>
          <w:szCs w:val="24"/>
          <w:lang w:eastAsia="en-GB"/>
        </w:rPr>
        <w:t>-</w:t>
      </w:r>
      <w:r w:rsidRPr="00C92030">
        <w:rPr>
          <w:rFonts w:ascii="Times New Roman" w:eastAsia="Times New Roman" w:hAnsi="Times New Roman" w:cs="Times New Roman"/>
          <w:sz w:val="24"/>
          <w:szCs w:val="24"/>
          <w:lang w:eastAsia="en-GB"/>
        </w:rPr>
        <w:t>making and partnership working.</w:t>
      </w:r>
      <w:r w:rsidRPr="00C92030">
        <w:rPr>
          <w:rFonts w:ascii="Times New Roman" w:eastAsia="Times New Roman" w:hAnsi="Times New Roman" w:cs="Times New Roman"/>
          <w:sz w:val="24"/>
          <w:szCs w:val="24"/>
          <w:vertAlign w:val="superscript"/>
          <w:lang w:eastAsia="en-GB"/>
        </w:rPr>
        <w:footnoteReference w:id="72"/>
      </w:r>
    </w:p>
    <w:p w14:paraId="53897C11"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 September 2020: restrictions on indoor gatherings and hospital/care home visiting effective immediately in East Renfrewshire, Glasgow and West Dunbartonshire</w:t>
      </w:r>
      <w:bookmarkStart w:id="29" w:name="_Hlk148985968"/>
      <w:r w:rsidRPr="00C92030">
        <w:rPr>
          <w:rStyle w:val="FootnoteReference"/>
          <w:rFonts w:ascii="Times New Roman" w:eastAsia="Times New Roman" w:hAnsi="Times New Roman" w:cs="Times New Roman"/>
          <w:sz w:val="24"/>
          <w:szCs w:val="24"/>
          <w:lang w:eastAsia="en-GB"/>
        </w:rPr>
        <w:footnoteReference w:id="73"/>
      </w:r>
      <w:bookmarkEnd w:id="29"/>
      <w:r w:rsidRPr="00C92030">
        <w:rPr>
          <w:rFonts w:ascii="Times New Roman" w:eastAsia="Times New Roman" w:hAnsi="Times New Roman" w:cs="Times New Roman"/>
          <w:sz w:val="24"/>
          <w:szCs w:val="24"/>
          <w:lang w:eastAsia="en-GB"/>
        </w:rPr>
        <w:t>.</w:t>
      </w:r>
    </w:p>
    <w:p w14:paraId="5C697503" w14:textId="13B2FDA2"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8 September 2020: The Care Inspectorate and the</w:t>
      </w:r>
      <w:r w:rsidR="00B16A0F" w:rsidRPr="001C4069">
        <w:rPr>
          <w:rFonts w:ascii="Times New Roman" w:eastAsia="Times New Roman" w:hAnsi="Times New Roman" w:cs="Times New Roman"/>
          <w:sz w:val="24"/>
          <w:szCs w:val="24"/>
          <w:lang w:eastAsia="en-GB"/>
        </w:rPr>
        <w:t xml:space="preserve"> Scottish Social Services Council</w:t>
      </w:r>
      <w:r w:rsidRPr="00C92030">
        <w:rPr>
          <w:rFonts w:ascii="Times New Roman" w:eastAsia="Times New Roman" w:hAnsi="Times New Roman" w:cs="Times New Roman"/>
          <w:sz w:val="24"/>
          <w:szCs w:val="24"/>
          <w:lang w:eastAsia="en-GB"/>
        </w:rPr>
        <w:t xml:space="preserve"> </w:t>
      </w:r>
      <w:r w:rsidR="00B16A0F" w:rsidRPr="001C4069">
        <w:rPr>
          <w:rFonts w:ascii="Times New Roman" w:eastAsia="Times New Roman" w:hAnsi="Times New Roman" w:cs="Times New Roman"/>
          <w:sz w:val="24"/>
          <w:szCs w:val="24"/>
          <w:lang w:eastAsia="en-GB"/>
        </w:rPr>
        <w:t>(</w:t>
      </w:r>
      <w:r w:rsidRPr="00C92030">
        <w:rPr>
          <w:rFonts w:ascii="Times New Roman" w:eastAsia="Times New Roman" w:hAnsi="Times New Roman" w:cs="Times New Roman"/>
          <w:sz w:val="24"/>
          <w:szCs w:val="24"/>
          <w:lang w:eastAsia="en-GB"/>
        </w:rPr>
        <w:t>SSSC</w:t>
      </w:r>
      <w:r w:rsidR="00B16A0F" w:rsidRPr="001C4069">
        <w:rPr>
          <w:rFonts w:ascii="Times New Roman" w:eastAsia="Times New Roman" w:hAnsi="Times New Roman" w:cs="Times New Roman"/>
          <w:sz w:val="24"/>
          <w:szCs w:val="24"/>
          <w:lang w:eastAsia="en-GB"/>
        </w:rPr>
        <w:t>)</w:t>
      </w:r>
      <w:r w:rsidRPr="00C92030">
        <w:rPr>
          <w:rFonts w:ascii="Times New Roman" w:eastAsia="Times New Roman" w:hAnsi="Times New Roman" w:cs="Times New Roman"/>
          <w:sz w:val="24"/>
          <w:szCs w:val="24"/>
          <w:lang w:eastAsia="en-GB"/>
        </w:rPr>
        <w:t xml:space="preserve"> revert to previous position for pre-employment checks, meaning that employees were required to have satisfactory PVG checks and references before commencing </w:t>
      </w:r>
      <w:r w:rsidRPr="00C92030">
        <w:rPr>
          <w:rFonts w:ascii="Times New Roman" w:eastAsia="Times New Roman" w:hAnsi="Times New Roman" w:cs="Times New Roman"/>
          <w:sz w:val="24"/>
          <w:szCs w:val="24"/>
          <w:lang w:eastAsia="en-GB"/>
        </w:rPr>
        <w:lastRenderedPageBreak/>
        <w:t>employment. This removed the flexibility introduced earlier in the pandemic to prevent and manage backlogs and followed confirmation from care services that there have not been significant staffing and recruitment problems</w:t>
      </w:r>
      <w:r w:rsidRPr="00C92030">
        <w:rPr>
          <w:rStyle w:val="FootnoteReference"/>
          <w:rFonts w:ascii="Times New Roman" w:eastAsia="Times New Roman" w:hAnsi="Times New Roman" w:cs="Times New Roman"/>
          <w:sz w:val="24"/>
          <w:szCs w:val="24"/>
          <w:lang w:eastAsia="en-GB"/>
        </w:rPr>
        <w:footnoteReference w:id="74"/>
      </w:r>
      <w:r w:rsidRPr="00C92030">
        <w:rPr>
          <w:rFonts w:ascii="Times New Roman" w:eastAsia="Times New Roman" w:hAnsi="Times New Roman" w:cs="Times New Roman"/>
          <w:sz w:val="24"/>
          <w:szCs w:val="24"/>
          <w:lang w:eastAsia="en-GB"/>
        </w:rPr>
        <w:t>.</w:t>
      </w:r>
    </w:p>
    <w:p w14:paraId="54BAE6F4"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10 September 2020: Updated route map which limits indoor gatherings published, as Scotland remains in Phase 3</w:t>
      </w:r>
      <w:bookmarkStart w:id="30" w:name="_Hlk148986003"/>
      <w:r w:rsidRPr="00C92030">
        <w:rPr>
          <w:rStyle w:val="FootnoteReference"/>
          <w:rFonts w:ascii="Times New Roman" w:eastAsia="Times New Roman" w:hAnsi="Times New Roman" w:cs="Times New Roman"/>
          <w:sz w:val="24"/>
          <w:szCs w:val="24"/>
          <w:lang w:eastAsia="en-GB"/>
        </w:rPr>
        <w:footnoteReference w:id="75"/>
      </w:r>
      <w:bookmarkEnd w:id="30"/>
      <w:r w:rsidRPr="00C92030">
        <w:rPr>
          <w:rFonts w:ascii="Times New Roman" w:eastAsia="Times New Roman" w:hAnsi="Times New Roman" w:cs="Times New Roman"/>
          <w:sz w:val="24"/>
          <w:szCs w:val="24"/>
          <w:lang w:eastAsia="en-GB"/>
        </w:rPr>
        <w:t>. West of Scotland restrictions on meeting indoors were extended to include Renfrewshire and East Dunbartonshire</w:t>
      </w:r>
      <w:bookmarkStart w:id="31" w:name="_Hlk148985982"/>
      <w:r w:rsidRPr="00C92030">
        <w:rPr>
          <w:rStyle w:val="FootnoteReference"/>
          <w:rFonts w:ascii="Times New Roman" w:eastAsia="Times New Roman" w:hAnsi="Times New Roman" w:cs="Times New Roman"/>
          <w:sz w:val="24"/>
          <w:szCs w:val="24"/>
          <w:lang w:eastAsia="en-GB"/>
        </w:rPr>
        <w:footnoteReference w:id="76"/>
      </w:r>
      <w:bookmarkEnd w:id="31"/>
      <w:r w:rsidRPr="00C92030">
        <w:rPr>
          <w:rFonts w:ascii="Times New Roman" w:eastAsia="Times New Roman" w:hAnsi="Times New Roman" w:cs="Times New Roman"/>
          <w:sz w:val="24"/>
          <w:szCs w:val="24"/>
          <w:lang w:eastAsia="en-GB"/>
        </w:rPr>
        <w:t>.</w:t>
      </w:r>
    </w:p>
    <w:p w14:paraId="213B09F1"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11 September 2020: Scottish Government announced local restrictions extended to include North and South Lanarkshire</w:t>
      </w:r>
      <w:bookmarkStart w:id="32" w:name="_Hlk148986014"/>
      <w:r w:rsidRPr="00C92030">
        <w:rPr>
          <w:rStyle w:val="FootnoteReference"/>
          <w:rFonts w:ascii="Times New Roman" w:eastAsia="Times New Roman" w:hAnsi="Times New Roman" w:cs="Times New Roman"/>
          <w:sz w:val="24"/>
          <w:szCs w:val="24"/>
          <w:lang w:eastAsia="en-GB"/>
        </w:rPr>
        <w:footnoteReference w:id="77"/>
      </w:r>
      <w:bookmarkEnd w:id="32"/>
      <w:r w:rsidRPr="00C92030">
        <w:rPr>
          <w:rFonts w:ascii="Times New Roman" w:eastAsia="Times New Roman" w:hAnsi="Times New Roman" w:cs="Times New Roman"/>
          <w:sz w:val="24"/>
          <w:szCs w:val="24"/>
          <w:lang w:eastAsia="en-GB"/>
        </w:rPr>
        <w:t>.</w:t>
      </w:r>
    </w:p>
    <w:p w14:paraId="70F91A38"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22 September 2020: Scottish Government announced further restrictions on household visiting and a curfew of 10pm for businesses. These became active from 23 September</w:t>
      </w:r>
      <w:bookmarkStart w:id="33" w:name="_Hlk148986033"/>
      <w:r w:rsidRPr="00C92030">
        <w:rPr>
          <w:rStyle w:val="FootnoteReference"/>
          <w:rFonts w:ascii="Times New Roman" w:eastAsia="Times New Roman" w:hAnsi="Times New Roman" w:cs="Times New Roman"/>
          <w:sz w:val="24"/>
          <w:szCs w:val="24"/>
          <w:lang w:eastAsia="en-GB"/>
        </w:rPr>
        <w:footnoteReference w:id="78"/>
      </w:r>
      <w:bookmarkEnd w:id="33"/>
      <w:r w:rsidRPr="00C92030">
        <w:rPr>
          <w:rFonts w:ascii="Times New Roman" w:eastAsia="Times New Roman" w:hAnsi="Times New Roman" w:cs="Times New Roman"/>
          <w:sz w:val="24"/>
          <w:szCs w:val="24"/>
          <w:lang w:eastAsia="en-GB"/>
        </w:rPr>
        <w:t>.</w:t>
      </w:r>
    </w:p>
    <w:p w14:paraId="1F6FD4FA"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23 September 2020: Letter issued from the Cabinet Secretary for Health and Sport Jeane Freeman, and the Minister for Children and Young People Maree Todd, provided an update on the remobilisation of respite and day centres for adults and children which confirmed that stand-alone residential respite services should operate in line with Health Protection Scotland guidance for Social, Community and Residential Care settings</w:t>
      </w:r>
      <w:r w:rsidRPr="00C92030">
        <w:rPr>
          <w:rStyle w:val="FootnoteReference"/>
          <w:rFonts w:ascii="Times New Roman" w:eastAsia="Times New Roman" w:hAnsi="Times New Roman" w:cs="Times New Roman"/>
          <w:sz w:val="24"/>
          <w:szCs w:val="24"/>
          <w:lang w:eastAsia="en-GB"/>
        </w:rPr>
        <w:footnoteReference w:id="79"/>
      </w:r>
      <w:r w:rsidRPr="00C92030">
        <w:rPr>
          <w:rFonts w:ascii="Times New Roman" w:eastAsia="Times New Roman" w:hAnsi="Times New Roman" w:cs="Times New Roman"/>
          <w:sz w:val="24"/>
          <w:szCs w:val="24"/>
          <w:lang w:eastAsia="en-GB"/>
        </w:rPr>
        <w:t xml:space="preserve">. </w:t>
      </w:r>
    </w:p>
    <w:p w14:paraId="27A9BC03" w14:textId="6A19CE9C" w:rsidR="00C10951"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 xml:space="preserve">13 October 2020: Letter issued from Cabinet Secretary for Health and Sport, Jeane Freeman regarding day services for adults. Guidance on re-opening had been published on 31 August 2020 and this letter </w:t>
      </w:r>
      <w:r w:rsidR="00BA6BD8">
        <w:rPr>
          <w:rFonts w:ascii="Times New Roman" w:eastAsia="Times New Roman" w:hAnsi="Times New Roman" w:cs="Times New Roman"/>
          <w:sz w:val="24"/>
          <w:szCs w:val="24"/>
          <w:lang w:eastAsia="en-GB"/>
        </w:rPr>
        <w:t>reiter</w:t>
      </w:r>
      <w:r w:rsidR="002C3FC6">
        <w:rPr>
          <w:rFonts w:ascii="Times New Roman" w:eastAsia="Times New Roman" w:hAnsi="Times New Roman" w:cs="Times New Roman"/>
          <w:sz w:val="24"/>
          <w:szCs w:val="24"/>
          <w:lang w:eastAsia="en-GB"/>
        </w:rPr>
        <w:t xml:space="preserve">ates the importance of </w:t>
      </w:r>
      <w:r w:rsidR="00660879">
        <w:rPr>
          <w:rFonts w:ascii="Times New Roman" w:eastAsia="Times New Roman" w:hAnsi="Times New Roman" w:cs="Times New Roman"/>
          <w:sz w:val="24"/>
          <w:szCs w:val="24"/>
          <w:lang w:eastAsia="en-GB"/>
        </w:rPr>
        <w:t xml:space="preserve">appropriate levels of support, </w:t>
      </w:r>
      <w:r w:rsidRPr="00C92030">
        <w:rPr>
          <w:rFonts w:ascii="Times New Roman" w:eastAsia="Times New Roman" w:hAnsi="Times New Roman" w:cs="Times New Roman"/>
          <w:sz w:val="24"/>
          <w:szCs w:val="24"/>
          <w:lang w:eastAsia="en-GB"/>
        </w:rPr>
        <w:t xml:space="preserve">highlights that decisions around the re-opening of services are to be made locally and emphasising the importance of communication with all stakeholders. The letter </w:t>
      </w:r>
      <w:r w:rsidR="00C56440">
        <w:rPr>
          <w:rFonts w:ascii="Times New Roman" w:eastAsia="Times New Roman" w:hAnsi="Times New Roman" w:cs="Times New Roman"/>
          <w:sz w:val="24"/>
          <w:szCs w:val="24"/>
          <w:lang w:eastAsia="en-GB"/>
        </w:rPr>
        <w:t>emp</w:t>
      </w:r>
      <w:r w:rsidR="000B63E0">
        <w:rPr>
          <w:rFonts w:ascii="Times New Roman" w:eastAsia="Times New Roman" w:hAnsi="Times New Roman" w:cs="Times New Roman"/>
          <w:sz w:val="24"/>
          <w:szCs w:val="24"/>
          <w:lang w:eastAsia="en-GB"/>
        </w:rPr>
        <w:t xml:space="preserve">hasises the need to </w:t>
      </w:r>
      <w:r w:rsidR="007E33B4">
        <w:rPr>
          <w:rFonts w:ascii="Times New Roman" w:eastAsia="Times New Roman" w:hAnsi="Times New Roman" w:cs="Times New Roman"/>
          <w:sz w:val="24"/>
          <w:szCs w:val="24"/>
          <w:lang w:eastAsia="en-GB"/>
        </w:rPr>
        <w:t>consider al</w:t>
      </w:r>
      <w:r w:rsidR="00C30E4C">
        <w:rPr>
          <w:rFonts w:ascii="Times New Roman" w:eastAsia="Times New Roman" w:hAnsi="Times New Roman" w:cs="Times New Roman"/>
          <w:sz w:val="24"/>
          <w:szCs w:val="24"/>
          <w:lang w:eastAsia="en-GB"/>
        </w:rPr>
        <w:t>ternative options for</w:t>
      </w:r>
      <w:r w:rsidR="00C56440" w:rsidRPr="00C92030">
        <w:rPr>
          <w:rFonts w:ascii="Times New Roman" w:eastAsia="Times New Roman" w:hAnsi="Times New Roman" w:cs="Times New Roman"/>
          <w:sz w:val="24"/>
          <w:szCs w:val="24"/>
          <w:lang w:eastAsia="en-GB"/>
        </w:rPr>
        <w:t xml:space="preserve"> </w:t>
      </w:r>
      <w:r w:rsidRPr="00C92030">
        <w:rPr>
          <w:rFonts w:ascii="Times New Roman" w:eastAsia="Times New Roman" w:hAnsi="Times New Roman" w:cs="Times New Roman"/>
          <w:sz w:val="24"/>
          <w:szCs w:val="24"/>
          <w:lang w:eastAsia="en-GB"/>
        </w:rPr>
        <w:t>anyone unable to access the required support from day services</w:t>
      </w:r>
      <w:r w:rsidRPr="00C92030">
        <w:rPr>
          <w:rStyle w:val="FootnoteReference"/>
          <w:rFonts w:ascii="Times New Roman" w:eastAsia="Times New Roman" w:hAnsi="Times New Roman" w:cs="Times New Roman"/>
          <w:sz w:val="24"/>
          <w:szCs w:val="24"/>
          <w:lang w:eastAsia="en-GB"/>
        </w:rPr>
        <w:footnoteReference w:id="80"/>
      </w:r>
      <w:r w:rsidRPr="00C92030">
        <w:rPr>
          <w:rFonts w:ascii="Times New Roman" w:eastAsia="Times New Roman" w:hAnsi="Times New Roman" w:cs="Times New Roman"/>
          <w:sz w:val="24"/>
          <w:szCs w:val="24"/>
          <w:lang w:eastAsia="en-GB"/>
        </w:rPr>
        <w:t xml:space="preserve">. </w:t>
      </w:r>
    </w:p>
    <w:p w14:paraId="58BC6CD5" w14:textId="66D20838" w:rsidR="009F3ED2" w:rsidRPr="00C92030" w:rsidRDefault="00C10951"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Pr>
          <w:rFonts w:ascii="Times New Roman" w:eastAsia="Times New Roman" w:hAnsi="Times New Roman" w:cs="Times New Roman"/>
          <w:sz w:val="24"/>
          <w:szCs w:val="24"/>
          <w:lang w:eastAsia="en-GB"/>
        </w:rPr>
        <w:t xml:space="preserve">13 October 2020: </w:t>
      </w:r>
      <w:r w:rsidR="009F3ED2" w:rsidRPr="00C92030">
        <w:rPr>
          <w:rFonts w:ascii="Times New Roman" w:eastAsia="Times New Roman" w:hAnsi="Times New Roman" w:cs="Times New Roman"/>
          <w:sz w:val="24"/>
          <w:szCs w:val="24"/>
          <w:lang w:eastAsia="en-GB"/>
        </w:rPr>
        <w:t>Applications to the Self-isolation Support Grant open for low-income workers who would lose earnings as a result of testing positive or being identified as a close contact of a positive case</w:t>
      </w:r>
      <w:r w:rsidR="009F3ED2" w:rsidRPr="00C92030">
        <w:rPr>
          <w:rStyle w:val="FootnoteReference"/>
          <w:rFonts w:ascii="Times New Roman" w:eastAsia="Times New Roman" w:hAnsi="Times New Roman" w:cs="Times New Roman"/>
          <w:sz w:val="24"/>
          <w:szCs w:val="24"/>
          <w:lang w:eastAsia="en-GB"/>
        </w:rPr>
        <w:footnoteReference w:id="81"/>
      </w:r>
      <w:r w:rsidR="009F3ED2" w:rsidRPr="00C92030">
        <w:rPr>
          <w:rFonts w:ascii="Times New Roman" w:eastAsia="Times New Roman" w:hAnsi="Times New Roman" w:cs="Times New Roman"/>
          <w:sz w:val="24"/>
          <w:szCs w:val="24"/>
          <w:lang w:eastAsia="en-GB"/>
        </w:rPr>
        <w:t xml:space="preserve">. </w:t>
      </w:r>
    </w:p>
    <w:p w14:paraId="4FA80BDB"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 xml:space="preserve">23 October 2020: Scottish Government published the five-level Strategic Framework which indicated the levels of community protection required based on different </w:t>
      </w:r>
      <w:r w:rsidRPr="00C92030">
        <w:rPr>
          <w:rFonts w:ascii="Times New Roman" w:eastAsia="Times New Roman" w:hAnsi="Times New Roman" w:cs="Times New Roman"/>
          <w:sz w:val="24"/>
          <w:szCs w:val="24"/>
          <w:lang w:eastAsia="en-GB"/>
        </w:rPr>
        <w:lastRenderedPageBreak/>
        <w:t>transmission levels of the virus. These were planned to come into effect from 2 November</w:t>
      </w:r>
      <w:bookmarkStart w:id="34" w:name="_Hlk148986222"/>
      <w:r w:rsidRPr="00C92030">
        <w:rPr>
          <w:rStyle w:val="FootnoteReference"/>
          <w:rFonts w:ascii="Times New Roman" w:eastAsia="Times New Roman" w:hAnsi="Times New Roman" w:cs="Times New Roman"/>
          <w:sz w:val="24"/>
          <w:szCs w:val="24"/>
          <w:lang w:eastAsia="en-GB"/>
        </w:rPr>
        <w:footnoteReference w:id="82"/>
      </w:r>
      <w:bookmarkEnd w:id="34"/>
      <w:r w:rsidRPr="00C92030">
        <w:rPr>
          <w:rFonts w:ascii="Times New Roman" w:eastAsia="Times New Roman" w:hAnsi="Times New Roman" w:cs="Times New Roman"/>
          <w:sz w:val="24"/>
          <w:szCs w:val="24"/>
          <w:lang w:eastAsia="en-GB"/>
        </w:rPr>
        <w:t>.</w:t>
      </w:r>
    </w:p>
    <w:p w14:paraId="7CDBC0A6"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28 October 2020: Scottish Government announced the NHS Winter Preparedness Plan to support health and care services over the winter, including an additional £37 million funding, and with a commitment to publish an Adult Social Care Winter plan in November</w:t>
      </w:r>
      <w:r w:rsidRPr="00C92030">
        <w:rPr>
          <w:rStyle w:val="FootnoteReference"/>
          <w:rFonts w:ascii="Times New Roman" w:eastAsia="Times New Roman" w:hAnsi="Times New Roman" w:cs="Times New Roman"/>
          <w:sz w:val="24"/>
          <w:szCs w:val="24"/>
          <w:lang w:eastAsia="en-GB"/>
        </w:rPr>
        <w:footnoteReference w:id="83"/>
      </w:r>
      <w:r w:rsidRPr="00C92030">
        <w:rPr>
          <w:rFonts w:ascii="Times New Roman" w:eastAsia="Times New Roman" w:hAnsi="Times New Roman" w:cs="Times New Roman"/>
          <w:sz w:val="24"/>
          <w:szCs w:val="24"/>
          <w:lang w:eastAsia="en-GB"/>
        </w:rPr>
        <w:t>.</w:t>
      </w:r>
    </w:p>
    <w:p w14:paraId="157A9652"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November 2020: Scottish Parliament Health and Sport Committee published the results of a survey on ‘How has COVID-19 impacted on care and support at home in Scotland’ as part of its wider inquiry into the future of Social Care in Scotland</w:t>
      </w:r>
      <w:r w:rsidRPr="00C92030">
        <w:rPr>
          <w:rFonts w:ascii="Times New Roman" w:eastAsia="Times New Roman" w:hAnsi="Times New Roman" w:cs="Times New Roman"/>
          <w:sz w:val="24"/>
          <w:szCs w:val="24"/>
          <w:vertAlign w:val="superscript"/>
          <w:lang w:eastAsia="en-GB"/>
        </w:rPr>
        <w:footnoteReference w:id="84"/>
      </w:r>
      <w:r w:rsidRPr="00C92030">
        <w:rPr>
          <w:rFonts w:ascii="Times New Roman" w:eastAsia="Times New Roman" w:hAnsi="Times New Roman" w:cs="Times New Roman"/>
          <w:sz w:val="24"/>
          <w:szCs w:val="24"/>
          <w:lang w:eastAsia="en-GB"/>
        </w:rPr>
        <w:t>.</w:t>
      </w:r>
    </w:p>
    <w:p w14:paraId="1AE57E90"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3 November 2020: Scottish Government published the Adult Social Care Winter Preparedness Plan which includes an additional £112 million investment to support the sector through winter</w:t>
      </w:r>
      <w:r w:rsidRPr="00C92030">
        <w:rPr>
          <w:rStyle w:val="FootnoteReference"/>
          <w:rFonts w:ascii="Times New Roman" w:eastAsia="Times New Roman" w:hAnsi="Times New Roman" w:cs="Times New Roman"/>
          <w:sz w:val="24"/>
          <w:szCs w:val="24"/>
          <w:lang w:eastAsia="en-GB"/>
        </w:rPr>
        <w:footnoteReference w:id="85"/>
      </w:r>
      <w:r w:rsidRPr="00C92030">
        <w:rPr>
          <w:rFonts w:ascii="Times New Roman" w:eastAsia="Times New Roman" w:hAnsi="Times New Roman" w:cs="Times New Roman"/>
          <w:sz w:val="24"/>
          <w:szCs w:val="24"/>
          <w:lang w:eastAsia="en-GB"/>
        </w:rPr>
        <w:t>.</w:t>
      </w:r>
    </w:p>
    <w:p w14:paraId="71352BAF" w14:textId="02F5E20B"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 xml:space="preserve">25 November 2020: </w:t>
      </w:r>
      <w:r w:rsidR="00C10951" w:rsidRPr="00285C70">
        <w:rPr>
          <w:rFonts w:ascii="Times New Roman" w:eastAsia="Times New Roman" w:hAnsi="Times New Roman" w:cs="Times New Roman"/>
          <w:sz w:val="24"/>
          <w:szCs w:val="24"/>
          <w:lang w:eastAsia="en-GB"/>
        </w:rPr>
        <w:t>Cabinet Secretary for Health and Sport</w:t>
      </w:r>
      <w:r w:rsidRPr="00C92030">
        <w:rPr>
          <w:rFonts w:ascii="Times New Roman" w:eastAsia="Times New Roman" w:hAnsi="Times New Roman" w:cs="Times New Roman"/>
          <w:sz w:val="24"/>
          <w:szCs w:val="24"/>
          <w:lang w:eastAsia="en-GB"/>
        </w:rPr>
        <w:t xml:space="preserve"> Jeane Freeman announced plans to expand testing in hospital patients, health and social care staff and communities in area at protection Level 4</w:t>
      </w:r>
      <w:bookmarkStart w:id="35" w:name="_Hlk148990410"/>
      <w:r w:rsidRPr="00C92030">
        <w:rPr>
          <w:rStyle w:val="FootnoteReference"/>
          <w:rFonts w:ascii="Times New Roman" w:eastAsia="Times New Roman" w:hAnsi="Times New Roman" w:cs="Times New Roman"/>
          <w:sz w:val="24"/>
          <w:szCs w:val="24"/>
          <w:lang w:eastAsia="en-GB"/>
        </w:rPr>
        <w:footnoteReference w:id="86"/>
      </w:r>
      <w:bookmarkEnd w:id="35"/>
      <w:r w:rsidRPr="00C92030">
        <w:rPr>
          <w:rFonts w:ascii="Times New Roman" w:eastAsia="Times New Roman" w:hAnsi="Times New Roman" w:cs="Times New Roman"/>
          <w:sz w:val="24"/>
          <w:szCs w:val="24"/>
          <w:lang w:eastAsia="en-GB"/>
        </w:rPr>
        <w:t>.</w:t>
      </w:r>
    </w:p>
    <w:p w14:paraId="4DA40410" w14:textId="77777777" w:rsidR="00C10951"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30 November 2020: Scottish Government announced a one-off £500 payment for health and social care staff</w:t>
      </w:r>
      <w:r w:rsidRPr="00C92030">
        <w:rPr>
          <w:rStyle w:val="FootnoteReference"/>
          <w:rFonts w:ascii="Times New Roman" w:eastAsia="Times New Roman" w:hAnsi="Times New Roman" w:cs="Times New Roman"/>
          <w:sz w:val="24"/>
          <w:szCs w:val="24"/>
          <w:lang w:eastAsia="en-GB"/>
        </w:rPr>
        <w:footnoteReference w:id="87"/>
      </w:r>
      <w:r w:rsidRPr="00C92030">
        <w:rPr>
          <w:rFonts w:ascii="Times New Roman" w:eastAsia="Times New Roman" w:hAnsi="Times New Roman" w:cs="Times New Roman"/>
          <w:sz w:val="24"/>
          <w:szCs w:val="24"/>
          <w:lang w:eastAsia="en-GB"/>
        </w:rPr>
        <w:t>.</w:t>
      </w:r>
    </w:p>
    <w:p w14:paraId="7F1F8CEC" w14:textId="3A4D1479" w:rsidR="009F3ED2" w:rsidRPr="00C92030" w:rsidRDefault="00C10951"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Pr>
          <w:rFonts w:ascii="Times New Roman" w:eastAsia="Times New Roman" w:hAnsi="Times New Roman" w:cs="Times New Roman"/>
          <w:sz w:val="24"/>
          <w:szCs w:val="24"/>
          <w:lang w:eastAsia="en-GB"/>
        </w:rPr>
        <w:t xml:space="preserve">30 November 2020: </w:t>
      </w:r>
      <w:r w:rsidR="009F3ED2" w:rsidRPr="00C92030">
        <w:rPr>
          <w:rFonts w:ascii="Times New Roman" w:eastAsia="Times New Roman" w:hAnsi="Times New Roman" w:cs="Times New Roman"/>
          <w:sz w:val="24"/>
          <w:szCs w:val="24"/>
          <w:lang w:eastAsia="en-GB"/>
        </w:rPr>
        <w:t>Emergency changes to requirements to assess social care needs in s16 of the Coronavirus Act 2020 were suspended</w:t>
      </w:r>
      <w:r w:rsidR="009F3ED2" w:rsidRPr="00C92030">
        <w:rPr>
          <w:rStyle w:val="FootnoteReference"/>
          <w:rFonts w:ascii="Times New Roman" w:eastAsia="Times New Roman" w:hAnsi="Times New Roman" w:cs="Times New Roman"/>
          <w:sz w:val="24"/>
          <w:szCs w:val="24"/>
          <w:lang w:eastAsia="en-GB"/>
        </w:rPr>
        <w:footnoteReference w:id="88"/>
      </w:r>
      <w:r w:rsidR="009F3ED2" w:rsidRPr="00C92030">
        <w:rPr>
          <w:rFonts w:ascii="Times New Roman" w:eastAsia="Times New Roman" w:hAnsi="Times New Roman" w:cs="Times New Roman"/>
          <w:sz w:val="24"/>
          <w:szCs w:val="24"/>
          <w:lang w:eastAsia="en-GB"/>
        </w:rPr>
        <w:t>.</w:t>
      </w:r>
    </w:p>
    <w:p w14:paraId="786E3151" w14:textId="38B2A0A9" w:rsidR="009F3ED2" w:rsidRPr="00C92030" w:rsidRDefault="2D175636"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 xml:space="preserve">10 December 2020: Letter issued from the Cabinet Secretary for Health and Sport, Jeane Freeman, recognising the contribution made </w:t>
      </w:r>
      <w:r w:rsidR="288006A4" w:rsidRPr="001C4069">
        <w:rPr>
          <w:rFonts w:ascii="Times New Roman" w:eastAsia="Times New Roman" w:hAnsi="Times New Roman" w:cs="Times New Roman"/>
          <w:sz w:val="24"/>
          <w:szCs w:val="24"/>
          <w:lang w:eastAsia="en-GB"/>
        </w:rPr>
        <w:t>b</w:t>
      </w:r>
      <w:r w:rsidRPr="00C92030">
        <w:rPr>
          <w:rFonts w:ascii="Times New Roman" w:eastAsia="Times New Roman" w:hAnsi="Times New Roman" w:cs="Times New Roman"/>
          <w:sz w:val="24"/>
          <w:szCs w:val="24"/>
          <w:lang w:eastAsia="en-GB"/>
        </w:rPr>
        <w:t>y E</w:t>
      </w:r>
      <w:r w:rsidR="288006A4" w:rsidRPr="001C4069">
        <w:rPr>
          <w:rFonts w:ascii="Times New Roman" w:eastAsia="Times New Roman" w:hAnsi="Times New Roman" w:cs="Times New Roman"/>
          <w:sz w:val="24"/>
          <w:szCs w:val="24"/>
          <w:lang w:eastAsia="en-GB"/>
        </w:rPr>
        <w:t xml:space="preserve">uropean </w:t>
      </w:r>
      <w:r w:rsidRPr="00C92030">
        <w:rPr>
          <w:rFonts w:ascii="Times New Roman" w:eastAsia="Times New Roman" w:hAnsi="Times New Roman" w:cs="Times New Roman"/>
          <w:sz w:val="24"/>
          <w:szCs w:val="24"/>
          <w:lang w:eastAsia="en-GB"/>
        </w:rPr>
        <w:t>U</w:t>
      </w:r>
      <w:r w:rsidR="288006A4" w:rsidRPr="001C4069">
        <w:rPr>
          <w:rFonts w:ascii="Times New Roman" w:eastAsia="Times New Roman" w:hAnsi="Times New Roman" w:cs="Times New Roman"/>
          <w:sz w:val="24"/>
          <w:szCs w:val="24"/>
          <w:lang w:eastAsia="en-GB"/>
        </w:rPr>
        <w:t>nion (EU)</w:t>
      </w:r>
      <w:r w:rsidRPr="00C92030">
        <w:rPr>
          <w:rFonts w:ascii="Times New Roman" w:eastAsia="Times New Roman" w:hAnsi="Times New Roman" w:cs="Times New Roman"/>
          <w:sz w:val="24"/>
          <w:szCs w:val="24"/>
          <w:lang w:eastAsia="en-GB"/>
        </w:rPr>
        <w:t xml:space="preserve"> and</w:t>
      </w:r>
      <w:r w:rsidR="288006A4" w:rsidRPr="001C4069">
        <w:rPr>
          <w:rFonts w:ascii="Times New Roman" w:eastAsia="Times New Roman" w:hAnsi="Times New Roman" w:cs="Times New Roman"/>
          <w:sz w:val="24"/>
          <w:szCs w:val="24"/>
          <w:lang w:eastAsia="en-GB"/>
        </w:rPr>
        <w:t xml:space="preserve"> European Economic Area</w:t>
      </w:r>
      <w:r w:rsidRPr="00C92030">
        <w:rPr>
          <w:rFonts w:ascii="Times New Roman" w:eastAsia="Times New Roman" w:hAnsi="Times New Roman" w:cs="Times New Roman"/>
          <w:sz w:val="24"/>
          <w:szCs w:val="24"/>
          <w:lang w:eastAsia="en-GB"/>
        </w:rPr>
        <w:t xml:space="preserve"> </w:t>
      </w:r>
      <w:r w:rsidR="288006A4" w:rsidRPr="001C4069">
        <w:rPr>
          <w:rFonts w:ascii="Times New Roman" w:eastAsia="Times New Roman" w:hAnsi="Times New Roman" w:cs="Times New Roman"/>
          <w:sz w:val="24"/>
          <w:szCs w:val="24"/>
          <w:lang w:eastAsia="en-GB"/>
        </w:rPr>
        <w:t>(</w:t>
      </w:r>
      <w:r w:rsidRPr="00C92030">
        <w:rPr>
          <w:rFonts w:ascii="Times New Roman" w:eastAsia="Times New Roman" w:hAnsi="Times New Roman" w:cs="Times New Roman"/>
          <w:sz w:val="24"/>
          <w:szCs w:val="24"/>
          <w:lang w:eastAsia="en-GB"/>
        </w:rPr>
        <w:t>EEA</w:t>
      </w:r>
      <w:r w:rsidR="288006A4" w:rsidRPr="001C4069">
        <w:rPr>
          <w:rFonts w:ascii="Times New Roman" w:eastAsia="Times New Roman" w:hAnsi="Times New Roman" w:cs="Times New Roman"/>
          <w:sz w:val="24"/>
          <w:szCs w:val="24"/>
          <w:lang w:eastAsia="en-GB"/>
        </w:rPr>
        <w:t>)</w:t>
      </w:r>
      <w:r w:rsidRPr="00C92030">
        <w:rPr>
          <w:rFonts w:ascii="Times New Roman" w:eastAsia="Times New Roman" w:hAnsi="Times New Roman" w:cs="Times New Roman"/>
          <w:sz w:val="24"/>
          <w:szCs w:val="24"/>
          <w:lang w:eastAsia="en-GB"/>
        </w:rPr>
        <w:t xml:space="preserve"> citizen</w:t>
      </w:r>
      <w:r w:rsidR="288006A4" w:rsidRPr="001C4069">
        <w:rPr>
          <w:rFonts w:ascii="Times New Roman" w:eastAsia="Times New Roman" w:hAnsi="Times New Roman" w:cs="Times New Roman"/>
          <w:sz w:val="24"/>
          <w:szCs w:val="24"/>
          <w:lang w:eastAsia="en-GB"/>
        </w:rPr>
        <w:t>s</w:t>
      </w:r>
      <w:r w:rsidRPr="00C92030">
        <w:rPr>
          <w:rFonts w:ascii="Times New Roman" w:eastAsia="Times New Roman" w:hAnsi="Times New Roman" w:cs="Times New Roman"/>
          <w:sz w:val="24"/>
          <w:szCs w:val="24"/>
          <w:lang w:eastAsia="en-GB"/>
        </w:rPr>
        <w:t xml:space="preserve"> working in social care, and instructing those who wish to remain beyond 31 December 2020 to apply for the UK Government Settlement Scheme</w:t>
      </w:r>
      <w:r w:rsidR="009F3ED2" w:rsidRPr="00C92030">
        <w:rPr>
          <w:rStyle w:val="FootnoteReference"/>
          <w:rFonts w:ascii="Times New Roman" w:eastAsia="Times New Roman" w:hAnsi="Times New Roman" w:cs="Times New Roman"/>
          <w:sz w:val="24"/>
          <w:szCs w:val="24"/>
          <w:lang w:eastAsia="en-GB"/>
        </w:rPr>
        <w:footnoteReference w:id="89"/>
      </w:r>
    </w:p>
    <w:p w14:paraId="3666ECBC" w14:textId="77777777" w:rsidR="009F3ED2" w:rsidRPr="00C92030" w:rsidRDefault="2D175636"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lastRenderedPageBreak/>
        <w:t>22 December 2020: Scottish Government published ‘Dementia and COVID-19  National Action Plan to Continue to Support Recovery for People with Dementia and their Carers’.</w:t>
      </w:r>
      <w:r w:rsidR="009F3ED2" w:rsidRPr="00C92030">
        <w:rPr>
          <w:rFonts w:ascii="Times New Roman" w:eastAsia="Times New Roman" w:hAnsi="Times New Roman" w:cs="Times New Roman"/>
          <w:sz w:val="24"/>
          <w:szCs w:val="24"/>
          <w:vertAlign w:val="superscript"/>
          <w:lang w:eastAsia="en-GB"/>
        </w:rPr>
        <w:footnoteReference w:id="90"/>
      </w:r>
    </w:p>
    <w:p w14:paraId="2594A8F6"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4 January 2021: Scottish Government announced that mainland Scotland would go into lockdown from 5 January with a legal requirement not to leave home unless for essential purposes</w:t>
      </w:r>
      <w:r w:rsidRPr="00C92030">
        <w:rPr>
          <w:rStyle w:val="FootnoteReference"/>
          <w:rFonts w:ascii="Times New Roman" w:eastAsia="Times New Roman" w:hAnsi="Times New Roman" w:cs="Times New Roman"/>
          <w:sz w:val="24"/>
          <w:szCs w:val="24"/>
          <w:lang w:eastAsia="en-GB"/>
        </w:rPr>
        <w:footnoteReference w:id="91"/>
      </w:r>
      <w:r w:rsidRPr="00C92030">
        <w:rPr>
          <w:rFonts w:ascii="Times New Roman" w:eastAsia="Times New Roman" w:hAnsi="Times New Roman" w:cs="Times New Roman"/>
          <w:sz w:val="24"/>
          <w:szCs w:val="24"/>
          <w:lang w:eastAsia="en-GB"/>
        </w:rPr>
        <w:t>.</w:t>
      </w:r>
    </w:p>
    <w:p w14:paraId="5322B5D7"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5 January 2021: Mainland Scotland entered lockdown</w:t>
      </w:r>
      <w:bookmarkStart w:id="36" w:name="_Hlk148986526"/>
      <w:r w:rsidRPr="00C92030">
        <w:rPr>
          <w:rStyle w:val="FootnoteReference"/>
          <w:rFonts w:ascii="Times New Roman" w:eastAsia="Times New Roman" w:hAnsi="Times New Roman" w:cs="Times New Roman"/>
          <w:sz w:val="24"/>
          <w:szCs w:val="24"/>
          <w:lang w:eastAsia="en-GB"/>
        </w:rPr>
        <w:footnoteReference w:id="92"/>
      </w:r>
      <w:bookmarkEnd w:id="36"/>
      <w:r w:rsidRPr="00C92030">
        <w:rPr>
          <w:rFonts w:ascii="Times New Roman" w:eastAsia="Times New Roman" w:hAnsi="Times New Roman" w:cs="Times New Roman"/>
          <w:sz w:val="24"/>
          <w:szCs w:val="24"/>
          <w:lang w:eastAsia="en-GB"/>
        </w:rPr>
        <w:t>.</w:t>
      </w:r>
    </w:p>
    <w:p w14:paraId="75A6D617" w14:textId="6C10F46F"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 xml:space="preserve">15 January 2021: Letter issued from the Cabinet Secretary for Health and Sport Jeane Freeman to the health and social care sector to clarify that essential day service support could continue throughout the </w:t>
      </w:r>
      <w:r w:rsidR="00B0725D">
        <w:rPr>
          <w:rFonts w:ascii="Times New Roman" w:eastAsia="Times New Roman" w:hAnsi="Times New Roman" w:cs="Times New Roman"/>
          <w:sz w:val="24"/>
          <w:szCs w:val="24"/>
          <w:lang w:eastAsia="en-GB"/>
        </w:rPr>
        <w:t xml:space="preserve">then </w:t>
      </w:r>
      <w:r w:rsidRPr="00C92030">
        <w:rPr>
          <w:rFonts w:ascii="Times New Roman" w:eastAsia="Times New Roman" w:hAnsi="Times New Roman" w:cs="Times New Roman"/>
          <w:sz w:val="24"/>
          <w:szCs w:val="24"/>
          <w:lang w:eastAsia="en-GB"/>
        </w:rPr>
        <w:t>current lockdown</w:t>
      </w:r>
      <w:r w:rsidR="00D129CC">
        <w:rPr>
          <w:rFonts w:ascii="Times New Roman" w:eastAsia="Times New Roman" w:hAnsi="Times New Roman" w:cs="Times New Roman"/>
          <w:sz w:val="24"/>
          <w:szCs w:val="24"/>
          <w:lang w:eastAsia="en-GB"/>
        </w:rPr>
        <w:t>,</w:t>
      </w:r>
      <w:r w:rsidRPr="00C92030">
        <w:rPr>
          <w:rFonts w:ascii="Times New Roman" w:eastAsia="Times New Roman" w:hAnsi="Times New Roman" w:cs="Times New Roman"/>
          <w:sz w:val="24"/>
          <w:szCs w:val="24"/>
          <w:lang w:eastAsia="en-GB"/>
        </w:rPr>
        <w:t xml:space="preserve"> and adult day centres can continue to operate ‘where they are essential for people’s wellbeing - i.e., where participants’ or carers’ health (including their mental health) and wellbeing would be significantly impacted by non-attendance’</w:t>
      </w:r>
      <w:bookmarkStart w:id="37" w:name="_Hlk148990548"/>
      <w:r w:rsidRPr="00C92030">
        <w:rPr>
          <w:rStyle w:val="FootnoteReference"/>
          <w:rFonts w:ascii="Times New Roman" w:eastAsia="Times New Roman" w:hAnsi="Times New Roman" w:cs="Times New Roman"/>
          <w:sz w:val="24"/>
          <w:szCs w:val="24"/>
          <w:lang w:eastAsia="en-GB"/>
        </w:rPr>
        <w:footnoteReference w:id="93"/>
      </w:r>
      <w:bookmarkEnd w:id="37"/>
      <w:r w:rsidR="00082187">
        <w:rPr>
          <w:rFonts w:ascii="Times New Roman" w:eastAsia="Times New Roman" w:hAnsi="Times New Roman" w:cs="Times New Roman"/>
          <w:sz w:val="24"/>
          <w:szCs w:val="24"/>
          <w:lang w:eastAsia="en-GB"/>
        </w:rPr>
        <w:t>.</w:t>
      </w:r>
    </w:p>
    <w:p w14:paraId="1C701A28"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22 January 2021: Additional funding of £500,000 announced to provide practical measures to support the wellbeing of health and social care staff working to tackle the Coronavirus (COVID-19) pandemic</w:t>
      </w:r>
      <w:r w:rsidRPr="00C92030">
        <w:rPr>
          <w:rStyle w:val="FootnoteReference"/>
          <w:rFonts w:ascii="Times New Roman" w:eastAsia="Times New Roman" w:hAnsi="Times New Roman" w:cs="Times New Roman"/>
          <w:sz w:val="24"/>
          <w:szCs w:val="24"/>
          <w:lang w:eastAsia="en-GB"/>
        </w:rPr>
        <w:footnoteReference w:id="94"/>
      </w:r>
      <w:r w:rsidRPr="00C92030">
        <w:rPr>
          <w:rFonts w:ascii="Times New Roman" w:eastAsia="Times New Roman" w:hAnsi="Times New Roman" w:cs="Times New Roman"/>
          <w:sz w:val="24"/>
          <w:szCs w:val="24"/>
          <w:lang w:eastAsia="en-GB"/>
        </w:rPr>
        <w:t>.</w:t>
      </w:r>
    </w:p>
    <w:p w14:paraId="13A8364B"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27 January 2021: Guidance on access to PPE for personal assistants was updated</w:t>
      </w:r>
      <w:r w:rsidRPr="00C92030">
        <w:rPr>
          <w:rStyle w:val="FootnoteReference"/>
          <w:rFonts w:ascii="Times New Roman" w:eastAsia="Times New Roman" w:hAnsi="Times New Roman" w:cs="Times New Roman"/>
          <w:sz w:val="24"/>
          <w:szCs w:val="24"/>
          <w:lang w:eastAsia="en-GB"/>
        </w:rPr>
        <w:footnoteReference w:id="95"/>
      </w:r>
      <w:r w:rsidRPr="00C92030">
        <w:rPr>
          <w:rFonts w:ascii="Times New Roman" w:eastAsia="Times New Roman" w:hAnsi="Times New Roman" w:cs="Times New Roman"/>
          <w:sz w:val="24"/>
          <w:szCs w:val="24"/>
          <w:lang w:eastAsia="en-GB"/>
        </w:rPr>
        <w:t>.</w:t>
      </w:r>
    </w:p>
    <w:p w14:paraId="373792D8"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2 February 2021: Scottish Government extended criteria for the Self-Isolation Support Grant to prevent financial hardship for individuals who had to isolate due to illness or caring for someone who is isolating</w:t>
      </w:r>
      <w:bookmarkStart w:id="38" w:name="_Hlk148992137"/>
      <w:r w:rsidRPr="00C92030">
        <w:rPr>
          <w:rStyle w:val="FootnoteReference"/>
          <w:rFonts w:ascii="Times New Roman" w:eastAsia="Times New Roman" w:hAnsi="Times New Roman" w:cs="Times New Roman"/>
          <w:sz w:val="24"/>
          <w:szCs w:val="24"/>
          <w:lang w:eastAsia="en-GB"/>
        </w:rPr>
        <w:footnoteReference w:id="96"/>
      </w:r>
      <w:bookmarkEnd w:id="38"/>
      <w:r w:rsidRPr="00C92030">
        <w:rPr>
          <w:rFonts w:ascii="Times New Roman" w:eastAsia="Times New Roman" w:hAnsi="Times New Roman" w:cs="Times New Roman"/>
          <w:sz w:val="24"/>
          <w:szCs w:val="24"/>
          <w:lang w:eastAsia="en-GB"/>
        </w:rPr>
        <w:t>.</w:t>
      </w:r>
    </w:p>
    <w:p w14:paraId="6A0939C4" w14:textId="1EAFEA02"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 February 2021: Publication of the Adult Social Care review report commissioned by Scottish Ministers (the Feeley Report). This report provided a review of issues within adult social care before and during the COVID-19 pandemic and recommended radical reforms, including a new National Care Service and that ‘Human rights, equity and equality must be placed at the very heart of social care and be mainstreamed and embedded’</w:t>
      </w:r>
      <w:r w:rsidRPr="00C92030">
        <w:rPr>
          <w:rFonts w:ascii="Times New Roman" w:eastAsia="Times New Roman" w:hAnsi="Times New Roman" w:cs="Times New Roman"/>
          <w:sz w:val="24"/>
          <w:szCs w:val="24"/>
          <w:vertAlign w:val="superscript"/>
          <w:lang w:eastAsia="en-GB"/>
        </w:rPr>
        <w:footnoteReference w:id="97"/>
      </w:r>
      <w:r w:rsidRPr="00C92030">
        <w:rPr>
          <w:rFonts w:ascii="Times New Roman" w:eastAsia="Times New Roman" w:hAnsi="Times New Roman" w:cs="Times New Roman"/>
          <w:sz w:val="24"/>
          <w:szCs w:val="24"/>
          <w:lang w:eastAsia="en-GB"/>
        </w:rPr>
        <w:t xml:space="preserve">. </w:t>
      </w:r>
    </w:p>
    <w:p w14:paraId="7EF9F11C"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22 February 2021: Scottish Government announced that people with underlying health conditions and unpaid carers had started to receive vaccinations</w:t>
      </w:r>
      <w:r w:rsidRPr="00C92030">
        <w:rPr>
          <w:rStyle w:val="FootnoteReference"/>
          <w:rFonts w:ascii="Times New Roman" w:eastAsia="Times New Roman" w:hAnsi="Times New Roman" w:cs="Times New Roman"/>
          <w:sz w:val="24"/>
          <w:szCs w:val="24"/>
          <w:lang w:eastAsia="en-GB"/>
        </w:rPr>
        <w:footnoteReference w:id="98"/>
      </w:r>
      <w:r w:rsidRPr="00C92030">
        <w:rPr>
          <w:rFonts w:ascii="Times New Roman" w:eastAsia="Times New Roman" w:hAnsi="Times New Roman" w:cs="Times New Roman"/>
          <w:sz w:val="24"/>
          <w:szCs w:val="24"/>
          <w:lang w:eastAsia="en-GB"/>
        </w:rPr>
        <w:t>.</w:t>
      </w:r>
    </w:p>
    <w:p w14:paraId="55A3C85D" w14:textId="77777777" w:rsidR="009F3ED2" w:rsidRPr="00FC16DF" w:rsidRDefault="009F3ED2" w:rsidP="00C92030">
      <w:pPr>
        <w:pStyle w:val="ListParagraph"/>
        <w:spacing w:after="0" w:line="276" w:lineRule="auto"/>
        <w:ind w:left="360"/>
        <w:rPr>
          <w:rFonts w:ascii="Times New Roman" w:eastAsia="Times New Roman" w:hAnsi="Times New Roman" w:cs="Times New Roman"/>
          <w:sz w:val="24"/>
          <w:szCs w:val="24"/>
          <w:lang w:eastAsia="en-GB"/>
        </w:rPr>
      </w:pPr>
      <w:r w:rsidRPr="00FE1EC3">
        <w:rPr>
          <w:rFonts w:ascii="Times New Roman" w:eastAsia="Times New Roman" w:hAnsi="Times New Roman" w:cs="Times New Roman"/>
          <w:sz w:val="24"/>
          <w:szCs w:val="24"/>
          <w:lang w:eastAsia="en-GB"/>
        </w:rPr>
        <w:lastRenderedPageBreak/>
        <w:t>Scottish Government launched the Equality and Human Rights fund - £7 million to promote equality and tackle discrimination over the next three years</w:t>
      </w:r>
      <w:r w:rsidRPr="00FC16DF">
        <w:rPr>
          <w:rStyle w:val="FootnoteReference"/>
          <w:rFonts w:ascii="Times New Roman" w:eastAsia="Times New Roman" w:hAnsi="Times New Roman" w:cs="Times New Roman"/>
          <w:sz w:val="24"/>
          <w:szCs w:val="24"/>
          <w:lang w:eastAsia="en-GB"/>
        </w:rPr>
        <w:footnoteReference w:id="99"/>
      </w:r>
      <w:r w:rsidRPr="00FC16DF">
        <w:rPr>
          <w:rFonts w:ascii="Times New Roman" w:eastAsia="Times New Roman" w:hAnsi="Times New Roman" w:cs="Times New Roman"/>
          <w:sz w:val="24"/>
          <w:szCs w:val="24"/>
          <w:lang w:eastAsia="en-GB"/>
        </w:rPr>
        <w:t>.</w:t>
      </w:r>
    </w:p>
    <w:p w14:paraId="074A881B"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23 February 2021: Scottish Government published the updated Strategic Framework to prioritise the order and conditions for re-opening and the lifting of restrictions</w:t>
      </w:r>
      <w:bookmarkStart w:id="39" w:name="_Hlk148986651"/>
      <w:r w:rsidRPr="00C92030">
        <w:rPr>
          <w:rStyle w:val="FootnoteReference"/>
          <w:rFonts w:ascii="Times New Roman" w:eastAsia="Times New Roman" w:hAnsi="Times New Roman" w:cs="Times New Roman"/>
          <w:sz w:val="24"/>
          <w:szCs w:val="24"/>
          <w:lang w:eastAsia="en-GB"/>
        </w:rPr>
        <w:footnoteReference w:id="100"/>
      </w:r>
      <w:bookmarkEnd w:id="39"/>
      <w:r w:rsidRPr="00C92030">
        <w:rPr>
          <w:rFonts w:ascii="Times New Roman" w:eastAsia="Times New Roman" w:hAnsi="Times New Roman" w:cs="Times New Roman"/>
          <w:sz w:val="24"/>
          <w:szCs w:val="24"/>
          <w:lang w:eastAsia="en-GB"/>
        </w:rPr>
        <w:t>.</w:t>
      </w:r>
    </w:p>
    <w:p w14:paraId="51543200" w14:textId="5810B88E" w:rsidR="009F3ED2" w:rsidRPr="001C4069" w:rsidRDefault="009F3ED2" w:rsidP="004A505C">
      <w:pPr>
        <w:pStyle w:val="ListParagraph"/>
        <w:numPr>
          <w:ilvl w:val="0"/>
          <w:numId w:val="32"/>
        </w:numPr>
        <w:spacing w:after="0" w:line="276" w:lineRule="auto"/>
        <w:ind w:left="360"/>
        <w:rPr>
          <w:rFonts w:ascii="Times New Roman" w:hAnsi="Times New Roman" w:cs="Times New Roman"/>
          <w:sz w:val="24"/>
          <w:szCs w:val="24"/>
          <w:shd w:val="clear" w:color="auto" w:fill="FFFFFF"/>
        </w:rPr>
      </w:pPr>
      <w:r w:rsidRPr="00C92030">
        <w:rPr>
          <w:rFonts w:ascii="Times New Roman" w:eastAsia="Times New Roman" w:hAnsi="Times New Roman" w:cs="Times New Roman"/>
          <w:sz w:val="24"/>
          <w:szCs w:val="24"/>
          <w:lang w:eastAsia="en-GB"/>
        </w:rPr>
        <w:t>26 February 2021</w:t>
      </w:r>
      <w:r w:rsidR="00C10951">
        <w:rPr>
          <w:rFonts w:ascii="Times New Roman" w:eastAsia="Times New Roman" w:hAnsi="Times New Roman" w:cs="Times New Roman"/>
          <w:sz w:val="24"/>
          <w:szCs w:val="24"/>
          <w:lang w:eastAsia="en-GB"/>
        </w:rPr>
        <w:t>:</w:t>
      </w:r>
      <w:r w:rsidRPr="00C92030">
        <w:rPr>
          <w:rFonts w:ascii="Times New Roman" w:eastAsia="Times New Roman" w:hAnsi="Times New Roman" w:cs="Times New Roman"/>
          <w:sz w:val="24"/>
          <w:szCs w:val="24"/>
          <w:lang w:eastAsia="en-GB"/>
        </w:rPr>
        <w:t xml:space="preserve"> Scottish Government launched the Workforce Specialist Service, which offered confidential mental health assessment and treatment to health and social care professionals</w:t>
      </w:r>
      <w:r w:rsidRPr="001C4069">
        <w:rPr>
          <w:rFonts w:ascii="Times New Roman" w:hAnsi="Times New Roman" w:cs="Times New Roman"/>
          <w:sz w:val="24"/>
          <w:szCs w:val="24"/>
          <w:shd w:val="clear" w:color="auto" w:fill="FFFFFF"/>
        </w:rPr>
        <w:t>.</w:t>
      </w:r>
      <w:r w:rsidRPr="001C4069">
        <w:rPr>
          <w:rStyle w:val="FootnoteReference"/>
          <w:rFonts w:ascii="Times New Roman" w:hAnsi="Times New Roman" w:cs="Times New Roman"/>
          <w:sz w:val="24"/>
          <w:szCs w:val="24"/>
          <w:shd w:val="clear" w:color="auto" w:fill="FFFFFF"/>
        </w:rPr>
        <w:footnoteReference w:id="101"/>
      </w:r>
      <w:r w:rsidRPr="001C4069">
        <w:rPr>
          <w:rFonts w:ascii="Times New Roman" w:hAnsi="Times New Roman" w:cs="Times New Roman"/>
          <w:sz w:val="24"/>
          <w:szCs w:val="24"/>
          <w:shd w:val="clear" w:color="auto" w:fill="FFFFFF"/>
        </w:rPr>
        <w:t xml:space="preserve"> </w:t>
      </w:r>
    </w:p>
    <w:p w14:paraId="260EFAB3"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15 March 2021: Scottish Government launched the coronavirus online self-registration service for unpaid carers</w:t>
      </w:r>
      <w:bookmarkStart w:id="40" w:name="_Hlk148990874"/>
      <w:r w:rsidRPr="00C92030">
        <w:rPr>
          <w:rStyle w:val="FootnoteReference"/>
          <w:rFonts w:ascii="Times New Roman" w:eastAsia="Times New Roman" w:hAnsi="Times New Roman" w:cs="Times New Roman"/>
          <w:sz w:val="24"/>
          <w:szCs w:val="24"/>
          <w:lang w:eastAsia="en-GB"/>
        </w:rPr>
        <w:footnoteReference w:id="102"/>
      </w:r>
      <w:bookmarkEnd w:id="40"/>
      <w:r w:rsidRPr="00C92030">
        <w:rPr>
          <w:rFonts w:ascii="Times New Roman" w:eastAsia="Times New Roman" w:hAnsi="Times New Roman" w:cs="Times New Roman"/>
          <w:sz w:val="24"/>
          <w:szCs w:val="24"/>
          <w:lang w:eastAsia="en-GB"/>
        </w:rPr>
        <w:t>.</w:t>
      </w:r>
    </w:p>
    <w:p w14:paraId="27B4708F"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16 March 2021: Scottish Government published a timetable for the easing of restrictions, including ‘Stay at Home’ regulations planned to be lifted from 2 April with messaging changing to ‘Stay Local’</w:t>
      </w:r>
      <w:bookmarkStart w:id="41" w:name="_Hlk148986850"/>
      <w:r w:rsidRPr="00C92030">
        <w:rPr>
          <w:rStyle w:val="FootnoteReference"/>
          <w:rFonts w:ascii="Times New Roman" w:eastAsia="Times New Roman" w:hAnsi="Times New Roman" w:cs="Times New Roman"/>
          <w:sz w:val="24"/>
          <w:szCs w:val="24"/>
          <w:lang w:eastAsia="en-GB"/>
        </w:rPr>
        <w:footnoteReference w:id="103"/>
      </w:r>
      <w:bookmarkEnd w:id="41"/>
      <w:r w:rsidRPr="00C92030">
        <w:rPr>
          <w:rFonts w:ascii="Times New Roman" w:eastAsia="Times New Roman" w:hAnsi="Times New Roman" w:cs="Times New Roman"/>
          <w:sz w:val="24"/>
          <w:szCs w:val="24"/>
          <w:lang w:eastAsia="en-GB"/>
        </w:rPr>
        <w:t>.</w:t>
      </w:r>
    </w:p>
    <w:p w14:paraId="504ED505"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20 April 2021: Scottish Government announce all parts of the country will move to Level 3 from 26 April</w:t>
      </w:r>
      <w:bookmarkStart w:id="42" w:name="_Hlk148986894"/>
      <w:r w:rsidRPr="00C92030">
        <w:rPr>
          <w:rStyle w:val="FootnoteReference"/>
          <w:rFonts w:ascii="Times New Roman" w:eastAsia="Times New Roman" w:hAnsi="Times New Roman" w:cs="Times New Roman"/>
          <w:sz w:val="24"/>
          <w:szCs w:val="24"/>
          <w:lang w:eastAsia="en-GB"/>
        </w:rPr>
        <w:footnoteReference w:id="104"/>
      </w:r>
      <w:bookmarkEnd w:id="42"/>
      <w:r w:rsidRPr="00C92030">
        <w:rPr>
          <w:rFonts w:ascii="Times New Roman" w:eastAsia="Times New Roman" w:hAnsi="Times New Roman" w:cs="Times New Roman"/>
          <w:sz w:val="24"/>
          <w:szCs w:val="24"/>
          <w:lang w:eastAsia="en-GB"/>
        </w:rPr>
        <w:t>.</w:t>
      </w:r>
    </w:p>
    <w:p w14:paraId="7B4F0E0F"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14 May 2021: Scottish Government announced the significant easing of lockdown restrictions with most of mainland Scotland moving to Level 2 from 17 May, and most islands moving to Level 1 (Glasgow and Moray remained at Level 3 due to high rates of cases)</w:t>
      </w:r>
      <w:bookmarkStart w:id="43" w:name="_Hlk148986973"/>
      <w:r w:rsidRPr="00C92030">
        <w:rPr>
          <w:rStyle w:val="FootnoteReference"/>
          <w:rFonts w:ascii="Times New Roman" w:eastAsia="Times New Roman" w:hAnsi="Times New Roman" w:cs="Times New Roman"/>
          <w:sz w:val="24"/>
          <w:szCs w:val="24"/>
          <w:lang w:eastAsia="en-GB"/>
        </w:rPr>
        <w:footnoteReference w:id="105"/>
      </w:r>
      <w:bookmarkEnd w:id="43"/>
      <w:r w:rsidRPr="00C92030">
        <w:rPr>
          <w:rFonts w:ascii="Times New Roman" w:eastAsia="Times New Roman" w:hAnsi="Times New Roman" w:cs="Times New Roman"/>
          <w:sz w:val="24"/>
          <w:szCs w:val="24"/>
          <w:lang w:eastAsia="en-GB"/>
        </w:rPr>
        <w:t>.</w:t>
      </w:r>
    </w:p>
    <w:p w14:paraId="22DB4F36" w14:textId="45212244"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 xml:space="preserve">26 May 2021: First Minister Nicola Sturgeon announced priorities for the Scottish Government as part of their first 100 days plan which included vaccine targets, convening a cross-party a steering group on </w:t>
      </w:r>
      <w:r w:rsidR="00CA6117" w:rsidRPr="001C4069">
        <w:rPr>
          <w:rFonts w:ascii="Times New Roman" w:eastAsia="Times New Roman" w:hAnsi="Times New Roman" w:cs="Times New Roman"/>
          <w:sz w:val="24"/>
          <w:szCs w:val="24"/>
          <w:lang w:eastAsia="en-GB"/>
        </w:rPr>
        <w:t>COVID-19</w:t>
      </w:r>
      <w:r w:rsidR="00901DDE">
        <w:rPr>
          <w:rFonts w:ascii="Times New Roman" w:eastAsia="Times New Roman" w:hAnsi="Times New Roman" w:cs="Times New Roman"/>
          <w:sz w:val="24"/>
          <w:szCs w:val="24"/>
          <w:lang w:eastAsia="en-GB"/>
        </w:rPr>
        <w:t xml:space="preserve"> </w:t>
      </w:r>
      <w:r w:rsidRPr="00C92030">
        <w:rPr>
          <w:rFonts w:ascii="Times New Roman" w:eastAsia="Times New Roman" w:hAnsi="Times New Roman" w:cs="Times New Roman"/>
          <w:sz w:val="24"/>
          <w:szCs w:val="24"/>
          <w:lang w:eastAsia="en-GB"/>
        </w:rPr>
        <w:t>recovery, and publishing an NHS recovery plan</w:t>
      </w:r>
      <w:r w:rsidRPr="00C92030">
        <w:rPr>
          <w:rStyle w:val="FootnoteReference"/>
          <w:rFonts w:ascii="Times New Roman" w:eastAsia="Times New Roman" w:hAnsi="Times New Roman" w:cs="Times New Roman"/>
          <w:sz w:val="24"/>
          <w:szCs w:val="24"/>
          <w:lang w:eastAsia="en-GB"/>
        </w:rPr>
        <w:footnoteReference w:id="106"/>
      </w:r>
      <w:r w:rsidRPr="00C92030">
        <w:rPr>
          <w:rFonts w:ascii="Times New Roman" w:eastAsia="Times New Roman" w:hAnsi="Times New Roman" w:cs="Times New Roman"/>
          <w:sz w:val="24"/>
          <w:szCs w:val="24"/>
          <w:lang w:eastAsia="en-GB"/>
        </w:rPr>
        <w:t>.</w:t>
      </w:r>
    </w:p>
    <w:p w14:paraId="52A62F9A" w14:textId="44F33623" w:rsidR="00880527" w:rsidRPr="002B5CA2" w:rsidRDefault="00880527"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2B5CA2">
        <w:rPr>
          <w:rFonts w:ascii="Times New Roman" w:eastAsia="Times New Roman" w:hAnsi="Times New Roman" w:cs="Times New Roman"/>
          <w:sz w:val="24"/>
          <w:szCs w:val="24"/>
          <w:lang w:eastAsia="en-GB"/>
        </w:rPr>
        <w:t xml:space="preserve">7 June 2021: Letter from </w:t>
      </w:r>
      <w:r w:rsidR="0030668F" w:rsidRPr="002B5CA2">
        <w:rPr>
          <w:rFonts w:ascii="Times New Roman" w:eastAsia="Times New Roman" w:hAnsi="Times New Roman" w:cs="Times New Roman"/>
          <w:sz w:val="24"/>
          <w:szCs w:val="24"/>
          <w:lang w:eastAsia="en-GB"/>
        </w:rPr>
        <w:t xml:space="preserve">Kevin Stewart, Minister for </w:t>
      </w:r>
      <w:r w:rsidR="00DA4B94" w:rsidRPr="002B5CA2">
        <w:rPr>
          <w:rFonts w:ascii="Times New Roman" w:eastAsia="Times New Roman" w:hAnsi="Times New Roman" w:cs="Times New Roman"/>
          <w:sz w:val="24"/>
          <w:szCs w:val="24"/>
          <w:lang w:eastAsia="en-GB"/>
        </w:rPr>
        <w:t>Mental Wellbeing and Social Care emphasising the urgency of building-based day services re-opening</w:t>
      </w:r>
      <w:r w:rsidR="00366A54" w:rsidRPr="002B5CA2">
        <w:rPr>
          <w:rStyle w:val="FootnoteReference"/>
          <w:rFonts w:ascii="Times New Roman" w:eastAsia="Times New Roman" w:hAnsi="Times New Roman" w:cs="Times New Roman"/>
          <w:sz w:val="24"/>
          <w:szCs w:val="24"/>
          <w:lang w:eastAsia="en-GB"/>
        </w:rPr>
        <w:footnoteReference w:id="107"/>
      </w:r>
      <w:r w:rsidR="00FC08E1" w:rsidRPr="002B5CA2">
        <w:rPr>
          <w:rFonts w:ascii="Times New Roman" w:eastAsia="Times New Roman" w:hAnsi="Times New Roman" w:cs="Times New Roman"/>
          <w:sz w:val="24"/>
          <w:szCs w:val="24"/>
          <w:lang w:eastAsia="en-GB"/>
        </w:rPr>
        <w:t>.</w:t>
      </w:r>
    </w:p>
    <w:p w14:paraId="527A8489" w14:textId="4734E0F0"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lastRenderedPageBreak/>
        <w:t xml:space="preserve">22 June 2021: First Minister announced an indicative date for the whole of Scotland to move to Level 0 as 19 July, with 9 August as the intended date for the lifting of all major </w:t>
      </w:r>
      <w:r w:rsidR="00CA6117" w:rsidRPr="001C4069">
        <w:rPr>
          <w:rFonts w:ascii="Times New Roman" w:eastAsia="Times New Roman" w:hAnsi="Times New Roman" w:cs="Times New Roman"/>
          <w:sz w:val="24"/>
          <w:szCs w:val="24"/>
          <w:lang w:eastAsia="en-GB"/>
        </w:rPr>
        <w:t>COVID-19</w:t>
      </w:r>
      <w:r w:rsidRPr="00C92030">
        <w:rPr>
          <w:rFonts w:ascii="Times New Roman" w:eastAsia="Times New Roman" w:hAnsi="Times New Roman" w:cs="Times New Roman"/>
          <w:sz w:val="24"/>
          <w:szCs w:val="24"/>
          <w:lang w:eastAsia="en-GB"/>
        </w:rPr>
        <w:t xml:space="preserve"> restrictions</w:t>
      </w:r>
      <w:r w:rsidRPr="00C92030">
        <w:rPr>
          <w:rStyle w:val="FootnoteReference"/>
          <w:rFonts w:ascii="Times New Roman" w:eastAsia="Times New Roman" w:hAnsi="Times New Roman" w:cs="Times New Roman"/>
          <w:sz w:val="24"/>
          <w:szCs w:val="24"/>
          <w:lang w:eastAsia="en-GB"/>
        </w:rPr>
        <w:footnoteReference w:id="108"/>
      </w:r>
      <w:r w:rsidRPr="00C92030">
        <w:rPr>
          <w:rFonts w:ascii="Times New Roman" w:eastAsia="Times New Roman" w:hAnsi="Times New Roman" w:cs="Times New Roman"/>
          <w:sz w:val="24"/>
          <w:szCs w:val="24"/>
          <w:lang w:eastAsia="en-GB"/>
        </w:rPr>
        <w:t>.</w:t>
      </w:r>
    </w:p>
    <w:p w14:paraId="413B6545" w14:textId="546D3D1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 xml:space="preserve">24 June 2021: </w:t>
      </w:r>
      <w:r w:rsidR="005C0732">
        <w:rPr>
          <w:rFonts w:ascii="Times New Roman" w:eastAsia="Times New Roman" w:hAnsi="Times New Roman" w:cs="Times New Roman"/>
          <w:sz w:val="24"/>
          <w:szCs w:val="24"/>
          <w:lang w:eastAsia="en-GB"/>
        </w:rPr>
        <w:t xml:space="preserve">the </w:t>
      </w:r>
      <w:r w:rsidRPr="00C92030">
        <w:rPr>
          <w:rFonts w:ascii="Times New Roman" w:eastAsia="Times New Roman" w:hAnsi="Times New Roman" w:cs="Times New Roman"/>
          <w:sz w:val="24"/>
          <w:szCs w:val="24"/>
          <w:lang w:eastAsia="en-GB"/>
        </w:rPr>
        <w:t xml:space="preserve">Scottish </w:t>
      </w:r>
      <w:r w:rsidR="005C0732">
        <w:rPr>
          <w:rFonts w:ascii="Times New Roman" w:eastAsia="Times New Roman" w:hAnsi="Times New Roman" w:cs="Times New Roman"/>
          <w:sz w:val="24"/>
          <w:szCs w:val="24"/>
          <w:lang w:eastAsia="en-GB"/>
        </w:rPr>
        <w:t>Parliament</w:t>
      </w:r>
      <w:r w:rsidRPr="00C92030">
        <w:rPr>
          <w:rFonts w:ascii="Times New Roman" w:eastAsia="Times New Roman" w:hAnsi="Times New Roman" w:cs="Times New Roman"/>
          <w:sz w:val="24"/>
          <w:szCs w:val="24"/>
          <w:lang w:eastAsia="en-GB"/>
        </w:rPr>
        <w:t xml:space="preserve"> passed the Coronavirus (Extension and Expiry) (Scotland) </w:t>
      </w:r>
      <w:r w:rsidR="00CB2148">
        <w:rPr>
          <w:rFonts w:ascii="Times New Roman" w:eastAsia="Times New Roman" w:hAnsi="Times New Roman" w:cs="Times New Roman"/>
          <w:sz w:val="24"/>
          <w:szCs w:val="24"/>
          <w:lang w:eastAsia="en-GB"/>
        </w:rPr>
        <w:t>Act</w:t>
      </w:r>
      <w:r w:rsidR="005C0732">
        <w:rPr>
          <w:rFonts w:ascii="Times New Roman" w:eastAsia="Times New Roman" w:hAnsi="Times New Roman" w:cs="Times New Roman"/>
          <w:sz w:val="24"/>
          <w:szCs w:val="24"/>
          <w:lang w:eastAsia="en-GB"/>
        </w:rPr>
        <w:t xml:space="preserve"> 2021</w:t>
      </w:r>
      <w:r w:rsidRPr="00C92030">
        <w:rPr>
          <w:rFonts w:ascii="Times New Roman" w:eastAsia="Times New Roman" w:hAnsi="Times New Roman" w:cs="Times New Roman"/>
          <w:sz w:val="24"/>
          <w:szCs w:val="24"/>
          <w:lang w:eastAsia="en-GB"/>
        </w:rPr>
        <w:t xml:space="preserve"> which extended the application of the Coronavirus (Scotland) Act 202</w:t>
      </w:r>
      <w:r w:rsidR="00CB2148">
        <w:rPr>
          <w:rFonts w:ascii="Times New Roman" w:eastAsia="Times New Roman" w:hAnsi="Times New Roman" w:cs="Times New Roman"/>
          <w:sz w:val="24"/>
          <w:szCs w:val="24"/>
          <w:lang w:eastAsia="en-GB"/>
        </w:rPr>
        <w:t>0</w:t>
      </w:r>
      <w:r w:rsidRPr="00C92030">
        <w:rPr>
          <w:rFonts w:ascii="Times New Roman" w:eastAsia="Times New Roman" w:hAnsi="Times New Roman" w:cs="Times New Roman"/>
          <w:sz w:val="24"/>
          <w:szCs w:val="24"/>
          <w:lang w:eastAsia="en-GB"/>
        </w:rPr>
        <w:t xml:space="preserve"> and the Coronavirus (No 2) (Scotland) Act 2020, both due to expire 30 Sept 2021. The </w:t>
      </w:r>
      <w:r w:rsidR="005C0732">
        <w:rPr>
          <w:rFonts w:ascii="Times New Roman" w:eastAsia="Times New Roman" w:hAnsi="Times New Roman" w:cs="Times New Roman"/>
          <w:sz w:val="24"/>
          <w:szCs w:val="24"/>
          <w:lang w:eastAsia="en-GB"/>
        </w:rPr>
        <w:t>Act</w:t>
      </w:r>
      <w:r w:rsidRPr="00C92030">
        <w:rPr>
          <w:rFonts w:ascii="Times New Roman" w:eastAsia="Times New Roman" w:hAnsi="Times New Roman" w:cs="Times New Roman"/>
          <w:sz w:val="24"/>
          <w:szCs w:val="24"/>
          <w:lang w:eastAsia="en-GB"/>
        </w:rPr>
        <w:t xml:space="preserve"> also permitted the extension of secondary legislation, and denoted the parts of the Acts which would not be extended</w:t>
      </w:r>
      <w:r w:rsidRPr="00C92030">
        <w:rPr>
          <w:rStyle w:val="FootnoteReference"/>
          <w:rFonts w:ascii="Times New Roman" w:eastAsia="Times New Roman" w:hAnsi="Times New Roman" w:cs="Times New Roman"/>
          <w:sz w:val="24"/>
          <w:szCs w:val="24"/>
          <w:lang w:eastAsia="en-GB"/>
        </w:rPr>
        <w:footnoteReference w:id="109"/>
      </w:r>
      <w:r w:rsidRPr="00C92030">
        <w:rPr>
          <w:rFonts w:ascii="Times New Roman" w:eastAsia="Times New Roman" w:hAnsi="Times New Roman" w:cs="Times New Roman"/>
          <w:sz w:val="24"/>
          <w:szCs w:val="24"/>
          <w:lang w:eastAsia="en-GB"/>
        </w:rPr>
        <w:t>.</w:t>
      </w:r>
    </w:p>
    <w:p w14:paraId="1EA8D851"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27 June 2021: Scottish Government announced £8 million funding package for health and social care workforce wellbeing in both primary and social care services. This included the ongoing development of the National Wellbeing Hub, National Wellbeing Helpline, psychological interventions, Coaching for Wellbeing, digital apps, and the Workforce Specialist Service for regulated staff. Training for staff to support teach other as teams was planned and practical support like additional rest areas were provided</w:t>
      </w:r>
      <w:r w:rsidRPr="00C92030">
        <w:rPr>
          <w:rStyle w:val="FootnoteReference"/>
          <w:rFonts w:ascii="Times New Roman" w:eastAsia="Times New Roman" w:hAnsi="Times New Roman" w:cs="Times New Roman"/>
          <w:sz w:val="24"/>
          <w:szCs w:val="24"/>
          <w:lang w:eastAsia="en-GB"/>
        </w:rPr>
        <w:footnoteReference w:id="110"/>
      </w:r>
      <w:r w:rsidRPr="00C92030">
        <w:rPr>
          <w:rFonts w:ascii="Times New Roman" w:eastAsia="Times New Roman" w:hAnsi="Times New Roman" w:cs="Times New Roman"/>
          <w:sz w:val="24"/>
          <w:szCs w:val="24"/>
          <w:lang w:eastAsia="en-GB"/>
        </w:rPr>
        <w:t>.</w:t>
      </w:r>
    </w:p>
    <w:p w14:paraId="4E7F6382"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30 June: Scottish Government announce social care Personal Assistants will receive £500 payment</w:t>
      </w:r>
      <w:r w:rsidRPr="00C92030">
        <w:rPr>
          <w:rStyle w:val="FootnoteReference"/>
          <w:rFonts w:ascii="Times New Roman" w:eastAsia="Times New Roman" w:hAnsi="Times New Roman" w:cs="Times New Roman"/>
          <w:sz w:val="24"/>
          <w:szCs w:val="24"/>
          <w:lang w:eastAsia="en-GB"/>
        </w:rPr>
        <w:footnoteReference w:id="111"/>
      </w:r>
      <w:r w:rsidRPr="00C92030">
        <w:rPr>
          <w:rFonts w:ascii="Times New Roman" w:eastAsia="Times New Roman" w:hAnsi="Times New Roman" w:cs="Times New Roman"/>
          <w:sz w:val="24"/>
          <w:szCs w:val="24"/>
          <w:lang w:eastAsia="en-GB"/>
        </w:rPr>
        <w:t>.</w:t>
      </w:r>
    </w:p>
    <w:p w14:paraId="08194207"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2 July 2021: Scottish Government announced additional funding of £380 million to support Health Boards with the costs of the pandemic</w:t>
      </w:r>
      <w:r w:rsidRPr="00C92030">
        <w:rPr>
          <w:rStyle w:val="FootnoteReference"/>
          <w:rFonts w:ascii="Times New Roman" w:eastAsia="Times New Roman" w:hAnsi="Times New Roman" w:cs="Times New Roman"/>
          <w:sz w:val="24"/>
          <w:szCs w:val="24"/>
          <w:lang w:eastAsia="en-GB"/>
        </w:rPr>
        <w:footnoteReference w:id="112"/>
      </w:r>
      <w:r w:rsidRPr="00C92030">
        <w:rPr>
          <w:rFonts w:ascii="Times New Roman" w:eastAsia="Times New Roman" w:hAnsi="Times New Roman" w:cs="Times New Roman"/>
          <w:sz w:val="24"/>
          <w:szCs w:val="24"/>
          <w:lang w:eastAsia="en-GB"/>
        </w:rPr>
        <w:t>.</w:t>
      </w:r>
    </w:p>
    <w:p w14:paraId="4C06CB2D"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13 July 2021: First Minister announces all of Scotland will move to Level 0 on 19 July</w:t>
      </w:r>
      <w:r w:rsidRPr="00C92030">
        <w:rPr>
          <w:rStyle w:val="FootnoteReference"/>
          <w:rFonts w:ascii="Times New Roman" w:eastAsia="Times New Roman" w:hAnsi="Times New Roman" w:cs="Times New Roman"/>
          <w:sz w:val="24"/>
          <w:szCs w:val="24"/>
          <w:lang w:eastAsia="en-GB"/>
        </w:rPr>
        <w:footnoteReference w:id="113"/>
      </w:r>
      <w:r w:rsidRPr="00C92030">
        <w:rPr>
          <w:rFonts w:ascii="Times New Roman" w:eastAsia="Times New Roman" w:hAnsi="Times New Roman" w:cs="Times New Roman"/>
          <w:sz w:val="24"/>
          <w:szCs w:val="24"/>
          <w:lang w:eastAsia="en-GB"/>
        </w:rPr>
        <w:t>.</w:t>
      </w:r>
    </w:p>
    <w:p w14:paraId="3BAD65E0"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19 July 2021: All of Scotland moved to protection level 0.</w:t>
      </w:r>
      <w:bookmarkStart w:id="44" w:name="_Hlk148987047"/>
      <w:r w:rsidRPr="00C92030">
        <w:rPr>
          <w:rStyle w:val="FootnoteReference"/>
          <w:rFonts w:ascii="Times New Roman" w:eastAsia="Times New Roman" w:hAnsi="Times New Roman" w:cs="Times New Roman"/>
          <w:sz w:val="24"/>
          <w:szCs w:val="24"/>
          <w:lang w:eastAsia="en-GB"/>
        </w:rPr>
        <w:footnoteReference w:id="114"/>
      </w:r>
      <w:bookmarkEnd w:id="44"/>
    </w:p>
    <w:p w14:paraId="062A04C4" w14:textId="60485CE9"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 xml:space="preserve">23 July 2021: Scottish Government announced changes to self-isolation rules for close contacts of </w:t>
      </w:r>
      <w:r w:rsidR="00CA6117" w:rsidRPr="00C10951">
        <w:rPr>
          <w:rFonts w:ascii="Times New Roman" w:eastAsia="Times New Roman" w:hAnsi="Times New Roman" w:cs="Times New Roman"/>
          <w:sz w:val="24"/>
          <w:szCs w:val="24"/>
          <w:lang w:eastAsia="en-GB"/>
        </w:rPr>
        <w:t>COVID-19</w:t>
      </w:r>
      <w:r w:rsidRPr="00C92030">
        <w:rPr>
          <w:rFonts w:ascii="Times New Roman" w:eastAsia="Times New Roman" w:hAnsi="Times New Roman" w:cs="Times New Roman"/>
          <w:sz w:val="24"/>
          <w:szCs w:val="24"/>
          <w:lang w:eastAsia="en-GB"/>
        </w:rPr>
        <w:t xml:space="preserve"> cases. These changes provided exemptions for essential staff in critical roles, allowing them to return to work sooner if fully vaccinated; if they return a negative result on a </w:t>
      </w:r>
      <w:r w:rsidR="009D481B" w:rsidRPr="00C10951">
        <w:rPr>
          <w:rFonts w:ascii="Times New Roman" w:hAnsi="Times New Roman" w:cs="Times New Roman"/>
          <w:sz w:val="24"/>
          <w:szCs w:val="24"/>
        </w:rPr>
        <w:t>polymerase chain reaction</w:t>
      </w:r>
      <w:r w:rsidR="009D481B" w:rsidRPr="00C10951">
        <w:rPr>
          <w:rFonts w:ascii="Times New Roman" w:eastAsia="Times New Roman" w:hAnsi="Times New Roman" w:cs="Times New Roman"/>
          <w:sz w:val="24"/>
          <w:szCs w:val="24"/>
          <w:lang w:eastAsia="en-GB"/>
        </w:rPr>
        <w:t xml:space="preserve"> (</w:t>
      </w:r>
      <w:r w:rsidRPr="00C92030">
        <w:rPr>
          <w:rFonts w:ascii="Times New Roman" w:eastAsia="Times New Roman" w:hAnsi="Times New Roman" w:cs="Times New Roman"/>
          <w:sz w:val="24"/>
          <w:szCs w:val="24"/>
          <w:lang w:eastAsia="en-GB"/>
        </w:rPr>
        <w:t>PCR</w:t>
      </w:r>
      <w:r w:rsidR="009D481B" w:rsidRPr="00C10951">
        <w:rPr>
          <w:rFonts w:ascii="Times New Roman" w:eastAsia="Times New Roman" w:hAnsi="Times New Roman" w:cs="Times New Roman"/>
          <w:sz w:val="24"/>
          <w:szCs w:val="24"/>
          <w:lang w:eastAsia="en-GB"/>
        </w:rPr>
        <w:t>)</w:t>
      </w:r>
      <w:r w:rsidRPr="00C92030">
        <w:rPr>
          <w:rFonts w:ascii="Times New Roman" w:eastAsia="Times New Roman" w:hAnsi="Times New Roman" w:cs="Times New Roman"/>
          <w:sz w:val="24"/>
          <w:szCs w:val="24"/>
          <w:lang w:eastAsia="en-GB"/>
        </w:rPr>
        <w:t xml:space="preserve"> test, and continue daily lateral flow testing</w:t>
      </w:r>
      <w:bookmarkStart w:id="45" w:name="_Hlk148991073"/>
      <w:r w:rsidRPr="00C92030">
        <w:rPr>
          <w:rStyle w:val="FootnoteReference"/>
          <w:rFonts w:ascii="Times New Roman" w:eastAsia="Times New Roman" w:hAnsi="Times New Roman" w:cs="Times New Roman"/>
          <w:sz w:val="24"/>
          <w:szCs w:val="24"/>
          <w:lang w:eastAsia="en-GB"/>
        </w:rPr>
        <w:footnoteReference w:id="115"/>
      </w:r>
      <w:bookmarkEnd w:id="45"/>
      <w:r w:rsidRPr="00C92030">
        <w:rPr>
          <w:rFonts w:ascii="Times New Roman" w:eastAsia="Times New Roman" w:hAnsi="Times New Roman" w:cs="Times New Roman"/>
          <w:sz w:val="24"/>
          <w:szCs w:val="24"/>
          <w:lang w:eastAsia="en-GB"/>
        </w:rPr>
        <w:t>.</w:t>
      </w:r>
    </w:p>
    <w:p w14:paraId="15058422"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29 July 2021: Scottish Government announced £1 million of funding for nine projects supporting carers and disabled people to tackle loneliness and isolation due to the pandemic</w:t>
      </w:r>
      <w:r w:rsidRPr="00C92030">
        <w:rPr>
          <w:rStyle w:val="FootnoteReference"/>
          <w:rFonts w:ascii="Times New Roman" w:eastAsia="Times New Roman" w:hAnsi="Times New Roman" w:cs="Times New Roman"/>
          <w:sz w:val="24"/>
          <w:szCs w:val="24"/>
          <w:lang w:eastAsia="en-GB"/>
        </w:rPr>
        <w:footnoteReference w:id="116"/>
      </w:r>
      <w:r w:rsidRPr="00C92030">
        <w:rPr>
          <w:rFonts w:ascii="Times New Roman" w:eastAsia="Times New Roman" w:hAnsi="Times New Roman" w:cs="Times New Roman"/>
          <w:sz w:val="24"/>
          <w:szCs w:val="24"/>
          <w:lang w:eastAsia="en-GB"/>
        </w:rPr>
        <w:t xml:space="preserve">. </w:t>
      </w:r>
    </w:p>
    <w:p w14:paraId="0FAAD748" w14:textId="178F7981"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lastRenderedPageBreak/>
        <w:t>3 August 2021: First Minister Nicola Sturgeon announced Scotland was to move beyond Level 0 from 9 Aug</w:t>
      </w:r>
      <w:r w:rsidR="00C10951">
        <w:rPr>
          <w:rFonts w:ascii="Times New Roman" w:eastAsia="Times New Roman" w:hAnsi="Times New Roman" w:cs="Times New Roman"/>
          <w:sz w:val="24"/>
          <w:szCs w:val="24"/>
          <w:lang w:eastAsia="en-GB"/>
        </w:rPr>
        <w:t>ust 2021</w:t>
      </w:r>
      <w:r w:rsidRPr="00C92030">
        <w:rPr>
          <w:rFonts w:ascii="Times New Roman" w:eastAsia="Times New Roman" w:hAnsi="Times New Roman" w:cs="Times New Roman"/>
          <w:sz w:val="24"/>
          <w:szCs w:val="24"/>
          <w:lang w:eastAsia="en-GB"/>
        </w:rPr>
        <w:t>. The legal requirement for physical distancing and limits on gatherings would be removed, but face masks and the recording of details for Test and Protect would remain</w:t>
      </w:r>
      <w:bookmarkStart w:id="46" w:name="_Hlk148987186"/>
      <w:r w:rsidRPr="00C92030">
        <w:rPr>
          <w:rStyle w:val="FootnoteReference"/>
          <w:rFonts w:ascii="Times New Roman" w:eastAsia="Times New Roman" w:hAnsi="Times New Roman" w:cs="Times New Roman"/>
          <w:sz w:val="24"/>
          <w:szCs w:val="24"/>
          <w:lang w:eastAsia="en-GB"/>
        </w:rPr>
        <w:footnoteReference w:id="117"/>
      </w:r>
      <w:bookmarkEnd w:id="46"/>
      <w:r w:rsidRPr="00C92030">
        <w:rPr>
          <w:rFonts w:ascii="Times New Roman" w:eastAsia="Times New Roman" w:hAnsi="Times New Roman" w:cs="Times New Roman"/>
          <w:sz w:val="24"/>
          <w:szCs w:val="24"/>
          <w:lang w:eastAsia="en-GB"/>
        </w:rPr>
        <w:t>.</w:t>
      </w:r>
    </w:p>
    <w:p w14:paraId="2811B136" w14:textId="727CA5EA"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7 August 2021: Scottish government announced that physical distancing was to remain in place in healthcare settings beyond 9 Aug</w:t>
      </w:r>
      <w:bookmarkStart w:id="47" w:name="_Hlk148987252"/>
      <w:r w:rsidR="00C10951">
        <w:rPr>
          <w:rFonts w:ascii="Times New Roman" w:eastAsia="Times New Roman" w:hAnsi="Times New Roman" w:cs="Times New Roman"/>
          <w:sz w:val="24"/>
          <w:szCs w:val="24"/>
          <w:lang w:eastAsia="en-GB"/>
        </w:rPr>
        <w:t>ust 2021</w:t>
      </w:r>
      <w:r w:rsidRPr="00C92030">
        <w:rPr>
          <w:rStyle w:val="FootnoteReference"/>
          <w:rFonts w:ascii="Times New Roman" w:eastAsia="Times New Roman" w:hAnsi="Times New Roman" w:cs="Times New Roman"/>
          <w:sz w:val="24"/>
          <w:szCs w:val="24"/>
          <w:lang w:eastAsia="en-GB"/>
        </w:rPr>
        <w:footnoteReference w:id="118"/>
      </w:r>
      <w:bookmarkEnd w:id="47"/>
      <w:r w:rsidRPr="00C92030">
        <w:rPr>
          <w:rFonts w:ascii="Times New Roman" w:eastAsia="Times New Roman" w:hAnsi="Times New Roman" w:cs="Times New Roman"/>
          <w:sz w:val="24"/>
          <w:szCs w:val="24"/>
          <w:lang w:eastAsia="en-GB"/>
        </w:rPr>
        <w:t>.</w:t>
      </w:r>
    </w:p>
    <w:p w14:paraId="49C8261B" w14:textId="27D5310C"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 xml:space="preserve">9 August 2021: Revised policy document released which removed the need for health and social care staff to isolate if they were found to be a close contact of a confirmed case of </w:t>
      </w:r>
      <w:r w:rsidR="00CA6117" w:rsidRPr="001C4069">
        <w:rPr>
          <w:rFonts w:ascii="Times New Roman" w:eastAsia="Times New Roman" w:hAnsi="Times New Roman" w:cs="Times New Roman"/>
          <w:sz w:val="24"/>
          <w:szCs w:val="24"/>
          <w:lang w:eastAsia="en-GB"/>
        </w:rPr>
        <w:t>COVID-19</w:t>
      </w:r>
      <w:r w:rsidRPr="00C92030">
        <w:rPr>
          <w:rFonts w:ascii="Times New Roman" w:eastAsia="Times New Roman" w:hAnsi="Times New Roman" w:cs="Times New Roman"/>
          <w:sz w:val="24"/>
          <w:szCs w:val="24"/>
          <w:lang w:eastAsia="en-GB"/>
        </w:rPr>
        <w:t>, if they were double vaccinated, show no symptoms and return a negative PCR test</w:t>
      </w:r>
      <w:bookmarkStart w:id="48" w:name="_Hlk148991137"/>
      <w:r w:rsidRPr="001C4069">
        <w:rPr>
          <w:rFonts w:ascii="Times New Roman" w:hAnsi="Times New Roman" w:cs="Times New Roman"/>
          <w:sz w:val="24"/>
          <w:szCs w:val="24"/>
          <w:vertAlign w:val="superscript"/>
        </w:rPr>
        <w:footnoteReference w:id="119"/>
      </w:r>
      <w:bookmarkEnd w:id="48"/>
      <w:r w:rsidRPr="00C92030">
        <w:rPr>
          <w:rFonts w:ascii="Times New Roman" w:eastAsia="Times New Roman" w:hAnsi="Times New Roman" w:cs="Times New Roman"/>
          <w:sz w:val="24"/>
          <w:szCs w:val="24"/>
          <w:lang w:eastAsia="en-GB"/>
        </w:rPr>
        <w:t>.</w:t>
      </w:r>
    </w:p>
    <w:p w14:paraId="1E6AAA36"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17 August 2021: Scottish Government launched its consultation on Scotland’s recovery which would consider whether to maintain temporary provisions made under Scotland and UK coronavirus legislation. These were due to expire in March 2022</w:t>
      </w:r>
      <w:r w:rsidRPr="00C92030">
        <w:rPr>
          <w:rStyle w:val="FootnoteReference"/>
          <w:rFonts w:ascii="Times New Roman" w:eastAsia="Times New Roman" w:hAnsi="Times New Roman" w:cs="Times New Roman"/>
          <w:sz w:val="24"/>
          <w:szCs w:val="24"/>
          <w:lang w:eastAsia="en-GB"/>
        </w:rPr>
        <w:footnoteReference w:id="120"/>
      </w:r>
      <w:r w:rsidRPr="00C92030">
        <w:rPr>
          <w:rFonts w:ascii="Times New Roman" w:eastAsia="Times New Roman" w:hAnsi="Times New Roman" w:cs="Times New Roman"/>
          <w:sz w:val="24"/>
          <w:szCs w:val="24"/>
          <w:lang w:eastAsia="en-GB"/>
        </w:rPr>
        <w:t>.</w:t>
      </w:r>
    </w:p>
    <w:p w14:paraId="7D108945" w14:textId="7BE03F3A"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25 August 2021: Scottish Government published the NHS Recovery plan which commit</w:t>
      </w:r>
      <w:r w:rsidR="00DF4D0C">
        <w:rPr>
          <w:rFonts w:ascii="Times New Roman" w:eastAsia="Times New Roman" w:hAnsi="Times New Roman" w:cs="Times New Roman"/>
          <w:sz w:val="24"/>
          <w:szCs w:val="24"/>
          <w:lang w:eastAsia="en-GB"/>
        </w:rPr>
        <w:t>ted</w:t>
      </w:r>
      <w:r w:rsidRPr="00C92030">
        <w:rPr>
          <w:rFonts w:ascii="Times New Roman" w:eastAsia="Times New Roman" w:hAnsi="Times New Roman" w:cs="Times New Roman"/>
          <w:sz w:val="24"/>
          <w:szCs w:val="24"/>
          <w:lang w:eastAsia="en-GB"/>
        </w:rPr>
        <w:t xml:space="preserve"> more than £1 billion and set out key actions for the next five years to address backlogs in healthcare and increase capacity by at least 10%</w:t>
      </w:r>
      <w:r w:rsidRPr="00C92030">
        <w:rPr>
          <w:rStyle w:val="FootnoteReference"/>
          <w:rFonts w:ascii="Times New Roman" w:eastAsia="Times New Roman" w:hAnsi="Times New Roman" w:cs="Times New Roman"/>
          <w:sz w:val="24"/>
          <w:szCs w:val="24"/>
          <w:lang w:eastAsia="en-GB"/>
        </w:rPr>
        <w:footnoteReference w:id="121"/>
      </w:r>
      <w:r w:rsidRPr="00C92030">
        <w:rPr>
          <w:rFonts w:ascii="Times New Roman" w:eastAsia="Times New Roman" w:hAnsi="Times New Roman" w:cs="Times New Roman"/>
          <w:sz w:val="24"/>
          <w:szCs w:val="24"/>
          <w:lang w:eastAsia="en-GB"/>
        </w:rPr>
        <w:t>.</w:t>
      </w:r>
    </w:p>
    <w:p w14:paraId="7E6F09FC"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5 October 2021: Scottish Government announced £300 million NHS and Care Winter package to help increase capacity in hospital and community care through the winter months</w:t>
      </w:r>
      <w:r w:rsidRPr="00C92030">
        <w:rPr>
          <w:rStyle w:val="FootnoteReference"/>
          <w:rFonts w:ascii="Times New Roman" w:eastAsia="Times New Roman" w:hAnsi="Times New Roman" w:cs="Times New Roman"/>
          <w:sz w:val="24"/>
          <w:szCs w:val="24"/>
          <w:lang w:eastAsia="en-GB"/>
        </w:rPr>
        <w:footnoteReference w:id="122"/>
      </w:r>
      <w:r w:rsidRPr="00C92030">
        <w:rPr>
          <w:rFonts w:ascii="Times New Roman" w:eastAsia="Times New Roman" w:hAnsi="Times New Roman" w:cs="Times New Roman"/>
          <w:sz w:val="24"/>
          <w:szCs w:val="24"/>
          <w:lang w:eastAsia="en-GB"/>
        </w:rPr>
        <w:t>.</w:t>
      </w:r>
    </w:p>
    <w:p w14:paraId="04DEF45F" w14:textId="56D69D7D" w:rsidR="009F3ED2" w:rsidRPr="00C92030" w:rsidRDefault="009F3ED2" w:rsidP="00C92030">
      <w:pPr>
        <w:pStyle w:val="ListParagraph"/>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 xml:space="preserve">Scottish Government published the Covid Recovery Strategy which set out the actions it would take to address systemic inequalities made worse by </w:t>
      </w:r>
      <w:r w:rsidR="00CA6117" w:rsidRPr="001C4069">
        <w:rPr>
          <w:rFonts w:ascii="Times New Roman" w:eastAsia="Times New Roman" w:hAnsi="Times New Roman" w:cs="Times New Roman"/>
          <w:sz w:val="24"/>
          <w:szCs w:val="24"/>
          <w:lang w:eastAsia="en-GB"/>
        </w:rPr>
        <w:t>COVID-19</w:t>
      </w:r>
      <w:r w:rsidRPr="00C92030">
        <w:rPr>
          <w:rStyle w:val="FootnoteReference"/>
          <w:rFonts w:ascii="Times New Roman" w:eastAsia="Times New Roman" w:hAnsi="Times New Roman" w:cs="Times New Roman"/>
          <w:sz w:val="24"/>
          <w:szCs w:val="24"/>
          <w:lang w:eastAsia="en-GB"/>
        </w:rPr>
        <w:footnoteReference w:id="123"/>
      </w:r>
      <w:r w:rsidRPr="00C92030">
        <w:rPr>
          <w:rFonts w:ascii="Times New Roman" w:eastAsia="Times New Roman" w:hAnsi="Times New Roman" w:cs="Times New Roman"/>
          <w:sz w:val="24"/>
          <w:szCs w:val="24"/>
          <w:lang w:eastAsia="en-GB"/>
        </w:rPr>
        <w:t>.</w:t>
      </w:r>
    </w:p>
    <w:p w14:paraId="7851A2AC"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7 October 2021: Scottish Government announced £1.6 million funding to help local authorities support those affected by psychological trauma and adversity</w:t>
      </w:r>
      <w:r w:rsidRPr="00C92030">
        <w:rPr>
          <w:rStyle w:val="FootnoteReference"/>
          <w:rFonts w:ascii="Times New Roman" w:eastAsia="Times New Roman" w:hAnsi="Times New Roman" w:cs="Times New Roman"/>
          <w:sz w:val="24"/>
          <w:szCs w:val="24"/>
          <w:lang w:eastAsia="en-GB"/>
        </w:rPr>
        <w:footnoteReference w:id="124"/>
      </w:r>
      <w:r w:rsidRPr="00C92030">
        <w:rPr>
          <w:rFonts w:ascii="Times New Roman" w:eastAsia="Times New Roman" w:hAnsi="Times New Roman" w:cs="Times New Roman"/>
          <w:sz w:val="24"/>
          <w:szCs w:val="24"/>
          <w:lang w:eastAsia="en-GB"/>
        </w:rPr>
        <w:t>.</w:t>
      </w:r>
    </w:p>
    <w:p w14:paraId="6EDA893B"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15 October 2021: Scottish Government launched the £15 million Communities Mental Health and Wellbeing Fund to support adult community-based initiatives across Scotland</w:t>
      </w:r>
      <w:r w:rsidRPr="00C92030">
        <w:rPr>
          <w:rStyle w:val="FootnoteReference"/>
          <w:rFonts w:ascii="Times New Roman" w:eastAsia="Times New Roman" w:hAnsi="Times New Roman" w:cs="Times New Roman"/>
          <w:sz w:val="24"/>
          <w:szCs w:val="24"/>
          <w:lang w:eastAsia="en-GB"/>
        </w:rPr>
        <w:footnoteReference w:id="125"/>
      </w:r>
      <w:r w:rsidRPr="00C92030">
        <w:rPr>
          <w:rFonts w:ascii="Times New Roman" w:eastAsia="Times New Roman" w:hAnsi="Times New Roman" w:cs="Times New Roman"/>
          <w:sz w:val="24"/>
          <w:szCs w:val="24"/>
          <w:lang w:eastAsia="en-GB"/>
        </w:rPr>
        <w:t>.</w:t>
      </w:r>
    </w:p>
    <w:p w14:paraId="50CF9A3D"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lastRenderedPageBreak/>
        <w:t>22 Oct 2021: Scottish Government published the adult social care Winter Preparedness Plan 2021-22 which set out the measures to be applied across the adult social care sector to meet the challenges of the winter season</w:t>
      </w:r>
      <w:r w:rsidRPr="00C92030">
        <w:rPr>
          <w:rStyle w:val="FootnoteReference"/>
          <w:rFonts w:ascii="Times New Roman" w:eastAsia="Times New Roman" w:hAnsi="Times New Roman" w:cs="Times New Roman"/>
          <w:sz w:val="24"/>
          <w:szCs w:val="24"/>
          <w:lang w:eastAsia="en-GB"/>
        </w:rPr>
        <w:footnoteReference w:id="126"/>
      </w:r>
      <w:r w:rsidRPr="00C92030">
        <w:rPr>
          <w:rFonts w:ascii="Times New Roman" w:eastAsia="Times New Roman" w:hAnsi="Times New Roman" w:cs="Times New Roman"/>
          <w:sz w:val="24"/>
          <w:szCs w:val="24"/>
          <w:lang w:eastAsia="en-GB"/>
        </w:rPr>
        <w:t>.</w:t>
      </w:r>
    </w:p>
    <w:p w14:paraId="475CEF1A"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2 November 2021: Scottish Government announced an additional £10 million winter funding to support the NHS, which included providing more specialists, social care workers and allied health professionals</w:t>
      </w:r>
      <w:r w:rsidRPr="00C92030">
        <w:rPr>
          <w:rStyle w:val="FootnoteReference"/>
          <w:rFonts w:ascii="Times New Roman" w:eastAsia="Times New Roman" w:hAnsi="Times New Roman" w:cs="Times New Roman"/>
          <w:sz w:val="24"/>
          <w:szCs w:val="24"/>
          <w:lang w:eastAsia="en-GB"/>
        </w:rPr>
        <w:footnoteReference w:id="127"/>
      </w:r>
      <w:r w:rsidRPr="00C92030">
        <w:rPr>
          <w:rFonts w:ascii="Times New Roman" w:eastAsia="Times New Roman" w:hAnsi="Times New Roman" w:cs="Times New Roman"/>
          <w:sz w:val="24"/>
          <w:szCs w:val="24"/>
          <w:lang w:eastAsia="en-GB"/>
        </w:rPr>
        <w:t>.</w:t>
      </w:r>
    </w:p>
    <w:p w14:paraId="09E8E8C9" w14:textId="77777777" w:rsidR="00C10951"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16 November 2021: Scottish Government published an update to Scotland’s Strategic Framework which set out the most recent approach to managing the pandemic</w:t>
      </w:r>
      <w:r w:rsidRPr="00C92030">
        <w:rPr>
          <w:rStyle w:val="FootnoteReference"/>
          <w:rFonts w:ascii="Times New Roman" w:eastAsia="Times New Roman" w:hAnsi="Times New Roman" w:cs="Times New Roman"/>
          <w:sz w:val="24"/>
          <w:szCs w:val="24"/>
          <w:lang w:eastAsia="en-GB"/>
        </w:rPr>
        <w:footnoteReference w:id="128"/>
      </w:r>
      <w:r w:rsidRPr="00C92030">
        <w:rPr>
          <w:rFonts w:ascii="Times New Roman" w:eastAsia="Times New Roman" w:hAnsi="Times New Roman" w:cs="Times New Roman"/>
          <w:sz w:val="24"/>
          <w:szCs w:val="24"/>
          <w:lang w:eastAsia="en-GB"/>
        </w:rPr>
        <w:t>.</w:t>
      </w:r>
    </w:p>
    <w:p w14:paraId="22D5084A" w14:textId="77777777" w:rsidR="00C10951" w:rsidRPr="00C92030" w:rsidRDefault="00C10951"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Pr>
          <w:rFonts w:ascii="Times New Roman" w:eastAsia="Times New Roman" w:hAnsi="Times New Roman" w:cs="Times New Roman"/>
          <w:sz w:val="24"/>
          <w:szCs w:val="24"/>
          <w:lang w:eastAsia="en-GB"/>
        </w:rPr>
        <w:t xml:space="preserve">16 November 2021: </w:t>
      </w:r>
      <w:r w:rsidR="009F3ED2" w:rsidRPr="00C92030">
        <w:rPr>
          <w:rFonts w:ascii="Times New Roman" w:eastAsia="Times New Roman" w:hAnsi="Times New Roman" w:cs="Times New Roman"/>
          <w:sz w:val="24"/>
          <w:szCs w:val="24"/>
          <w:lang w:eastAsia="en-GB"/>
        </w:rPr>
        <w:t>Guidance regarding the access to PPE for unpaid carers and social care providers was updated</w:t>
      </w:r>
      <w:r w:rsidR="009F3ED2" w:rsidRPr="00C92030">
        <w:rPr>
          <w:rStyle w:val="FootnoteReference"/>
          <w:rFonts w:ascii="Times New Roman" w:eastAsia="Times New Roman" w:hAnsi="Times New Roman" w:cs="Times New Roman"/>
          <w:sz w:val="24"/>
          <w:szCs w:val="24"/>
          <w:lang w:eastAsia="en-GB"/>
        </w:rPr>
        <w:footnoteReference w:id="129"/>
      </w:r>
      <w:r w:rsidR="009F3ED2" w:rsidRPr="00C92030">
        <w:rPr>
          <w:rFonts w:ascii="Times New Roman" w:eastAsia="Times New Roman" w:hAnsi="Times New Roman" w:cs="Times New Roman"/>
          <w:sz w:val="24"/>
          <w:szCs w:val="24"/>
          <w:lang w:eastAsia="en-GB"/>
        </w:rPr>
        <w:t>.</w:t>
      </w:r>
    </w:p>
    <w:p w14:paraId="7EEA292A" w14:textId="797154C6" w:rsidR="009F3ED2" w:rsidRPr="00C92030" w:rsidRDefault="00C10951" w:rsidP="004A505C">
      <w:pPr>
        <w:pStyle w:val="ListParagraph"/>
        <w:numPr>
          <w:ilvl w:val="0"/>
          <w:numId w:val="32"/>
        </w:numPr>
        <w:spacing w:after="0" w:line="276" w:lineRule="auto"/>
        <w:ind w:left="360"/>
        <w:rPr>
          <w:rFonts w:ascii="Times New Roman" w:eastAsia="Times New Roman" w:hAnsi="Times New Roman" w:cs="Times New Roman"/>
          <w:i/>
          <w:iCs/>
          <w:sz w:val="24"/>
          <w:szCs w:val="24"/>
          <w:lang w:eastAsia="en-GB"/>
        </w:rPr>
      </w:pPr>
      <w:r w:rsidRPr="00C92030">
        <w:rPr>
          <w:rFonts w:ascii="Times New Roman" w:eastAsia="Times New Roman" w:hAnsi="Times New Roman" w:cs="Times New Roman"/>
          <w:sz w:val="24"/>
          <w:szCs w:val="24"/>
          <w:lang w:eastAsia="en-GB"/>
        </w:rPr>
        <w:t xml:space="preserve">16 November 2021: </w:t>
      </w:r>
      <w:r w:rsidR="009F3ED2" w:rsidRPr="00C92030">
        <w:rPr>
          <w:rFonts w:ascii="Times New Roman" w:eastAsia="Times New Roman" w:hAnsi="Times New Roman" w:cs="Times New Roman"/>
          <w:sz w:val="24"/>
          <w:szCs w:val="24"/>
          <w:lang w:eastAsia="en-GB"/>
        </w:rPr>
        <w:t xml:space="preserve">The Coronavirus (Discretionary Compensation for Self-Isolation) (Scotland) Bill was introduced to Parliament. Before </w:t>
      </w:r>
      <w:r w:rsidR="00CA6117" w:rsidRPr="00C92030">
        <w:rPr>
          <w:rFonts w:ascii="Times New Roman" w:eastAsia="Times New Roman" w:hAnsi="Times New Roman" w:cs="Times New Roman"/>
          <w:sz w:val="24"/>
          <w:szCs w:val="24"/>
          <w:lang w:eastAsia="en-GB"/>
        </w:rPr>
        <w:t>COVID-19</w:t>
      </w:r>
      <w:r w:rsidR="009F3ED2" w:rsidRPr="00C92030">
        <w:rPr>
          <w:rFonts w:ascii="Times New Roman" w:eastAsia="Times New Roman" w:hAnsi="Times New Roman" w:cs="Times New Roman"/>
          <w:sz w:val="24"/>
          <w:szCs w:val="24"/>
          <w:lang w:eastAsia="en-GB"/>
        </w:rPr>
        <w:t xml:space="preserve">, health boards were required to compensate those who were asked to isolate due to an infectious disease as required by the Public Health etc. (Scotland) Act 2008. The Coronavirus Act 2020 changed this to let health boards decide whether those required to isolate received compensation, a provision which was due to expire in March 2022. This Bill would change the law so that heath boards would still have the option to compensate but </w:t>
      </w:r>
      <w:r w:rsidR="00DF4D0C">
        <w:rPr>
          <w:rFonts w:ascii="Times New Roman" w:eastAsia="Times New Roman" w:hAnsi="Times New Roman" w:cs="Times New Roman"/>
          <w:sz w:val="24"/>
          <w:szCs w:val="24"/>
          <w:lang w:eastAsia="en-GB"/>
        </w:rPr>
        <w:t>would</w:t>
      </w:r>
      <w:r w:rsidR="009F3ED2" w:rsidRPr="00C92030">
        <w:rPr>
          <w:rFonts w:ascii="Times New Roman" w:eastAsia="Times New Roman" w:hAnsi="Times New Roman" w:cs="Times New Roman"/>
          <w:sz w:val="24"/>
          <w:szCs w:val="24"/>
          <w:lang w:eastAsia="en-GB"/>
        </w:rPr>
        <w:t xml:space="preserve"> not</w:t>
      </w:r>
      <w:r w:rsidR="00DF4D0C">
        <w:rPr>
          <w:rFonts w:ascii="Times New Roman" w:eastAsia="Times New Roman" w:hAnsi="Times New Roman" w:cs="Times New Roman"/>
          <w:sz w:val="24"/>
          <w:szCs w:val="24"/>
          <w:lang w:eastAsia="en-GB"/>
        </w:rPr>
        <w:t xml:space="preserve"> be</w:t>
      </w:r>
      <w:r w:rsidR="009F3ED2" w:rsidRPr="00C92030">
        <w:rPr>
          <w:rFonts w:ascii="Times New Roman" w:eastAsia="Times New Roman" w:hAnsi="Times New Roman" w:cs="Times New Roman"/>
          <w:sz w:val="24"/>
          <w:szCs w:val="24"/>
          <w:lang w:eastAsia="en-GB"/>
        </w:rPr>
        <w:t xml:space="preserve"> obliged to do so until 31 October 2022. The Bill would also allow the Scottish Government to reduce or extend this period if required</w:t>
      </w:r>
      <w:r w:rsidR="009F3ED2" w:rsidRPr="00C92030">
        <w:rPr>
          <w:rStyle w:val="FootnoteReference"/>
          <w:rFonts w:ascii="Times New Roman" w:eastAsia="Times New Roman" w:hAnsi="Times New Roman" w:cs="Times New Roman"/>
          <w:sz w:val="24"/>
          <w:szCs w:val="24"/>
          <w:lang w:eastAsia="en-GB"/>
        </w:rPr>
        <w:footnoteReference w:id="130"/>
      </w:r>
      <w:r w:rsidR="009F3ED2" w:rsidRPr="00C92030">
        <w:rPr>
          <w:rFonts w:ascii="Times New Roman" w:eastAsia="Times New Roman" w:hAnsi="Times New Roman" w:cs="Times New Roman"/>
          <w:sz w:val="24"/>
          <w:szCs w:val="24"/>
          <w:lang w:eastAsia="en-GB"/>
        </w:rPr>
        <w:t>.</w:t>
      </w:r>
    </w:p>
    <w:p w14:paraId="58AD7EE6" w14:textId="33ED0D7E" w:rsidR="008C69A5" w:rsidRPr="00C92600" w:rsidRDefault="008C69A5"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600">
        <w:rPr>
          <w:rFonts w:ascii="Times New Roman" w:eastAsia="Times New Roman" w:hAnsi="Times New Roman" w:cs="Times New Roman"/>
          <w:sz w:val="24"/>
          <w:szCs w:val="24"/>
          <w:lang w:eastAsia="en-GB"/>
        </w:rPr>
        <w:t xml:space="preserve">10 December 2021: </w:t>
      </w:r>
      <w:r w:rsidR="008F6133" w:rsidRPr="00C92600">
        <w:rPr>
          <w:rFonts w:ascii="Times New Roman" w:eastAsia="Times New Roman" w:hAnsi="Times New Roman" w:cs="Times New Roman"/>
          <w:sz w:val="24"/>
          <w:szCs w:val="24"/>
          <w:lang w:eastAsia="en-GB"/>
        </w:rPr>
        <w:t xml:space="preserve">Scottish Government letter to </w:t>
      </w:r>
      <w:r w:rsidR="00AE50ED" w:rsidRPr="00C92600">
        <w:rPr>
          <w:rFonts w:ascii="Times New Roman" w:eastAsia="Times New Roman" w:hAnsi="Times New Roman" w:cs="Times New Roman"/>
          <w:sz w:val="24"/>
          <w:szCs w:val="24"/>
          <w:lang w:eastAsia="en-GB"/>
        </w:rPr>
        <w:t xml:space="preserve">care services highlighting measures to minimise risk of COVID-19, including </w:t>
      </w:r>
      <w:r w:rsidR="00125E15" w:rsidRPr="00C92600">
        <w:rPr>
          <w:rFonts w:ascii="Times New Roman" w:eastAsia="Times New Roman" w:hAnsi="Times New Roman" w:cs="Times New Roman"/>
          <w:sz w:val="24"/>
          <w:szCs w:val="24"/>
          <w:lang w:eastAsia="en-GB"/>
        </w:rPr>
        <w:t xml:space="preserve">the Omicron variant, and confirming that </w:t>
      </w:r>
      <w:r w:rsidR="00DF49B6" w:rsidRPr="00C92600">
        <w:rPr>
          <w:rFonts w:ascii="Times New Roman" w:eastAsia="Times New Roman" w:hAnsi="Times New Roman" w:cs="Times New Roman"/>
          <w:sz w:val="24"/>
          <w:szCs w:val="24"/>
          <w:lang w:eastAsia="en-GB"/>
        </w:rPr>
        <w:t xml:space="preserve">adult based day services are not bound by </w:t>
      </w:r>
      <w:r w:rsidR="00FD538B" w:rsidRPr="00C92600">
        <w:rPr>
          <w:rFonts w:ascii="Times New Roman" w:eastAsia="Times New Roman" w:hAnsi="Times New Roman" w:cs="Times New Roman"/>
          <w:sz w:val="24"/>
          <w:szCs w:val="24"/>
          <w:lang w:eastAsia="en-GB"/>
        </w:rPr>
        <w:t>guidance for household mixing</w:t>
      </w:r>
      <w:r w:rsidR="00172906" w:rsidRPr="00C92600">
        <w:rPr>
          <w:rStyle w:val="FootnoteReference"/>
          <w:rFonts w:ascii="Times New Roman" w:eastAsia="Times New Roman" w:hAnsi="Times New Roman" w:cs="Times New Roman"/>
          <w:sz w:val="24"/>
          <w:szCs w:val="24"/>
          <w:lang w:eastAsia="en-GB"/>
        </w:rPr>
        <w:footnoteReference w:id="131"/>
      </w:r>
      <w:r w:rsidR="005F0D44" w:rsidRPr="00C92600">
        <w:rPr>
          <w:rFonts w:ascii="Times New Roman" w:eastAsia="Times New Roman" w:hAnsi="Times New Roman" w:cs="Times New Roman"/>
          <w:sz w:val="24"/>
          <w:szCs w:val="24"/>
          <w:lang w:eastAsia="en-GB"/>
        </w:rPr>
        <w:t>.</w:t>
      </w:r>
    </w:p>
    <w:p w14:paraId="783A2644" w14:textId="1D90D7A4"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12 December 2021: Scottish Government announced financial support for adult care providers who may incur additional costs when employees were vaccinated during working time. This funding aimed to prevent staff from losing earnings or being forced to take annual leave</w:t>
      </w:r>
      <w:bookmarkStart w:id="49" w:name="_Hlk148991389"/>
      <w:r w:rsidRPr="00C92030">
        <w:rPr>
          <w:rStyle w:val="FootnoteReference"/>
          <w:rFonts w:ascii="Times New Roman" w:eastAsia="Times New Roman" w:hAnsi="Times New Roman" w:cs="Times New Roman"/>
          <w:sz w:val="24"/>
          <w:szCs w:val="24"/>
          <w:lang w:eastAsia="en-GB"/>
        </w:rPr>
        <w:footnoteReference w:id="132"/>
      </w:r>
      <w:bookmarkEnd w:id="49"/>
      <w:r w:rsidRPr="00C92030">
        <w:rPr>
          <w:rFonts w:ascii="Times New Roman" w:eastAsia="Times New Roman" w:hAnsi="Times New Roman" w:cs="Times New Roman"/>
          <w:sz w:val="24"/>
          <w:szCs w:val="24"/>
          <w:lang w:eastAsia="en-GB"/>
        </w:rPr>
        <w:t>.</w:t>
      </w:r>
    </w:p>
    <w:p w14:paraId="69DB0233"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lastRenderedPageBreak/>
        <w:t>29 December 2021: Scottish Government announced priority PCR testing and self-isolation exemptions for essential workers</w:t>
      </w:r>
      <w:bookmarkStart w:id="50" w:name="_Hlk148991529"/>
      <w:r w:rsidRPr="00C92030">
        <w:rPr>
          <w:rStyle w:val="FootnoteReference"/>
          <w:rFonts w:ascii="Times New Roman" w:eastAsia="Times New Roman" w:hAnsi="Times New Roman" w:cs="Times New Roman"/>
          <w:sz w:val="24"/>
          <w:szCs w:val="24"/>
          <w:lang w:eastAsia="en-GB"/>
        </w:rPr>
        <w:footnoteReference w:id="133"/>
      </w:r>
      <w:bookmarkEnd w:id="50"/>
      <w:r w:rsidRPr="00C92030">
        <w:rPr>
          <w:rFonts w:ascii="Times New Roman" w:eastAsia="Times New Roman" w:hAnsi="Times New Roman" w:cs="Times New Roman"/>
          <w:sz w:val="24"/>
          <w:szCs w:val="24"/>
          <w:lang w:eastAsia="en-GB"/>
        </w:rPr>
        <w:t>.</w:t>
      </w:r>
    </w:p>
    <w:p w14:paraId="11F05657"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5 January 2022: Scottish Government announced changes to self-isolation rules in line with updated public health advice</w:t>
      </w:r>
      <w:bookmarkStart w:id="51" w:name="_Hlk148991516"/>
      <w:r w:rsidRPr="00C92030">
        <w:rPr>
          <w:rStyle w:val="FootnoteReference"/>
          <w:rFonts w:ascii="Times New Roman" w:eastAsia="Times New Roman" w:hAnsi="Times New Roman" w:cs="Times New Roman"/>
          <w:sz w:val="24"/>
          <w:szCs w:val="24"/>
          <w:lang w:eastAsia="en-GB"/>
        </w:rPr>
        <w:footnoteReference w:id="134"/>
      </w:r>
      <w:bookmarkEnd w:id="51"/>
      <w:r w:rsidRPr="00C92030">
        <w:rPr>
          <w:rFonts w:ascii="Times New Roman" w:eastAsia="Times New Roman" w:hAnsi="Times New Roman" w:cs="Times New Roman"/>
          <w:sz w:val="24"/>
          <w:szCs w:val="24"/>
          <w:lang w:eastAsia="en-GB"/>
        </w:rPr>
        <w:t>.</w:t>
      </w:r>
    </w:p>
    <w:p w14:paraId="4C2D0C17" w14:textId="5F88A1A4"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 February 2022: Scottish Government announced a new £1 million fund to improve staff wellbeing across the Adult Social Work and Social Care sectors. The fund was managed by Inspiring Scotland and opened for applications on 1 February 2022 and closed on 29 July 2022</w:t>
      </w:r>
      <w:r w:rsidRPr="00C92030">
        <w:rPr>
          <w:rFonts w:ascii="Times New Roman" w:eastAsia="Times New Roman" w:hAnsi="Times New Roman" w:cs="Times New Roman"/>
          <w:sz w:val="24"/>
          <w:szCs w:val="24"/>
          <w:vertAlign w:val="superscript"/>
          <w:lang w:eastAsia="en-GB"/>
        </w:rPr>
        <w:footnoteReference w:id="135"/>
      </w:r>
      <w:r w:rsidRPr="00C92030">
        <w:rPr>
          <w:rFonts w:ascii="Times New Roman" w:eastAsia="Times New Roman" w:hAnsi="Times New Roman" w:cs="Times New Roman"/>
          <w:sz w:val="24"/>
          <w:szCs w:val="24"/>
          <w:lang w:eastAsia="en-GB"/>
        </w:rPr>
        <w:t>.</w:t>
      </w:r>
    </w:p>
    <w:p w14:paraId="7735A8F1" w14:textId="51828C8D"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 February 2022: Scottish Government announced six</w:t>
      </w:r>
      <w:r w:rsidR="00C10951">
        <w:rPr>
          <w:rFonts w:ascii="Times New Roman" w:eastAsia="Times New Roman" w:hAnsi="Times New Roman" w:cs="Times New Roman"/>
          <w:sz w:val="24"/>
          <w:szCs w:val="24"/>
          <w:lang w:eastAsia="en-GB"/>
        </w:rPr>
        <w:t>-</w:t>
      </w:r>
      <w:r w:rsidRPr="00C92030">
        <w:rPr>
          <w:rFonts w:ascii="Times New Roman" w:eastAsia="Times New Roman" w:hAnsi="Times New Roman" w:cs="Times New Roman"/>
          <w:sz w:val="24"/>
          <w:szCs w:val="24"/>
          <w:lang w:eastAsia="en-GB"/>
        </w:rPr>
        <w:t>month extension to some temporary provisions made under UK coronavirus legislation including powers to make public health protection regulations</w:t>
      </w:r>
      <w:r w:rsidRPr="00C92030">
        <w:rPr>
          <w:rStyle w:val="FootnoteReference"/>
          <w:rFonts w:ascii="Times New Roman" w:eastAsia="Times New Roman" w:hAnsi="Times New Roman" w:cs="Times New Roman"/>
          <w:sz w:val="24"/>
          <w:szCs w:val="24"/>
          <w:lang w:eastAsia="en-GB"/>
        </w:rPr>
        <w:footnoteReference w:id="136"/>
      </w:r>
      <w:r w:rsidRPr="00C92030">
        <w:rPr>
          <w:rFonts w:ascii="Times New Roman" w:eastAsia="Times New Roman" w:hAnsi="Times New Roman" w:cs="Times New Roman"/>
          <w:sz w:val="24"/>
          <w:szCs w:val="24"/>
          <w:lang w:eastAsia="en-GB"/>
        </w:rPr>
        <w:t>.</w:t>
      </w:r>
    </w:p>
    <w:p w14:paraId="5D44B576" w14:textId="77777777" w:rsidR="00C10951"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 xml:space="preserve">9 February 2022: Scottish Government announced an extension to the expiry date for statutory </w:t>
      </w:r>
      <w:r w:rsidR="00CA6117" w:rsidRPr="001C4069">
        <w:rPr>
          <w:rFonts w:ascii="Times New Roman" w:eastAsia="Times New Roman" w:hAnsi="Times New Roman" w:cs="Times New Roman"/>
          <w:sz w:val="24"/>
          <w:szCs w:val="24"/>
          <w:lang w:eastAsia="en-GB"/>
        </w:rPr>
        <w:t>COVID-19</w:t>
      </w:r>
      <w:r w:rsidRPr="00C92030">
        <w:rPr>
          <w:rFonts w:ascii="Times New Roman" w:eastAsia="Times New Roman" w:hAnsi="Times New Roman" w:cs="Times New Roman"/>
          <w:sz w:val="24"/>
          <w:szCs w:val="24"/>
          <w:lang w:eastAsia="en-GB"/>
        </w:rPr>
        <w:t xml:space="preserve"> restrictions and requirements from 28 February to 24 September 2022</w:t>
      </w:r>
      <w:r w:rsidRPr="00C92030">
        <w:rPr>
          <w:rStyle w:val="FootnoteReference"/>
          <w:rFonts w:ascii="Times New Roman" w:eastAsia="Times New Roman" w:hAnsi="Times New Roman" w:cs="Times New Roman"/>
          <w:sz w:val="24"/>
          <w:szCs w:val="24"/>
          <w:lang w:eastAsia="en-GB"/>
        </w:rPr>
        <w:footnoteReference w:id="137"/>
      </w:r>
      <w:r w:rsidRPr="00C92030">
        <w:rPr>
          <w:rFonts w:ascii="Times New Roman" w:eastAsia="Times New Roman" w:hAnsi="Times New Roman" w:cs="Times New Roman"/>
          <w:sz w:val="24"/>
          <w:szCs w:val="24"/>
          <w:lang w:eastAsia="en-GB"/>
        </w:rPr>
        <w:t>.</w:t>
      </w:r>
    </w:p>
    <w:p w14:paraId="5230A90A" w14:textId="69A32DEF" w:rsidR="009F3ED2" w:rsidRPr="00C92030" w:rsidRDefault="00C10951"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9 February 2022: </w:t>
      </w:r>
      <w:r w:rsidR="009F3ED2" w:rsidRPr="00C92030">
        <w:rPr>
          <w:rFonts w:ascii="Times New Roman" w:eastAsia="Times New Roman" w:hAnsi="Times New Roman" w:cs="Times New Roman"/>
          <w:sz w:val="24"/>
          <w:szCs w:val="24"/>
          <w:lang w:eastAsia="en-GB"/>
        </w:rPr>
        <w:t>The Coronavirus (Discretionary Compensation for Self-Isolation) (Scotland) Bill is unanimously passed in the Scottish Parliament</w:t>
      </w:r>
      <w:r w:rsidR="009F3ED2" w:rsidRPr="00C92030">
        <w:rPr>
          <w:rStyle w:val="FootnoteReference"/>
          <w:rFonts w:ascii="Times New Roman" w:eastAsia="Times New Roman" w:hAnsi="Times New Roman" w:cs="Times New Roman"/>
          <w:sz w:val="24"/>
          <w:szCs w:val="24"/>
          <w:lang w:eastAsia="en-GB"/>
        </w:rPr>
        <w:footnoteReference w:id="138"/>
      </w:r>
      <w:r w:rsidR="009F3ED2" w:rsidRPr="00C92030">
        <w:rPr>
          <w:rFonts w:ascii="Times New Roman" w:eastAsia="Times New Roman" w:hAnsi="Times New Roman" w:cs="Times New Roman"/>
          <w:sz w:val="24"/>
          <w:szCs w:val="24"/>
          <w:lang w:eastAsia="en-GB"/>
        </w:rPr>
        <w:t>.</w:t>
      </w:r>
    </w:p>
    <w:p w14:paraId="2FD1B69B"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11 February 2022: Scottish Government further updated guidance for self-directed support to include the Self-Direct Support Framework of Standards and the ongoing changes of the pandemic</w:t>
      </w:r>
      <w:r w:rsidRPr="00C92030">
        <w:rPr>
          <w:rStyle w:val="FootnoteReference"/>
          <w:rFonts w:ascii="Times New Roman" w:eastAsia="Times New Roman" w:hAnsi="Times New Roman" w:cs="Times New Roman"/>
          <w:sz w:val="24"/>
          <w:szCs w:val="24"/>
          <w:lang w:eastAsia="en-GB"/>
        </w:rPr>
        <w:footnoteReference w:id="139"/>
      </w:r>
      <w:r w:rsidRPr="00C92030">
        <w:rPr>
          <w:rFonts w:ascii="Times New Roman" w:eastAsia="Times New Roman" w:hAnsi="Times New Roman" w:cs="Times New Roman"/>
          <w:sz w:val="24"/>
          <w:szCs w:val="24"/>
          <w:lang w:eastAsia="en-GB"/>
        </w:rPr>
        <w:t>.</w:t>
      </w:r>
    </w:p>
    <w:p w14:paraId="1B572736"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22 February 2022: A further update to Scotland’s Strategic Framework is published</w:t>
      </w:r>
      <w:r w:rsidRPr="00C92030">
        <w:rPr>
          <w:rStyle w:val="FootnoteReference"/>
          <w:rFonts w:ascii="Times New Roman" w:eastAsia="Times New Roman" w:hAnsi="Times New Roman" w:cs="Times New Roman"/>
          <w:sz w:val="24"/>
          <w:szCs w:val="24"/>
          <w:lang w:eastAsia="en-GB"/>
        </w:rPr>
        <w:footnoteReference w:id="140"/>
      </w:r>
      <w:r w:rsidRPr="00C92030">
        <w:rPr>
          <w:rFonts w:ascii="Times New Roman" w:eastAsia="Times New Roman" w:hAnsi="Times New Roman" w:cs="Times New Roman"/>
          <w:sz w:val="24"/>
          <w:szCs w:val="24"/>
          <w:lang w:eastAsia="en-GB"/>
        </w:rPr>
        <w:t>.</w:t>
      </w:r>
    </w:p>
    <w:p w14:paraId="7988005B"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11 March 2022: Scottish Government issued further updates to the self-directed support guidance</w:t>
      </w:r>
      <w:r w:rsidRPr="00C92030">
        <w:rPr>
          <w:rStyle w:val="FootnoteReference"/>
          <w:rFonts w:ascii="Times New Roman" w:eastAsia="Times New Roman" w:hAnsi="Times New Roman" w:cs="Times New Roman"/>
          <w:sz w:val="24"/>
          <w:szCs w:val="24"/>
          <w:lang w:eastAsia="en-GB"/>
        </w:rPr>
        <w:footnoteReference w:id="141"/>
      </w:r>
      <w:r w:rsidRPr="00C92030">
        <w:rPr>
          <w:rFonts w:ascii="Times New Roman" w:eastAsia="Times New Roman" w:hAnsi="Times New Roman" w:cs="Times New Roman"/>
          <w:sz w:val="24"/>
          <w:szCs w:val="24"/>
          <w:lang w:eastAsia="en-GB"/>
        </w:rPr>
        <w:t>.</w:t>
      </w:r>
    </w:p>
    <w:p w14:paraId="718296AC"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7 September 2022: Scottish Government guidance for social care staff and visitors to wear facemasks at all times is removed in line with latest clinical advice</w:t>
      </w:r>
      <w:bookmarkStart w:id="53" w:name="_Hlk148991726"/>
      <w:r w:rsidRPr="00C92030">
        <w:rPr>
          <w:rStyle w:val="FootnoteReference"/>
          <w:rFonts w:ascii="Times New Roman" w:eastAsia="Times New Roman" w:hAnsi="Times New Roman" w:cs="Times New Roman"/>
          <w:sz w:val="24"/>
          <w:szCs w:val="24"/>
          <w:lang w:eastAsia="en-GB"/>
        </w:rPr>
        <w:footnoteReference w:id="142"/>
      </w:r>
      <w:bookmarkEnd w:id="53"/>
      <w:r w:rsidRPr="00C92030">
        <w:rPr>
          <w:rFonts w:ascii="Times New Roman" w:eastAsia="Times New Roman" w:hAnsi="Times New Roman" w:cs="Times New Roman"/>
          <w:sz w:val="24"/>
          <w:szCs w:val="24"/>
          <w:lang w:eastAsia="en-GB"/>
        </w:rPr>
        <w:t>.</w:t>
      </w:r>
    </w:p>
    <w:p w14:paraId="39DB28D0" w14:textId="5EF58681"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lastRenderedPageBreak/>
        <w:t xml:space="preserve">25 September 2022: Scottish Government announced that asymptomatic testing will be paused by 28 September meaning health and social care workers will no longer be required to test for </w:t>
      </w:r>
      <w:r w:rsidR="00CA6117" w:rsidRPr="001C4069">
        <w:rPr>
          <w:rFonts w:ascii="Times New Roman" w:eastAsia="Times New Roman" w:hAnsi="Times New Roman" w:cs="Times New Roman"/>
          <w:sz w:val="24"/>
          <w:szCs w:val="24"/>
          <w:lang w:eastAsia="en-GB"/>
        </w:rPr>
        <w:t>COVID-19</w:t>
      </w:r>
      <w:r w:rsidRPr="00C92030">
        <w:rPr>
          <w:rFonts w:ascii="Times New Roman" w:eastAsia="Times New Roman" w:hAnsi="Times New Roman" w:cs="Times New Roman"/>
          <w:sz w:val="24"/>
          <w:szCs w:val="24"/>
          <w:lang w:eastAsia="en-GB"/>
        </w:rPr>
        <w:t xml:space="preserve"> every week</w:t>
      </w:r>
      <w:bookmarkStart w:id="54" w:name="_Hlk148991739"/>
      <w:r w:rsidRPr="00C92030">
        <w:rPr>
          <w:rStyle w:val="FootnoteReference"/>
          <w:rFonts w:ascii="Times New Roman" w:eastAsia="Times New Roman" w:hAnsi="Times New Roman" w:cs="Times New Roman"/>
          <w:sz w:val="24"/>
          <w:szCs w:val="24"/>
          <w:lang w:eastAsia="en-GB"/>
        </w:rPr>
        <w:footnoteReference w:id="143"/>
      </w:r>
      <w:bookmarkEnd w:id="54"/>
      <w:r w:rsidRPr="00C92030">
        <w:rPr>
          <w:rFonts w:ascii="Times New Roman" w:eastAsia="Times New Roman" w:hAnsi="Times New Roman" w:cs="Times New Roman"/>
          <w:sz w:val="24"/>
          <w:szCs w:val="24"/>
          <w:lang w:eastAsia="en-GB"/>
        </w:rPr>
        <w:t xml:space="preserve">. </w:t>
      </w:r>
    </w:p>
    <w:p w14:paraId="15B46B9C" w14:textId="615E3499"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 xml:space="preserve">19 October 2022: Letter </w:t>
      </w:r>
      <w:r w:rsidR="002D7050" w:rsidRPr="00C92030">
        <w:rPr>
          <w:rFonts w:ascii="Times New Roman" w:eastAsia="Times New Roman" w:hAnsi="Times New Roman" w:cs="Times New Roman"/>
          <w:sz w:val="24"/>
          <w:szCs w:val="24"/>
          <w:lang w:eastAsia="en-GB"/>
        </w:rPr>
        <w:t xml:space="preserve">from </w:t>
      </w:r>
      <w:r w:rsidR="00D10EA0">
        <w:rPr>
          <w:rFonts w:ascii="Times New Roman" w:eastAsia="Times New Roman" w:hAnsi="Times New Roman" w:cs="Times New Roman"/>
          <w:sz w:val="24"/>
          <w:szCs w:val="24"/>
          <w:lang w:eastAsia="en-GB"/>
        </w:rPr>
        <w:t>Humza Yousef,</w:t>
      </w:r>
      <w:r w:rsidR="002D7050" w:rsidRPr="00C92030">
        <w:rPr>
          <w:rFonts w:ascii="Times New Roman" w:eastAsia="Times New Roman" w:hAnsi="Times New Roman" w:cs="Times New Roman"/>
          <w:sz w:val="24"/>
          <w:szCs w:val="24"/>
          <w:lang w:eastAsia="en-GB"/>
        </w:rPr>
        <w:t xml:space="preserve"> Cabinet Secretary for Health and Social Care, </w:t>
      </w:r>
      <w:r w:rsidRPr="00C92030">
        <w:rPr>
          <w:rFonts w:ascii="Times New Roman" w:eastAsia="Times New Roman" w:hAnsi="Times New Roman" w:cs="Times New Roman"/>
          <w:sz w:val="24"/>
          <w:szCs w:val="24"/>
          <w:lang w:eastAsia="en-GB"/>
        </w:rPr>
        <w:t>to local authorities and health and social care partnerships, outlining findings from the day services and respite care audit and the next steps for reopening services</w:t>
      </w:r>
      <w:r w:rsidRPr="00C92030">
        <w:rPr>
          <w:rStyle w:val="FootnoteReference"/>
          <w:rFonts w:ascii="Times New Roman" w:eastAsia="Times New Roman" w:hAnsi="Times New Roman" w:cs="Times New Roman"/>
          <w:sz w:val="24"/>
          <w:szCs w:val="24"/>
          <w:lang w:eastAsia="en-GB"/>
        </w:rPr>
        <w:footnoteReference w:id="144"/>
      </w:r>
      <w:r w:rsidRPr="00C92030">
        <w:rPr>
          <w:rFonts w:ascii="Times New Roman" w:eastAsia="Times New Roman" w:hAnsi="Times New Roman" w:cs="Times New Roman"/>
          <w:sz w:val="24"/>
          <w:szCs w:val="24"/>
          <w:lang w:eastAsia="en-GB"/>
        </w:rPr>
        <w:t xml:space="preserve">. </w:t>
      </w:r>
    </w:p>
    <w:p w14:paraId="4590F180" w14:textId="77777777"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5 May 2023: The World Health Organisation confirmed COVID-19 to no longer be a public health emergency of international concern</w:t>
      </w:r>
      <w:r w:rsidRPr="00C92030">
        <w:rPr>
          <w:rStyle w:val="FootnoteReference"/>
          <w:rFonts w:ascii="Times New Roman" w:eastAsia="Times New Roman" w:hAnsi="Times New Roman" w:cs="Times New Roman"/>
          <w:sz w:val="24"/>
          <w:szCs w:val="24"/>
          <w:lang w:eastAsia="en-GB"/>
        </w:rPr>
        <w:footnoteReference w:id="145"/>
      </w:r>
      <w:r w:rsidRPr="00C92030">
        <w:rPr>
          <w:rFonts w:ascii="Times New Roman" w:eastAsia="Times New Roman" w:hAnsi="Times New Roman" w:cs="Times New Roman"/>
          <w:sz w:val="24"/>
          <w:szCs w:val="24"/>
          <w:lang w:eastAsia="en-GB"/>
        </w:rPr>
        <w:t>.</w:t>
      </w:r>
    </w:p>
    <w:p w14:paraId="648D8D52" w14:textId="32F9989F" w:rsidR="009F3ED2" w:rsidRPr="00C92030"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9 May 2023: Scottish Government confirmed that the COVID-19 Extended use of facemasks and face coverings guidance w</w:t>
      </w:r>
      <w:r w:rsidR="00C10951">
        <w:rPr>
          <w:rFonts w:ascii="Times New Roman" w:eastAsia="Times New Roman" w:hAnsi="Times New Roman" w:cs="Times New Roman"/>
          <w:sz w:val="24"/>
          <w:szCs w:val="24"/>
          <w:lang w:eastAsia="en-GB"/>
        </w:rPr>
        <w:t>ould</w:t>
      </w:r>
      <w:r w:rsidRPr="00C92030">
        <w:rPr>
          <w:rFonts w:ascii="Times New Roman" w:eastAsia="Times New Roman" w:hAnsi="Times New Roman" w:cs="Times New Roman"/>
          <w:sz w:val="24"/>
          <w:szCs w:val="24"/>
          <w:lang w:eastAsia="en-GB"/>
        </w:rPr>
        <w:t xml:space="preserve"> be withdrawn from 16 May </w:t>
      </w:r>
      <w:r w:rsidR="00C10951">
        <w:rPr>
          <w:rFonts w:ascii="Times New Roman" w:eastAsia="Times New Roman" w:hAnsi="Times New Roman" w:cs="Times New Roman"/>
          <w:sz w:val="24"/>
          <w:szCs w:val="24"/>
          <w:lang w:eastAsia="en-GB"/>
        </w:rPr>
        <w:t xml:space="preserve">2023 </w:t>
      </w:r>
      <w:r w:rsidRPr="00C92030">
        <w:rPr>
          <w:rFonts w:ascii="Times New Roman" w:eastAsia="Times New Roman" w:hAnsi="Times New Roman" w:cs="Times New Roman"/>
          <w:sz w:val="24"/>
          <w:szCs w:val="24"/>
          <w:lang w:eastAsia="en-GB"/>
        </w:rPr>
        <w:t>across health and social care settings</w:t>
      </w:r>
      <w:r w:rsidRPr="00C92030">
        <w:rPr>
          <w:rStyle w:val="FootnoteReference"/>
          <w:rFonts w:ascii="Times New Roman" w:eastAsia="Times New Roman" w:hAnsi="Times New Roman" w:cs="Times New Roman"/>
          <w:sz w:val="24"/>
          <w:szCs w:val="24"/>
          <w:lang w:eastAsia="en-GB"/>
        </w:rPr>
        <w:footnoteReference w:id="146"/>
      </w:r>
      <w:r w:rsidRPr="00C92030">
        <w:rPr>
          <w:rFonts w:ascii="Times New Roman" w:eastAsia="Times New Roman" w:hAnsi="Times New Roman" w:cs="Times New Roman"/>
          <w:sz w:val="24"/>
          <w:szCs w:val="24"/>
          <w:lang w:eastAsia="en-GB"/>
        </w:rPr>
        <w:t>.</w:t>
      </w:r>
    </w:p>
    <w:p w14:paraId="66820BD8" w14:textId="670C2081" w:rsidR="009F3ED2" w:rsidRDefault="009F3ED2"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12 June 2023: Scottish Government published the ‘Self-directed support: improvement plan 2023 to 2027’ recognising the need for a whole-system approach to improving the delivery of</w:t>
      </w:r>
      <w:r w:rsidR="00DB34F9" w:rsidRPr="001C4069">
        <w:rPr>
          <w:rFonts w:ascii="Times New Roman" w:eastAsia="Times New Roman" w:hAnsi="Times New Roman" w:cs="Times New Roman"/>
          <w:sz w:val="24"/>
          <w:szCs w:val="24"/>
          <w:lang w:eastAsia="en-GB"/>
        </w:rPr>
        <w:t xml:space="preserve"> Self-Directed Support</w:t>
      </w:r>
      <w:r w:rsidRPr="00C92030">
        <w:rPr>
          <w:rFonts w:ascii="Times New Roman" w:eastAsia="Times New Roman" w:hAnsi="Times New Roman" w:cs="Times New Roman"/>
          <w:sz w:val="24"/>
          <w:szCs w:val="24"/>
          <w:lang w:eastAsia="en-GB"/>
        </w:rPr>
        <w:t xml:space="preserve"> </w:t>
      </w:r>
      <w:r w:rsidR="00DB34F9" w:rsidRPr="001C4069">
        <w:rPr>
          <w:rFonts w:ascii="Times New Roman" w:eastAsia="Times New Roman" w:hAnsi="Times New Roman" w:cs="Times New Roman"/>
          <w:sz w:val="24"/>
          <w:szCs w:val="24"/>
          <w:lang w:eastAsia="en-GB"/>
        </w:rPr>
        <w:t>(</w:t>
      </w:r>
      <w:r w:rsidRPr="00C92030">
        <w:rPr>
          <w:rFonts w:ascii="Times New Roman" w:eastAsia="Times New Roman" w:hAnsi="Times New Roman" w:cs="Times New Roman"/>
          <w:sz w:val="24"/>
          <w:szCs w:val="24"/>
          <w:lang w:eastAsia="en-GB"/>
        </w:rPr>
        <w:t>SDS</w:t>
      </w:r>
      <w:r w:rsidR="00DB34F9" w:rsidRPr="001C4069">
        <w:rPr>
          <w:rFonts w:ascii="Times New Roman" w:eastAsia="Times New Roman" w:hAnsi="Times New Roman" w:cs="Times New Roman"/>
          <w:sz w:val="24"/>
          <w:szCs w:val="24"/>
          <w:lang w:eastAsia="en-GB"/>
        </w:rPr>
        <w:t>)</w:t>
      </w:r>
      <w:r w:rsidRPr="00C92030">
        <w:rPr>
          <w:rFonts w:ascii="Times New Roman" w:eastAsia="Times New Roman" w:hAnsi="Times New Roman" w:cs="Times New Roman"/>
          <w:sz w:val="24"/>
          <w:szCs w:val="24"/>
          <w:lang w:eastAsia="en-GB"/>
        </w:rPr>
        <w:t xml:space="preserve"> with partners across the statutory, third and independent sectors</w:t>
      </w:r>
      <w:r w:rsidRPr="00C92030">
        <w:rPr>
          <w:rStyle w:val="FootnoteReference"/>
          <w:rFonts w:ascii="Times New Roman" w:eastAsia="Times New Roman" w:hAnsi="Times New Roman" w:cs="Times New Roman"/>
          <w:sz w:val="24"/>
          <w:szCs w:val="24"/>
          <w:lang w:eastAsia="en-GB"/>
        </w:rPr>
        <w:footnoteReference w:id="147"/>
      </w:r>
      <w:r w:rsidRPr="00C92030">
        <w:rPr>
          <w:rFonts w:ascii="Times New Roman" w:eastAsia="Times New Roman" w:hAnsi="Times New Roman" w:cs="Times New Roman"/>
          <w:sz w:val="24"/>
          <w:szCs w:val="24"/>
          <w:lang w:eastAsia="en-GB"/>
        </w:rPr>
        <w:t>.</w:t>
      </w:r>
    </w:p>
    <w:p w14:paraId="5C8280E8" w14:textId="00CE0AD9" w:rsidR="002D7050" w:rsidRPr="00C92030" w:rsidRDefault="002D7050" w:rsidP="004A505C">
      <w:pPr>
        <w:pStyle w:val="ListParagraph"/>
        <w:numPr>
          <w:ilvl w:val="0"/>
          <w:numId w:val="32"/>
        </w:numPr>
        <w:spacing w:after="0" w:line="276" w:lineRule="auto"/>
        <w:ind w:left="36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15 June 2023: Letter </w:t>
      </w:r>
      <w:r w:rsidR="00D10EA0">
        <w:rPr>
          <w:rFonts w:ascii="Times New Roman" w:eastAsia="Times New Roman" w:hAnsi="Times New Roman" w:cs="Times New Roman"/>
          <w:sz w:val="24"/>
          <w:szCs w:val="24"/>
          <w:lang w:eastAsia="en-GB"/>
        </w:rPr>
        <w:t xml:space="preserve">from Maree Todd, Minister for Social Care, </w:t>
      </w:r>
      <w:r w:rsidR="006264E8">
        <w:rPr>
          <w:rFonts w:ascii="Times New Roman" w:eastAsia="Times New Roman" w:hAnsi="Times New Roman" w:cs="Times New Roman"/>
          <w:sz w:val="24"/>
          <w:szCs w:val="24"/>
          <w:lang w:eastAsia="en-GB"/>
        </w:rPr>
        <w:t>Mental Wellbeing and Sport to local authorities and health and social care partnerships</w:t>
      </w:r>
      <w:r w:rsidR="00013E35">
        <w:rPr>
          <w:rFonts w:ascii="Times New Roman" w:eastAsia="Times New Roman" w:hAnsi="Times New Roman" w:cs="Times New Roman"/>
          <w:sz w:val="24"/>
          <w:szCs w:val="24"/>
          <w:lang w:eastAsia="en-GB"/>
        </w:rPr>
        <w:t xml:space="preserve"> with the findings of the follow-up day services and respite services survey</w:t>
      </w:r>
      <w:r w:rsidR="00DA1912">
        <w:rPr>
          <w:rStyle w:val="FootnoteReference"/>
          <w:rFonts w:ascii="Times New Roman" w:eastAsia="Times New Roman" w:hAnsi="Times New Roman" w:cs="Times New Roman"/>
          <w:sz w:val="24"/>
          <w:szCs w:val="24"/>
          <w:lang w:eastAsia="en-GB"/>
        </w:rPr>
        <w:footnoteReference w:id="148"/>
      </w:r>
      <w:r w:rsidR="00117E6D">
        <w:rPr>
          <w:rFonts w:ascii="Times New Roman" w:eastAsia="Times New Roman" w:hAnsi="Times New Roman" w:cs="Times New Roman"/>
          <w:sz w:val="24"/>
          <w:szCs w:val="24"/>
          <w:lang w:eastAsia="en-GB"/>
        </w:rPr>
        <w:t>.</w:t>
      </w:r>
    </w:p>
    <w:p w14:paraId="00981BF5" w14:textId="32DCDBE2" w:rsidR="00116545" w:rsidRPr="001C4069" w:rsidRDefault="00116545" w:rsidP="009F3ED2">
      <w:pPr>
        <w:spacing w:after="0" w:line="276" w:lineRule="auto"/>
        <w:rPr>
          <w:rFonts w:ascii="Times New Roman" w:eastAsia="Calibri" w:hAnsi="Times New Roman" w:cs="Times New Roman"/>
          <w:sz w:val="24"/>
          <w:szCs w:val="24"/>
        </w:rPr>
      </w:pPr>
    </w:p>
    <w:p w14:paraId="49F4EAB8" w14:textId="77777777" w:rsidR="00145A30" w:rsidRPr="001C4069" w:rsidRDefault="00145A30" w:rsidP="00C92030">
      <w:pPr>
        <w:spacing w:after="0" w:line="276" w:lineRule="auto"/>
        <w:rPr>
          <w:rFonts w:ascii="Times New Roman" w:eastAsia="Calibri" w:hAnsi="Times New Roman" w:cs="Times New Roman"/>
          <w:sz w:val="24"/>
          <w:szCs w:val="24"/>
          <w:highlight w:val="yellow"/>
        </w:rPr>
      </w:pPr>
    </w:p>
    <w:p w14:paraId="78DA8599" w14:textId="367DB8FE" w:rsidR="006D5F53" w:rsidRPr="00624D84" w:rsidRDefault="00351B9E" w:rsidP="00904226">
      <w:pPr>
        <w:pStyle w:val="Heading1"/>
        <w:spacing w:before="0" w:line="276" w:lineRule="auto"/>
        <w:rPr>
          <w:b w:val="0"/>
          <w:bCs/>
        </w:rPr>
      </w:pPr>
      <w:r w:rsidRPr="01194F67">
        <w:rPr>
          <w:rFonts w:eastAsia="Calibri" w:cs="Times New Roman"/>
        </w:rPr>
        <w:br w:type="page"/>
      </w:r>
      <w:bookmarkStart w:id="55" w:name="_Toc145946075"/>
      <w:bookmarkStart w:id="56" w:name="_Toc146189375"/>
      <w:bookmarkStart w:id="57" w:name="_Toc160194058"/>
      <w:r w:rsidR="453DF424" w:rsidRPr="00624D84">
        <w:rPr>
          <w:rStyle w:val="Heading1Char"/>
          <w:b/>
          <w:bCs/>
        </w:rPr>
        <w:lastRenderedPageBreak/>
        <w:t xml:space="preserve">4. </w:t>
      </w:r>
      <w:r w:rsidR="0CE9D6D7" w:rsidRPr="00624D84">
        <w:rPr>
          <w:rStyle w:val="Heading1Char"/>
          <w:b/>
          <w:bCs/>
        </w:rPr>
        <w:t xml:space="preserve">Key </w:t>
      </w:r>
      <w:r w:rsidR="3BF8E3E8" w:rsidRPr="00624D84">
        <w:rPr>
          <w:rStyle w:val="Heading1Char"/>
          <w:b/>
          <w:bCs/>
        </w:rPr>
        <w:t>H</w:t>
      </w:r>
      <w:r w:rsidR="0CE9D6D7" w:rsidRPr="00624D84">
        <w:rPr>
          <w:rStyle w:val="Heading1Char"/>
          <w:b/>
          <w:bCs/>
        </w:rPr>
        <w:t xml:space="preserve">uman </w:t>
      </w:r>
      <w:r w:rsidR="3BF8E3E8" w:rsidRPr="00624D84">
        <w:rPr>
          <w:rStyle w:val="Heading1Char"/>
          <w:b/>
          <w:bCs/>
        </w:rPr>
        <w:t>R</w:t>
      </w:r>
      <w:r w:rsidR="0CE9D6D7" w:rsidRPr="00624D84">
        <w:rPr>
          <w:rStyle w:val="Heading1Char"/>
          <w:b/>
          <w:bCs/>
        </w:rPr>
        <w:t xml:space="preserve">ights </w:t>
      </w:r>
      <w:r w:rsidR="3BF8E3E8" w:rsidRPr="00624D84">
        <w:rPr>
          <w:rStyle w:val="Heading1Char"/>
          <w:b/>
          <w:bCs/>
        </w:rPr>
        <w:t>O</w:t>
      </w:r>
      <w:r w:rsidR="0CE9D6D7" w:rsidRPr="00624D84">
        <w:rPr>
          <w:rStyle w:val="Heading1Char"/>
          <w:b/>
          <w:bCs/>
        </w:rPr>
        <w:t xml:space="preserve">bligations </w:t>
      </w:r>
      <w:r w:rsidR="3BF8E3E8" w:rsidRPr="00624D84">
        <w:rPr>
          <w:rStyle w:val="Heading1Char"/>
          <w:b/>
          <w:bCs/>
        </w:rPr>
        <w:t>R</w:t>
      </w:r>
      <w:r w:rsidR="0CE9D6D7" w:rsidRPr="00624D84">
        <w:rPr>
          <w:rStyle w:val="Heading1Char"/>
          <w:b/>
          <w:bCs/>
        </w:rPr>
        <w:t xml:space="preserve">elating to </w:t>
      </w:r>
      <w:r w:rsidR="3BF8E3E8" w:rsidRPr="00624D84">
        <w:rPr>
          <w:rStyle w:val="Heading1Char"/>
          <w:b/>
          <w:bCs/>
        </w:rPr>
        <w:t>S</w:t>
      </w:r>
      <w:r w:rsidR="0CE9D6D7" w:rsidRPr="00624D84">
        <w:rPr>
          <w:rStyle w:val="Heading1Char"/>
          <w:b/>
          <w:bCs/>
        </w:rPr>
        <w:t xml:space="preserve">ocial </w:t>
      </w:r>
      <w:r w:rsidR="3BF8E3E8" w:rsidRPr="00624D84">
        <w:rPr>
          <w:rStyle w:val="Heading1Char"/>
          <w:b/>
          <w:bCs/>
        </w:rPr>
        <w:t>C</w:t>
      </w:r>
      <w:r w:rsidR="0CE9D6D7" w:rsidRPr="00624D84">
        <w:rPr>
          <w:rStyle w:val="Heading1Char"/>
          <w:b/>
          <w:bCs/>
        </w:rPr>
        <w:t xml:space="preserve">are </w:t>
      </w:r>
      <w:r w:rsidR="3BF8E3E8" w:rsidRPr="00624D84">
        <w:rPr>
          <w:rStyle w:val="Heading1Char"/>
          <w:b/>
          <w:bCs/>
        </w:rPr>
        <w:t>i</w:t>
      </w:r>
      <w:r w:rsidR="0CE9D6D7" w:rsidRPr="00624D84">
        <w:rPr>
          <w:rStyle w:val="Heading1Char"/>
          <w:b/>
          <w:bCs/>
        </w:rPr>
        <w:t>n</w:t>
      </w:r>
      <w:r w:rsidR="030D467B" w:rsidRPr="00624D84">
        <w:rPr>
          <w:rStyle w:val="Heading1Char"/>
          <w:b/>
          <w:bCs/>
        </w:rPr>
        <w:t xml:space="preserve"> </w:t>
      </w:r>
      <w:r w:rsidR="3BF8E3E8" w:rsidRPr="00624D84">
        <w:rPr>
          <w:rStyle w:val="Heading1Char"/>
          <w:b/>
          <w:bCs/>
        </w:rPr>
        <w:t>a</w:t>
      </w:r>
      <w:r w:rsidR="030D467B" w:rsidRPr="00624D84">
        <w:rPr>
          <w:rStyle w:val="Heading1Char"/>
          <w:b/>
          <w:bCs/>
        </w:rPr>
        <w:t xml:space="preserve">n </w:t>
      </w:r>
      <w:r w:rsidR="3BF8E3E8" w:rsidRPr="00624D84">
        <w:rPr>
          <w:rStyle w:val="Heading1Char"/>
          <w:b/>
          <w:bCs/>
        </w:rPr>
        <w:t>E</w:t>
      </w:r>
      <w:r w:rsidR="030D467B" w:rsidRPr="00624D84">
        <w:rPr>
          <w:rStyle w:val="Heading1Char"/>
          <w:b/>
          <w:bCs/>
        </w:rPr>
        <w:t>mergency</w:t>
      </w:r>
      <w:bookmarkEnd w:id="55"/>
      <w:bookmarkEnd w:id="56"/>
      <w:bookmarkEnd w:id="57"/>
    </w:p>
    <w:p w14:paraId="38EA4F3C" w14:textId="77777777" w:rsidR="00F148DD" w:rsidRPr="001C4069" w:rsidRDefault="00F148DD" w:rsidP="00D122EE">
      <w:pPr>
        <w:spacing w:after="0" w:line="276" w:lineRule="auto"/>
        <w:ind w:firstLine="567"/>
        <w:rPr>
          <w:rFonts w:ascii="Times New Roman" w:hAnsi="Times New Roman" w:cs="Times New Roman"/>
          <w:sz w:val="24"/>
          <w:szCs w:val="24"/>
        </w:rPr>
      </w:pPr>
    </w:p>
    <w:p w14:paraId="1FA627EF" w14:textId="5925C9A5" w:rsidR="00F148DD" w:rsidRPr="001C4069" w:rsidRDefault="00F148DD" w:rsidP="00904226">
      <w:pPr>
        <w:spacing w:after="0" w:line="276" w:lineRule="auto"/>
        <w:jc w:val="center"/>
        <w:rPr>
          <w:rFonts w:ascii="Times New Roman" w:hAnsi="Times New Roman" w:cs="Times New Roman"/>
          <w:sz w:val="24"/>
          <w:szCs w:val="24"/>
        </w:rPr>
      </w:pPr>
      <w:r w:rsidRPr="001C4069">
        <w:rPr>
          <w:rFonts w:ascii="Times New Roman" w:eastAsia="Calibri" w:hAnsi="Times New Roman" w:cs="Times New Roman"/>
          <w:b/>
          <w:bCs/>
          <w:noProof/>
          <w:sz w:val="24"/>
          <w:szCs w:val="24"/>
        </w:rPr>
        <mc:AlternateContent>
          <mc:Choice Requires="wps">
            <w:drawing>
              <wp:inline distT="0" distB="0" distL="0" distR="0" wp14:anchorId="19B5B51B" wp14:editId="44A5FC9D">
                <wp:extent cx="5715000" cy="5105400"/>
                <wp:effectExtent l="0" t="0" r="19050" b="19050"/>
                <wp:docPr id="1470107192" name="Text Box 1470107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05400"/>
                        </a:xfrm>
                        <a:prstGeom prst="rect">
                          <a:avLst/>
                        </a:prstGeom>
                        <a:solidFill>
                          <a:srgbClr val="5B9BD5">
                            <a:lumMod val="20000"/>
                            <a:lumOff val="80000"/>
                          </a:srgbClr>
                        </a:solidFill>
                        <a:ln w="12700" cap="flat" cmpd="sng" algn="ctr">
                          <a:solidFill>
                            <a:srgbClr val="4472C4"/>
                          </a:solidFill>
                          <a:prstDash val="solid"/>
                          <a:miter lim="800000"/>
                          <a:headEnd/>
                          <a:tailEnd/>
                        </a:ln>
                        <a:effectLst/>
                      </wps:spPr>
                      <wps:txbx>
                        <w:txbxContent>
                          <w:p w14:paraId="776DE784" w14:textId="69C5A0A4" w:rsidR="00F148DD" w:rsidRPr="00624D84" w:rsidRDefault="008A6FBE" w:rsidP="00624D84">
                            <w:pPr>
                              <w:pStyle w:val="Heading2"/>
                            </w:pPr>
                            <w:bookmarkStart w:id="58" w:name="_Toc146189376"/>
                            <w:bookmarkStart w:id="59" w:name="_Toc160194059"/>
                            <w:r w:rsidRPr="00624D84">
                              <w:t xml:space="preserve">4.1 </w:t>
                            </w:r>
                            <w:r w:rsidR="00F148DD" w:rsidRPr="00624D84">
                              <w:t>Key Messages</w:t>
                            </w:r>
                            <w:bookmarkEnd w:id="58"/>
                            <w:bookmarkEnd w:id="59"/>
                          </w:p>
                          <w:p w14:paraId="69929AD6" w14:textId="53C8C10C" w:rsidR="00F148DD" w:rsidRPr="00904226" w:rsidRDefault="00F148DD" w:rsidP="004A505C">
                            <w:pPr>
                              <w:pStyle w:val="ListParagraph"/>
                              <w:numPr>
                                <w:ilvl w:val="0"/>
                                <w:numId w:val="7"/>
                              </w:numPr>
                              <w:spacing w:line="276" w:lineRule="auto"/>
                              <w:rPr>
                                <w:rFonts w:ascii="Times New Roman" w:hAnsi="Times New Roman" w:cs="Times New Roman"/>
                                <w:sz w:val="24"/>
                                <w:szCs w:val="24"/>
                              </w:rPr>
                            </w:pPr>
                            <w:r w:rsidRPr="00904226">
                              <w:rPr>
                                <w:rFonts w:ascii="Times New Roman" w:hAnsi="Times New Roman" w:cs="Times New Roman"/>
                                <w:sz w:val="24"/>
                                <w:szCs w:val="24"/>
                              </w:rPr>
                              <w:t>A range of treaties set out fundamental human rights, which should be delivered without discrimination, including to people with disabilities</w:t>
                            </w:r>
                            <w:r w:rsidR="000B14FA">
                              <w:rPr>
                                <w:rFonts w:ascii="Times New Roman" w:hAnsi="Times New Roman" w:cs="Times New Roman"/>
                                <w:sz w:val="24"/>
                                <w:szCs w:val="24"/>
                              </w:rPr>
                              <w:t>.</w:t>
                            </w:r>
                          </w:p>
                          <w:p w14:paraId="384AFA81" w14:textId="313634FF" w:rsidR="00F148DD" w:rsidRPr="00904226" w:rsidRDefault="00F148DD" w:rsidP="004A505C">
                            <w:pPr>
                              <w:pStyle w:val="ListParagraph"/>
                              <w:numPr>
                                <w:ilvl w:val="0"/>
                                <w:numId w:val="7"/>
                              </w:numPr>
                              <w:spacing w:line="276" w:lineRule="auto"/>
                              <w:rPr>
                                <w:rFonts w:ascii="Times New Roman" w:hAnsi="Times New Roman" w:cs="Times New Roman"/>
                                <w:sz w:val="24"/>
                                <w:szCs w:val="24"/>
                              </w:rPr>
                            </w:pPr>
                            <w:r w:rsidRPr="00904226">
                              <w:rPr>
                                <w:rFonts w:ascii="Times New Roman" w:hAnsi="Times New Roman" w:cs="Times New Roman"/>
                                <w:sz w:val="24"/>
                                <w:szCs w:val="24"/>
                              </w:rPr>
                              <w:t>These include protections for rights relating to life, liberty,</w:t>
                            </w:r>
                            <w:r w:rsidR="005C3C60">
                              <w:rPr>
                                <w:rFonts w:ascii="Times New Roman" w:hAnsi="Times New Roman" w:cs="Times New Roman"/>
                                <w:sz w:val="24"/>
                                <w:szCs w:val="24"/>
                              </w:rPr>
                              <w:t xml:space="preserve"> dignity,</w:t>
                            </w:r>
                            <w:r w:rsidRPr="00904226">
                              <w:rPr>
                                <w:rFonts w:ascii="Times New Roman" w:hAnsi="Times New Roman" w:cs="Times New Roman"/>
                                <w:sz w:val="24"/>
                                <w:szCs w:val="24"/>
                              </w:rPr>
                              <w:t xml:space="preserve"> autonomy, as well as to positive rights including to the highest attainable standard of physical and mental health</w:t>
                            </w:r>
                            <w:r w:rsidR="000B14FA">
                              <w:rPr>
                                <w:rFonts w:ascii="Times New Roman" w:hAnsi="Times New Roman" w:cs="Times New Roman"/>
                                <w:sz w:val="24"/>
                                <w:szCs w:val="24"/>
                              </w:rPr>
                              <w:t>.</w:t>
                            </w:r>
                          </w:p>
                          <w:p w14:paraId="2F78FCE2" w14:textId="22361FB9" w:rsidR="00F148DD" w:rsidRDefault="00F148DD" w:rsidP="004A505C">
                            <w:pPr>
                              <w:pStyle w:val="ListParagraph"/>
                              <w:numPr>
                                <w:ilvl w:val="0"/>
                                <w:numId w:val="7"/>
                              </w:numPr>
                              <w:spacing w:line="276" w:lineRule="auto"/>
                              <w:rPr>
                                <w:rFonts w:ascii="Times New Roman" w:hAnsi="Times New Roman" w:cs="Times New Roman"/>
                                <w:sz w:val="24"/>
                                <w:szCs w:val="24"/>
                              </w:rPr>
                            </w:pPr>
                            <w:r w:rsidRPr="00904226">
                              <w:rPr>
                                <w:rFonts w:ascii="Times New Roman" w:hAnsi="Times New Roman" w:cs="Times New Roman"/>
                                <w:sz w:val="24"/>
                                <w:szCs w:val="24"/>
                              </w:rPr>
                              <w:t>There is a positive obligation to ensure the protection and safety of persons with disabilities in emergency situations</w:t>
                            </w:r>
                            <w:r w:rsidR="000B14FA">
                              <w:rPr>
                                <w:rFonts w:ascii="Times New Roman" w:hAnsi="Times New Roman" w:cs="Times New Roman"/>
                                <w:sz w:val="24"/>
                                <w:szCs w:val="24"/>
                              </w:rPr>
                              <w:t>.</w:t>
                            </w:r>
                          </w:p>
                          <w:p w14:paraId="726BBCE1" w14:textId="1A45D7A4" w:rsidR="000B2861" w:rsidRDefault="00F148DD">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Restr</w:t>
                            </w:r>
                            <w:r w:rsidRPr="006F161C">
                              <w:rPr>
                                <w:rFonts w:ascii="Times New Roman" w:hAnsi="Times New Roman" w:cs="Times New Roman"/>
                                <w:sz w:val="24"/>
                                <w:szCs w:val="24"/>
                              </w:rPr>
                              <w:t>ictions to rights in emergencies must be proportionate, lawful and non-discriminatory</w:t>
                            </w:r>
                            <w:r w:rsidR="000B14FA">
                              <w:rPr>
                                <w:rFonts w:ascii="Times New Roman" w:hAnsi="Times New Roman" w:cs="Times New Roman"/>
                                <w:sz w:val="24"/>
                                <w:szCs w:val="24"/>
                              </w:rPr>
                              <w:t>.</w:t>
                            </w:r>
                          </w:p>
                          <w:p w14:paraId="4C02615D" w14:textId="7F47C80F" w:rsidR="00B64197" w:rsidRDefault="000B2861" w:rsidP="004A505C">
                            <w:pPr>
                              <w:pStyle w:val="ListParagraph"/>
                              <w:numPr>
                                <w:ilvl w:val="0"/>
                                <w:numId w:val="7"/>
                              </w:numPr>
                              <w:rPr>
                                <w:rFonts w:ascii="Times New Roman" w:hAnsi="Times New Roman" w:cs="Times New Roman"/>
                                <w:sz w:val="24"/>
                                <w:szCs w:val="24"/>
                              </w:rPr>
                            </w:pPr>
                            <w:r w:rsidRPr="00904226">
                              <w:rPr>
                                <w:rFonts w:ascii="Times New Roman" w:hAnsi="Times New Roman" w:cs="Times New Roman"/>
                                <w:sz w:val="24"/>
                                <w:szCs w:val="24"/>
                              </w:rPr>
                              <w:t xml:space="preserve">People with protected characteristics (e.g. age, </w:t>
                            </w:r>
                            <w:r w:rsidR="007144C1">
                              <w:rPr>
                                <w:rFonts w:ascii="Times New Roman" w:hAnsi="Times New Roman" w:cs="Times New Roman"/>
                                <w:sz w:val="24"/>
                                <w:szCs w:val="24"/>
                              </w:rPr>
                              <w:t>sex</w:t>
                            </w:r>
                            <w:r w:rsidRPr="00904226">
                              <w:rPr>
                                <w:rFonts w:ascii="Times New Roman" w:hAnsi="Times New Roman" w:cs="Times New Roman"/>
                                <w:sz w:val="24"/>
                                <w:szCs w:val="24"/>
                              </w:rPr>
                              <w:t xml:space="preserve">, gender identity, disability, ethnicity or religious and cultural background) are entitled to enjoy rights to the same extent (including limitation) as others. The comparator for equal enjoyment of rights </w:t>
                            </w:r>
                            <w:r w:rsidR="0079748E">
                              <w:rPr>
                                <w:rFonts w:ascii="Times New Roman" w:hAnsi="Times New Roman" w:cs="Times New Roman"/>
                                <w:sz w:val="24"/>
                                <w:szCs w:val="24"/>
                              </w:rPr>
                              <w:t>should be</w:t>
                            </w:r>
                            <w:r w:rsidR="0079748E" w:rsidRPr="00904226">
                              <w:rPr>
                                <w:rFonts w:ascii="Times New Roman" w:hAnsi="Times New Roman" w:cs="Times New Roman"/>
                                <w:sz w:val="24"/>
                                <w:szCs w:val="24"/>
                              </w:rPr>
                              <w:t xml:space="preserve"> </w:t>
                            </w:r>
                            <w:r w:rsidRPr="00904226">
                              <w:rPr>
                                <w:rFonts w:ascii="Times New Roman" w:hAnsi="Times New Roman" w:cs="Times New Roman"/>
                                <w:sz w:val="24"/>
                                <w:szCs w:val="24"/>
                              </w:rPr>
                              <w:t>everyone else and not those sharing the same characteristic.</w:t>
                            </w:r>
                          </w:p>
                          <w:p w14:paraId="6247E45C" w14:textId="77777777" w:rsidR="00B64197" w:rsidRPr="00B64197" w:rsidRDefault="000B2861" w:rsidP="00B64197">
                            <w:pPr>
                              <w:pStyle w:val="ListParagraph"/>
                              <w:numPr>
                                <w:ilvl w:val="0"/>
                                <w:numId w:val="7"/>
                              </w:numPr>
                              <w:rPr>
                                <w:rFonts w:ascii="Times New Roman" w:hAnsi="Times New Roman" w:cs="Times New Roman"/>
                                <w:sz w:val="24"/>
                                <w:szCs w:val="24"/>
                              </w:rPr>
                            </w:pPr>
                            <w:r w:rsidRPr="00904226">
                              <w:rPr>
                                <w:rFonts w:ascii="Times New Roman" w:hAnsi="Times New Roman" w:cs="Times New Roman"/>
                                <w:sz w:val="24"/>
                                <w:szCs w:val="24"/>
                              </w:rPr>
                              <w:t xml:space="preserve"> </w:t>
                            </w:r>
                            <w:r w:rsidR="00B64197" w:rsidRPr="00B64197">
                              <w:rPr>
                                <w:rFonts w:ascii="Times New Roman" w:hAnsi="Times New Roman" w:cs="Times New Roman"/>
                                <w:sz w:val="24"/>
                                <w:szCs w:val="24"/>
                              </w:rPr>
                              <w:t xml:space="preserve">Article 4(3) CRPD requires ‘In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 The question therefore arises as to the extent to which this obligation was fulfilled when making decisions about social care provision. </w:t>
                            </w:r>
                          </w:p>
                          <w:p w14:paraId="2CB091BD" w14:textId="7B109694" w:rsidR="000B2861" w:rsidRDefault="000B2861" w:rsidP="00FE1EC3">
                            <w:pPr>
                              <w:pStyle w:val="ListParagraph"/>
                              <w:rPr>
                                <w:rFonts w:ascii="Times New Roman" w:hAnsi="Times New Roman" w:cs="Times New Roman"/>
                                <w:sz w:val="24"/>
                                <w:szCs w:val="24"/>
                              </w:rPr>
                            </w:pPr>
                          </w:p>
                          <w:p w14:paraId="4FAD724A" w14:textId="77777777" w:rsidR="00B64197" w:rsidRPr="00FE1EC3" w:rsidRDefault="00B64197" w:rsidP="00FE1EC3">
                            <w:pPr>
                              <w:ind w:left="360"/>
                              <w:rPr>
                                <w:rFonts w:ascii="Times New Roman" w:hAnsi="Times New Roman" w:cs="Times New Roman"/>
                                <w:sz w:val="24"/>
                                <w:szCs w:val="24"/>
                              </w:rPr>
                            </w:pPr>
                          </w:p>
                          <w:p w14:paraId="0BB2DC4A" w14:textId="6B86949B" w:rsidR="00F148DD" w:rsidRPr="00F148DD" w:rsidRDefault="00F148DD" w:rsidP="00904226">
                            <w:pPr>
                              <w:spacing w:line="276" w:lineRule="auto"/>
                            </w:pPr>
                          </w:p>
                        </w:txbxContent>
                      </wps:txbx>
                      <wps:bodyPr rot="0" vert="horz" wrap="square" lIns="91440" tIns="45720" rIns="91440" bIns="45720" anchor="t" anchorCtr="0">
                        <a:noAutofit/>
                      </wps:bodyPr>
                    </wps:wsp>
                  </a:graphicData>
                </a:graphic>
              </wp:inline>
            </w:drawing>
          </mc:Choice>
          <mc:Fallback>
            <w:pict>
              <v:shapetype w14:anchorId="19B5B51B" id="_x0000_t202" coordsize="21600,21600" o:spt="202" path="m,l,21600r21600,l21600,xe">
                <v:stroke joinstyle="miter"/>
                <v:path gradientshapeok="t" o:connecttype="rect"/>
              </v:shapetype>
              <v:shape id="Text Box 1470107192" o:spid="_x0000_s1026" type="#_x0000_t202" style="width:450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" fillcolor="#deebf7" strokecolor="#4472c4" strokeweight="1pt">
                <v:textbox>
                  <w:txbxContent>
                    <w:p w14:paraId="776DE784" w14:textId="69C5A0A4" w:rsidR="00F148DD" w:rsidRPr="00624D84" w:rsidRDefault="008A6FBE" w:rsidP="00624D84">
                      <w:pPr>
                        <w:pStyle w:val="Heading2"/>
                      </w:pPr>
                      <w:bookmarkStart w:id="60" w:name="_Toc146189376"/>
                      <w:bookmarkStart w:id="61" w:name="_Toc160194059"/>
                      <w:r w:rsidRPr="00624D84">
                        <w:t xml:space="preserve">4.1 </w:t>
                      </w:r>
                      <w:r w:rsidR="00F148DD" w:rsidRPr="00624D84">
                        <w:t>Key Messages</w:t>
                      </w:r>
                      <w:bookmarkEnd w:id="60"/>
                      <w:bookmarkEnd w:id="61"/>
                    </w:p>
                    <w:p w14:paraId="69929AD6" w14:textId="53C8C10C" w:rsidR="00F148DD" w:rsidRPr="00904226" w:rsidRDefault="00F148DD" w:rsidP="004A505C">
                      <w:pPr>
                        <w:pStyle w:val="ListParagraph"/>
                        <w:numPr>
                          <w:ilvl w:val="0"/>
                          <w:numId w:val="7"/>
                        </w:numPr>
                        <w:spacing w:line="276" w:lineRule="auto"/>
                        <w:rPr>
                          <w:rFonts w:ascii="Times New Roman" w:hAnsi="Times New Roman" w:cs="Times New Roman"/>
                          <w:sz w:val="24"/>
                          <w:szCs w:val="24"/>
                        </w:rPr>
                      </w:pPr>
                      <w:r w:rsidRPr="00904226">
                        <w:rPr>
                          <w:rFonts w:ascii="Times New Roman" w:hAnsi="Times New Roman" w:cs="Times New Roman"/>
                          <w:sz w:val="24"/>
                          <w:szCs w:val="24"/>
                        </w:rPr>
                        <w:t>A range of treaties set out fundamental human rights, which should be delivered without discrimination, including to people with disabilities</w:t>
                      </w:r>
                      <w:r w:rsidR="000B14FA">
                        <w:rPr>
                          <w:rFonts w:ascii="Times New Roman" w:hAnsi="Times New Roman" w:cs="Times New Roman"/>
                          <w:sz w:val="24"/>
                          <w:szCs w:val="24"/>
                        </w:rPr>
                        <w:t>.</w:t>
                      </w:r>
                    </w:p>
                    <w:p w14:paraId="384AFA81" w14:textId="313634FF" w:rsidR="00F148DD" w:rsidRPr="00904226" w:rsidRDefault="00F148DD" w:rsidP="004A505C">
                      <w:pPr>
                        <w:pStyle w:val="ListParagraph"/>
                        <w:numPr>
                          <w:ilvl w:val="0"/>
                          <w:numId w:val="7"/>
                        </w:numPr>
                        <w:spacing w:line="276" w:lineRule="auto"/>
                        <w:rPr>
                          <w:rFonts w:ascii="Times New Roman" w:hAnsi="Times New Roman" w:cs="Times New Roman"/>
                          <w:sz w:val="24"/>
                          <w:szCs w:val="24"/>
                        </w:rPr>
                      </w:pPr>
                      <w:r w:rsidRPr="00904226">
                        <w:rPr>
                          <w:rFonts w:ascii="Times New Roman" w:hAnsi="Times New Roman" w:cs="Times New Roman"/>
                          <w:sz w:val="24"/>
                          <w:szCs w:val="24"/>
                        </w:rPr>
                        <w:t>These include protections for rights relating to life, liberty,</w:t>
                      </w:r>
                      <w:r w:rsidR="005C3C60">
                        <w:rPr>
                          <w:rFonts w:ascii="Times New Roman" w:hAnsi="Times New Roman" w:cs="Times New Roman"/>
                          <w:sz w:val="24"/>
                          <w:szCs w:val="24"/>
                        </w:rPr>
                        <w:t xml:space="preserve"> dignity,</w:t>
                      </w:r>
                      <w:r w:rsidRPr="00904226">
                        <w:rPr>
                          <w:rFonts w:ascii="Times New Roman" w:hAnsi="Times New Roman" w:cs="Times New Roman"/>
                          <w:sz w:val="24"/>
                          <w:szCs w:val="24"/>
                        </w:rPr>
                        <w:t xml:space="preserve"> autonomy, as well as to positive rights including to the highest attainable standard of physical and mental health</w:t>
                      </w:r>
                      <w:r w:rsidR="000B14FA">
                        <w:rPr>
                          <w:rFonts w:ascii="Times New Roman" w:hAnsi="Times New Roman" w:cs="Times New Roman"/>
                          <w:sz w:val="24"/>
                          <w:szCs w:val="24"/>
                        </w:rPr>
                        <w:t>.</w:t>
                      </w:r>
                    </w:p>
                    <w:p w14:paraId="2F78FCE2" w14:textId="22361FB9" w:rsidR="00F148DD" w:rsidRDefault="00F148DD" w:rsidP="004A505C">
                      <w:pPr>
                        <w:pStyle w:val="ListParagraph"/>
                        <w:numPr>
                          <w:ilvl w:val="0"/>
                          <w:numId w:val="7"/>
                        </w:numPr>
                        <w:spacing w:line="276" w:lineRule="auto"/>
                        <w:rPr>
                          <w:rFonts w:ascii="Times New Roman" w:hAnsi="Times New Roman" w:cs="Times New Roman"/>
                          <w:sz w:val="24"/>
                          <w:szCs w:val="24"/>
                        </w:rPr>
                      </w:pPr>
                      <w:r w:rsidRPr="00904226">
                        <w:rPr>
                          <w:rFonts w:ascii="Times New Roman" w:hAnsi="Times New Roman" w:cs="Times New Roman"/>
                          <w:sz w:val="24"/>
                          <w:szCs w:val="24"/>
                        </w:rPr>
                        <w:t>There is a positive obligation to ensure the protection and safety of persons with disabilities in emergency situations</w:t>
                      </w:r>
                      <w:r w:rsidR="000B14FA">
                        <w:rPr>
                          <w:rFonts w:ascii="Times New Roman" w:hAnsi="Times New Roman" w:cs="Times New Roman"/>
                          <w:sz w:val="24"/>
                          <w:szCs w:val="24"/>
                        </w:rPr>
                        <w:t>.</w:t>
                      </w:r>
                    </w:p>
                    <w:p w14:paraId="726BBCE1" w14:textId="1A45D7A4" w:rsidR="000B2861" w:rsidRDefault="00F148DD">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Restr</w:t>
                      </w:r>
                      <w:r w:rsidRPr="006F161C">
                        <w:rPr>
                          <w:rFonts w:ascii="Times New Roman" w:hAnsi="Times New Roman" w:cs="Times New Roman"/>
                          <w:sz w:val="24"/>
                          <w:szCs w:val="24"/>
                        </w:rPr>
                        <w:t>ictions to rights in emergencies must be proportionate, lawful and non-discriminatory</w:t>
                      </w:r>
                      <w:r w:rsidR="000B14FA">
                        <w:rPr>
                          <w:rFonts w:ascii="Times New Roman" w:hAnsi="Times New Roman" w:cs="Times New Roman"/>
                          <w:sz w:val="24"/>
                          <w:szCs w:val="24"/>
                        </w:rPr>
                        <w:t>.</w:t>
                      </w:r>
                    </w:p>
                    <w:p w14:paraId="4C02615D" w14:textId="7F47C80F" w:rsidR="00B64197" w:rsidRDefault="000B2861" w:rsidP="004A505C">
                      <w:pPr>
                        <w:pStyle w:val="ListParagraph"/>
                        <w:numPr>
                          <w:ilvl w:val="0"/>
                          <w:numId w:val="7"/>
                        </w:numPr>
                        <w:rPr>
                          <w:rFonts w:ascii="Times New Roman" w:hAnsi="Times New Roman" w:cs="Times New Roman"/>
                          <w:sz w:val="24"/>
                          <w:szCs w:val="24"/>
                        </w:rPr>
                      </w:pPr>
                      <w:r w:rsidRPr="00904226">
                        <w:rPr>
                          <w:rFonts w:ascii="Times New Roman" w:hAnsi="Times New Roman" w:cs="Times New Roman"/>
                          <w:sz w:val="24"/>
                          <w:szCs w:val="24"/>
                        </w:rPr>
                        <w:t xml:space="preserve">People with protected characteristics (e.g. age, </w:t>
                      </w:r>
                      <w:r w:rsidR="007144C1">
                        <w:rPr>
                          <w:rFonts w:ascii="Times New Roman" w:hAnsi="Times New Roman" w:cs="Times New Roman"/>
                          <w:sz w:val="24"/>
                          <w:szCs w:val="24"/>
                        </w:rPr>
                        <w:t>sex</w:t>
                      </w:r>
                      <w:r w:rsidRPr="00904226">
                        <w:rPr>
                          <w:rFonts w:ascii="Times New Roman" w:hAnsi="Times New Roman" w:cs="Times New Roman"/>
                          <w:sz w:val="24"/>
                          <w:szCs w:val="24"/>
                        </w:rPr>
                        <w:t xml:space="preserve">, gender identity, disability, ethnicity or religious and cultural background) are entitled to enjoy rights to the same extent (including limitation) as others. The comparator for equal enjoyment of rights </w:t>
                      </w:r>
                      <w:r w:rsidR="0079748E">
                        <w:rPr>
                          <w:rFonts w:ascii="Times New Roman" w:hAnsi="Times New Roman" w:cs="Times New Roman"/>
                          <w:sz w:val="24"/>
                          <w:szCs w:val="24"/>
                        </w:rPr>
                        <w:t>should be</w:t>
                      </w:r>
                      <w:r w:rsidR="0079748E" w:rsidRPr="00904226">
                        <w:rPr>
                          <w:rFonts w:ascii="Times New Roman" w:hAnsi="Times New Roman" w:cs="Times New Roman"/>
                          <w:sz w:val="24"/>
                          <w:szCs w:val="24"/>
                        </w:rPr>
                        <w:t xml:space="preserve"> </w:t>
                      </w:r>
                      <w:r w:rsidRPr="00904226">
                        <w:rPr>
                          <w:rFonts w:ascii="Times New Roman" w:hAnsi="Times New Roman" w:cs="Times New Roman"/>
                          <w:sz w:val="24"/>
                          <w:szCs w:val="24"/>
                        </w:rPr>
                        <w:t>everyone else and not those sharing the same characteristic.</w:t>
                      </w:r>
                    </w:p>
                    <w:p w14:paraId="6247E45C" w14:textId="77777777" w:rsidR="00B64197" w:rsidRPr="00B64197" w:rsidRDefault="000B2861" w:rsidP="00B64197">
                      <w:pPr>
                        <w:pStyle w:val="ListParagraph"/>
                        <w:numPr>
                          <w:ilvl w:val="0"/>
                          <w:numId w:val="7"/>
                        </w:numPr>
                        <w:rPr>
                          <w:rFonts w:ascii="Times New Roman" w:hAnsi="Times New Roman" w:cs="Times New Roman"/>
                          <w:sz w:val="24"/>
                          <w:szCs w:val="24"/>
                        </w:rPr>
                      </w:pPr>
                      <w:r w:rsidRPr="00904226">
                        <w:rPr>
                          <w:rFonts w:ascii="Times New Roman" w:hAnsi="Times New Roman" w:cs="Times New Roman"/>
                          <w:sz w:val="24"/>
                          <w:szCs w:val="24"/>
                        </w:rPr>
                        <w:t xml:space="preserve"> </w:t>
                      </w:r>
                      <w:r w:rsidR="00B64197" w:rsidRPr="00B64197">
                        <w:rPr>
                          <w:rFonts w:ascii="Times New Roman" w:hAnsi="Times New Roman" w:cs="Times New Roman"/>
                          <w:sz w:val="24"/>
                          <w:szCs w:val="24"/>
                        </w:rPr>
                        <w:t xml:space="preserve">Article 4(3) CRPD requires ‘In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 The question therefore arises as to the extent to which this obligation was fulfilled when making decisions about social care provision. </w:t>
                      </w:r>
                    </w:p>
                    <w:p w14:paraId="2CB091BD" w14:textId="7B109694" w:rsidR="000B2861" w:rsidRDefault="000B2861" w:rsidP="00FE1EC3">
                      <w:pPr>
                        <w:pStyle w:val="ListParagraph"/>
                        <w:rPr>
                          <w:rFonts w:ascii="Times New Roman" w:hAnsi="Times New Roman" w:cs="Times New Roman"/>
                          <w:sz w:val="24"/>
                          <w:szCs w:val="24"/>
                        </w:rPr>
                      </w:pPr>
                    </w:p>
                    <w:p w14:paraId="4FAD724A" w14:textId="77777777" w:rsidR="00B64197" w:rsidRPr="00FE1EC3" w:rsidRDefault="00B64197" w:rsidP="00FE1EC3">
                      <w:pPr>
                        <w:ind w:left="360"/>
                        <w:rPr>
                          <w:rFonts w:ascii="Times New Roman" w:hAnsi="Times New Roman" w:cs="Times New Roman"/>
                          <w:sz w:val="24"/>
                          <w:szCs w:val="24"/>
                        </w:rPr>
                      </w:pPr>
                    </w:p>
                    <w:p w14:paraId="0BB2DC4A" w14:textId="6B86949B" w:rsidR="00F148DD" w:rsidRPr="00F148DD" w:rsidRDefault="00F148DD" w:rsidP="00904226">
                      <w:pPr>
                        <w:spacing w:line="276" w:lineRule="auto"/>
                      </w:pPr>
                    </w:p>
                  </w:txbxContent>
                </v:textbox>
                <w10:anchorlock/>
              </v:shape>
            </w:pict>
          </mc:Fallback>
        </mc:AlternateContent>
      </w:r>
    </w:p>
    <w:p w14:paraId="492C3227" w14:textId="77777777" w:rsidR="00F148DD" w:rsidRPr="001C4069" w:rsidRDefault="00F148DD" w:rsidP="00904226">
      <w:pPr>
        <w:spacing w:after="0" w:line="276" w:lineRule="auto"/>
        <w:rPr>
          <w:rFonts w:ascii="Times New Roman" w:hAnsi="Times New Roman" w:cs="Times New Roman"/>
          <w:sz w:val="24"/>
          <w:szCs w:val="24"/>
        </w:rPr>
      </w:pPr>
    </w:p>
    <w:p w14:paraId="03B522C8" w14:textId="3B3948AF" w:rsidR="00792723" w:rsidRPr="001C4069" w:rsidRDefault="00792723"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Various emergency legislative modifications were made, and guidance was issued, to address potential staffing and other resourcing challenges resulting from the pandemic and to ease processes to allow, where necessary, for individuals' health and social care needs to be properly met.  These reduced certain safeguards but there remained an obligation on health and social care services to adhere to international human rights standards.   </w:t>
      </w:r>
    </w:p>
    <w:p w14:paraId="2542843B" w14:textId="77777777" w:rsidR="00F148DD" w:rsidRPr="001C4069" w:rsidRDefault="00F148DD" w:rsidP="003E58D6">
      <w:pPr>
        <w:pStyle w:val="Heading3"/>
        <w:spacing w:before="0" w:line="276" w:lineRule="auto"/>
        <w:rPr>
          <w:rFonts w:cs="Times New Roman"/>
          <w:i w:val="0"/>
          <w:iCs/>
        </w:rPr>
      </w:pPr>
      <w:bookmarkStart w:id="62" w:name="_Toc145946076"/>
    </w:p>
    <w:p w14:paraId="57041617" w14:textId="70587F86" w:rsidR="00792723" w:rsidRPr="001C4069" w:rsidRDefault="453DF424" w:rsidP="01194F67">
      <w:pPr>
        <w:pStyle w:val="Heading2"/>
        <w:rPr>
          <w:rFonts w:cs="Times New Roman"/>
        </w:rPr>
      </w:pPr>
      <w:bookmarkStart w:id="63" w:name="_Toc146189377"/>
      <w:bookmarkStart w:id="64" w:name="_Toc160194060"/>
      <w:bookmarkStart w:id="65" w:name="_Hlk146189926"/>
      <w:r>
        <w:t xml:space="preserve">4.2 </w:t>
      </w:r>
      <w:r w:rsidR="5A690A58">
        <w:t xml:space="preserve">Rights </w:t>
      </w:r>
      <w:r w:rsidR="366BF9A5">
        <w:t>E</w:t>
      </w:r>
      <w:r w:rsidR="5A690A58">
        <w:t xml:space="preserve">ngaged </w:t>
      </w:r>
      <w:r w:rsidR="366BF9A5">
        <w:t>D</w:t>
      </w:r>
      <w:r w:rsidR="5A690A58">
        <w:t xml:space="preserve">uring </w:t>
      </w:r>
      <w:r w:rsidR="366BF9A5">
        <w:t>P</w:t>
      </w:r>
      <w:r w:rsidR="5A690A58">
        <w:t xml:space="preserve">andemic in </w:t>
      </w:r>
      <w:r w:rsidR="366BF9A5">
        <w:t>H</w:t>
      </w:r>
      <w:r w:rsidR="5A690A58">
        <w:t xml:space="preserve">ealth and </w:t>
      </w:r>
      <w:r w:rsidR="366BF9A5">
        <w:t>S</w:t>
      </w:r>
      <w:r w:rsidR="5A690A58">
        <w:t xml:space="preserve">ocial </w:t>
      </w:r>
      <w:r w:rsidR="366BF9A5">
        <w:t>C</w:t>
      </w:r>
      <w:r w:rsidR="5A690A58">
        <w:t>are</w:t>
      </w:r>
      <w:bookmarkEnd w:id="62"/>
      <w:bookmarkEnd w:id="63"/>
      <w:bookmarkEnd w:id="64"/>
      <w:r w:rsidR="5A690A58">
        <w:t xml:space="preserve"> </w:t>
      </w:r>
    </w:p>
    <w:bookmarkEnd w:id="65"/>
    <w:p w14:paraId="7677DBAD" w14:textId="67EA6FF2" w:rsidR="00391252" w:rsidRDefault="00792723"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Rights that were particularly engaged during the pandemic in health and social care settings were those to life</w:t>
      </w:r>
      <w:r w:rsidRPr="001C4069">
        <w:rPr>
          <w:rFonts w:ascii="Times New Roman" w:hAnsi="Times New Roman" w:cs="Times New Roman"/>
          <w:sz w:val="24"/>
          <w:szCs w:val="24"/>
          <w:vertAlign w:val="superscript"/>
        </w:rPr>
        <w:footnoteReference w:id="149"/>
      </w:r>
      <w:r w:rsidRPr="001C4069">
        <w:rPr>
          <w:rFonts w:ascii="Times New Roman" w:hAnsi="Times New Roman" w:cs="Times New Roman"/>
          <w:sz w:val="24"/>
          <w:szCs w:val="24"/>
        </w:rPr>
        <w:t>, to liberty</w:t>
      </w:r>
      <w:r w:rsidRPr="001C4069">
        <w:rPr>
          <w:rFonts w:ascii="Times New Roman" w:hAnsi="Times New Roman" w:cs="Times New Roman"/>
          <w:sz w:val="24"/>
          <w:szCs w:val="24"/>
          <w:vertAlign w:val="superscript"/>
        </w:rPr>
        <w:footnoteReference w:id="150"/>
      </w:r>
      <w:r w:rsidRPr="001C4069">
        <w:rPr>
          <w:rFonts w:ascii="Times New Roman" w:hAnsi="Times New Roman" w:cs="Times New Roman"/>
          <w:sz w:val="24"/>
          <w:szCs w:val="24"/>
        </w:rPr>
        <w:t>,</w:t>
      </w:r>
      <w:r w:rsidR="00356950">
        <w:rPr>
          <w:rFonts w:ascii="Times New Roman" w:hAnsi="Times New Roman" w:cs="Times New Roman"/>
          <w:sz w:val="24"/>
          <w:szCs w:val="24"/>
        </w:rPr>
        <w:t>to</w:t>
      </w:r>
      <w:r w:rsidRPr="001C4069">
        <w:rPr>
          <w:rFonts w:ascii="Times New Roman" w:hAnsi="Times New Roman" w:cs="Times New Roman"/>
          <w:sz w:val="24"/>
          <w:szCs w:val="24"/>
        </w:rPr>
        <w:t xml:space="preserve"> respect for private and family life/autonomy/to </w:t>
      </w:r>
      <w:r w:rsidRPr="001C4069">
        <w:rPr>
          <w:rFonts w:ascii="Times New Roman" w:hAnsi="Times New Roman" w:cs="Times New Roman"/>
          <w:sz w:val="24"/>
          <w:szCs w:val="24"/>
        </w:rPr>
        <w:lastRenderedPageBreak/>
        <w:t>exercise legal capacity</w:t>
      </w:r>
      <w:r w:rsidRPr="001C4069">
        <w:rPr>
          <w:rFonts w:ascii="Times New Roman" w:hAnsi="Times New Roman" w:cs="Times New Roman"/>
          <w:sz w:val="24"/>
          <w:szCs w:val="24"/>
          <w:vertAlign w:val="superscript"/>
        </w:rPr>
        <w:footnoteReference w:id="151"/>
      </w:r>
      <w:r w:rsidRPr="001C4069">
        <w:rPr>
          <w:rFonts w:ascii="Times New Roman" w:hAnsi="Times New Roman" w:cs="Times New Roman"/>
          <w:sz w:val="24"/>
          <w:szCs w:val="24"/>
        </w:rPr>
        <w:t xml:space="preserve">, </w:t>
      </w:r>
      <w:r w:rsidR="00356950">
        <w:rPr>
          <w:rFonts w:ascii="Times New Roman" w:hAnsi="Times New Roman" w:cs="Times New Roman"/>
          <w:sz w:val="24"/>
          <w:szCs w:val="24"/>
        </w:rPr>
        <w:t xml:space="preserve">to </w:t>
      </w:r>
      <w:r w:rsidRPr="001C4069">
        <w:rPr>
          <w:rFonts w:ascii="Times New Roman" w:hAnsi="Times New Roman" w:cs="Times New Roman"/>
          <w:sz w:val="24"/>
          <w:szCs w:val="24"/>
        </w:rPr>
        <w:t>freedom from inhuman or degrading treatment</w:t>
      </w:r>
      <w:r w:rsidR="00590C5C" w:rsidRPr="001C4069">
        <w:rPr>
          <w:rFonts w:ascii="Times New Roman" w:hAnsi="Times New Roman" w:cs="Times New Roman"/>
          <w:sz w:val="24"/>
          <w:szCs w:val="24"/>
        </w:rPr>
        <w:t xml:space="preserve"> (dignity)</w:t>
      </w:r>
      <w:r w:rsidRPr="001C4069">
        <w:rPr>
          <w:rFonts w:ascii="Times New Roman" w:hAnsi="Times New Roman" w:cs="Times New Roman"/>
          <w:sz w:val="24"/>
          <w:szCs w:val="24"/>
          <w:vertAlign w:val="superscript"/>
        </w:rPr>
        <w:footnoteReference w:id="152"/>
      </w:r>
      <w:r w:rsidRPr="001C4069">
        <w:rPr>
          <w:rFonts w:ascii="Times New Roman" w:hAnsi="Times New Roman" w:cs="Times New Roman"/>
          <w:sz w:val="24"/>
          <w:szCs w:val="24"/>
        </w:rPr>
        <w:t>, to personal physical and mental integrity</w:t>
      </w:r>
      <w:r w:rsidRPr="001C4069">
        <w:rPr>
          <w:rFonts w:ascii="Times New Roman" w:hAnsi="Times New Roman" w:cs="Times New Roman"/>
          <w:sz w:val="24"/>
          <w:szCs w:val="24"/>
          <w:vertAlign w:val="superscript"/>
        </w:rPr>
        <w:footnoteReference w:id="153"/>
      </w:r>
      <w:r w:rsidRPr="001C4069">
        <w:rPr>
          <w:rFonts w:ascii="Times New Roman" w:hAnsi="Times New Roman" w:cs="Times New Roman"/>
          <w:sz w:val="24"/>
          <w:szCs w:val="24"/>
        </w:rPr>
        <w:t>, to a fair hearing/access to justice</w:t>
      </w:r>
      <w:r w:rsidRPr="001C4069">
        <w:rPr>
          <w:rFonts w:ascii="Times New Roman" w:hAnsi="Times New Roman" w:cs="Times New Roman"/>
          <w:sz w:val="24"/>
          <w:szCs w:val="24"/>
          <w:vertAlign w:val="superscript"/>
        </w:rPr>
        <w:footnoteReference w:id="154"/>
      </w:r>
      <w:r w:rsidRPr="001C4069">
        <w:rPr>
          <w:rFonts w:ascii="Times New Roman" w:hAnsi="Times New Roman" w:cs="Times New Roman"/>
          <w:sz w:val="24"/>
          <w:szCs w:val="24"/>
        </w:rPr>
        <w:t xml:space="preserve">, </w:t>
      </w:r>
      <w:r w:rsidR="00C14D78">
        <w:rPr>
          <w:rFonts w:ascii="Times New Roman" w:hAnsi="Times New Roman" w:cs="Times New Roman"/>
          <w:sz w:val="24"/>
          <w:szCs w:val="24"/>
        </w:rPr>
        <w:t xml:space="preserve">and </w:t>
      </w:r>
      <w:r w:rsidRPr="001C4069">
        <w:rPr>
          <w:rFonts w:ascii="Times New Roman" w:hAnsi="Times New Roman" w:cs="Times New Roman"/>
          <w:sz w:val="24"/>
          <w:szCs w:val="24"/>
        </w:rPr>
        <w:t>to the highest attainable standard of physical and mental health</w:t>
      </w:r>
      <w:r w:rsidRPr="001C4069">
        <w:rPr>
          <w:rFonts w:ascii="Times New Roman" w:hAnsi="Times New Roman" w:cs="Times New Roman"/>
          <w:sz w:val="24"/>
          <w:szCs w:val="24"/>
          <w:vertAlign w:val="superscript"/>
        </w:rPr>
        <w:footnoteReference w:id="155"/>
      </w:r>
      <w:r w:rsidRPr="001C4069">
        <w:rPr>
          <w:rFonts w:ascii="Times New Roman" w:hAnsi="Times New Roman" w:cs="Times New Roman"/>
          <w:sz w:val="24"/>
          <w:szCs w:val="24"/>
        </w:rPr>
        <w:t xml:space="preserve"> and community living</w:t>
      </w:r>
      <w:r w:rsidRPr="001C4069">
        <w:rPr>
          <w:rFonts w:ascii="Times New Roman" w:hAnsi="Times New Roman" w:cs="Times New Roman"/>
          <w:sz w:val="24"/>
          <w:szCs w:val="24"/>
          <w:vertAlign w:val="superscript"/>
        </w:rPr>
        <w:footnoteReference w:id="156"/>
      </w:r>
      <w:r w:rsidRPr="001C4069">
        <w:rPr>
          <w:rFonts w:ascii="Times New Roman" w:hAnsi="Times New Roman" w:cs="Times New Roman"/>
          <w:sz w:val="24"/>
          <w:szCs w:val="24"/>
        </w:rPr>
        <w:t>. All</w:t>
      </w:r>
      <w:r w:rsidR="00F7687A">
        <w:rPr>
          <w:rFonts w:ascii="Times New Roman" w:hAnsi="Times New Roman" w:cs="Times New Roman"/>
          <w:sz w:val="24"/>
          <w:szCs w:val="24"/>
        </w:rPr>
        <w:t xml:space="preserve"> of</w:t>
      </w:r>
      <w:r w:rsidRPr="001C4069">
        <w:rPr>
          <w:rFonts w:ascii="Times New Roman" w:hAnsi="Times New Roman" w:cs="Times New Roman"/>
          <w:sz w:val="24"/>
          <w:szCs w:val="24"/>
        </w:rPr>
        <w:t xml:space="preserve"> these rights must be enjoyed without discrimination based on a particular characteristic including but not limited to physical or mental disability</w:t>
      </w:r>
      <w:r w:rsidRPr="001C4069">
        <w:rPr>
          <w:rFonts w:ascii="Times New Roman" w:hAnsi="Times New Roman" w:cs="Times New Roman"/>
          <w:sz w:val="24"/>
          <w:szCs w:val="24"/>
          <w:vertAlign w:val="superscript"/>
        </w:rPr>
        <w:footnoteReference w:id="157"/>
      </w:r>
      <w:r w:rsidRPr="001C4069">
        <w:rPr>
          <w:rFonts w:ascii="Times New Roman" w:hAnsi="Times New Roman" w:cs="Times New Roman"/>
          <w:sz w:val="24"/>
          <w:szCs w:val="24"/>
        </w:rPr>
        <w:t xml:space="preserve">. </w:t>
      </w:r>
    </w:p>
    <w:p w14:paraId="52D05C7A" w14:textId="36652FDA" w:rsidR="00792723" w:rsidRPr="001C4069" w:rsidRDefault="00391252" w:rsidP="00904226">
      <w:pPr>
        <w:spacing w:after="0" w:line="276" w:lineRule="auto"/>
        <w:ind w:firstLine="567"/>
        <w:rPr>
          <w:rFonts w:ascii="Times New Roman" w:hAnsi="Times New Roman" w:cs="Times New Roman"/>
          <w:sz w:val="24"/>
          <w:szCs w:val="24"/>
        </w:rPr>
      </w:pPr>
      <w:r w:rsidRPr="00391252">
        <w:rPr>
          <w:rFonts w:ascii="Times New Roman" w:hAnsi="Times New Roman" w:cs="Times New Roman"/>
          <w:sz w:val="24"/>
          <w:szCs w:val="24"/>
        </w:rPr>
        <w:t>It is important to appreciate that the social and human rights model of disability promoted by the CRPD does not regard a person's disability as being disabling</w:t>
      </w:r>
      <w:r w:rsidR="008A586C">
        <w:rPr>
          <w:rFonts w:ascii="Times New Roman" w:hAnsi="Times New Roman" w:cs="Times New Roman"/>
          <w:sz w:val="24"/>
          <w:szCs w:val="24"/>
        </w:rPr>
        <w:t>,</w:t>
      </w:r>
      <w:r w:rsidRPr="00391252">
        <w:rPr>
          <w:rFonts w:ascii="Times New Roman" w:hAnsi="Times New Roman" w:cs="Times New Roman"/>
          <w:sz w:val="24"/>
          <w:szCs w:val="24"/>
        </w:rPr>
        <w:t xml:space="preserve"> but rather the attitudes and actions towards a person of the state and society as disabling. It is therefore imperative that any state that has ratified, and is serious about implementing, the CRPD actively prevents people effectively being disabled by such actions and </w:t>
      </w:r>
      <w:r w:rsidR="00744E0C" w:rsidRPr="00391252">
        <w:rPr>
          <w:rFonts w:ascii="Times New Roman" w:hAnsi="Times New Roman" w:cs="Times New Roman"/>
          <w:sz w:val="24"/>
          <w:szCs w:val="24"/>
        </w:rPr>
        <w:t>attitudes</w:t>
      </w:r>
      <w:r w:rsidR="00744E0C">
        <w:rPr>
          <w:rFonts w:ascii="Times New Roman" w:hAnsi="Times New Roman" w:cs="Times New Roman"/>
          <w:sz w:val="24"/>
          <w:szCs w:val="24"/>
        </w:rPr>
        <w:t>.</w:t>
      </w:r>
      <w:r w:rsidR="00744E0C" w:rsidRPr="001C4069">
        <w:rPr>
          <w:rFonts w:ascii="Times New Roman" w:hAnsi="Times New Roman" w:cs="Times New Roman"/>
          <w:sz w:val="24"/>
          <w:szCs w:val="24"/>
        </w:rPr>
        <w:t xml:space="preserve"> In</w:t>
      </w:r>
      <w:r w:rsidR="00551F1A" w:rsidRPr="001C4069">
        <w:rPr>
          <w:rFonts w:ascii="Times New Roman" w:hAnsi="Times New Roman" w:cs="Times New Roman"/>
          <w:sz w:val="24"/>
          <w:szCs w:val="24"/>
        </w:rPr>
        <w:t xml:space="preserve"> considering human rights it is also important to consider </w:t>
      </w:r>
      <w:r w:rsidR="001E74C2" w:rsidRPr="001C4069">
        <w:rPr>
          <w:rFonts w:ascii="Times New Roman" w:hAnsi="Times New Roman" w:cs="Times New Roman"/>
          <w:i/>
          <w:iCs/>
          <w:sz w:val="24"/>
          <w:szCs w:val="24"/>
        </w:rPr>
        <w:t xml:space="preserve">intersectionality – </w:t>
      </w:r>
      <w:r w:rsidR="001E74C2" w:rsidRPr="001C4069">
        <w:rPr>
          <w:rFonts w:ascii="Times New Roman" w:hAnsi="Times New Roman" w:cs="Times New Roman"/>
          <w:sz w:val="24"/>
          <w:szCs w:val="24"/>
        </w:rPr>
        <w:t xml:space="preserve">the </w:t>
      </w:r>
      <w:r w:rsidR="00120BFA" w:rsidRPr="001C4069">
        <w:rPr>
          <w:rFonts w:ascii="Times New Roman" w:hAnsi="Times New Roman" w:cs="Times New Roman"/>
          <w:sz w:val="24"/>
          <w:szCs w:val="24"/>
        </w:rPr>
        <w:t>different and compound</w:t>
      </w:r>
      <w:r w:rsidR="001E74C2" w:rsidRPr="001C4069">
        <w:rPr>
          <w:rFonts w:ascii="Times New Roman" w:hAnsi="Times New Roman" w:cs="Times New Roman"/>
          <w:sz w:val="24"/>
          <w:szCs w:val="24"/>
        </w:rPr>
        <w:t xml:space="preserve"> disadvantage experienced by a person who is subject to </w:t>
      </w:r>
      <w:r w:rsidR="00120BFA" w:rsidRPr="001C4069">
        <w:rPr>
          <w:rFonts w:ascii="Times New Roman" w:hAnsi="Times New Roman" w:cs="Times New Roman"/>
          <w:sz w:val="24"/>
          <w:szCs w:val="24"/>
        </w:rPr>
        <w:t xml:space="preserve">more than one potential </w:t>
      </w:r>
      <w:r w:rsidR="00B00069" w:rsidRPr="001C4069">
        <w:rPr>
          <w:rFonts w:ascii="Times New Roman" w:hAnsi="Times New Roman" w:cs="Times New Roman"/>
          <w:sz w:val="24"/>
          <w:szCs w:val="24"/>
        </w:rPr>
        <w:t>form of discrimination (e.g</w:t>
      </w:r>
      <w:r w:rsidR="3E4DB9B2" w:rsidRPr="001C4069">
        <w:rPr>
          <w:rFonts w:ascii="Times New Roman" w:hAnsi="Times New Roman" w:cs="Times New Roman"/>
          <w:sz w:val="24"/>
          <w:szCs w:val="24"/>
        </w:rPr>
        <w:t>.,</w:t>
      </w:r>
      <w:r w:rsidR="00B00069" w:rsidRPr="001C4069">
        <w:rPr>
          <w:rFonts w:ascii="Times New Roman" w:hAnsi="Times New Roman" w:cs="Times New Roman"/>
          <w:sz w:val="24"/>
          <w:szCs w:val="24"/>
        </w:rPr>
        <w:t xml:space="preserve"> a member of an ethnic minority </w:t>
      </w:r>
      <w:r w:rsidR="27683706" w:rsidRPr="001C4069">
        <w:rPr>
          <w:rFonts w:ascii="Times New Roman" w:hAnsi="Times New Roman" w:cs="Times New Roman"/>
          <w:sz w:val="24"/>
          <w:szCs w:val="24"/>
        </w:rPr>
        <w:t xml:space="preserve">or a </w:t>
      </w:r>
      <w:r w:rsidR="00EB1809">
        <w:rPr>
          <w:rFonts w:ascii="Times New Roman" w:hAnsi="Times New Roman" w:cs="Times New Roman"/>
          <w:sz w:val="24"/>
          <w:szCs w:val="24"/>
        </w:rPr>
        <w:t xml:space="preserve">person with a </w:t>
      </w:r>
      <w:r w:rsidR="27683706" w:rsidRPr="001C4069">
        <w:rPr>
          <w:rFonts w:ascii="Times New Roman" w:hAnsi="Times New Roman" w:cs="Times New Roman"/>
          <w:sz w:val="24"/>
          <w:szCs w:val="24"/>
        </w:rPr>
        <w:t>particular gender identity</w:t>
      </w:r>
      <w:r w:rsidR="00B00069" w:rsidRPr="001C4069">
        <w:rPr>
          <w:rFonts w:ascii="Times New Roman" w:hAnsi="Times New Roman" w:cs="Times New Roman"/>
          <w:sz w:val="24"/>
          <w:szCs w:val="24"/>
        </w:rPr>
        <w:t xml:space="preserve"> who also</w:t>
      </w:r>
      <w:r w:rsidR="00E50BC1" w:rsidRPr="001C4069">
        <w:rPr>
          <w:rFonts w:ascii="Times New Roman" w:hAnsi="Times New Roman" w:cs="Times New Roman"/>
          <w:sz w:val="24"/>
          <w:szCs w:val="24"/>
        </w:rPr>
        <w:t xml:space="preserve"> has a</w:t>
      </w:r>
      <w:r w:rsidR="00B00069" w:rsidRPr="001C4069">
        <w:rPr>
          <w:rFonts w:ascii="Times New Roman" w:hAnsi="Times New Roman" w:cs="Times New Roman"/>
          <w:sz w:val="24"/>
          <w:szCs w:val="24"/>
        </w:rPr>
        <w:t xml:space="preserve"> </w:t>
      </w:r>
      <w:r w:rsidR="00931108" w:rsidRPr="001C4069">
        <w:rPr>
          <w:rFonts w:ascii="Times New Roman" w:hAnsi="Times New Roman" w:cs="Times New Roman"/>
          <w:sz w:val="24"/>
          <w:szCs w:val="24"/>
        </w:rPr>
        <w:t>disab</w:t>
      </w:r>
      <w:r w:rsidR="00E50BC1" w:rsidRPr="001C4069">
        <w:rPr>
          <w:rFonts w:ascii="Times New Roman" w:hAnsi="Times New Roman" w:cs="Times New Roman"/>
          <w:sz w:val="24"/>
          <w:szCs w:val="24"/>
        </w:rPr>
        <w:t>ility)</w:t>
      </w:r>
      <w:r w:rsidR="00792723" w:rsidRPr="001C4069">
        <w:rPr>
          <w:rFonts w:ascii="Times New Roman" w:hAnsi="Times New Roman" w:cs="Times New Roman"/>
          <w:sz w:val="24"/>
          <w:szCs w:val="24"/>
        </w:rPr>
        <w:t>.</w:t>
      </w:r>
      <w:r w:rsidR="00931108" w:rsidRPr="001C4069">
        <w:rPr>
          <w:rFonts w:ascii="Times New Roman" w:hAnsi="Times New Roman" w:cs="Times New Roman"/>
          <w:sz w:val="24"/>
          <w:szCs w:val="24"/>
        </w:rPr>
        <w:t xml:space="preserve"> </w:t>
      </w:r>
      <w:r w:rsidR="00792723" w:rsidRPr="001C4069">
        <w:rPr>
          <w:rFonts w:ascii="Times New Roman" w:hAnsi="Times New Roman" w:cs="Times New Roman"/>
          <w:sz w:val="24"/>
          <w:szCs w:val="24"/>
        </w:rPr>
        <w:t xml:space="preserve">   </w:t>
      </w:r>
    </w:p>
    <w:p w14:paraId="6F97C9F5" w14:textId="77777777" w:rsidR="00F148DD" w:rsidRPr="001C4069" w:rsidRDefault="00F148DD" w:rsidP="003E58D6">
      <w:pPr>
        <w:pStyle w:val="Heading3"/>
        <w:spacing w:before="0" w:line="276" w:lineRule="auto"/>
        <w:rPr>
          <w:rFonts w:cs="Times New Roman"/>
        </w:rPr>
      </w:pPr>
      <w:bookmarkStart w:id="66" w:name="_Toc145946077"/>
    </w:p>
    <w:p w14:paraId="1E789248" w14:textId="3C43C36F" w:rsidR="00792723" w:rsidRPr="00C92030" w:rsidRDefault="453DF424" w:rsidP="0AA0C5A5">
      <w:pPr>
        <w:pStyle w:val="Heading3"/>
        <w:spacing w:before="0" w:line="276" w:lineRule="auto"/>
        <w:rPr>
          <w:rFonts w:cs="Times New Roman"/>
          <w:i w:val="0"/>
        </w:rPr>
      </w:pPr>
      <w:bookmarkStart w:id="67" w:name="_Toc146189378"/>
      <w:bookmarkStart w:id="68" w:name="_Toc160194061"/>
      <w:bookmarkStart w:id="69" w:name="_Hlk146189940"/>
      <w:r w:rsidRPr="00624D84">
        <w:t xml:space="preserve">4.2.1 </w:t>
      </w:r>
      <w:r w:rsidR="5A690A58" w:rsidRPr="00624D84">
        <w:t xml:space="preserve">Human </w:t>
      </w:r>
      <w:r w:rsidR="366BF9A5" w:rsidRPr="00624D84">
        <w:t>R</w:t>
      </w:r>
      <w:r w:rsidR="5A690A58" w:rsidRPr="00624D84">
        <w:t xml:space="preserve">ights </w:t>
      </w:r>
      <w:r w:rsidR="366BF9A5" w:rsidRPr="00624D84">
        <w:t>F</w:t>
      </w:r>
      <w:r w:rsidR="5A690A58" w:rsidRPr="00624D84">
        <w:t>ramework in Scotland</w:t>
      </w:r>
      <w:r w:rsidR="00792723" w:rsidRPr="0AA0C5A5">
        <w:rPr>
          <w:rFonts w:cs="Times New Roman"/>
          <w:i w:val="0"/>
          <w:vertAlign w:val="superscript"/>
        </w:rPr>
        <w:footnoteReference w:id="158"/>
      </w:r>
      <w:bookmarkEnd w:id="66"/>
      <w:bookmarkEnd w:id="67"/>
      <w:bookmarkEnd w:id="68"/>
    </w:p>
    <w:bookmarkEnd w:id="69"/>
    <w:p w14:paraId="66AA529C" w14:textId="77777777" w:rsidR="00117E6D" w:rsidRDefault="00117E6D" w:rsidP="00904226">
      <w:pPr>
        <w:spacing w:after="0" w:line="276" w:lineRule="auto"/>
        <w:ind w:firstLine="567"/>
        <w:rPr>
          <w:rFonts w:ascii="Times New Roman" w:hAnsi="Times New Roman" w:cs="Times New Roman"/>
          <w:sz w:val="24"/>
          <w:szCs w:val="24"/>
        </w:rPr>
      </w:pPr>
    </w:p>
    <w:p w14:paraId="5228300D" w14:textId="7B82DECD" w:rsidR="00792723" w:rsidRPr="001C4069" w:rsidRDefault="00792723"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The ECHR is embedded in the UK (including Scottish) legal framework by the Human Rights Act 1998</w:t>
      </w:r>
      <w:r w:rsidR="00A9490C" w:rsidRPr="001C4069">
        <w:rPr>
          <w:rFonts w:ascii="Times New Roman" w:hAnsi="Times New Roman" w:cs="Times New Roman"/>
          <w:sz w:val="24"/>
          <w:szCs w:val="24"/>
        </w:rPr>
        <w:t>,</w:t>
      </w:r>
      <w:r w:rsidRPr="001C4069">
        <w:rPr>
          <w:rFonts w:ascii="Times New Roman" w:hAnsi="Times New Roman" w:cs="Times New Roman"/>
          <w:sz w:val="24"/>
          <w:szCs w:val="24"/>
        </w:rPr>
        <w:t xml:space="preserve"> requiring public authorities to give effect to its rights and allowing for such rights to be enforced through national courts and tribunals</w:t>
      </w:r>
      <w:bookmarkStart w:id="70" w:name="bfn0115"/>
      <w:r w:rsidRPr="001C4069">
        <w:rPr>
          <w:rFonts w:ascii="Times New Roman" w:hAnsi="Times New Roman" w:cs="Times New Roman"/>
          <w:sz w:val="24"/>
          <w:szCs w:val="24"/>
          <w:vertAlign w:val="superscript"/>
        </w:rPr>
        <w:footnoteReference w:id="159"/>
      </w:r>
      <w:bookmarkEnd w:id="70"/>
      <w:r w:rsidRPr="001C4069">
        <w:rPr>
          <w:rFonts w:ascii="Times New Roman" w:hAnsi="Times New Roman" w:cs="Times New Roman"/>
          <w:sz w:val="24"/>
          <w:szCs w:val="24"/>
        </w:rPr>
        <w:t>. The ECHR purchase is even greater in Scotland where non-compliant devolved legislation and policy is unlawful and thus unenforceable</w:t>
      </w:r>
      <w:bookmarkStart w:id="71" w:name="bfn0120"/>
      <w:r w:rsidRPr="001C4069">
        <w:rPr>
          <w:rFonts w:ascii="Times New Roman" w:hAnsi="Times New Roman" w:cs="Times New Roman"/>
          <w:sz w:val="24"/>
          <w:szCs w:val="24"/>
          <w:vertAlign w:val="superscript"/>
        </w:rPr>
        <w:footnoteReference w:id="160"/>
      </w:r>
      <w:bookmarkEnd w:id="71"/>
      <w:r w:rsidRPr="001C4069">
        <w:rPr>
          <w:rFonts w:ascii="Times New Roman" w:hAnsi="Times New Roman" w:cs="Times New Roman"/>
          <w:sz w:val="24"/>
          <w:szCs w:val="24"/>
        </w:rPr>
        <w:t xml:space="preserve">. </w:t>
      </w:r>
    </w:p>
    <w:p w14:paraId="4B897C60" w14:textId="247C18BD" w:rsidR="00792723" w:rsidRPr="001C4069" w:rsidRDefault="00792723"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Other international human rights treaties which the UK has ratified also inform the implementation of Scottish health and social care law, policy and practice. Importantly, the influence of these treaties extends beyond civil and political rights, such as those mainly identified in the ECHR, to include their social, economic and cultural rights</w:t>
      </w:r>
      <w:r w:rsidR="001635CB" w:rsidRPr="001C4069">
        <w:rPr>
          <w:rFonts w:ascii="Times New Roman" w:hAnsi="Times New Roman" w:cs="Times New Roman"/>
          <w:sz w:val="24"/>
          <w:szCs w:val="24"/>
        </w:rPr>
        <w:t>;</w:t>
      </w:r>
      <w:r w:rsidRPr="001C4069">
        <w:rPr>
          <w:rFonts w:ascii="Times New Roman" w:hAnsi="Times New Roman" w:cs="Times New Roman"/>
          <w:sz w:val="24"/>
          <w:szCs w:val="24"/>
        </w:rPr>
        <w:t xml:space="preserve"> allowing for the rights of individuals to be considered in their wider health and social care and societal context. Such treaties notably include the CRPD, the UN Convention against Torture and Other Cruel, Inhuman or Degrading Treatment or Punishment and its Optional Protocol, </w:t>
      </w:r>
      <w:r w:rsidR="004655D0" w:rsidRPr="001C4069">
        <w:rPr>
          <w:rFonts w:ascii="Times New Roman" w:hAnsi="Times New Roman" w:cs="Times New Roman"/>
          <w:sz w:val="24"/>
          <w:szCs w:val="24"/>
        </w:rPr>
        <w:t xml:space="preserve">the </w:t>
      </w:r>
      <w:r w:rsidR="00590C5C" w:rsidRPr="001C4069">
        <w:rPr>
          <w:rFonts w:ascii="Times New Roman" w:hAnsi="Times New Roman" w:cs="Times New Roman"/>
          <w:sz w:val="24"/>
          <w:szCs w:val="24"/>
        </w:rPr>
        <w:t>ICESCR</w:t>
      </w:r>
      <w:r w:rsidRPr="001C4069">
        <w:rPr>
          <w:rFonts w:ascii="Times New Roman" w:hAnsi="Times New Roman" w:cs="Times New Roman"/>
          <w:sz w:val="24"/>
          <w:szCs w:val="24"/>
        </w:rPr>
        <w:t xml:space="preserve">, and the European Convention for the Prevention of Torture and Inhuman or Degrading Treatment. </w:t>
      </w:r>
    </w:p>
    <w:p w14:paraId="20212278" w14:textId="66ADE073" w:rsidR="00792723" w:rsidRPr="001C4069" w:rsidRDefault="00792723" w:rsidP="00904226">
      <w:pPr>
        <w:spacing w:after="0" w:line="276" w:lineRule="auto"/>
        <w:ind w:firstLine="567"/>
        <w:rPr>
          <w:rFonts w:ascii="Times New Roman" w:eastAsia="Calibri" w:hAnsi="Times New Roman" w:cs="Times New Roman"/>
          <w:sz w:val="24"/>
          <w:szCs w:val="24"/>
        </w:rPr>
      </w:pPr>
      <w:r w:rsidRPr="001C4069">
        <w:rPr>
          <w:rFonts w:ascii="Times New Roman" w:hAnsi="Times New Roman" w:cs="Times New Roman"/>
          <w:sz w:val="24"/>
          <w:szCs w:val="24"/>
        </w:rPr>
        <w:t xml:space="preserve">The rights identified in these treaties are currently not enforceable within Scotland but, pending </w:t>
      </w:r>
      <w:r w:rsidR="00051BD8" w:rsidRPr="001C4069">
        <w:rPr>
          <w:rFonts w:ascii="Times New Roman" w:hAnsi="Times New Roman" w:cs="Times New Roman"/>
          <w:sz w:val="24"/>
          <w:szCs w:val="24"/>
        </w:rPr>
        <w:t xml:space="preserve">implementation of </w:t>
      </w:r>
      <w:r w:rsidRPr="001C4069">
        <w:rPr>
          <w:rFonts w:ascii="Times New Roman" w:hAnsi="Times New Roman" w:cs="Times New Roman"/>
          <w:sz w:val="24"/>
          <w:szCs w:val="24"/>
        </w:rPr>
        <w:t>the Scottish Government’s stated proposal</w:t>
      </w:r>
      <w:r w:rsidR="00B67F8E" w:rsidRPr="001C4069">
        <w:rPr>
          <w:rStyle w:val="FootnoteReference"/>
          <w:rFonts w:ascii="Times New Roman" w:hAnsi="Times New Roman" w:cs="Times New Roman"/>
          <w:sz w:val="24"/>
          <w:szCs w:val="24"/>
        </w:rPr>
        <w:footnoteReference w:id="161"/>
      </w:r>
      <w:r w:rsidRPr="001C4069">
        <w:rPr>
          <w:rFonts w:ascii="Times New Roman" w:hAnsi="Times New Roman" w:cs="Times New Roman"/>
          <w:sz w:val="24"/>
          <w:szCs w:val="24"/>
        </w:rPr>
        <w:t xml:space="preserve"> that it will introduce </w:t>
      </w:r>
      <w:r w:rsidRPr="001C4069">
        <w:rPr>
          <w:rFonts w:ascii="Times New Roman" w:hAnsi="Times New Roman" w:cs="Times New Roman"/>
          <w:sz w:val="24"/>
          <w:szCs w:val="24"/>
        </w:rPr>
        <w:lastRenderedPageBreak/>
        <w:t>legislation to achieve such enforceability, they are nevertheless influential. For example, proposed Scottish law and policy must not place the UK in breach of its international obligation</w:t>
      </w:r>
      <w:r w:rsidR="0055786A">
        <w:rPr>
          <w:rFonts w:ascii="Times New Roman" w:hAnsi="Times New Roman" w:cs="Times New Roman"/>
          <w:sz w:val="24"/>
          <w:szCs w:val="24"/>
        </w:rPr>
        <w:t>s</w:t>
      </w:r>
      <w:r w:rsidRPr="001C4069">
        <w:rPr>
          <w:rFonts w:ascii="Times New Roman" w:hAnsi="Times New Roman" w:cs="Times New Roman"/>
          <w:sz w:val="24"/>
          <w:szCs w:val="24"/>
        </w:rPr>
        <w:t>, which include the duty to comply with human rights treaties under international law, and can be prevented by the UK Government</w:t>
      </w:r>
      <w:r w:rsidRPr="001C4069">
        <w:rPr>
          <w:rFonts w:ascii="Times New Roman" w:hAnsi="Times New Roman" w:cs="Times New Roman"/>
          <w:sz w:val="24"/>
          <w:szCs w:val="24"/>
          <w:vertAlign w:val="superscript"/>
        </w:rPr>
        <w:footnoteReference w:id="162"/>
      </w:r>
      <w:r w:rsidRPr="001C4069">
        <w:rPr>
          <w:rFonts w:ascii="Times New Roman" w:hAnsi="Times New Roman" w:cs="Times New Roman"/>
          <w:sz w:val="24"/>
          <w:szCs w:val="24"/>
        </w:rPr>
        <w:t xml:space="preserve">. In addition, ECHR jurisprudence, which must be followed in Scotland, should follow United Nations human rights treaties as a higher source of international law. </w:t>
      </w:r>
      <w:r w:rsidR="10E103CB" w:rsidRPr="001C4069">
        <w:rPr>
          <w:rFonts w:ascii="Times New Roman" w:eastAsia="Calibri" w:hAnsi="Times New Roman" w:cs="Times New Roman"/>
          <w:sz w:val="24"/>
          <w:szCs w:val="24"/>
        </w:rPr>
        <w:t>The aforementioned commitment to give direct legal effect to the rights identified in the CRPD and ICESCR, together with the UK’s existing international law obligation to give effect to such identified</w:t>
      </w:r>
      <w:r w:rsidR="008A460E">
        <w:rPr>
          <w:rFonts w:ascii="Times New Roman" w:eastAsia="Calibri" w:hAnsi="Times New Roman" w:cs="Times New Roman"/>
          <w:sz w:val="24"/>
          <w:szCs w:val="24"/>
        </w:rPr>
        <w:t xml:space="preserve"> rights</w:t>
      </w:r>
      <w:r w:rsidR="10E103CB" w:rsidRPr="001C4069">
        <w:rPr>
          <w:rFonts w:ascii="Times New Roman" w:eastAsia="Calibri" w:hAnsi="Times New Roman" w:cs="Times New Roman"/>
          <w:sz w:val="24"/>
          <w:szCs w:val="24"/>
        </w:rPr>
        <w:t>, reinforced by the Scotland Act 1998 provisions</w:t>
      </w:r>
      <w:r w:rsidRPr="001C4069">
        <w:rPr>
          <w:rStyle w:val="FootnoteReference"/>
          <w:rFonts w:ascii="Times New Roman" w:eastAsia="Calibri" w:hAnsi="Times New Roman" w:cs="Times New Roman"/>
          <w:sz w:val="24"/>
          <w:szCs w:val="24"/>
        </w:rPr>
        <w:footnoteReference w:id="163"/>
      </w:r>
      <w:r w:rsidR="10E103CB" w:rsidRPr="001C4069">
        <w:rPr>
          <w:rFonts w:ascii="Times New Roman" w:eastAsia="Calibri" w:hAnsi="Times New Roman" w:cs="Times New Roman"/>
          <w:sz w:val="24"/>
          <w:szCs w:val="24"/>
        </w:rPr>
        <w:t xml:space="preserve"> allowing the UK Government to prevent proposed devolved legislation and ministerial actions in Scotland which might place the UK in breach of its international obligations, are important considerations when considering measures adopted during the </w:t>
      </w:r>
      <w:r w:rsidR="00CA6117" w:rsidRPr="001C4069">
        <w:rPr>
          <w:rFonts w:ascii="Times New Roman" w:eastAsia="Calibri" w:hAnsi="Times New Roman" w:cs="Times New Roman"/>
          <w:sz w:val="24"/>
          <w:szCs w:val="24"/>
        </w:rPr>
        <w:t>COVID-19</w:t>
      </w:r>
      <w:r w:rsidR="10E103CB" w:rsidRPr="001C4069">
        <w:rPr>
          <w:rFonts w:ascii="Times New Roman" w:eastAsia="Calibri" w:hAnsi="Times New Roman" w:cs="Times New Roman"/>
          <w:sz w:val="24"/>
          <w:szCs w:val="24"/>
        </w:rPr>
        <w:t xml:space="preserve"> pandemic and proposed for future pandemics.   </w:t>
      </w:r>
    </w:p>
    <w:p w14:paraId="5A8FA44F" w14:textId="77777777" w:rsidR="00F148DD" w:rsidRPr="001C4069" w:rsidRDefault="00F148DD" w:rsidP="00E50BC1">
      <w:pPr>
        <w:pStyle w:val="Heading3"/>
        <w:spacing w:before="0" w:line="276" w:lineRule="auto"/>
        <w:rPr>
          <w:rFonts w:cs="Times New Roman"/>
        </w:rPr>
      </w:pPr>
      <w:bookmarkStart w:id="72" w:name="_Toc145946078"/>
    </w:p>
    <w:p w14:paraId="11E2427D" w14:textId="06B4671A" w:rsidR="00792723" w:rsidRPr="00624D84" w:rsidRDefault="008A6FBE" w:rsidP="00624D84">
      <w:pPr>
        <w:pStyle w:val="Heading3"/>
      </w:pPr>
      <w:bookmarkStart w:id="73" w:name="_Toc146189379"/>
      <w:bookmarkStart w:id="74" w:name="_Toc160194062"/>
      <w:bookmarkStart w:id="75" w:name="_Hlk146189978"/>
      <w:r w:rsidRPr="00624D84">
        <w:t xml:space="preserve">4.2.2 </w:t>
      </w:r>
      <w:r w:rsidR="00792723" w:rsidRPr="00624D84">
        <w:t xml:space="preserve">Rights </w:t>
      </w:r>
      <w:r w:rsidR="0033283E" w:rsidRPr="00624D84">
        <w:t>R</w:t>
      </w:r>
      <w:r w:rsidR="00792723" w:rsidRPr="00624D84">
        <w:t xml:space="preserve">estrictions </w:t>
      </w:r>
      <w:r w:rsidR="0033283E" w:rsidRPr="00624D84">
        <w:t>D</w:t>
      </w:r>
      <w:r w:rsidR="00792723" w:rsidRPr="00624D84">
        <w:t xml:space="preserve">uring </w:t>
      </w:r>
      <w:r w:rsidR="0033283E" w:rsidRPr="00624D84">
        <w:t>E</w:t>
      </w:r>
      <w:r w:rsidR="00792723" w:rsidRPr="00624D84">
        <w:t>mergencies</w:t>
      </w:r>
      <w:bookmarkEnd w:id="72"/>
      <w:bookmarkEnd w:id="73"/>
      <w:bookmarkEnd w:id="74"/>
    </w:p>
    <w:bookmarkEnd w:id="75"/>
    <w:p w14:paraId="301D7853" w14:textId="52E8DDB5" w:rsidR="00792723" w:rsidRPr="001C4069" w:rsidRDefault="00792723"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Where ordinary legislation continues to apply during an emergency it must not be interpreted or implemented as if emergency measures are in place. Moreover, even where the option to use emergency measures is available</w:t>
      </w:r>
      <w:r w:rsidR="003654F5" w:rsidRPr="001C4069">
        <w:rPr>
          <w:rFonts w:ascii="Times New Roman" w:hAnsi="Times New Roman" w:cs="Times New Roman"/>
          <w:sz w:val="24"/>
          <w:szCs w:val="24"/>
        </w:rPr>
        <w:t>,</w:t>
      </w:r>
      <w:r w:rsidRPr="001C4069">
        <w:rPr>
          <w:rFonts w:ascii="Times New Roman" w:hAnsi="Times New Roman" w:cs="Times New Roman"/>
          <w:sz w:val="24"/>
          <w:szCs w:val="24"/>
        </w:rPr>
        <w:t xml:space="preserve"> they should be used proportionately and only to address the impact of the stated emergency. Any restrictions of rights must be authorised by law, necessary and proportionate, such proportionality crucially including non-discrimination. UK and Scottish governments recognised this when introducing the Coronavirus and Coronavirus (Scotland) Bills</w:t>
      </w:r>
      <w:r w:rsidR="00232B85">
        <w:rPr>
          <w:rFonts w:ascii="Times New Roman" w:hAnsi="Times New Roman" w:cs="Times New Roman"/>
          <w:sz w:val="24"/>
          <w:szCs w:val="24"/>
        </w:rPr>
        <w:t>,</w:t>
      </w:r>
      <w:r w:rsidRPr="001C4069">
        <w:rPr>
          <w:rFonts w:ascii="Times New Roman" w:hAnsi="Times New Roman" w:cs="Times New Roman"/>
          <w:sz w:val="24"/>
          <w:szCs w:val="24"/>
        </w:rPr>
        <w:t xml:space="preserve"> each confirming that the </w:t>
      </w:r>
      <w:r w:rsidR="00CA6117" w:rsidRPr="001C4069">
        <w:rPr>
          <w:rFonts w:ascii="Times New Roman" w:hAnsi="Times New Roman" w:cs="Times New Roman"/>
          <w:sz w:val="24"/>
          <w:szCs w:val="24"/>
        </w:rPr>
        <w:t>COVID-19</w:t>
      </w:r>
      <w:r w:rsidRPr="001C4069">
        <w:rPr>
          <w:rFonts w:ascii="Times New Roman" w:hAnsi="Times New Roman" w:cs="Times New Roman"/>
          <w:sz w:val="24"/>
          <w:szCs w:val="24"/>
        </w:rPr>
        <w:t xml:space="preserve"> measures would only be invoked if absolutely necessary</w:t>
      </w:r>
      <w:bookmarkStart w:id="76" w:name="bfn0210"/>
      <w:r w:rsidRPr="001C4069">
        <w:rPr>
          <w:rFonts w:ascii="Times New Roman" w:hAnsi="Times New Roman" w:cs="Times New Roman"/>
          <w:sz w:val="24"/>
          <w:szCs w:val="24"/>
          <w:vertAlign w:val="superscript"/>
        </w:rPr>
        <w:footnoteReference w:id="164"/>
      </w:r>
      <w:bookmarkEnd w:id="76"/>
      <w:r w:rsidR="00E50BC1" w:rsidRPr="001C4069">
        <w:rPr>
          <w:rFonts w:ascii="Times New Roman" w:hAnsi="Times New Roman" w:cs="Times New Roman"/>
          <w:sz w:val="24"/>
          <w:szCs w:val="24"/>
        </w:rPr>
        <w:t xml:space="preserve"> </w:t>
      </w:r>
      <w:r w:rsidRPr="001C4069">
        <w:rPr>
          <w:rFonts w:ascii="Times New Roman" w:hAnsi="Times New Roman" w:cs="Times New Roman"/>
          <w:sz w:val="24"/>
          <w:szCs w:val="24"/>
        </w:rPr>
        <w:t>and both resultant Acts contain sunset and review clauses</w:t>
      </w:r>
      <w:r w:rsidRPr="001C4069">
        <w:rPr>
          <w:rFonts w:ascii="Times New Roman" w:hAnsi="Times New Roman" w:cs="Times New Roman"/>
          <w:sz w:val="24"/>
          <w:szCs w:val="24"/>
          <w:vertAlign w:val="superscript"/>
        </w:rPr>
        <w:footnoteReference w:id="165"/>
      </w:r>
      <w:r w:rsidRPr="001C4069">
        <w:rPr>
          <w:rFonts w:ascii="Times New Roman" w:hAnsi="Times New Roman" w:cs="Times New Roman"/>
          <w:sz w:val="24"/>
          <w:szCs w:val="24"/>
        </w:rPr>
        <w:t>.</w:t>
      </w:r>
    </w:p>
    <w:p w14:paraId="4061B395" w14:textId="2EF05A22" w:rsidR="00792723" w:rsidRPr="001C4069" w:rsidRDefault="00792723"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 Article 2 ECHR and Article 11 CRPD are clear that the state has an obligation to protect life and to take all necessary measures to ensure the protection and safety of persons, including those with disabilities, in emergency situations. They acknowledge that states may introduce measures in legislation, policy and practice to address emergencies which reduce human rights safeguards. They are clear that the rights to life (which include the state obligation</w:t>
      </w:r>
      <w:r w:rsidR="000F63DC">
        <w:rPr>
          <w:rFonts w:ascii="Times New Roman" w:hAnsi="Times New Roman" w:cs="Times New Roman"/>
          <w:sz w:val="24"/>
          <w:szCs w:val="24"/>
        </w:rPr>
        <w:t>s</w:t>
      </w:r>
      <w:r w:rsidRPr="001C4069">
        <w:rPr>
          <w:rFonts w:ascii="Times New Roman" w:hAnsi="Times New Roman" w:cs="Times New Roman"/>
          <w:sz w:val="24"/>
          <w:szCs w:val="24"/>
        </w:rPr>
        <w:t xml:space="preserve"> to both protect life and to adequately investigate deaths of persons who fall within the care of the state) or to be free from torture and inhuman or degrading treatment are always absolute and untouchable even in emergencies</w:t>
      </w:r>
      <w:r w:rsidRPr="001C4069">
        <w:rPr>
          <w:rFonts w:ascii="Times New Roman" w:hAnsi="Times New Roman" w:cs="Times New Roman"/>
          <w:sz w:val="24"/>
          <w:szCs w:val="24"/>
          <w:vertAlign w:val="superscript"/>
        </w:rPr>
        <w:footnoteReference w:id="166"/>
      </w:r>
      <w:r w:rsidRPr="001C4069">
        <w:rPr>
          <w:rFonts w:ascii="Times New Roman" w:hAnsi="Times New Roman" w:cs="Times New Roman"/>
          <w:sz w:val="24"/>
          <w:szCs w:val="24"/>
        </w:rPr>
        <w:t xml:space="preserve">. Other rights, however, such as the right to liberty, respect for private and family life/autonomy/to exercise legal capacity, to a fair hearing/access to justice, </w:t>
      </w:r>
      <w:r w:rsidR="005A1DF9">
        <w:rPr>
          <w:rFonts w:ascii="Times New Roman" w:hAnsi="Times New Roman" w:cs="Times New Roman"/>
          <w:sz w:val="24"/>
          <w:szCs w:val="24"/>
        </w:rPr>
        <w:t xml:space="preserve">and </w:t>
      </w:r>
      <w:r w:rsidRPr="001C4069">
        <w:rPr>
          <w:rFonts w:ascii="Times New Roman" w:hAnsi="Times New Roman" w:cs="Times New Roman"/>
          <w:sz w:val="24"/>
          <w:szCs w:val="24"/>
        </w:rPr>
        <w:t xml:space="preserve">to the highest attainable standard of physical and mental health and community living may be proportionally limited. </w:t>
      </w:r>
    </w:p>
    <w:p w14:paraId="04BDFB87" w14:textId="78F2D39D" w:rsidR="00792723" w:rsidRPr="001C4069" w:rsidRDefault="00792723"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lastRenderedPageBreak/>
        <w:t>As mentioned, non-discrimination is an essential component of proportionality. Article 15(2) ECHR requires that emergency measures are ‘</w:t>
      </w:r>
      <w:r w:rsidRPr="00C92030">
        <w:rPr>
          <w:rFonts w:ascii="Times New Roman" w:hAnsi="Times New Roman" w:cs="Times New Roman"/>
          <w:i/>
          <w:iCs/>
          <w:sz w:val="24"/>
          <w:szCs w:val="24"/>
        </w:rPr>
        <w:t>…not inconsistent with its other obligations under international law.</w:t>
      </w:r>
      <w:r w:rsidRPr="001C4069">
        <w:rPr>
          <w:rFonts w:ascii="Times New Roman" w:hAnsi="Times New Roman" w:cs="Times New Roman"/>
          <w:sz w:val="24"/>
          <w:szCs w:val="24"/>
        </w:rPr>
        <w:t>’ This importantly includes the CRPD which both reinforces and expands the ECHR non-discrimination message and emphasises that the existence of a disability or related impairment must never justify a lower level of rights</w:t>
      </w:r>
      <w:r w:rsidR="00F136EF" w:rsidRPr="001C4069">
        <w:rPr>
          <w:rFonts w:ascii="Times New Roman" w:hAnsi="Times New Roman" w:cs="Times New Roman"/>
          <w:sz w:val="24"/>
          <w:szCs w:val="24"/>
        </w:rPr>
        <w:t xml:space="preserve"> </w:t>
      </w:r>
      <w:r w:rsidRPr="001C4069">
        <w:rPr>
          <w:rFonts w:ascii="Times New Roman" w:hAnsi="Times New Roman" w:cs="Times New Roman"/>
          <w:sz w:val="24"/>
          <w:szCs w:val="24"/>
        </w:rPr>
        <w:t>enjoyment</w:t>
      </w:r>
      <w:r w:rsidRPr="001C4069">
        <w:rPr>
          <w:rFonts w:ascii="Times New Roman" w:hAnsi="Times New Roman" w:cs="Times New Roman"/>
          <w:sz w:val="24"/>
          <w:szCs w:val="24"/>
          <w:vertAlign w:val="superscript"/>
        </w:rPr>
        <w:footnoteReference w:id="167"/>
      </w:r>
      <w:r w:rsidRPr="001C4069">
        <w:rPr>
          <w:rFonts w:ascii="Times New Roman" w:hAnsi="Times New Roman" w:cs="Times New Roman"/>
          <w:sz w:val="24"/>
          <w:szCs w:val="24"/>
        </w:rPr>
        <w:t>.</w:t>
      </w:r>
      <w:bookmarkStart w:id="77" w:name="bfn0250"/>
      <w:r w:rsidRPr="001C4069">
        <w:rPr>
          <w:rFonts w:ascii="Times New Roman" w:hAnsi="Times New Roman" w:cs="Times New Roman"/>
          <w:sz w:val="24"/>
          <w:szCs w:val="24"/>
        </w:rPr>
        <w:t xml:space="preserve"> States must ensure that the effect of restrictions, even if applied to everyone, do not disproportionately adversely impact on persons with disabilities</w:t>
      </w:r>
      <w:r w:rsidRPr="001C4069">
        <w:rPr>
          <w:rFonts w:ascii="Times New Roman" w:hAnsi="Times New Roman" w:cs="Times New Roman"/>
          <w:sz w:val="24"/>
          <w:szCs w:val="24"/>
          <w:vertAlign w:val="superscript"/>
        </w:rPr>
        <w:footnoteReference w:id="168"/>
      </w:r>
      <w:r w:rsidRPr="001C4069">
        <w:rPr>
          <w:rFonts w:ascii="Times New Roman" w:hAnsi="Times New Roman" w:cs="Times New Roman"/>
          <w:sz w:val="24"/>
          <w:szCs w:val="24"/>
        </w:rPr>
        <w:t xml:space="preserve">. </w:t>
      </w:r>
      <w:bookmarkEnd w:id="77"/>
      <w:r w:rsidR="744926AE" w:rsidRPr="001C4069">
        <w:rPr>
          <w:rFonts w:ascii="Times New Roman" w:hAnsi="Times New Roman" w:cs="Times New Roman"/>
          <w:sz w:val="24"/>
          <w:szCs w:val="24"/>
        </w:rPr>
        <w:t>Similarly, rights restrictions must not be justified on the basis of other characteristics, such a</w:t>
      </w:r>
      <w:r w:rsidR="00AC54CF" w:rsidRPr="001C4069">
        <w:rPr>
          <w:rFonts w:ascii="Times New Roman" w:hAnsi="Times New Roman" w:cs="Times New Roman"/>
          <w:sz w:val="24"/>
          <w:szCs w:val="24"/>
        </w:rPr>
        <w:t>s</w:t>
      </w:r>
      <w:r w:rsidR="744926AE" w:rsidRPr="001C4069">
        <w:rPr>
          <w:rFonts w:ascii="Times New Roman" w:hAnsi="Times New Roman" w:cs="Times New Roman"/>
          <w:sz w:val="24"/>
          <w:szCs w:val="24"/>
        </w:rPr>
        <w:t xml:space="preserve"> gender identity, age, </w:t>
      </w:r>
      <w:r w:rsidR="00E50BC1" w:rsidRPr="001C4069">
        <w:rPr>
          <w:rFonts w:ascii="Times New Roman" w:hAnsi="Times New Roman" w:cs="Times New Roman"/>
          <w:sz w:val="24"/>
          <w:szCs w:val="24"/>
        </w:rPr>
        <w:t xml:space="preserve">and </w:t>
      </w:r>
      <w:r w:rsidR="744926AE" w:rsidRPr="001C4069">
        <w:rPr>
          <w:rFonts w:ascii="Times New Roman" w:hAnsi="Times New Roman" w:cs="Times New Roman"/>
          <w:sz w:val="24"/>
          <w:szCs w:val="24"/>
        </w:rPr>
        <w:t>ethnic origin</w:t>
      </w:r>
      <w:r w:rsidR="00E50BC1" w:rsidRPr="001C4069">
        <w:rPr>
          <w:rFonts w:ascii="Times New Roman" w:hAnsi="Times New Roman" w:cs="Times New Roman"/>
          <w:sz w:val="24"/>
          <w:szCs w:val="24"/>
        </w:rPr>
        <w:t>.</w:t>
      </w:r>
    </w:p>
    <w:p w14:paraId="68DA72E7" w14:textId="78E3848B" w:rsidR="00792723" w:rsidRPr="001C4069" w:rsidRDefault="00F63B29"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T</w:t>
      </w:r>
      <w:r w:rsidR="00792723" w:rsidRPr="001C4069">
        <w:rPr>
          <w:rFonts w:ascii="Times New Roman" w:hAnsi="Times New Roman" w:cs="Times New Roman"/>
          <w:sz w:val="24"/>
          <w:szCs w:val="24"/>
        </w:rPr>
        <w:t>o overcome such inequalities</w:t>
      </w:r>
      <w:r w:rsidR="001D05CC" w:rsidRPr="001C4069">
        <w:rPr>
          <w:rFonts w:ascii="Times New Roman" w:hAnsi="Times New Roman" w:cs="Times New Roman"/>
          <w:sz w:val="24"/>
          <w:szCs w:val="24"/>
        </w:rPr>
        <w:t>,</w:t>
      </w:r>
      <w:r w:rsidR="00792723" w:rsidRPr="001C4069">
        <w:rPr>
          <w:rFonts w:ascii="Times New Roman" w:hAnsi="Times New Roman" w:cs="Times New Roman"/>
          <w:sz w:val="24"/>
          <w:szCs w:val="24"/>
        </w:rPr>
        <w:t xml:space="preserve"> the CRPD requires the proactive support of persons with disabilities to achieve this through, for example, supported decision-making, reasonable accommodation and universal design</w:t>
      </w:r>
      <w:r w:rsidR="00792723" w:rsidRPr="001C4069">
        <w:rPr>
          <w:rFonts w:ascii="Times New Roman" w:hAnsi="Times New Roman" w:cs="Times New Roman"/>
          <w:sz w:val="24"/>
          <w:szCs w:val="24"/>
          <w:vertAlign w:val="superscript"/>
        </w:rPr>
        <w:footnoteReference w:id="169"/>
      </w:r>
      <w:r w:rsidR="00792723" w:rsidRPr="001C4069">
        <w:rPr>
          <w:rFonts w:ascii="Times New Roman" w:hAnsi="Times New Roman" w:cs="Times New Roman"/>
          <w:sz w:val="24"/>
          <w:szCs w:val="24"/>
        </w:rPr>
        <w:t xml:space="preserve"> and also active consideration of how inequalities may be overcome. The Committee on the Rights of Persons with Disabilities and the Special Envoy of the United Nations Secretary-General on Disability and Accessibility have stated that these principles apply both during and outside of emergencies</w:t>
      </w:r>
      <w:r w:rsidR="00792723" w:rsidRPr="001C4069">
        <w:rPr>
          <w:rFonts w:ascii="Times New Roman" w:hAnsi="Times New Roman" w:cs="Times New Roman"/>
          <w:sz w:val="24"/>
          <w:szCs w:val="24"/>
          <w:vertAlign w:val="superscript"/>
        </w:rPr>
        <w:footnoteReference w:id="170"/>
      </w:r>
      <w:r w:rsidR="00792723" w:rsidRPr="001C4069">
        <w:rPr>
          <w:rFonts w:ascii="Times New Roman" w:hAnsi="Times New Roman" w:cs="Times New Roman"/>
          <w:sz w:val="24"/>
          <w:szCs w:val="24"/>
        </w:rPr>
        <w:t xml:space="preserve">. No rights must therefore be limited to such an extent that an individual with mental disability or capacity issues is given fewer legal and procedural safeguards or a lower standard, of support, care and treatment than others. Additionally, whilst the right to life is particularly important </w:t>
      </w:r>
      <w:r w:rsidRPr="001C4069">
        <w:rPr>
          <w:rFonts w:ascii="Times New Roman" w:hAnsi="Times New Roman" w:cs="Times New Roman"/>
          <w:sz w:val="24"/>
          <w:szCs w:val="24"/>
        </w:rPr>
        <w:t>-</w:t>
      </w:r>
      <w:r w:rsidR="00792723" w:rsidRPr="001C4069">
        <w:rPr>
          <w:rFonts w:ascii="Times New Roman" w:hAnsi="Times New Roman" w:cs="Times New Roman"/>
          <w:sz w:val="24"/>
          <w:szCs w:val="24"/>
        </w:rPr>
        <w:t xml:space="preserve"> including the state's positive obligation to protect life and to take appropriate operational measures in order to achieve this - this needs to be carefully and proportionately balanced with respect for other rights. Protecting the right to life cannot of itself justify overriding the need to provide a legal basis for limiting the rights to liberty and respect for private and family life (autonomy).   </w:t>
      </w:r>
    </w:p>
    <w:p w14:paraId="33DE662D" w14:textId="31003ACE" w:rsidR="00792723" w:rsidRDefault="00792723"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The fulfilment of Article 12(3) CRPD, which places a duty on states to take appropriate measures to provide access by persons with disabilities to the support they may require in exercising their legal capacity (supported decision-making), is vital if all persons with </w:t>
      </w:r>
      <w:r w:rsidR="7BA7F104" w:rsidRPr="001C4069">
        <w:rPr>
          <w:rFonts w:ascii="Times New Roman" w:hAnsi="Times New Roman" w:cs="Times New Roman"/>
          <w:sz w:val="24"/>
          <w:szCs w:val="24"/>
        </w:rPr>
        <w:t xml:space="preserve">mental and physical </w:t>
      </w:r>
      <w:r w:rsidRPr="001C4069">
        <w:rPr>
          <w:rFonts w:ascii="Times New Roman" w:hAnsi="Times New Roman" w:cs="Times New Roman"/>
          <w:sz w:val="24"/>
          <w:szCs w:val="24"/>
        </w:rPr>
        <w:t xml:space="preserve">disabilities are to make their voice heard in </w:t>
      </w:r>
      <w:r w:rsidR="3D2188E6" w:rsidRPr="001C4069">
        <w:rPr>
          <w:rFonts w:ascii="Times New Roman" w:hAnsi="Times New Roman" w:cs="Times New Roman"/>
          <w:sz w:val="24"/>
          <w:szCs w:val="24"/>
        </w:rPr>
        <w:t>social care</w:t>
      </w:r>
      <w:r w:rsidRPr="001C4069">
        <w:rPr>
          <w:rFonts w:ascii="Times New Roman" w:hAnsi="Times New Roman" w:cs="Times New Roman"/>
          <w:sz w:val="24"/>
          <w:szCs w:val="24"/>
        </w:rPr>
        <w:t xml:space="preserve"> </w:t>
      </w:r>
      <w:r w:rsidR="3D2188E6" w:rsidRPr="001C4069">
        <w:rPr>
          <w:rFonts w:ascii="Times New Roman" w:hAnsi="Times New Roman" w:cs="Times New Roman"/>
          <w:sz w:val="24"/>
          <w:szCs w:val="24"/>
        </w:rPr>
        <w:t>and social support</w:t>
      </w:r>
      <w:r w:rsidRPr="001C4069">
        <w:rPr>
          <w:rFonts w:ascii="Times New Roman" w:hAnsi="Times New Roman" w:cs="Times New Roman"/>
          <w:sz w:val="24"/>
          <w:szCs w:val="24"/>
        </w:rPr>
        <w:t xml:space="preserve"> decisions on an equal basis with others. Such support may, of course, take many different forms but may include advance planning. It may also be found in peer, family or professional </w:t>
      </w:r>
      <w:r w:rsidRPr="001C4069">
        <w:rPr>
          <w:rFonts w:ascii="Times New Roman" w:hAnsi="Times New Roman" w:cs="Times New Roman"/>
          <w:sz w:val="24"/>
          <w:szCs w:val="24"/>
        </w:rPr>
        <w:lastRenderedPageBreak/>
        <w:t>support, independent advocacy</w:t>
      </w:r>
      <w:r w:rsidR="000B6AB7">
        <w:rPr>
          <w:rFonts w:ascii="Times New Roman" w:hAnsi="Times New Roman" w:cs="Times New Roman"/>
          <w:sz w:val="24"/>
          <w:szCs w:val="24"/>
        </w:rPr>
        <w:t>,</w:t>
      </w:r>
      <w:r w:rsidRPr="001C4069">
        <w:rPr>
          <w:rFonts w:ascii="Times New Roman" w:hAnsi="Times New Roman" w:cs="Times New Roman"/>
          <w:sz w:val="24"/>
          <w:szCs w:val="24"/>
        </w:rPr>
        <w:t xml:space="preserve"> clearly and appropriately communicated information and, of course, in welfare powers of attorney and other forms of advance planning</w:t>
      </w:r>
      <w:r w:rsidRPr="001C4069">
        <w:rPr>
          <w:rFonts w:ascii="Times New Roman" w:hAnsi="Times New Roman" w:cs="Times New Roman"/>
          <w:sz w:val="24"/>
          <w:szCs w:val="24"/>
          <w:vertAlign w:val="superscript"/>
        </w:rPr>
        <w:footnoteReference w:id="171"/>
      </w:r>
      <w:r w:rsidRPr="001C4069">
        <w:rPr>
          <w:rFonts w:ascii="Times New Roman" w:hAnsi="Times New Roman" w:cs="Times New Roman"/>
          <w:sz w:val="24"/>
          <w:szCs w:val="24"/>
        </w:rPr>
        <w:t xml:space="preserve">. </w:t>
      </w:r>
    </w:p>
    <w:p w14:paraId="043E6401" w14:textId="0AA6083F" w:rsidR="006F13D3" w:rsidRPr="001C4069" w:rsidRDefault="006F13D3" w:rsidP="00904226">
      <w:pPr>
        <w:spacing w:after="0" w:line="276" w:lineRule="auto"/>
        <w:ind w:firstLine="567"/>
        <w:rPr>
          <w:rFonts w:ascii="Times New Roman" w:hAnsi="Times New Roman" w:cs="Times New Roman"/>
          <w:sz w:val="24"/>
          <w:szCs w:val="24"/>
        </w:rPr>
      </w:pPr>
      <w:r w:rsidRPr="006F13D3">
        <w:rPr>
          <w:rFonts w:ascii="Times New Roman" w:hAnsi="Times New Roman" w:cs="Times New Roman"/>
          <w:sz w:val="24"/>
          <w:szCs w:val="24"/>
        </w:rPr>
        <w:t>Additionally, Article 4(3) CRPD requires</w:t>
      </w:r>
      <w:r w:rsidR="00567180">
        <w:rPr>
          <w:rFonts w:ascii="Times New Roman" w:hAnsi="Times New Roman" w:cs="Times New Roman"/>
          <w:sz w:val="24"/>
          <w:szCs w:val="24"/>
        </w:rPr>
        <w:t xml:space="preserve"> that</w:t>
      </w:r>
      <w:r w:rsidRPr="006F13D3">
        <w:rPr>
          <w:rFonts w:ascii="Times New Roman" w:hAnsi="Times New Roman" w:cs="Times New Roman"/>
          <w:sz w:val="24"/>
          <w:szCs w:val="24"/>
        </w:rPr>
        <w:t xml:space="preserve"> 'In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 An important consideration is therefore the extent to which this obligation was fulfilled when making social care provision decisions</w:t>
      </w:r>
      <w:r w:rsidR="00134592">
        <w:rPr>
          <w:rFonts w:ascii="Times New Roman" w:hAnsi="Times New Roman" w:cs="Times New Roman"/>
          <w:sz w:val="24"/>
          <w:szCs w:val="24"/>
        </w:rPr>
        <w:t>.</w:t>
      </w:r>
    </w:p>
    <w:p w14:paraId="3BD062F5" w14:textId="77777777" w:rsidR="00813CA9" w:rsidRDefault="00813CA9" w:rsidP="00904226">
      <w:pPr>
        <w:spacing w:after="0" w:line="276" w:lineRule="auto"/>
        <w:ind w:firstLine="567"/>
        <w:rPr>
          <w:rFonts w:ascii="Times New Roman" w:hAnsi="Times New Roman" w:cs="Times New Roman"/>
          <w:sz w:val="24"/>
          <w:szCs w:val="24"/>
        </w:rPr>
      </w:pPr>
    </w:p>
    <w:p w14:paraId="44711710" w14:textId="77777777" w:rsidR="00813CA9" w:rsidRDefault="00813CA9" w:rsidP="00624D84">
      <w:pPr>
        <w:pStyle w:val="Heading3"/>
      </w:pPr>
      <w:bookmarkStart w:id="78" w:name="_Toc160194063"/>
      <w:r>
        <w:t>4.2.3 Evidence Regarding Human Rights Compliance During the Pandemic</w:t>
      </w:r>
      <w:bookmarkEnd w:id="78"/>
    </w:p>
    <w:p w14:paraId="418E9448" w14:textId="525DFFA0" w:rsidR="00813CA9" w:rsidRPr="00F73469" w:rsidRDefault="00813CA9" w:rsidP="00813CA9">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In the view of some commentators</w:t>
      </w:r>
      <w:r w:rsidR="00F812BB">
        <w:rPr>
          <w:rFonts w:ascii="Times New Roman" w:hAnsi="Times New Roman" w:cs="Times New Roman"/>
          <w:sz w:val="24"/>
          <w:szCs w:val="24"/>
        </w:rPr>
        <w:t>,</w:t>
      </w:r>
      <w:r>
        <w:rPr>
          <w:rFonts w:ascii="Times New Roman" w:hAnsi="Times New Roman" w:cs="Times New Roman"/>
          <w:sz w:val="24"/>
          <w:szCs w:val="24"/>
        </w:rPr>
        <w:t xml:space="preserve"> d</w:t>
      </w:r>
      <w:r w:rsidRPr="00F73469">
        <w:rPr>
          <w:rFonts w:ascii="Times New Roman" w:hAnsi="Times New Roman" w:cs="Times New Roman"/>
          <w:sz w:val="24"/>
          <w:szCs w:val="24"/>
        </w:rPr>
        <w:t>isabled people and those living with long-term conditions were subject to ‘</w:t>
      </w:r>
      <w:r w:rsidRPr="00F73469">
        <w:rPr>
          <w:rFonts w:ascii="Times New Roman" w:hAnsi="Times New Roman" w:cs="Times New Roman"/>
          <w:i/>
          <w:iCs/>
          <w:sz w:val="24"/>
          <w:szCs w:val="24"/>
        </w:rPr>
        <w:t>significant marginalisation, exclusion and barriers to realising their rights to live with dignity and autonomy.’</w:t>
      </w:r>
      <w:r w:rsidRPr="00F73469">
        <w:rPr>
          <w:rFonts w:ascii="Times New Roman" w:hAnsi="Times New Roman" w:cs="Times New Roman"/>
          <w:sz w:val="24"/>
          <w:szCs w:val="24"/>
          <w:vertAlign w:val="superscript"/>
        </w:rPr>
        <w:footnoteReference w:id="172"/>
      </w:r>
      <w:r>
        <w:rPr>
          <w:rFonts w:ascii="Times New Roman" w:hAnsi="Times New Roman" w:cs="Times New Roman"/>
          <w:i/>
          <w:iCs/>
          <w:sz w:val="24"/>
          <w:szCs w:val="24"/>
        </w:rPr>
        <w:t xml:space="preserve"> </w:t>
      </w:r>
      <w:r w:rsidRPr="00741201">
        <w:rPr>
          <w:rFonts w:ascii="Times New Roman" w:hAnsi="Times New Roman" w:cs="Times New Roman"/>
          <w:sz w:val="24"/>
          <w:szCs w:val="24"/>
        </w:rPr>
        <w:t>F</w:t>
      </w:r>
      <w:r>
        <w:rPr>
          <w:rFonts w:ascii="Times New Roman" w:hAnsi="Times New Roman" w:cs="Times New Roman"/>
          <w:sz w:val="24"/>
          <w:szCs w:val="24"/>
        </w:rPr>
        <w:t xml:space="preserve">or example, </w:t>
      </w:r>
      <w:r w:rsidRPr="00F73469">
        <w:rPr>
          <w:rFonts w:ascii="Times New Roman" w:hAnsi="Times New Roman" w:cs="Times New Roman"/>
          <w:i/>
          <w:iCs/>
          <w:sz w:val="24"/>
          <w:szCs w:val="24"/>
        </w:rPr>
        <w:t>“I feel, genuinely feel like disabled people have just been abandoned, forgotten about and left to try and survive as best we possibly can.”</w:t>
      </w:r>
      <w:r>
        <w:rPr>
          <w:rFonts w:ascii="Times New Roman" w:hAnsi="Times New Roman" w:cs="Times New Roman"/>
          <w:i/>
          <w:iCs/>
          <w:sz w:val="24"/>
          <w:szCs w:val="24"/>
        </w:rPr>
        <w:t xml:space="preserve"> </w:t>
      </w:r>
      <w:r w:rsidRPr="00741201">
        <w:rPr>
          <w:rFonts w:ascii="Times New Roman" w:hAnsi="Times New Roman" w:cs="Times New Roman"/>
          <w:sz w:val="24"/>
          <w:szCs w:val="24"/>
        </w:rPr>
        <w:t>(ibid)</w:t>
      </w:r>
    </w:p>
    <w:p w14:paraId="15DB7556" w14:textId="55BEA743" w:rsidR="00813CA9" w:rsidRPr="00F73469" w:rsidRDefault="00813CA9" w:rsidP="00813CA9">
      <w:pPr>
        <w:spacing w:after="0" w:line="276" w:lineRule="auto"/>
        <w:ind w:firstLine="567"/>
        <w:rPr>
          <w:rFonts w:ascii="Times New Roman" w:hAnsi="Times New Roman" w:cs="Times New Roman"/>
          <w:sz w:val="24"/>
          <w:szCs w:val="24"/>
        </w:rPr>
      </w:pPr>
      <w:r w:rsidRPr="00F73469">
        <w:rPr>
          <w:rFonts w:ascii="Times New Roman" w:hAnsi="Times New Roman" w:cs="Times New Roman"/>
          <w:sz w:val="24"/>
          <w:szCs w:val="24"/>
        </w:rPr>
        <w:t>Pre-existing inequalities were further exacerbated by the pandemic, specifically for these populations. The daily lives and routines of these populations were significantly impacted by social and physical distancing, which affected the wellbeing and medication adherence of many individuals with disabilities and long-term conditions.</w:t>
      </w:r>
      <w:r w:rsidRPr="00F73469">
        <w:rPr>
          <w:rFonts w:ascii="Times New Roman" w:hAnsi="Times New Roman" w:cs="Times New Roman"/>
          <w:sz w:val="24"/>
          <w:szCs w:val="24"/>
          <w:vertAlign w:val="superscript"/>
        </w:rPr>
        <w:footnoteReference w:id="173"/>
      </w:r>
      <w:r w:rsidRPr="00F73469">
        <w:rPr>
          <w:rFonts w:ascii="Times New Roman" w:hAnsi="Times New Roman" w:cs="Times New Roman"/>
          <w:sz w:val="24"/>
          <w:szCs w:val="24"/>
        </w:rPr>
        <w:t xml:space="preserve"> </w:t>
      </w:r>
    </w:p>
    <w:p w14:paraId="4FD41BBB" w14:textId="77777777" w:rsidR="008F1D0A" w:rsidRPr="00F73469" w:rsidRDefault="008F1D0A" w:rsidP="008F1D0A">
      <w:pPr>
        <w:spacing w:after="0" w:line="276" w:lineRule="auto"/>
        <w:ind w:firstLine="567"/>
        <w:rPr>
          <w:rFonts w:ascii="Times New Roman" w:hAnsi="Times New Roman" w:cs="Times New Roman"/>
          <w:sz w:val="24"/>
          <w:szCs w:val="24"/>
        </w:rPr>
      </w:pPr>
      <w:r w:rsidRPr="00F73469">
        <w:rPr>
          <w:rFonts w:ascii="Times New Roman" w:hAnsi="Times New Roman" w:cs="Times New Roman"/>
          <w:sz w:val="24"/>
          <w:szCs w:val="24"/>
        </w:rPr>
        <w:t>A study by Scherer et al. (2023) found that respondents ‘</w:t>
      </w:r>
      <w:r w:rsidRPr="00F73469">
        <w:rPr>
          <w:rFonts w:ascii="Times New Roman" w:hAnsi="Times New Roman" w:cs="Times New Roman"/>
          <w:i/>
          <w:iCs/>
          <w:sz w:val="24"/>
          <w:szCs w:val="24"/>
        </w:rPr>
        <w:t>felt invisible and ignored’</w:t>
      </w:r>
      <w:r w:rsidRPr="00F73469">
        <w:rPr>
          <w:rFonts w:ascii="Times New Roman" w:hAnsi="Times New Roman" w:cs="Times New Roman"/>
          <w:sz w:val="24"/>
          <w:szCs w:val="24"/>
        </w:rPr>
        <w:t xml:space="preserve"> and ‘</w:t>
      </w:r>
      <w:r w:rsidRPr="00F73469">
        <w:rPr>
          <w:rFonts w:ascii="Times New Roman" w:hAnsi="Times New Roman" w:cs="Times New Roman"/>
          <w:i/>
          <w:iCs/>
          <w:sz w:val="24"/>
          <w:szCs w:val="24"/>
        </w:rPr>
        <w:t>rarely considered’</w:t>
      </w:r>
      <w:r w:rsidRPr="00F73469">
        <w:rPr>
          <w:rFonts w:ascii="Times New Roman" w:hAnsi="Times New Roman" w:cs="Times New Roman"/>
          <w:sz w:val="24"/>
          <w:szCs w:val="24"/>
        </w:rPr>
        <w:t xml:space="preserve"> from the government’s response. This was experienced not just in the early stages but persisted throughout the pandemic:</w:t>
      </w:r>
      <w:r w:rsidRPr="00F73469">
        <w:rPr>
          <w:rFonts w:ascii="Times New Roman" w:hAnsi="Times New Roman" w:cs="Times New Roman"/>
          <w:sz w:val="24"/>
          <w:szCs w:val="24"/>
          <w:vertAlign w:val="superscript"/>
        </w:rPr>
        <w:footnoteReference w:id="174"/>
      </w:r>
    </w:p>
    <w:p w14:paraId="1F311C4A" w14:textId="77777777" w:rsidR="00813CA9" w:rsidRPr="00F73469" w:rsidRDefault="00813CA9" w:rsidP="00813CA9">
      <w:pPr>
        <w:spacing w:after="0" w:line="276" w:lineRule="auto"/>
        <w:ind w:firstLine="567"/>
        <w:rPr>
          <w:rFonts w:ascii="Times New Roman" w:hAnsi="Times New Roman" w:cs="Times New Roman"/>
          <w:sz w:val="24"/>
          <w:szCs w:val="24"/>
        </w:rPr>
      </w:pPr>
      <w:r w:rsidRPr="00F73469">
        <w:rPr>
          <w:rFonts w:ascii="Times New Roman" w:hAnsi="Times New Roman" w:cs="Times New Roman"/>
          <w:sz w:val="24"/>
          <w:szCs w:val="24"/>
        </w:rPr>
        <w:t xml:space="preserve">Scherer et al. (2023) also comment on the ‘structured marginalisation’ of individuals with disabilities. They describe it as being </w:t>
      </w:r>
      <w:r w:rsidRPr="00F73469">
        <w:rPr>
          <w:rFonts w:ascii="Times New Roman" w:hAnsi="Times New Roman" w:cs="Times New Roman"/>
          <w:i/>
          <w:iCs/>
          <w:sz w:val="24"/>
          <w:szCs w:val="24"/>
        </w:rPr>
        <w:t>‘entrenched by government action and inaction [which has] exacerbated their vulnerability’</w:t>
      </w:r>
      <w:r w:rsidRPr="00F73469">
        <w:rPr>
          <w:rFonts w:ascii="Times New Roman" w:hAnsi="Times New Roman" w:cs="Times New Roman"/>
          <w:sz w:val="24"/>
          <w:szCs w:val="24"/>
        </w:rPr>
        <w:t>.</w:t>
      </w:r>
      <w:r w:rsidRPr="00F73469">
        <w:rPr>
          <w:rFonts w:ascii="Times New Roman" w:hAnsi="Times New Roman" w:cs="Times New Roman"/>
          <w:sz w:val="24"/>
          <w:szCs w:val="24"/>
          <w:vertAlign w:val="superscript"/>
        </w:rPr>
        <w:footnoteReference w:id="175"/>
      </w:r>
    </w:p>
    <w:p w14:paraId="22F23FAD" w14:textId="77777777" w:rsidR="00813CA9" w:rsidRPr="00F73469" w:rsidRDefault="00813CA9" w:rsidP="00813CA9">
      <w:pPr>
        <w:spacing w:after="0" w:line="276" w:lineRule="auto"/>
        <w:ind w:firstLine="567"/>
        <w:rPr>
          <w:rFonts w:ascii="Times New Roman" w:hAnsi="Times New Roman" w:cs="Times New Roman"/>
          <w:sz w:val="24"/>
          <w:szCs w:val="24"/>
        </w:rPr>
      </w:pPr>
      <w:r w:rsidRPr="00F73469">
        <w:rPr>
          <w:rFonts w:ascii="Times New Roman" w:hAnsi="Times New Roman" w:cs="Times New Roman"/>
          <w:sz w:val="24"/>
          <w:szCs w:val="24"/>
        </w:rPr>
        <w:t>The Scottish Human Rights Commission (SHRC) investigated the impact of the Covid pandemic and in its summer 2020 report highlighted the need for urgent action to address immediate human rights concerns.</w:t>
      </w:r>
      <w:r w:rsidRPr="00F73469">
        <w:rPr>
          <w:rFonts w:ascii="Times New Roman" w:hAnsi="Times New Roman" w:cs="Times New Roman"/>
          <w:sz w:val="24"/>
          <w:szCs w:val="24"/>
          <w:vertAlign w:val="superscript"/>
        </w:rPr>
        <w:footnoteReference w:id="176"/>
      </w:r>
      <w:r w:rsidRPr="00F73469">
        <w:rPr>
          <w:rFonts w:ascii="Times New Roman" w:hAnsi="Times New Roman" w:cs="Times New Roman"/>
          <w:sz w:val="24"/>
          <w:szCs w:val="24"/>
        </w:rPr>
        <w:t xml:space="preserve"> The Feeley review of social care in Scotland also emphasised the importance of taking a human rights-based approach to adult social care. In doing so, it highlighted how pre-existing inequalities have been exacerbated by the Covid </w:t>
      </w:r>
      <w:r w:rsidRPr="00F73469">
        <w:rPr>
          <w:rFonts w:ascii="Times New Roman" w:hAnsi="Times New Roman" w:cs="Times New Roman"/>
          <w:sz w:val="24"/>
          <w:szCs w:val="24"/>
        </w:rPr>
        <w:lastRenderedPageBreak/>
        <w:t>pandemic for specific populations, including older people, disabled people, people from minority ethnic communities and disadvantaged communities.</w:t>
      </w:r>
      <w:r w:rsidRPr="00F73469">
        <w:rPr>
          <w:rFonts w:ascii="Times New Roman" w:hAnsi="Times New Roman" w:cs="Times New Roman"/>
          <w:sz w:val="24"/>
          <w:szCs w:val="24"/>
          <w:vertAlign w:val="superscript"/>
        </w:rPr>
        <w:footnoteReference w:id="177"/>
      </w:r>
      <w:r w:rsidRPr="00F73469">
        <w:rPr>
          <w:rFonts w:ascii="Times New Roman" w:hAnsi="Times New Roman" w:cs="Times New Roman"/>
          <w:sz w:val="24"/>
          <w:szCs w:val="24"/>
        </w:rPr>
        <w:t xml:space="preserve"> </w:t>
      </w:r>
    </w:p>
    <w:p w14:paraId="42818E90" w14:textId="77777777" w:rsidR="00813CA9" w:rsidRPr="00F73469" w:rsidRDefault="00813CA9" w:rsidP="00813CA9">
      <w:pPr>
        <w:spacing w:after="0" w:line="276" w:lineRule="auto"/>
        <w:ind w:firstLine="567"/>
        <w:rPr>
          <w:rFonts w:ascii="Times New Roman" w:hAnsi="Times New Roman" w:cs="Times New Roman"/>
          <w:sz w:val="24"/>
          <w:szCs w:val="24"/>
        </w:rPr>
      </w:pPr>
      <w:r w:rsidRPr="00F73469">
        <w:rPr>
          <w:rFonts w:ascii="Times New Roman" w:hAnsi="Times New Roman" w:cs="Times New Roman"/>
          <w:sz w:val="24"/>
          <w:szCs w:val="24"/>
        </w:rPr>
        <w:t>The Equality and Human Rights Commission published a report in October 2020 which examined the effect of the Covid pandemic on human rights and equality.</w:t>
      </w:r>
      <w:r w:rsidRPr="00F73469">
        <w:rPr>
          <w:rFonts w:ascii="Times New Roman" w:hAnsi="Times New Roman" w:cs="Times New Roman"/>
          <w:sz w:val="24"/>
          <w:szCs w:val="24"/>
          <w:vertAlign w:val="superscript"/>
        </w:rPr>
        <w:footnoteReference w:id="178"/>
      </w:r>
      <w:r w:rsidRPr="00F73469">
        <w:rPr>
          <w:rFonts w:ascii="Times New Roman" w:hAnsi="Times New Roman" w:cs="Times New Roman"/>
          <w:sz w:val="24"/>
          <w:szCs w:val="24"/>
        </w:rPr>
        <w:t xml:space="preserve"> The report also dr</w:t>
      </w:r>
      <w:r>
        <w:rPr>
          <w:rFonts w:ascii="Times New Roman" w:hAnsi="Times New Roman" w:cs="Times New Roman"/>
          <w:sz w:val="24"/>
          <w:szCs w:val="24"/>
        </w:rPr>
        <w:t>e</w:t>
      </w:r>
      <w:r w:rsidRPr="00F73469">
        <w:rPr>
          <w:rFonts w:ascii="Times New Roman" w:hAnsi="Times New Roman" w:cs="Times New Roman"/>
          <w:sz w:val="24"/>
          <w:szCs w:val="24"/>
        </w:rPr>
        <w:t>w attention to the disproportionate impact of the pandemic on specific populations, such as older people, ethnic minorities and disabled people, as well as those who support them including paid and unpaid carers.</w:t>
      </w:r>
    </w:p>
    <w:p w14:paraId="7F47056C" w14:textId="77777777" w:rsidR="00813CA9" w:rsidRPr="00F73469" w:rsidRDefault="00813CA9" w:rsidP="00813CA9">
      <w:pPr>
        <w:spacing w:after="0" w:line="276" w:lineRule="auto"/>
        <w:ind w:firstLine="567"/>
        <w:rPr>
          <w:rFonts w:ascii="Times New Roman" w:hAnsi="Times New Roman" w:cs="Times New Roman"/>
          <w:sz w:val="24"/>
          <w:szCs w:val="24"/>
        </w:rPr>
      </w:pPr>
      <w:r w:rsidRPr="00F73469">
        <w:rPr>
          <w:rFonts w:ascii="Times New Roman" w:hAnsi="Times New Roman" w:cs="Times New Roman"/>
          <w:sz w:val="24"/>
          <w:szCs w:val="24"/>
        </w:rPr>
        <w:t>A report by People First in April 2020 highlighted concerns that legislation introduced early in the pandemic to preserve resources and manage the virus may not adhere to the European Convention on Human Rights or the UN Convention on the Rights of Persons with Disabilities, particularly with regard to individuals being moved without prior discussion and agreement, and individuals being given medication without consent</w:t>
      </w:r>
      <w:r w:rsidRPr="00F73469">
        <w:rPr>
          <w:rFonts w:ascii="Times New Roman" w:hAnsi="Times New Roman" w:cs="Times New Roman"/>
          <w:sz w:val="24"/>
          <w:szCs w:val="24"/>
          <w:vertAlign w:val="superscript"/>
        </w:rPr>
        <w:footnoteReference w:id="179"/>
      </w:r>
      <w:r w:rsidRPr="00F73469">
        <w:rPr>
          <w:rFonts w:ascii="Times New Roman" w:hAnsi="Times New Roman" w:cs="Times New Roman"/>
          <w:sz w:val="24"/>
          <w:szCs w:val="24"/>
        </w:rPr>
        <w:t xml:space="preserve">. </w:t>
      </w:r>
    </w:p>
    <w:p w14:paraId="62A7FBA4" w14:textId="77777777" w:rsidR="00813CA9" w:rsidRPr="00F73469" w:rsidRDefault="00813CA9" w:rsidP="00813CA9">
      <w:pPr>
        <w:spacing w:after="0" w:line="276" w:lineRule="auto"/>
        <w:ind w:firstLine="567"/>
        <w:rPr>
          <w:rFonts w:ascii="Times New Roman" w:hAnsi="Times New Roman" w:cs="Times New Roman"/>
          <w:sz w:val="24"/>
          <w:szCs w:val="24"/>
        </w:rPr>
      </w:pPr>
      <w:r w:rsidRPr="00F73469">
        <w:rPr>
          <w:rFonts w:ascii="Times New Roman" w:hAnsi="Times New Roman" w:cs="Times New Roman"/>
          <w:sz w:val="24"/>
          <w:szCs w:val="24"/>
        </w:rPr>
        <w:t>A report by The ALLIANCE concluded that although people recognised the need to make rapid decisions in response to the changing pandemic landscape, the lack of consultation with service users and their families regarding their rights to care caused significant distress, and left many seeking private healthcare to meet their needs. This in itself raised questions about equity of access</w:t>
      </w:r>
      <w:r w:rsidRPr="00F73469">
        <w:rPr>
          <w:rFonts w:ascii="Times New Roman" w:hAnsi="Times New Roman" w:cs="Times New Roman"/>
          <w:sz w:val="24"/>
          <w:szCs w:val="24"/>
          <w:vertAlign w:val="superscript"/>
        </w:rPr>
        <w:footnoteReference w:id="180"/>
      </w:r>
      <w:r w:rsidRPr="00F73469">
        <w:rPr>
          <w:rFonts w:ascii="Times New Roman" w:hAnsi="Times New Roman" w:cs="Times New Roman"/>
          <w:sz w:val="24"/>
          <w:szCs w:val="24"/>
        </w:rPr>
        <w:t xml:space="preserve">.   </w:t>
      </w:r>
    </w:p>
    <w:p w14:paraId="616DA2B6" w14:textId="77777777" w:rsidR="00813CA9" w:rsidRPr="00F73469" w:rsidRDefault="00813CA9" w:rsidP="00813CA9">
      <w:pPr>
        <w:spacing w:after="0" w:line="276" w:lineRule="auto"/>
        <w:ind w:firstLine="567"/>
        <w:rPr>
          <w:rFonts w:ascii="Times New Roman" w:hAnsi="Times New Roman" w:cs="Times New Roman"/>
          <w:sz w:val="24"/>
          <w:szCs w:val="24"/>
        </w:rPr>
      </w:pPr>
      <w:r w:rsidRPr="00F73469">
        <w:rPr>
          <w:rFonts w:ascii="Times New Roman" w:hAnsi="Times New Roman" w:cs="Times New Roman"/>
          <w:sz w:val="24"/>
          <w:szCs w:val="24"/>
        </w:rPr>
        <w:t>Sixty-one percent of respondents to the Scottish Parliament Care at Home survey noted that a number of lower and moderate care packages had been suspended in order to prioritise those in the greatest need. Others were delivered in a different way, without being completely withdrawn. Risk assessments were undertaken to identify priority cases and individuals were notified these would be reviewed within 12 weeks, however respondent attest this deadline was not upheld in all cases. Risk assessments took place collaboratively with service users and their families, and alterations to the mechanisms of delivery (predominantly changes to online/phone support) meant care could still be delivered, however there was still significant impact on the person in receipt of care.</w:t>
      </w:r>
      <w:r w:rsidRPr="00F73469">
        <w:rPr>
          <w:rFonts w:ascii="Times New Roman" w:hAnsi="Times New Roman" w:cs="Times New Roman"/>
          <w:sz w:val="24"/>
          <w:szCs w:val="24"/>
          <w:vertAlign w:val="superscript"/>
        </w:rPr>
        <w:footnoteReference w:id="181"/>
      </w:r>
    </w:p>
    <w:p w14:paraId="4607FBAE" w14:textId="6C8F2525" w:rsidR="00813CA9" w:rsidRPr="00F73469" w:rsidRDefault="00813CA9" w:rsidP="00813CA9">
      <w:pPr>
        <w:spacing w:after="0" w:line="276" w:lineRule="auto"/>
        <w:ind w:firstLine="567"/>
        <w:rPr>
          <w:rFonts w:ascii="Times New Roman" w:hAnsi="Times New Roman" w:cs="Times New Roman"/>
          <w:sz w:val="24"/>
          <w:szCs w:val="24"/>
        </w:rPr>
      </w:pPr>
      <w:r w:rsidRPr="00F73469">
        <w:rPr>
          <w:rFonts w:ascii="Times New Roman" w:hAnsi="Times New Roman" w:cs="Times New Roman"/>
          <w:sz w:val="24"/>
          <w:szCs w:val="24"/>
        </w:rPr>
        <w:t xml:space="preserve">A report by </w:t>
      </w:r>
      <w:r w:rsidR="00770545">
        <w:rPr>
          <w:rFonts w:ascii="Times New Roman" w:hAnsi="Times New Roman" w:cs="Times New Roman"/>
          <w:sz w:val="24"/>
          <w:szCs w:val="24"/>
        </w:rPr>
        <w:t>t</w:t>
      </w:r>
      <w:r w:rsidRPr="00F73469">
        <w:rPr>
          <w:rFonts w:ascii="Times New Roman" w:hAnsi="Times New Roman" w:cs="Times New Roman"/>
          <w:sz w:val="24"/>
          <w:szCs w:val="24"/>
        </w:rPr>
        <w:t xml:space="preserve">he </w:t>
      </w:r>
      <w:r w:rsidR="00770545">
        <w:rPr>
          <w:rFonts w:ascii="Times New Roman" w:hAnsi="Times New Roman" w:cs="Times New Roman"/>
          <w:sz w:val="24"/>
          <w:szCs w:val="24"/>
        </w:rPr>
        <w:t>Care Inspectorate</w:t>
      </w:r>
      <w:r w:rsidRPr="00F73469">
        <w:rPr>
          <w:rFonts w:ascii="Times New Roman" w:hAnsi="Times New Roman" w:cs="Times New Roman"/>
          <w:sz w:val="24"/>
          <w:szCs w:val="24"/>
        </w:rPr>
        <w:t xml:space="preserve"> identified the most robust protocol for safe care implantation and reduction, which involved joint working across a number of contributors from the HSCP itself, through social work, community nursing and </w:t>
      </w:r>
      <w:r>
        <w:rPr>
          <w:rFonts w:ascii="Times New Roman" w:hAnsi="Times New Roman" w:cs="Times New Roman"/>
          <w:sz w:val="24"/>
          <w:szCs w:val="24"/>
        </w:rPr>
        <w:t>o</w:t>
      </w:r>
      <w:r w:rsidRPr="00F73469">
        <w:rPr>
          <w:rFonts w:ascii="Times New Roman" w:hAnsi="Times New Roman" w:cs="Times New Roman"/>
          <w:sz w:val="24"/>
          <w:szCs w:val="24"/>
        </w:rPr>
        <w:t xml:space="preserve">ther service providers to ensure those with the highest need were identified, after which risk assessments were undertaken to determine whether care could be reduced safely. The majority of HSCPs maintained contact with service users in case of a change in circumstances. Where partial </w:t>
      </w:r>
      <w:r w:rsidRPr="00F73469">
        <w:rPr>
          <w:rFonts w:ascii="Times New Roman" w:hAnsi="Times New Roman" w:cs="Times New Roman"/>
          <w:sz w:val="24"/>
          <w:szCs w:val="24"/>
        </w:rPr>
        <w:lastRenderedPageBreak/>
        <w:t>assessments were completed under emergency legislation, most HSCPs continued to provide services, with the intention that these partial assessments would be revisited and reviewed.</w:t>
      </w:r>
      <w:r w:rsidRPr="00F73469">
        <w:rPr>
          <w:rFonts w:ascii="Times New Roman" w:hAnsi="Times New Roman" w:cs="Times New Roman"/>
          <w:sz w:val="24"/>
          <w:szCs w:val="24"/>
          <w:vertAlign w:val="superscript"/>
        </w:rPr>
        <w:footnoteReference w:id="182"/>
      </w:r>
    </w:p>
    <w:p w14:paraId="3B4F1AB4" w14:textId="181AABDE" w:rsidR="00813CA9" w:rsidRPr="00F73469" w:rsidRDefault="00813CA9" w:rsidP="00813CA9">
      <w:pPr>
        <w:spacing w:after="0" w:line="276" w:lineRule="auto"/>
        <w:ind w:firstLine="567"/>
        <w:rPr>
          <w:rFonts w:ascii="Times New Roman" w:hAnsi="Times New Roman" w:cs="Times New Roman"/>
          <w:sz w:val="24"/>
          <w:szCs w:val="24"/>
        </w:rPr>
      </w:pPr>
      <w:r w:rsidRPr="00F73469">
        <w:rPr>
          <w:rFonts w:ascii="Times New Roman" w:hAnsi="Times New Roman" w:cs="Times New Roman"/>
          <w:sz w:val="24"/>
          <w:szCs w:val="24"/>
        </w:rPr>
        <w:t xml:space="preserve">This </w:t>
      </w:r>
      <w:r>
        <w:rPr>
          <w:rFonts w:ascii="Times New Roman" w:hAnsi="Times New Roman" w:cs="Times New Roman"/>
          <w:sz w:val="24"/>
          <w:szCs w:val="24"/>
        </w:rPr>
        <w:t>contrasts</w:t>
      </w:r>
      <w:r w:rsidRPr="00F73469">
        <w:rPr>
          <w:rFonts w:ascii="Times New Roman" w:hAnsi="Times New Roman" w:cs="Times New Roman"/>
          <w:sz w:val="24"/>
          <w:szCs w:val="24"/>
        </w:rPr>
        <w:t xml:space="preserve">, however, with findings by </w:t>
      </w:r>
      <w:r w:rsidR="000E0A49">
        <w:rPr>
          <w:rFonts w:ascii="Times New Roman" w:hAnsi="Times New Roman" w:cs="Times New Roman"/>
          <w:sz w:val="24"/>
          <w:szCs w:val="24"/>
        </w:rPr>
        <w:t>the</w:t>
      </w:r>
      <w:r w:rsidRPr="00F73469">
        <w:rPr>
          <w:rFonts w:ascii="Times New Roman" w:hAnsi="Times New Roman" w:cs="Times New Roman"/>
          <w:sz w:val="24"/>
          <w:szCs w:val="24"/>
        </w:rPr>
        <w:t xml:space="preserve"> Scottish Human Right Commission report where many of their interviewees asserted their care was withdrawn rapidly and without sufficient assessments of the potential health, wellbeing, equality and rights repercussions.</w:t>
      </w:r>
      <w:r w:rsidRPr="00F73469">
        <w:rPr>
          <w:rFonts w:ascii="Times New Roman" w:hAnsi="Times New Roman" w:cs="Times New Roman"/>
          <w:sz w:val="24"/>
          <w:szCs w:val="24"/>
          <w:vertAlign w:val="superscript"/>
        </w:rPr>
        <w:t xml:space="preserve"> </w:t>
      </w:r>
      <w:r w:rsidRPr="00F73469">
        <w:rPr>
          <w:rFonts w:ascii="Times New Roman" w:hAnsi="Times New Roman" w:cs="Times New Roman"/>
          <w:sz w:val="24"/>
          <w:szCs w:val="24"/>
          <w:vertAlign w:val="superscript"/>
        </w:rPr>
        <w:footnoteReference w:id="183"/>
      </w:r>
    </w:p>
    <w:p w14:paraId="6F67E873" w14:textId="1D2B74C6" w:rsidR="00954F01" w:rsidRPr="001C4069" w:rsidRDefault="005675EF" w:rsidP="00813CA9">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The</w:t>
      </w:r>
      <w:r w:rsidR="00813CA9" w:rsidRPr="00F73469">
        <w:rPr>
          <w:rFonts w:ascii="Times New Roman" w:hAnsi="Times New Roman" w:cs="Times New Roman"/>
          <w:sz w:val="24"/>
          <w:szCs w:val="24"/>
        </w:rPr>
        <w:t xml:space="preserve"> ALLIANCE </w:t>
      </w:r>
      <w:r>
        <w:rPr>
          <w:rFonts w:ascii="Times New Roman" w:hAnsi="Times New Roman" w:cs="Times New Roman"/>
          <w:sz w:val="24"/>
          <w:szCs w:val="24"/>
        </w:rPr>
        <w:t xml:space="preserve">report </w:t>
      </w:r>
      <w:r w:rsidR="00813CA9" w:rsidRPr="00F73469">
        <w:rPr>
          <w:rFonts w:ascii="Times New Roman" w:hAnsi="Times New Roman" w:cs="Times New Roman"/>
          <w:sz w:val="24"/>
          <w:szCs w:val="24"/>
        </w:rPr>
        <w:t xml:space="preserve">identified issues with communication and a lack of clear guidance on the differences between ‘urgent’ and ‘non-essential’ care. This information was critical to service users in understanding which elements of their care would be paused or withdrawn, and which aspects they could still access. Respondents noted that confusing, limited and interrupted communication impacted their ability to access their regular services, and many found frequently changing government guidance difficult to follow. More widely, concerns </w:t>
      </w:r>
      <w:r w:rsidR="00813CA9">
        <w:rPr>
          <w:rFonts w:ascii="Times New Roman" w:hAnsi="Times New Roman" w:cs="Times New Roman"/>
          <w:sz w:val="24"/>
          <w:szCs w:val="24"/>
        </w:rPr>
        <w:t xml:space="preserve">were expressed </w:t>
      </w:r>
      <w:r w:rsidR="00813CA9" w:rsidRPr="00F73469">
        <w:rPr>
          <w:rFonts w:ascii="Times New Roman" w:hAnsi="Times New Roman" w:cs="Times New Roman"/>
          <w:sz w:val="24"/>
          <w:szCs w:val="24"/>
        </w:rPr>
        <w:t>regarding accountability and transparency in decision-making, scrutiny, the impact of temporary provisions and the safeguarding of human rights during the COVID-19 pandemic under the Coronavirus Act (Scotland) 2020</w:t>
      </w:r>
      <w:r w:rsidR="00813CA9" w:rsidRPr="00F73469">
        <w:rPr>
          <w:rFonts w:ascii="Times New Roman" w:hAnsi="Times New Roman" w:cs="Times New Roman"/>
          <w:sz w:val="24"/>
          <w:szCs w:val="24"/>
          <w:vertAlign w:val="superscript"/>
        </w:rPr>
        <w:footnoteReference w:id="184"/>
      </w:r>
      <w:r w:rsidR="00813CA9" w:rsidRPr="00F73469">
        <w:rPr>
          <w:rFonts w:ascii="Times New Roman" w:hAnsi="Times New Roman" w:cs="Times New Roman"/>
          <w:sz w:val="24"/>
          <w:szCs w:val="24"/>
        </w:rPr>
        <w:t>.</w:t>
      </w:r>
      <w:r w:rsidR="00954F01" w:rsidRPr="001C4069">
        <w:rPr>
          <w:rFonts w:ascii="Times New Roman" w:hAnsi="Times New Roman" w:cs="Times New Roman"/>
          <w:sz w:val="24"/>
          <w:szCs w:val="24"/>
        </w:rPr>
        <w:br w:type="page"/>
      </w:r>
    </w:p>
    <w:p w14:paraId="5105C0E8" w14:textId="3DE59DFD" w:rsidR="00954F01" w:rsidRPr="001C4069" w:rsidRDefault="00103A6A" w:rsidP="00624D84">
      <w:pPr>
        <w:pStyle w:val="Heading1"/>
      </w:pPr>
      <w:bookmarkStart w:id="80" w:name="_Toc160194064"/>
      <w:bookmarkStart w:id="81" w:name="_Hlk146189995"/>
      <w:r w:rsidRPr="001C4069">
        <w:lastRenderedPageBreak/>
        <w:t xml:space="preserve">5. </w:t>
      </w:r>
      <w:r w:rsidR="00954F01" w:rsidRPr="001C4069">
        <w:t xml:space="preserve">The </w:t>
      </w:r>
      <w:r w:rsidR="00F63B29" w:rsidRPr="001C4069">
        <w:t>P</w:t>
      </w:r>
      <w:r w:rsidR="00954F01" w:rsidRPr="001C4069">
        <w:t xml:space="preserve">rovision of </w:t>
      </w:r>
      <w:r w:rsidR="00F63B29" w:rsidRPr="001C4069">
        <w:t>S</w:t>
      </w:r>
      <w:r w:rsidR="00954F01" w:rsidRPr="001C4069">
        <w:t xml:space="preserve">ocial </w:t>
      </w:r>
      <w:r w:rsidR="00F63B29" w:rsidRPr="001C4069">
        <w:t>C</w:t>
      </w:r>
      <w:r w:rsidR="00954F01" w:rsidRPr="001C4069">
        <w:t>are</w:t>
      </w:r>
      <w:r w:rsidR="00F63B29" w:rsidRPr="001C4069">
        <w:t>: K</w:t>
      </w:r>
      <w:r w:rsidR="00954F01" w:rsidRPr="001C4069">
        <w:t xml:space="preserve">ey </w:t>
      </w:r>
      <w:r w:rsidR="00F63B29" w:rsidRPr="001C4069">
        <w:t>D</w:t>
      </w:r>
      <w:r w:rsidR="00954F01" w:rsidRPr="001C4069">
        <w:t xml:space="preserve">uties and </w:t>
      </w:r>
      <w:r w:rsidR="00F63B29" w:rsidRPr="001C4069">
        <w:t>R</w:t>
      </w:r>
      <w:r w:rsidR="00954F01" w:rsidRPr="001C4069">
        <w:t xml:space="preserve">esponsibilities of </w:t>
      </w:r>
      <w:r w:rsidR="00F63B29" w:rsidRPr="001C4069">
        <w:t>P</w:t>
      </w:r>
      <w:r w:rsidR="00954F01" w:rsidRPr="001C4069">
        <w:t xml:space="preserve">ublic </w:t>
      </w:r>
      <w:r w:rsidR="00F63B29" w:rsidRPr="001C4069">
        <w:t>B</w:t>
      </w:r>
      <w:r w:rsidR="00954F01" w:rsidRPr="001C4069">
        <w:t>odies</w:t>
      </w:r>
      <w:bookmarkEnd w:id="80"/>
    </w:p>
    <w:bookmarkEnd w:id="81"/>
    <w:p w14:paraId="1DB0B964" w14:textId="77777777" w:rsidR="00F148DD" w:rsidRPr="001C4069" w:rsidRDefault="00F148DD" w:rsidP="00025F91">
      <w:pPr>
        <w:spacing w:after="0" w:line="276" w:lineRule="auto"/>
        <w:rPr>
          <w:rFonts w:ascii="Times New Roman" w:eastAsia="Times New Roman" w:hAnsi="Times New Roman" w:cs="Times New Roman"/>
          <w:sz w:val="24"/>
          <w:szCs w:val="24"/>
          <w:lang w:eastAsia="en-GB"/>
        </w:rPr>
      </w:pPr>
    </w:p>
    <w:p w14:paraId="106B3010" w14:textId="12AF4123" w:rsidR="00F148DD" w:rsidRPr="001C4069" w:rsidRDefault="00F148DD" w:rsidP="00025F91">
      <w:pPr>
        <w:spacing w:after="0" w:line="276" w:lineRule="auto"/>
        <w:rPr>
          <w:rFonts w:ascii="Times New Roman" w:eastAsia="Times New Roman" w:hAnsi="Times New Roman" w:cs="Times New Roman"/>
          <w:sz w:val="24"/>
          <w:szCs w:val="24"/>
          <w:lang w:eastAsia="en-GB"/>
        </w:rPr>
      </w:pPr>
      <w:r w:rsidRPr="001C4069">
        <w:rPr>
          <w:rFonts w:ascii="Times New Roman" w:eastAsia="Calibri" w:hAnsi="Times New Roman" w:cs="Times New Roman"/>
          <w:b/>
          <w:bCs/>
          <w:noProof/>
          <w:sz w:val="24"/>
          <w:szCs w:val="24"/>
        </w:rPr>
        <mc:AlternateContent>
          <mc:Choice Requires="wps">
            <w:drawing>
              <wp:inline distT="0" distB="0" distL="0" distR="0" wp14:anchorId="68629EA0" wp14:editId="2A6C41D5">
                <wp:extent cx="5715000" cy="1404620"/>
                <wp:effectExtent l="0" t="0" r="19050" b="14605"/>
                <wp:docPr id="1093318713" name="Text Box 1093318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5B9BD5">
                            <a:lumMod val="20000"/>
                            <a:lumOff val="80000"/>
                          </a:srgbClr>
                        </a:solidFill>
                        <a:ln w="12700" cap="flat" cmpd="sng" algn="ctr">
                          <a:solidFill>
                            <a:srgbClr val="4472C4"/>
                          </a:solidFill>
                          <a:prstDash val="solid"/>
                          <a:miter lim="800000"/>
                          <a:headEnd/>
                          <a:tailEnd/>
                        </a:ln>
                        <a:effectLst/>
                      </wps:spPr>
                      <wps:txbx>
                        <w:txbxContent>
                          <w:p w14:paraId="4FA2C2F8" w14:textId="1634583B" w:rsidR="008F264B" w:rsidRPr="00624D84" w:rsidRDefault="00103A6A" w:rsidP="00624D84">
                            <w:pPr>
                              <w:pStyle w:val="Heading2"/>
                            </w:pPr>
                            <w:bookmarkStart w:id="82" w:name="_Toc146189380"/>
                            <w:bookmarkStart w:id="83" w:name="_Toc160194065"/>
                            <w:r w:rsidRPr="00624D84">
                              <w:t xml:space="preserve">5.1 </w:t>
                            </w:r>
                            <w:r w:rsidR="00F148DD" w:rsidRPr="00624D84">
                              <w:t>Key Messages</w:t>
                            </w:r>
                            <w:bookmarkEnd w:id="82"/>
                            <w:bookmarkEnd w:id="83"/>
                          </w:p>
                          <w:p w14:paraId="718592CA" w14:textId="59B47BEA" w:rsidR="000D2F9A" w:rsidRDefault="000D2F9A" w:rsidP="004A505C">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 xml:space="preserve">Local authorities have statutory duties to assess needs for and to provide adult social care services. Many are now delegated to </w:t>
                            </w:r>
                            <w:r w:rsidR="008200A5">
                              <w:rPr>
                                <w:rFonts w:ascii="Times New Roman" w:hAnsi="Times New Roman" w:cs="Times New Roman"/>
                                <w:sz w:val="24"/>
                                <w:szCs w:val="24"/>
                              </w:rPr>
                              <w:t>i</w:t>
                            </w:r>
                            <w:r>
                              <w:rPr>
                                <w:rFonts w:ascii="Times New Roman" w:hAnsi="Times New Roman" w:cs="Times New Roman"/>
                                <w:sz w:val="24"/>
                                <w:szCs w:val="24"/>
                              </w:rPr>
                              <w:t xml:space="preserve">ntegration </w:t>
                            </w:r>
                            <w:r w:rsidR="008200A5">
                              <w:rPr>
                                <w:rFonts w:ascii="Times New Roman" w:hAnsi="Times New Roman" w:cs="Times New Roman"/>
                                <w:sz w:val="24"/>
                                <w:szCs w:val="24"/>
                              </w:rPr>
                              <w:t>a</w:t>
                            </w:r>
                            <w:r>
                              <w:rPr>
                                <w:rFonts w:ascii="Times New Roman" w:hAnsi="Times New Roman" w:cs="Times New Roman"/>
                                <w:sz w:val="24"/>
                                <w:szCs w:val="24"/>
                              </w:rPr>
                              <w:t>uthorities.</w:t>
                            </w:r>
                          </w:p>
                          <w:p w14:paraId="2C5D52E2" w14:textId="77777777" w:rsidR="000D2F9A" w:rsidRDefault="000D2F9A" w:rsidP="004A505C">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Most of these duties were not changed during the pandemic.</w:t>
                            </w:r>
                          </w:p>
                          <w:p w14:paraId="1341798D" w14:textId="77777777" w:rsidR="000D2F9A" w:rsidRPr="00904226" w:rsidRDefault="000D2F9A" w:rsidP="004A505C">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Authorities have a wide discretion in how to meet these duties, but must nonetheless fulfil the duties for their area and in individual cases.</w:t>
                            </w:r>
                          </w:p>
                          <w:p w14:paraId="51E0DAB5" w14:textId="77777777" w:rsidR="000D2F9A" w:rsidRPr="005E0F2B" w:rsidRDefault="000D2F9A" w:rsidP="004A505C">
                            <w:pPr>
                              <w:pStyle w:val="ListParagraph"/>
                              <w:numPr>
                                <w:ilvl w:val="0"/>
                                <w:numId w:val="7"/>
                              </w:numPr>
                              <w:spacing w:line="276" w:lineRule="auto"/>
                            </w:pPr>
                            <w:r w:rsidRPr="00904226">
                              <w:rPr>
                                <w:rFonts w:ascii="Times New Roman" w:hAnsi="Times New Roman" w:cs="Times New Roman"/>
                                <w:sz w:val="24"/>
                                <w:szCs w:val="24"/>
                              </w:rPr>
                              <w:t xml:space="preserve">There must be equality in terms of accessing services, the rights to life, dignity, physical and mental health and independent living and non-discrimination in such access, meaning that a person’s characteristic (e.g. age, gender, gender identity, disability, ethnicity or religious and cultural background) must not be used to justify any restrictions of this.  </w:t>
                            </w:r>
                          </w:p>
                          <w:p w14:paraId="3A332C58" w14:textId="77777777" w:rsidR="000D2F9A" w:rsidRPr="00FD0A68" w:rsidRDefault="000D2F9A" w:rsidP="004A505C">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Many services were withdrawn during the pandemic. Questions this may raise for the Inquiry include:</w:t>
                            </w:r>
                            <w:r w:rsidRPr="00FD0A68">
                              <w:t xml:space="preserve"> </w:t>
                            </w:r>
                          </w:p>
                          <w:p w14:paraId="5838F699" w14:textId="77777777" w:rsidR="000D2F9A" w:rsidRPr="00FD0A68" w:rsidRDefault="000D2F9A" w:rsidP="004A505C">
                            <w:pPr>
                              <w:pStyle w:val="ListParagraph"/>
                              <w:numPr>
                                <w:ilvl w:val="1"/>
                                <w:numId w:val="7"/>
                              </w:numPr>
                              <w:spacing w:line="276" w:lineRule="auto"/>
                              <w:rPr>
                                <w:rFonts w:ascii="Times New Roman" w:hAnsi="Times New Roman" w:cs="Times New Roman"/>
                                <w:sz w:val="24"/>
                                <w:szCs w:val="24"/>
                              </w:rPr>
                            </w:pPr>
                            <w:r w:rsidRPr="00FD0A68">
                              <w:rPr>
                                <w:rFonts w:ascii="Times New Roman" w:hAnsi="Times New Roman" w:cs="Times New Roman"/>
                                <w:sz w:val="24"/>
                                <w:szCs w:val="24"/>
                              </w:rPr>
                              <w:t>Were reductions in services consistent with the statutory obligations to provide a range of social care to meet the needs of their area</w:t>
                            </w:r>
                            <w:r>
                              <w:rPr>
                                <w:rFonts w:ascii="Times New Roman" w:hAnsi="Times New Roman" w:cs="Times New Roman"/>
                                <w:sz w:val="24"/>
                                <w:szCs w:val="24"/>
                              </w:rPr>
                              <w:t>?</w:t>
                            </w:r>
                            <w:r w:rsidRPr="00FD0A68">
                              <w:rPr>
                                <w:rFonts w:ascii="Times New Roman" w:hAnsi="Times New Roman" w:cs="Times New Roman"/>
                                <w:sz w:val="24"/>
                                <w:szCs w:val="24"/>
                              </w:rPr>
                              <w:t xml:space="preserve"> </w:t>
                            </w:r>
                          </w:p>
                          <w:p w14:paraId="1C592220" w14:textId="77777777" w:rsidR="000D2F9A" w:rsidRPr="00FD0A68" w:rsidRDefault="000D2F9A" w:rsidP="004A505C">
                            <w:pPr>
                              <w:pStyle w:val="ListParagraph"/>
                              <w:numPr>
                                <w:ilvl w:val="1"/>
                                <w:numId w:val="7"/>
                              </w:numPr>
                              <w:spacing w:line="276" w:lineRule="auto"/>
                              <w:rPr>
                                <w:rFonts w:ascii="Times New Roman" w:hAnsi="Times New Roman" w:cs="Times New Roman"/>
                                <w:sz w:val="24"/>
                                <w:szCs w:val="24"/>
                              </w:rPr>
                            </w:pPr>
                            <w:r w:rsidRPr="00FD0A68">
                              <w:rPr>
                                <w:rFonts w:ascii="Times New Roman" w:hAnsi="Times New Roman" w:cs="Times New Roman"/>
                                <w:sz w:val="24"/>
                                <w:szCs w:val="24"/>
                              </w:rPr>
                              <w:t>Were reductions in and withdrawal of services consistent with local authority duties to individuals, including under the Chronically Sick and Disabled Person Acts</w:t>
                            </w:r>
                            <w:r>
                              <w:rPr>
                                <w:rFonts w:ascii="Times New Roman" w:hAnsi="Times New Roman" w:cs="Times New Roman"/>
                                <w:sz w:val="24"/>
                                <w:szCs w:val="24"/>
                              </w:rPr>
                              <w:t xml:space="preserve"> and Carers (Scotland) Act?</w:t>
                            </w:r>
                          </w:p>
                          <w:p w14:paraId="227EF799" w14:textId="77777777" w:rsidR="000D2F9A" w:rsidRPr="00FD0A68" w:rsidRDefault="000D2F9A" w:rsidP="004A505C">
                            <w:pPr>
                              <w:pStyle w:val="ListParagraph"/>
                              <w:numPr>
                                <w:ilvl w:val="1"/>
                                <w:numId w:val="7"/>
                              </w:numPr>
                              <w:spacing w:line="276" w:lineRule="auto"/>
                              <w:rPr>
                                <w:rFonts w:ascii="Times New Roman" w:hAnsi="Times New Roman" w:cs="Times New Roman"/>
                                <w:sz w:val="24"/>
                                <w:szCs w:val="24"/>
                              </w:rPr>
                            </w:pPr>
                            <w:r>
                              <w:rPr>
                                <w:rFonts w:ascii="Times New Roman" w:hAnsi="Times New Roman" w:cs="Times New Roman"/>
                                <w:sz w:val="24"/>
                                <w:szCs w:val="24"/>
                              </w:rPr>
                              <w:t>Were duties to consult before changing services observed?</w:t>
                            </w:r>
                          </w:p>
                          <w:p w14:paraId="7BED777A" w14:textId="77777777" w:rsidR="000D2F9A" w:rsidRPr="00FD0A68" w:rsidRDefault="000D2F9A" w:rsidP="004A505C">
                            <w:pPr>
                              <w:pStyle w:val="ListParagraph"/>
                              <w:numPr>
                                <w:ilvl w:val="1"/>
                                <w:numId w:val="7"/>
                              </w:numPr>
                              <w:spacing w:line="276" w:lineRule="auto"/>
                              <w:rPr>
                                <w:rFonts w:ascii="Times New Roman" w:hAnsi="Times New Roman" w:cs="Times New Roman"/>
                                <w:sz w:val="24"/>
                                <w:szCs w:val="24"/>
                              </w:rPr>
                            </w:pPr>
                            <w:r w:rsidRPr="00FD0A68">
                              <w:rPr>
                                <w:rFonts w:ascii="Times New Roman" w:hAnsi="Times New Roman" w:cs="Times New Roman"/>
                                <w:sz w:val="24"/>
                                <w:szCs w:val="24"/>
                              </w:rPr>
                              <w:t>How far were the human rights of service users, including their rights under the CRPD, taken into account in these decisions</w:t>
                            </w:r>
                            <w:r>
                              <w:rPr>
                                <w:rFonts w:ascii="Times New Roman" w:hAnsi="Times New Roman" w:cs="Times New Roman"/>
                                <w:sz w:val="24"/>
                                <w:szCs w:val="24"/>
                              </w:rPr>
                              <w:t>?</w:t>
                            </w:r>
                          </w:p>
                          <w:p w14:paraId="62A286ED" w14:textId="600D8DC9" w:rsidR="00F148DD" w:rsidRPr="00F148DD" w:rsidRDefault="000D2F9A" w:rsidP="004A505C">
                            <w:pPr>
                              <w:pStyle w:val="ListParagraph"/>
                              <w:numPr>
                                <w:ilvl w:val="1"/>
                                <w:numId w:val="7"/>
                              </w:numPr>
                              <w:spacing w:line="276" w:lineRule="auto"/>
                            </w:pPr>
                            <w:r w:rsidRPr="00FD0A68">
                              <w:rPr>
                                <w:rFonts w:ascii="Times New Roman" w:hAnsi="Times New Roman" w:cs="Times New Roman"/>
                                <w:sz w:val="24"/>
                                <w:szCs w:val="24"/>
                              </w:rPr>
                              <w:t>Could and should Scottish Ministers have used their powers of guidance and direction to ensure that adequate services were maintained?</w:t>
                            </w:r>
                          </w:p>
                        </w:txbxContent>
                      </wps:txbx>
                      <wps:bodyPr rot="0" vert="horz" wrap="square" lIns="91440" tIns="45720" rIns="91440" bIns="45720" anchor="t" anchorCtr="0">
                        <a:spAutoFit/>
                      </wps:bodyPr>
                    </wps:wsp>
                  </a:graphicData>
                </a:graphic>
              </wp:inline>
            </w:drawing>
          </mc:Choice>
          <mc:Fallback>
            <w:pict>
              <v:shape w14:anchorId="68629EA0" id="Text Box 1093318713" o:spid="_x0000_s102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" fillcolor="#deebf7" strokecolor="#4472c4" strokeweight="1pt">
                <v:textbox style="mso-fit-shape-to-text:t">
                  <w:txbxContent>
                    <w:p w14:paraId="4FA2C2F8" w14:textId="1634583B" w:rsidR="008F264B" w:rsidRPr="00624D84" w:rsidRDefault="00103A6A" w:rsidP="00624D84">
                      <w:pPr>
                        <w:pStyle w:val="Heading2"/>
                      </w:pPr>
                      <w:bookmarkStart w:id="84" w:name="_Toc146189380"/>
                      <w:bookmarkStart w:id="85" w:name="_Toc160194065"/>
                      <w:r w:rsidRPr="00624D84">
                        <w:t xml:space="preserve">5.1 </w:t>
                      </w:r>
                      <w:r w:rsidR="00F148DD" w:rsidRPr="00624D84">
                        <w:t>Key Messages</w:t>
                      </w:r>
                      <w:bookmarkEnd w:id="84"/>
                      <w:bookmarkEnd w:id="85"/>
                    </w:p>
                    <w:p w14:paraId="718592CA" w14:textId="59B47BEA" w:rsidR="000D2F9A" w:rsidRDefault="000D2F9A" w:rsidP="004A505C">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 xml:space="preserve">Local authorities have statutory duties to assess needs for and to provide adult social care services. Many are now delegated to </w:t>
                      </w:r>
                      <w:r w:rsidR="008200A5">
                        <w:rPr>
                          <w:rFonts w:ascii="Times New Roman" w:hAnsi="Times New Roman" w:cs="Times New Roman"/>
                          <w:sz w:val="24"/>
                          <w:szCs w:val="24"/>
                        </w:rPr>
                        <w:t>i</w:t>
                      </w:r>
                      <w:r>
                        <w:rPr>
                          <w:rFonts w:ascii="Times New Roman" w:hAnsi="Times New Roman" w:cs="Times New Roman"/>
                          <w:sz w:val="24"/>
                          <w:szCs w:val="24"/>
                        </w:rPr>
                        <w:t xml:space="preserve">ntegration </w:t>
                      </w:r>
                      <w:r w:rsidR="008200A5">
                        <w:rPr>
                          <w:rFonts w:ascii="Times New Roman" w:hAnsi="Times New Roman" w:cs="Times New Roman"/>
                          <w:sz w:val="24"/>
                          <w:szCs w:val="24"/>
                        </w:rPr>
                        <w:t>a</w:t>
                      </w:r>
                      <w:r>
                        <w:rPr>
                          <w:rFonts w:ascii="Times New Roman" w:hAnsi="Times New Roman" w:cs="Times New Roman"/>
                          <w:sz w:val="24"/>
                          <w:szCs w:val="24"/>
                        </w:rPr>
                        <w:t>uthorities.</w:t>
                      </w:r>
                    </w:p>
                    <w:p w14:paraId="2C5D52E2" w14:textId="77777777" w:rsidR="000D2F9A" w:rsidRDefault="000D2F9A" w:rsidP="004A505C">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Most of these duties were not changed during the pandemic.</w:t>
                      </w:r>
                    </w:p>
                    <w:p w14:paraId="1341798D" w14:textId="77777777" w:rsidR="000D2F9A" w:rsidRPr="00904226" w:rsidRDefault="000D2F9A" w:rsidP="004A505C">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Authorities have a wide discretion in how to meet these duties, but must nonetheless fulfil the duties for their area and in individual cases.</w:t>
                      </w:r>
                    </w:p>
                    <w:p w14:paraId="51E0DAB5" w14:textId="77777777" w:rsidR="000D2F9A" w:rsidRPr="005E0F2B" w:rsidRDefault="000D2F9A" w:rsidP="004A505C">
                      <w:pPr>
                        <w:pStyle w:val="ListParagraph"/>
                        <w:numPr>
                          <w:ilvl w:val="0"/>
                          <w:numId w:val="7"/>
                        </w:numPr>
                        <w:spacing w:line="276" w:lineRule="auto"/>
                      </w:pPr>
                      <w:r w:rsidRPr="00904226">
                        <w:rPr>
                          <w:rFonts w:ascii="Times New Roman" w:hAnsi="Times New Roman" w:cs="Times New Roman"/>
                          <w:sz w:val="24"/>
                          <w:szCs w:val="24"/>
                        </w:rPr>
                        <w:t xml:space="preserve">There must be equality in terms of accessing services, the rights to life, dignity, physical and mental health and independent living and non-discrimination in such access, meaning that a person’s characteristic (e.g. age, gender, gender identity, disability, ethnicity or religious and cultural background) must not be used to justify any restrictions of this.  </w:t>
                      </w:r>
                    </w:p>
                    <w:p w14:paraId="3A332C58" w14:textId="77777777" w:rsidR="000D2F9A" w:rsidRPr="00FD0A68" w:rsidRDefault="000D2F9A" w:rsidP="004A505C">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Many services were withdrawn during the pandemic. Questions this may raise for the Inquiry include:</w:t>
                      </w:r>
                      <w:r w:rsidRPr="00FD0A68">
                        <w:t xml:space="preserve"> </w:t>
                      </w:r>
                    </w:p>
                    <w:p w14:paraId="5838F699" w14:textId="77777777" w:rsidR="000D2F9A" w:rsidRPr="00FD0A68" w:rsidRDefault="000D2F9A" w:rsidP="004A505C">
                      <w:pPr>
                        <w:pStyle w:val="ListParagraph"/>
                        <w:numPr>
                          <w:ilvl w:val="1"/>
                          <w:numId w:val="7"/>
                        </w:numPr>
                        <w:spacing w:line="276" w:lineRule="auto"/>
                        <w:rPr>
                          <w:rFonts w:ascii="Times New Roman" w:hAnsi="Times New Roman" w:cs="Times New Roman"/>
                          <w:sz w:val="24"/>
                          <w:szCs w:val="24"/>
                        </w:rPr>
                      </w:pPr>
                      <w:r w:rsidRPr="00FD0A68">
                        <w:rPr>
                          <w:rFonts w:ascii="Times New Roman" w:hAnsi="Times New Roman" w:cs="Times New Roman"/>
                          <w:sz w:val="24"/>
                          <w:szCs w:val="24"/>
                        </w:rPr>
                        <w:t>Were reductions in services consistent with the statutory obligations to provide a range of social care to meet the needs of their area</w:t>
                      </w:r>
                      <w:r>
                        <w:rPr>
                          <w:rFonts w:ascii="Times New Roman" w:hAnsi="Times New Roman" w:cs="Times New Roman"/>
                          <w:sz w:val="24"/>
                          <w:szCs w:val="24"/>
                        </w:rPr>
                        <w:t>?</w:t>
                      </w:r>
                      <w:r w:rsidRPr="00FD0A68">
                        <w:rPr>
                          <w:rFonts w:ascii="Times New Roman" w:hAnsi="Times New Roman" w:cs="Times New Roman"/>
                          <w:sz w:val="24"/>
                          <w:szCs w:val="24"/>
                        </w:rPr>
                        <w:t xml:space="preserve"> </w:t>
                      </w:r>
                    </w:p>
                    <w:p w14:paraId="1C592220" w14:textId="77777777" w:rsidR="000D2F9A" w:rsidRPr="00FD0A68" w:rsidRDefault="000D2F9A" w:rsidP="004A505C">
                      <w:pPr>
                        <w:pStyle w:val="ListParagraph"/>
                        <w:numPr>
                          <w:ilvl w:val="1"/>
                          <w:numId w:val="7"/>
                        </w:numPr>
                        <w:spacing w:line="276" w:lineRule="auto"/>
                        <w:rPr>
                          <w:rFonts w:ascii="Times New Roman" w:hAnsi="Times New Roman" w:cs="Times New Roman"/>
                          <w:sz w:val="24"/>
                          <w:szCs w:val="24"/>
                        </w:rPr>
                      </w:pPr>
                      <w:r w:rsidRPr="00FD0A68">
                        <w:rPr>
                          <w:rFonts w:ascii="Times New Roman" w:hAnsi="Times New Roman" w:cs="Times New Roman"/>
                          <w:sz w:val="24"/>
                          <w:szCs w:val="24"/>
                        </w:rPr>
                        <w:t>Were reductions in and withdrawal of services consistent with local authority duties to individuals, including under the Chronically Sick and Disabled Person Acts</w:t>
                      </w:r>
                      <w:r>
                        <w:rPr>
                          <w:rFonts w:ascii="Times New Roman" w:hAnsi="Times New Roman" w:cs="Times New Roman"/>
                          <w:sz w:val="24"/>
                          <w:szCs w:val="24"/>
                        </w:rPr>
                        <w:t xml:space="preserve"> and Carers (Scotland) Act?</w:t>
                      </w:r>
                    </w:p>
                    <w:p w14:paraId="227EF799" w14:textId="77777777" w:rsidR="000D2F9A" w:rsidRPr="00FD0A68" w:rsidRDefault="000D2F9A" w:rsidP="004A505C">
                      <w:pPr>
                        <w:pStyle w:val="ListParagraph"/>
                        <w:numPr>
                          <w:ilvl w:val="1"/>
                          <w:numId w:val="7"/>
                        </w:numPr>
                        <w:spacing w:line="276" w:lineRule="auto"/>
                        <w:rPr>
                          <w:rFonts w:ascii="Times New Roman" w:hAnsi="Times New Roman" w:cs="Times New Roman"/>
                          <w:sz w:val="24"/>
                          <w:szCs w:val="24"/>
                        </w:rPr>
                      </w:pPr>
                      <w:r>
                        <w:rPr>
                          <w:rFonts w:ascii="Times New Roman" w:hAnsi="Times New Roman" w:cs="Times New Roman"/>
                          <w:sz w:val="24"/>
                          <w:szCs w:val="24"/>
                        </w:rPr>
                        <w:t>Were duties to consult before changing services observed?</w:t>
                      </w:r>
                    </w:p>
                    <w:p w14:paraId="7BED777A" w14:textId="77777777" w:rsidR="000D2F9A" w:rsidRPr="00FD0A68" w:rsidRDefault="000D2F9A" w:rsidP="004A505C">
                      <w:pPr>
                        <w:pStyle w:val="ListParagraph"/>
                        <w:numPr>
                          <w:ilvl w:val="1"/>
                          <w:numId w:val="7"/>
                        </w:numPr>
                        <w:spacing w:line="276" w:lineRule="auto"/>
                        <w:rPr>
                          <w:rFonts w:ascii="Times New Roman" w:hAnsi="Times New Roman" w:cs="Times New Roman"/>
                          <w:sz w:val="24"/>
                          <w:szCs w:val="24"/>
                        </w:rPr>
                      </w:pPr>
                      <w:r w:rsidRPr="00FD0A68">
                        <w:rPr>
                          <w:rFonts w:ascii="Times New Roman" w:hAnsi="Times New Roman" w:cs="Times New Roman"/>
                          <w:sz w:val="24"/>
                          <w:szCs w:val="24"/>
                        </w:rPr>
                        <w:t>How far were the human rights of service users, including their rights under the CRPD, taken into account in these decisions</w:t>
                      </w:r>
                      <w:r>
                        <w:rPr>
                          <w:rFonts w:ascii="Times New Roman" w:hAnsi="Times New Roman" w:cs="Times New Roman"/>
                          <w:sz w:val="24"/>
                          <w:szCs w:val="24"/>
                        </w:rPr>
                        <w:t>?</w:t>
                      </w:r>
                    </w:p>
                    <w:p w14:paraId="62A286ED" w14:textId="600D8DC9" w:rsidR="00F148DD" w:rsidRPr="00F148DD" w:rsidRDefault="000D2F9A" w:rsidP="004A505C">
                      <w:pPr>
                        <w:pStyle w:val="ListParagraph"/>
                        <w:numPr>
                          <w:ilvl w:val="1"/>
                          <w:numId w:val="7"/>
                        </w:numPr>
                        <w:spacing w:line="276" w:lineRule="auto"/>
                      </w:pPr>
                      <w:r w:rsidRPr="00FD0A68">
                        <w:rPr>
                          <w:rFonts w:ascii="Times New Roman" w:hAnsi="Times New Roman" w:cs="Times New Roman"/>
                          <w:sz w:val="24"/>
                          <w:szCs w:val="24"/>
                        </w:rPr>
                        <w:t>Could and should Scottish Ministers have used their powers of guidance and direction to ensure that adequate services were maintained?</w:t>
                      </w:r>
                    </w:p>
                  </w:txbxContent>
                </v:textbox>
                <w10:anchorlock/>
              </v:shape>
            </w:pict>
          </mc:Fallback>
        </mc:AlternateContent>
      </w:r>
    </w:p>
    <w:p w14:paraId="7145DB56" w14:textId="77777777" w:rsidR="00F148DD" w:rsidRPr="001C4069" w:rsidRDefault="00F148DD" w:rsidP="00904226">
      <w:pPr>
        <w:spacing w:after="0" w:line="276" w:lineRule="auto"/>
        <w:rPr>
          <w:rFonts w:ascii="Times New Roman" w:hAnsi="Times New Roman" w:cs="Times New Roman"/>
          <w:sz w:val="24"/>
          <w:szCs w:val="24"/>
        </w:rPr>
      </w:pPr>
    </w:p>
    <w:p w14:paraId="062E0023" w14:textId="641B221F" w:rsidR="000D2F9A" w:rsidRPr="000D2F9A" w:rsidRDefault="000D2F9A" w:rsidP="000D2F9A">
      <w:pPr>
        <w:shd w:val="clear" w:color="auto" w:fill="FFFFFF"/>
        <w:spacing w:after="0" w:line="276" w:lineRule="auto"/>
        <w:ind w:firstLine="567"/>
        <w:rPr>
          <w:rFonts w:ascii="Times New Roman" w:eastAsia="Times New Roman" w:hAnsi="Times New Roman" w:cs="Times New Roman"/>
          <w:sz w:val="24"/>
          <w:szCs w:val="24"/>
          <w:lang w:eastAsia="en-GB"/>
        </w:rPr>
      </w:pPr>
      <w:r w:rsidRPr="000D2F9A">
        <w:rPr>
          <w:rFonts w:ascii="Times New Roman" w:eastAsia="Times New Roman" w:hAnsi="Times New Roman" w:cs="Times New Roman"/>
          <w:sz w:val="24"/>
          <w:szCs w:val="24"/>
          <w:lang w:eastAsia="en-GB"/>
        </w:rPr>
        <w:t>The earlier report for the Inquiry by Farrell and Frowde on The Provision of Health and Social Care Services</w:t>
      </w:r>
      <w:r w:rsidRPr="000D2F9A">
        <w:rPr>
          <w:rStyle w:val="FootnoteReference"/>
          <w:rFonts w:ascii="Times New Roman" w:eastAsia="Times New Roman" w:hAnsi="Times New Roman" w:cs="Times New Roman"/>
          <w:sz w:val="24"/>
          <w:szCs w:val="24"/>
          <w:lang w:eastAsia="en-GB"/>
        </w:rPr>
        <w:footnoteReference w:id="185"/>
      </w:r>
      <w:r w:rsidRPr="000D2F9A">
        <w:rPr>
          <w:rFonts w:ascii="Times New Roman" w:eastAsia="Times New Roman" w:hAnsi="Times New Roman" w:cs="Times New Roman"/>
          <w:sz w:val="24"/>
          <w:szCs w:val="24"/>
          <w:lang w:eastAsia="en-GB"/>
        </w:rPr>
        <w:t>, updated by McKay et al, summarises in Part III how social care services are organised and funded.</w:t>
      </w:r>
      <w:r>
        <w:rPr>
          <w:rFonts w:ascii="Times New Roman" w:eastAsia="Times New Roman" w:hAnsi="Times New Roman" w:cs="Times New Roman"/>
          <w:sz w:val="24"/>
          <w:szCs w:val="24"/>
          <w:lang w:eastAsia="en-GB"/>
        </w:rPr>
        <w:t xml:space="preserve"> </w:t>
      </w:r>
      <w:r w:rsidRPr="000D2F9A">
        <w:rPr>
          <w:rFonts w:ascii="Times New Roman" w:eastAsia="Times New Roman" w:hAnsi="Times New Roman" w:cs="Times New Roman"/>
          <w:sz w:val="24"/>
          <w:szCs w:val="24"/>
          <w:lang w:eastAsia="en-GB"/>
        </w:rPr>
        <w:t>The following section gives more detail on the nature of the duties owed by local authorities and integration authorities to people in need of adult social care support and their carers.</w:t>
      </w:r>
    </w:p>
    <w:p w14:paraId="2DC7DFE9" w14:textId="77777777" w:rsidR="000D2F9A" w:rsidRPr="000D2F9A" w:rsidRDefault="000D2F9A" w:rsidP="000D2F9A">
      <w:pPr>
        <w:pStyle w:val="ListParagraph"/>
        <w:shd w:val="clear" w:color="auto" w:fill="FFFFFF"/>
        <w:spacing w:after="0" w:line="276" w:lineRule="auto"/>
        <w:ind w:firstLine="567"/>
        <w:rPr>
          <w:rFonts w:ascii="Times New Roman" w:hAnsi="Times New Roman" w:cs="Times New Roman"/>
          <w:i/>
          <w:iCs/>
          <w:sz w:val="24"/>
          <w:szCs w:val="24"/>
        </w:rPr>
      </w:pPr>
    </w:p>
    <w:p w14:paraId="7211F506" w14:textId="1E636BBD" w:rsidR="000D2F9A" w:rsidRPr="000D2F9A" w:rsidRDefault="000D2F9A" w:rsidP="00624D84">
      <w:pPr>
        <w:pStyle w:val="Heading2"/>
      </w:pPr>
      <w:bookmarkStart w:id="86" w:name="_Toc160194066"/>
      <w:r>
        <w:lastRenderedPageBreak/>
        <w:t xml:space="preserve">5.2 </w:t>
      </w:r>
      <w:r w:rsidRPr="000D2F9A">
        <w:t>The Social Work (Scotland) Act 1968 and National Health Service and Community Care Act 1990</w:t>
      </w:r>
      <w:bookmarkEnd w:id="86"/>
    </w:p>
    <w:p w14:paraId="185579AB" w14:textId="6B4BB340"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 xml:space="preserve">The main legal foundation for the provision of social work services in Scotland remains the Social Work (Scotland) Act 1968 (SWSA), as amended by the NHS and Community Care Act 1990. </w:t>
      </w:r>
    </w:p>
    <w:p w14:paraId="28CF5958" w14:textId="52289888"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Social work services are provided by local authorities who have a wide discretion as to how they fulfil their functions. However, they must perform these functions ‘under the general guidance of Scottish Ministers’,</w:t>
      </w:r>
      <w:r w:rsidRPr="000D2F9A">
        <w:rPr>
          <w:rStyle w:val="FootnoteReference"/>
          <w:rFonts w:ascii="Times New Roman" w:hAnsi="Times New Roman" w:cs="Times New Roman"/>
          <w:sz w:val="24"/>
          <w:szCs w:val="24"/>
        </w:rPr>
        <w:footnoteReference w:id="186"/>
      </w:r>
      <w:r w:rsidRPr="000D2F9A">
        <w:rPr>
          <w:rFonts w:ascii="Times New Roman" w:hAnsi="Times New Roman" w:cs="Times New Roman"/>
          <w:sz w:val="24"/>
          <w:szCs w:val="24"/>
        </w:rPr>
        <w:t xml:space="preserve"> who from time to time issue statutory guidance. Ministers may also issue binding directions to local authorities.</w:t>
      </w:r>
      <w:r w:rsidRPr="000D2F9A">
        <w:rPr>
          <w:rStyle w:val="FootnoteReference"/>
          <w:rFonts w:ascii="Times New Roman" w:hAnsi="Times New Roman" w:cs="Times New Roman"/>
          <w:sz w:val="24"/>
          <w:szCs w:val="24"/>
        </w:rPr>
        <w:footnoteReference w:id="187"/>
      </w:r>
    </w:p>
    <w:p w14:paraId="08E8CA9B" w14:textId="498359DA"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Section 12 (1) of the SWSA states that:</w:t>
      </w:r>
      <w:r>
        <w:rPr>
          <w:rFonts w:ascii="Times New Roman" w:hAnsi="Times New Roman" w:cs="Times New Roman"/>
          <w:sz w:val="24"/>
          <w:szCs w:val="24"/>
        </w:rPr>
        <w:t xml:space="preserve"> </w:t>
      </w:r>
      <w:r w:rsidRPr="000D2F9A">
        <w:rPr>
          <w:rFonts w:ascii="Times New Roman" w:hAnsi="Times New Roman" w:cs="Times New Roman"/>
          <w:i/>
          <w:iCs/>
          <w:sz w:val="24"/>
          <w:szCs w:val="24"/>
        </w:rPr>
        <w:t>“It shall be the duty of every local authority to promote social welfare by making available advice, guidance and assistance on such a scale as may be appropriate for their area, and in that behalf to make arrangements and to provide or secure the provision of such facilities (including the provision or arranging for the provision of residential and other establishments) as they may consider suitable and adequate.”</w:t>
      </w:r>
    </w:p>
    <w:p w14:paraId="65B14E6F"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This was framed as a broad duty to allow local authorities to do what was felt most appropriate in their area to promote social welfare. Direct services for adults, now defined as ‘community care services’ are directed at ‘persons in need’, defined in the 1968 Act as:</w:t>
      </w:r>
    </w:p>
    <w:p w14:paraId="5E1AE605"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‘persons who</w:t>
      </w:r>
    </w:p>
    <w:p w14:paraId="48F724A8" w14:textId="77777777" w:rsidR="000D2F9A" w:rsidRPr="000D2F9A" w:rsidRDefault="000D2F9A" w:rsidP="000D2F9A">
      <w:pPr>
        <w:shd w:val="clear" w:color="auto" w:fill="FFFFFF"/>
        <w:spacing w:after="0" w:line="276" w:lineRule="auto"/>
        <w:ind w:left="720" w:firstLine="567"/>
        <w:rPr>
          <w:rFonts w:ascii="Times New Roman" w:hAnsi="Times New Roman" w:cs="Times New Roman"/>
          <w:sz w:val="24"/>
          <w:szCs w:val="24"/>
        </w:rPr>
      </w:pPr>
      <w:r w:rsidRPr="000D2F9A">
        <w:rPr>
          <w:rFonts w:ascii="Times New Roman" w:hAnsi="Times New Roman" w:cs="Times New Roman"/>
          <w:sz w:val="24"/>
          <w:szCs w:val="24"/>
        </w:rPr>
        <w:t>(a) are in need of care and attention arising out of infirmity, youth or age; or</w:t>
      </w:r>
    </w:p>
    <w:p w14:paraId="3B812C27" w14:textId="3CEAEA33" w:rsidR="000D2F9A" w:rsidRDefault="000D2F9A" w:rsidP="000D2F9A">
      <w:pPr>
        <w:shd w:val="clear" w:color="auto" w:fill="FFFFFF"/>
        <w:spacing w:after="0" w:line="276" w:lineRule="auto"/>
        <w:ind w:left="720" w:firstLine="567"/>
        <w:rPr>
          <w:rFonts w:ascii="Times New Roman" w:hAnsi="Times New Roman" w:cs="Times New Roman"/>
          <w:sz w:val="24"/>
          <w:szCs w:val="24"/>
        </w:rPr>
      </w:pPr>
      <w:r w:rsidRPr="000D2F9A">
        <w:rPr>
          <w:rFonts w:ascii="Times New Roman" w:hAnsi="Times New Roman" w:cs="Times New Roman"/>
          <w:sz w:val="24"/>
          <w:szCs w:val="24"/>
        </w:rPr>
        <w:t>(b) suffer from illness or mental disorder or are substantially handicapped by any deformity or disability’.</w:t>
      </w:r>
      <w:r w:rsidRPr="000D2F9A">
        <w:rPr>
          <w:rStyle w:val="FootnoteReference"/>
          <w:rFonts w:ascii="Times New Roman" w:hAnsi="Times New Roman" w:cs="Times New Roman"/>
          <w:sz w:val="24"/>
          <w:szCs w:val="24"/>
        </w:rPr>
        <w:footnoteReference w:id="188"/>
      </w:r>
    </w:p>
    <w:p w14:paraId="5620E00F" w14:textId="77777777" w:rsidR="000D2F9A" w:rsidRPr="000D2F9A" w:rsidRDefault="000D2F9A" w:rsidP="000D2F9A">
      <w:pPr>
        <w:shd w:val="clear" w:color="auto" w:fill="FFFFFF"/>
        <w:spacing w:after="0" w:line="276" w:lineRule="auto"/>
        <w:ind w:left="720" w:firstLine="567"/>
        <w:rPr>
          <w:rFonts w:ascii="Times New Roman" w:hAnsi="Times New Roman" w:cs="Times New Roman"/>
          <w:sz w:val="24"/>
          <w:szCs w:val="24"/>
        </w:rPr>
      </w:pPr>
    </w:p>
    <w:p w14:paraId="22EEA019" w14:textId="46408E1E"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Support may also be given to ‘a person who is in need of care and attention arising out of drug or alcohol dependency or release from prison or other form of detention’.</w:t>
      </w:r>
      <w:r w:rsidRPr="000D2F9A">
        <w:rPr>
          <w:rStyle w:val="FootnoteReference"/>
          <w:rFonts w:ascii="Times New Roman" w:hAnsi="Times New Roman" w:cs="Times New Roman"/>
          <w:sz w:val="24"/>
          <w:szCs w:val="24"/>
        </w:rPr>
        <w:footnoteReference w:id="189"/>
      </w:r>
      <w:r w:rsidRPr="000D2F9A">
        <w:rPr>
          <w:rFonts w:ascii="Times New Roman" w:hAnsi="Times New Roman" w:cs="Times New Roman"/>
          <w:sz w:val="24"/>
          <w:szCs w:val="24"/>
        </w:rPr>
        <w:t xml:space="preserve"> </w:t>
      </w:r>
    </w:p>
    <w:p w14:paraId="5B386179" w14:textId="3598F99A" w:rsidR="000D2F9A" w:rsidRPr="000D2F9A" w:rsidRDefault="000D2F9A" w:rsidP="000D2F9A">
      <w:pPr>
        <w:shd w:val="clear" w:color="auto" w:fill="FFFFFF"/>
        <w:spacing w:after="0" w:line="276" w:lineRule="auto"/>
        <w:ind w:firstLine="567"/>
        <w:rPr>
          <w:rFonts w:ascii="Times New Roman" w:hAnsi="Times New Roman" w:cs="Times New Roman"/>
          <w:i/>
          <w:iCs/>
          <w:sz w:val="24"/>
          <w:szCs w:val="24"/>
        </w:rPr>
      </w:pPr>
      <w:r w:rsidRPr="000D2F9A">
        <w:rPr>
          <w:rFonts w:ascii="Times New Roman" w:hAnsi="Times New Roman" w:cs="Times New Roman"/>
          <w:sz w:val="24"/>
          <w:szCs w:val="24"/>
        </w:rPr>
        <w:t>Homeless people were originally mentioned in the SWSA definition of ‘persons in need’ but this reference was removed in 1977. Local authority duties to homeless people are now set out in the Housing (Scotland) Act 1987 (see below).</w:t>
      </w:r>
    </w:p>
    <w:p w14:paraId="2DD48D2B" w14:textId="2C358E0A"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Section 14 of the SWSA contains a specific duty to secure ‘on such scale as is adequate for the needs of their area</w:t>
      </w:r>
      <w:r>
        <w:rPr>
          <w:rFonts w:ascii="Times New Roman" w:hAnsi="Times New Roman" w:cs="Times New Roman"/>
          <w:sz w:val="24"/>
          <w:szCs w:val="24"/>
        </w:rPr>
        <w:t>’</w:t>
      </w:r>
      <w:r w:rsidRPr="000D2F9A">
        <w:rPr>
          <w:rFonts w:ascii="Times New Roman" w:hAnsi="Times New Roman" w:cs="Times New Roman"/>
          <w:sz w:val="24"/>
          <w:szCs w:val="24"/>
        </w:rPr>
        <w:t xml:space="preserve">, domiciliary services for households where such services are required owing to the presence, or the proposed presence, of a person in need. These are defined as </w:t>
      </w:r>
      <w:r w:rsidRPr="000D2F9A">
        <w:rPr>
          <w:rFonts w:ascii="Times New Roman" w:hAnsi="Times New Roman" w:cs="Times New Roman"/>
          <w:i/>
          <w:iCs/>
          <w:sz w:val="24"/>
          <w:szCs w:val="24"/>
        </w:rPr>
        <w:t>“any services, being services provided in the home, which appear to a local authority to be necessary for the purpose of enabling a person to maintain as independent an existence as is practicable in his home”</w:t>
      </w:r>
      <w:r w:rsidRPr="000D2F9A">
        <w:rPr>
          <w:rFonts w:ascii="Times New Roman" w:hAnsi="Times New Roman" w:cs="Times New Roman"/>
          <w:sz w:val="24"/>
          <w:szCs w:val="24"/>
        </w:rPr>
        <w:t>.</w:t>
      </w:r>
      <w:r w:rsidRPr="000D2F9A">
        <w:rPr>
          <w:rStyle w:val="FootnoteReference"/>
          <w:rFonts w:ascii="Times New Roman" w:hAnsi="Times New Roman" w:cs="Times New Roman"/>
          <w:sz w:val="24"/>
          <w:szCs w:val="24"/>
        </w:rPr>
        <w:footnoteReference w:id="190"/>
      </w:r>
      <w:r w:rsidRPr="000D2F9A">
        <w:rPr>
          <w:rFonts w:ascii="Times New Roman" w:hAnsi="Times New Roman" w:cs="Times New Roman"/>
          <w:sz w:val="24"/>
          <w:szCs w:val="24"/>
        </w:rPr>
        <w:t xml:space="preserve"> </w:t>
      </w:r>
    </w:p>
    <w:p w14:paraId="68611E7F" w14:textId="1D96DEFD"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 xml:space="preserve">There is a complex boundary between adult social care and NHS care. Local authorities may, with the approval of Scottish Ministers, ‘make arrangements for the purpose of the </w:t>
      </w:r>
      <w:r w:rsidRPr="000D2F9A">
        <w:rPr>
          <w:rFonts w:ascii="Times New Roman" w:hAnsi="Times New Roman" w:cs="Times New Roman"/>
          <w:sz w:val="24"/>
          <w:szCs w:val="24"/>
        </w:rPr>
        <w:lastRenderedPageBreak/>
        <w:t>prevention of illness, the care of persons suffering from illness and the after-care of such persons’,</w:t>
      </w:r>
      <w:r w:rsidRPr="000D2F9A">
        <w:rPr>
          <w:rStyle w:val="FootnoteReference"/>
          <w:rFonts w:ascii="Times New Roman" w:hAnsi="Times New Roman" w:cs="Times New Roman"/>
          <w:sz w:val="24"/>
          <w:szCs w:val="24"/>
        </w:rPr>
        <w:footnoteReference w:id="191"/>
      </w:r>
      <w:r w:rsidRPr="000D2F9A">
        <w:rPr>
          <w:rFonts w:ascii="Times New Roman" w:hAnsi="Times New Roman" w:cs="Times New Roman"/>
          <w:sz w:val="24"/>
          <w:szCs w:val="24"/>
        </w:rPr>
        <w:t xml:space="preserve"> but these cannot include medical, dental or nursing care, or health visiting. </w:t>
      </w:r>
    </w:p>
    <w:p w14:paraId="70DBD1F0" w14:textId="3FF56315"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Nowadays, adult social care (excluding residential care) typically includes</w:t>
      </w:r>
      <w:r>
        <w:rPr>
          <w:rFonts w:ascii="Times New Roman" w:hAnsi="Times New Roman" w:cs="Times New Roman"/>
          <w:sz w:val="24"/>
          <w:szCs w:val="24"/>
        </w:rPr>
        <w:t>:</w:t>
      </w:r>
    </w:p>
    <w:p w14:paraId="3C11E24B" w14:textId="77777777" w:rsidR="000D2F9A" w:rsidRPr="000D2F9A" w:rsidRDefault="000D2F9A" w:rsidP="004A505C">
      <w:pPr>
        <w:pStyle w:val="ListParagraph"/>
        <w:numPr>
          <w:ilvl w:val="0"/>
          <w:numId w:val="40"/>
        </w:numPr>
        <w:shd w:val="clear" w:color="auto" w:fill="FFFFFF"/>
        <w:spacing w:after="0" w:line="276" w:lineRule="auto"/>
        <w:rPr>
          <w:rFonts w:ascii="Times New Roman" w:hAnsi="Times New Roman" w:cs="Times New Roman"/>
          <w:sz w:val="24"/>
          <w:szCs w:val="24"/>
        </w:rPr>
      </w:pPr>
      <w:r w:rsidRPr="000D2F9A">
        <w:rPr>
          <w:rFonts w:ascii="Times New Roman" w:hAnsi="Times New Roman" w:cs="Times New Roman"/>
          <w:sz w:val="24"/>
          <w:szCs w:val="24"/>
        </w:rPr>
        <w:t>‘Personal care’, including assistance with hygiene, continence, help with dressing and preparing or eating food</w:t>
      </w:r>
      <w:r w:rsidRPr="000D2F9A">
        <w:rPr>
          <w:rStyle w:val="FootnoteReference"/>
          <w:rFonts w:ascii="Times New Roman" w:hAnsi="Times New Roman" w:cs="Times New Roman"/>
          <w:sz w:val="24"/>
          <w:szCs w:val="24"/>
        </w:rPr>
        <w:footnoteReference w:id="192"/>
      </w:r>
    </w:p>
    <w:p w14:paraId="152325B3" w14:textId="77777777" w:rsidR="000D2F9A" w:rsidRPr="000D2F9A" w:rsidRDefault="000D2F9A" w:rsidP="004A505C">
      <w:pPr>
        <w:pStyle w:val="ListParagraph"/>
        <w:numPr>
          <w:ilvl w:val="0"/>
          <w:numId w:val="40"/>
        </w:numPr>
        <w:shd w:val="clear" w:color="auto" w:fill="FFFFFF"/>
        <w:spacing w:after="0" w:line="276" w:lineRule="auto"/>
        <w:rPr>
          <w:rFonts w:ascii="Times New Roman" w:hAnsi="Times New Roman" w:cs="Times New Roman"/>
          <w:sz w:val="24"/>
          <w:szCs w:val="24"/>
        </w:rPr>
      </w:pPr>
      <w:r w:rsidRPr="000D2F9A">
        <w:rPr>
          <w:rFonts w:ascii="Times New Roman" w:hAnsi="Times New Roman" w:cs="Times New Roman"/>
          <w:sz w:val="24"/>
          <w:szCs w:val="24"/>
        </w:rPr>
        <w:t>‘Personal support’ which may include counselling</w:t>
      </w:r>
    </w:p>
    <w:p w14:paraId="0069FE53" w14:textId="77777777" w:rsidR="000D2F9A" w:rsidRPr="000D2F9A" w:rsidRDefault="000D2F9A" w:rsidP="004A505C">
      <w:pPr>
        <w:pStyle w:val="ListParagraph"/>
        <w:numPr>
          <w:ilvl w:val="0"/>
          <w:numId w:val="40"/>
        </w:numPr>
        <w:shd w:val="clear" w:color="auto" w:fill="FFFFFF"/>
        <w:spacing w:after="0" w:line="276" w:lineRule="auto"/>
        <w:rPr>
          <w:rFonts w:ascii="Times New Roman" w:hAnsi="Times New Roman" w:cs="Times New Roman"/>
          <w:sz w:val="24"/>
          <w:szCs w:val="24"/>
        </w:rPr>
      </w:pPr>
      <w:r w:rsidRPr="000D2F9A">
        <w:rPr>
          <w:rFonts w:ascii="Times New Roman" w:hAnsi="Times New Roman" w:cs="Times New Roman"/>
          <w:sz w:val="24"/>
          <w:szCs w:val="24"/>
        </w:rPr>
        <w:t>Assistance with tasks such as laundry and ‘meals on wheels’</w:t>
      </w:r>
    </w:p>
    <w:p w14:paraId="7D4E75C3" w14:textId="77777777" w:rsidR="000D2F9A" w:rsidRPr="000D2F9A" w:rsidRDefault="000D2F9A" w:rsidP="004A505C">
      <w:pPr>
        <w:pStyle w:val="ListParagraph"/>
        <w:numPr>
          <w:ilvl w:val="0"/>
          <w:numId w:val="40"/>
        </w:numPr>
        <w:shd w:val="clear" w:color="auto" w:fill="FFFFFF"/>
        <w:spacing w:after="0" w:line="276" w:lineRule="auto"/>
        <w:rPr>
          <w:rFonts w:ascii="Times New Roman" w:hAnsi="Times New Roman" w:cs="Times New Roman"/>
          <w:sz w:val="24"/>
          <w:szCs w:val="24"/>
        </w:rPr>
      </w:pPr>
      <w:r w:rsidRPr="000D2F9A">
        <w:rPr>
          <w:rFonts w:ascii="Times New Roman" w:hAnsi="Times New Roman" w:cs="Times New Roman"/>
          <w:sz w:val="24"/>
          <w:szCs w:val="24"/>
        </w:rPr>
        <w:t>Specialised aids and equipment and occupational therapy support</w:t>
      </w:r>
    </w:p>
    <w:p w14:paraId="4608C236" w14:textId="77777777" w:rsidR="000D2F9A" w:rsidRPr="000D2F9A" w:rsidRDefault="000D2F9A" w:rsidP="004A505C">
      <w:pPr>
        <w:pStyle w:val="ListParagraph"/>
        <w:numPr>
          <w:ilvl w:val="0"/>
          <w:numId w:val="40"/>
        </w:numPr>
        <w:shd w:val="clear" w:color="auto" w:fill="FFFFFF"/>
        <w:spacing w:after="0" w:line="276" w:lineRule="auto"/>
        <w:rPr>
          <w:rFonts w:ascii="Times New Roman" w:hAnsi="Times New Roman" w:cs="Times New Roman"/>
          <w:sz w:val="24"/>
          <w:szCs w:val="24"/>
        </w:rPr>
      </w:pPr>
      <w:r w:rsidRPr="000D2F9A">
        <w:rPr>
          <w:rFonts w:ascii="Times New Roman" w:hAnsi="Times New Roman" w:cs="Times New Roman"/>
          <w:sz w:val="24"/>
          <w:szCs w:val="24"/>
        </w:rPr>
        <w:t xml:space="preserve">Day services, often but not always in a dedicated centre, including support to develop or maintain skills and social relationships. </w:t>
      </w:r>
    </w:p>
    <w:p w14:paraId="590F69F5"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p>
    <w:p w14:paraId="541CA900" w14:textId="6A8C4342"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The NHS and Community Care Act 1990 sought to clarify the process through which adult social care was provided, by introducing a statutory framework for assessment of needs. Section 12A of the SWSA (as amended) provides:</w:t>
      </w:r>
    </w:p>
    <w:p w14:paraId="6AE678D4" w14:textId="7F8DBFFE" w:rsidR="000D2F9A" w:rsidRPr="000D2F9A" w:rsidRDefault="000D2F9A" w:rsidP="00624D84">
      <w:pPr>
        <w:shd w:val="clear" w:color="auto" w:fill="FFFFFF"/>
        <w:spacing w:after="0" w:line="276" w:lineRule="auto"/>
        <w:ind w:left="567"/>
        <w:rPr>
          <w:rFonts w:ascii="Times New Roman" w:hAnsi="Times New Roman" w:cs="Times New Roman"/>
          <w:i/>
          <w:iCs/>
          <w:sz w:val="24"/>
          <w:szCs w:val="24"/>
        </w:rPr>
      </w:pPr>
      <w:r w:rsidRPr="000D2F9A">
        <w:rPr>
          <w:rFonts w:ascii="Times New Roman" w:hAnsi="Times New Roman" w:cs="Times New Roman"/>
          <w:i/>
          <w:iCs/>
          <w:sz w:val="24"/>
          <w:szCs w:val="24"/>
        </w:rPr>
        <w:t>“where it appears to a local authority that any person for whom they are under a duty or have a power to provide, or to secure the provision of, community care services may be in need of any such services, the authority—</w:t>
      </w:r>
    </w:p>
    <w:p w14:paraId="26B648D7" w14:textId="77777777" w:rsidR="000D2F9A" w:rsidRPr="000D2F9A" w:rsidRDefault="000D2F9A" w:rsidP="000D2F9A">
      <w:pPr>
        <w:shd w:val="clear" w:color="auto" w:fill="FFFFFF"/>
        <w:spacing w:after="0" w:line="276" w:lineRule="auto"/>
        <w:ind w:firstLine="567"/>
        <w:rPr>
          <w:rFonts w:ascii="Times New Roman" w:hAnsi="Times New Roman" w:cs="Times New Roman"/>
          <w:i/>
          <w:iCs/>
          <w:sz w:val="24"/>
          <w:szCs w:val="24"/>
        </w:rPr>
      </w:pPr>
      <w:r w:rsidRPr="000D2F9A">
        <w:rPr>
          <w:rFonts w:ascii="Times New Roman" w:hAnsi="Times New Roman" w:cs="Times New Roman"/>
          <w:i/>
          <w:iCs/>
          <w:sz w:val="24"/>
          <w:szCs w:val="24"/>
        </w:rPr>
        <w:t>(a) shall make an assessment of the needs of that person for those services; and</w:t>
      </w:r>
    </w:p>
    <w:p w14:paraId="3A152245" w14:textId="77777777" w:rsidR="000D2F9A" w:rsidRPr="000D2F9A" w:rsidRDefault="000D2F9A" w:rsidP="000D2F9A">
      <w:pPr>
        <w:shd w:val="clear" w:color="auto" w:fill="FFFFFF"/>
        <w:spacing w:after="0" w:line="276" w:lineRule="auto"/>
        <w:ind w:firstLine="567"/>
        <w:rPr>
          <w:rFonts w:ascii="Times New Roman" w:hAnsi="Times New Roman" w:cs="Times New Roman"/>
          <w:i/>
          <w:iCs/>
          <w:sz w:val="24"/>
          <w:szCs w:val="24"/>
        </w:rPr>
      </w:pPr>
      <w:r w:rsidRPr="000D2F9A">
        <w:rPr>
          <w:rFonts w:ascii="Times New Roman" w:hAnsi="Times New Roman" w:cs="Times New Roman"/>
          <w:i/>
          <w:iCs/>
          <w:sz w:val="24"/>
          <w:szCs w:val="24"/>
        </w:rPr>
        <w:t>(b) shall then decide, having regard to the results of that assessment, …</w:t>
      </w:r>
    </w:p>
    <w:p w14:paraId="57D07374" w14:textId="32B4F179" w:rsidR="000D2F9A" w:rsidRPr="000D2F9A" w:rsidRDefault="000D2F9A" w:rsidP="000D2F9A">
      <w:pPr>
        <w:shd w:val="clear" w:color="auto" w:fill="FFFFFF"/>
        <w:spacing w:after="0" w:line="276" w:lineRule="auto"/>
        <w:ind w:left="567"/>
        <w:rPr>
          <w:rFonts w:ascii="Times New Roman" w:hAnsi="Times New Roman" w:cs="Times New Roman"/>
          <w:sz w:val="24"/>
          <w:szCs w:val="24"/>
        </w:rPr>
      </w:pPr>
      <w:r w:rsidRPr="000D2F9A">
        <w:rPr>
          <w:rFonts w:ascii="Times New Roman" w:hAnsi="Times New Roman" w:cs="Times New Roman"/>
          <w:i/>
          <w:iCs/>
          <w:sz w:val="24"/>
          <w:szCs w:val="24"/>
        </w:rPr>
        <w:t>whether the needs of the person being assessed call for the provision of any such services.”</w:t>
      </w:r>
    </w:p>
    <w:p w14:paraId="72EA006E"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p>
    <w:p w14:paraId="4EAF22AA" w14:textId="62A085CC"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A community care assessment was intended to be the gateway to social work support, although section 12A (5) provides that services can be provided without a prior assessment if the person requires services as a matter of urgency. In that situation, the community care assessment should be carried out ‘as soon as practicable thereafter’.</w:t>
      </w:r>
    </w:p>
    <w:p w14:paraId="2FD1BB9C"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In 2009, the Scottish Government published, in agreement with COSLA, National Eligibility Criteria as guidance under s5(1) of the SWSA.</w:t>
      </w:r>
      <w:r w:rsidRPr="000D2F9A">
        <w:rPr>
          <w:rStyle w:val="FootnoteReference"/>
          <w:rFonts w:ascii="Times New Roman" w:hAnsi="Times New Roman" w:cs="Times New Roman"/>
          <w:sz w:val="24"/>
          <w:szCs w:val="24"/>
        </w:rPr>
        <w:t xml:space="preserve"> </w:t>
      </w:r>
      <w:r w:rsidRPr="000D2F9A">
        <w:rPr>
          <w:rStyle w:val="FootnoteReference"/>
          <w:rFonts w:ascii="Times New Roman" w:hAnsi="Times New Roman" w:cs="Times New Roman"/>
          <w:sz w:val="24"/>
          <w:szCs w:val="24"/>
        </w:rPr>
        <w:footnoteReference w:id="193"/>
      </w:r>
      <w:r w:rsidRPr="000D2F9A">
        <w:rPr>
          <w:rFonts w:ascii="Times New Roman" w:hAnsi="Times New Roman" w:cs="Times New Roman"/>
          <w:sz w:val="24"/>
          <w:szCs w:val="24"/>
        </w:rPr>
        <w:t xml:space="preserve"> This was intended to reinforce key principles including:</w:t>
      </w:r>
    </w:p>
    <w:p w14:paraId="1C172013" w14:textId="77777777" w:rsidR="000D2F9A" w:rsidRPr="000D2F9A" w:rsidRDefault="000D2F9A" w:rsidP="004A505C">
      <w:pPr>
        <w:pStyle w:val="ListParagraph"/>
        <w:numPr>
          <w:ilvl w:val="0"/>
          <w:numId w:val="41"/>
        </w:numPr>
        <w:shd w:val="clear" w:color="auto" w:fill="FFFFFF"/>
        <w:spacing w:after="0" w:line="276" w:lineRule="auto"/>
        <w:rPr>
          <w:rFonts w:ascii="Times New Roman" w:hAnsi="Times New Roman" w:cs="Times New Roman"/>
          <w:sz w:val="24"/>
          <w:szCs w:val="24"/>
        </w:rPr>
      </w:pPr>
      <w:r w:rsidRPr="000D2F9A">
        <w:rPr>
          <w:rFonts w:ascii="Times New Roman" w:hAnsi="Times New Roman" w:cs="Times New Roman"/>
          <w:sz w:val="24"/>
          <w:szCs w:val="24"/>
        </w:rPr>
        <w:t>the responsibility of local authorities to determine the provision of care services in their areas, taking account of their financial and other resources and the costs of service provision</w:t>
      </w:r>
    </w:p>
    <w:p w14:paraId="3E36288F" w14:textId="77777777" w:rsidR="000D2F9A" w:rsidRPr="000D2F9A" w:rsidRDefault="000D2F9A" w:rsidP="004A505C">
      <w:pPr>
        <w:pStyle w:val="ListParagraph"/>
        <w:numPr>
          <w:ilvl w:val="0"/>
          <w:numId w:val="41"/>
        </w:numPr>
        <w:shd w:val="clear" w:color="auto" w:fill="FFFFFF"/>
        <w:spacing w:after="0" w:line="276" w:lineRule="auto"/>
        <w:rPr>
          <w:rFonts w:ascii="Times New Roman" w:hAnsi="Times New Roman" w:cs="Times New Roman"/>
          <w:sz w:val="24"/>
          <w:szCs w:val="24"/>
        </w:rPr>
      </w:pPr>
      <w:r w:rsidRPr="000D2F9A">
        <w:rPr>
          <w:rFonts w:ascii="Times New Roman" w:hAnsi="Times New Roman" w:cs="Times New Roman"/>
          <w:sz w:val="24"/>
          <w:szCs w:val="24"/>
        </w:rPr>
        <w:t xml:space="preserve">that the prioritisation process should target resources towards responding to people at critical or substantial risk as regards independent living or wellbeing, whilst not </w:t>
      </w:r>
      <w:r w:rsidRPr="000D2F9A">
        <w:rPr>
          <w:rFonts w:ascii="Times New Roman" w:hAnsi="Times New Roman" w:cs="Times New Roman"/>
          <w:sz w:val="24"/>
          <w:szCs w:val="24"/>
        </w:rPr>
        <w:lastRenderedPageBreak/>
        <w:t>excluding consideration of the benefits of preventative support and less intensive care services for people at less risk.</w:t>
      </w:r>
      <w:r w:rsidRPr="000D2F9A">
        <w:rPr>
          <w:rStyle w:val="FootnoteReference"/>
          <w:rFonts w:ascii="Times New Roman" w:hAnsi="Times New Roman" w:cs="Times New Roman"/>
          <w:sz w:val="24"/>
          <w:szCs w:val="24"/>
        </w:rPr>
        <w:footnoteReference w:id="194"/>
      </w:r>
    </w:p>
    <w:p w14:paraId="3EBEBD82"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p>
    <w:p w14:paraId="38FEA912" w14:textId="50853F18" w:rsidR="000D2F9A" w:rsidRPr="000D2F9A" w:rsidRDefault="000D2F9A" w:rsidP="000E379E">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 xml:space="preserve">The guidance encourages a low threshold for the </w:t>
      </w:r>
      <w:r w:rsidRPr="000D2F9A">
        <w:rPr>
          <w:rFonts w:ascii="Times New Roman" w:hAnsi="Times New Roman" w:cs="Times New Roman"/>
          <w:i/>
          <w:iCs/>
          <w:sz w:val="24"/>
          <w:szCs w:val="24"/>
        </w:rPr>
        <w:t xml:space="preserve">assessment </w:t>
      </w:r>
      <w:r w:rsidRPr="000D2F9A">
        <w:rPr>
          <w:rFonts w:ascii="Times New Roman" w:hAnsi="Times New Roman" w:cs="Times New Roman"/>
          <w:sz w:val="24"/>
          <w:szCs w:val="24"/>
        </w:rPr>
        <w:t>of need, which is the first part of a two-stage process.</w:t>
      </w:r>
      <w:r w:rsidRPr="000D2F9A">
        <w:rPr>
          <w:rStyle w:val="FootnoteReference"/>
          <w:rFonts w:ascii="Times New Roman" w:hAnsi="Times New Roman" w:cs="Times New Roman"/>
          <w:sz w:val="24"/>
          <w:szCs w:val="24"/>
        </w:rPr>
        <w:footnoteReference w:id="195"/>
      </w:r>
      <w:r w:rsidRPr="000D2F9A">
        <w:rPr>
          <w:rFonts w:ascii="Times New Roman" w:hAnsi="Times New Roman" w:cs="Times New Roman"/>
          <w:sz w:val="24"/>
          <w:szCs w:val="24"/>
        </w:rPr>
        <w:t xml:space="preserve"> It goes on to propose that authorities prioritise need, depending on both severity and urgency, into four bands: critical, substantial, medium and low. It states that:</w:t>
      </w:r>
      <w:r>
        <w:rPr>
          <w:rFonts w:ascii="Times New Roman" w:hAnsi="Times New Roman" w:cs="Times New Roman"/>
          <w:sz w:val="24"/>
          <w:szCs w:val="24"/>
        </w:rPr>
        <w:t xml:space="preserve"> </w:t>
      </w:r>
      <w:r w:rsidRPr="000D2F9A">
        <w:rPr>
          <w:rFonts w:ascii="Times New Roman" w:hAnsi="Times New Roman" w:cs="Times New Roman"/>
          <w:i/>
          <w:iCs/>
          <w:sz w:val="24"/>
          <w:szCs w:val="24"/>
        </w:rPr>
        <w:t>“Where people are assessed as being in the ‘critical’ and ‘substantial’ risk categories their needs will generally call for the immediate or imminent provision of services. Those clients are entitled to receive such services and it is expected that they will receive them as soon as reasonably practicable and, in the case of older people in need of personal or nursing care services, not later than six weeks from the confirmation of need for the service. This is the minimum expectation on local partnerships.</w:t>
      </w:r>
      <w:r>
        <w:rPr>
          <w:rFonts w:ascii="Times New Roman" w:hAnsi="Times New Roman" w:cs="Times New Roman"/>
          <w:i/>
          <w:iCs/>
          <w:sz w:val="24"/>
          <w:szCs w:val="24"/>
        </w:rPr>
        <w:t>”</w:t>
      </w:r>
      <w:r w:rsidRPr="000D2F9A">
        <w:rPr>
          <w:rStyle w:val="FootnoteReference"/>
          <w:rFonts w:ascii="Times New Roman" w:hAnsi="Times New Roman" w:cs="Times New Roman"/>
          <w:sz w:val="24"/>
          <w:szCs w:val="24"/>
        </w:rPr>
        <w:footnoteReference w:id="196"/>
      </w:r>
    </w:p>
    <w:p w14:paraId="5E0CDBCB" w14:textId="22D25EB3" w:rsidR="000D2F9A" w:rsidRPr="000D2F9A" w:rsidRDefault="000D2F9A" w:rsidP="000E379E">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The guidance also states that</w:t>
      </w:r>
      <w:r>
        <w:rPr>
          <w:rFonts w:ascii="Times New Roman" w:hAnsi="Times New Roman" w:cs="Times New Roman"/>
          <w:sz w:val="24"/>
          <w:szCs w:val="24"/>
        </w:rPr>
        <w:t xml:space="preserve">: </w:t>
      </w:r>
      <w:r w:rsidRPr="000E379E">
        <w:rPr>
          <w:rFonts w:ascii="Times New Roman" w:hAnsi="Times New Roman" w:cs="Times New Roman"/>
          <w:i/>
          <w:iCs/>
          <w:sz w:val="24"/>
          <w:szCs w:val="24"/>
        </w:rPr>
        <w:t>“Councils should ensure that they have in place clear arrangements for meeting, managing or reviewing the needs of individuals who are not assessed as being at ‘critical’ or ‘substantial’ risk’</w:t>
      </w:r>
      <w:r w:rsidR="000E379E" w:rsidRPr="000E379E">
        <w:rPr>
          <w:rFonts w:ascii="Times New Roman" w:hAnsi="Times New Roman" w:cs="Times New Roman"/>
          <w:i/>
          <w:iCs/>
          <w:sz w:val="24"/>
          <w:szCs w:val="24"/>
        </w:rPr>
        <w:t>”</w:t>
      </w:r>
      <w:r w:rsidRPr="000D2F9A">
        <w:rPr>
          <w:rFonts w:ascii="Times New Roman" w:hAnsi="Times New Roman" w:cs="Times New Roman"/>
          <w:sz w:val="24"/>
          <w:szCs w:val="24"/>
        </w:rPr>
        <w:t>.</w:t>
      </w:r>
      <w:r w:rsidRPr="000D2F9A">
        <w:rPr>
          <w:rStyle w:val="FootnoteReference"/>
          <w:rFonts w:ascii="Times New Roman" w:hAnsi="Times New Roman" w:cs="Times New Roman"/>
          <w:sz w:val="24"/>
          <w:szCs w:val="24"/>
        </w:rPr>
        <w:footnoteReference w:id="197"/>
      </w:r>
    </w:p>
    <w:p w14:paraId="21226D31" w14:textId="7B87D0D7" w:rsidR="000D2F9A" w:rsidRPr="000D2F9A" w:rsidRDefault="000D2F9A" w:rsidP="000E379E">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 xml:space="preserve">We have not had time to research the matter fully but understand that, even prior to the pandemic, resource pressures on social work services were such that in many areas only people assessed as being in the critical or substantial levels of need were likely to get significant social care support. </w:t>
      </w:r>
    </w:p>
    <w:p w14:paraId="2F7BC732" w14:textId="0E23982C" w:rsidR="000D2F9A" w:rsidRPr="000E379E" w:rsidRDefault="000D2F9A" w:rsidP="000E379E">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 xml:space="preserve">As discussed in section 6, the Coronavirus Act 2020 provided that local authorities could choose not to undertake community care assessments, but did not remove the general duties to provide community care services to persons in need. The National Eligibility Criteria </w:t>
      </w:r>
      <w:r w:rsidR="00696577">
        <w:rPr>
          <w:rFonts w:ascii="Times New Roman" w:hAnsi="Times New Roman" w:cs="Times New Roman"/>
          <w:sz w:val="24"/>
          <w:szCs w:val="24"/>
        </w:rPr>
        <w:t>guidance was</w:t>
      </w:r>
      <w:r w:rsidR="00696577" w:rsidRPr="000D2F9A">
        <w:rPr>
          <w:rFonts w:ascii="Times New Roman" w:hAnsi="Times New Roman" w:cs="Times New Roman"/>
          <w:sz w:val="24"/>
          <w:szCs w:val="24"/>
        </w:rPr>
        <w:t xml:space="preserve"> </w:t>
      </w:r>
      <w:r w:rsidRPr="000D2F9A">
        <w:rPr>
          <w:rFonts w:ascii="Times New Roman" w:hAnsi="Times New Roman" w:cs="Times New Roman"/>
          <w:sz w:val="24"/>
          <w:szCs w:val="24"/>
        </w:rPr>
        <w:t xml:space="preserve">not amended. </w:t>
      </w:r>
    </w:p>
    <w:p w14:paraId="3A9590A5"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p>
    <w:p w14:paraId="6804EE72" w14:textId="6728FA90" w:rsidR="000D2F9A" w:rsidRPr="000E379E" w:rsidRDefault="000E379E" w:rsidP="00624D84">
      <w:pPr>
        <w:pStyle w:val="Heading2"/>
      </w:pPr>
      <w:bookmarkStart w:id="87" w:name="_Toc160194067"/>
      <w:r w:rsidRPr="000E379E">
        <w:t xml:space="preserve">5.3 </w:t>
      </w:r>
      <w:r w:rsidR="000D2F9A" w:rsidRPr="000E379E">
        <w:t>The Chronically Sick and Disabled Persons Acts 1970 and 1972</w:t>
      </w:r>
      <w:bookmarkEnd w:id="87"/>
    </w:p>
    <w:p w14:paraId="49C5AC1C" w14:textId="52D835A7" w:rsidR="000D2F9A" w:rsidRPr="000D2F9A" w:rsidRDefault="000D2F9A" w:rsidP="000E379E">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 xml:space="preserve">The Chronically Sick and Disabled Persons Act 1970 was a private member’s bill intended to strengthen local authority duties to provide services to people with disabilities. It was applied to Scotland by the Chronically Sick and Disabled Persons (Scotland) Act 1972. It is still in force, and is important because it provides for a stronger duty to meet individual needs than the SWSA. </w:t>
      </w:r>
    </w:p>
    <w:p w14:paraId="3F6890DA"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 xml:space="preserve">The effect of s2 of the 1970 Act, as applied to Scotland by the 1972 Act, is that where a local authority has duties to chronically sick or disabled persons (being persons in need) under section 12 of the Social Work (Scotland) Act 1968,  and are satisfied that it is necessary in order to meet the needs of that person, the authority is under a duty to make arrangements for the provision of a list of supports, including  </w:t>
      </w:r>
    </w:p>
    <w:p w14:paraId="2989DD81"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(a) practical assistance for that person in his home</w:t>
      </w:r>
    </w:p>
    <w:p w14:paraId="29035D54"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(b) wireless, television, library or similar recreational facilities</w:t>
      </w:r>
    </w:p>
    <w:p w14:paraId="01203397"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(c) lectures, games, outings or other recreational facilities outside his home or assistance to that person in taking advantage of educational facilities available to him</w:t>
      </w:r>
    </w:p>
    <w:p w14:paraId="4B67D3B0"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lastRenderedPageBreak/>
        <w:t>(d) facilities for, or assistance in, travelling to and from his home for the purpose of participating in any services provided under arrangements made by the authority</w:t>
      </w:r>
    </w:p>
    <w:p w14:paraId="6930EABE"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(e) any works of adaptation in his home or the provision of any additional facilities designed to secure his greater safety, comfort or convenience</w:t>
      </w:r>
    </w:p>
    <w:p w14:paraId="14AA5E3B"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(f) facilitating the taking of holidays by that person</w:t>
      </w:r>
    </w:p>
    <w:p w14:paraId="66EDC3CA"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(g) the provision of meals for that person whether in his home or elsewhere</w:t>
      </w:r>
    </w:p>
    <w:p w14:paraId="4A7D0BBA"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(h) the provision for that person of, or assistance to that person in obtaining, a telephone and any special equipment necessary to enable him to use a telephone.</w:t>
      </w:r>
    </w:p>
    <w:p w14:paraId="3A37B543" w14:textId="77777777" w:rsidR="000D2F9A" w:rsidRPr="000D2F9A" w:rsidRDefault="000D2F9A" w:rsidP="000D2F9A">
      <w:pPr>
        <w:shd w:val="clear" w:color="auto" w:fill="FFFFFF"/>
        <w:spacing w:after="0" w:line="276" w:lineRule="auto"/>
        <w:ind w:firstLine="567"/>
        <w:rPr>
          <w:rFonts w:ascii="Times New Roman" w:hAnsi="Times New Roman" w:cs="Times New Roman"/>
          <w:i/>
          <w:iCs/>
          <w:sz w:val="24"/>
          <w:szCs w:val="24"/>
        </w:rPr>
      </w:pPr>
    </w:p>
    <w:p w14:paraId="3A837CE8" w14:textId="7146FA51" w:rsidR="000D2F9A" w:rsidRPr="000D2F9A" w:rsidRDefault="000D2F9A" w:rsidP="000E379E">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Any community care assessment of a disabled person must consider the person’s need for any services covered by s2.</w:t>
      </w:r>
      <w:r w:rsidRPr="000D2F9A">
        <w:rPr>
          <w:rStyle w:val="FootnoteReference"/>
          <w:rFonts w:ascii="Times New Roman" w:hAnsi="Times New Roman" w:cs="Times New Roman"/>
          <w:sz w:val="24"/>
          <w:szCs w:val="24"/>
        </w:rPr>
        <w:footnoteReference w:id="198"/>
      </w:r>
      <w:r w:rsidRPr="000D2F9A">
        <w:rPr>
          <w:rFonts w:ascii="Times New Roman" w:hAnsi="Times New Roman" w:cs="Times New Roman"/>
          <w:sz w:val="24"/>
          <w:szCs w:val="24"/>
        </w:rPr>
        <w:t xml:space="preserve"> </w:t>
      </w:r>
    </w:p>
    <w:p w14:paraId="615BB522"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On its face, the wording of s2 suggests that once a community care assessment has determined that one of these needs exist, it must be provided, and not withdrawn if the need persists. We discuss below caselaw which has considered how enforceable that duty is on an individual basis.</w:t>
      </w:r>
    </w:p>
    <w:p w14:paraId="1640C5ED"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p>
    <w:p w14:paraId="6A3ED403" w14:textId="2A215C67" w:rsidR="000D2F9A" w:rsidRPr="000E379E" w:rsidRDefault="000E379E" w:rsidP="00624D84">
      <w:pPr>
        <w:pStyle w:val="Heading2"/>
      </w:pPr>
      <w:bookmarkStart w:id="88" w:name="_Toc160194068"/>
      <w:r w:rsidRPr="000E379E">
        <w:t xml:space="preserve">5.4 </w:t>
      </w:r>
      <w:r w:rsidR="000D2F9A" w:rsidRPr="000E379E">
        <w:t>Adults with Incapacity (Scotland) Act 2000</w:t>
      </w:r>
      <w:bookmarkEnd w:id="88"/>
    </w:p>
    <w:p w14:paraId="6B052BFA" w14:textId="07B74200" w:rsidR="000D2F9A" w:rsidRPr="000D2F9A" w:rsidRDefault="000D2F9A" w:rsidP="000E379E">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The AWIA is primarily concerned with authorising and regulating people exercising decision making powers on behalf of an adult who lacks capacity, rather than the provision of social care support. However it does set out a number of local authority functions, particularly at s10.</w:t>
      </w:r>
      <w:r w:rsidR="000E379E">
        <w:rPr>
          <w:rFonts w:ascii="Times New Roman" w:hAnsi="Times New Roman" w:cs="Times New Roman"/>
          <w:sz w:val="24"/>
          <w:szCs w:val="24"/>
        </w:rPr>
        <w:t xml:space="preserve"> </w:t>
      </w:r>
      <w:r w:rsidRPr="000D2F9A">
        <w:rPr>
          <w:rFonts w:ascii="Times New Roman" w:hAnsi="Times New Roman" w:cs="Times New Roman"/>
          <w:sz w:val="24"/>
          <w:szCs w:val="24"/>
        </w:rPr>
        <w:t>These include</w:t>
      </w:r>
    </w:p>
    <w:p w14:paraId="4074FEA5" w14:textId="77777777" w:rsidR="000D2F9A" w:rsidRPr="000E379E" w:rsidRDefault="000D2F9A" w:rsidP="004A505C">
      <w:pPr>
        <w:pStyle w:val="ListParagraph"/>
        <w:numPr>
          <w:ilvl w:val="0"/>
          <w:numId w:val="42"/>
        </w:numPr>
        <w:shd w:val="clear" w:color="auto" w:fill="FFFFFF"/>
        <w:spacing w:after="0" w:line="276" w:lineRule="auto"/>
        <w:rPr>
          <w:rFonts w:ascii="Times New Roman" w:hAnsi="Times New Roman" w:cs="Times New Roman"/>
          <w:sz w:val="24"/>
          <w:szCs w:val="24"/>
        </w:rPr>
      </w:pPr>
      <w:r w:rsidRPr="000E379E">
        <w:rPr>
          <w:rFonts w:ascii="Times New Roman" w:hAnsi="Times New Roman" w:cs="Times New Roman"/>
          <w:sz w:val="24"/>
          <w:szCs w:val="24"/>
        </w:rPr>
        <w:t>Supervision of welfare guardians</w:t>
      </w:r>
    </w:p>
    <w:p w14:paraId="6359DE46" w14:textId="0CCE7170" w:rsidR="000D2F9A" w:rsidRPr="000E379E" w:rsidRDefault="000D2F9A" w:rsidP="004A505C">
      <w:pPr>
        <w:pStyle w:val="ListParagraph"/>
        <w:numPr>
          <w:ilvl w:val="0"/>
          <w:numId w:val="42"/>
        </w:numPr>
        <w:shd w:val="clear" w:color="auto" w:fill="FFFFFF"/>
        <w:spacing w:after="0" w:line="276" w:lineRule="auto"/>
        <w:rPr>
          <w:rFonts w:ascii="Times New Roman" w:hAnsi="Times New Roman" w:cs="Times New Roman"/>
          <w:sz w:val="24"/>
          <w:szCs w:val="24"/>
        </w:rPr>
      </w:pPr>
      <w:r w:rsidRPr="000E379E">
        <w:rPr>
          <w:rFonts w:ascii="Times New Roman" w:hAnsi="Times New Roman" w:cs="Times New Roman"/>
          <w:sz w:val="24"/>
          <w:szCs w:val="24"/>
        </w:rPr>
        <w:t>Investigating complaints regarding</w:t>
      </w:r>
      <w:r w:rsidR="007F692E">
        <w:rPr>
          <w:rFonts w:ascii="Times New Roman" w:hAnsi="Times New Roman" w:cs="Times New Roman"/>
          <w:sz w:val="24"/>
          <w:szCs w:val="24"/>
        </w:rPr>
        <w:t xml:space="preserve"> the</w:t>
      </w:r>
      <w:r w:rsidRPr="000E379E">
        <w:rPr>
          <w:rFonts w:ascii="Times New Roman" w:hAnsi="Times New Roman" w:cs="Times New Roman"/>
          <w:sz w:val="24"/>
          <w:szCs w:val="24"/>
        </w:rPr>
        <w:t xml:space="preserve"> personal welfare of an adult in relation to welfare attorneys or guardians</w:t>
      </w:r>
    </w:p>
    <w:p w14:paraId="09B11792" w14:textId="77777777" w:rsidR="000D2F9A" w:rsidRPr="000E379E" w:rsidRDefault="000D2F9A" w:rsidP="004A505C">
      <w:pPr>
        <w:pStyle w:val="ListParagraph"/>
        <w:numPr>
          <w:ilvl w:val="0"/>
          <w:numId w:val="42"/>
        </w:numPr>
        <w:shd w:val="clear" w:color="auto" w:fill="FFFFFF"/>
        <w:spacing w:after="0" w:line="276" w:lineRule="auto"/>
        <w:rPr>
          <w:rFonts w:ascii="Times New Roman" w:hAnsi="Times New Roman" w:cs="Times New Roman"/>
          <w:sz w:val="24"/>
          <w:szCs w:val="24"/>
        </w:rPr>
      </w:pPr>
      <w:r w:rsidRPr="000E379E">
        <w:rPr>
          <w:rFonts w:ascii="Times New Roman" w:hAnsi="Times New Roman" w:cs="Times New Roman"/>
          <w:sz w:val="24"/>
          <w:szCs w:val="24"/>
        </w:rPr>
        <w:t>Investigating circumstances in which the personal welfare of and adult who lacks capacity appears to be at risk</w:t>
      </w:r>
    </w:p>
    <w:p w14:paraId="69E20458" w14:textId="069199DE" w:rsidR="000D2F9A" w:rsidRPr="000E379E" w:rsidRDefault="000D2F9A" w:rsidP="004A505C">
      <w:pPr>
        <w:pStyle w:val="ListParagraph"/>
        <w:numPr>
          <w:ilvl w:val="0"/>
          <w:numId w:val="42"/>
        </w:numPr>
        <w:shd w:val="clear" w:color="auto" w:fill="FFFFFF"/>
        <w:spacing w:after="0" w:line="276" w:lineRule="auto"/>
        <w:rPr>
          <w:rFonts w:ascii="Times New Roman" w:hAnsi="Times New Roman" w:cs="Times New Roman"/>
          <w:sz w:val="24"/>
          <w:szCs w:val="24"/>
        </w:rPr>
      </w:pPr>
      <w:r w:rsidRPr="000E379E">
        <w:rPr>
          <w:rFonts w:ascii="Times New Roman" w:hAnsi="Times New Roman" w:cs="Times New Roman"/>
          <w:sz w:val="24"/>
          <w:szCs w:val="24"/>
        </w:rPr>
        <w:t>Provid</w:t>
      </w:r>
      <w:r w:rsidR="007F692E">
        <w:rPr>
          <w:rFonts w:ascii="Times New Roman" w:hAnsi="Times New Roman" w:cs="Times New Roman"/>
          <w:sz w:val="24"/>
          <w:szCs w:val="24"/>
        </w:rPr>
        <w:t>ing</w:t>
      </w:r>
      <w:r w:rsidRPr="000E379E">
        <w:rPr>
          <w:rFonts w:ascii="Times New Roman" w:hAnsi="Times New Roman" w:cs="Times New Roman"/>
          <w:sz w:val="24"/>
          <w:szCs w:val="24"/>
        </w:rPr>
        <w:t xml:space="preserve"> guardians and welfare attorneys with information and advice.</w:t>
      </w:r>
    </w:p>
    <w:p w14:paraId="1ECD88AD"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p>
    <w:p w14:paraId="4E010D1E"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Local authorities also have specific duties in relation to welfare guardianship, including</w:t>
      </w:r>
    </w:p>
    <w:p w14:paraId="1961218D" w14:textId="77777777" w:rsidR="000D2F9A" w:rsidRPr="000E379E" w:rsidRDefault="000D2F9A" w:rsidP="004A505C">
      <w:pPr>
        <w:pStyle w:val="ListParagraph"/>
        <w:numPr>
          <w:ilvl w:val="0"/>
          <w:numId w:val="43"/>
        </w:numPr>
        <w:shd w:val="clear" w:color="auto" w:fill="FFFFFF"/>
        <w:spacing w:after="0" w:line="276" w:lineRule="auto"/>
        <w:rPr>
          <w:rFonts w:ascii="Times New Roman" w:hAnsi="Times New Roman" w:cs="Times New Roman"/>
          <w:sz w:val="24"/>
          <w:szCs w:val="24"/>
        </w:rPr>
      </w:pPr>
      <w:r w:rsidRPr="000E379E">
        <w:rPr>
          <w:rFonts w:ascii="Times New Roman" w:hAnsi="Times New Roman" w:cs="Times New Roman"/>
          <w:sz w:val="24"/>
          <w:szCs w:val="24"/>
        </w:rPr>
        <w:t>Where an application for guardianship is made by someone else, ensuring that a report is prepared by a mental health officer within 21 days (s57(4))</w:t>
      </w:r>
    </w:p>
    <w:p w14:paraId="3E50D60B" w14:textId="77777777" w:rsidR="000D2F9A" w:rsidRPr="000E379E" w:rsidRDefault="000D2F9A" w:rsidP="004A505C">
      <w:pPr>
        <w:pStyle w:val="ListParagraph"/>
        <w:numPr>
          <w:ilvl w:val="0"/>
          <w:numId w:val="43"/>
        </w:numPr>
        <w:shd w:val="clear" w:color="auto" w:fill="FFFFFF"/>
        <w:spacing w:after="0" w:line="276" w:lineRule="auto"/>
        <w:rPr>
          <w:rFonts w:ascii="Times New Roman" w:hAnsi="Times New Roman" w:cs="Times New Roman"/>
          <w:sz w:val="24"/>
          <w:szCs w:val="24"/>
        </w:rPr>
      </w:pPr>
      <w:r w:rsidRPr="000E379E">
        <w:rPr>
          <w:rFonts w:ascii="Times New Roman" w:hAnsi="Times New Roman" w:cs="Times New Roman"/>
          <w:sz w:val="24"/>
          <w:szCs w:val="24"/>
        </w:rPr>
        <w:t>To initiate an application for welfare guardianship where it appears necessary and no-one else will do so.</w:t>
      </w:r>
    </w:p>
    <w:p w14:paraId="3E304A33"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p>
    <w:p w14:paraId="5D9B5713"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The Mental Welfare Commission reported a 30% reduction in guardianship orders granted in 2020/21 compared to 2019/20, which they attributed to the effects of the pandemic.</w:t>
      </w:r>
      <w:r w:rsidRPr="000D2F9A">
        <w:rPr>
          <w:rStyle w:val="FootnoteReference"/>
          <w:rFonts w:ascii="Times New Roman" w:hAnsi="Times New Roman" w:cs="Times New Roman"/>
          <w:sz w:val="24"/>
          <w:szCs w:val="24"/>
        </w:rPr>
        <w:footnoteReference w:id="199"/>
      </w:r>
      <w:r w:rsidRPr="000D2F9A">
        <w:rPr>
          <w:rFonts w:ascii="Times New Roman" w:hAnsi="Times New Roman" w:cs="Times New Roman"/>
          <w:sz w:val="24"/>
          <w:szCs w:val="24"/>
        </w:rPr>
        <w:t xml:space="preserve"> There was a 50% increase in the following year.</w:t>
      </w:r>
      <w:r w:rsidRPr="000D2F9A">
        <w:rPr>
          <w:rStyle w:val="FootnoteReference"/>
          <w:rFonts w:ascii="Times New Roman" w:hAnsi="Times New Roman" w:cs="Times New Roman"/>
          <w:sz w:val="24"/>
          <w:szCs w:val="24"/>
        </w:rPr>
        <w:footnoteReference w:id="200"/>
      </w:r>
    </w:p>
    <w:p w14:paraId="2B6857DC"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u w:val="single"/>
        </w:rPr>
      </w:pPr>
    </w:p>
    <w:p w14:paraId="4A02B44B" w14:textId="5CE29915" w:rsidR="000D2F9A" w:rsidRPr="000E379E" w:rsidRDefault="000E379E" w:rsidP="00624D84">
      <w:pPr>
        <w:pStyle w:val="Heading2"/>
      </w:pPr>
      <w:bookmarkStart w:id="89" w:name="_Toc160194069"/>
      <w:r w:rsidRPr="000E379E">
        <w:t xml:space="preserve">5.5 </w:t>
      </w:r>
      <w:r w:rsidR="000D2F9A" w:rsidRPr="000E379E">
        <w:t>Mental Health (Care and Treatment) (Scotland) Act 2003 (MHCTA)</w:t>
      </w:r>
      <w:bookmarkEnd w:id="89"/>
    </w:p>
    <w:p w14:paraId="6914BE45" w14:textId="3B8DCDAB" w:rsidR="000D2F9A" w:rsidRPr="000D2F9A" w:rsidRDefault="000D2F9A" w:rsidP="000E379E">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The MHCTA imposes in sections 25-27 an additional set of duties on local authorities to provide services for people who have, or have had a mental disorder (which term includes mental illness, dementia, brain injury and learning disability).</w:t>
      </w:r>
      <w:r w:rsidRPr="000D2F9A">
        <w:rPr>
          <w:rStyle w:val="FootnoteReference"/>
          <w:rFonts w:ascii="Times New Roman" w:hAnsi="Times New Roman" w:cs="Times New Roman"/>
          <w:sz w:val="24"/>
          <w:szCs w:val="24"/>
        </w:rPr>
        <w:footnoteReference w:id="201"/>
      </w:r>
      <w:r w:rsidRPr="000D2F9A">
        <w:rPr>
          <w:rFonts w:ascii="Times New Roman" w:hAnsi="Times New Roman" w:cs="Times New Roman"/>
          <w:sz w:val="24"/>
          <w:szCs w:val="24"/>
        </w:rPr>
        <w:t xml:space="preserve">  The Act states that these </w:t>
      </w:r>
      <w:r w:rsidRPr="000D2F9A">
        <w:rPr>
          <w:rFonts w:ascii="Times New Roman" w:hAnsi="Times New Roman" w:cs="Times New Roman"/>
          <w:i/>
          <w:iCs/>
          <w:sz w:val="24"/>
          <w:szCs w:val="24"/>
        </w:rPr>
        <w:t xml:space="preserve">shall </w:t>
      </w:r>
      <w:r w:rsidRPr="000D2F9A">
        <w:rPr>
          <w:rFonts w:ascii="Times New Roman" w:hAnsi="Times New Roman" w:cs="Times New Roman"/>
          <w:sz w:val="24"/>
          <w:szCs w:val="24"/>
        </w:rPr>
        <w:t xml:space="preserve">be provided for persons who are not in hospital, and </w:t>
      </w:r>
      <w:r w:rsidRPr="000D2F9A">
        <w:rPr>
          <w:rFonts w:ascii="Times New Roman" w:hAnsi="Times New Roman" w:cs="Times New Roman"/>
          <w:i/>
          <w:iCs/>
          <w:sz w:val="24"/>
          <w:szCs w:val="24"/>
        </w:rPr>
        <w:t xml:space="preserve">may </w:t>
      </w:r>
      <w:r w:rsidRPr="000D2F9A">
        <w:rPr>
          <w:rFonts w:ascii="Times New Roman" w:hAnsi="Times New Roman" w:cs="Times New Roman"/>
          <w:sz w:val="24"/>
          <w:szCs w:val="24"/>
        </w:rPr>
        <w:t>be provided to persons who are in hospital.</w:t>
      </w:r>
      <w:r w:rsidR="000E379E">
        <w:rPr>
          <w:rFonts w:ascii="Times New Roman" w:hAnsi="Times New Roman" w:cs="Times New Roman"/>
          <w:sz w:val="24"/>
          <w:szCs w:val="24"/>
        </w:rPr>
        <w:t xml:space="preserve"> </w:t>
      </w:r>
      <w:r w:rsidRPr="000D2F9A">
        <w:rPr>
          <w:rFonts w:ascii="Times New Roman" w:hAnsi="Times New Roman" w:cs="Times New Roman"/>
          <w:sz w:val="24"/>
          <w:szCs w:val="24"/>
        </w:rPr>
        <w:t>The services listed include:</w:t>
      </w:r>
    </w:p>
    <w:p w14:paraId="5BD454BA" w14:textId="77777777" w:rsidR="000D2F9A" w:rsidRPr="000E379E" w:rsidRDefault="000D2F9A" w:rsidP="004A505C">
      <w:pPr>
        <w:pStyle w:val="ListParagraph"/>
        <w:numPr>
          <w:ilvl w:val="0"/>
          <w:numId w:val="44"/>
        </w:numPr>
        <w:shd w:val="clear" w:color="auto" w:fill="FFFFFF"/>
        <w:spacing w:after="0" w:line="276" w:lineRule="auto"/>
        <w:rPr>
          <w:rFonts w:ascii="Times New Roman" w:hAnsi="Times New Roman" w:cs="Times New Roman"/>
          <w:sz w:val="24"/>
          <w:szCs w:val="24"/>
        </w:rPr>
      </w:pPr>
      <w:r w:rsidRPr="000E379E">
        <w:rPr>
          <w:rFonts w:ascii="Times New Roman" w:hAnsi="Times New Roman" w:cs="Times New Roman"/>
          <w:sz w:val="24"/>
          <w:szCs w:val="24"/>
        </w:rPr>
        <w:t>Care and support services designed to minimise the effect of the mental disorder on the person, including (but not confined to) residential care, personal care and personal support</w:t>
      </w:r>
    </w:p>
    <w:p w14:paraId="7BC3407A" w14:textId="77777777" w:rsidR="000D2F9A" w:rsidRPr="000E379E" w:rsidRDefault="000D2F9A" w:rsidP="004A505C">
      <w:pPr>
        <w:pStyle w:val="ListParagraph"/>
        <w:numPr>
          <w:ilvl w:val="0"/>
          <w:numId w:val="44"/>
        </w:numPr>
        <w:shd w:val="clear" w:color="auto" w:fill="FFFFFF"/>
        <w:spacing w:after="0" w:line="276" w:lineRule="auto"/>
        <w:rPr>
          <w:rFonts w:ascii="Times New Roman" w:hAnsi="Times New Roman" w:cs="Times New Roman"/>
          <w:sz w:val="24"/>
          <w:szCs w:val="24"/>
        </w:rPr>
      </w:pPr>
      <w:r w:rsidRPr="000E379E">
        <w:rPr>
          <w:rFonts w:ascii="Times New Roman" w:hAnsi="Times New Roman" w:cs="Times New Roman"/>
          <w:sz w:val="24"/>
          <w:szCs w:val="24"/>
        </w:rPr>
        <w:t>Services designed to promote the person’s wellbeing and social development, including (but not confined to) social, cultural and recreational activities, training and assistance in obtaining employment</w:t>
      </w:r>
    </w:p>
    <w:p w14:paraId="0C8D9184" w14:textId="77777777" w:rsidR="000D2F9A" w:rsidRPr="000E379E" w:rsidRDefault="000D2F9A" w:rsidP="004A505C">
      <w:pPr>
        <w:pStyle w:val="ListParagraph"/>
        <w:numPr>
          <w:ilvl w:val="0"/>
          <w:numId w:val="44"/>
        </w:numPr>
        <w:shd w:val="clear" w:color="auto" w:fill="FFFFFF"/>
        <w:spacing w:after="0" w:line="276" w:lineRule="auto"/>
        <w:rPr>
          <w:rFonts w:ascii="Times New Roman" w:hAnsi="Times New Roman" w:cs="Times New Roman"/>
          <w:sz w:val="24"/>
          <w:szCs w:val="24"/>
        </w:rPr>
      </w:pPr>
      <w:r w:rsidRPr="000E379E">
        <w:rPr>
          <w:rFonts w:ascii="Times New Roman" w:hAnsi="Times New Roman" w:cs="Times New Roman"/>
          <w:sz w:val="24"/>
          <w:szCs w:val="24"/>
        </w:rPr>
        <w:t>Assistance with travel to enable the person to participate in these services.</w:t>
      </w:r>
    </w:p>
    <w:p w14:paraId="2E143EE9"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p>
    <w:p w14:paraId="70179870" w14:textId="4A17EB04" w:rsidR="000D2F9A" w:rsidRPr="000D2F9A" w:rsidRDefault="000D2F9A" w:rsidP="000E379E">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These services are included in the definition of ‘community care services’ in the SWSA.</w:t>
      </w:r>
    </w:p>
    <w:p w14:paraId="3449F534" w14:textId="129FE6C0" w:rsidR="000D2F9A" w:rsidRPr="000D2F9A" w:rsidRDefault="000D2F9A" w:rsidP="000E379E">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The local authority is also required to appoint a sufficient number of mental health officers – specialist social workers who operate independently in carrying out various functions under the MHCTA, the AWIA and the Criminal Procedure (Scotland) Act 1995, including authorising emergency and short-term detention and providing reports to the mental health tribunal in respect of compulsory treatment orders.</w:t>
      </w:r>
    </w:p>
    <w:p w14:paraId="145092C7"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The Mental Welfare Commission published two reports on the use of the MHCTA during the pandemic, focusing on the detention and compulsory treatment provisions.</w:t>
      </w:r>
      <w:r w:rsidRPr="000D2F9A">
        <w:rPr>
          <w:rStyle w:val="FootnoteReference"/>
          <w:rFonts w:ascii="Times New Roman" w:hAnsi="Times New Roman" w:cs="Times New Roman"/>
          <w:sz w:val="24"/>
          <w:szCs w:val="24"/>
        </w:rPr>
        <w:footnoteReference w:id="202"/>
      </w:r>
      <w:r w:rsidRPr="000D2F9A">
        <w:rPr>
          <w:rFonts w:ascii="Times New Roman" w:hAnsi="Times New Roman" w:cs="Times New Roman"/>
          <w:sz w:val="24"/>
          <w:szCs w:val="24"/>
        </w:rPr>
        <w:t xml:space="preserve"> These found the detentions had increased, after an initial drop in March and April 2020. There was a reduction in MHO involvement in emergency detentions, and in the provision of social circumstances reports. </w:t>
      </w:r>
    </w:p>
    <w:p w14:paraId="721B8952" w14:textId="77777777" w:rsidR="000D2F9A" w:rsidRPr="000D2F9A" w:rsidRDefault="000D2F9A" w:rsidP="000D2F9A">
      <w:pPr>
        <w:shd w:val="clear" w:color="auto" w:fill="FFFFFF"/>
        <w:spacing w:after="0" w:line="276" w:lineRule="auto"/>
        <w:ind w:firstLine="567"/>
        <w:rPr>
          <w:rFonts w:ascii="Times New Roman" w:hAnsi="Times New Roman" w:cs="Times New Roman"/>
          <w:i/>
          <w:iCs/>
          <w:sz w:val="24"/>
          <w:szCs w:val="24"/>
        </w:rPr>
      </w:pPr>
    </w:p>
    <w:p w14:paraId="57F04CF4" w14:textId="327910CE" w:rsidR="000D2F9A" w:rsidRPr="000E379E" w:rsidRDefault="000E379E" w:rsidP="00624D84">
      <w:pPr>
        <w:pStyle w:val="Heading2"/>
        <w:rPr>
          <w:lang w:eastAsia="en-GB"/>
        </w:rPr>
      </w:pPr>
      <w:bookmarkStart w:id="90" w:name="_Toc160194070"/>
      <w:r w:rsidRPr="000E379E">
        <w:rPr>
          <w:lang w:eastAsia="en-GB"/>
        </w:rPr>
        <w:t xml:space="preserve">5.6 </w:t>
      </w:r>
      <w:r w:rsidR="000D2F9A" w:rsidRPr="000E379E">
        <w:rPr>
          <w:lang w:eastAsia="en-GB"/>
        </w:rPr>
        <w:t>Adult Support and Protection (Scotland) Act 2007 (ASPA)</w:t>
      </w:r>
      <w:bookmarkEnd w:id="90"/>
    </w:p>
    <w:p w14:paraId="2900406E" w14:textId="228C48A4" w:rsidR="000D2F9A" w:rsidRPr="000D2F9A" w:rsidRDefault="000D2F9A" w:rsidP="000E379E">
      <w:pPr>
        <w:shd w:val="clear" w:color="auto" w:fill="FFFFFF"/>
        <w:spacing w:after="0" w:line="276" w:lineRule="auto"/>
        <w:ind w:firstLine="567"/>
        <w:rPr>
          <w:rFonts w:ascii="Times New Roman" w:eastAsia="Times New Roman" w:hAnsi="Times New Roman" w:cs="Times New Roman"/>
          <w:sz w:val="24"/>
          <w:szCs w:val="24"/>
          <w:lang w:eastAsia="en-GB"/>
        </w:rPr>
      </w:pPr>
      <w:r w:rsidRPr="000D2F9A">
        <w:rPr>
          <w:rFonts w:ascii="Times New Roman" w:eastAsia="Times New Roman" w:hAnsi="Times New Roman" w:cs="Times New Roman"/>
          <w:sz w:val="24"/>
          <w:szCs w:val="24"/>
          <w:lang w:eastAsia="en-GB"/>
        </w:rPr>
        <w:t>The ASPA was introduced following a report by the Scottish Law Commission on Vulnerable Adults.</w:t>
      </w:r>
      <w:r w:rsidRPr="000D2F9A">
        <w:rPr>
          <w:rStyle w:val="FootnoteReference"/>
          <w:rFonts w:ascii="Times New Roman" w:eastAsia="Times New Roman" w:hAnsi="Times New Roman" w:cs="Times New Roman"/>
          <w:sz w:val="24"/>
          <w:szCs w:val="24"/>
          <w:lang w:eastAsia="en-GB"/>
        </w:rPr>
        <w:footnoteReference w:id="203"/>
      </w:r>
      <w:r w:rsidRPr="000D2F9A">
        <w:rPr>
          <w:rFonts w:ascii="Times New Roman" w:eastAsia="Times New Roman" w:hAnsi="Times New Roman" w:cs="Times New Roman"/>
          <w:sz w:val="24"/>
          <w:szCs w:val="24"/>
          <w:lang w:eastAsia="en-GB"/>
        </w:rPr>
        <w:t xml:space="preserve"> </w:t>
      </w:r>
      <w:r w:rsidR="000E379E">
        <w:rPr>
          <w:rFonts w:ascii="Times New Roman" w:eastAsia="Times New Roman" w:hAnsi="Times New Roman" w:cs="Times New Roman"/>
          <w:sz w:val="24"/>
          <w:szCs w:val="24"/>
          <w:lang w:eastAsia="en-GB"/>
        </w:rPr>
        <w:t xml:space="preserve"> </w:t>
      </w:r>
      <w:r w:rsidRPr="000D2F9A">
        <w:rPr>
          <w:rFonts w:ascii="Times New Roman" w:eastAsia="Times New Roman" w:hAnsi="Times New Roman" w:cs="Times New Roman"/>
          <w:sz w:val="24"/>
          <w:szCs w:val="24"/>
          <w:lang w:eastAsia="en-GB"/>
        </w:rPr>
        <w:t>The Act contains a set of legal interventions intended to protect adults at risk who are</w:t>
      </w:r>
      <w:r w:rsidR="000E379E">
        <w:rPr>
          <w:rFonts w:ascii="Times New Roman" w:eastAsia="Times New Roman" w:hAnsi="Times New Roman" w:cs="Times New Roman"/>
          <w:sz w:val="24"/>
          <w:szCs w:val="24"/>
          <w:lang w:eastAsia="en-GB"/>
        </w:rPr>
        <w:t>:</w:t>
      </w:r>
      <w:r w:rsidRPr="000D2F9A">
        <w:rPr>
          <w:rFonts w:ascii="Times New Roman" w:eastAsia="Times New Roman" w:hAnsi="Times New Roman" w:cs="Times New Roman"/>
          <w:sz w:val="24"/>
          <w:szCs w:val="24"/>
          <w:lang w:eastAsia="en-GB"/>
        </w:rPr>
        <w:t xml:space="preserve"> </w:t>
      </w:r>
    </w:p>
    <w:p w14:paraId="09B49534" w14:textId="77777777" w:rsidR="000D2F9A" w:rsidRPr="000E379E" w:rsidRDefault="000D2F9A" w:rsidP="004A505C">
      <w:pPr>
        <w:pStyle w:val="ListParagraph"/>
        <w:numPr>
          <w:ilvl w:val="0"/>
          <w:numId w:val="45"/>
        </w:numPr>
        <w:shd w:val="clear" w:color="auto" w:fill="FFFFFF"/>
        <w:spacing w:after="0" w:line="276" w:lineRule="auto"/>
        <w:rPr>
          <w:rFonts w:ascii="Times New Roman" w:eastAsia="Times New Roman" w:hAnsi="Times New Roman" w:cs="Times New Roman"/>
          <w:sz w:val="24"/>
          <w:szCs w:val="24"/>
          <w:lang w:eastAsia="en-GB"/>
        </w:rPr>
      </w:pPr>
      <w:r w:rsidRPr="000E379E">
        <w:rPr>
          <w:rFonts w:ascii="Times New Roman" w:eastAsia="Times New Roman" w:hAnsi="Times New Roman" w:cs="Times New Roman"/>
          <w:sz w:val="24"/>
          <w:szCs w:val="24"/>
          <w:lang w:eastAsia="en-GB"/>
        </w:rPr>
        <w:t xml:space="preserve">unable to safeguard their own well-being, property, rights or other interests, and </w:t>
      </w:r>
    </w:p>
    <w:p w14:paraId="6FCCAC2D" w14:textId="77777777" w:rsidR="000D2F9A" w:rsidRPr="000E379E" w:rsidRDefault="000D2F9A" w:rsidP="004A505C">
      <w:pPr>
        <w:pStyle w:val="ListParagraph"/>
        <w:numPr>
          <w:ilvl w:val="0"/>
          <w:numId w:val="45"/>
        </w:numPr>
        <w:shd w:val="clear" w:color="auto" w:fill="FFFFFF"/>
        <w:spacing w:after="0" w:line="276" w:lineRule="auto"/>
        <w:rPr>
          <w:rFonts w:ascii="Times New Roman" w:eastAsia="Times New Roman" w:hAnsi="Times New Roman" w:cs="Times New Roman"/>
          <w:sz w:val="24"/>
          <w:szCs w:val="24"/>
          <w:lang w:eastAsia="en-GB"/>
        </w:rPr>
      </w:pPr>
      <w:r w:rsidRPr="000E379E">
        <w:rPr>
          <w:rFonts w:ascii="Times New Roman" w:eastAsia="Times New Roman" w:hAnsi="Times New Roman" w:cs="Times New Roman"/>
          <w:sz w:val="24"/>
          <w:szCs w:val="24"/>
          <w:lang w:eastAsia="en-GB"/>
        </w:rPr>
        <w:lastRenderedPageBreak/>
        <w:t>because they are affected by disability, mental disorder, illness or physical or mental infirmity, are more vulnerable to being harmed.</w:t>
      </w:r>
      <w:r w:rsidRPr="000D2F9A">
        <w:rPr>
          <w:rStyle w:val="FootnoteReference"/>
          <w:rFonts w:ascii="Times New Roman" w:eastAsia="Times New Roman" w:hAnsi="Times New Roman" w:cs="Times New Roman"/>
          <w:sz w:val="24"/>
          <w:szCs w:val="24"/>
          <w:lang w:eastAsia="en-GB"/>
        </w:rPr>
        <w:footnoteReference w:id="204"/>
      </w:r>
    </w:p>
    <w:p w14:paraId="19F634B5" w14:textId="77777777" w:rsidR="000D2F9A" w:rsidRPr="000D2F9A" w:rsidRDefault="000D2F9A" w:rsidP="000D2F9A">
      <w:pPr>
        <w:shd w:val="clear" w:color="auto" w:fill="FFFFFF"/>
        <w:spacing w:after="0" w:line="276" w:lineRule="auto"/>
        <w:ind w:firstLine="567"/>
        <w:rPr>
          <w:rFonts w:ascii="Times New Roman" w:eastAsia="Times New Roman" w:hAnsi="Times New Roman" w:cs="Times New Roman"/>
          <w:sz w:val="24"/>
          <w:szCs w:val="24"/>
          <w:lang w:eastAsia="en-GB"/>
        </w:rPr>
      </w:pPr>
    </w:p>
    <w:p w14:paraId="1550CF0F" w14:textId="7A3D05FA" w:rsidR="000D2F9A" w:rsidRPr="000D2F9A" w:rsidRDefault="000D2F9A" w:rsidP="00CA3AD4">
      <w:pPr>
        <w:shd w:val="clear" w:color="auto" w:fill="FFFFFF"/>
        <w:spacing w:after="0" w:line="276" w:lineRule="auto"/>
        <w:rPr>
          <w:rFonts w:ascii="Times New Roman" w:eastAsia="Times New Roman" w:hAnsi="Times New Roman" w:cs="Times New Roman"/>
          <w:sz w:val="24"/>
          <w:szCs w:val="24"/>
          <w:lang w:eastAsia="en-GB"/>
        </w:rPr>
      </w:pPr>
      <w:r w:rsidRPr="000D2F9A">
        <w:rPr>
          <w:rFonts w:ascii="Times New Roman" w:eastAsia="Times New Roman" w:hAnsi="Times New Roman" w:cs="Times New Roman"/>
          <w:sz w:val="24"/>
          <w:szCs w:val="24"/>
          <w:lang w:eastAsia="en-GB"/>
        </w:rPr>
        <w:t>Local authorities have a number of responsibilities under the ASPA including</w:t>
      </w:r>
      <w:r w:rsidR="000E379E">
        <w:rPr>
          <w:rFonts w:ascii="Times New Roman" w:eastAsia="Times New Roman" w:hAnsi="Times New Roman" w:cs="Times New Roman"/>
          <w:sz w:val="24"/>
          <w:szCs w:val="24"/>
          <w:lang w:eastAsia="en-GB"/>
        </w:rPr>
        <w:t>:</w:t>
      </w:r>
    </w:p>
    <w:p w14:paraId="58243AFB" w14:textId="77777777" w:rsidR="000D2F9A" w:rsidRPr="007615F0" w:rsidRDefault="000D2F9A" w:rsidP="004A505C">
      <w:pPr>
        <w:pStyle w:val="ListParagraph"/>
        <w:numPr>
          <w:ilvl w:val="0"/>
          <w:numId w:val="46"/>
        </w:numPr>
        <w:shd w:val="clear" w:color="auto" w:fill="FFFFFF"/>
        <w:spacing w:after="0" w:line="276" w:lineRule="auto"/>
        <w:rPr>
          <w:rFonts w:ascii="Times New Roman" w:eastAsia="Times New Roman" w:hAnsi="Times New Roman" w:cs="Times New Roman"/>
          <w:sz w:val="24"/>
          <w:szCs w:val="24"/>
          <w:lang w:eastAsia="en-GB"/>
        </w:rPr>
      </w:pPr>
      <w:r w:rsidRPr="007615F0">
        <w:rPr>
          <w:rFonts w:ascii="Times New Roman" w:eastAsia="Times New Roman" w:hAnsi="Times New Roman" w:cs="Times New Roman"/>
          <w:sz w:val="24"/>
          <w:szCs w:val="24"/>
          <w:lang w:eastAsia="en-GB"/>
        </w:rPr>
        <w:t>to make inquiries if they believe they may have to intervene to protect an adult at risk (s4)</w:t>
      </w:r>
    </w:p>
    <w:p w14:paraId="00F7826F" w14:textId="77777777" w:rsidR="000D2F9A" w:rsidRPr="007615F0" w:rsidRDefault="000D2F9A" w:rsidP="004A505C">
      <w:pPr>
        <w:pStyle w:val="ListParagraph"/>
        <w:numPr>
          <w:ilvl w:val="0"/>
          <w:numId w:val="46"/>
        </w:numPr>
        <w:shd w:val="clear" w:color="auto" w:fill="FFFFFF"/>
        <w:spacing w:after="0" w:line="276" w:lineRule="auto"/>
        <w:rPr>
          <w:rFonts w:ascii="Times New Roman" w:eastAsia="Times New Roman" w:hAnsi="Times New Roman" w:cs="Times New Roman"/>
          <w:sz w:val="24"/>
          <w:szCs w:val="24"/>
          <w:lang w:eastAsia="en-GB"/>
        </w:rPr>
      </w:pPr>
      <w:r w:rsidRPr="007615F0">
        <w:rPr>
          <w:rFonts w:ascii="Times New Roman" w:eastAsia="Times New Roman" w:hAnsi="Times New Roman" w:cs="Times New Roman"/>
          <w:sz w:val="24"/>
          <w:szCs w:val="24"/>
          <w:lang w:eastAsia="en-GB"/>
        </w:rPr>
        <w:t>to liaise with other agencies when exercising protective functions (s5)</w:t>
      </w:r>
    </w:p>
    <w:p w14:paraId="3253883C" w14:textId="77777777" w:rsidR="000D2F9A" w:rsidRPr="007615F0" w:rsidRDefault="000D2F9A" w:rsidP="004A505C">
      <w:pPr>
        <w:pStyle w:val="ListParagraph"/>
        <w:numPr>
          <w:ilvl w:val="0"/>
          <w:numId w:val="46"/>
        </w:numPr>
        <w:shd w:val="clear" w:color="auto" w:fill="FFFFFF"/>
        <w:spacing w:after="0" w:line="276" w:lineRule="auto"/>
        <w:rPr>
          <w:rFonts w:ascii="Times New Roman" w:eastAsia="Times New Roman" w:hAnsi="Times New Roman" w:cs="Times New Roman"/>
          <w:sz w:val="24"/>
          <w:szCs w:val="24"/>
          <w:lang w:eastAsia="en-GB"/>
        </w:rPr>
      </w:pPr>
      <w:r w:rsidRPr="007615F0">
        <w:rPr>
          <w:rFonts w:ascii="Times New Roman" w:eastAsia="Times New Roman" w:hAnsi="Times New Roman" w:cs="Times New Roman"/>
          <w:sz w:val="24"/>
          <w:szCs w:val="24"/>
          <w:lang w:eastAsia="en-GB"/>
        </w:rPr>
        <w:t>to establish a local Adult Protection Committee to oversee the protection of adults at risk (s42)</w:t>
      </w:r>
    </w:p>
    <w:p w14:paraId="499E2A35" w14:textId="77777777" w:rsidR="000D2F9A" w:rsidRPr="007615F0" w:rsidRDefault="000D2F9A" w:rsidP="004A505C">
      <w:pPr>
        <w:pStyle w:val="ListParagraph"/>
        <w:numPr>
          <w:ilvl w:val="0"/>
          <w:numId w:val="46"/>
        </w:numPr>
        <w:shd w:val="clear" w:color="auto" w:fill="FFFFFF"/>
        <w:spacing w:after="0" w:line="276" w:lineRule="auto"/>
        <w:rPr>
          <w:rFonts w:ascii="Times New Roman" w:eastAsia="Times New Roman" w:hAnsi="Times New Roman" w:cs="Times New Roman"/>
          <w:sz w:val="24"/>
          <w:szCs w:val="24"/>
          <w:lang w:eastAsia="en-GB"/>
        </w:rPr>
      </w:pPr>
      <w:r w:rsidRPr="007615F0">
        <w:rPr>
          <w:rFonts w:ascii="Times New Roman" w:eastAsia="Times New Roman" w:hAnsi="Times New Roman" w:cs="Times New Roman"/>
          <w:sz w:val="24"/>
          <w:szCs w:val="24"/>
          <w:lang w:eastAsia="en-GB"/>
        </w:rPr>
        <w:t>to visit adults at risk and to pursue various protective orders, if appropriate, including orders to allow the person’s needs to be assessed, the person to be removed from a situation of risk, or a banning order against a person putting the adult at risk (sections 7-41).</w:t>
      </w:r>
    </w:p>
    <w:p w14:paraId="53C61260" w14:textId="77777777" w:rsidR="000D2F9A" w:rsidRPr="000D2F9A" w:rsidRDefault="000D2F9A" w:rsidP="000D2F9A">
      <w:pPr>
        <w:shd w:val="clear" w:color="auto" w:fill="FFFFFF"/>
        <w:spacing w:after="0" w:line="276" w:lineRule="auto"/>
        <w:ind w:firstLine="567"/>
        <w:rPr>
          <w:rFonts w:ascii="Times New Roman" w:eastAsia="Times New Roman" w:hAnsi="Times New Roman" w:cs="Times New Roman"/>
          <w:sz w:val="24"/>
          <w:szCs w:val="24"/>
          <w:lang w:eastAsia="en-GB"/>
        </w:rPr>
      </w:pPr>
    </w:p>
    <w:p w14:paraId="70BBCA3C" w14:textId="77777777" w:rsidR="000D2F9A" w:rsidRPr="000D2F9A" w:rsidRDefault="000D2F9A" w:rsidP="000D2F9A">
      <w:pPr>
        <w:shd w:val="clear" w:color="auto" w:fill="FFFFFF"/>
        <w:spacing w:after="0" w:line="276" w:lineRule="auto"/>
        <w:ind w:firstLine="567"/>
        <w:rPr>
          <w:rFonts w:ascii="Times New Roman" w:eastAsia="Times New Roman" w:hAnsi="Times New Roman" w:cs="Times New Roman"/>
          <w:sz w:val="24"/>
          <w:szCs w:val="24"/>
          <w:lang w:eastAsia="en-GB"/>
        </w:rPr>
      </w:pPr>
      <w:r w:rsidRPr="000D2F9A">
        <w:rPr>
          <w:rFonts w:ascii="Times New Roman" w:eastAsia="Times New Roman" w:hAnsi="Times New Roman" w:cs="Times New Roman"/>
          <w:sz w:val="24"/>
          <w:szCs w:val="24"/>
          <w:lang w:eastAsia="en-GB"/>
        </w:rPr>
        <w:t>The Act was originally understood to be a relatively minor tidying up of various protective functions dating back to the National Assistance Act 1948. The number of court orders obtained is relatively modest but the co-ordination of the work of local authorities, health services, the police and others is now a significant part of social work provision for adults.</w:t>
      </w:r>
    </w:p>
    <w:p w14:paraId="6F4A4612" w14:textId="77777777" w:rsidR="000D2F9A" w:rsidRPr="000D2F9A" w:rsidRDefault="000D2F9A" w:rsidP="000D2F9A">
      <w:pPr>
        <w:shd w:val="clear" w:color="auto" w:fill="FFFFFF"/>
        <w:spacing w:after="0" w:line="276" w:lineRule="auto"/>
        <w:ind w:firstLine="567"/>
        <w:rPr>
          <w:rFonts w:ascii="Times New Roman" w:eastAsia="Times New Roman" w:hAnsi="Times New Roman" w:cs="Times New Roman"/>
          <w:sz w:val="24"/>
          <w:szCs w:val="24"/>
          <w:u w:val="single"/>
          <w:lang w:eastAsia="en-GB"/>
        </w:rPr>
      </w:pPr>
    </w:p>
    <w:p w14:paraId="36C5FF35" w14:textId="2BD5C96F" w:rsidR="000D2F9A" w:rsidRPr="00CA3AD4" w:rsidRDefault="007615F0" w:rsidP="00CA3AD4">
      <w:pPr>
        <w:pStyle w:val="Heading2"/>
      </w:pPr>
      <w:bookmarkStart w:id="91" w:name="_Toc160194071"/>
      <w:r w:rsidRPr="00CA3AD4">
        <w:t xml:space="preserve">5.7 </w:t>
      </w:r>
      <w:r w:rsidR="000D2F9A" w:rsidRPr="00CA3AD4">
        <w:t>Public Bodies (Joint Working) (Scotland) Act 2014</w:t>
      </w:r>
      <w:bookmarkEnd w:id="91"/>
    </w:p>
    <w:p w14:paraId="736D8EF2" w14:textId="219C18D5" w:rsidR="000D2F9A" w:rsidRPr="000D2F9A" w:rsidRDefault="000D2F9A" w:rsidP="007615F0">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As set out in Farrell &amp; Frowde</w:t>
      </w:r>
      <w:r w:rsidR="00B860D8">
        <w:rPr>
          <w:rStyle w:val="FootnoteReference"/>
          <w:rFonts w:ascii="Times New Roman" w:hAnsi="Times New Roman" w:cs="Times New Roman"/>
          <w:sz w:val="24"/>
          <w:szCs w:val="24"/>
        </w:rPr>
        <w:footnoteReference w:id="205"/>
      </w:r>
      <w:r w:rsidRPr="000D2F9A">
        <w:rPr>
          <w:rFonts w:ascii="Times New Roman" w:hAnsi="Times New Roman" w:cs="Times New Roman"/>
          <w:sz w:val="24"/>
          <w:szCs w:val="24"/>
        </w:rPr>
        <w:t xml:space="preserve"> (pages 24-25), the Public Bodies (Joint Working) (Scotland) Act 2014 led to the establishment of integration authorities, responsible for ensuring that the health and social care of local populations was organised collaboratively by NHS Scotland health boards and local authorities, with services being delivered through health and social care partnerships. </w:t>
      </w:r>
    </w:p>
    <w:p w14:paraId="3EF55926" w14:textId="6A8E7E7F" w:rsidR="000D2F9A" w:rsidRPr="000D2F9A" w:rsidRDefault="000D2F9A" w:rsidP="007615F0">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Every area bar Highland has adopted a ‘body corporate’ model, with a distinct Integrated Joint Board (IJB) responsible for leading the planning of health and social care services.</w:t>
      </w:r>
      <w:r w:rsidRPr="000D2F9A">
        <w:rPr>
          <w:rStyle w:val="FootnoteReference"/>
          <w:rFonts w:ascii="Times New Roman" w:hAnsi="Times New Roman" w:cs="Times New Roman"/>
          <w:sz w:val="24"/>
          <w:szCs w:val="24"/>
        </w:rPr>
        <w:footnoteReference w:id="206"/>
      </w:r>
      <w:r w:rsidRPr="000D2F9A">
        <w:rPr>
          <w:rFonts w:ascii="Times New Roman" w:hAnsi="Times New Roman" w:cs="Times New Roman"/>
          <w:sz w:val="24"/>
          <w:szCs w:val="24"/>
        </w:rPr>
        <w:t xml:space="preserve"> The IJB is required to produce a single strategic plan, and then commissions the local authority and health board to deliver services in line with the strategic plan.</w:t>
      </w:r>
      <w:r w:rsidR="000B32F4">
        <w:rPr>
          <w:rFonts w:ascii="Times New Roman" w:hAnsi="Times New Roman" w:cs="Times New Roman"/>
          <w:sz w:val="24"/>
          <w:szCs w:val="24"/>
        </w:rPr>
        <w:t xml:space="preserve"> These are done through a structure called a Health and Social Care Partnership (HSCP).</w:t>
      </w:r>
      <w:r w:rsidRPr="000D2F9A">
        <w:rPr>
          <w:rFonts w:ascii="Times New Roman" w:hAnsi="Times New Roman" w:cs="Times New Roman"/>
          <w:sz w:val="24"/>
          <w:szCs w:val="24"/>
        </w:rPr>
        <w:t xml:space="preserve"> In Highland, there is a ‘lead agency’ arrangement, whereby NHS Highland has responsibility for developing the strategic plan for adult health and social care services.</w:t>
      </w:r>
    </w:p>
    <w:p w14:paraId="290FD4CC" w14:textId="37FD1E19" w:rsidR="000D2F9A" w:rsidRPr="000D2F9A" w:rsidRDefault="000D2F9A" w:rsidP="007615F0">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The Scottish Government publishes a range of statutory guidance to support integration.</w:t>
      </w:r>
      <w:r w:rsidRPr="000D2F9A">
        <w:rPr>
          <w:rStyle w:val="FootnoteReference"/>
          <w:rFonts w:ascii="Times New Roman" w:hAnsi="Times New Roman" w:cs="Times New Roman"/>
          <w:sz w:val="24"/>
          <w:szCs w:val="24"/>
        </w:rPr>
        <w:footnoteReference w:id="207"/>
      </w:r>
    </w:p>
    <w:p w14:paraId="0294486E" w14:textId="047887B1" w:rsidR="000D2F9A" w:rsidRPr="000D2F9A" w:rsidRDefault="000D2F9A" w:rsidP="007615F0">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lastRenderedPageBreak/>
        <w:t xml:space="preserve">From the point of view of the service user, the duties remain the same following integration. The integration arrangements concern which public body (the local authority or the IJB/lead agency) is responsible for discharging the duty. </w:t>
      </w:r>
    </w:p>
    <w:p w14:paraId="02238B68" w14:textId="1EFA4647" w:rsidR="000D2F9A" w:rsidRPr="000D2F9A" w:rsidRDefault="000D2F9A" w:rsidP="007615F0">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Under the arrangements, most local authority social work functions discussed herein are delegated by the local authority to the integration authority. Regulations set out which local authority functions must be delegated to the integration authority.</w:t>
      </w:r>
      <w:r w:rsidRPr="000D2F9A">
        <w:rPr>
          <w:rStyle w:val="FootnoteReference"/>
          <w:rFonts w:ascii="Times New Roman" w:hAnsi="Times New Roman" w:cs="Times New Roman"/>
          <w:sz w:val="24"/>
          <w:szCs w:val="24"/>
        </w:rPr>
        <w:footnoteReference w:id="208"/>
      </w:r>
      <w:r w:rsidRPr="000D2F9A">
        <w:rPr>
          <w:rFonts w:ascii="Times New Roman" w:hAnsi="Times New Roman" w:cs="Times New Roman"/>
          <w:sz w:val="24"/>
          <w:szCs w:val="24"/>
        </w:rPr>
        <w:t xml:space="preserve"> Each IJB has an Integration Scheme which sets out which functions are delegated to the IJB. An example is the scheme for Edinburgh, which sets out the functions delegated by the City of Edinburgh Council at Annex 2.</w:t>
      </w:r>
      <w:r w:rsidRPr="000D2F9A">
        <w:rPr>
          <w:rStyle w:val="FootnoteReference"/>
          <w:rFonts w:ascii="Times New Roman" w:hAnsi="Times New Roman" w:cs="Times New Roman"/>
          <w:sz w:val="24"/>
          <w:szCs w:val="24"/>
        </w:rPr>
        <w:footnoteReference w:id="209"/>
      </w:r>
      <w:r w:rsidRPr="000D2F9A">
        <w:rPr>
          <w:rFonts w:ascii="Times New Roman" w:hAnsi="Times New Roman" w:cs="Times New Roman"/>
          <w:sz w:val="24"/>
          <w:szCs w:val="24"/>
        </w:rPr>
        <w:t xml:space="preserve"> </w:t>
      </w:r>
    </w:p>
    <w:p w14:paraId="28A7D466"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The integration authority must also prepare a strategic plan for their area,</w:t>
      </w:r>
      <w:r w:rsidRPr="000D2F9A">
        <w:rPr>
          <w:rStyle w:val="FootnoteReference"/>
          <w:rFonts w:ascii="Times New Roman" w:hAnsi="Times New Roman" w:cs="Times New Roman"/>
          <w:sz w:val="24"/>
          <w:szCs w:val="24"/>
        </w:rPr>
        <w:t xml:space="preserve"> </w:t>
      </w:r>
      <w:r w:rsidRPr="000D2F9A">
        <w:rPr>
          <w:rStyle w:val="FootnoteReference"/>
          <w:rFonts w:ascii="Times New Roman" w:hAnsi="Times New Roman" w:cs="Times New Roman"/>
          <w:sz w:val="24"/>
          <w:szCs w:val="24"/>
        </w:rPr>
        <w:footnoteReference w:id="210"/>
      </w:r>
      <w:r w:rsidRPr="000D2F9A">
        <w:rPr>
          <w:rFonts w:ascii="Times New Roman" w:hAnsi="Times New Roman" w:cs="Times New Roman"/>
          <w:sz w:val="24"/>
          <w:szCs w:val="24"/>
        </w:rPr>
        <w:t xml:space="preserve">  setting out how they will carry out the integrated functions, and how those arrangements are intended to achieve, or contribute to achieving, the national health and wellbeing outcomes prescribed by Scottish Ministers. These plans must also have regard to the ‘integration delivery principles’ set out at s31, including that services respect the rights of service users and take account of the dignity of service users.</w:t>
      </w:r>
      <w:r w:rsidRPr="000D2F9A">
        <w:rPr>
          <w:rStyle w:val="FootnoteReference"/>
          <w:rFonts w:ascii="Times New Roman" w:hAnsi="Times New Roman" w:cs="Times New Roman"/>
          <w:sz w:val="24"/>
          <w:szCs w:val="24"/>
        </w:rPr>
        <w:footnoteReference w:id="211"/>
      </w:r>
      <w:r w:rsidRPr="000D2F9A">
        <w:rPr>
          <w:rFonts w:ascii="Times New Roman" w:hAnsi="Times New Roman" w:cs="Times New Roman"/>
          <w:sz w:val="24"/>
          <w:szCs w:val="24"/>
        </w:rPr>
        <w:t xml:space="preserve"> </w:t>
      </w:r>
    </w:p>
    <w:p w14:paraId="1C369BFD" w14:textId="77777777" w:rsidR="000D2F9A" w:rsidRPr="000D2F9A" w:rsidRDefault="000D2F9A" w:rsidP="007615F0">
      <w:pPr>
        <w:shd w:val="clear" w:color="auto" w:fill="FFFFFF"/>
        <w:spacing w:after="0" w:line="276" w:lineRule="auto"/>
        <w:rPr>
          <w:rFonts w:ascii="Times New Roman" w:hAnsi="Times New Roman" w:cs="Times New Roman"/>
          <w:sz w:val="24"/>
          <w:szCs w:val="24"/>
        </w:rPr>
      </w:pPr>
    </w:p>
    <w:p w14:paraId="1C5AA0CB" w14:textId="474177A9" w:rsidR="000D2F9A" w:rsidRPr="007615F0" w:rsidRDefault="007615F0" w:rsidP="00CA3AD4">
      <w:pPr>
        <w:pStyle w:val="Heading2"/>
      </w:pPr>
      <w:bookmarkStart w:id="92" w:name="_Toc160194072"/>
      <w:r w:rsidRPr="007615F0">
        <w:t xml:space="preserve">5.8 </w:t>
      </w:r>
      <w:r w:rsidR="000D2F9A" w:rsidRPr="007615F0">
        <w:t>The Carers (Scotland) Act 2016</w:t>
      </w:r>
      <w:bookmarkEnd w:id="92"/>
    </w:p>
    <w:p w14:paraId="6F3915FE" w14:textId="35986F34" w:rsidR="000D2F9A" w:rsidRPr="000D2F9A" w:rsidRDefault="000D2F9A" w:rsidP="007615F0">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This Act was intended to strengthen the rights of and support for carers through the identification of carers’ needs for support through adult carer support plans and young carer statements; the provision of support to carers; the enabling of carer involvement in certain services; the preparation of local carer strategies; and the establishment of information and advice services for carers. Statutory guidance has been produced by the Scottish Government, which was updated on July 2021.</w:t>
      </w:r>
      <w:r w:rsidRPr="000D2F9A">
        <w:rPr>
          <w:rStyle w:val="FootnoteReference"/>
          <w:rFonts w:ascii="Times New Roman" w:hAnsi="Times New Roman" w:cs="Times New Roman"/>
          <w:sz w:val="24"/>
          <w:szCs w:val="24"/>
        </w:rPr>
        <w:footnoteReference w:id="212"/>
      </w:r>
    </w:p>
    <w:p w14:paraId="7C0DA2A3"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If the local authority identifies a person as an adult carer, they must offer the person an adult carer support plan, or provide one on the request of the carer (s6). Section 9 sets out details of what the adult carer support plan must contain, including:</w:t>
      </w:r>
    </w:p>
    <w:p w14:paraId="322540AD" w14:textId="77777777" w:rsidR="000D2F9A" w:rsidRPr="007615F0" w:rsidRDefault="000D2F9A" w:rsidP="004A505C">
      <w:pPr>
        <w:pStyle w:val="ListParagraph"/>
        <w:numPr>
          <w:ilvl w:val="0"/>
          <w:numId w:val="47"/>
        </w:numPr>
        <w:shd w:val="clear" w:color="auto" w:fill="FFFFFF"/>
        <w:spacing w:after="0" w:line="276" w:lineRule="auto"/>
        <w:rPr>
          <w:rFonts w:ascii="Times New Roman" w:hAnsi="Times New Roman" w:cs="Times New Roman"/>
          <w:sz w:val="24"/>
          <w:szCs w:val="24"/>
        </w:rPr>
      </w:pPr>
      <w:r w:rsidRPr="007615F0">
        <w:rPr>
          <w:rFonts w:ascii="Times New Roman" w:hAnsi="Times New Roman" w:cs="Times New Roman"/>
          <w:sz w:val="24"/>
          <w:szCs w:val="24"/>
        </w:rPr>
        <w:t xml:space="preserve">information about the adult carer’s personal circumstances  </w:t>
      </w:r>
    </w:p>
    <w:p w14:paraId="5A2EF142" w14:textId="77777777" w:rsidR="000D2F9A" w:rsidRPr="007615F0" w:rsidRDefault="000D2F9A" w:rsidP="004A505C">
      <w:pPr>
        <w:pStyle w:val="ListParagraph"/>
        <w:numPr>
          <w:ilvl w:val="0"/>
          <w:numId w:val="47"/>
        </w:numPr>
        <w:shd w:val="clear" w:color="auto" w:fill="FFFFFF"/>
        <w:spacing w:after="0" w:line="276" w:lineRule="auto"/>
        <w:rPr>
          <w:rFonts w:ascii="Times New Roman" w:hAnsi="Times New Roman" w:cs="Times New Roman"/>
          <w:sz w:val="24"/>
          <w:szCs w:val="24"/>
        </w:rPr>
      </w:pPr>
      <w:r w:rsidRPr="007615F0">
        <w:rPr>
          <w:rFonts w:ascii="Times New Roman" w:hAnsi="Times New Roman" w:cs="Times New Roman"/>
          <w:sz w:val="24"/>
          <w:szCs w:val="24"/>
        </w:rPr>
        <w:t>information about the identification of the adult carer’s needs for support</w:t>
      </w:r>
    </w:p>
    <w:p w14:paraId="55EA4498" w14:textId="77777777" w:rsidR="000D2F9A" w:rsidRPr="007615F0" w:rsidRDefault="000D2F9A" w:rsidP="004A505C">
      <w:pPr>
        <w:pStyle w:val="ListParagraph"/>
        <w:numPr>
          <w:ilvl w:val="0"/>
          <w:numId w:val="47"/>
        </w:numPr>
        <w:shd w:val="clear" w:color="auto" w:fill="FFFFFF"/>
        <w:spacing w:after="0" w:line="276" w:lineRule="auto"/>
        <w:rPr>
          <w:rFonts w:ascii="Times New Roman" w:hAnsi="Times New Roman" w:cs="Times New Roman"/>
          <w:sz w:val="24"/>
          <w:szCs w:val="24"/>
        </w:rPr>
      </w:pPr>
      <w:r w:rsidRPr="007615F0">
        <w:rPr>
          <w:rFonts w:ascii="Times New Roman" w:hAnsi="Times New Roman" w:cs="Times New Roman"/>
          <w:sz w:val="24"/>
          <w:szCs w:val="24"/>
        </w:rPr>
        <w:t>information about the support available to adult carers and cared-for persons in the responsible local authority’s area,</w:t>
      </w:r>
    </w:p>
    <w:p w14:paraId="17567056" w14:textId="77777777" w:rsidR="000D2F9A" w:rsidRPr="007615F0" w:rsidRDefault="000D2F9A" w:rsidP="004A505C">
      <w:pPr>
        <w:pStyle w:val="ListParagraph"/>
        <w:numPr>
          <w:ilvl w:val="0"/>
          <w:numId w:val="47"/>
        </w:numPr>
        <w:shd w:val="clear" w:color="auto" w:fill="FFFFFF"/>
        <w:spacing w:after="0" w:line="276" w:lineRule="auto"/>
        <w:rPr>
          <w:rFonts w:ascii="Times New Roman" w:hAnsi="Times New Roman" w:cs="Times New Roman"/>
          <w:sz w:val="24"/>
          <w:szCs w:val="24"/>
        </w:rPr>
      </w:pPr>
      <w:r w:rsidRPr="007615F0">
        <w:rPr>
          <w:rFonts w:ascii="Times New Roman" w:hAnsi="Times New Roman" w:cs="Times New Roman"/>
          <w:sz w:val="24"/>
          <w:szCs w:val="24"/>
        </w:rPr>
        <w:t>information about the support which the responsible local authority provides or intends to provide to the adult carer.</w:t>
      </w:r>
    </w:p>
    <w:p w14:paraId="6A20430B"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p>
    <w:p w14:paraId="3D2FA6B3" w14:textId="6C6F88D4" w:rsidR="000D2F9A" w:rsidRPr="000D2F9A" w:rsidRDefault="000D2F9A" w:rsidP="007615F0">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lastRenderedPageBreak/>
        <w:t>Under the Carers (Scotland) Act 2016 (Adult Carers and Young Carers: Identification of Outcomes and Needs for Support) Regulations 2018 SSI 109, local authorities must identify an adult carer’s need for support through conversation with them.</w:t>
      </w:r>
    </w:p>
    <w:p w14:paraId="6F58D9D5" w14:textId="0DE118B1" w:rsidR="000D2F9A" w:rsidRPr="000D2F9A" w:rsidRDefault="000D2F9A" w:rsidP="007615F0">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Broadly similar provisions apply to young carers – see sections 12-20.</w:t>
      </w:r>
    </w:p>
    <w:p w14:paraId="110EA8B9" w14:textId="0F7CF287" w:rsidR="000D2F9A" w:rsidRPr="000D2F9A" w:rsidRDefault="000D2F9A" w:rsidP="007615F0">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Each local authority is also required to set ‘local eligibility criteria’ by which they must determine whether it is required to provide support to carers to meet carers’ identified needs. Before doing so they must consult with carers representative bodies and involve carers (s21). These must be published and reviewed at least every three years (s22).</w:t>
      </w:r>
      <w:r w:rsidRPr="000D2F9A">
        <w:rPr>
          <w:rStyle w:val="FootnoteReference"/>
          <w:rFonts w:ascii="Times New Roman" w:hAnsi="Times New Roman" w:cs="Times New Roman"/>
          <w:sz w:val="24"/>
          <w:szCs w:val="24"/>
        </w:rPr>
        <w:t xml:space="preserve"> </w:t>
      </w:r>
      <w:r w:rsidRPr="000D2F9A">
        <w:rPr>
          <w:rStyle w:val="FootnoteReference"/>
          <w:rFonts w:ascii="Times New Roman" w:hAnsi="Times New Roman" w:cs="Times New Roman"/>
          <w:sz w:val="24"/>
          <w:szCs w:val="24"/>
        </w:rPr>
        <w:footnoteReference w:id="213"/>
      </w:r>
    </w:p>
    <w:p w14:paraId="0A78EBF2" w14:textId="4770EFAC" w:rsidR="000D2F9A" w:rsidRPr="000D2F9A" w:rsidRDefault="000D2F9A" w:rsidP="007615F0">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 xml:space="preserve">Where the carer has needs which meet the eligibility criteria, and which cannot be met by the support given to the cared-for person, or by services provided generally in the area, the local authority </w:t>
      </w:r>
      <w:r w:rsidRPr="000D2F9A">
        <w:rPr>
          <w:rFonts w:ascii="Times New Roman" w:hAnsi="Times New Roman" w:cs="Times New Roman"/>
          <w:i/>
          <w:iCs/>
          <w:sz w:val="24"/>
          <w:szCs w:val="24"/>
        </w:rPr>
        <w:t>must</w:t>
      </w:r>
      <w:r w:rsidRPr="000D2F9A">
        <w:rPr>
          <w:rFonts w:ascii="Times New Roman" w:hAnsi="Times New Roman" w:cs="Times New Roman"/>
          <w:sz w:val="24"/>
          <w:szCs w:val="24"/>
        </w:rPr>
        <w:t xml:space="preserve"> provide support to the carer to meet the carer’s eligible needs, and </w:t>
      </w:r>
      <w:r w:rsidRPr="000D2F9A">
        <w:rPr>
          <w:rFonts w:ascii="Times New Roman" w:hAnsi="Times New Roman" w:cs="Times New Roman"/>
          <w:i/>
          <w:iCs/>
          <w:sz w:val="24"/>
          <w:szCs w:val="24"/>
        </w:rPr>
        <w:t>may</w:t>
      </w:r>
      <w:r w:rsidRPr="000D2F9A">
        <w:rPr>
          <w:rFonts w:ascii="Times New Roman" w:hAnsi="Times New Roman" w:cs="Times New Roman"/>
          <w:sz w:val="24"/>
          <w:szCs w:val="24"/>
        </w:rPr>
        <w:t xml:space="preserve"> provide support to the carer to meet the carer’s other identified needs (s24). In determining what support to provide to a carer, the local authority must consider in particular whether the support should take the form of or include a break from caring (s25). Support for carers provided under s24 cannot be charged for.</w:t>
      </w:r>
      <w:r w:rsidRPr="000D2F9A">
        <w:rPr>
          <w:rStyle w:val="FootnoteReference"/>
          <w:rFonts w:ascii="Times New Roman" w:hAnsi="Times New Roman" w:cs="Times New Roman"/>
          <w:sz w:val="24"/>
          <w:szCs w:val="24"/>
        </w:rPr>
        <w:footnoteReference w:id="214"/>
      </w:r>
    </w:p>
    <w:p w14:paraId="1210A23F" w14:textId="52A77007" w:rsidR="000D2F9A" w:rsidRPr="000D2F9A" w:rsidRDefault="000D2F9A" w:rsidP="007615F0">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This duty to meet needs for carers which meet local eligibility criteria is arguably stronger than the duties that exists in respect of cared for persons.</w:t>
      </w:r>
    </w:p>
    <w:p w14:paraId="232D1033"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Although the Act talks about local authorities, duties including the setting of local eligibility criteria and preparing carer support plans have been delegated to integration authorities.</w:t>
      </w:r>
      <w:r w:rsidRPr="000D2F9A">
        <w:rPr>
          <w:rStyle w:val="FootnoteReference"/>
          <w:rFonts w:ascii="Times New Roman" w:hAnsi="Times New Roman" w:cs="Times New Roman"/>
          <w:sz w:val="24"/>
          <w:szCs w:val="24"/>
        </w:rPr>
        <w:footnoteReference w:id="215"/>
      </w:r>
    </w:p>
    <w:p w14:paraId="12D328AE"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p>
    <w:p w14:paraId="40606BAD" w14:textId="4D2F96DA" w:rsidR="000D2F9A" w:rsidRPr="007615F0" w:rsidRDefault="007615F0" w:rsidP="00CA3AD4">
      <w:pPr>
        <w:pStyle w:val="Heading2"/>
      </w:pPr>
      <w:bookmarkStart w:id="93" w:name="_Toc160194073"/>
      <w:r w:rsidRPr="007615F0">
        <w:t xml:space="preserve">5.9 </w:t>
      </w:r>
      <w:r w:rsidR="000D2F9A" w:rsidRPr="007615F0">
        <w:t>Staffing – Health and Care (Staffing) (Scotland) Act 2019</w:t>
      </w:r>
      <w:bookmarkEnd w:id="93"/>
    </w:p>
    <w:p w14:paraId="4E0F9D72"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This Act imposes duties on anyone providing care services to ensure that ‘at all times suitably qualified and competent individuals are working in the care service in such numbers as are appropriate for—(a) the health, wellbeing and safety of service users, (b) the provision of safe and high-quality care, and (c) in so far as it affects either of those matters, the wellbeing of staff.’</w:t>
      </w:r>
      <w:r w:rsidRPr="000D2F9A">
        <w:rPr>
          <w:rStyle w:val="FootnoteReference"/>
          <w:rFonts w:ascii="Times New Roman" w:hAnsi="Times New Roman" w:cs="Times New Roman"/>
          <w:sz w:val="24"/>
          <w:szCs w:val="24"/>
        </w:rPr>
        <w:t xml:space="preserve"> </w:t>
      </w:r>
      <w:r w:rsidRPr="000D2F9A">
        <w:rPr>
          <w:rStyle w:val="FootnoteReference"/>
          <w:rFonts w:ascii="Times New Roman" w:hAnsi="Times New Roman" w:cs="Times New Roman"/>
          <w:sz w:val="24"/>
          <w:szCs w:val="24"/>
        </w:rPr>
        <w:footnoteReference w:id="216"/>
      </w:r>
    </w:p>
    <w:p w14:paraId="597F1416" w14:textId="77777777" w:rsidR="000D2F9A" w:rsidRPr="000D2F9A" w:rsidRDefault="000D2F9A" w:rsidP="007615F0">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Providers must also ensure that staff are suitably trained.</w:t>
      </w:r>
      <w:r w:rsidRPr="000D2F9A">
        <w:rPr>
          <w:rStyle w:val="FootnoteReference"/>
          <w:rFonts w:ascii="Times New Roman" w:hAnsi="Times New Roman" w:cs="Times New Roman"/>
          <w:sz w:val="24"/>
          <w:szCs w:val="24"/>
        </w:rPr>
        <w:footnoteReference w:id="217"/>
      </w:r>
    </w:p>
    <w:p w14:paraId="7B3281BB"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u w:val="single"/>
        </w:rPr>
      </w:pPr>
    </w:p>
    <w:p w14:paraId="5134D94F" w14:textId="4C09430E" w:rsidR="000D2F9A" w:rsidRPr="007615F0" w:rsidRDefault="007615F0" w:rsidP="00CA3AD4">
      <w:pPr>
        <w:pStyle w:val="Heading2"/>
      </w:pPr>
      <w:bookmarkStart w:id="94" w:name="_Toc160194074"/>
      <w:r w:rsidRPr="007615F0">
        <w:t xml:space="preserve">5.10 </w:t>
      </w:r>
      <w:r w:rsidR="000D2F9A" w:rsidRPr="007615F0">
        <w:t>Homelessness – Housing (Scotland) Act 1987 Part ll</w:t>
      </w:r>
      <w:bookmarkEnd w:id="94"/>
    </w:p>
    <w:p w14:paraId="4AE43131" w14:textId="1A5E5192" w:rsidR="000D2F9A" w:rsidRPr="000D2F9A" w:rsidRDefault="000D2F9A" w:rsidP="007615F0">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Alongside the main social work legislation, local authorities have duties towards people who are homeless, or threatened with homelessness.</w:t>
      </w:r>
      <w:r w:rsidRPr="000D2F9A">
        <w:rPr>
          <w:rStyle w:val="FootnoteReference"/>
          <w:rFonts w:ascii="Times New Roman" w:hAnsi="Times New Roman" w:cs="Times New Roman"/>
          <w:sz w:val="24"/>
          <w:szCs w:val="24"/>
        </w:rPr>
        <w:footnoteReference w:id="218"/>
      </w:r>
      <w:r w:rsidRPr="000D2F9A">
        <w:rPr>
          <w:rFonts w:ascii="Times New Roman" w:hAnsi="Times New Roman" w:cs="Times New Roman"/>
          <w:sz w:val="24"/>
          <w:szCs w:val="24"/>
        </w:rPr>
        <w:t xml:space="preserve"> For anyone who is unintentionally homeless, there is a duty to provide temporary accommodation until settled accommodation has been secured. If intentionally homeless, temporary accommodation should be provided </w:t>
      </w:r>
      <w:r w:rsidRPr="000D2F9A">
        <w:rPr>
          <w:rFonts w:ascii="Times New Roman" w:hAnsi="Times New Roman" w:cs="Times New Roman"/>
          <w:sz w:val="24"/>
          <w:szCs w:val="24"/>
        </w:rPr>
        <w:lastRenderedPageBreak/>
        <w:t>for a reasonable time, alongside advice and assistance. There are also duties to provide advice and support to people who are potentially homeless.</w:t>
      </w:r>
      <w:r w:rsidRPr="000D2F9A">
        <w:rPr>
          <w:rStyle w:val="FootnoteReference"/>
          <w:rFonts w:ascii="Times New Roman" w:hAnsi="Times New Roman" w:cs="Times New Roman"/>
          <w:sz w:val="24"/>
          <w:szCs w:val="24"/>
        </w:rPr>
        <w:footnoteReference w:id="219"/>
      </w:r>
    </w:p>
    <w:p w14:paraId="2F400AA1"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Local authorities should also assess whether persons who are, or are threatened with, homelessness, require ‘housing support services’. These include assistance with budgeting, debt and welfare benefits, assistance with engaging with other professionals, and assisting the person to manage a tenancy.</w:t>
      </w:r>
      <w:r w:rsidRPr="000D2F9A">
        <w:rPr>
          <w:rStyle w:val="FootnoteReference"/>
          <w:rFonts w:ascii="Times New Roman" w:hAnsi="Times New Roman" w:cs="Times New Roman"/>
          <w:sz w:val="24"/>
          <w:szCs w:val="24"/>
        </w:rPr>
        <w:footnoteReference w:id="220"/>
      </w:r>
    </w:p>
    <w:p w14:paraId="46E4968F" w14:textId="7777777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p>
    <w:p w14:paraId="623B753E" w14:textId="3DCD6733" w:rsidR="000D2F9A" w:rsidRPr="000D2F9A" w:rsidRDefault="007615F0" w:rsidP="00CA3AD4">
      <w:pPr>
        <w:pStyle w:val="Heading2"/>
      </w:pPr>
      <w:bookmarkStart w:id="95" w:name="_Toc160194075"/>
      <w:r>
        <w:t xml:space="preserve">5.11 </w:t>
      </w:r>
      <w:r w:rsidR="000D2F9A" w:rsidRPr="000D2F9A">
        <w:t xml:space="preserve">How </w:t>
      </w:r>
      <w:r>
        <w:t>S</w:t>
      </w:r>
      <w:r w:rsidR="000D2F9A" w:rsidRPr="000D2F9A">
        <w:t xml:space="preserve">trong are the </w:t>
      </w:r>
      <w:r>
        <w:t>S</w:t>
      </w:r>
      <w:r w:rsidR="000D2F9A" w:rsidRPr="000D2F9A">
        <w:t xml:space="preserve">ocial </w:t>
      </w:r>
      <w:r>
        <w:t>W</w:t>
      </w:r>
      <w:r w:rsidR="000D2F9A" w:rsidRPr="000D2F9A">
        <w:t xml:space="preserve">ork </w:t>
      </w:r>
      <w:r>
        <w:t>D</w:t>
      </w:r>
      <w:r w:rsidR="000D2F9A" w:rsidRPr="000D2F9A">
        <w:t>uties?</w:t>
      </w:r>
      <w:bookmarkEnd w:id="95"/>
    </w:p>
    <w:p w14:paraId="11FCF3DE" w14:textId="1B6A8FD5"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 xml:space="preserve">Local authorities and </w:t>
      </w:r>
      <w:r w:rsidR="009F3EA9">
        <w:rPr>
          <w:rFonts w:ascii="Times New Roman" w:hAnsi="Times New Roman" w:cs="Times New Roman"/>
          <w:sz w:val="24"/>
          <w:szCs w:val="24"/>
        </w:rPr>
        <w:t>i</w:t>
      </w:r>
      <w:r w:rsidRPr="000D2F9A">
        <w:rPr>
          <w:rFonts w:ascii="Times New Roman" w:hAnsi="Times New Roman" w:cs="Times New Roman"/>
          <w:sz w:val="24"/>
          <w:szCs w:val="24"/>
        </w:rPr>
        <w:t xml:space="preserve">ntegration </w:t>
      </w:r>
      <w:r w:rsidR="009F3EA9">
        <w:rPr>
          <w:rFonts w:ascii="Times New Roman" w:hAnsi="Times New Roman" w:cs="Times New Roman"/>
          <w:sz w:val="24"/>
          <w:szCs w:val="24"/>
        </w:rPr>
        <w:t>a</w:t>
      </w:r>
      <w:r w:rsidRPr="000D2F9A">
        <w:rPr>
          <w:rFonts w:ascii="Times New Roman" w:hAnsi="Times New Roman" w:cs="Times New Roman"/>
          <w:sz w:val="24"/>
          <w:szCs w:val="24"/>
        </w:rPr>
        <w:t>uthorities have a wide but not absolute degree of discretion in meeting their duties to provide a social work service, at both the authority and individual level.</w:t>
      </w:r>
    </w:p>
    <w:p w14:paraId="7990C08D" w14:textId="2D4355BB"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The core s12 duty is to provide services on a scale that is ‘appropriate for their area’.</w:t>
      </w:r>
      <w:r w:rsidRPr="000D2F9A">
        <w:rPr>
          <w:rStyle w:val="FootnoteReference"/>
          <w:rFonts w:ascii="Times New Roman" w:hAnsi="Times New Roman" w:cs="Times New Roman"/>
          <w:sz w:val="24"/>
          <w:szCs w:val="24"/>
        </w:rPr>
        <w:footnoteReference w:id="221"/>
      </w:r>
      <w:r w:rsidRPr="000D2F9A">
        <w:rPr>
          <w:rFonts w:ascii="Times New Roman" w:hAnsi="Times New Roman" w:cs="Times New Roman"/>
          <w:sz w:val="24"/>
          <w:szCs w:val="24"/>
        </w:rPr>
        <w:t xml:space="preserve"> This suggests that a complete failure to provide a social work service would be unlawful, as would a service which the local authority knew (or should have known, if properly directed) was manifestly inadequate to the needs of the area.</w:t>
      </w:r>
    </w:p>
    <w:p w14:paraId="18FAD6E6" w14:textId="38BFB303"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 xml:space="preserve">In relation to individual service users, the duties to assess needs (when not waived by emergency legislation) are arguably stronger than the duties actually to </w:t>
      </w:r>
      <w:r w:rsidRPr="000D2F9A">
        <w:rPr>
          <w:rFonts w:ascii="Times New Roman" w:hAnsi="Times New Roman" w:cs="Times New Roman"/>
          <w:i/>
          <w:iCs/>
          <w:sz w:val="24"/>
          <w:szCs w:val="24"/>
        </w:rPr>
        <w:t xml:space="preserve">meet </w:t>
      </w:r>
      <w:r w:rsidRPr="000D2F9A">
        <w:rPr>
          <w:rFonts w:ascii="Times New Roman" w:hAnsi="Times New Roman" w:cs="Times New Roman"/>
          <w:sz w:val="24"/>
          <w:szCs w:val="24"/>
        </w:rPr>
        <w:t>those needs. The community care legislation introduced in 1990 always envisaged that there may be an element of unmet need, and that identification of that need would inform future planning.</w:t>
      </w:r>
    </w:p>
    <w:p w14:paraId="727FC9B4" w14:textId="3A1AFF44"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The possible exceptions to this are s2 of the Chronically Sick and Disabled Persons Act 1970 and s24 of the Carers (Scotland) Act 2016. In both of these Acts, once a need has been established which falls within the scope of the legislation (and, in the Carers (Scotland) Act, the local authority’s eligibility criteria), there would appear to be a clear duty to provide services that meet the need.</w:t>
      </w:r>
    </w:p>
    <w:p w14:paraId="1CE5B88E" w14:textId="69923E91"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 xml:space="preserve">It would also appear that, if an assessment has established that need, the service should not be withdrawn, without a reassessment. </w:t>
      </w:r>
    </w:p>
    <w:p w14:paraId="17094E82" w14:textId="39255DF4"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Even outwith these two stronger duties, the authorities cannot simply refuse to provide a service when they know someone is in need of it. They must have regard to any assessment, and to the statutory guidance issued by the Scottish Government. That suggests that where a person’s needs appear to be ‘critical’ or ‘substantial’, there would be at least a strong expectation that the authority would do something about them.</w:t>
      </w:r>
    </w:p>
    <w:p w14:paraId="64571623" w14:textId="491B58AA"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 xml:space="preserve">There is some caselaw on the extent to which pressures on local authority resources may be relevant in determining whether an individual has a need which creates an entitlement to support. </w:t>
      </w:r>
    </w:p>
    <w:p w14:paraId="2133111C" w14:textId="2A773438"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In 1997, the House of Lords ruled, by a majority of 3-2, that the needs of a disabled person had to be assessed with reference to the available resources and the eligibility criteria for services could change according to the authority's financial position.</w:t>
      </w:r>
      <w:r w:rsidRPr="000D2F9A">
        <w:rPr>
          <w:rStyle w:val="FootnoteReference"/>
          <w:rFonts w:ascii="Times New Roman" w:hAnsi="Times New Roman" w:cs="Times New Roman"/>
          <w:sz w:val="24"/>
          <w:szCs w:val="24"/>
        </w:rPr>
        <w:footnoteReference w:id="222"/>
      </w:r>
      <w:r w:rsidRPr="000D2F9A">
        <w:rPr>
          <w:rFonts w:ascii="Times New Roman" w:hAnsi="Times New Roman" w:cs="Times New Roman"/>
          <w:sz w:val="24"/>
          <w:szCs w:val="24"/>
        </w:rPr>
        <w:t xml:space="preserve"> Lord Lloyd dissented, saying that a need cannot be a need in one council and not another because one </w:t>
      </w:r>
      <w:r w:rsidRPr="000D2F9A">
        <w:rPr>
          <w:rFonts w:ascii="Times New Roman" w:hAnsi="Times New Roman" w:cs="Times New Roman"/>
          <w:sz w:val="24"/>
          <w:szCs w:val="24"/>
        </w:rPr>
        <w:lastRenderedPageBreak/>
        <w:t xml:space="preserve">council has less money, and that the standard to be set for determining need is that of a civilised society, as interpreted by the social services committee. This case has never been overturned, although there was some discussion by the Supreme Court in the case of </w:t>
      </w:r>
      <w:r w:rsidRPr="000D2F9A">
        <w:rPr>
          <w:rFonts w:ascii="Times New Roman" w:hAnsi="Times New Roman" w:cs="Times New Roman"/>
          <w:i/>
          <w:iCs/>
          <w:sz w:val="24"/>
          <w:szCs w:val="24"/>
        </w:rPr>
        <w:t>R (on the application of KM) V Cambridgeshire County Council</w:t>
      </w:r>
      <w:r w:rsidRPr="000D2F9A">
        <w:rPr>
          <w:rStyle w:val="FootnoteReference"/>
          <w:rFonts w:ascii="Times New Roman" w:hAnsi="Times New Roman" w:cs="Times New Roman"/>
          <w:i/>
          <w:iCs/>
          <w:sz w:val="24"/>
          <w:szCs w:val="24"/>
        </w:rPr>
        <w:footnoteReference w:id="223"/>
      </w:r>
      <w:r w:rsidRPr="000D2F9A">
        <w:rPr>
          <w:rFonts w:ascii="Times New Roman" w:hAnsi="Times New Roman" w:cs="Times New Roman"/>
          <w:i/>
          <w:iCs/>
          <w:sz w:val="24"/>
          <w:szCs w:val="24"/>
        </w:rPr>
        <w:t xml:space="preserve"> </w:t>
      </w:r>
      <w:r w:rsidRPr="000D2F9A">
        <w:rPr>
          <w:rFonts w:ascii="Times New Roman" w:hAnsi="Times New Roman" w:cs="Times New Roman"/>
          <w:sz w:val="24"/>
          <w:szCs w:val="24"/>
        </w:rPr>
        <w:t>about whether aspects may have been wrongly decided.</w:t>
      </w:r>
      <w:r w:rsidRPr="000D2F9A">
        <w:rPr>
          <w:rStyle w:val="FootnoteReference"/>
          <w:rFonts w:ascii="Times New Roman" w:hAnsi="Times New Roman" w:cs="Times New Roman"/>
          <w:sz w:val="24"/>
          <w:szCs w:val="24"/>
        </w:rPr>
        <w:footnoteReference w:id="224"/>
      </w:r>
    </w:p>
    <w:p w14:paraId="67A6E80F" w14:textId="2E417646"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 xml:space="preserve">In the case of </w:t>
      </w:r>
      <w:r w:rsidRPr="000D2F9A">
        <w:rPr>
          <w:rFonts w:ascii="Times New Roman" w:hAnsi="Times New Roman" w:cs="Times New Roman"/>
          <w:i/>
          <w:iCs/>
          <w:sz w:val="24"/>
          <w:szCs w:val="24"/>
        </w:rPr>
        <w:t>R. (on the application of McDonald) v Kensington and Chelsea RLBC</w:t>
      </w:r>
      <w:r w:rsidRPr="000D2F9A">
        <w:rPr>
          <w:rStyle w:val="FootnoteReference"/>
          <w:rFonts w:ascii="Times New Roman" w:hAnsi="Times New Roman" w:cs="Times New Roman"/>
          <w:i/>
          <w:iCs/>
          <w:sz w:val="24"/>
          <w:szCs w:val="24"/>
        </w:rPr>
        <w:footnoteReference w:id="225"/>
      </w:r>
      <w:r w:rsidRPr="000D2F9A">
        <w:rPr>
          <w:rFonts w:ascii="Times New Roman" w:hAnsi="Times New Roman" w:cs="Times New Roman"/>
          <w:i/>
          <w:iCs/>
          <w:sz w:val="24"/>
          <w:szCs w:val="24"/>
        </w:rPr>
        <w:t xml:space="preserve"> </w:t>
      </w:r>
      <w:r w:rsidRPr="000D2F9A">
        <w:rPr>
          <w:rFonts w:ascii="Times New Roman" w:hAnsi="Times New Roman" w:cs="Times New Roman"/>
          <w:sz w:val="24"/>
          <w:szCs w:val="24"/>
        </w:rPr>
        <w:t xml:space="preserve">the Supreme Court held that a local authority providing home-based community care to a person with limited mobility was entitled to withdraw the provision of an overnight carer who helped her access a commode where it had assessed that her needs could equally be met by the provision of incontinence pads or absorbent sheets. Such a decision did not violate </w:t>
      </w:r>
      <w:r w:rsidR="00B30F53">
        <w:rPr>
          <w:rFonts w:ascii="Times New Roman" w:hAnsi="Times New Roman" w:cs="Times New Roman"/>
          <w:sz w:val="24"/>
          <w:szCs w:val="24"/>
        </w:rPr>
        <w:t>ECHR</w:t>
      </w:r>
      <w:r w:rsidRPr="000D2F9A">
        <w:rPr>
          <w:rFonts w:ascii="Times New Roman" w:hAnsi="Times New Roman" w:cs="Times New Roman"/>
          <w:sz w:val="24"/>
          <w:szCs w:val="24"/>
        </w:rPr>
        <w:t xml:space="preserve"> </w:t>
      </w:r>
      <w:r w:rsidR="00DF586E">
        <w:rPr>
          <w:rFonts w:ascii="Times New Roman" w:hAnsi="Times New Roman" w:cs="Times New Roman"/>
          <w:sz w:val="24"/>
          <w:szCs w:val="24"/>
        </w:rPr>
        <w:t>A</w:t>
      </w:r>
      <w:r w:rsidRPr="000D2F9A">
        <w:rPr>
          <w:rFonts w:ascii="Times New Roman" w:hAnsi="Times New Roman" w:cs="Times New Roman"/>
          <w:sz w:val="24"/>
          <w:szCs w:val="24"/>
        </w:rPr>
        <w:t>rt</w:t>
      </w:r>
      <w:r w:rsidR="000110F6">
        <w:rPr>
          <w:rFonts w:ascii="Times New Roman" w:hAnsi="Times New Roman" w:cs="Times New Roman"/>
          <w:sz w:val="24"/>
          <w:szCs w:val="24"/>
        </w:rPr>
        <w:t xml:space="preserve">icle </w:t>
      </w:r>
      <w:r w:rsidRPr="000D2F9A">
        <w:rPr>
          <w:rFonts w:ascii="Times New Roman" w:hAnsi="Times New Roman" w:cs="Times New Roman"/>
          <w:sz w:val="24"/>
          <w:szCs w:val="24"/>
        </w:rPr>
        <w:t>8 because it was proportionate and in the interests of other service users. It was accepted however that Article 8 could impose a positive obligation on the state to take measures to provide support.</w:t>
      </w:r>
    </w:p>
    <w:p w14:paraId="632D8811" w14:textId="6CBFF73D"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This case was subsequently taken to the European Court of Human Rights.</w:t>
      </w:r>
      <w:r w:rsidRPr="000D2F9A">
        <w:rPr>
          <w:rStyle w:val="FootnoteReference"/>
          <w:rFonts w:ascii="Times New Roman" w:hAnsi="Times New Roman" w:cs="Times New Roman"/>
          <w:sz w:val="24"/>
          <w:szCs w:val="24"/>
        </w:rPr>
        <w:footnoteReference w:id="226"/>
      </w:r>
      <w:r w:rsidRPr="000D2F9A">
        <w:rPr>
          <w:rFonts w:ascii="Times New Roman" w:hAnsi="Times New Roman" w:cs="Times New Roman"/>
          <w:sz w:val="24"/>
          <w:szCs w:val="24"/>
        </w:rPr>
        <w:t xml:space="preserve"> The Court partially upheld the complaint, accepting the judgment of the UK courts that the withdrawal of the overnight service prior to a reassessment was not lawful, and thus breached the appellant</w:t>
      </w:r>
      <w:r w:rsidR="00576169">
        <w:rPr>
          <w:rFonts w:ascii="Times New Roman" w:hAnsi="Times New Roman" w:cs="Times New Roman"/>
          <w:sz w:val="24"/>
          <w:szCs w:val="24"/>
        </w:rPr>
        <w:t>’</w:t>
      </w:r>
      <w:r w:rsidRPr="000D2F9A">
        <w:rPr>
          <w:rFonts w:ascii="Times New Roman" w:hAnsi="Times New Roman" w:cs="Times New Roman"/>
          <w:sz w:val="24"/>
          <w:szCs w:val="24"/>
        </w:rPr>
        <w:t>s Article 8 rights. However, once the reassessment of needs had been undertaken, there was no continuing breach of Article 8.</w:t>
      </w:r>
    </w:p>
    <w:p w14:paraId="2FCB6047" w14:textId="5F5F9749"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 xml:space="preserve">In contrast, in the Scottish case of </w:t>
      </w:r>
      <w:r w:rsidRPr="000D2F9A">
        <w:rPr>
          <w:rFonts w:ascii="Times New Roman" w:hAnsi="Times New Roman" w:cs="Times New Roman"/>
          <w:i/>
          <w:iCs/>
          <w:sz w:val="24"/>
          <w:szCs w:val="24"/>
        </w:rPr>
        <w:t>MacGregor v South Lanarkshire Council</w:t>
      </w:r>
      <w:r w:rsidRPr="000D2F9A">
        <w:rPr>
          <w:rStyle w:val="FootnoteReference"/>
          <w:rFonts w:ascii="Times New Roman" w:hAnsi="Times New Roman" w:cs="Times New Roman"/>
          <w:i/>
          <w:iCs/>
          <w:sz w:val="24"/>
          <w:szCs w:val="24"/>
        </w:rPr>
        <w:footnoteReference w:id="227"/>
      </w:r>
      <w:r w:rsidRPr="000D2F9A">
        <w:rPr>
          <w:rFonts w:ascii="Times New Roman" w:hAnsi="Times New Roman" w:cs="Times New Roman"/>
          <w:i/>
          <w:iCs/>
          <w:sz w:val="24"/>
          <w:szCs w:val="24"/>
        </w:rPr>
        <w:t xml:space="preserve">, </w:t>
      </w:r>
      <w:r w:rsidRPr="000D2F9A">
        <w:rPr>
          <w:rFonts w:ascii="Times New Roman" w:hAnsi="Times New Roman" w:cs="Times New Roman"/>
          <w:sz w:val="24"/>
          <w:szCs w:val="24"/>
        </w:rPr>
        <w:t xml:space="preserve">the Outer House considered the case of a 90 year old man with poor short term memory, restricted mobility, liability to fall and deafness who was assessed as requiring 24-hour nursing care, placed on a waiting list for a residential nursing place and informed that there might be a delay of seven or eight months due to lack of public funds. Lord Hardie ruled that once an authority determines that needs require a community care service which cannot be met in any other way, there is a duty under s12 of the SWSA to provide the necessary assistance. Resources are irrelevant to the assessment of needs but are relevant in considering how to meet the need. Placing a person on a waiting list for several months is an abdication of responsibility and </w:t>
      </w:r>
      <w:r w:rsidRPr="000D2F9A">
        <w:rPr>
          <w:rFonts w:ascii="Times New Roman" w:hAnsi="Times New Roman" w:cs="Times New Roman"/>
          <w:i/>
          <w:iCs/>
          <w:sz w:val="24"/>
          <w:szCs w:val="24"/>
        </w:rPr>
        <w:t xml:space="preserve">ultra vires, </w:t>
      </w:r>
      <w:r w:rsidRPr="000D2F9A">
        <w:rPr>
          <w:rFonts w:ascii="Times New Roman" w:hAnsi="Times New Roman" w:cs="Times New Roman"/>
          <w:sz w:val="24"/>
          <w:szCs w:val="24"/>
        </w:rPr>
        <w:t>as is placing on a waiting list without an exercise to assess priority.</w:t>
      </w:r>
    </w:p>
    <w:p w14:paraId="3A14F52E" w14:textId="1F10B795" w:rsidR="000D2F9A" w:rsidRPr="000D2F9A" w:rsidRDefault="000D2F9A" w:rsidP="000D2F9A">
      <w:pPr>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A court ruling from Sept 2022 found that a day centre in the Scottish Borders was closed unlawfully during the pandemic. Following closure in March 2020 because of the pandemic, the centre failed to reopen because the Council had decided to change the nature of the service. The Court of Session ruled that in doing so the Council failed to consider the impact of closures on its service users, it had not adequately consulted these service users, nor had it conducted an equality impact assessment during the closure period.</w:t>
      </w:r>
      <w:r w:rsidRPr="000D2F9A">
        <w:rPr>
          <w:rFonts w:ascii="Times New Roman" w:hAnsi="Times New Roman" w:cs="Times New Roman"/>
          <w:sz w:val="24"/>
          <w:szCs w:val="24"/>
          <w:vertAlign w:val="superscript"/>
        </w:rPr>
        <w:footnoteReference w:id="228"/>
      </w:r>
    </w:p>
    <w:p w14:paraId="3FA900F2" w14:textId="73FBD469"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lastRenderedPageBreak/>
        <w:t>Overall, then, the balance of judicial authority tends to support the view that resources are relevant in meeting care needs, even in relation to the Chronically Sick and Disabled Persons Act, but this is far from an absolute licence to authorities to withdraw services when the authority has resource challenges, including those caused by the pandemic.</w:t>
      </w:r>
    </w:p>
    <w:p w14:paraId="049EE235" w14:textId="35EA2E3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 xml:space="preserve">The normal judicial review grounds of reasonableness and rationality would apply. In some cases, notwithstanding the wide margin of appreciation given to states, Article 8 may be relevant – and in the most extreme cases Article 3. </w:t>
      </w:r>
    </w:p>
    <w:p w14:paraId="0C3B2D63" w14:textId="1F4F07C7" w:rsidR="000D2F9A" w:rsidRPr="000D2F9A" w:rsidRDefault="000D2F9A" w:rsidP="000D2F9A">
      <w:pPr>
        <w:shd w:val="clear" w:color="auto" w:fill="FFFFFF"/>
        <w:spacing w:after="0" w:line="276" w:lineRule="auto"/>
        <w:ind w:firstLine="567"/>
        <w:rPr>
          <w:rFonts w:ascii="Times New Roman" w:hAnsi="Times New Roman" w:cs="Times New Roman"/>
          <w:sz w:val="24"/>
          <w:szCs w:val="24"/>
        </w:rPr>
      </w:pPr>
      <w:r w:rsidRPr="000D2F9A">
        <w:rPr>
          <w:rFonts w:ascii="Times New Roman" w:hAnsi="Times New Roman" w:cs="Times New Roman"/>
          <w:sz w:val="24"/>
          <w:szCs w:val="24"/>
        </w:rPr>
        <w:t>As we set out at section 6, most local authorities did not avail themselves of the power under the Coronavirus Act 2020 to waive their duties to assess needs. It may also be relevant to note that the stated reason for the emergency legislation was to minimise bureaucracy in meeting needs during a crisis, not to remove the duty to meet needs which were clearly apparent.</w:t>
      </w:r>
    </w:p>
    <w:p w14:paraId="72800626" w14:textId="5548E609" w:rsidR="00E81D89" w:rsidRPr="001C4069" w:rsidRDefault="000D2F9A" w:rsidP="000D2F9A">
      <w:pPr>
        <w:pStyle w:val="topic-p"/>
        <w:shd w:val="clear" w:color="auto" w:fill="FFFFFF"/>
        <w:spacing w:before="0" w:beforeAutospacing="0" w:after="0" w:afterAutospacing="0" w:line="276" w:lineRule="auto"/>
        <w:ind w:firstLine="567"/>
      </w:pPr>
      <w:r w:rsidRPr="000D2F9A">
        <w:t>The Inquiry may also wish to consider how far the obligations under the Convention on the Rights of Disabled Persons may have been affected by any withdrawal or failure to provide services for people in need of adult social care and their carers.</w:t>
      </w:r>
    </w:p>
    <w:p w14:paraId="512BEF3F" w14:textId="476360A8" w:rsidR="009A2343" w:rsidRPr="001C4069" w:rsidRDefault="009A2343" w:rsidP="00C92030">
      <w:pPr>
        <w:spacing w:after="0" w:line="276" w:lineRule="auto"/>
        <w:rPr>
          <w:rFonts w:ascii="Times New Roman" w:hAnsi="Times New Roman" w:cs="Times New Roman"/>
          <w:b/>
          <w:bCs/>
          <w:sz w:val="24"/>
          <w:szCs w:val="24"/>
        </w:rPr>
      </w:pPr>
    </w:p>
    <w:p w14:paraId="194FBD6E" w14:textId="451ED8E8" w:rsidR="00486B93" w:rsidRPr="001C4069" w:rsidRDefault="00103A6A" w:rsidP="00696B69">
      <w:pPr>
        <w:pStyle w:val="Heading2"/>
      </w:pPr>
      <w:bookmarkStart w:id="96" w:name="_Toc160194076"/>
      <w:bookmarkStart w:id="97" w:name="_Hlk146190034"/>
      <w:r w:rsidRPr="001C4069">
        <w:t>5.</w:t>
      </w:r>
      <w:r w:rsidR="00F678EC">
        <w:t>1</w:t>
      </w:r>
      <w:r w:rsidR="00122671">
        <w:t>2</w:t>
      </w:r>
      <w:r w:rsidRPr="001C4069">
        <w:t xml:space="preserve"> </w:t>
      </w:r>
      <w:r w:rsidR="009A2343" w:rsidRPr="001C4069">
        <w:t xml:space="preserve">Evolution of Government </w:t>
      </w:r>
      <w:r w:rsidR="00C6413F" w:rsidRPr="001C4069">
        <w:t>G</w:t>
      </w:r>
      <w:r w:rsidR="009A2343" w:rsidRPr="001C4069">
        <w:t xml:space="preserve">uidance on </w:t>
      </w:r>
      <w:r w:rsidR="00C6413F" w:rsidRPr="001C4069">
        <w:t>S</w:t>
      </w:r>
      <w:r w:rsidR="009A2343" w:rsidRPr="001C4069">
        <w:t xml:space="preserve">ocial </w:t>
      </w:r>
      <w:r w:rsidR="00C6413F" w:rsidRPr="001C4069">
        <w:t>C</w:t>
      </w:r>
      <w:r w:rsidR="009A2343" w:rsidRPr="001C4069">
        <w:t>are</w:t>
      </w:r>
      <w:r w:rsidR="001637D8" w:rsidRPr="001C4069">
        <w:t xml:space="preserve"> </w:t>
      </w:r>
      <w:r w:rsidR="00C6413F" w:rsidRPr="001C4069">
        <w:t>D</w:t>
      </w:r>
      <w:r w:rsidR="001637D8" w:rsidRPr="001C4069">
        <w:t xml:space="preserve">uring the </w:t>
      </w:r>
      <w:r w:rsidR="00C6413F" w:rsidRPr="001C4069">
        <w:t>P</w:t>
      </w:r>
      <w:r w:rsidR="001637D8" w:rsidRPr="001C4069">
        <w:t>andemic</w:t>
      </w:r>
      <w:bookmarkEnd w:id="96"/>
    </w:p>
    <w:p w14:paraId="0DEE5E57" w14:textId="4B741DEA" w:rsidR="00F67D74" w:rsidRPr="00C92030" w:rsidRDefault="00F67D74" w:rsidP="00696B69">
      <w:pPr>
        <w:pStyle w:val="Heading3"/>
        <w:rPr>
          <w:lang w:eastAsia="en-GB"/>
        </w:rPr>
      </w:pPr>
      <w:bookmarkStart w:id="98" w:name="_Toc160194077"/>
      <w:bookmarkEnd w:id="97"/>
      <w:r w:rsidRPr="00C92030">
        <w:rPr>
          <w:lang w:eastAsia="en-GB"/>
        </w:rPr>
        <w:t>5.</w:t>
      </w:r>
      <w:r w:rsidR="00F678EC">
        <w:rPr>
          <w:lang w:eastAsia="en-GB"/>
        </w:rPr>
        <w:t>1</w:t>
      </w:r>
      <w:r w:rsidR="00122671">
        <w:rPr>
          <w:lang w:eastAsia="en-GB"/>
        </w:rPr>
        <w:t>2</w:t>
      </w:r>
      <w:r w:rsidRPr="00C92030">
        <w:rPr>
          <w:lang w:eastAsia="en-GB"/>
        </w:rPr>
        <w:t>.1 Early Guidance</w:t>
      </w:r>
      <w:bookmarkEnd w:id="98"/>
    </w:p>
    <w:p w14:paraId="0CA5E7F4" w14:textId="35FE586E" w:rsidR="00F67D74" w:rsidRPr="00C92030" w:rsidRDefault="00F67D74" w:rsidP="00C92030">
      <w:pPr>
        <w:spacing w:after="0" w:line="276"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Initial Government Guidance was issued in March 2020 with a focus on advising social care staff on minimising risk of infection and transmission and notifying staff who had come into contact with a confirmed case to isolate and expect a mild flu-like illness</w:t>
      </w:r>
      <w:r w:rsidRPr="00C92030">
        <w:rPr>
          <w:rFonts w:ascii="Times New Roman" w:eastAsia="Times New Roman" w:hAnsi="Times New Roman" w:cs="Times New Roman"/>
          <w:sz w:val="24"/>
          <w:szCs w:val="24"/>
          <w:vertAlign w:val="superscript"/>
          <w:lang w:eastAsia="en-GB"/>
        </w:rPr>
        <w:footnoteReference w:id="229"/>
      </w:r>
      <w:r w:rsidRPr="00C92030">
        <w:rPr>
          <w:rFonts w:ascii="Times New Roman" w:eastAsia="Times New Roman" w:hAnsi="Times New Roman" w:cs="Times New Roman"/>
          <w:sz w:val="24"/>
          <w:szCs w:val="24"/>
          <w:lang w:eastAsia="en-GB"/>
        </w:rPr>
        <w:t>. With the NHS being placed on an emergency footing from mid-March</w:t>
      </w:r>
      <w:r w:rsidRPr="00C92030">
        <w:rPr>
          <w:rFonts w:ascii="Times New Roman" w:hAnsi="Times New Roman" w:cs="Times New Roman"/>
          <w:sz w:val="24"/>
          <w:szCs w:val="24"/>
          <w:vertAlign w:val="superscript"/>
        </w:rPr>
        <w:footnoteReference w:id="230"/>
      </w:r>
      <w:r w:rsidRPr="00C92030">
        <w:rPr>
          <w:rFonts w:ascii="Times New Roman" w:eastAsia="Times New Roman" w:hAnsi="Times New Roman" w:cs="Times New Roman"/>
          <w:sz w:val="24"/>
          <w:szCs w:val="24"/>
          <w:lang w:eastAsia="en-GB"/>
        </w:rPr>
        <w:t>, guidance began to quickly evolve and change in response to the rapidly developing crisis. The first UK-wide lockdown</w:t>
      </w:r>
      <w:r w:rsidR="00122671">
        <w:rPr>
          <w:rFonts w:ascii="Times New Roman" w:eastAsia="Times New Roman" w:hAnsi="Times New Roman" w:cs="Times New Roman"/>
          <w:sz w:val="24"/>
          <w:szCs w:val="24"/>
          <w:lang w:eastAsia="en-GB"/>
        </w:rPr>
        <w:t xml:space="preserve"> was</w:t>
      </w:r>
      <w:r w:rsidRPr="00C92030">
        <w:rPr>
          <w:rFonts w:ascii="Times New Roman" w:eastAsia="Times New Roman" w:hAnsi="Times New Roman" w:cs="Times New Roman"/>
          <w:sz w:val="24"/>
          <w:szCs w:val="24"/>
          <w:lang w:eastAsia="en-GB"/>
        </w:rPr>
        <w:t xml:space="preserve"> announced on 23 March</w:t>
      </w:r>
      <w:r w:rsidRPr="00C92030">
        <w:rPr>
          <w:rFonts w:ascii="Times New Roman" w:hAnsi="Times New Roman" w:cs="Times New Roman"/>
          <w:sz w:val="24"/>
          <w:szCs w:val="24"/>
          <w:vertAlign w:val="superscript"/>
        </w:rPr>
        <w:footnoteReference w:id="231"/>
      </w:r>
      <w:r w:rsidRPr="00C92030">
        <w:rPr>
          <w:rFonts w:ascii="Times New Roman" w:eastAsia="Times New Roman" w:hAnsi="Times New Roman" w:cs="Times New Roman"/>
          <w:sz w:val="24"/>
          <w:szCs w:val="24"/>
          <w:vertAlign w:val="superscript"/>
          <w:lang w:eastAsia="en-GB"/>
        </w:rPr>
        <w:t xml:space="preserve"> </w:t>
      </w:r>
      <w:r w:rsidRPr="00C92030">
        <w:rPr>
          <w:rFonts w:ascii="Times New Roman" w:hAnsi="Times New Roman" w:cs="Times New Roman"/>
          <w:sz w:val="24"/>
          <w:szCs w:val="24"/>
          <w:vertAlign w:val="superscript"/>
        </w:rPr>
        <w:footnoteReference w:id="232"/>
      </w:r>
      <w:r w:rsidRPr="00C92030">
        <w:rPr>
          <w:rFonts w:ascii="Times New Roman" w:eastAsia="Times New Roman" w:hAnsi="Times New Roman" w:cs="Times New Roman"/>
          <w:sz w:val="24"/>
          <w:szCs w:val="24"/>
          <w:lang w:eastAsia="en-GB"/>
        </w:rPr>
        <w:t>. This was closely followed by updated guidance for social care which included updated infection control guidance and clinical advice for ensuring the continuation of safe and effective services in various settings including community care, care at home and sheltered housing.</w:t>
      </w:r>
      <w:r w:rsidRPr="00C92030">
        <w:rPr>
          <w:rFonts w:ascii="Times New Roman" w:hAnsi="Times New Roman" w:cs="Times New Roman"/>
          <w:sz w:val="24"/>
          <w:szCs w:val="24"/>
          <w:vertAlign w:val="superscript"/>
        </w:rPr>
        <w:footnoteReference w:id="233"/>
      </w:r>
    </w:p>
    <w:p w14:paraId="53C045E5" w14:textId="09CE91F7" w:rsidR="00F67D74" w:rsidRPr="00C92030" w:rsidRDefault="00F67D74" w:rsidP="00C92030">
      <w:pPr>
        <w:spacing w:after="0" w:line="276"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 xml:space="preserve">Initial advice for unpaid carers was issued in late </w:t>
      </w:r>
      <w:r w:rsidR="004D1F3E">
        <w:rPr>
          <w:rFonts w:ascii="Times New Roman" w:eastAsia="Times New Roman" w:hAnsi="Times New Roman" w:cs="Times New Roman"/>
          <w:sz w:val="24"/>
          <w:szCs w:val="24"/>
          <w:lang w:eastAsia="en-GB"/>
        </w:rPr>
        <w:t>April</w:t>
      </w:r>
      <w:r w:rsidRPr="00C92030">
        <w:rPr>
          <w:rFonts w:ascii="Times New Roman" w:eastAsia="Times New Roman" w:hAnsi="Times New Roman" w:cs="Times New Roman"/>
          <w:sz w:val="24"/>
          <w:szCs w:val="24"/>
          <w:lang w:eastAsia="en-GB"/>
        </w:rPr>
        <w:t>, advising individuals who provide care for a friend or family member to follow public health advice and consider who could take over their caring role should they become unwell. Unpaid carers were advised to contact social work if they were unable to continue providing care</w:t>
      </w:r>
      <w:r w:rsidRPr="00C92030">
        <w:rPr>
          <w:rFonts w:ascii="Times New Roman" w:hAnsi="Times New Roman" w:cs="Times New Roman"/>
          <w:sz w:val="24"/>
          <w:szCs w:val="24"/>
          <w:vertAlign w:val="superscript"/>
        </w:rPr>
        <w:footnoteReference w:id="234"/>
      </w:r>
      <w:r w:rsidRPr="00C92030">
        <w:rPr>
          <w:rFonts w:ascii="Times New Roman" w:eastAsia="Times New Roman" w:hAnsi="Times New Roman" w:cs="Times New Roman"/>
          <w:sz w:val="24"/>
          <w:szCs w:val="24"/>
          <w:lang w:eastAsia="en-GB"/>
        </w:rPr>
        <w:t xml:space="preserve">. </w:t>
      </w:r>
    </w:p>
    <w:p w14:paraId="12463C42" w14:textId="77777777" w:rsidR="00F67D74" w:rsidRPr="00C92030" w:rsidRDefault="00F67D74" w:rsidP="00C92030">
      <w:pPr>
        <w:spacing w:after="0" w:line="276"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 xml:space="preserve">Following issues with distribution early in the pandemic, the Scottish Government announced from 27 April that Local Hubs would resume responsibility for the distribution of </w:t>
      </w:r>
      <w:r w:rsidRPr="00C92030">
        <w:rPr>
          <w:rFonts w:ascii="Times New Roman" w:eastAsia="Times New Roman" w:hAnsi="Times New Roman" w:cs="Times New Roman"/>
          <w:sz w:val="24"/>
          <w:szCs w:val="24"/>
          <w:lang w:eastAsia="en-GB"/>
        </w:rPr>
        <w:lastRenderedPageBreak/>
        <w:t>PPE to all social care providers, unpaid carers and personal assistants</w:t>
      </w:r>
      <w:r w:rsidRPr="00C92030">
        <w:rPr>
          <w:rStyle w:val="FootnoteReference"/>
          <w:rFonts w:ascii="Times New Roman" w:eastAsia="Times New Roman" w:hAnsi="Times New Roman" w:cs="Times New Roman"/>
          <w:sz w:val="24"/>
          <w:szCs w:val="24"/>
          <w:lang w:eastAsia="en-GB"/>
        </w:rPr>
        <w:footnoteReference w:id="235"/>
      </w:r>
      <w:r w:rsidRPr="00C92030">
        <w:rPr>
          <w:rFonts w:ascii="Times New Roman" w:eastAsia="Times New Roman" w:hAnsi="Times New Roman" w:cs="Times New Roman"/>
          <w:sz w:val="24"/>
          <w:szCs w:val="24"/>
          <w:lang w:eastAsia="en-GB"/>
        </w:rPr>
        <w:t xml:space="preserve"> with guidance on how to access this issued on 29 April</w:t>
      </w:r>
      <w:r w:rsidRPr="00C92030">
        <w:rPr>
          <w:rStyle w:val="FootnoteReference"/>
          <w:rFonts w:ascii="Times New Roman" w:eastAsia="Times New Roman" w:hAnsi="Times New Roman" w:cs="Times New Roman"/>
          <w:sz w:val="24"/>
          <w:szCs w:val="24"/>
          <w:lang w:eastAsia="en-GB"/>
        </w:rPr>
        <w:footnoteReference w:id="236"/>
      </w:r>
      <w:r w:rsidRPr="00C92030">
        <w:rPr>
          <w:rFonts w:ascii="Times New Roman" w:eastAsia="Times New Roman" w:hAnsi="Times New Roman" w:cs="Times New Roman"/>
          <w:sz w:val="24"/>
          <w:szCs w:val="24"/>
          <w:lang w:eastAsia="en-GB"/>
        </w:rPr>
        <w:t xml:space="preserve"> </w:t>
      </w:r>
      <w:r w:rsidRPr="001C4069">
        <w:rPr>
          <w:rFonts w:ascii="Times New Roman" w:hAnsi="Times New Roman" w:cs="Times New Roman"/>
          <w:sz w:val="24"/>
          <w:szCs w:val="24"/>
          <w:vertAlign w:val="superscript"/>
        </w:rPr>
        <w:footnoteReference w:id="237"/>
      </w:r>
      <w:r w:rsidRPr="00C92030">
        <w:rPr>
          <w:rFonts w:ascii="Times New Roman" w:eastAsia="Times New Roman" w:hAnsi="Times New Roman" w:cs="Times New Roman"/>
          <w:sz w:val="24"/>
          <w:szCs w:val="24"/>
          <w:lang w:eastAsia="en-GB"/>
        </w:rPr>
        <w:t>.</w:t>
      </w:r>
    </w:p>
    <w:p w14:paraId="7161E6E9" w14:textId="77777777" w:rsidR="00F67D74" w:rsidRPr="00C92030" w:rsidRDefault="00F67D74" w:rsidP="00C92030">
      <w:pPr>
        <w:spacing w:after="0" w:line="276" w:lineRule="auto"/>
        <w:ind w:firstLine="567"/>
        <w:rPr>
          <w:rFonts w:ascii="Times New Roman" w:eastAsia="Times New Roman" w:hAnsi="Times New Roman" w:cs="Times New Roman"/>
          <w:b/>
          <w:bCs/>
          <w:sz w:val="24"/>
          <w:szCs w:val="24"/>
          <w:lang w:eastAsia="en-GB"/>
        </w:rPr>
      </w:pPr>
    </w:p>
    <w:p w14:paraId="2B827031" w14:textId="40AC677C" w:rsidR="00F67D74" w:rsidRPr="00C92030" w:rsidRDefault="00F67D74" w:rsidP="00696B69">
      <w:pPr>
        <w:pStyle w:val="Heading3"/>
        <w:rPr>
          <w:lang w:eastAsia="en-GB"/>
        </w:rPr>
      </w:pPr>
      <w:bookmarkStart w:id="99" w:name="_Toc160194078"/>
      <w:r w:rsidRPr="00C92030">
        <w:rPr>
          <w:lang w:eastAsia="en-GB"/>
        </w:rPr>
        <w:t>5.</w:t>
      </w:r>
      <w:r w:rsidR="00F678EC">
        <w:rPr>
          <w:lang w:eastAsia="en-GB"/>
        </w:rPr>
        <w:t>1</w:t>
      </w:r>
      <w:r w:rsidR="00122671">
        <w:rPr>
          <w:lang w:eastAsia="en-GB"/>
        </w:rPr>
        <w:t>2</w:t>
      </w:r>
      <w:r w:rsidRPr="00C92030">
        <w:rPr>
          <w:lang w:eastAsia="en-GB"/>
        </w:rPr>
        <w:t>.2 Lockdowns and Lifting of National Restrictions</w:t>
      </w:r>
      <w:bookmarkEnd w:id="99"/>
    </w:p>
    <w:p w14:paraId="4616D4D4" w14:textId="77777777" w:rsidR="00F67D74" w:rsidRPr="00C92030" w:rsidRDefault="00F67D74" w:rsidP="00C92030">
      <w:pPr>
        <w:spacing w:after="0" w:line="276"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April 2020 saw the launch of ‘COVID19: A Framework for Decision-Making’ outlined information on lockdown and the factors which would influence the future lifting of restrictions</w:t>
      </w:r>
      <w:r w:rsidRPr="00C92030">
        <w:rPr>
          <w:rStyle w:val="FootnoteReference"/>
          <w:rFonts w:ascii="Times New Roman" w:eastAsia="Times New Roman" w:hAnsi="Times New Roman" w:cs="Times New Roman"/>
          <w:sz w:val="24"/>
          <w:szCs w:val="24"/>
          <w:lang w:eastAsia="en-GB"/>
        </w:rPr>
        <w:footnoteReference w:id="238"/>
      </w:r>
      <w:r w:rsidRPr="00C92030">
        <w:rPr>
          <w:rFonts w:ascii="Times New Roman" w:eastAsia="Times New Roman" w:hAnsi="Times New Roman" w:cs="Times New Roman"/>
          <w:sz w:val="24"/>
          <w:szCs w:val="24"/>
          <w:lang w:eastAsia="en-GB"/>
        </w:rPr>
        <w:t>. This was followed by the publication of the Scottish Government Route map out of lockdown, outlining the order in which restrictions would be gradually changed as Scotland progressed through, and out of lockdown</w:t>
      </w:r>
      <w:r w:rsidRPr="00C92030">
        <w:rPr>
          <w:rFonts w:ascii="Times New Roman" w:eastAsia="Times New Roman" w:hAnsi="Times New Roman" w:cs="Times New Roman"/>
          <w:sz w:val="24"/>
          <w:szCs w:val="24"/>
          <w:vertAlign w:val="superscript"/>
          <w:lang w:eastAsia="en-GB"/>
        </w:rPr>
        <w:footnoteReference w:id="239"/>
      </w:r>
      <w:r w:rsidRPr="00C92030">
        <w:rPr>
          <w:rFonts w:ascii="Times New Roman" w:eastAsia="Times New Roman" w:hAnsi="Times New Roman" w:cs="Times New Roman"/>
          <w:sz w:val="24"/>
          <w:szCs w:val="24"/>
          <w:lang w:eastAsia="en-GB"/>
        </w:rPr>
        <w:t>. The document describes the framework for decision making along with other key metrics including the R (reproduction) number, along with information on the Test and Protect- testing and tracking system to support isolation and minimise transmission</w:t>
      </w:r>
      <w:r w:rsidRPr="00C92030">
        <w:rPr>
          <w:rFonts w:ascii="Times New Roman" w:eastAsia="Times New Roman" w:hAnsi="Times New Roman" w:cs="Times New Roman"/>
          <w:sz w:val="24"/>
          <w:szCs w:val="24"/>
          <w:vertAlign w:val="superscript"/>
          <w:lang w:eastAsia="en-GB"/>
        </w:rPr>
        <w:footnoteReference w:id="240"/>
      </w:r>
      <w:r w:rsidRPr="00C92030">
        <w:rPr>
          <w:rFonts w:ascii="Times New Roman" w:eastAsia="Times New Roman" w:hAnsi="Times New Roman" w:cs="Times New Roman"/>
          <w:sz w:val="24"/>
          <w:szCs w:val="24"/>
          <w:lang w:eastAsia="en-GB"/>
        </w:rPr>
        <w:t xml:space="preserve">.   </w:t>
      </w:r>
    </w:p>
    <w:p w14:paraId="74EF985D" w14:textId="02B74363" w:rsidR="00F67D74" w:rsidRPr="00C92030" w:rsidRDefault="00F67D74" w:rsidP="00C92030">
      <w:pPr>
        <w:spacing w:after="0" w:line="276"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 xml:space="preserve">A move to </w:t>
      </w:r>
      <w:r w:rsidR="00122671">
        <w:rPr>
          <w:rFonts w:ascii="Times New Roman" w:eastAsia="Times New Roman" w:hAnsi="Times New Roman" w:cs="Times New Roman"/>
          <w:sz w:val="24"/>
          <w:szCs w:val="24"/>
          <w:lang w:eastAsia="en-GB"/>
        </w:rPr>
        <w:t>P</w:t>
      </w:r>
      <w:r w:rsidRPr="00C92030">
        <w:rPr>
          <w:rFonts w:ascii="Times New Roman" w:eastAsia="Times New Roman" w:hAnsi="Times New Roman" w:cs="Times New Roman"/>
          <w:sz w:val="24"/>
          <w:szCs w:val="24"/>
          <w:lang w:eastAsia="en-GB"/>
        </w:rPr>
        <w:t>hase 1 took place on 29 May 2020. This largely centred around the resumption of outdoor activity and work</w:t>
      </w:r>
      <w:r w:rsidRPr="00C92030">
        <w:rPr>
          <w:rFonts w:ascii="Times New Roman" w:hAnsi="Times New Roman" w:cs="Times New Roman"/>
          <w:sz w:val="24"/>
          <w:szCs w:val="24"/>
          <w:vertAlign w:val="superscript"/>
        </w:rPr>
        <w:footnoteReference w:id="241"/>
      </w:r>
      <w:r w:rsidRPr="00C92030">
        <w:rPr>
          <w:rFonts w:ascii="Times New Roman" w:eastAsia="Times New Roman" w:hAnsi="Times New Roman" w:cs="Times New Roman"/>
          <w:sz w:val="24"/>
          <w:szCs w:val="24"/>
          <w:lang w:eastAsia="en-GB"/>
        </w:rPr>
        <w:t>. This was closely followed by the publication of ‘Re-mobilise, Recover, Redesign, The Framework for NHS Scotland’ which set out how Health Boards would follow national and local clinical advice to prioritise the resumption of services</w:t>
      </w:r>
      <w:r w:rsidRPr="00C92030">
        <w:rPr>
          <w:rStyle w:val="FootnoteReference"/>
          <w:rFonts w:ascii="Times New Roman" w:eastAsia="Times New Roman" w:hAnsi="Times New Roman" w:cs="Times New Roman"/>
          <w:sz w:val="24"/>
          <w:szCs w:val="24"/>
          <w:lang w:eastAsia="en-GB"/>
        </w:rPr>
        <w:footnoteReference w:id="242"/>
      </w:r>
      <w:r w:rsidRPr="00C92030">
        <w:rPr>
          <w:rFonts w:ascii="Times New Roman" w:eastAsia="Times New Roman" w:hAnsi="Times New Roman" w:cs="Times New Roman"/>
          <w:sz w:val="24"/>
          <w:szCs w:val="24"/>
          <w:lang w:eastAsia="en-GB"/>
        </w:rPr>
        <w:t>.</w:t>
      </w:r>
    </w:p>
    <w:p w14:paraId="26B50F57" w14:textId="77777777" w:rsidR="00F67D74" w:rsidRPr="00C92030" w:rsidRDefault="00F67D74" w:rsidP="00C92030">
      <w:pPr>
        <w:spacing w:after="0" w:line="276"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 xml:space="preserve"> A move to Phase 2 occurred in mid-June with many businesses re-opening and a general ‘scaling up’ of activities and services</w:t>
      </w:r>
      <w:r w:rsidRPr="00C92030">
        <w:rPr>
          <w:rFonts w:ascii="Times New Roman" w:hAnsi="Times New Roman" w:cs="Times New Roman"/>
          <w:sz w:val="24"/>
          <w:szCs w:val="24"/>
          <w:vertAlign w:val="superscript"/>
        </w:rPr>
        <w:footnoteReference w:id="243"/>
      </w:r>
      <w:r w:rsidRPr="00C92030">
        <w:rPr>
          <w:rFonts w:ascii="Times New Roman" w:eastAsia="Times New Roman" w:hAnsi="Times New Roman" w:cs="Times New Roman"/>
          <w:sz w:val="24"/>
          <w:szCs w:val="24"/>
          <w:lang w:eastAsia="en-GB"/>
        </w:rPr>
        <w:t>. The first localised delays to the progression of the route map came into effect in early July, due to a spike in cases in Dumfries and Galloway</w:t>
      </w:r>
      <w:r w:rsidRPr="00C92030">
        <w:rPr>
          <w:rFonts w:ascii="Times New Roman" w:hAnsi="Times New Roman" w:cs="Times New Roman"/>
          <w:sz w:val="24"/>
          <w:szCs w:val="24"/>
          <w:vertAlign w:val="superscript"/>
        </w:rPr>
        <w:footnoteReference w:id="244"/>
      </w:r>
      <w:r w:rsidRPr="00C92030">
        <w:rPr>
          <w:rFonts w:ascii="Times New Roman" w:eastAsia="Times New Roman" w:hAnsi="Times New Roman" w:cs="Times New Roman"/>
          <w:sz w:val="24"/>
          <w:szCs w:val="24"/>
          <w:lang w:eastAsia="en-GB"/>
        </w:rPr>
        <w:t>. By 10 July the majority of Scotland had moved to Phase 3 of the route map which included the relaxation of restrictions around both indoor and outdoor activity</w:t>
      </w:r>
      <w:r w:rsidRPr="00C92030">
        <w:rPr>
          <w:rFonts w:ascii="Times New Roman" w:hAnsi="Times New Roman" w:cs="Times New Roman"/>
          <w:sz w:val="24"/>
          <w:szCs w:val="24"/>
          <w:vertAlign w:val="superscript"/>
        </w:rPr>
        <w:footnoteReference w:id="245"/>
      </w:r>
      <w:r w:rsidRPr="00C92030">
        <w:rPr>
          <w:rFonts w:ascii="Times New Roman" w:eastAsia="Times New Roman" w:hAnsi="Times New Roman" w:cs="Times New Roman"/>
          <w:sz w:val="24"/>
          <w:szCs w:val="24"/>
          <w:lang w:eastAsia="en-GB"/>
        </w:rPr>
        <w:t>. Updated anticipated dates were published in late August and further relaxations were delayed due to ongoing risk</w:t>
      </w:r>
      <w:r w:rsidRPr="00C92030">
        <w:rPr>
          <w:rFonts w:ascii="Times New Roman" w:hAnsi="Times New Roman" w:cs="Times New Roman"/>
          <w:sz w:val="24"/>
          <w:szCs w:val="24"/>
          <w:vertAlign w:val="superscript"/>
        </w:rPr>
        <w:footnoteReference w:id="246"/>
      </w:r>
      <w:r w:rsidRPr="00C92030">
        <w:rPr>
          <w:rFonts w:ascii="Times New Roman" w:eastAsia="Times New Roman" w:hAnsi="Times New Roman" w:cs="Times New Roman"/>
          <w:sz w:val="24"/>
          <w:szCs w:val="24"/>
          <w:vertAlign w:val="superscript"/>
          <w:lang w:eastAsia="en-GB"/>
        </w:rPr>
        <w:t xml:space="preserve"> </w:t>
      </w:r>
      <w:r w:rsidRPr="00C92030">
        <w:rPr>
          <w:rFonts w:ascii="Times New Roman" w:hAnsi="Times New Roman" w:cs="Times New Roman"/>
          <w:sz w:val="24"/>
          <w:szCs w:val="24"/>
          <w:vertAlign w:val="superscript"/>
        </w:rPr>
        <w:footnoteReference w:id="247"/>
      </w:r>
      <w:r w:rsidRPr="00C92030">
        <w:rPr>
          <w:rFonts w:ascii="Times New Roman" w:eastAsia="Times New Roman" w:hAnsi="Times New Roman" w:cs="Times New Roman"/>
          <w:sz w:val="24"/>
          <w:szCs w:val="24"/>
          <w:vertAlign w:val="superscript"/>
          <w:lang w:eastAsia="en-GB"/>
        </w:rPr>
        <w:t xml:space="preserve"> </w:t>
      </w:r>
      <w:r w:rsidRPr="00C92030">
        <w:rPr>
          <w:rFonts w:ascii="Times New Roman" w:hAnsi="Times New Roman" w:cs="Times New Roman"/>
          <w:sz w:val="24"/>
          <w:szCs w:val="24"/>
          <w:vertAlign w:val="superscript"/>
        </w:rPr>
        <w:footnoteReference w:id="248"/>
      </w:r>
      <w:r w:rsidRPr="00C92030">
        <w:rPr>
          <w:rFonts w:ascii="Times New Roman" w:eastAsia="Times New Roman" w:hAnsi="Times New Roman" w:cs="Times New Roman"/>
          <w:sz w:val="24"/>
          <w:szCs w:val="24"/>
          <w:lang w:eastAsia="en-GB"/>
        </w:rPr>
        <w:t>. Further local restrictions were announced throughout September</w:t>
      </w:r>
      <w:r w:rsidRPr="00C92030">
        <w:rPr>
          <w:rFonts w:ascii="Times New Roman" w:hAnsi="Times New Roman" w:cs="Times New Roman"/>
          <w:sz w:val="24"/>
          <w:szCs w:val="24"/>
          <w:vertAlign w:val="superscript"/>
        </w:rPr>
        <w:footnoteReference w:id="249"/>
      </w:r>
      <w:r w:rsidRPr="00C92030">
        <w:rPr>
          <w:rFonts w:ascii="Times New Roman" w:eastAsia="Times New Roman" w:hAnsi="Times New Roman" w:cs="Times New Roman"/>
          <w:sz w:val="24"/>
          <w:szCs w:val="24"/>
          <w:vertAlign w:val="superscript"/>
          <w:lang w:eastAsia="en-GB"/>
        </w:rPr>
        <w:t xml:space="preserve"> </w:t>
      </w:r>
      <w:r w:rsidRPr="00C92030">
        <w:rPr>
          <w:rFonts w:ascii="Times New Roman" w:hAnsi="Times New Roman" w:cs="Times New Roman"/>
          <w:sz w:val="24"/>
          <w:szCs w:val="24"/>
          <w:vertAlign w:val="superscript"/>
        </w:rPr>
        <w:footnoteReference w:id="250"/>
      </w:r>
      <w:r w:rsidRPr="00C92030">
        <w:rPr>
          <w:rFonts w:ascii="Times New Roman" w:eastAsia="Times New Roman" w:hAnsi="Times New Roman" w:cs="Times New Roman"/>
          <w:sz w:val="24"/>
          <w:szCs w:val="24"/>
          <w:vertAlign w:val="superscript"/>
          <w:lang w:eastAsia="en-GB"/>
        </w:rPr>
        <w:t xml:space="preserve"> </w:t>
      </w:r>
      <w:r w:rsidRPr="00C92030">
        <w:rPr>
          <w:rFonts w:ascii="Times New Roman" w:hAnsi="Times New Roman" w:cs="Times New Roman"/>
          <w:sz w:val="24"/>
          <w:szCs w:val="24"/>
          <w:vertAlign w:val="superscript"/>
        </w:rPr>
        <w:footnoteReference w:id="251"/>
      </w:r>
      <w:r w:rsidRPr="00C92030">
        <w:rPr>
          <w:rFonts w:ascii="Times New Roman" w:eastAsia="Times New Roman" w:hAnsi="Times New Roman" w:cs="Times New Roman"/>
          <w:sz w:val="24"/>
          <w:szCs w:val="24"/>
          <w:lang w:eastAsia="en-GB"/>
        </w:rPr>
        <w:t xml:space="preserve">. </w:t>
      </w:r>
    </w:p>
    <w:p w14:paraId="0B1A3149" w14:textId="38642D39" w:rsidR="00F67D74" w:rsidRPr="00C92030" w:rsidRDefault="00F67D74" w:rsidP="00C92030">
      <w:pPr>
        <w:spacing w:after="0" w:line="276"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In late October</w:t>
      </w:r>
      <w:r w:rsidR="00B3225E">
        <w:rPr>
          <w:rFonts w:ascii="Times New Roman" w:eastAsia="Times New Roman" w:hAnsi="Times New Roman" w:cs="Times New Roman"/>
          <w:sz w:val="24"/>
          <w:szCs w:val="24"/>
          <w:lang w:eastAsia="en-GB"/>
        </w:rPr>
        <w:t>,</w:t>
      </w:r>
      <w:r w:rsidRPr="00C92030">
        <w:rPr>
          <w:rFonts w:ascii="Times New Roman" w:eastAsia="Times New Roman" w:hAnsi="Times New Roman" w:cs="Times New Roman"/>
          <w:sz w:val="24"/>
          <w:szCs w:val="24"/>
          <w:lang w:eastAsia="en-GB"/>
        </w:rPr>
        <w:t xml:space="preserve"> the Scottish Government published the five-level Strategic Framework which set forth the differing levels of protection required, based on viral transmission rates. These levels came into effect from 2 November</w:t>
      </w:r>
      <w:r w:rsidRPr="00C92030">
        <w:rPr>
          <w:rFonts w:ascii="Times New Roman" w:hAnsi="Times New Roman" w:cs="Times New Roman"/>
          <w:sz w:val="24"/>
          <w:szCs w:val="24"/>
          <w:vertAlign w:val="superscript"/>
        </w:rPr>
        <w:footnoteReference w:id="252"/>
      </w:r>
      <w:r w:rsidRPr="00C92030">
        <w:rPr>
          <w:rFonts w:ascii="Times New Roman" w:eastAsia="Times New Roman" w:hAnsi="Times New Roman" w:cs="Times New Roman"/>
          <w:sz w:val="24"/>
          <w:szCs w:val="24"/>
          <w:lang w:eastAsia="en-GB"/>
        </w:rPr>
        <w:t xml:space="preserve">, however mainland Scotland entered </w:t>
      </w:r>
      <w:r w:rsidRPr="00C92030">
        <w:rPr>
          <w:rFonts w:ascii="Times New Roman" w:eastAsia="Times New Roman" w:hAnsi="Times New Roman" w:cs="Times New Roman"/>
          <w:sz w:val="24"/>
          <w:szCs w:val="24"/>
          <w:lang w:eastAsia="en-GB"/>
        </w:rPr>
        <w:lastRenderedPageBreak/>
        <w:t>lockdown as of 5 Jan 2021 with a legal requirement not to leave home unless for essential purposes</w:t>
      </w:r>
      <w:r w:rsidRPr="00C92030">
        <w:rPr>
          <w:rFonts w:ascii="Times New Roman" w:hAnsi="Times New Roman" w:cs="Times New Roman"/>
          <w:sz w:val="24"/>
          <w:szCs w:val="24"/>
          <w:vertAlign w:val="superscript"/>
        </w:rPr>
        <w:footnoteReference w:id="253"/>
      </w:r>
      <w:r w:rsidRPr="00C92030">
        <w:rPr>
          <w:rFonts w:ascii="Times New Roman" w:eastAsia="Times New Roman" w:hAnsi="Times New Roman" w:cs="Times New Roman"/>
          <w:sz w:val="24"/>
          <w:szCs w:val="24"/>
          <w:lang w:eastAsia="en-GB"/>
        </w:rPr>
        <w:t>.</w:t>
      </w:r>
    </w:p>
    <w:p w14:paraId="06E1653C" w14:textId="5864D9FB" w:rsidR="00F67D74" w:rsidRPr="00C92030" w:rsidRDefault="00F67D74" w:rsidP="00C92030">
      <w:pPr>
        <w:spacing w:after="0" w:line="276"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 xml:space="preserve">The updated Strategic Framework was published on 23 February 2021 to outline the proposed order and required conditions to be met for re-opening and lifting of restrictions </w:t>
      </w:r>
      <w:r w:rsidRPr="00C92030">
        <w:rPr>
          <w:rFonts w:ascii="Times New Roman" w:hAnsi="Times New Roman" w:cs="Times New Roman"/>
          <w:sz w:val="24"/>
          <w:szCs w:val="24"/>
          <w:vertAlign w:val="superscript"/>
        </w:rPr>
        <w:footnoteReference w:id="254"/>
      </w:r>
      <w:r w:rsidRPr="00C92030">
        <w:rPr>
          <w:rFonts w:ascii="Times New Roman" w:eastAsia="Times New Roman" w:hAnsi="Times New Roman" w:cs="Times New Roman"/>
          <w:sz w:val="24"/>
          <w:szCs w:val="24"/>
          <w:lang w:eastAsia="en-GB"/>
        </w:rPr>
        <w:t>, and in mid-March a timetable for the easing of restrictions was published, including messaging changing from ‘Stay Home’ to ‘Stay Local’</w:t>
      </w:r>
      <w:r w:rsidRPr="00C92030">
        <w:rPr>
          <w:rFonts w:ascii="Times New Roman" w:hAnsi="Times New Roman" w:cs="Times New Roman"/>
          <w:sz w:val="24"/>
          <w:szCs w:val="24"/>
          <w:vertAlign w:val="superscript"/>
        </w:rPr>
        <w:footnoteReference w:id="255"/>
      </w:r>
      <w:r w:rsidRPr="00C92030">
        <w:rPr>
          <w:rFonts w:ascii="Times New Roman" w:eastAsia="Times New Roman" w:hAnsi="Times New Roman" w:cs="Times New Roman"/>
          <w:sz w:val="24"/>
          <w:szCs w:val="24"/>
          <w:lang w:eastAsia="en-GB"/>
        </w:rPr>
        <w:t>. All parts of Scotland moved to Level 3 from 26 April</w:t>
      </w:r>
      <w:r w:rsidRPr="00C92030">
        <w:rPr>
          <w:rFonts w:ascii="Times New Roman" w:hAnsi="Times New Roman" w:cs="Times New Roman"/>
          <w:sz w:val="24"/>
          <w:szCs w:val="24"/>
          <w:vertAlign w:val="superscript"/>
        </w:rPr>
        <w:footnoteReference w:id="256"/>
      </w:r>
      <w:r w:rsidRPr="00C92030">
        <w:rPr>
          <w:rFonts w:ascii="Times New Roman" w:eastAsia="Times New Roman" w:hAnsi="Times New Roman" w:cs="Times New Roman"/>
          <w:sz w:val="24"/>
          <w:szCs w:val="24"/>
          <w:lang w:eastAsia="en-GB"/>
        </w:rPr>
        <w:t xml:space="preserve"> and most of mainland Scotland moved to Level 2 as of 17 May (the Islands moved to Level 1</w:t>
      </w:r>
      <w:r w:rsidR="00B3225E">
        <w:rPr>
          <w:rFonts w:ascii="Times New Roman" w:eastAsia="Times New Roman" w:hAnsi="Times New Roman" w:cs="Times New Roman"/>
          <w:sz w:val="24"/>
          <w:szCs w:val="24"/>
          <w:lang w:eastAsia="en-GB"/>
        </w:rPr>
        <w:t>,</w:t>
      </w:r>
      <w:r w:rsidRPr="00C92030">
        <w:rPr>
          <w:rFonts w:ascii="Times New Roman" w:eastAsia="Times New Roman" w:hAnsi="Times New Roman" w:cs="Times New Roman"/>
          <w:sz w:val="24"/>
          <w:szCs w:val="24"/>
          <w:lang w:eastAsia="en-GB"/>
        </w:rPr>
        <w:t xml:space="preserve"> but Glasgow and Moray remained in level 3 due to higher rates of infection)</w:t>
      </w:r>
      <w:r w:rsidRPr="00C92030">
        <w:rPr>
          <w:rFonts w:ascii="Times New Roman" w:eastAsia="Times New Roman" w:hAnsi="Times New Roman" w:cs="Times New Roman"/>
          <w:sz w:val="24"/>
          <w:szCs w:val="24"/>
          <w:vertAlign w:val="superscript"/>
          <w:lang w:eastAsia="en-GB"/>
        </w:rPr>
        <w:footnoteReference w:id="257"/>
      </w:r>
      <w:r w:rsidRPr="00C92030">
        <w:rPr>
          <w:rFonts w:ascii="Times New Roman" w:eastAsia="Times New Roman" w:hAnsi="Times New Roman" w:cs="Times New Roman"/>
          <w:sz w:val="24"/>
          <w:szCs w:val="24"/>
          <w:lang w:eastAsia="en-GB"/>
        </w:rPr>
        <w:t>. All of Scotland subsequently moved to Level 0 as of 19 July</w:t>
      </w:r>
      <w:r w:rsidRPr="00C92030">
        <w:rPr>
          <w:rFonts w:ascii="Times New Roman" w:eastAsia="Times New Roman" w:hAnsi="Times New Roman" w:cs="Times New Roman"/>
          <w:sz w:val="24"/>
          <w:szCs w:val="24"/>
          <w:vertAlign w:val="superscript"/>
          <w:lang w:eastAsia="en-GB"/>
        </w:rPr>
        <w:footnoteReference w:id="258"/>
      </w:r>
      <w:r w:rsidRPr="00C92030">
        <w:rPr>
          <w:rFonts w:ascii="Times New Roman" w:eastAsia="Times New Roman" w:hAnsi="Times New Roman" w:cs="Times New Roman"/>
          <w:sz w:val="24"/>
          <w:szCs w:val="24"/>
          <w:lang w:eastAsia="en-GB"/>
        </w:rPr>
        <w:t xml:space="preserve"> and beyond Level 0 on 9 August. This ended the restrictions on social gatherings and the legal requirement for physical distancing, however the wearing of masks and the use of Test and Protect remained</w:t>
      </w:r>
      <w:r w:rsidRPr="00C92030">
        <w:rPr>
          <w:rFonts w:ascii="Times New Roman" w:eastAsia="Times New Roman" w:hAnsi="Times New Roman" w:cs="Times New Roman"/>
          <w:sz w:val="24"/>
          <w:szCs w:val="24"/>
          <w:vertAlign w:val="superscript"/>
          <w:lang w:eastAsia="en-GB"/>
        </w:rPr>
        <w:footnoteReference w:id="259"/>
      </w:r>
      <w:r w:rsidRPr="00C92030">
        <w:rPr>
          <w:rFonts w:ascii="Times New Roman" w:eastAsia="Times New Roman" w:hAnsi="Times New Roman" w:cs="Times New Roman"/>
          <w:sz w:val="24"/>
          <w:szCs w:val="24"/>
          <w:lang w:eastAsia="en-GB"/>
        </w:rPr>
        <w:t>. However, an announcement from 7 August confirmed physical distancing in healthcare settings would be maintained</w:t>
      </w:r>
      <w:r w:rsidRPr="00C92030">
        <w:rPr>
          <w:rFonts w:ascii="Times New Roman" w:eastAsia="Times New Roman" w:hAnsi="Times New Roman" w:cs="Times New Roman"/>
          <w:sz w:val="24"/>
          <w:szCs w:val="24"/>
          <w:vertAlign w:val="superscript"/>
          <w:lang w:eastAsia="en-GB"/>
        </w:rPr>
        <w:footnoteReference w:id="260"/>
      </w:r>
      <w:r w:rsidRPr="00C92030">
        <w:rPr>
          <w:rFonts w:ascii="Times New Roman" w:eastAsia="Times New Roman" w:hAnsi="Times New Roman" w:cs="Times New Roman"/>
          <w:sz w:val="24"/>
          <w:szCs w:val="24"/>
          <w:lang w:eastAsia="en-GB"/>
        </w:rPr>
        <w:t>.</w:t>
      </w:r>
    </w:p>
    <w:p w14:paraId="0EC72C20" w14:textId="77777777" w:rsidR="00F67D74" w:rsidRPr="00C92030" w:rsidRDefault="00F67D74" w:rsidP="00C92030">
      <w:pPr>
        <w:pStyle w:val="NormalWeb"/>
        <w:shd w:val="clear" w:color="auto" w:fill="FFFFFF"/>
        <w:spacing w:before="0" w:beforeAutospacing="0" w:after="0" w:afterAutospacing="0" w:line="276" w:lineRule="auto"/>
        <w:ind w:firstLine="567"/>
        <w:rPr>
          <w:b/>
          <w:bCs/>
        </w:rPr>
      </w:pPr>
    </w:p>
    <w:p w14:paraId="55549741" w14:textId="310AD2D8" w:rsidR="00F67D74" w:rsidRPr="00C92030" w:rsidRDefault="00F67D74" w:rsidP="00696B69">
      <w:pPr>
        <w:pStyle w:val="Heading3"/>
      </w:pPr>
      <w:bookmarkStart w:id="100" w:name="_Toc160194079"/>
      <w:r w:rsidRPr="00C92030">
        <w:t>5.</w:t>
      </w:r>
      <w:r w:rsidR="00F678EC">
        <w:t>1</w:t>
      </w:r>
      <w:r w:rsidR="00122671">
        <w:t>2</w:t>
      </w:r>
      <w:r w:rsidRPr="00C92030">
        <w:t>.3 Self-isolation</w:t>
      </w:r>
      <w:bookmarkEnd w:id="100"/>
    </w:p>
    <w:p w14:paraId="70A7CCC4" w14:textId="17C06399" w:rsidR="00F67D74" w:rsidRPr="00C92030" w:rsidRDefault="00F67D74" w:rsidP="00C92030">
      <w:pPr>
        <w:pStyle w:val="NormalWeb"/>
        <w:shd w:val="clear" w:color="auto" w:fill="FFFFFF"/>
        <w:spacing w:before="0" w:beforeAutospacing="0" w:after="0" w:afterAutospacing="0" w:line="276" w:lineRule="auto"/>
        <w:ind w:firstLine="567"/>
      </w:pPr>
      <w:r w:rsidRPr="00C92030">
        <w:t>June 2020 brought the announcement of the Social Care Staff Support Fund, intended to ensure social care workers did not suffer financial hardship if they became ill or had to self-isolate during the pandemic. The Fund was open to social care workers contracted to deliver care and support in the social care sector</w:t>
      </w:r>
      <w:r w:rsidRPr="00C92030">
        <w:rPr>
          <w:vertAlign w:val="superscript"/>
        </w:rPr>
        <w:footnoteReference w:id="261"/>
      </w:r>
      <w:r w:rsidRPr="00C92030">
        <w:t>. From 1 October 2022 the Fund operated in accordance with the National Health Service (Scotland) Act 1978 to allow ongoing applications in order to support adherence to public health guidance related to infection prevention and control. The fund closed to applications on 31 March 2023</w:t>
      </w:r>
      <w:r w:rsidRPr="00C92030">
        <w:rPr>
          <w:rStyle w:val="FootnoteReference"/>
        </w:rPr>
        <w:footnoteReference w:id="262"/>
      </w:r>
      <w:r w:rsidRPr="00C92030">
        <w:t>.</w:t>
      </w:r>
    </w:p>
    <w:p w14:paraId="4A301665" w14:textId="1ABB10BE" w:rsidR="00F67D74" w:rsidRPr="00C92030" w:rsidRDefault="00F67D74" w:rsidP="00C92030">
      <w:pPr>
        <w:pStyle w:val="NormalWeb"/>
        <w:shd w:val="clear" w:color="auto" w:fill="FFFFFF"/>
        <w:spacing w:before="0" w:beforeAutospacing="0" w:after="0" w:afterAutospacing="0" w:line="276" w:lineRule="auto"/>
        <w:ind w:firstLine="567"/>
      </w:pPr>
      <w:r w:rsidRPr="00C92030">
        <w:t>Initially, following a positive test</w:t>
      </w:r>
      <w:r w:rsidR="00B3225E">
        <w:t>,</w:t>
      </w:r>
      <w:r w:rsidRPr="00C92030">
        <w:t xml:space="preserve"> the required period of self-solation was seven days</w:t>
      </w:r>
      <w:r w:rsidR="00B3225E">
        <w:t>. F</w:t>
      </w:r>
      <w:r w:rsidRPr="00C92030">
        <w:t>rom 30 July 2020 this was increased to 10 days</w:t>
      </w:r>
      <w:r w:rsidRPr="00C92030">
        <w:rPr>
          <w:rStyle w:val="FootnoteReference"/>
        </w:rPr>
        <w:footnoteReference w:id="263"/>
      </w:r>
      <w:r w:rsidRPr="00C92030">
        <w:t>. This requirement remained in place until 6 January 2022 when the isolation period was reduced to seven days if other criteria were met. These additional criteria were the absence of a fever and the provision of a negative lateral flow test on days six and seven</w:t>
      </w:r>
      <w:r w:rsidRPr="00C92030">
        <w:rPr>
          <w:rStyle w:val="FootnoteReference"/>
        </w:rPr>
        <w:footnoteReference w:id="264"/>
      </w:r>
      <w:r w:rsidRPr="00C92030">
        <w:t>. Triple vaccinated close contacts of confirmed cases did not need to isolate provided they remined well and provided a negative lateral flow test for seven consecutive days</w:t>
      </w:r>
      <w:r w:rsidRPr="00C92030">
        <w:rPr>
          <w:rStyle w:val="FootnoteReference"/>
        </w:rPr>
        <w:footnoteReference w:id="265"/>
      </w:r>
      <w:r w:rsidRPr="00C92030">
        <w:t>.</w:t>
      </w:r>
    </w:p>
    <w:p w14:paraId="48B5626B" w14:textId="71FE7F91" w:rsidR="00F67D74" w:rsidRPr="00C92030" w:rsidRDefault="00F67D74" w:rsidP="00C92030">
      <w:pPr>
        <w:pStyle w:val="NormalWeb"/>
        <w:shd w:val="clear" w:color="auto" w:fill="FFFFFF"/>
        <w:spacing w:before="0" w:beforeAutospacing="0" w:after="0" w:afterAutospacing="0" w:line="276" w:lineRule="auto"/>
        <w:ind w:firstLine="567"/>
      </w:pPr>
      <w:r w:rsidRPr="00C92030">
        <w:t xml:space="preserve">In February 2021 the criteria for the Self-Isolation Support Grant were extended to financially support more individuals who had to isolate due to becoming unwell themselves, </w:t>
      </w:r>
      <w:r w:rsidRPr="00C92030">
        <w:lastRenderedPageBreak/>
        <w:t>or caring for someone who was isolating</w:t>
      </w:r>
      <w:r w:rsidRPr="00C92030">
        <w:rPr>
          <w:rStyle w:val="FootnoteReference"/>
        </w:rPr>
        <w:footnoteReference w:id="266"/>
      </w:r>
      <w:r w:rsidRPr="00C92030">
        <w:t>. The grant initially opened on 13 October 2020 for those in receipt of low income who would lose earnings as a result of isolation</w:t>
      </w:r>
      <w:r w:rsidRPr="00C92030">
        <w:rPr>
          <w:rStyle w:val="FootnoteReference"/>
        </w:rPr>
        <w:footnoteReference w:id="267"/>
      </w:r>
      <w:r w:rsidRPr="00C92030">
        <w:t>. The extension to eligibility criteria opened the grant up to individuals with caring responsibilities, workers earning the Real Living Wage or less, and those in receipt of council tax reductions due to low income. The application window was also extended to within 28 days of being told to isolate, to enable a longer period in which to apply</w:t>
      </w:r>
      <w:r w:rsidRPr="00C92030">
        <w:rPr>
          <w:rStyle w:val="FootnoteReference"/>
        </w:rPr>
        <w:footnoteReference w:id="268"/>
      </w:r>
      <w:r w:rsidRPr="00C92030">
        <w:t>. Applications closed on 5 January 2023</w:t>
      </w:r>
      <w:r w:rsidRPr="00C92030">
        <w:rPr>
          <w:rStyle w:val="FootnoteReference"/>
        </w:rPr>
        <w:footnoteReference w:id="269"/>
      </w:r>
      <w:r w:rsidRPr="00C92030">
        <w:t>.</w:t>
      </w:r>
    </w:p>
    <w:p w14:paraId="718D845A" w14:textId="77777777" w:rsidR="00F67D74" w:rsidRPr="00C92030" w:rsidRDefault="00F67D74" w:rsidP="00C92030">
      <w:pPr>
        <w:pStyle w:val="NormalWeb"/>
        <w:shd w:val="clear" w:color="auto" w:fill="FFFFFF"/>
        <w:spacing w:before="0" w:beforeAutospacing="0" w:after="0" w:afterAutospacing="0" w:line="276" w:lineRule="auto"/>
        <w:ind w:firstLine="567"/>
      </w:pPr>
      <w:r w:rsidRPr="00C92030">
        <w:t>From 23 July 2021 self-isolation rules for close contacts of confirmed cases of COVID-19 were changed for essential staff working in critical roles, allowing them to return to work sooner if they had been vaccinated, were asymptomatic and could provide a negative PCR test. They were required to continue daily lateral flow testing after returning</w:t>
      </w:r>
      <w:r w:rsidRPr="00C92030">
        <w:rPr>
          <w:rStyle w:val="FootnoteReference"/>
        </w:rPr>
        <w:footnoteReference w:id="270"/>
      </w:r>
      <w:r w:rsidRPr="00C92030">
        <w:t>. A policy document issued on 9 August 2021 extended this to all staff in health and social care</w:t>
      </w:r>
      <w:r w:rsidRPr="001C4069">
        <w:rPr>
          <w:vertAlign w:val="superscript"/>
        </w:rPr>
        <w:footnoteReference w:id="271"/>
      </w:r>
      <w:r w:rsidRPr="00C92030">
        <w:t>. Priority PCR testing and exemptions from self-isolation were announced for essential workers in December 2021</w:t>
      </w:r>
      <w:r w:rsidRPr="00C92030">
        <w:rPr>
          <w:rStyle w:val="FootnoteReference"/>
        </w:rPr>
        <w:footnoteReference w:id="272"/>
      </w:r>
      <w:r w:rsidRPr="00C92030">
        <w:t>, and further changes were made to self-isolation rules in early January 2022, in line with updated public health advice</w:t>
      </w:r>
      <w:r w:rsidRPr="00C92030">
        <w:rPr>
          <w:rStyle w:val="FootnoteReference"/>
        </w:rPr>
        <w:footnoteReference w:id="273"/>
      </w:r>
      <w:r w:rsidRPr="00C92030">
        <w:t>.</w:t>
      </w:r>
    </w:p>
    <w:p w14:paraId="34360E86" w14:textId="77777777" w:rsidR="00F67D74" w:rsidRPr="00C92030" w:rsidRDefault="00F67D74" w:rsidP="00C92030">
      <w:pPr>
        <w:spacing w:after="0" w:line="276" w:lineRule="auto"/>
        <w:ind w:firstLine="567"/>
        <w:rPr>
          <w:rFonts w:ascii="Times New Roman" w:eastAsia="Times New Roman" w:hAnsi="Times New Roman" w:cs="Times New Roman"/>
          <w:b/>
          <w:bCs/>
          <w:sz w:val="24"/>
          <w:szCs w:val="24"/>
          <w:lang w:eastAsia="en-GB"/>
        </w:rPr>
      </w:pPr>
    </w:p>
    <w:p w14:paraId="39C8CFD6" w14:textId="0747774C" w:rsidR="00F67D74" w:rsidRPr="00C92030" w:rsidRDefault="00F67D74" w:rsidP="00696B69">
      <w:pPr>
        <w:pStyle w:val="Heading3"/>
      </w:pPr>
      <w:bookmarkStart w:id="101" w:name="_Toc160194080"/>
      <w:r w:rsidRPr="00C92030">
        <w:rPr>
          <w:lang w:eastAsia="en-GB"/>
        </w:rPr>
        <w:t>5.</w:t>
      </w:r>
      <w:r w:rsidR="00F678EC">
        <w:rPr>
          <w:lang w:eastAsia="en-GB"/>
        </w:rPr>
        <w:t>1</w:t>
      </w:r>
      <w:r w:rsidR="00122671">
        <w:rPr>
          <w:lang w:eastAsia="en-GB"/>
        </w:rPr>
        <w:t>2</w:t>
      </w:r>
      <w:r w:rsidRPr="00C92030">
        <w:rPr>
          <w:lang w:eastAsia="en-GB"/>
        </w:rPr>
        <w:t>.4 Testing &amp; Vaccination</w:t>
      </w:r>
      <w:bookmarkEnd w:id="101"/>
    </w:p>
    <w:p w14:paraId="376679B2" w14:textId="2052F15A" w:rsidR="00F67D74" w:rsidRPr="00C92030" w:rsidRDefault="00F67D74" w:rsidP="00C92030">
      <w:pPr>
        <w:pStyle w:val="NormalWeb"/>
        <w:shd w:val="clear" w:color="auto" w:fill="FFFFFF"/>
        <w:spacing w:before="0" w:beforeAutospacing="0" w:after="0" w:afterAutospacing="0" w:line="276" w:lineRule="auto"/>
        <w:ind w:firstLine="567"/>
      </w:pPr>
      <w:r w:rsidRPr="00C92030">
        <w:t>From June 2020 it was announced that routine testing for the health and social care workforce would be extended as services continued to resume</w:t>
      </w:r>
      <w:r w:rsidRPr="00C92030">
        <w:rPr>
          <w:rStyle w:val="FootnoteReference"/>
        </w:rPr>
        <w:footnoteReference w:id="274"/>
      </w:r>
      <w:r w:rsidRPr="00C92030">
        <w:t xml:space="preserve"> with further expansion announced later in November 2020 across hospital patients, social care staff and communities at protection Level 4 (see above)</w:t>
      </w:r>
      <w:r w:rsidRPr="00C92030">
        <w:rPr>
          <w:rStyle w:val="CommentReference"/>
          <w:sz w:val="24"/>
          <w:szCs w:val="24"/>
        </w:rPr>
        <w:t xml:space="preserve"> </w:t>
      </w:r>
      <w:r w:rsidRPr="00C92030">
        <w:rPr>
          <w:rStyle w:val="FootnoteReference"/>
        </w:rPr>
        <w:footnoteReference w:id="275"/>
      </w:r>
      <w:r w:rsidRPr="00C92030">
        <w:t xml:space="preserve">. </w:t>
      </w:r>
    </w:p>
    <w:p w14:paraId="43DF18E6" w14:textId="463E2D9D" w:rsidR="00F67D74" w:rsidRPr="00C92030" w:rsidRDefault="00F67D74" w:rsidP="00C92030">
      <w:pPr>
        <w:pStyle w:val="NormalWeb"/>
        <w:shd w:val="clear" w:color="auto" w:fill="FFFFFF"/>
        <w:spacing w:before="0" w:beforeAutospacing="0" w:after="0" w:afterAutospacing="0" w:line="276" w:lineRule="auto"/>
        <w:ind w:firstLine="567"/>
      </w:pPr>
      <w:r w:rsidRPr="00C92030">
        <w:t>Vaccinations began to be administered from 22 February 2021, with the online vaccine registration portal open for unpaid carers from 15 March</w:t>
      </w:r>
      <w:r w:rsidR="00B3225E">
        <w:t xml:space="preserve"> 2021</w:t>
      </w:r>
      <w:r w:rsidRPr="00C92030">
        <w:rPr>
          <w:rStyle w:val="FootnoteReference"/>
        </w:rPr>
        <w:footnoteReference w:id="276"/>
      </w:r>
      <w:r w:rsidRPr="00C92030">
        <w:t>.</w:t>
      </w:r>
    </w:p>
    <w:p w14:paraId="66F247D8" w14:textId="2FEC5B2A" w:rsidR="00F67D74" w:rsidRPr="00C92030" w:rsidRDefault="00F67D74" w:rsidP="00C92030">
      <w:pPr>
        <w:pStyle w:val="NormalWeb"/>
        <w:shd w:val="clear" w:color="auto" w:fill="FFFFFF"/>
        <w:spacing w:before="0" w:beforeAutospacing="0" w:after="0" w:afterAutospacing="0" w:line="276" w:lineRule="auto"/>
        <w:ind w:firstLine="567"/>
      </w:pPr>
      <w:r w:rsidRPr="00C92030">
        <w:t>In mid-December 2021 financial support was made available to adult care providers who may</w:t>
      </w:r>
      <w:r w:rsidR="00B3225E">
        <w:t xml:space="preserve"> have</w:t>
      </w:r>
      <w:r w:rsidRPr="00C92030">
        <w:t xml:space="preserve"> incur</w:t>
      </w:r>
      <w:r w:rsidR="00B3225E">
        <w:t>red</w:t>
      </w:r>
      <w:r w:rsidRPr="00C92030">
        <w:t xml:space="preserve"> additional costs if staff were vaccinated during working hours. The funds were intended to prevent staff from being forced to use annual or unpaid leave in order to receive their vaccinations</w:t>
      </w:r>
      <w:r w:rsidRPr="00C92030">
        <w:rPr>
          <w:rStyle w:val="FootnoteReference"/>
        </w:rPr>
        <w:footnoteReference w:id="277"/>
      </w:r>
      <w:r w:rsidRPr="00C92030">
        <w:t>.</w:t>
      </w:r>
    </w:p>
    <w:p w14:paraId="77BB2A6B" w14:textId="4AB9A356" w:rsidR="00F67D74" w:rsidRPr="00C92030" w:rsidRDefault="00F67D74" w:rsidP="00C92030">
      <w:pPr>
        <w:pStyle w:val="NormalWeb"/>
        <w:shd w:val="clear" w:color="auto" w:fill="FFFFFF"/>
        <w:spacing w:before="0" w:beforeAutospacing="0" w:after="0" w:afterAutospacing="0" w:line="276" w:lineRule="auto"/>
        <w:ind w:firstLine="567"/>
      </w:pPr>
      <w:r w:rsidRPr="00C92030">
        <w:t>The requirement for all health and social care staff to wear facemasks at all times was withdrawn on 7 September 2022</w:t>
      </w:r>
      <w:r w:rsidRPr="00C92030">
        <w:rPr>
          <w:rStyle w:val="FootnoteReference"/>
        </w:rPr>
        <w:footnoteReference w:id="278"/>
      </w:r>
      <w:r w:rsidRPr="00C92030">
        <w:t xml:space="preserve">, with asymptomatic testing ending on 28 September </w:t>
      </w:r>
      <w:r w:rsidRPr="00C92030">
        <w:lastRenderedPageBreak/>
        <w:t xml:space="preserve">meaning health and social care staff </w:t>
      </w:r>
      <w:r w:rsidR="008A222F">
        <w:t>would</w:t>
      </w:r>
      <w:r w:rsidR="008A222F" w:rsidRPr="00C92030">
        <w:t xml:space="preserve"> </w:t>
      </w:r>
      <w:r w:rsidRPr="00C92030">
        <w:t>no longer be required to undertake weekly testing</w:t>
      </w:r>
      <w:r w:rsidRPr="00C92030">
        <w:rPr>
          <w:rStyle w:val="FootnoteReference"/>
        </w:rPr>
        <w:footnoteReference w:id="279"/>
      </w:r>
      <w:r w:rsidRPr="00C92030">
        <w:t>.</w:t>
      </w:r>
    </w:p>
    <w:p w14:paraId="47A063D4" w14:textId="77777777" w:rsidR="00F67D74" w:rsidRPr="00C92030" w:rsidRDefault="00F67D74" w:rsidP="00C92030">
      <w:pPr>
        <w:pStyle w:val="NormalWeb"/>
        <w:shd w:val="clear" w:color="auto" w:fill="FFFFFF"/>
        <w:spacing w:before="0" w:beforeAutospacing="0" w:after="0" w:afterAutospacing="0" w:line="276" w:lineRule="auto"/>
        <w:ind w:firstLine="567"/>
      </w:pPr>
    </w:p>
    <w:p w14:paraId="6F228DFC" w14:textId="5BB85561" w:rsidR="00F67D74" w:rsidRPr="00C92030" w:rsidRDefault="00F67D74" w:rsidP="00696B69">
      <w:pPr>
        <w:pStyle w:val="Heading3"/>
      </w:pPr>
      <w:bookmarkStart w:id="102" w:name="_Toc160194081"/>
      <w:r w:rsidRPr="00C92030">
        <w:t>5.</w:t>
      </w:r>
      <w:r w:rsidR="00F678EC">
        <w:t>1</w:t>
      </w:r>
      <w:r w:rsidR="00122671">
        <w:t>2</w:t>
      </w:r>
      <w:r w:rsidRPr="00C92030">
        <w:t>.5 Changes to Services</w:t>
      </w:r>
      <w:bookmarkEnd w:id="102"/>
    </w:p>
    <w:p w14:paraId="76BD9536" w14:textId="7AF41447" w:rsidR="00FE6E09" w:rsidRDefault="00FE6E09" w:rsidP="00666B2E">
      <w:pPr>
        <w:pStyle w:val="NormalWeb"/>
        <w:shd w:val="clear" w:color="auto" w:fill="FFFFFF"/>
        <w:spacing w:before="0" w:beforeAutospacing="0" w:after="0" w:afterAutospacing="0" w:line="276" w:lineRule="auto"/>
        <w:ind w:firstLine="567"/>
      </w:pPr>
      <w:r w:rsidRPr="00C92030">
        <w:t xml:space="preserve">Guidance varied depending on the type of service being delivered (see timeline for further detail) but largely made it clear that services should communicate effectively with all stakeholders and follow the relevant respective health protection guidelines. Alternative self-directed support options </w:t>
      </w:r>
      <w:r w:rsidR="00B346BD">
        <w:t>should be</w:t>
      </w:r>
      <w:r w:rsidRPr="00C92030">
        <w:t xml:space="preserve"> open to anyone who could not access adequate support</w:t>
      </w:r>
      <w:bookmarkStart w:id="103" w:name="_Hlk148989414"/>
      <w:r w:rsidRPr="00C92030">
        <w:rPr>
          <w:rStyle w:val="FootnoteReference"/>
        </w:rPr>
        <w:footnoteReference w:id="280"/>
      </w:r>
      <w:bookmarkEnd w:id="103"/>
      <w:r w:rsidRPr="00C92030">
        <w:t>.</w:t>
      </w:r>
    </w:p>
    <w:p w14:paraId="5AEA130B" w14:textId="50B99774" w:rsidR="00666B2E" w:rsidRDefault="007B7FB0" w:rsidP="00666B2E">
      <w:pPr>
        <w:pStyle w:val="NormalWeb"/>
        <w:shd w:val="clear" w:color="auto" w:fill="FFFFFF"/>
        <w:spacing w:before="0" w:beforeAutospacing="0" w:after="0" w:afterAutospacing="0" w:line="276" w:lineRule="auto"/>
        <w:ind w:firstLine="567"/>
      </w:pPr>
      <w:r>
        <w:t>As set out in Chapter 7, many services, particularly building based day services, were closed</w:t>
      </w:r>
      <w:r w:rsidR="00AC5618">
        <w:t xml:space="preserve"> for much of the period in question. Although the Government </w:t>
      </w:r>
      <w:r w:rsidR="00F304A8">
        <w:t>at various stages encouraged services to re-open, this was not mandatory</w:t>
      </w:r>
      <w:r w:rsidR="00B346BD">
        <w:t>, and decisions were left to local discretion</w:t>
      </w:r>
      <w:r w:rsidR="00F304A8">
        <w:t>.</w:t>
      </w:r>
    </w:p>
    <w:p w14:paraId="335D5A70" w14:textId="77777777" w:rsidR="00666B2E" w:rsidRDefault="00DD3CD7" w:rsidP="00666B2E">
      <w:pPr>
        <w:pStyle w:val="NormalWeb"/>
        <w:shd w:val="clear" w:color="auto" w:fill="FFFFFF"/>
        <w:spacing w:before="0" w:beforeAutospacing="0" w:after="0" w:afterAutospacing="0" w:line="276" w:lineRule="auto"/>
        <w:ind w:firstLine="567"/>
      </w:pPr>
      <w:r>
        <w:t xml:space="preserve">On 17 July 2020 the Scottish Government </w:t>
      </w:r>
      <w:r w:rsidR="00291287">
        <w:t xml:space="preserve">noted in a letter to health and social care partnerships that </w:t>
      </w:r>
      <w:r w:rsidR="00DD58A6">
        <w:t xml:space="preserve">‘a number of individuals, because of their critical needs, have been receiving important building based support as part of their care package’ and confirming that </w:t>
      </w:r>
      <w:r w:rsidR="00DD7833">
        <w:t>they were in agreement with this</w:t>
      </w:r>
      <w:r w:rsidR="008F7468">
        <w:t xml:space="preserve"> support re-opening or remaining open</w:t>
      </w:r>
      <w:r w:rsidR="00DD7833">
        <w:t xml:space="preserve">, </w:t>
      </w:r>
      <w:r w:rsidR="008F7468">
        <w:t>provided</w:t>
      </w:r>
      <w:r w:rsidR="00DD7833">
        <w:t xml:space="preserve"> it had been </w:t>
      </w:r>
      <w:r w:rsidR="004E7E31">
        <w:t>agreed with the local Health Protection team and the Care Inspectorate</w:t>
      </w:r>
      <w:r w:rsidR="001E5489">
        <w:t xml:space="preserve"> </w:t>
      </w:r>
      <w:r w:rsidR="001E5489" w:rsidRPr="00C92030">
        <w:rPr>
          <w:rStyle w:val="FootnoteReference"/>
        </w:rPr>
        <w:footnoteReference w:id="281"/>
      </w:r>
      <w:r w:rsidR="004E7E31">
        <w:t xml:space="preserve">. The implication was that </w:t>
      </w:r>
      <w:r w:rsidR="008F7468">
        <w:t>most people who had used building based day services were no longer doing so</w:t>
      </w:r>
      <w:r w:rsidR="00BE6EE7">
        <w:t xml:space="preserve"> at that time</w:t>
      </w:r>
      <w:r w:rsidR="008F7468">
        <w:t>.</w:t>
      </w:r>
    </w:p>
    <w:p w14:paraId="11E8DCBF" w14:textId="77777777" w:rsidR="00C7488C" w:rsidRDefault="001E5489" w:rsidP="00666B2E">
      <w:pPr>
        <w:pStyle w:val="NormalWeb"/>
        <w:shd w:val="clear" w:color="auto" w:fill="FFFFFF"/>
        <w:spacing w:before="0" w:beforeAutospacing="0" w:after="0" w:afterAutospacing="0" w:line="276" w:lineRule="auto"/>
        <w:ind w:firstLine="567"/>
      </w:pPr>
      <w:r>
        <w:t xml:space="preserve">On 3 August 2020 </w:t>
      </w:r>
      <w:r w:rsidR="00790B92">
        <w:t xml:space="preserve">a further letter was issued, </w:t>
      </w:r>
      <w:r w:rsidR="007170BA">
        <w:t xml:space="preserve">saying that ‘all registered adult day centre services that wish to reopen can do so, subject to agreement of their approach by the local Health Protection teams and the Care Inspectorate, prior to reopening </w:t>
      </w:r>
      <w:r w:rsidR="007170BA" w:rsidRPr="00C92030">
        <w:rPr>
          <w:rStyle w:val="FootnoteReference"/>
        </w:rPr>
        <w:footnoteReference w:id="282"/>
      </w:r>
      <w:r w:rsidR="007170BA">
        <w:t>.’</w:t>
      </w:r>
      <w:r w:rsidR="008D3F3A">
        <w:t xml:space="preserve"> Guidance was issued on 3</w:t>
      </w:r>
      <w:r w:rsidR="00D7683C">
        <w:t>1</w:t>
      </w:r>
      <w:r w:rsidR="008D3F3A">
        <w:t xml:space="preserve"> August</w:t>
      </w:r>
      <w:r w:rsidR="00C66442" w:rsidRPr="00C92030">
        <w:rPr>
          <w:rStyle w:val="FootnoteReference"/>
        </w:rPr>
        <w:footnoteReference w:id="283"/>
      </w:r>
      <w:r w:rsidR="008D3F3A">
        <w:t xml:space="preserve"> </w:t>
      </w:r>
      <w:r w:rsidR="0068419D">
        <w:t>which said it was ‘</w:t>
      </w:r>
      <w:r w:rsidR="0068419D" w:rsidRPr="0068419D">
        <w:t>designed to support safe re-opening and delivery of building-based day services for adults.</w:t>
      </w:r>
      <w:r w:rsidR="0068419D">
        <w:t>’</w:t>
      </w:r>
      <w:r w:rsidR="005C3F44">
        <w:t xml:space="preserve"> </w:t>
      </w:r>
    </w:p>
    <w:p w14:paraId="77534B94" w14:textId="7B803B1A" w:rsidR="005563D1" w:rsidRDefault="00C7488C" w:rsidP="00C764FC">
      <w:pPr>
        <w:pStyle w:val="NormalWeb"/>
        <w:shd w:val="clear" w:color="auto" w:fill="FFFFFF"/>
        <w:spacing w:before="0" w:beforeAutospacing="0" w:after="0" w:afterAutospacing="0" w:line="276" w:lineRule="auto"/>
        <w:ind w:firstLine="567"/>
      </w:pPr>
      <w:r>
        <w:t>The guidance noted that</w:t>
      </w:r>
      <w:r w:rsidR="00720F06">
        <w:t xml:space="preserve"> t</w:t>
      </w:r>
      <w:r w:rsidR="00C27362">
        <w:t>he majority of building-based day services for adults were closed following Scottish Government advice in March</w:t>
      </w:r>
      <w:r w:rsidR="004E54BF">
        <w:t xml:space="preserve"> 2020 and that this had affected relationships and put pressure on carers.</w:t>
      </w:r>
      <w:r w:rsidR="00C27362">
        <w:t xml:space="preserve"> </w:t>
      </w:r>
      <w:r w:rsidR="004E54BF">
        <w:t>It highlighted that Scotland’s ‘Route Map’</w:t>
      </w:r>
      <w:r w:rsidR="00F57C12">
        <w:rPr>
          <w:rStyle w:val="FootnoteReference"/>
        </w:rPr>
        <w:footnoteReference w:id="284"/>
      </w:r>
      <w:r w:rsidR="004E54BF">
        <w:t xml:space="preserve"> included</w:t>
      </w:r>
      <w:r w:rsidR="00C764FC">
        <w:t xml:space="preserve"> </w:t>
      </w:r>
      <w:r w:rsidR="00C27362">
        <w:t xml:space="preserve">“access to respite/day care to support unpaid carers and for families with a disabled family member” as part of Phase </w:t>
      </w:r>
      <w:r w:rsidR="00F57C12">
        <w:t>1,</w:t>
      </w:r>
      <w:r w:rsidR="00BD4DE5">
        <w:t xml:space="preserve"> but noted that </w:t>
      </w:r>
      <w:r w:rsidR="00EB1B22">
        <w:t>‘i</w:t>
      </w:r>
      <w:r w:rsidR="00EB1B22" w:rsidRPr="00EB1B22">
        <w:t>t may take some time to ensure the appropriate modifications are in place</w:t>
      </w:r>
      <w:r w:rsidR="00EB1B22">
        <w:t>’ and that ‘</w:t>
      </w:r>
      <w:r w:rsidR="00184CCE" w:rsidRPr="00184CCE">
        <w:t>there is no ‘one size fits all approach’</w:t>
      </w:r>
      <w:r w:rsidR="00184CCE">
        <w:t xml:space="preserve">. </w:t>
      </w:r>
    </w:p>
    <w:p w14:paraId="684D36F4" w14:textId="77777777" w:rsidR="00D55E8A" w:rsidRDefault="0034095C" w:rsidP="00D55E8A">
      <w:pPr>
        <w:pStyle w:val="NormalWeb"/>
        <w:shd w:val="clear" w:color="auto" w:fill="FFFFFF"/>
        <w:spacing w:before="0" w:beforeAutospacing="0" w:after="0" w:afterAutospacing="0" w:line="276" w:lineRule="auto"/>
        <w:ind w:firstLine="567"/>
        <w:rPr>
          <w:i/>
          <w:iCs/>
        </w:rPr>
      </w:pPr>
      <w:r>
        <w:t xml:space="preserve">A letter from the </w:t>
      </w:r>
      <w:r w:rsidR="00C95F40" w:rsidRPr="00C95F40">
        <w:t>Cabinet Secretary for Health and Sport and the Minister for Children and Young People</w:t>
      </w:r>
      <w:r w:rsidR="00C95F40">
        <w:t xml:space="preserve"> on 23 September 2020 </w:t>
      </w:r>
      <w:r w:rsidR="0078051B">
        <w:t>provided an update on ‘</w:t>
      </w:r>
      <w:r w:rsidR="0078051B" w:rsidRPr="0078051B">
        <w:t>guidance to support the remobilisation of stand-alone residential respite/short break facilities</w:t>
      </w:r>
      <w:r w:rsidR="0078051B">
        <w:t>’, although it did not explicitly say that such services should now re</w:t>
      </w:r>
      <w:r w:rsidR="0017275B">
        <w:t>-open</w:t>
      </w:r>
      <w:r w:rsidR="00F67D74" w:rsidRPr="009D0937">
        <w:rPr>
          <w:rStyle w:val="FootnoteReference"/>
        </w:rPr>
        <w:footnoteReference w:id="285"/>
      </w:r>
      <w:r w:rsidR="0017275B">
        <w:rPr>
          <w:i/>
          <w:iCs/>
        </w:rPr>
        <w:t xml:space="preserve">. </w:t>
      </w:r>
    </w:p>
    <w:p w14:paraId="63BD61DE" w14:textId="6433C532" w:rsidR="0068419D" w:rsidRPr="00D55E8A" w:rsidRDefault="00585BE2" w:rsidP="00D55E8A">
      <w:pPr>
        <w:pStyle w:val="NormalWeb"/>
        <w:shd w:val="clear" w:color="auto" w:fill="FFFFFF"/>
        <w:spacing w:before="0" w:beforeAutospacing="0" w:after="0" w:afterAutospacing="0" w:line="276" w:lineRule="auto"/>
        <w:ind w:firstLine="567"/>
        <w:rPr>
          <w:i/>
          <w:iCs/>
        </w:rPr>
      </w:pPr>
      <w:r>
        <w:t>A further letter from the Cabinet Secretary for Health and Sport on 13 October 2020</w:t>
      </w:r>
      <w:r w:rsidR="00DF7923">
        <w:t xml:space="preserve"> sought to </w:t>
      </w:r>
      <w:r w:rsidR="00F822AE">
        <w:t xml:space="preserve">‘reiterate the importance to people who need daytime support and their families and </w:t>
      </w:r>
      <w:r w:rsidR="00F822AE">
        <w:lastRenderedPageBreak/>
        <w:t xml:space="preserve">unpaid carers of having appropriate levels of support available at the times they need it’ </w:t>
      </w:r>
      <w:r w:rsidR="00FB6A88">
        <w:t>while recognising that risk-assessments and decisions on re-opening of services will be balancing</w:t>
      </w:r>
      <w:r w:rsidR="00DF3633">
        <w:t xml:space="preserve"> </w:t>
      </w:r>
      <w:r w:rsidR="00FB6A88">
        <w:t>the public health need to keep people safe from infection with the benefits for supported</w:t>
      </w:r>
      <w:r w:rsidR="00DF3633">
        <w:t xml:space="preserve"> </w:t>
      </w:r>
      <w:r w:rsidR="00FB6A88">
        <w:t>people and carers outlined above</w:t>
      </w:r>
      <w:r w:rsidR="00DF3633">
        <w:t xml:space="preserve">’ </w:t>
      </w:r>
      <w:r w:rsidR="00BD0E4B">
        <w:t>and noting that decisions should be made locally</w:t>
      </w:r>
      <w:r w:rsidR="00221CD2">
        <w:t xml:space="preserve"> </w:t>
      </w:r>
      <w:r w:rsidR="00F67D74" w:rsidRPr="00221CD2">
        <w:rPr>
          <w:rStyle w:val="FootnoteReference"/>
        </w:rPr>
        <w:footnoteReference w:id="286"/>
      </w:r>
      <w:r w:rsidR="00F67D74" w:rsidRPr="00221CD2">
        <w:t>.</w:t>
      </w:r>
      <w:r w:rsidR="00F67D74" w:rsidRPr="00C7488C">
        <w:rPr>
          <w:i/>
          <w:iCs/>
        </w:rPr>
        <w:t xml:space="preserve"> </w:t>
      </w:r>
    </w:p>
    <w:p w14:paraId="7B227660" w14:textId="718B50CD" w:rsidR="00F67D74" w:rsidRDefault="003373CD" w:rsidP="00C92030">
      <w:pPr>
        <w:pStyle w:val="NormalWeb"/>
        <w:shd w:val="clear" w:color="auto" w:fill="FFFFFF"/>
        <w:spacing w:before="0" w:beforeAutospacing="0" w:after="0" w:afterAutospacing="0" w:line="276" w:lineRule="auto"/>
        <w:ind w:firstLine="567"/>
      </w:pPr>
      <w:r>
        <w:t xml:space="preserve">A </w:t>
      </w:r>
      <w:r w:rsidR="00DF0046">
        <w:t>subsequent letter from the Cabinet Secretary for Health and Sport on 15</w:t>
      </w:r>
      <w:r w:rsidR="00F67D74" w:rsidRPr="00C92030">
        <w:t xml:space="preserve"> January 2021 confirmed adult day services could continue to operate throughout </w:t>
      </w:r>
      <w:r w:rsidR="006A3C53">
        <w:t xml:space="preserve">the then </w:t>
      </w:r>
      <w:r w:rsidR="00F67D74" w:rsidRPr="00C92030">
        <w:t>lockdown where they were considered ‘essential’ for the wellbeing of attendees and their families</w:t>
      </w:r>
      <w:r w:rsidR="00F67D74" w:rsidRPr="00C92030">
        <w:rPr>
          <w:rStyle w:val="FootnoteReference"/>
        </w:rPr>
        <w:footnoteReference w:id="287"/>
      </w:r>
      <w:r w:rsidR="00F67D74" w:rsidRPr="00C92030">
        <w:t>.</w:t>
      </w:r>
    </w:p>
    <w:p w14:paraId="1A8F5A72" w14:textId="77777777" w:rsidR="00BF4D5A" w:rsidRDefault="00EF41FC" w:rsidP="00C92030">
      <w:pPr>
        <w:pStyle w:val="NormalWeb"/>
        <w:shd w:val="clear" w:color="auto" w:fill="FFFFFF"/>
        <w:spacing w:before="0" w:beforeAutospacing="0" w:after="0" w:afterAutospacing="0" w:line="276" w:lineRule="auto"/>
        <w:ind w:firstLine="567"/>
        <w:rPr>
          <w:kern w:val="2"/>
          <w14:ligatures w14:val="standardContextual"/>
        </w:rPr>
      </w:pPr>
      <w:r w:rsidRPr="001C4069">
        <w:rPr>
          <w:kern w:val="2"/>
          <w14:ligatures w14:val="standardContextual"/>
        </w:rPr>
        <w:t xml:space="preserve">In </w:t>
      </w:r>
      <w:r w:rsidR="00986616">
        <w:rPr>
          <w:kern w:val="2"/>
          <w14:ligatures w14:val="standardContextual"/>
        </w:rPr>
        <w:t xml:space="preserve">answer to a </w:t>
      </w:r>
      <w:r w:rsidRPr="001C4069">
        <w:rPr>
          <w:kern w:val="2"/>
          <w14:ligatures w14:val="standardContextual"/>
        </w:rPr>
        <w:t xml:space="preserve">Parliamentary question </w:t>
      </w:r>
      <w:r w:rsidR="00986616">
        <w:rPr>
          <w:kern w:val="2"/>
          <w14:ligatures w14:val="standardContextual"/>
        </w:rPr>
        <w:t>on 1</w:t>
      </w:r>
      <w:r w:rsidR="000F266F">
        <w:rPr>
          <w:kern w:val="2"/>
          <w14:ligatures w14:val="standardContextual"/>
        </w:rPr>
        <w:t>7</w:t>
      </w:r>
      <w:r w:rsidRPr="001C4069">
        <w:rPr>
          <w:kern w:val="2"/>
          <w14:ligatures w14:val="standardContextual"/>
        </w:rPr>
        <w:t xml:space="preserve"> March 2021, </w:t>
      </w:r>
      <w:r w:rsidR="00EF47B8">
        <w:rPr>
          <w:kern w:val="2"/>
          <w14:ligatures w14:val="standardContextual"/>
        </w:rPr>
        <w:t xml:space="preserve">Mairi </w:t>
      </w:r>
      <w:r w:rsidR="00A044D6">
        <w:rPr>
          <w:kern w:val="2"/>
          <w14:ligatures w14:val="standardContextual"/>
        </w:rPr>
        <w:t>Gougeon</w:t>
      </w:r>
      <w:r w:rsidR="00A963E3">
        <w:rPr>
          <w:kern w:val="2"/>
          <w14:ligatures w14:val="standardContextual"/>
        </w:rPr>
        <w:t>, the Minister for Public Health and Sport</w:t>
      </w:r>
      <w:r>
        <w:rPr>
          <w:kern w:val="2"/>
          <w14:ligatures w14:val="standardContextual"/>
        </w:rPr>
        <w:t xml:space="preserve"> </w:t>
      </w:r>
      <w:r w:rsidRPr="001C4069">
        <w:rPr>
          <w:kern w:val="2"/>
          <w14:ligatures w14:val="standardContextual"/>
        </w:rPr>
        <w:t>confirmed that day centres could continue to operate in Level 4 areas during the lockdown period and had been able to do so from mid-January 2021. The Coronavirus (COVID-19) Strategic Framework confirms the move back to geographically determined levels of protection under which operations can take place in line with the tiered guidance. Although day service capacity is reduced it was emphasised that priority should be given to those in the greatest need, taking into account risk, and that those who cannot access support are involved in this decision-making process.</w:t>
      </w:r>
      <w:r w:rsidRPr="001C4069">
        <w:rPr>
          <w:kern w:val="2"/>
          <w:vertAlign w:val="superscript"/>
          <w14:ligatures w14:val="standardContextual"/>
        </w:rPr>
        <w:footnoteReference w:id="288"/>
      </w:r>
    </w:p>
    <w:p w14:paraId="2D09D7A3" w14:textId="2CDC4D54" w:rsidR="00F67D74" w:rsidRDefault="00F67D74" w:rsidP="00C92030">
      <w:pPr>
        <w:pStyle w:val="NormalWeb"/>
        <w:shd w:val="clear" w:color="auto" w:fill="FFFFFF"/>
        <w:spacing w:before="0" w:beforeAutospacing="0" w:after="0" w:afterAutospacing="0" w:line="276" w:lineRule="auto"/>
        <w:ind w:firstLine="567"/>
      </w:pPr>
      <w:r w:rsidRPr="00C92030">
        <w:t>The initial Scottish Government guidance regarding changes to the provision of self-directed support was published in May 2020</w:t>
      </w:r>
      <w:r w:rsidRPr="00C92030">
        <w:rPr>
          <w:rStyle w:val="FootnoteReference"/>
        </w:rPr>
        <w:footnoteReference w:id="289"/>
      </w:r>
      <w:r w:rsidRPr="00C92030">
        <w:t>, followed by updates in July and October 2020, and in February and March 2022, with a final update in June 2023.</w:t>
      </w:r>
    </w:p>
    <w:p w14:paraId="4DCB2DE3" w14:textId="1B6BC602" w:rsidR="00617F30" w:rsidRDefault="00617F30" w:rsidP="00C92030">
      <w:pPr>
        <w:pStyle w:val="NormalWeb"/>
        <w:shd w:val="clear" w:color="auto" w:fill="FFFFFF"/>
        <w:spacing w:before="0" w:beforeAutospacing="0" w:after="0" w:afterAutospacing="0" w:line="276" w:lineRule="auto"/>
        <w:ind w:firstLine="567"/>
      </w:pPr>
      <w:r>
        <w:t>A more</w:t>
      </w:r>
      <w:r w:rsidR="00FB790B">
        <w:t xml:space="preserve"> strongly worded letter was issued by the Minister for Mental Wellbeing and Social Care on 7</w:t>
      </w:r>
      <w:r w:rsidR="00FB790B" w:rsidRPr="00FB790B">
        <w:rPr>
          <w:vertAlign w:val="superscript"/>
        </w:rPr>
        <w:t>th</w:t>
      </w:r>
      <w:r w:rsidR="00FB790B">
        <w:t xml:space="preserve"> June 2021 which </w:t>
      </w:r>
      <w:r w:rsidR="00D51F77">
        <w:t>said:</w:t>
      </w:r>
    </w:p>
    <w:p w14:paraId="2DA1DDDD" w14:textId="34D28102" w:rsidR="00700F81" w:rsidRDefault="00700F81" w:rsidP="00700F81">
      <w:pPr>
        <w:pStyle w:val="NormalWeb"/>
        <w:shd w:val="clear" w:color="auto" w:fill="FFFFFF"/>
        <w:spacing w:after="0" w:line="276" w:lineRule="auto"/>
        <w:ind w:left="567"/>
      </w:pPr>
      <w:r>
        <w:t>‘I understand how very difficult things continue to be for many people without access to day services at this time. These services are crucial to individuals with support needs, as well as their unpaid carers and families. I want to emphasise the urgency of services re-opening as soon as possible, to help people to return to their normal lives.’</w:t>
      </w:r>
      <w:r w:rsidR="00121BD7">
        <w:rPr>
          <w:rStyle w:val="FootnoteReference"/>
        </w:rPr>
        <w:footnoteReference w:id="290"/>
      </w:r>
    </w:p>
    <w:p w14:paraId="6DA263DA" w14:textId="0C8F647F" w:rsidR="00F67D74" w:rsidRPr="00C92030" w:rsidRDefault="00F67D74">
      <w:pPr>
        <w:pStyle w:val="NormalWeb"/>
        <w:shd w:val="clear" w:color="auto" w:fill="FFFFFF"/>
        <w:spacing w:before="0" w:beforeAutospacing="0" w:after="0" w:afterAutospacing="0" w:line="276" w:lineRule="auto"/>
        <w:ind w:firstLine="567"/>
      </w:pPr>
      <w:r w:rsidRPr="00C92030">
        <w:t>In December 2020</w:t>
      </w:r>
      <w:r w:rsidR="00B3225E">
        <w:t>,</w:t>
      </w:r>
      <w:r w:rsidRPr="00C92030">
        <w:t xml:space="preserve"> the ‘Dementia and COVID-19 National Action Plan to Continue to Support Recovery for People with Dementia and their Carers’ was published.</w:t>
      </w:r>
      <w:r w:rsidRPr="00C92030">
        <w:rPr>
          <w:vertAlign w:val="superscript"/>
        </w:rPr>
        <w:footnoteReference w:id="291"/>
      </w:r>
      <w:r w:rsidRPr="00C92030">
        <w:t xml:space="preserve"> This set out an action plan to build upon the initial response to support people with </w:t>
      </w:r>
      <w:r w:rsidR="00215025">
        <w:t>d</w:t>
      </w:r>
      <w:r w:rsidRPr="00C92030">
        <w:t>ementia and their carers during the pandemic following the suspension of many services. The plan recognised the impact of the pandemic on this population and the anxiety and vulnerability which has grown from that. It acknowledge</w:t>
      </w:r>
      <w:r w:rsidR="00215025">
        <w:t>d</w:t>
      </w:r>
      <w:r w:rsidRPr="00C92030">
        <w:t xml:space="preserve"> the worries of families and set out action taken to date and those planned for the future to support those with the illness and their families and carers, reinforcing the person-centred, human-rights based approach being taken in their care. Commitments include</w:t>
      </w:r>
      <w:r w:rsidR="00215025">
        <w:t>d</w:t>
      </w:r>
      <w:r w:rsidRPr="00C92030">
        <w:t xml:space="preserve"> working with partners to evaluate the impact of the pandemic; conducting an equality impact assessment; supporting the delivery of post-diagnosis care </w:t>
      </w:r>
      <w:r w:rsidRPr="00C92030">
        <w:lastRenderedPageBreak/>
        <w:t>services; and commitment to re-open or maintain services such as adult day centres, respite services, physical rehabilitation and telecare.</w:t>
      </w:r>
    </w:p>
    <w:p w14:paraId="09DD81A8" w14:textId="77777777" w:rsidR="00F67D74" w:rsidRPr="00C92030" w:rsidRDefault="00F67D74" w:rsidP="00C92030">
      <w:pPr>
        <w:pStyle w:val="NormalWeb"/>
        <w:shd w:val="clear" w:color="auto" w:fill="FFFFFF"/>
        <w:spacing w:before="0" w:beforeAutospacing="0" w:after="0" w:afterAutospacing="0" w:line="276" w:lineRule="auto"/>
        <w:ind w:firstLine="567"/>
      </w:pPr>
    </w:p>
    <w:p w14:paraId="1FAB5A7C" w14:textId="49B061F9" w:rsidR="00F67D74" w:rsidRPr="00C92030" w:rsidRDefault="00F67D74" w:rsidP="00696B69">
      <w:pPr>
        <w:pStyle w:val="Heading3"/>
      </w:pPr>
      <w:bookmarkStart w:id="104" w:name="_Toc160194082"/>
      <w:r w:rsidRPr="00C92030">
        <w:t>5.</w:t>
      </w:r>
      <w:r w:rsidR="00F678EC">
        <w:t>1</w:t>
      </w:r>
      <w:r w:rsidR="00122671">
        <w:t>2</w:t>
      </w:r>
      <w:r w:rsidRPr="00C92030">
        <w:t>.6 Winter Planning</w:t>
      </w:r>
      <w:bookmarkEnd w:id="104"/>
    </w:p>
    <w:p w14:paraId="2065EA21" w14:textId="71FAAD49" w:rsidR="00F67D74" w:rsidRPr="00C92030" w:rsidRDefault="00F67D74" w:rsidP="00C92030">
      <w:pPr>
        <w:pStyle w:val="NormalWeb"/>
        <w:shd w:val="clear" w:color="auto" w:fill="FFFFFF"/>
        <w:spacing w:before="0" w:beforeAutospacing="0" w:after="0" w:afterAutospacing="0" w:line="276" w:lineRule="auto"/>
        <w:ind w:firstLine="567"/>
      </w:pPr>
      <w:r w:rsidRPr="00C92030">
        <w:t>In October 2020 the Scottish Government published the Winter Preparedness Plan to support health and care services with an additional £37 million during the winter period by doubling the number of individuals with access to flu vaccines, increasing COVID-19 testing capacity, ensuring Health Boards are equipped to deal with increased contact-tracing requirements afforded by rapid surges in case numbers, supporting key workers in health and social care by ensuring rest areas are maintained and mental health support is provided and maintaining COVID-19 Community Pathways with local assessment centres in every Health board</w:t>
      </w:r>
      <w:r w:rsidRPr="00C92030">
        <w:rPr>
          <w:rStyle w:val="FootnoteReference"/>
        </w:rPr>
        <w:footnoteReference w:id="292"/>
      </w:r>
      <w:r w:rsidRPr="00C92030">
        <w:t>.</w:t>
      </w:r>
    </w:p>
    <w:p w14:paraId="53C94685" w14:textId="568D1CF6" w:rsidR="00F67D74" w:rsidRPr="00C92030" w:rsidRDefault="00F67D74" w:rsidP="00C92030">
      <w:pPr>
        <w:pStyle w:val="NormalWeb"/>
        <w:shd w:val="clear" w:color="auto" w:fill="FFFFFF"/>
        <w:spacing w:before="0" w:beforeAutospacing="0" w:after="0" w:afterAutospacing="0" w:line="276" w:lineRule="auto"/>
        <w:ind w:firstLine="567"/>
      </w:pPr>
      <w:r w:rsidRPr="00C92030">
        <w:t>Following this, on 3 November 2020 the Adult Social Care Winter Preparedness Plan was published which allocated £112 million investment to support the sector through the winter months with effective infection prevention and control measures, a daily review o</w:t>
      </w:r>
      <w:r w:rsidR="00B3225E">
        <w:t>f</w:t>
      </w:r>
      <w:r w:rsidRPr="00C92030">
        <w:t xml:space="preserve"> COVID-19 symptoms in care settings, expanded testing access for care at home workforce, free of charge top-up PPE from NHS Scotland until the end of March 2021, and additional funding to support the restriction of staff movement across care settings and the promotion of access to workforce wellbeing services for staff, third sector and unpaid carers</w:t>
      </w:r>
      <w:r w:rsidRPr="00C92030">
        <w:rPr>
          <w:rStyle w:val="FootnoteReference"/>
        </w:rPr>
        <w:footnoteReference w:id="293"/>
      </w:r>
      <w:r w:rsidRPr="00C92030">
        <w:t>.</w:t>
      </w:r>
    </w:p>
    <w:p w14:paraId="786B58BB" w14:textId="25B3A56C" w:rsidR="00204D99" w:rsidRDefault="00F67D74">
      <w:pPr>
        <w:pStyle w:val="NormalWeb"/>
        <w:shd w:val="clear" w:color="auto" w:fill="FFFFFF"/>
        <w:spacing w:before="0" w:beforeAutospacing="0" w:after="0" w:afterAutospacing="0" w:line="276" w:lineRule="auto"/>
        <w:ind w:firstLine="567"/>
      </w:pPr>
      <w:r w:rsidRPr="00C92030">
        <w:t xml:space="preserve">In October 2021 the Scottish Government published the </w:t>
      </w:r>
      <w:r w:rsidR="00B3225E">
        <w:t>‘</w:t>
      </w:r>
      <w:r w:rsidRPr="00C92030">
        <w:t>Adult Social Care - Winter Preparedness Plan 2021-22</w:t>
      </w:r>
      <w:r w:rsidR="00B3225E">
        <w:t>’</w:t>
      </w:r>
      <w:r w:rsidRPr="00C92030">
        <w:t xml:space="preserve">. This accompanied the </w:t>
      </w:r>
      <w:r w:rsidR="00B3225E">
        <w:t>‘</w:t>
      </w:r>
      <w:r w:rsidRPr="00C92030">
        <w:t>Health and Social Care Winter Overview</w:t>
      </w:r>
      <w:r w:rsidR="00B3225E">
        <w:t>’</w:t>
      </w:r>
      <w:r w:rsidRPr="00C92030">
        <w:t xml:space="preserve"> and set out the measures which would be applied across the adult social care sector to deal with the challenges of the winter season. The focus of the Plan was the ongoing support of the social care workforce and unpaid carers; the maintenance and ongoing provision of high-quality integrated services; and the protection of adult social care service users from COVID-19 and winter viruses</w:t>
      </w:r>
      <w:r w:rsidRPr="00C92030">
        <w:rPr>
          <w:vertAlign w:val="superscript"/>
        </w:rPr>
        <w:footnoteReference w:id="294"/>
      </w:r>
      <w:r w:rsidRPr="00C92030">
        <w:t xml:space="preserve">. </w:t>
      </w:r>
    </w:p>
    <w:p w14:paraId="4698CEE7" w14:textId="77777777" w:rsidR="00122671" w:rsidRDefault="00122671" w:rsidP="00122671">
      <w:pPr>
        <w:pStyle w:val="NormalWeb"/>
        <w:shd w:val="clear" w:color="auto" w:fill="FFFFFF"/>
        <w:spacing w:before="0" w:beforeAutospacing="0" w:after="0" w:afterAutospacing="0" w:line="276" w:lineRule="auto"/>
      </w:pPr>
    </w:p>
    <w:p w14:paraId="79A9B880" w14:textId="77777777" w:rsidR="00FA00C0" w:rsidRDefault="00FA00C0">
      <w:pPr>
        <w:rPr>
          <w:rFonts w:ascii="Times New Roman" w:hAnsi="Times New Roman" w:cs="Times New Roman"/>
          <w:sz w:val="24"/>
          <w:szCs w:val="24"/>
        </w:rPr>
      </w:pPr>
      <w:r>
        <w:rPr>
          <w:rFonts w:ascii="Times New Roman" w:hAnsi="Times New Roman" w:cs="Times New Roman"/>
          <w:sz w:val="24"/>
          <w:szCs w:val="24"/>
        </w:rPr>
        <w:br w:type="page"/>
      </w:r>
    </w:p>
    <w:p w14:paraId="5480F6D9" w14:textId="226395FF" w:rsidR="00327EA1" w:rsidRPr="001C4069" w:rsidRDefault="00103A6A" w:rsidP="00696B69">
      <w:pPr>
        <w:pStyle w:val="Heading1"/>
      </w:pPr>
      <w:bookmarkStart w:id="105" w:name="_Hlk146190043"/>
      <w:bookmarkStart w:id="106" w:name="_Toc160194083"/>
      <w:r w:rsidRPr="001C4069">
        <w:lastRenderedPageBreak/>
        <w:t xml:space="preserve">6. </w:t>
      </w:r>
      <w:r w:rsidR="00327EA1" w:rsidRPr="001C4069">
        <w:t xml:space="preserve">Emergency </w:t>
      </w:r>
      <w:r w:rsidR="00025F91" w:rsidRPr="001C4069">
        <w:t>L</w:t>
      </w:r>
      <w:r w:rsidR="00327EA1" w:rsidRPr="001C4069">
        <w:t>egislation</w:t>
      </w:r>
      <w:bookmarkEnd w:id="105"/>
      <w:bookmarkEnd w:id="106"/>
    </w:p>
    <w:p w14:paraId="7F859205" w14:textId="77777777" w:rsidR="00F148DD" w:rsidRPr="001C4069" w:rsidRDefault="00F148DD" w:rsidP="00D122EE">
      <w:pPr>
        <w:spacing w:after="0" w:line="276" w:lineRule="auto"/>
        <w:ind w:firstLine="567"/>
        <w:rPr>
          <w:rFonts w:ascii="Times New Roman" w:eastAsia="Calibri" w:hAnsi="Times New Roman" w:cs="Times New Roman"/>
          <w:sz w:val="24"/>
          <w:szCs w:val="24"/>
        </w:rPr>
      </w:pPr>
    </w:p>
    <w:p w14:paraId="0E942273" w14:textId="186E4CB2" w:rsidR="00F148DD" w:rsidRPr="001C4069" w:rsidRDefault="00F148DD" w:rsidP="00904226">
      <w:pPr>
        <w:spacing w:after="0" w:line="276" w:lineRule="auto"/>
        <w:rPr>
          <w:rFonts w:ascii="Times New Roman" w:eastAsia="Calibri" w:hAnsi="Times New Roman" w:cs="Times New Roman"/>
          <w:sz w:val="24"/>
          <w:szCs w:val="24"/>
        </w:rPr>
      </w:pPr>
      <w:r w:rsidRPr="001C4069">
        <w:rPr>
          <w:rFonts w:ascii="Times New Roman" w:eastAsia="Calibri" w:hAnsi="Times New Roman" w:cs="Times New Roman"/>
          <w:b/>
          <w:bCs/>
          <w:noProof/>
          <w:sz w:val="24"/>
          <w:szCs w:val="24"/>
        </w:rPr>
        <mc:AlternateContent>
          <mc:Choice Requires="wps">
            <w:drawing>
              <wp:inline distT="0" distB="0" distL="0" distR="0" wp14:anchorId="5A810967" wp14:editId="344246C7">
                <wp:extent cx="5715000" cy="1997848"/>
                <wp:effectExtent l="0" t="0" r="19050" b="21590"/>
                <wp:docPr id="928754662" name="Text Box 928754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97848"/>
                        </a:xfrm>
                        <a:prstGeom prst="rect">
                          <a:avLst/>
                        </a:prstGeom>
                        <a:solidFill>
                          <a:srgbClr val="5B9BD5">
                            <a:lumMod val="20000"/>
                            <a:lumOff val="80000"/>
                          </a:srgbClr>
                        </a:solidFill>
                        <a:ln w="12700" cap="flat" cmpd="sng" algn="ctr">
                          <a:solidFill>
                            <a:srgbClr val="4472C4"/>
                          </a:solidFill>
                          <a:prstDash val="solid"/>
                          <a:miter lim="800000"/>
                          <a:headEnd/>
                          <a:tailEnd/>
                        </a:ln>
                        <a:effectLst/>
                      </wps:spPr>
                      <wps:txbx>
                        <w:txbxContent>
                          <w:p w14:paraId="7AA7BEDB" w14:textId="346ED23E" w:rsidR="00F148DD" w:rsidRPr="00696B69" w:rsidRDefault="00103A6A" w:rsidP="00696B69">
                            <w:pPr>
                              <w:pStyle w:val="Heading2"/>
                            </w:pPr>
                            <w:bookmarkStart w:id="107" w:name="_Toc146189382"/>
                            <w:bookmarkStart w:id="108" w:name="_Toc160194084"/>
                            <w:r w:rsidRPr="00696B69">
                              <w:t xml:space="preserve">6.1 </w:t>
                            </w:r>
                            <w:r w:rsidR="00F148DD" w:rsidRPr="00696B69">
                              <w:t>Key Messages</w:t>
                            </w:r>
                            <w:bookmarkEnd w:id="107"/>
                            <w:bookmarkEnd w:id="108"/>
                          </w:p>
                          <w:p w14:paraId="0D292FC0" w14:textId="214D2771" w:rsidR="00F148DD" w:rsidRPr="00F148DD" w:rsidRDefault="00F148DD" w:rsidP="004A505C">
                            <w:pPr>
                              <w:pStyle w:val="ListParagraph"/>
                              <w:numPr>
                                <w:ilvl w:val="0"/>
                                <w:numId w:val="7"/>
                              </w:numPr>
                              <w:spacing w:line="276" w:lineRule="auto"/>
                              <w:rPr>
                                <w:rFonts w:ascii="Times New Roman" w:hAnsi="Times New Roman" w:cs="Times New Roman"/>
                                <w:sz w:val="24"/>
                                <w:szCs w:val="24"/>
                              </w:rPr>
                            </w:pPr>
                            <w:r w:rsidRPr="00F148DD">
                              <w:rPr>
                                <w:rFonts w:ascii="Times New Roman" w:hAnsi="Times New Roman" w:cs="Times New Roman"/>
                                <w:sz w:val="24"/>
                                <w:szCs w:val="24"/>
                              </w:rPr>
                              <w:t>Emergency legislation reduced the requirements on local authorities to undertake assessments of care needs, but not the general duties to provide care</w:t>
                            </w:r>
                            <w:r w:rsidR="004D47FD">
                              <w:rPr>
                                <w:rFonts w:ascii="Times New Roman" w:hAnsi="Times New Roman" w:cs="Times New Roman"/>
                                <w:sz w:val="24"/>
                                <w:szCs w:val="24"/>
                              </w:rPr>
                              <w:t>.</w:t>
                            </w:r>
                          </w:p>
                          <w:p w14:paraId="0C5B3EF3" w14:textId="36739C6D" w:rsidR="00F148DD" w:rsidRPr="008F264B" w:rsidRDefault="00F148DD" w:rsidP="004A505C">
                            <w:pPr>
                              <w:pStyle w:val="ListParagraph"/>
                              <w:numPr>
                                <w:ilvl w:val="0"/>
                                <w:numId w:val="7"/>
                              </w:numPr>
                              <w:spacing w:line="276" w:lineRule="auto"/>
                              <w:rPr>
                                <w:rFonts w:ascii="Times New Roman" w:hAnsi="Times New Roman" w:cs="Times New Roman"/>
                                <w:sz w:val="24"/>
                                <w:szCs w:val="24"/>
                              </w:rPr>
                            </w:pPr>
                            <w:r w:rsidRPr="00F148DD">
                              <w:rPr>
                                <w:rFonts w:ascii="Times New Roman" w:hAnsi="Times New Roman" w:cs="Times New Roman"/>
                                <w:sz w:val="24"/>
                                <w:szCs w:val="24"/>
                              </w:rPr>
                              <w:t xml:space="preserve">A minority of local authorities/HSCPs made use of the derogation from these </w:t>
                            </w:r>
                            <w:r w:rsidRPr="008F264B">
                              <w:rPr>
                                <w:rFonts w:ascii="Times New Roman" w:hAnsi="Times New Roman" w:cs="Times New Roman"/>
                                <w:sz w:val="24"/>
                                <w:szCs w:val="24"/>
                              </w:rPr>
                              <w:t>assessment duties</w:t>
                            </w:r>
                            <w:r w:rsidR="004D47FD">
                              <w:rPr>
                                <w:rFonts w:ascii="Times New Roman" w:hAnsi="Times New Roman" w:cs="Times New Roman"/>
                                <w:sz w:val="24"/>
                                <w:szCs w:val="24"/>
                              </w:rPr>
                              <w:t>.</w:t>
                            </w:r>
                          </w:p>
                          <w:p w14:paraId="002BB273" w14:textId="2A627C09" w:rsidR="00F148DD" w:rsidRPr="00F148DD" w:rsidRDefault="008F264B" w:rsidP="004A505C">
                            <w:pPr>
                              <w:pStyle w:val="ListParagraph"/>
                              <w:numPr>
                                <w:ilvl w:val="0"/>
                                <w:numId w:val="7"/>
                              </w:numPr>
                            </w:pPr>
                            <w:r w:rsidRPr="00776178">
                              <w:rPr>
                                <w:rFonts w:ascii="Times New Roman" w:hAnsi="Times New Roman" w:cs="Times New Roman"/>
                                <w:sz w:val="24"/>
                                <w:szCs w:val="24"/>
                              </w:rPr>
                              <w:t xml:space="preserve">This potentially impacted on individuals’ rights to enjoy autonomy and choice (including family life and relationships), dignity, physical and mental health and independent living on an equal basis with others. </w:t>
                            </w:r>
                          </w:p>
                        </w:txbxContent>
                      </wps:txbx>
                      <wps:bodyPr rot="0" vert="horz" wrap="square" lIns="91440" tIns="45720" rIns="91440" bIns="45720" anchor="t" anchorCtr="0">
                        <a:noAutofit/>
                      </wps:bodyPr>
                    </wps:wsp>
                  </a:graphicData>
                </a:graphic>
              </wp:inline>
            </w:drawing>
          </mc:Choice>
          <mc:Fallback>
            <w:pict>
              <v:shape w14:anchorId="5A810967" id="Text Box 928754662" o:spid="_x0000_s1028" type="#_x0000_t202" style="width:450pt;height:1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" fillcolor="#deebf7" strokecolor="#4472c4" strokeweight="1pt">
                <v:textbox>
                  <w:txbxContent>
                    <w:p w14:paraId="7AA7BEDB" w14:textId="346ED23E" w:rsidR="00F148DD" w:rsidRPr="00696B69" w:rsidRDefault="00103A6A" w:rsidP="00696B69">
                      <w:pPr>
                        <w:pStyle w:val="Heading2"/>
                      </w:pPr>
                      <w:bookmarkStart w:id="109" w:name="_Toc146189382"/>
                      <w:bookmarkStart w:id="110" w:name="_Toc160194084"/>
                      <w:r w:rsidRPr="00696B69">
                        <w:t xml:space="preserve">6.1 </w:t>
                      </w:r>
                      <w:r w:rsidR="00F148DD" w:rsidRPr="00696B69">
                        <w:t>Key Messages</w:t>
                      </w:r>
                      <w:bookmarkEnd w:id="109"/>
                      <w:bookmarkEnd w:id="110"/>
                    </w:p>
                    <w:p w14:paraId="0D292FC0" w14:textId="214D2771" w:rsidR="00F148DD" w:rsidRPr="00F148DD" w:rsidRDefault="00F148DD" w:rsidP="004A505C">
                      <w:pPr>
                        <w:pStyle w:val="ListParagraph"/>
                        <w:numPr>
                          <w:ilvl w:val="0"/>
                          <w:numId w:val="7"/>
                        </w:numPr>
                        <w:spacing w:line="276" w:lineRule="auto"/>
                        <w:rPr>
                          <w:rFonts w:ascii="Times New Roman" w:hAnsi="Times New Roman" w:cs="Times New Roman"/>
                          <w:sz w:val="24"/>
                          <w:szCs w:val="24"/>
                        </w:rPr>
                      </w:pPr>
                      <w:r w:rsidRPr="00F148DD">
                        <w:rPr>
                          <w:rFonts w:ascii="Times New Roman" w:hAnsi="Times New Roman" w:cs="Times New Roman"/>
                          <w:sz w:val="24"/>
                          <w:szCs w:val="24"/>
                        </w:rPr>
                        <w:t>Emergency legislation reduced the requirements on local authorities to undertake assessments of care needs, but not the general duties to provide care</w:t>
                      </w:r>
                      <w:r w:rsidR="004D47FD">
                        <w:rPr>
                          <w:rFonts w:ascii="Times New Roman" w:hAnsi="Times New Roman" w:cs="Times New Roman"/>
                          <w:sz w:val="24"/>
                          <w:szCs w:val="24"/>
                        </w:rPr>
                        <w:t>.</w:t>
                      </w:r>
                    </w:p>
                    <w:p w14:paraId="0C5B3EF3" w14:textId="36739C6D" w:rsidR="00F148DD" w:rsidRPr="008F264B" w:rsidRDefault="00F148DD" w:rsidP="004A505C">
                      <w:pPr>
                        <w:pStyle w:val="ListParagraph"/>
                        <w:numPr>
                          <w:ilvl w:val="0"/>
                          <w:numId w:val="7"/>
                        </w:numPr>
                        <w:spacing w:line="276" w:lineRule="auto"/>
                        <w:rPr>
                          <w:rFonts w:ascii="Times New Roman" w:hAnsi="Times New Roman" w:cs="Times New Roman"/>
                          <w:sz w:val="24"/>
                          <w:szCs w:val="24"/>
                        </w:rPr>
                      </w:pPr>
                      <w:r w:rsidRPr="00F148DD">
                        <w:rPr>
                          <w:rFonts w:ascii="Times New Roman" w:hAnsi="Times New Roman" w:cs="Times New Roman"/>
                          <w:sz w:val="24"/>
                          <w:szCs w:val="24"/>
                        </w:rPr>
                        <w:t xml:space="preserve">A minority of local authorities/HSCPs made use of the derogation from these </w:t>
                      </w:r>
                      <w:r w:rsidRPr="008F264B">
                        <w:rPr>
                          <w:rFonts w:ascii="Times New Roman" w:hAnsi="Times New Roman" w:cs="Times New Roman"/>
                          <w:sz w:val="24"/>
                          <w:szCs w:val="24"/>
                        </w:rPr>
                        <w:t>assessment duties</w:t>
                      </w:r>
                      <w:r w:rsidR="004D47FD">
                        <w:rPr>
                          <w:rFonts w:ascii="Times New Roman" w:hAnsi="Times New Roman" w:cs="Times New Roman"/>
                          <w:sz w:val="24"/>
                          <w:szCs w:val="24"/>
                        </w:rPr>
                        <w:t>.</w:t>
                      </w:r>
                    </w:p>
                    <w:p w14:paraId="002BB273" w14:textId="2A627C09" w:rsidR="00F148DD" w:rsidRPr="00F148DD" w:rsidRDefault="008F264B" w:rsidP="004A505C">
                      <w:pPr>
                        <w:pStyle w:val="ListParagraph"/>
                        <w:numPr>
                          <w:ilvl w:val="0"/>
                          <w:numId w:val="7"/>
                        </w:numPr>
                      </w:pPr>
                      <w:r w:rsidRPr="00776178">
                        <w:rPr>
                          <w:rFonts w:ascii="Times New Roman" w:hAnsi="Times New Roman" w:cs="Times New Roman"/>
                          <w:sz w:val="24"/>
                          <w:szCs w:val="24"/>
                        </w:rPr>
                        <w:t xml:space="preserve">This potentially impacted on individuals’ rights to enjoy autonomy and choice (including family life and relationships), dignity, physical and mental health and independent living on an equal basis with others. </w:t>
                      </w:r>
                    </w:p>
                  </w:txbxContent>
                </v:textbox>
                <w10:anchorlock/>
              </v:shape>
            </w:pict>
          </mc:Fallback>
        </mc:AlternateContent>
      </w:r>
    </w:p>
    <w:p w14:paraId="38508469" w14:textId="77777777" w:rsidR="00F148DD" w:rsidRPr="001C4069" w:rsidRDefault="00F148DD" w:rsidP="00D122EE">
      <w:pPr>
        <w:spacing w:after="0" w:line="276" w:lineRule="auto"/>
        <w:ind w:firstLine="567"/>
        <w:rPr>
          <w:rFonts w:ascii="Times New Roman" w:eastAsia="Calibri" w:hAnsi="Times New Roman" w:cs="Times New Roman"/>
          <w:sz w:val="24"/>
          <w:szCs w:val="24"/>
        </w:rPr>
      </w:pPr>
    </w:p>
    <w:p w14:paraId="0700DC40" w14:textId="640AE2EE" w:rsidR="00B209FE" w:rsidRPr="001C4069" w:rsidRDefault="477800C8" w:rsidP="00B209FE">
      <w:pPr>
        <w:spacing w:after="0" w:line="276" w:lineRule="auto"/>
        <w:ind w:firstLine="567"/>
        <w:rPr>
          <w:rFonts w:ascii="Times New Roman" w:eastAsia="Calibri" w:hAnsi="Times New Roman" w:cs="Times New Roman"/>
          <w:sz w:val="24"/>
          <w:szCs w:val="24"/>
        </w:rPr>
      </w:pPr>
      <w:r w:rsidRPr="001C4069">
        <w:rPr>
          <w:rFonts w:ascii="Times New Roman" w:eastAsia="Calibri" w:hAnsi="Times New Roman" w:cs="Times New Roman"/>
          <w:sz w:val="24"/>
          <w:szCs w:val="24"/>
        </w:rPr>
        <w:t>T</w:t>
      </w:r>
      <w:r w:rsidR="00327EA1" w:rsidRPr="001C4069">
        <w:rPr>
          <w:rFonts w:ascii="Times New Roman" w:eastAsia="Calibri" w:hAnsi="Times New Roman" w:cs="Times New Roman"/>
          <w:sz w:val="24"/>
          <w:szCs w:val="24"/>
        </w:rPr>
        <w:t xml:space="preserve">he Coronavirus Act 2020 </w:t>
      </w:r>
      <w:r w:rsidR="1BF0CFB5" w:rsidRPr="001C4069">
        <w:rPr>
          <w:rFonts w:ascii="Times New Roman" w:eastAsia="Calibri" w:hAnsi="Times New Roman" w:cs="Times New Roman"/>
          <w:sz w:val="24"/>
          <w:szCs w:val="24"/>
        </w:rPr>
        <w:t>brought into force emergenc</w:t>
      </w:r>
      <w:r w:rsidR="00550D07" w:rsidRPr="001C4069">
        <w:rPr>
          <w:rFonts w:ascii="Times New Roman" w:eastAsia="Calibri" w:hAnsi="Times New Roman" w:cs="Times New Roman"/>
          <w:sz w:val="24"/>
          <w:szCs w:val="24"/>
        </w:rPr>
        <w:t>y</w:t>
      </w:r>
      <w:r w:rsidR="1BF0CFB5" w:rsidRPr="001C4069">
        <w:rPr>
          <w:rFonts w:ascii="Times New Roman" w:eastAsia="Calibri" w:hAnsi="Times New Roman" w:cs="Times New Roman"/>
          <w:sz w:val="24"/>
          <w:szCs w:val="24"/>
        </w:rPr>
        <w:t xml:space="preserve"> provisions (on 5 April 2020) </w:t>
      </w:r>
      <w:r w:rsidR="00327EA1" w:rsidRPr="001C4069">
        <w:rPr>
          <w:rFonts w:ascii="Times New Roman" w:eastAsia="Calibri" w:hAnsi="Times New Roman" w:cs="Times New Roman"/>
          <w:sz w:val="24"/>
          <w:szCs w:val="24"/>
        </w:rPr>
        <w:t xml:space="preserve">relating to </w:t>
      </w:r>
      <w:r w:rsidR="4A2D6E61" w:rsidRPr="001C4069">
        <w:rPr>
          <w:rFonts w:ascii="Times New Roman" w:eastAsia="Calibri" w:hAnsi="Times New Roman" w:cs="Times New Roman"/>
          <w:sz w:val="24"/>
          <w:szCs w:val="24"/>
        </w:rPr>
        <w:t xml:space="preserve">the removal of local authorities’ statutory duties </w:t>
      </w:r>
      <w:r w:rsidR="4B76FE73" w:rsidRPr="001C4069">
        <w:rPr>
          <w:rFonts w:ascii="Times New Roman" w:eastAsia="Calibri" w:hAnsi="Times New Roman" w:cs="Times New Roman"/>
          <w:sz w:val="24"/>
          <w:szCs w:val="24"/>
        </w:rPr>
        <w:t>to undertake</w:t>
      </w:r>
      <w:r w:rsidR="00327EA1" w:rsidRPr="001C4069">
        <w:rPr>
          <w:rFonts w:ascii="Times New Roman" w:eastAsia="Calibri" w:hAnsi="Times New Roman" w:cs="Times New Roman"/>
          <w:sz w:val="24"/>
          <w:szCs w:val="24"/>
        </w:rPr>
        <w:t xml:space="preserve"> social care needs assessments </w:t>
      </w:r>
      <w:r w:rsidR="13B5347B" w:rsidRPr="001C4069">
        <w:rPr>
          <w:rFonts w:ascii="Times New Roman" w:eastAsia="Calibri" w:hAnsi="Times New Roman" w:cs="Times New Roman"/>
          <w:sz w:val="24"/>
          <w:szCs w:val="24"/>
        </w:rPr>
        <w:t xml:space="preserve">and </w:t>
      </w:r>
      <w:r w:rsidR="6C40A463" w:rsidRPr="001C4069">
        <w:rPr>
          <w:rFonts w:ascii="Times New Roman" w:eastAsia="Calibri" w:hAnsi="Times New Roman" w:cs="Times New Roman"/>
          <w:sz w:val="24"/>
          <w:szCs w:val="24"/>
        </w:rPr>
        <w:t xml:space="preserve">related </w:t>
      </w:r>
      <w:r w:rsidR="13B5347B" w:rsidRPr="001C4069">
        <w:rPr>
          <w:rFonts w:ascii="Times New Roman" w:eastAsia="Calibri" w:hAnsi="Times New Roman" w:cs="Times New Roman"/>
          <w:sz w:val="24"/>
          <w:szCs w:val="24"/>
        </w:rPr>
        <w:t xml:space="preserve">support plans </w:t>
      </w:r>
      <w:r w:rsidR="063F4764" w:rsidRPr="001C4069">
        <w:rPr>
          <w:rFonts w:ascii="Times New Roman" w:eastAsia="Calibri" w:hAnsi="Times New Roman" w:cs="Times New Roman"/>
          <w:sz w:val="24"/>
          <w:szCs w:val="24"/>
        </w:rPr>
        <w:t>where it would be impractical to do this, or where to do so would cause unnecessary delay in providing community care services to the individual concerned</w:t>
      </w:r>
      <w:r w:rsidR="00B209FE" w:rsidRPr="001C4069">
        <w:rPr>
          <w:rFonts w:ascii="Times New Roman" w:eastAsia="Calibri" w:hAnsi="Times New Roman" w:cs="Times New Roman"/>
          <w:sz w:val="24"/>
          <w:szCs w:val="24"/>
        </w:rPr>
        <w:t>. These measures related to duties:</w:t>
      </w:r>
    </w:p>
    <w:p w14:paraId="470E4A0F" w14:textId="346D7DC3" w:rsidR="00B209FE" w:rsidRPr="001C4069" w:rsidRDefault="00B209FE" w:rsidP="004A505C">
      <w:pPr>
        <w:pStyle w:val="ListParagraph"/>
        <w:numPr>
          <w:ilvl w:val="0"/>
          <w:numId w:val="12"/>
        </w:numPr>
        <w:spacing w:after="0" w:line="276" w:lineRule="auto"/>
        <w:ind w:hanging="294"/>
        <w:rPr>
          <w:rFonts w:ascii="Times New Roman" w:eastAsia="Calibri" w:hAnsi="Times New Roman" w:cs="Times New Roman"/>
          <w:sz w:val="24"/>
          <w:szCs w:val="24"/>
        </w:rPr>
      </w:pPr>
      <w:r w:rsidRPr="00C92030">
        <w:rPr>
          <w:rFonts w:ascii="Times New Roman" w:eastAsia="Calibri" w:hAnsi="Times New Roman" w:cs="Times New Roman"/>
          <w:i/>
          <w:iCs/>
          <w:sz w:val="24"/>
          <w:szCs w:val="24"/>
        </w:rPr>
        <w:t xml:space="preserve">To assess adult social care needs (section 12A Social Work (Scotland) Act 1968). </w:t>
      </w:r>
      <w:r w:rsidRPr="001C4069">
        <w:rPr>
          <w:rFonts w:ascii="Times New Roman" w:eastAsia="Calibri" w:hAnsi="Times New Roman" w:cs="Times New Roman"/>
          <w:sz w:val="24"/>
          <w:szCs w:val="24"/>
        </w:rPr>
        <w:t>Where a local authority did not carry out an assessment, or only carried out a partial one, then it additionally did not have to comply with the general principles of the Social Care (Self-directed Support) (Scotland) Act 2013, which include those in section 1 requiring involving and collaborating with the person in the assessment and providing support or assistance to express their views and make an informed choice on the options available to them</w:t>
      </w:r>
      <w:r w:rsidRPr="001C4069">
        <w:rPr>
          <w:rStyle w:val="FootnoteReference"/>
          <w:rFonts w:ascii="Times New Roman" w:eastAsia="Calibri" w:hAnsi="Times New Roman" w:cs="Times New Roman"/>
          <w:sz w:val="24"/>
          <w:szCs w:val="24"/>
        </w:rPr>
        <w:footnoteReference w:id="295"/>
      </w:r>
      <w:r w:rsidRPr="001C4069">
        <w:rPr>
          <w:rFonts w:ascii="Times New Roman" w:eastAsia="Calibri" w:hAnsi="Times New Roman" w:cs="Times New Roman"/>
          <w:sz w:val="24"/>
          <w:szCs w:val="24"/>
        </w:rPr>
        <w:t>. These emergency provisions were subsequently suspended on 30 November 2020</w:t>
      </w:r>
      <w:r w:rsidRPr="001C4069">
        <w:rPr>
          <w:rStyle w:val="FootnoteReference"/>
          <w:rFonts w:ascii="Times New Roman" w:eastAsia="Calibri" w:hAnsi="Times New Roman" w:cs="Times New Roman"/>
          <w:sz w:val="24"/>
          <w:szCs w:val="24"/>
        </w:rPr>
        <w:footnoteReference w:id="296"/>
      </w:r>
      <w:r w:rsidRPr="001C4069">
        <w:rPr>
          <w:rFonts w:ascii="Times New Roman" w:eastAsia="Calibri" w:hAnsi="Times New Roman" w:cs="Times New Roman"/>
          <w:sz w:val="24"/>
          <w:szCs w:val="24"/>
        </w:rPr>
        <w:t xml:space="preserve">.  </w:t>
      </w:r>
    </w:p>
    <w:p w14:paraId="0A3BEDE1" w14:textId="4406E04E" w:rsidR="00B209FE" w:rsidRPr="001C4069" w:rsidRDefault="00B209FE" w:rsidP="004A505C">
      <w:pPr>
        <w:pStyle w:val="ListParagraph"/>
        <w:numPr>
          <w:ilvl w:val="0"/>
          <w:numId w:val="12"/>
        </w:numPr>
        <w:spacing w:after="0" w:line="276" w:lineRule="auto"/>
        <w:ind w:hanging="294"/>
        <w:rPr>
          <w:rFonts w:ascii="Times New Roman" w:eastAsia="Calibri" w:hAnsi="Times New Roman" w:cs="Times New Roman"/>
          <w:sz w:val="24"/>
          <w:szCs w:val="24"/>
        </w:rPr>
      </w:pPr>
      <w:r w:rsidRPr="00C92030">
        <w:rPr>
          <w:rFonts w:ascii="Times New Roman" w:eastAsia="Calibri" w:hAnsi="Times New Roman" w:cs="Times New Roman"/>
          <w:i/>
          <w:iCs/>
          <w:sz w:val="24"/>
          <w:szCs w:val="24"/>
        </w:rPr>
        <w:t xml:space="preserve">To prepare adult </w:t>
      </w:r>
      <w:r w:rsidR="00FD7103">
        <w:rPr>
          <w:rFonts w:ascii="Times New Roman" w:eastAsia="Calibri" w:hAnsi="Times New Roman" w:cs="Times New Roman"/>
          <w:i/>
          <w:iCs/>
          <w:sz w:val="24"/>
          <w:szCs w:val="24"/>
        </w:rPr>
        <w:t xml:space="preserve">carer </w:t>
      </w:r>
      <w:r w:rsidRPr="00C92030">
        <w:rPr>
          <w:rFonts w:ascii="Times New Roman" w:eastAsia="Calibri" w:hAnsi="Times New Roman" w:cs="Times New Roman"/>
          <w:i/>
          <w:iCs/>
          <w:sz w:val="24"/>
          <w:szCs w:val="24"/>
        </w:rPr>
        <w:t xml:space="preserve">support plans (section 6 Carers (Scotland) Act 2016, regulation 2(1) </w:t>
      </w:r>
      <w:r w:rsidRPr="00C92030">
        <w:rPr>
          <w:rFonts w:ascii="Times New Roman" w:eastAsia="Times New Roman" w:hAnsi="Times New Roman" w:cs="Times New Roman"/>
          <w:i/>
          <w:iCs/>
          <w:sz w:val="24"/>
          <w:szCs w:val="24"/>
        </w:rPr>
        <w:t xml:space="preserve">Carers (Scotland) Act 2016, Adult Carers and Young Carers: Identification of Outcomes and Needs for Support Regulations 2018 (SSI 2018/109) </w:t>
      </w:r>
      <w:r w:rsidRPr="00C92030">
        <w:rPr>
          <w:rFonts w:ascii="Times New Roman" w:eastAsia="Calibri" w:hAnsi="Times New Roman" w:cs="Times New Roman"/>
          <w:i/>
          <w:iCs/>
          <w:sz w:val="24"/>
          <w:szCs w:val="24"/>
        </w:rPr>
        <w:t>and s</w:t>
      </w:r>
      <w:r w:rsidRPr="00C92030">
        <w:rPr>
          <w:rFonts w:ascii="Times New Roman" w:eastAsia="Times New Roman" w:hAnsi="Times New Roman" w:cs="Times New Roman"/>
          <w:i/>
          <w:iCs/>
          <w:sz w:val="24"/>
          <w:szCs w:val="24"/>
        </w:rPr>
        <w:t>ection 1 Social Care (Self Directed Support) (Scotland) Act 2013</w:t>
      </w:r>
      <w:r w:rsidRPr="001C4069">
        <w:rPr>
          <w:rStyle w:val="FootnoteReference"/>
          <w:rFonts w:ascii="Times New Roman" w:eastAsia="Times New Roman" w:hAnsi="Times New Roman" w:cs="Times New Roman"/>
          <w:sz w:val="24"/>
          <w:szCs w:val="24"/>
        </w:rPr>
        <w:footnoteReference w:id="297"/>
      </w:r>
      <w:r w:rsidRPr="001C4069">
        <w:rPr>
          <w:rFonts w:ascii="Times New Roman" w:eastAsia="Times New Roman" w:hAnsi="Times New Roman" w:cs="Times New Roman"/>
          <w:sz w:val="24"/>
          <w:szCs w:val="24"/>
        </w:rPr>
        <w:t>.</w:t>
      </w:r>
      <w:r w:rsidRPr="001C4069">
        <w:rPr>
          <w:rFonts w:ascii="Times New Roman" w:eastAsia="Calibri" w:hAnsi="Times New Roman" w:cs="Times New Roman"/>
          <w:sz w:val="24"/>
          <w:szCs w:val="24"/>
        </w:rPr>
        <w:t xml:space="preserve"> These emergency provisions were suspended on 30 November 2020. </w:t>
      </w:r>
    </w:p>
    <w:p w14:paraId="38218EB4" w14:textId="77777777" w:rsidR="00B209FE" w:rsidRPr="001C4069" w:rsidRDefault="00B209FE" w:rsidP="004A505C">
      <w:pPr>
        <w:pStyle w:val="ListParagraph"/>
        <w:numPr>
          <w:ilvl w:val="0"/>
          <w:numId w:val="12"/>
        </w:numPr>
        <w:spacing w:after="0" w:line="276" w:lineRule="auto"/>
        <w:ind w:hanging="294"/>
        <w:rPr>
          <w:rFonts w:ascii="Times New Roman" w:eastAsia="Times New Roman" w:hAnsi="Times New Roman" w:cs="Times New Roman"/>
          <w:sz w:val="24"/>
          <w:szCs w:val="24"/>
        </w:rPr>
      </w:pPr>
      <w:r w:rsidRPr="00C92030">
        <w:rPr>
          <w:rFonts w:ascii="Times New Roman" w:eastAsia="Calibri" w:hAnsi="Times New Roman" w:cs="Times New Roman"/>
          <w:i/>
          <w:iCs/>
          <w:sz w:val="24"/>
          <w:szCs w:val="24"/>
        </w:rPr>
        <w:t xml:space="preserve">To assess and prepare young carers support plans (section 12(1) Carers (Scotland) Act, regulation 3(1) </w:t>
      </w:r>
      <w:r w:rsidRPr="00C92030">
        <w:rPr>
          <w:rFonts w:ascii="Times New Roman" w:eastAsia="Times New Roman" w:hAnsi="Times New Roman" w:cs="Times New Roman"/>
          <w:i/>
          <w:iCs/>
          <w:sz w:val="24"/>
          <w:szCs w:val="24"/>
        </w:rPr>
        <w:t>Adult Carers and Young Carers: Identification of Outcomes and Needs for Support Regulations 2018 (SSI 2018/109) and section 1 Social Care (Self Directed Support) (Scotland) Act 2013</w:t>
      </w:r>
      <w:r w:rsidRPr="001C4069">
        <w:rPr>
          <w:rStyle w:val="FootnoteReference"/>
          <w:rFonts w:ascii="Times New Roman" w:eastAsia="Times New Roman" w:hAnsi="Times New Roman" w:cs="Times New Roman"/>
          <w:sz w:val="24"/>
          <w:szCs w:val="24"/>
        </w:rPr>
        <w:footnoteReference w:id="298"/>
      </w:r>
      <w:r w:rsidRPr="001C4069">
        <w:rPr>
          <w:rFonts w:ascii="Times New Roman" w:eastAsia="Times New Roman" w:hAnsi="Times New Roman" w:cs="Times New Roman"/>
          <w:sz w:val="24"/>
          <w:szCs w:val="24"/>
        </w:rPr>
        <w:t>. These emergency provisions were suspended on 29 September 2021.</w:t>
      </w:r>
    </w:p>
    <w:p w14:paraId="7A6C718B" w14:textId="2BF04A3F" w:rsidR="00B209FE" w:rsidRPr="001C4069" w:rsidRDefault="00B209FE" w:rsidP="004A505C">
      <w:pPr>
        <w:pStyle w:val="ListParagraph"/>
        <w:numPr>
          <w:ilvl w:val="0"/>
          <w:numId w:val="12"/>
        </w:numPr>
        <w:spacing w:after="0" w:line="276" w:lineRule="auto"/>
        <w:ind w:hanging="294"/>
      </w:pPr>
      <w:r w:rsidRPr="00C92030">
        <w:rPr>
          <w:rFonts w:ascii="Times New Roman" w:eastAsia="Times New Roman" w:hAnsi="Times New Roman" w:cs="Times New Roman"/>
          <w:i/>
          <w:iCs/>
          <w:sz w:val="24"/>
          <w:szCs w:val="24"/>
        </w:rPr>
        <w:lastRenderedPageBreak/>
        <w:t>To assess a disabled child’s needs (sections 23(3) and 29(5) of the Children (Scotland) Act 1995 and section 1 Social Care (Self Directed Support) (Scotland) Act 2013</w:t>
      </w:r>
      <w:r w:rsidRPr="001C4069">
        <w:rPr>
          <w:rStyle w:val="FootnoteReference"/>
          <w:rFonts w:ascii="Times New Roman" w:eastAsia="Times New Roman" w:hAnsi="Times New Roman" w:cs="Times New Roman"/>
          <w:sz w:val="24"/>
          <w:szCs w:val="24"/>
        </w:rPr>
        <w:footnoteReference w:id="299"/>
      </w:r>
      <w:r w:rsidRPr="001C4069">
        <w:rPr>
          <w:rFonts w:ascii="Times New Roman" w:eastAsia="Times New Roman" w:hAnsi="Times New Roman" w:cs="Times New Roman"/>
          <w:sz w:val="24"/>
          <w:szCs w:val="24"/>
        </w:rPr>
        <w:t>. These emergency provisions were suspended on 29 September 2021.</w:t>
      </w:r>
    </w:p>
    <w:p w14:paraId="18A04C5C" w14:textId="77777777" w:rsidR="0023787F" w:rsidRPr="001C4069" w:rsidRDefault="0023787F" w:rsidP="00C92030">
      <w:pPr>
        <w:spacing w:after="0" w:line="276" w:lineRule="auto"/>
        <w:rPr>
          <w:rFonts w:ascii="Times New Roman" w:eastAsia="Calibri" w:hAnsi="Times New Roman" w:cs="Times New Roman"/>
          <w:sz w:val="24"/>
          <w:szCs w:val="24"/>
        </w:rPr>
      </w:pPr>
    </w:p>
    <w:p w14:paraId="19FA0B3C" w14:textId="7B1AD71A" w:rsidR="008D7EF2" w:rsidRDefault="00B209FE" w:rsidP="00B209FE">
      <w:pPr>
        <w:spacing w:after="0" w:line="276" w:lineRule="auto"/>
        <w:ind w:firstLine="426"/>
        <w:rPr>
          <w:rFonts w:ascii="Times New Roman" w:hAnsi="Times New Roman" w:cs="Times New Roman"/>
          <w:kern w:val="2"/>
          <w:sz w:val="24"/>
          <w:szCs w:val="24"/>
          <w14:ligatures w14:val="standardContextual"/>
        </w:rPr>
      </w:pPr>
      <w:r w:rsidRPr="00C92030">
        <w:rPr>
          <w:rFonts w:ascii="Times New Roman" w:hAnsi="Times New Roman" w:cs="Times New Roman"/>
          <w:kern w:val="2"/>
          <w:sz w:val="24"/>
          <w:szCs w:val="24"/>
          <w14:ligatures w14:val="standardContextual"/>
        </w:rPr>
        <w:t>A joint letter from the Cabinet Secretary for Health and Sport and COSLA issued on 30 March 2020 on Scotland’</w:t>
      </w:r>
      <w:r w:rsidR="009F5F10">
        <w:rPr>
          <w:rFonts w:ascii="Times New Roman" w:hAnsi="Times New Roman" w:cs="Times New Roman"/>
          <w:kern w:val="2"/>
          <w:sz w:val="24"/>
          <w:szCs w:val="24"/>
          <w14:ligatures w14:val="standardContextual"/>
        </w:rPr>
        <w:t>s</w:t>
      </w:r>
      <w:r w:rsidRPr="00C92030">
        <w:rPr>
          <w:rFonts w:ascii="Times New Roman" w:hAnsi="Times New Roman" w:cs="Times New Roman"/>
          <w:kern w:val="2"/>
          <w:sz w:val="24"/>
          <w:szCs w:val="24"/>
          <w14:ligatures w14:val="standardContextual"/>
        </w:rPr>
        <w:t xml:space="preserve"> social care support response and Scottish Government's June and August 2020 reports to the Scottish Parliament</w:t>
      </w:r>
      <w:r w:rsidRPr="001C4069">
        <w:rPr>
          <w:rStyle w:val="FootnoteReference"/>
          <w:rFonts w:ascii="Times New Roman" w:eastAsia="Calibri" w:hAnsi="Times New Roman" w:cs="Times New Roman"/>
          <w:sz w:val="24"/>
          <w:szCs w:val="24"/>
        </w:rPr>
        <w:footnoteReference w:id="300"/>
      </w:r>
      <w:r w:rsidRPr="00C92030">
        <w:rPr>
          <w:rFonts w:ascii="Times New Roman" w:hAnsi="Times New Roman" w:cs="Times New Roman"/>
          <w:kern w:val="2"/>
          <w:sz w:val="24"/>
          <w:szCs w:val="24"/>
          <w14:ligatures w14:val="standardContextual"/>
        </w:rPr>
        <w:t xml:space="preserve"> all outlined how the emergency legislation permitted local authorities to focus their resources on meeting the most urgent need with the goal of protecting those at greatest risk. Provisions could be activated and discontinued rapidly in response to local pressures. The letter, for example, stated that ‘Local Authorities will still be expected to do as much as they can to meet people’s needs, with appropriate safeguarding measures in place’</w:t>
      </w:r>
      <w:r w:rsidRPr="001C4069">
        <w:rPr>
          <w:vertAlign w:val="superscript"/>
        </w:rPr>
        <w:footnoteReference w:id="301"/>
      </w:r>
      <w:r w:rsidRPr="00C92030">
        <w:rPr>
          <w:rFonts w:ascii="Times New Roman" w:hAnsi="Times New Roman" w:cs="Times New Roman"/>
          <w:kern w:val="2"/>
          <w:sz w:val="24"/>
          <w:szCs w:val="24"/>
          <w14:ligatures w14:val="standardContextual"/>
        </w:rPr>
        <w:t xml:space="preserve">. </w:t>
      </w:r>
    </w:p>
    <w:p w14:paraId="4FF9A53A" w14:textId="2B1F254E" w:rsidR="00B209FE" w:rsidRDefault="00B209FE" w:rsidP="00B209FE">
      <w:pPr>
        <w:spacing w:after="0" w:line="276" w:lineRule="auto"/>
        <w:ind w:firstLine="426"/>
        <w:rPr>
          <w:rFonts w:ascii="Times New Roman" w:hAnsi="Times New Roman" w:cs="Times New Roman"/>
          <w:kern w:val="2"/>
          <w:sz w:val="24"/>
          <w:szCs w:val="24"/>
          <w14:ligatures w14:val="standardContextual"/>
        </w:rPr>
      </w:pPr>
      <w:r w:rsidRPr="00C92030">
        <w:rPr>
          <w:rFonts w:ascii="Times New Roman" w:hAnsi="Times New Roman" w:cs="Times New Roman"/>
          <w:kern w:val="2"/>
          <w:sz w:val="24"/>
          <w:szCs w:val="24"/>
          <w14:ligatures w14:val="standardContextual"/>
        </w:rPr>
        <w:t>Statutory guidance</w:t>
      </w:r>
      <w:r w:rsidRPr="001C4069">
        <w:rPr>
          <w:vertAlign w:val="superscript"/>
        </w:rPr>
        <w:footnoteReference w:id="302"/>
      </w:r>
      <w:r w:rsidRPr="00C92030">
        <w:rPr>
          <w:rFonts w:ascii="Times New Roman" w:hAnsi="Times New Roman" w:cs="Times New Roman"/>
          <w:kern w:val="2"/>
          <w:sz w:val="24"/>
          <w:szCs w:val="24"/>
          <w14:ligatures w14:val="standardContextual"/>
        </w:rPr>
        <w:t xml:space="preserve"> </w:t>
      </w:r>
      <w:r w:rsidR="00482F76">
        <w:rPr>
          <w:rFonts w:ascii="Times New Roman" w:hAnsi="Times New Roman" w:cs="Times New Roman"/>
          <w:kern w:val="2"/>
          <w:sz w:val="24"/>
          <w:szCs w:val="24"/>
          <w14:ligatures w14:val="standardContextual"/>
        </w:rPr>
        <w:t>was</w:t>
      </w:r>
      <w:r w:rsidRPr="00C92030">
        <w:rPr>
          <w:rFonts w:ascii="Times New Roman" w:hAnsi="Times New Roman" w:cs="Times New Roman"/>
          <w:kern w:val="2"/>
          <w:sz w:val="24"/>
          <w:szCs w:val="24"/>
          <w14:ligatures w14:val="standardContextual"/>
        </w:rPr>
        <w:t xml:space="preserve"> clear that the power to disregard assessment duties would only remain whilst it was absolutely necessary to protect people.</w:t>
      </w:r>
      <w:r w:rsidR="008D7EF2">
        <w:rPr>
          <w:rFonts w:ascii="Times New Roman" w:hAnsi="Times New Roman" w:cs="Times New Roman"/>
          <w:kern w:val="2"/>
          <w:sz w:val="24"/>
          <w:szCs w:val="24"/>
          <w14:ligatures w14:val="standardContextual"/>
        </w:rPr>
        <w:t xml:space="preserve"> The guidance stated that </w:t>
      </w:r>
    </w:p>
    <w:p w14:paraId="7520730C" w14:textId="4D1B76E8" w:rsidR="0060797E" w:rsidRPr="0060797E" w:rsidRDefault="00CE3EF5" w:rsidP="00FE1EC3">
      <w:pPr>
        <w:spacing w:after="0" w:line="276" w:lineRule="auto"/>
        <w:ind w:left="426"/>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w:t>
      </w:r>
      <w:r w:rsidR="0060797E" w:rsidRPr="0060797E">
        <w:rPr>
          <w:rFonts w:ascii="Times New Roman" w:hAnsi="Times New Roman" w:cs="Times New Roman"/>
          <w:kern w:val="2"/>
          <w:sz w:val="24"/>
          <w:szCs w:val="24"/>
          <w14:ligatures w14:val="standardContextual"/>
        </w:rPr>
        <w:t>When using these provisions, all decisions made on an individual's social care needs should be considered alongside their individual wellbeing and fundamental human rights.</w:t>
      </w:r>
    </w:p>
    <w:p w14:paraId="78EA90B6" w14:textId="77777777" w:rsidR="0060797E" w:rsidRPr="0060797E" w:rsidRDefault="0060797E" w:rsidP="00FE1EC3">
      <w:pPr>
        <w:spacing w:after="0" w:line="276" w:lineRule="auto"/>
        <w:ind w:left="426"/>
        <w:rPr>
          <w:rFonts w:ascii="Times New Roman" w:hAnsi="Times New Roman" w:cs="Times New Roman"/>
          <w:kern w:val="2"/>
          <w:sz w:val="24"/>
          <w:szCs w:val="24"/>
          <w14:ligatures w14:val="standardContextual"/>
        </w:rPr>
      </w:pPr>
    </w:p>
    <w:p w14:paraId="4C105EFA" w14:textId="55045877" w:rsidR="0060797E" w:rsidRDefault="0060797E" w:rsidP="00CE3EF5">
      <w:pPr>
        <w:spacing w:after="0" w:line="276" w:lineRule="auto"/>
        <w:ind w:left="426"/>
        <w:rPr>
          <w:rFonts w:ascii="Times New Roman" w:hAnsi="Times New Roman" w:cs="Times New Roman"/>
          <w:kern w:val="2"/>
          <w:sz w:val="24"/>
          <w:szCs w:val="24"/>
          <w14:ligatures w14:val="standardContextual"/>
        </w:rPr>
      </w:pPr>
      <w:r w:rsidRPr="0060797E">
        <w:rPr>
          <w:rFonts w:ascii="Times New Roman" w:hAnsi="Times New Roman" w:cs="Times New Roman"/>
          <w:kern w:val="2"/>
          <w:sz w:val="24"/>
          <w:szCs w:val="24"/>
          <w14:ligatures w14:val="standardContextual"/>
        </w:rPr>
        <w:t>To support ongoing response planning and decision-making, and to ensure that key ethical values and principles are considered throughout this challenging period, additional considerations are provided in the Ethical Framework for Adult Social Care. This sets out the values which should underpin all our decisions, which include respect, reasonableness, minimising harm, inclusiveness, accountability, flexibility, proportionality and community.</w:t>
      </w:r>
      <w:r w:rsidR="00CE3EF5">
        <w:rPr>
          <w:rFonts w:ascii="Times New Roman" w:hAnsi="Times New Roman" w:cs="Times New Roman"/>
          <w:kern w:val="2"/>
          <w:sz w:val="24"/>
          <w:szCs w:val="24"/>
          <w14:ligatures w14:val="standardContextual"/>
        </w:rPr>
        <w:t>’ (para 1.5)</w:t>
      </w:r>
    </w:p>
    <w:p w14:paraId="4C6D6128" w14:textId="77777777" w:rsidR="00CE3EF5" w:rsidRPr="001C4069" w:rsidRDefault="00CE3EF5" w:rsidP="00FE1EC3">
      <w:pPr>
        <w:spacing w:after="0" w:line="276" w:lineRule="auto"/>
        <w:ind w:left="426"/>
        <w:rPr>
          <w:rFonts w:ascii="Times New Roman" w:hAnsi="Times New Roman" w:cs="Times New Roman"/>
          <w:kern w:val="2"/>
          <w:sz w:val="24"/>
          <w:szCs w:val="24"/>
          <w14:ligatures w14:val="standardContextual"/>
        </w:rPr>
      </w:pPr>
    </w:p>
    <w:p w14:paraId="0440331E" w14:textId="77777777" w:rsidR="00B209FE" w:rsidRPr="001C4069" w:rsidRDefault="00B209FE" w:rsidP="00B209FE">
      <w:pPr>
        <w:spacing w:after="0" w:line="276" w:lineRule="auto"/>
        <w:ind w:firstLine="426"/>
        <w:rPr>
          <w:rFonts w:ascii="Times New Roman" w:hAnsi="Times New Roman" w:cs="Times New Roman"/>
          <w:kern w:val="2"/>
          <w:sz w:val="24"/>
          <w:szCs w:val="24"/>
          <w14:ligatures w14:val="standardContextual"/>
        </w:rPr>
      </w:pPr>
      <w:r w:rsidRPr="00C92030">
        <w:rPr>
          <w:rFonts w:ascii="Times New Roman" w:eastAsia="Calibri" w:hAnsi="Times New Roman" w:cs="Times New Roman"/>
          <w:sz w:val="24"/>
          <w:szCs w:val="24"/>
        </w:rPr>
        <w:t>Scottish Government surveys of Chief Social Work Officers during the periods 5 April to 16 May 2020 and 17 May to 3 July 2020 indicated that not all local authorities used the provisions</w:t>
      </w:r>
      <w:r w:rsidRPr="001C4069">
        <w:rPr>
          <w:rStyle w:val="FootnoteReference"/>
          <w:rFonts w:ascii="Times New Roman" w:eastAsia="Calibri" w:hAnsi="Times New Roman" w:cs="Times New Roman"/>
          <w:sz w:val="24"/>
          <w:szCs w:val="24"/>
        </w:rPr>
        <w:footnoteReference w:id="303"/>
      </w:r>
      <w:r w:rsidRPr="00C92030">
        <w:rPr>
          <w:rFonts w:ascii="Times New Roman" w:eastAsia="Calibri" w:hAnsi="Times New Roman" w:cs="Times New Roman"/>
          <w:sz w:val="24"/>
          <w:szCs w:val="24"/>
        </w:rPr>
        <w:t xml:space="preserve">. The first of these reports stated that six local authorities were using the powers from 26 areas which responded. The survey covering the period 17 May to 3 July 2020 received responses from all 31 Health and Social Care Partnership areas. Of these, four </w:t>
      </w:r>
      <w:r w:rsidRPr="00C92030">
        <w:rPr>
          <w:rFonts w:ascii="Times New Roman" w:eastAsia="Calibri" w:hAnsi="Times New Roman" w:cs="Times New Roman"/>
          <w:sz w:val="24"/>
          <w:szCs w:val="24"/>
        </w:rPr>
        <w:lastRenderedPageBreak/>
        <w:t xml:space="preserve">reported they were using the powers, namely Dundee, East Renfrewshire, Highland and South Lanarkshire. </w:t>
      </w:r>
    </w:p>
    <w:p w14:paraId="4A306785" w14:textId="558D412F" w:rsidR="00B209FE" w:rsidRPr="00C92030" w:rsidRDefault="00B209FE" w:rsidP="00C92030">
      <w:pPr>
        <w:spacing w:after="0" w:line="276" w:lineRule="auto"/>
        <w:ind w:firstLine="426"/>
        <w:rPr>
          <w:rFonts w:ascii="Times New Roman" w:hAnsi="Times New Roman" w:cs="Times New Roman"/>
          <w:kern w:val="2"/>
          <w:sz w:val="24"/>
          <w:szCs w:val="24"/>
          <w14:ligatures w14:val="standardContextual"/>
        </w:rPr>
      </w:pPr>
      <w:r w:rsidRPr="00C92030">
        <w:rPr>
          <w:rFonts w:ascii="Times New Roman" w:eastAsia="Calibri" w:hAnsi="Times New Roman" w:cs="Times New Roman"/>
          <w:sz w:val="24"/>
          <w:szCs w:val="24"/>
        </w:rPr>
        <w:t xml:space="preserve">The </w:t>
      </w:r>
      <w:r w:rsidRPr="001C4069">
        <w:rPr>
          <w:rFonts w:ascii="Times New Roman" w:hAnsi="Times New Roman" w:cs="Times New Roman"/>
          <w:sz w:val="24"/>
          <w:szCs w:val="24"/>
        </w:rPr>
        <w:t>Coronavirus Act 2020 and Coronavirus (Scotland) Act 2020 also introduced emergency measures in relation to the Adults with Incapacity (Scotland) Act 2000 and Mental Health (Care and Treatment) (Scotland) Act 2003</w:t>
      </w:r>
      <w:r w:rsidR="00D83D18">
        <w:rPr>
          <w:rFonts w:ascii="Times New Roman" w:hAnsi="Times New Roman" w:cs="Times New Roman"/>
          <w:sz w:val="24"/>
          <w:szCs w:val="24"/>
        </w:rPr>
        <w:t xml:space="preserve"> which</w:t>
      </w:r>
      <w:r w:rsidRPr="001C4069">
        <w:rPr>
          <w:rFonts w:ascii="Times New Roman" w:hAnsi="Times New Roman" w:cs="Times New Roman"/>
          <w:sz w:val="24"/>
          <w:szCs w:val="24"/>
        </w:rPr>
        <w:t xml:space="preserve"> impacted on social care delivery in terms of those subject to the Act.  Apart from mention of these provisions below where they are specifically relevant to the remit of this report, details of their nature and impact can be found in our previous reports </w:t>
      </w:r>
      <w:r w:rsidRPr="001C4069">
        <w:rPr>
          <w:rFonts w:ascii="Times New Roman" w:hAnsi="Times New Roman" w:cs="Times New Roman"/>
          <w:i/>
          <w:iCs/>
          <w:sz w:val="24"/>
          <w:szCs w:val="24"/>
        </w:rPr>
        <w:t>Research Report for COVID-19 Public Inquiry</w:t>
      </w:r>
      <w:r w:rsidRPr="001C4069">
        <w:rPr>
          <w:rStyle w:val="FootnoteReference"/>
          <w:rFonts w:ascii="Times New Roman" w:hAnsi="Times New Roman" w:cs="Times New Roman"/>
          <w:i/>
          <w:iCs/>
          <w:sz w:val="24"/>
          <w:szCs w:val="24"/>
        </w:rPr>
        <w:footnoteReference w:id="304"/>
      </w:r>
      <w:r w:rsidRPr="001C4069">
        <w:rPr>
          <w:rFonts w:ascii="Times New Roman" w:hAnsi="Times New Roman" w:cs="Times New Roman"/>
          <w:sz w:val="24"/>
          <w:szCs w:val="24"/>
        </w:rPr>
        <w:t xml:space="preserve"> and </w:t>
      </w:r>
      <w:r w:rsidRPr="001C4069">
        <w:rPr>
          <w:rFonts w:ascii="Times New Roman" w:hAnsi="Times New Roman" w:cs="Times New Roman"/>
          <w:i/>
          <w:iCs/>
          <w:sz w:val="24"/>
          <w:szCs w:val="24"/>
        </w:rPr>
        <w:t>Scottish COVID-19 Inquiry Research (2) Lots 3.1 and 3.2: Health and Social Care.</w:t>
      </w:r>
      <w:r w:rsidRPr="001C4069">
        <w:rPr>
          <w:rStyle w:val="FootnoteReference"/>
          <w:rFonts w:ascii="Times New Roman" w:hAnsi="Times New Roman" w:cs="Times New Roman"/>
          <w:i/>
          <w:iCs/>
          <w:sz w:val="24"/>
          <w:szCs w:val="24"/>
        </w:rPr>
        <w:footnoteReference w:id="305"/>
      </w:r>
    </w:p>
    <w:p w14:paraId="652E7A24" w14:textId="77777777" w:rsidR="00B70CB0" w:rsidRPr="001C4069" w:rsidRDefault="00B70CB0" w:rsidP="00C92030">
      <w:pPr>
        <w:spacing w:after="0" w:line="276" w:lineRule="auto"/>
        <w:ind w:firstLine="567"/>
      </w:pPr>
      <w:bookmarkStart w:id="111" w:name="_Toc145946081"/>
    </w:p>
    <w:p w14:paraId="469C000C" w14:textId="1DF248F4" w:rsidR="00B41DF6" w:rsidRPr="00696B69" w:rsidRDefault="00103A6A" w:rsidP="00696B69">
      <w:pPr>
        <w:pStyle w:val="Heading2"/>
      </w:pPr>
      <w:bookmarkStart w:id="112" w:name="_Toc160194085"/>
      <w:bookmarkStart w:id="113" w:name="_Toc146189383"/>
      <w:r w:rsidRPr="00696B69">
        <w:t xml:space="preserve">6.2 </w:t>
      </w:r>
      <w:r w:rsidR="00B41DF6" w:rsidRPr="00696B69">
        <w:t xml:space="preserve">Impact of </w:t>
      </w:r>
      <w:r w:rsidR="00B70CB0" w:rsidRPr="00696B69">
        <w:t>E</w:t>
      </w:r>
      <w:r w:rsidR="00B41DF6" w:rsidRPr="00696B69">
        <w:t xml:space="preserve">mergency </w:t>
      </w:r>
      <w:r w:rsidR="00B70CB0" w:rsidRPr="00696B69">
        <w:t>L</w:t>
      </w:r>
      <w:r w:rsidR="00B41DF6" w:rsidRPr="00696B69">
        <w:t xml:space="preserve">egislation which </w:t>
      </w:r>
      <w:r w:rsidR="00B70CB0" w:rsidRPr="00696B69">
        <w:t>R</w:t>
      </w:r>
      <w:r w:rsidR="00B41DF6" w:rsidRPr="00696B69">
        <w:t xml:space="preserve">emoved </w:t>
      </w:r>
      <w:r w:rsidR="00B70CB0" w:rsidRPr="00696B69">
        <w:t>S</w:t>
      </w:r>
      <w:r w:rsidR="00B41DF6" w:rsidRPr="00696B69">
        <w:t xml:space="preserve">ome </w:t>
      </w:r>
      <w:r w:rsidR="00B70CB0" w:rsidRPr="00696B69">
        <w:t>D</w:t>
      </w:r>
      <w:r w:rsidR="00B41DF6" w:rsidRPr="00696B69">
        <w:t xml:space="preserve">uties in </w:t>
      </w:r>
      <w:r w:rsidR="00B70CB0" w:rsidRPr="00696B69">
        <w:t>S</w:t>
      </w:r>
      <w:r w:rsidR="00B41DF6" w:rsidRPr="00696B69">
        <w:t xml:space="preserve">ocial </w:t>
      </w:r>
      <w:r w:rsidR="00B70CB0" w:rsidRPr="00696B69">
        <w:t>W</w:t>
      </w:r>
      <w:r w:rsidR="00B41DF6" w:rsidRPr="00696B69">
        <w:t>ork</w:t>
      </w:r>
      <w:bookmarkEnd w:id="112"/>
      <w:r w:rsidR="00B41DF6" w:rsidRPr="00696B69">
        <w:t xml:space="preserve"> </w:t>
      </w:r>
      <w:bookmarkEnd w:id="111"/>
      <w:bookmarkEnd w:id="113"/>
    </w:p>
    <w:p w14:paraId="0492AEC4" w14:textId="270A8CA1" w:rsidR="00FE7473" w:rsidRPr="001C4069" w:rsidRDefault="00B41DF6"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An increasing divergence of devolved legislation and its implementation in the</w:t>
      </w:r>
      <w:r w:rsidR="00B70CB0" w:rsidRPr="001C4069">
        <w:rPr>
          <w:rFonts w:ascii="Times New Roman" w:hAnsi="Times New Roman" w:cs="Times New Roman"/>
          <w:kern w:val="2"/>
          <w:sz w:val="24"/>
          <w:szCs w:val="24"/>
          <w14:ligatures w14:val="standardContextual"/>
        </w:rPr>
        <w:t xml:space="preserve"> UK became</w:t>
      </w:r>
      <w:r w:rsidRPr="001C4069">
        <w:rPr>
          <w:rFonts w:ascii="Times New Roman" w:hAnsi="Times New Roman" w:cs="Times New Roman"/>
          <w:kern w:val="2"/>
          <w:sz w:val="24"/>
          <w:szCs w:val="24"/>
          <w14:ligatures w14:val="standardContextual"/>
        </w:rPr>
        <w:t xml:space="preserve"> apparent during the </w:t>
      </w:r>
      <w:r w:rsidR="00CA6117" w:rsidRPr="001C4069">
        <w:rPr>
          <w:rFonts w:ascii="Times New Roman" w:hAnsi="Times New Roman" w:cs="Times New Roman"/>
          <w:kern w:val="2"/>
          <w:sz w:val="24"/>
          <w:szCs w:val="24"/>
          <w14:ligatures w14:val="standardContextual"/>
        </w:rPr>
        <w:t>COVID-19</w:t>
      </w:r>
      <w:r w:rsidRPr="001C4069">
        <w:rPr>
          <w:rFonts w:ascii="Times New Roman" w:hAnsi="Times New Roman" w:cs="Times New Roman"/>
          <w:kern w:val="2"/>
          <w:sz w:val="24"/>
          <w:szCs w:val="24"/>
          <w14:ligatures w14:val="standardContextual"/>
        </w:rPr>
        <w:t xml:space="preserve"> pandemic. Concerns have been raised regarding the process and scrutiny of the legislation; </w:t>
      </w:r>
      <w:r w:rsidR="00B70CB0" w:rsidRPr="001C4069">
        <w:rPr>
          <w:rFonts w:ascii="Times New Roman" w:hAnsi="Times New Roman" w:cs="Times New Roman"/>
          <w:kern w:val="2"/>
          <w:sz w:val="24"/>
          <w:szCs w:val="24"/>
          <w14:ligatures w14:val="standardContextual"/>
        </w:rPr>
        <w:t xml:space="preserve">including </w:t>
      </w:r>
      <w:r w:rsidRPr="001C4069">
        <w:rPr>
          <w:rFonts w:ascii="Times New Roman" w:hAnsi="Times New Roman" w:cs="Times New Roman"/>
          <w:kern w:val="2"/>
          <w:sz w:val="24"/>
          <w:szCs w:val="24"/>
          <w14:ligatures w14:val="standardContextual"/>
        </w:rPr>
        <w:t>possible changes to and effects on the workforce and the possible threat to the ability to safeguard human rights</w:t>
      </w:r>
      <w:r w:rsidRPr="001C4069">
        <w:rPr>
          <w:rFonts w:ascii="Times New Roman" w:hAnsi="Times New Roman" w:cs="Times New Roman"/>
          <w:kern w:val="2"/>
          <w:sz w:val="24"/>
          <w:szCs w:val="24"/>
          <w:vertAlign w:val="superscript"/>
          <w14:ligatures w14:val="standardContextual"/>
        </w:rPr>
        <w:footnoteReference w:id="306"/>
      </w:r>
      <w:r w:rsidRPr="001C4069">
        <w:rPr>
          <w:rFonts w:ascii="Times New Roman" w:hAnsi="Times New Roman" w:cs="Times New Roman"/>
          <w:kern w:val="2"/>
          <w:sz w:val="24"/>
          <w:szCs w:val="24"/>
          <w14:ligatures w14:val="standardContextual"/>
        </w:rPr>
        <w:t>.</w:t>
      </w:r>
      <w:r w:rsidR="00B70CB0" w:rsidRPr="001C4069">
        <w:rPr>
          <w:rFonts w:ascii="Times New Roman" w:hAnsi="Times New Roman" w:cs="Times New Roman"/>
          <w:kern w:val="2"/>
          <w:sz w:val="24"/>
          <w:szCs w:val="24"/>
          <w14:ligatures w14:val="standardContextual"/>
        </w:rPr>
        <w:t xml:space="preserve"> </w:t>
      </w:r>
    </w:p>
    <w:p w14:paraId="18934A85" w14:textId="2D86A434" w:rsidR="00FE7473" w:rsidRPr="001C4069" w:rsidRDefault="009550EB" w:rsidP="00904226">
      <w:pPr>
        <w:spacing w:after="0" w:line="276" w:lineRule="auto"/>
        <w:ind w:firstLine="567"/>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The joint</w:t>
      </w:r>
      <w:r w:rsidR="00FE7473" w:rsidRPr="001C4069">
        <w:rPr>
          <w:rFonts w:ascii="Times New Roman" w:hAnsi="Times New Roman" w:cs="Times New Roman"/>
          <w:kern w:val="2"/>
          <w:sz w:val="24"/>
          <w:szCs w:val="24"/>
          <w14:ligatures w14:val="standardContextual"/>
        </w:rPr>
        <w:t xml:space="preserve"> Scottish Government</w:t>
      </w:r>
      <w:r>
        <w:rPr>
          <w:rFonts w:ascii="Times New Roman" w:hAnsi="Times New Roman" w:cs="Times New Roman"/>
          <w:kern w:val="2"/>
          <w:sz w:val="24"/>
          <w:szCs w:val="24"/>
          <w14:ligatures w14:val="standardContextual"/>
        </w:rPr>
        <w:t>/COSLA</w:t>
      </w:r>
      <w:r w:rsidR="00FE7473" w:rsidRPr="001C4069">
        <w:rPr>
          <w:rFonts w:ascii="Times New Roman" w:hAnsi="Times New Roman" w:cs="Times New Roman"/>
          <w:kern w:val="2"/>
          <w:sz w:val="24"/>
          <w:szCs w:val="24"/>
          <w14:ligatures w14:val="standardContextual"/>
        </w:rPr>
        <w:t xml:space="preserve"> letter dated 3</w:t>
      </w:r>
      <w:r w:rsidR="00CB161E" w:rsidRPr="001C4069">
        <w:rPr>
          <w:rFonts w:ascii="Times New Roman" w:hAnsi="Times New Roman" w:cs="Times New Roman"/>
          <w:kern w:val="2"/>
          <w:sz w:val="24"/>
          <w:szCs w:val="24"/>
          <w14:ligatures w14:val="standardContextual"/>
        </w:rPr>
        <w:t>0</w:t>
      </w:r>
      <w:r w:rsidR="00FE7473" w:rsidRPr="001C4069">
        <w:rPr>
          <w:rFonts w:ascii="Times New Roman" w:hAnsi="Times New Roman" w:cs="Times New Roman"/>
          <w:kern w:val="2"/>
          <w:sz w:val="24"/>
          <w:szCs w:val="24"/>
          <w14:ligatures w14:val="standardContextual"/>
        </w:rPr>
        <w:t xml:space="preserve"> March 2020 confirmed that the rights of adults had not and would not change in the pandemic context, and as such it was essential that protection </w:t>
      </w:r>
      <w:r w:rsidR="0016556F">
        <w:rPr>
          <w:rFonts w:ascii="Times New Roman" w:hAnsi="Times New Roman" w:cs="Times New Roman"/>
          <w:kern w:val="2"/>
          <w:sz w:val="24"/>
          <w:szCs w:val="24"/>
          <w14:ligatures w14:val="standardContextual"/>
        </w:rPr>
        <w:t>was</w:t>
      </w:r>
      <w:r w:rsidR="00FE7473" w:rsidRPr="001C4069">
        <w:rPr>
          <w:rFonts w:ascii="Times New Roman" w:hAnsi="Times New Roman" w:cs="Times New Roman"/>
          <w:kern w:val="2"/>
          <w:sz w:val="24"/>
          <w:szCs w:val="24"/>
          <w14:ligatures w14:val="standardContextual"/>
        </w:rPr>
        <w:t xml:space="preserve"> prioritised on an ongoing basis during the rapidly changing pandemic context</w:t>
      </w:r>
      <w:r w:rsidR="00FE7473" w:rsidRPr="001C4069">
        <w:rPr>
          <w:rFonts w:ascii="Times New Roman" w:hAnsi="Times New Roman" w:cs="Times New Roman"/>
          <w:kern w:val="2"/>
          <w:sz w:val="24"/>
          <w:szCs w:val="24"/>
          <w:vertAlign w:val="superscript"/>
          <w14:ligatures w14:val="standardContextual"/>
        </w:rPr>
        <w:footnoteReference w:id="307"/>
      </w:r>
      <w:r w:rsidR="00FE7473" w:rsidRPr="001C4069">
        <w:rPr>
          <w:rFonts w:ascii="Times New Roman" w:hAnsi="Times New Roman" w:cs="Times New Roman"/>
          <w:kern w:val="2"/>
          <w:sz w:val="24"/>
          <w:szCs w:val="24"/>
          <w14:ligatures w14:val="standardContextual"/>
        </w:rPr>
        <w:t>. However, an</w:t>
      </w:r>
      <w:r w:rsidR="00B41DF6" w:rsidRPr="001C4069">
        <w:rPr>
          <w:rFonts w:ascii="Times New Roman" w:hAnsi="Times New Roman" w:cs="Times New Roman"/>
          <w:kern w:val="2"/>
          <w:sz w:val="24"/>
          <w:szCs w:val="24"/>
          <w14:ligatures w14:val="standardContextual"/>
        </w:rPr>
        <w:t xml:space="preserve"> open letter from </w:t>
      </w:r>
      <w:r w:rsidR="00B41DF6" w:rsidRPr="001C4069">
        <w:rPr>
          <w:rFonts w:ascii="Times New Roman" w:hAnsi="Times New Roman" w:cs="Times New Roman"/>
          <w:sz w:val="24"/>
          <w:szCs w:val="24"/>
        </w:rPr>
        <w:t>the Scottish Association of Social Work (SASW) to Jeane Freeman MSP, Cabinet Secretary for Health and Sport</w:t>
      </w:r>
      <w:r w:rsidR="00B70CB0" w:rsidRPr="001C4069">
        <w:rPr>
          <w:rFonts w:ascii="Times New Roman" w:hAnsi="Times New Roman" w:cs="Times New Roman"/>
          <w:sz w:val="24"/>
          <w:szCs w:val="24"/>
        </w:rPr>
        <w:t>,</w:t>
      </w:r>
      <w:r w:rsidR="00B41DF6" w:rsidRPr="001C4069">
        <w:rPr>
          <w:rFonts w:ascii="Times New Roman" w:hAnsi="Times New Roman" w:cs="Times New Roman"/>
          <w:sz w:val="24"/>
          <w:szCs w:val="24"/>
        </w:rPr>
        <w:t xml:space="preserve"> and Maree Todd MSP, Minister for Children and Young People</w:t>
      </w:r>
      <w:r w:rsidR="00B70CB0" w:rsidRPr="001C4069">
        <w:rPr>
          <w:rFonts w:ascii="Times New Roman" w:hAnsi="Times New Roman" w:cs="Times New Roman"/>
          <w:sz w:val="24"/>
          <w:szCs w:val="24"/>
        </w:rPr>
        <w:t>,</w:t>
      </w:r>
      <w:r w:rsidR="00B41DF6" w:rsidRPr="001C4069">
        <w:rPr>
          <w:rFonts w:ascii="Times New Roman" w:hAnsi="Times New Roman" w:cs="Times New Roman"/>
          <w:sz w:val="24"/>
          <w:szCs w:val="24"/>
        </w:rPr>
        <w:t xml:space="preserve"> dated </w:t>
      </w:r>
      <w:r w:rsidR="00B41DF6" w:rsidRPr="001C4069">
        <w:rPr>
          <w:rFonts w:ascii="Times New Roman" w:hAnsi="Times New Roman" w:cs="Times New Roman"/>
          <w:kern w:val="2"/>
          <w:sz w:val="24"/>
          <w:szCs w:val="24"/>
          <w14:ligatures w14:val="standardContextual"/>
        </w:rPr>
        <w:t>3</w:t>
      </w:r>
      <w:r w:rsidR="00CB161E" w:rsidRPr="001C4069">
        <w:rPr>
          <w:rFonts w:ascii="Times New Roman" w:hAnsi="Times New Roman" w:cs="Times New Roman"/>
          <w:kern w:val="2"/>
          <w:sz w:val="24"/>
          <w:szCs w:val="24"/>
          <w14:ligatures w14:val="standardContextual"/>
        </w:rPr>
        <w:t>0</w:t>
      </w:r>
      <w:r w:rsidR="00B41DF6" w:rsidRPr="001C4069">
        <w:rPr>
          <w:rFonts w:ascii="Times New Roman" w:hAnsi="Times New Roman" w:cs="Times New Roman"/>
          <w:kern w:val="2"/>
          <w:sz w:val="24"/>
          <w:szCs w:val="24"/>
          <w14:ligatures w14:val="standardContextual"/>
        </w:rPr>
        <w:t xml:space="preserve"> March 2020 highlights some of these human rights concerns during the pandemic. I</w:t>
      </w:r>
      <w:r w:rsidR="00A86741">
        <w:rPr>
          <w:rFonts w:ascii="Times New Roman" w:hAnsi="Times New Roman" w:cs="Times New Roman"/>
          <w:kern w:val="2"/>
          <w:sz w:val="24"/>
          <w:szCs w:val="24"/>
          <w14:ligatures w14:val="standardContextual"/>
        </w:rPr>
        <w:t>t argued that i</w:t>
      </w:r>
      <w:r w:rsidR="00B41DF6" w:rsidRPr="001C4069">
        <w:rPr>
          <w:rFonts w:ascii="Times New Roman" w:hAnsi="Times New Roman" w:cs="Times New Roman"/>
          <w:kern w:val="2"/>
          <w:sz w:val="24"/>
          <w:szCs w:val="24"/>
          <w14:ligatures w14:val="standardContextual"/>
        </w:rPr>
        <w:t xml:space="preserve">ncreases in neglect and abuse are difficult to mitigate and safeguard against using </w:t>
      </w:r>
      <w:r w:rsidR="00B70CB0" w:rsidRPr="001C4069">
        <w:rPr>
          <w:rFonts w:ascii="Times New Roman" w:hAnsi="Times New Roman" w:cs="Times New Roman"/>
          <w:kern w:val="2"/>
          <w:sz w:val="24"/>
          <w:szCs w:val="24"/>
          <w14:ligatures w14:val="standardContextual"/>
        </w:rPr>
        <w:t>without</w:t>
      </w:r>
      <w:r w:rsidR="00B41DF6" w:rsidRPr="001C4069">
        <w:rPr>
          <w:rFonts w:ascii="Times New Roman" w:hAnsi="Times New Roman" w:cs="Times New Roman"/>
          <w:kern w:val="2"/>
          <w:sz w:val="24"/>
          <w:szCs w:val="24"/>
          <w14:ligatures w14:val="standardContextual"/>
        </w:rPr>
        <w:t xml:space="preserve"> home visits, and population mental health ha</w:t>
      </w:r>
      <w:r w:rsidR="00EF7A01">
        <w:rPr>
          <w:rFonts w:ascii="Times New Roman" w:hAnsi="Times New Roman" w:cs="Times New Roman"/>
          <w:kern w:val="2"/>
          <w:sz w:val="24"/>
          <w:szCs w:val="24"/>
          <w14:ligatures w14:val="standardContextual"/>
        </w:rPr>
        <w:t>d</w:t>
      </w:r>
      <w:r w:rsidR="00B41DF6" w:rsidRPr="001C4069">
        <w:rPr>
          <w:rFonts w:ascii="Times New Roman" w:hAnsi="Times New Roman" w:cs="Times New Roman"/>
          <w:kern w:val="2"/>
          <w:sz w:val="24"/>
          <w:szCs w:val="24"/>
          <w14:ligatures w14:val="standardContextual"/>
        </w:rPr>
        <w:t xml:space="preserve"> largely experienced decline.</w:t>
      </w:r>
      <w:r w:rsidR="004C40AA" w:rsidRPr="001C4069">
        <w:rPr>
          <w:rFonts w:ascii="Times New Roman" w:hAnsi="Times New Roman" w:cs="Times New Roman"/>
          <w:kern w:val="2"/>
          <w:sz w:val="24"/>
          <w:szCs w:val="24"/>
          <w:vertAlign w:val="superscript"/>
          <w14:ligatures w14:val="standardContextual"/>
        </w:rPr>
        <w:t xml:space="preserve"> </w:t>
      </w:r>
      <w:r w:rsidR="004C40AA" w:rsidRPr="001C4069">
        <w:rPr>
          <w:rFonts w:ascii="Times New Roman" w:hAnsi="Times New Roman" w:cs="Times New Roman"/>
          <w:kern w:val="2"/>
          <w:sz w:val="24"/>
          <w:szCs w:val="24"/>
          <w:vertAlign w:val="superscript"/>
          <w14:ligatures w14:val="standardContextual"/>
        </w:rPr>
        <w:footnoteReference w:id="308"/>
      </w:r>
      <w:r w:rsidR="00B41DF6" w:rsidRPr="001C4069">
        <w:rPr>
          <w:rFonts w:ascii="Times New Roman" w:hAnsi="Times New Roman" w:cs="Times New Roman"/>
          <w:kern w:val="2"/>
          <w:sz w:val="24"/>
          <w:szCs w:val="24"/>
          <w14:ligatures w14:val="standardContextual"/>
        </w:rPr>
        <w:t xml:space="preserve"> </w:t>
      </w:r>
    </w:p>
    <w:p w14:paraId="17065448" w14:textId="325F622B" w:rsidR="00FE7473" w:rsidRPr="001C4069" w:rsidRDefault="00B41DF6" w:rsidP="00FE7473">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Social workers expressed concerns about continuing to undertake statutory duties during lockdown, and emergency legislation which has stripped back social work duties has raised further concerns about the protection of human rights, particularly relevant to temporary amendments to the Mental Health Care and Treatment (Scotland) Act 2003 and the Criminal Procedure (Scotland) Act 1995</w:t>
      </w:r>
      <w:r w:rsidRPr="001C4069">
        <w:rPr>
          <w:rFonts w:ascii="Times New Roman" w:hAnsi="Times New Roman" w:cs="Times New Roman"/>
          <w:kern w:val="2"/>
          <w:sz w:val="24"/>
          <w:szCs w:val="24"/>
          <w:vertAlign w:val="superscript"/>
          <w14:ligatures w14:val="standardContextual"/>
        </w:rPr>
        <w:footnoteReference w:id="309"/>
      </w:r>
      <w:r w:rsidRPr="001C4069">
        <w:rPr>
          <w:rFonts w:ascii="Times New Roman" w:hAnsi="Times New Roman" w:cs="Times New Roman"/>
          <w:kern w:val="2"/>
          <w:sz w:val="24"/>
          <w:szCs w:val="24"/>
          <w14:ligatures w14:val="standardContextual"/>
        </w:rPr>
        <w:t>.</w:t>
      </w:r>
      <w:r w:rsidR="00FE7473" w:rsidRPr="001C4069">
        <w:rPr>
          <w:rFonts w:ascii="Times New Roman" w:hAnsi="Times New Roman" w:cs="Times New Roman"/>
          <w:kern w:val="2"/>
          <w:sz w:val="24"/>
          <w:szCs w:val="24"/>
          <w14:ligatures w14:val="standardContextual"/>
        </w:rPr>
        <w:t xml:space="preserve"> For example, only one medical practitioner was now required to assess whether a person should be detained. SASW note</w:t>
      </w:r>
      <w:r w:rsidR="00F17E98">
        <w:rPr>
          <w:rFonts w:ascii="Times New Roman" w:hAnsi="Times New Roman" w:cs="Times New Roman"/>
          <w:kern w:val="2"/>
          <w:sz w:val="24"/>
          <w:szCs w:val="24"/>
          <w14:ligatures w14:val="standardContextual"/>
        </w:rPr>
        <w:t>d</w:t>
      </w:r>
      <w:r w:rsidR="00FE7473" w:rsidRPr="001C4069">
        <w:rPr>
          <w:rFonts w:ascii="Times New Roman" w:hAnsi="Times New Roman" w:cs="Times New Roman"/>
          <w:kern w:val="2"/>
          <w:sz w:val="24"/>
          <w:szCs w:val="24"/>
          <w14:ligatures w14:val="standardContextual"/>
        </w:rPr>
        <w:t xml:space="preserve"> that no duty was placed upon Scottish Ministers to report the number of such mental health orders made during this emergency period, nor was there </w:t>
      </w:r>
      <w:r w:rsidR="00D06468">
        <w:rPr>
          <w:rFonts w:ascii="Times New Roman" w:hAnsi="Times New Roman" w:cs="Times New Roman"/>
          <w:kern w:val="2"/>
          <w:sz w:val="24"/>
          <w:szCs w:val="24"/>
          <w14:ligatures w14:val="standardContextual"/>
        </w:rPr>
        <w:t xml:space="preserve">a </w:t>
      </w:r>
      <w:r w:rsidR="00FE7473" w:rsidRPr="001C4069">
        <w:rPr>
          <w:rFonts w:ascii="Times New Roman" w:hAnsi="Times New Roman" w:cs="Times New Roman"/>
          <w:kern w:val="2"/>
          <w:sz w:val="24"/>
          <w:szCs w:val="24"/>
          <w14:ligatures w14:val="standardContextual"/>
        </w:rPr>
        <w:t xml:space="preserve">mandate to report the assessment of human </w:t>
      </w:r>
      <w:r w:rsidR="00FE7473" w:rsidRPr="001C4069">
        <w:rPr>
          <w:rFonts w:ascii="Times New Roman" w:hAnsi="Times New Roman" w:cs="Times New Roman"/>
          <w:kern w:val="2"/>
          <w:sz w:val="24"/>
          <w:szCs w:val="24"/>
          <w14:ligatures w14:val="standardContextual"/>
        </w:rPr>
        <w:lastRenderedPageBreak/>
        <w:t>rights/person-centred options/capacity that has been made by practitioners that led to the provisions in the Act being applied</w:t>
      </w:r>
      <w:r w:rsidR="00FE7473" w:rsidRPr="001C4069">
        <w:rPr>
          <w:rFonts w:ascii="Times New Roman" w:hAnsi="Times New Roman" w:cs="Times New Roman"/>
          <w:kern w:val="2"/>
          <w:sz w:val="24"/>
          <w:szCs w:val="24"/>
          <w:vertAlign w:val="superscript"/>
          <w14:ligatures w14:val="standardContextual"/>
        </w:rPr>
        <w:footnoteReference w:id="310"/>
      </w:r>
      <w:r w:rsidR="00FE7473" w:rsidRPr="001C4069">
        <w:rPr>
          <w:rFonts w:ascii="Times New Roman" w:hAnsi="Times New Roman" w:cs="Times New Roman"/>
          <w:kern w:val="2"/>
          <w:sz w:val="24"/>
          <w:szCs w:val="24"/>
          <w14:ligatures w14:val="standardContextual"/>
        </w:rPr>
        <w:t>.</w:t>
      </w:r>
    </w:p>
    <w:p w14:paraId="68DC059A" w14:textId="76CF12F9" w:rsidR="00FE7473" w:rsidRPr="001C4069" w:rsidRDefault="00FE7473" w:rsidP="00FE7473">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Early in the pandemic (May 2020) the </w:t>
      </w:r>
      <w:r w:rsidR="00B3690D">
        <w:rPr>
          <w:rFonts w:ascii="Times New Roman" w:hAnsi="Times New Roman" w:cs="Times New Roman"/>
          <w:kern w:val="2"/>
          <w:sz w:val="24"/>
          <w:szCs w:val="24"/>
          <w14:ligatures w14:val="standardContextual"/>
        </w:rPr>
        <w:t>British Association of Social Workers (</w:t>
      </w:r>
      <w:r w:rsidRPr="001C4069">
        <w:rPr>
          <w:rFonts w:ascii="Times New Roman" w:hAnsi="Times New Roman" w:cs="Times New Roman"/>
          <w:kern w:val="2"/>
          <w:sz w:val="24"/>
          <w:szCs w:val="24"/>
          <w14:ligatures w14:val="standardContextual"/>
        </w:rPr>
        <w:t>BASW</w:t>
      </w:r>
      <w:r w:rsidR="00B3690D">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published a report on the role of social work in the current context. This noted that emergency legislation, whilst necessary, may have long term detrimental consequences for the population, and that better preparedness could have improved the overall response. As a protective role, social work </w:t>
      </w:r>
      <w:r w:rsidR="00D06468">
        <w:rPr>
          <w:rFonts w:ascii="Times New Roman" w:hAnsi="Times New Roman" w:cs="Times New Roman"/>
          <w:kern w:val="2"/>
          <w:sz w:val="24"/>
          <w:szCs w:val="24"/>
          <w14:ligatures w14:val="standardContextual"/>
        </w:rPr>
        <w:t>would</w:t>
      </w:r>
      <w:r w:rsidR="00D06468"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scrutinise guidance and legislation to determine whether they align with ethics and human rights protections. Due to the non-stop nature of social work services, the report demanded that social workers be integrated into emergency planning at a local level in order to remain responsive to needs arising, to uphold rights and protect individuals from harm</w:t>
      </w:r>
      <w:r w:rsidRPr="001C4069">
        <w:rPr>
          <w:rFonts w:ascii="Times New Roman" w:hAnsi="Times New Roman" w:cs="Times New Roman"/>
          <w:kern w:val="2"/>
          <w:sz w:val="24"/>
          <w:szCs w:val="24"/>
          <w:vertAlign w:val="superscript"/>
          <w14:ligatures w14:val="standardContextual"/>
        </w:rPr>
        <w:footnoteReference w:id="311"/>
      </w:r>
      <w:r w:rsidRPr="001C4069">
        <w:rPr>
          <w:rFonts w:ascii="Times New Roman" w:hAnsi="Times New Roman" w:cs="Times New Roman"/>
          <w:kern w:val="2"/>
          <w:sz w:val="24"/>
          <w:szCs w:val="24"/>
          <w14:ligatures w14:val="standardContextual"/>
        </w:rPr>
        <w:t>.</w:t>
      </w:r>
    </w:p>
    <w:p w14:paraId="7A5F9455" w14:textId="27E21D47" w:rsidR="00B41DF6" w:rsidRPr="001C4069" w:rsidRDefault="00B41DF6" w:rsidP="00904226">
      <w:pPr>
        <w:spacing w:after="0" w:line="276" w:lineRule="auto"/>
        <w:ind w:firstLine="567"/>
        <w:rPr>
          <w:rFonts w:ascii="Times New Roman" w:hAnsi="Times New Roman" w:cs="Times New Roman"/>
          <w:i/>
          <w:iCs/>
          <w:kern w:val="2"/>
          <w:sz w:val="24"/>
          <w:szCs w:val="24"/>
          <w14:ligatures w14:val="standardContextual"/>
        </w:rPr>
      </w:pPr>
      <w:r w:rsidRPr="001C4069">
        <w:rPr>
          <w:rFonts w:ascii="Times New Roman" w:hAnsi="Times New Roman" w:cs="Times New Roman"/>
          <w:kern w:val="2"/>
          <w:sz w:val="24"/>
          <w:szCs w:val="24"/>
          <w14:ligatures w14:val="standardContextual"/>
        </w:rPr>
        <w:t xml:space="preserve">The Coronavirus Act 2020 included measures to ease local authority requirements under s.13ZA of the Social Work (Scotland) Act </w:t>
      </w:r>
      <w:r w:rsidR="004A0D04">
        <w:rPr>
          <w:rFonts w:ascii="Times New Roman" w:hAnsi="Times New Roman" w:cs="Times New Roman"/>
          <w:kern w:val="2"/>
          <w:sz w:val="24"/>
          <w:szCs w:val="24"/>
          <w14:ligatures w14:val="standardContextual"/>
        </w:rPr>
        <w:t>(</w:t>
      </w:r>
      <w:r w:rsidR="00D30E90">
        <w:rPr>
          <w:rFonts w:ascii="Times New Roman" w:hAnsi="Times New Roman" w:cs="Times New Roman"/>
          <w:kern w:val="2"/>
          <w:sz w:val="24"/>
          <w:szCs w:val="24"/>
          <w14:ligatures w14:val="standardContextual"/>
        </w:rPr>
        <w:t xml:space="preserve">which </w:t>
      </w:r>
      <w:r w:rsidR="001D59D8">
        <w:rPr>
          <w:rFonts w:ascii="Times New Roman" w:hAnsi="Times New Roman" w:cs="Times New Roman"/>
          <w:kern w:val="2"/>
          <w:sz w:val="24"/>
          <w:szCs w:val="24"/>
          <w14:ligatures w14:val="standardContextual"/>
        </w:rPr>
        <w:t>authorised</w:t>
      </w:r>
      <w:r w:rsidR="00D30E90">
        <w:rPr>
          <w:rFonts w:ascii="Times New Roman" w:hAnsi="Times New Roman" w:cs="Times New Roman"/>
          <w:kern w:val="2"/>
          <w:sz w:val="24"/>
          <w:szCs w:val="24"/>
          <w14:ligatures w14:val="standardContextual"/>
        </w:rPr>
        <w:t xml:space="preserve"> the provision of </w:t>
      </w:r>
      <w:r w:rsidRPr="001C4069">
        <w:rPr>
          <w:rFonts w:ascii="Times New Roman" w:hAnsi="Times New Roman" w:cs="Times New Roman"/>
          <w:kern w:val="2"/>
          <w:sz w:val="24"/>
          <w:szCs w:val="24"/>
          <w14:ligatures w14:val="standardContextual"/>
        </w:rPr>
        <w:t>community care services, including residential accommodation</w:t>
      </w:r>
      <w:r w:rsidR="00D30E90">
        <w:rPr>
          <w:rFonts w:ascii="Times New Roman" w:hAnsi="Times New Roman" w:cs="Times New Roman"/>
          <w:kern w:val="2"/>
          <w:sz w:val="24"/>
          <w:szCs w:val="24"/>
          <w14:ligatures w14:val="standardContextual"/>
        </w:rPr>
        <w:t>, to adults unable to consent</w:t>
      </w:r>
      <w:r w:rsidR="001D59D8">
        <w:rPr>
          <w:rFonts w:ascii="Times New Roman" w:hAnsi="Times New Roman" w:cs="Times New Roman"/>
          <w:kern w:val="2"/>
          <w:sz w:val="24"/>
          <w:szCs w:val="24"/>
          <w14:ligatures w14:val="standardContextual"/>
        </w:rPr>
        <w:t>)</w:t>
      </w:r>
      <w:r w:rsidR="009002B2">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Th</w:t>
      </w:r>
      <w:r w:rsidR="0030559A">
        <w:rPr>
          <w:rFonts w:ascii="Times New Roman" w:hAnsi="Times New Roman" w:cs="Times New Roman"/>
          <w:kern w:val="2"/>
          <w:sz w:val="24"/>
          <w:szCs w:val="24"/>
          <w14:ligatures w14:val="standardContextual"/>
        </w:rPr>
        <w:t>ese</w:t>
      </w:r>
      <w:r w:rsidRPr="001C4069">
        <w:rPr>
          <w:rFonts w:ascii="Times New Roman" w:hAnsi="Times New Roman" w:cs="Times New Roman"/>
          <w:kern w:val="2"/>
          <w:sz w:val="24"/>
          <w:szCs w:val="24"/>
          <w14:ligatures w14:val="standardContextual"/>
        </w:rPr>
        <w:t xml:space="preserve"> removed the need for local authorities to take into account the past and current wishes of adults who lack capacity, or the input of a guardian or power of attorney in order for action to be taken rapidly to safeguard the health of vulnerable people. This was never brought into use and expired on 2</w:t>
      </w:r>
      <w:r w:rsidR="00CB161E" w:rsidRPr="001C4069">
        <w:rPr>
          <w:rFonts w:ascii="Times New Roman" w:hAnsi="Times New Roman" w:cs="Times New Roman"/>
          <w:kern w:val="2"/>
          <w:sz w:val="24"/>
          <w:szCs w:val="24"/>
          <w14:ligatures w14:val="standardContextual"/>
        </w:rPr>
        <w:t>9</w:t>
      </w:r>
      <w:r w:rsidRPr="001C4069">
        <w:rPr>
          <w:rFonts w:ascii="Times New Roman" w:hAnsi="Times New Roman" w:cs="Times New Roman"/>
          <w:kern w:val="2"/>
          <w:sz w:val="24"/>
          <w:szCs w:val="24"/>
          <w14:ligatures w14:val="standardContextual"/>
        </w:rPr>
        <w:t xml:space="preserve"> September 2020</w:t>
      </w:r>
      <w:r w:rsidRPr="001C4069">
        <w:rPr>
          <w:rFonts w:ascii="Times New Roman" w:hAnsi="Times New Roman" w:cs="Times New Roman"/>
          <w:kern w:val="2"/>
          <w:sz w:val="24"/>
          <w:szCs w:val="24"/>
          <w:vertAlign w:val="superscript"/>
          <w14:ligatures w14:val="standardContextual"/>
        </w:rPr>
        <w:footnoteReference w:id="312"/>
      </w:r>
      <w:r w:rsidRPr="001C4069">
        <w:rPr>
          <w:rFonts w:ascii="Times New Roman" w:hAnsi="Times New Roman" w:cs="Times New Roman"/>
          <w:kern w:val="2"/>
          <w:sz w:val="24"/>
          <w:szCs w:val="24"/>
          <w14:ligatures w14:val="standardContextual"/>
        </w:rPr>
        <w:t xml:space="preserve">. SASW </w:t>
      </w:r>
      <w:r w:rsidR="0030559A">
        <w:rPr>
          <w:rFonts w:ascii="Times New Roman" w:hAnsi="Times New Roman" w:cs="Times New Roman"/>
          <w:kern w:val="2"/>
          <w:sz w:val="24"/>
          <w:szCs w:val="24"/>
          <w14:ligatures w14:val="standardContextual"/>
        </w:rPr>
        <w:t xml:space="preserve">had </w:t>
      </w:r>
      <w:r w:rsidRPr="001C4069">
        <w:rPr>
          <w:rFonts w:ascii="Times New Roman" w:hAnsi="Times New Roman" w:cs="Times New Roman"/>
          <w:kern w:val="2"/>
          <w:sz w:val="24"/>
          <w:szCs w:val="24"/>
          <w14:ligatures w14:val="standardContextual"/>
        </w:rPr>
        <w:t>expressed significant concerns regarding this amendment, calling it ‘a significant and deeply concerning human rights compromise’. Instead, they suggest</w:t>
      </w:r>
      <w:r w:rsidR="00164246">
        <w:rPr>
          <w:rFonts w:ascii="Times New Roman" w:hAnsi="Times New Roman" w:cs="Times New Roman"/>
          <w:kern w:val="2"/>
          <w:sz w:val="24"/>
          <w:szCs w:val="24"/>
          <w14:ligatures w14:val="standardContextual"/>
        </w:rPr>
        <w:t>ed</w:t>
      </w:r>
      <w:r w:rsidRPr="001C4069">
        <w:rPr>
          <w:rFonts w:ascii="Times New Roman" w:hAnsi="Times New Roman" w:cs="Times New Roman"/>
          <w:kern w:val="2"/>
          <w:sz w:val="24"/>
          <w:szCs w:val="24"/>
          <w14:ligatures w14:val="standardContextual"/>
        </w:rPr>
        <w:t xml:space="preserve"> a duty be imposed on MHOs to justify why action has been taken under 13ZA of the amended Social Work (Scotland) 1968 Act that </w:t>
      </w:r>
      <w:r w:rsidR="00C57808">
        <w:rPr>
          <w:rFonts w:ascii="Times New Roman" w:hAnsi="Times New Roman" w:cs="Times New Roman"/>
          <w:kern w:val="2"/>
          <w:sz w:val="24"/>
          <w:szCs w:val="24"/>
          <w14:ligatures w14:val="standardContextual"/>
        </w:rPr>
        <w:t>might</w:t>
      </w:r>
      <w:r w:rsidR="00C57808"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contravene the will and preference of the adult, or their appointed guardian or welfare power of attorney, and that this decision be reviewed within 28 days</w:t>
      </w:r>
      <w:r w:rsidRPr="001C4069">
        <w:rPr>
          <w:rFonts w:ascii="Times New Roman" w:hAnsi="Times New Roman" w:cs="Times New Roman"/>
          <w:kern w:val="2"/>
          <w:sz w:val="24"/>
          <w:szCs w:val="24"/>
          <w:vertAlign w:val="superscript"/>
          <w14:ligatures w14:val="standardContextual"/>
        </w:rPr>
        <w:footnoteReference w:id="313"/>
      </w:r>
      <w:r w:rsidR="00B70CB0" w:rsidRPr="001C4069">
        <w:rPr>
          <w:rFonts w:ascii="Times New Roman" w:hAnsi="Times New Roman" w:cs="Times New Roman"/>
          <w:kern w:val="2"/>
          <w:sz w:val="24"/>
          <w:szCs w:val="24"/>
          <w14:ligatures w14:val="standardContextual"/>
        </w:rPr>
        <w:t>.</w:t>
      </w:r>
    </w:p>
    <w:p w14:paraId="629786AF" w14:textId="04793AD9" w:rsidR="007F7B83" w:rsidRPr="001C4069" w:rsidRDefault="00954BB3"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br w:type="page"/>
      </w:r>
    </w:p>
    <w:p w14:paraId="1C214CC2" w14:textId="6E32C29A" w:rsidR="00E06630" w:rsidRPr="00137E70" w:rsidRDefault="00103A6A" w:rsidP="00137E70">
      <w:pPr>
        <w:pStyle w:val="Heading1"/>
      </w:pPr>
      <w:bookmarkStart w:id="114" w:name="_Toc160194086"/>
      <w:bookmarkStart w:id="115" w:name="_Hlk146190078"/>
      <w:r w:rsidRPr="00137E70">
        <w:lastRenderedPageBreak/>
        <w:t xml:space="preserve">7. </w:t>
      </w:r>
      <w:r w:rsidR="7C4BFADA" w:rsidRPr="00137E70">
        <w:t xml:space="preserve">Withdrawal </w:t>
      </w:r>
      <w:r w:rsidR="00BB287C">
        <w:t xml:space="preserve">of </w:t>
      </w:r>
      <w:r w:rsidR="7C4BFADA" w:rsidRPr="00137E70">
        <w:t>or</w:t>
      </w:r>
      <w:r w:rsidR="00077B3B" w:rsidRPr="00137E70">
        <w:t xml:space="preserve"> R</w:t>
      </w:r>
      <w:r w:rsidR="7C4BFADA" w:rsidRPr="00137E70">
        <w:t xml:space="preserve">eductions </w:t>
      </w:r>
      <w:r w:rsidR="00E06630" w:rsidRPr="00137E70">
        <w:t xml:space="preserve">to the </w:t>
      </w:r>
      <w:r w:rsidR="00077B3B" w:rsidRPr="00137E70">
        <w:t>P</w:t>
      </w:r>
      <w:r w:rsidR="00E06630" w:rsidRPr="00137E70">
        <w:t xml:space="preserve">rovision of </w:t>
      </w:r>
      <w:r w:rsidR="00077B3B" w:rsidRPr="00137E70">
        <w:t>A</w:t>
      </w:r>
      <w:r w:rsidR="00E06630" w:rsidRPr="00137E70">
        <w:t xml:space="preserve">dult </w:t>
      </w:r>
      <w:r w:rsidR="00077B3B" w:rsidRPr="00137E70">
        <w:t>S</w:t>
      </w:r>
      <w:r w:rsidR="00E06630" w:rsidRPr="00137E70">
        <w:t xml:space="preserve">ocial </w:t>
      </w:r>
      <w:r w:rsidR="00077B3B" w:rsidRPr="00137E70">
        <w:t>C</w:t>
      </w:r>
      <w:r w:rsidR="00E06630" w:rsidRPr="00137E70">
        <w:t>are</w:t>
      </w:r>
      <w:bookmarkEnd w:id="114"/>
    </w:p>
    <w:bookmarkEnd w:id="115"/>
    <w:p w14:paraId="3F08711B" w14:textId="77777777" w:rsidR="00F148DD" w:rsidRPr="001C4069" w:rsidRDefault="00F148DD" w:rsidP="00025F91">
      <w:pPr>
        <w:spacing w:after="0" w:line="276" w:lineRule="auto"/>
        <w:jc w:val="center"/>
        <w:rPr>
          <w:rFonts w:ascii="Times New Roman" w:hAnsi="Times New Roman" w:cs="Times New Roman"/>
          <w:sz w:val="24"/>
          <w:szCs w:val="24"/>
        </w:rPr>
      </w:pPr>
    </w:p>
    <w:p w14:paraId="745943CE" w14:textId="104FE5DD" w:rsidR="006A6707" w:rsidRPr="001C4069" w:rsidRDefault="00F148DD" w:rsidP="00487CAC">
      <w:pPr>
        <w:spacing w:after="0" w:line="276" w:lineRule="auto"/>
        <w:rPr>
          <w:rFonts w:ascii="Times New Roman" w:hAnsi="Times New Roman" w:cs="Times New Roman"/>
          <w:kern w:val="2"/>
          <w:sz w:val="24"/>
          <w:szCs w:val="24"/>
          <w14:ligatures w14:val="standardContextual"/>
        </w:rPr>
      </w:pPr>
      <w:r w:rsidRPr="001C4069">
        <w:rPr>
          <w:rFonts w:ascii="Times New Roman" w:eastAsia="Calibri" w:hAnsi="Times New Roman" w:cs="Times New Roman"/>
          <w:b/>
          <w:bCs/>
          <w:noProof/>
          <w:sz w:val="24"/>
          <w:szCs w:val="24"/>
        </w:rPr>
        <mc:AlternateContent>
          <mc:Choice Requires="wps">
            <w:drawing>
              <wp:inline distT="0" distB="0" distL="0" distR="0" wp14:anchorId="1C560FEB" wp14:editId="5D842A6F">
                <wp:extent cx="5715000" cy="4933149"/>
                <wp:effectExtent l="0" t="0" r="19050" b="20320"/>
                <wp:docPr id="266395657" name="Text Box 266395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933149"/>
                        </a:xfrm>
                        <a:prstGeom prst="rect">
                          <a:avLst/>
                        </a:prstGeom>
                        <a:solidFill>
                          <a:srgbClr val="5B9BD5">
                            <a:lumMod val="20000"/>
                            <a:lumOff val="80000"/>
                          </a:srgbClr>
                        </a:solidFill>
                        <a:ln w="12700" cap="flat" cmpd="sng" algn="ctr">
                          <a:solidFill>
                            <a:srgbClr val="4472C4"/>
                          </a:solidFill>
                          <a:prstDash val="solid"/>
                          <a:miter lim="800000"/>
                          <a:headEnd/>
                          <a:tailEnd/>
                        </a:ln>
                        <a:effectLst/>
                      </wps:spPr>
                      <wps:txbx>
                        <w:txbxContent>
                          <w:p w14:paraId="55049624" w14:textId="675EDA42" w:rsidR="00F148DD" w:rsidRPr="00696B69" w:rsidRDefault="00103A6A" w:rsidP="00696B69">
                            <w:pPr>
                              <w:pStyle w:val="Heading2"/>
                            </w:pPr>
                            <w:bookmarkStart w:id="116" w:name="_Toc146189384"/>
                            <w:bookmarkStart w:id="117" w:name="_Toc160194087"/>
                            <w:r w:rsidRPr="00696B69">
                              <w:t xml:space="preserve">7.1 </w:t>
                            </w:r>
                            <w:r w:rsidR="00F148DD" w:rsidRPr="00696B69">
                              <w:t>Key Messages</w:t>
                            </w:r>
                            <w:bookmarkEnd w:id="116"/>
                            <w:bookmarkEnd w:id="117"/>
                          </w:p>
                          <w:p w14:paraId="7F2814CD" w14:textId="6D46E7C3" w:rsidR="00F148DD" w:rsidRPr="00904226" w:rsidRDefault="00F148DD" w:rsidP="004A505C">
                            <w:pPr>
                              <w:pStyle w:val="ListParagraph"/>
                              <w:numPr>
                                <w:ilvl w:val="0"/>
                                <w:numId w:val="14"/>
                              </w:numPr>
                              <w:spacing w:line="276" w:lineRule="auto"/>
                              <w:rPr>
                                <w:rFonts w:ascii="Times New Roman" w:hAnsi="Times New Roman" w:cs="Times New Roman"/>
                                <w:sz w:val="24"/>
                                <w:szCs w:val="24"/>
                              </w:rPr>
                            </w:pPr>
                            <w:r w:rsidRPr="00904226">
                              <w:rPr>
                                <w:rFonts w:ascii="Times New Roman" w:hAnsi="Times New Roman" w:cs="Times New Roman"/>
                                <w:sz w:val="24"/>
                                <w:szCs w:val="24"/>
                              </w:rPr>
                              <w:t>Initially the Scottish Government insisted that care packages should not be cut during the pandemic</w:t>
                            </w:r>
                            <w:r w:rsidR="000A74BA">
                              <w:rPr>
                                <w:rFonts w:ascii="Times New Roman" w:hAnsi="Times New Roman" w:cs="Times New Roman"/>
                                <w:sz w:val="24"/>
                                <w:szCs w:val="24"/>
                              </w:rPr>
                              <w:t>.</w:t>
                            </w:r>
                          </w:p>
                          <w:p w14:paraId="3FB2F2EF" w14:textId="01E1F4DF" w:rsidR="00F148DD" w:rsidRPr="00904226" w:rsidRDefault="00F148DD" w:rsidP="004A505C">
                            <w:pPr>
                              <w:pStyle w:val="ListParagraph"/>
                              <w:numPr>
                                <w:ilvl w:val="0"/>
                                <w:numId w:val="7"/>
                              </w:numPr>
                              <w:spacing w:line="276" w:lineRule="auto"/>
                              <w:rPr>
                                <w:rFonts w:ascii="Times New Roman" w:hAnsi="Times New Roman" w:cs="Times New Roman"/>
                                <w:sz w:val="24"/>
                                <w:szCs w:val="24"/>
                              </w:rPr>
                            </w:pPr>
                            <w:r w:rsidRPr="00904226">
                              <w:rPr>
                                <w:rFonts w:ascii="Times New Roman" w:hAnsi="Times New Roman" w:cs="Times New Roman"/>
                                <w:sz w:val="24"/>
                                <w:szCs w:val="24"/>
                              </w:rPr>
                              <w:t>This proved to be unsustainable. There were significant reductions in the availability of home care and many day services were suspended, due to a combination of staff illness/isolation, lockdown restrictions, and pressures on services</w:t>
                            </w:r>
                            <w:r w:rsidR="000A74BA">
                              <w:rPr>
                                <w:rFonts w:ascii="Times New Roman" w:hAnsi="Times New Roman" w:cs="Times New Roman"/>
                                <w:sz w:val="24"/>
                                <w:szCs w:val="24"/>
                              </w:rPr>
                              <w:t>.</w:t>
                            </w:r>
                          </w:p>
                          <w:p w14:paraId="4F1E9B68" w14:textId="77777777" w:rsidR="00F148DD" w:rsidRPr="00904226" w:rsidRDefault="00F148DD" w:rsidP="004A505C">
                            <w:pPr>
                              <w:pStyle w:val="ListParagraph"/>
                              <w:numPr>
                                <w:ilvl w:val="0"/>
                                <w:numId w:val="7"/>
                              </w:numPr>
                              <w:spacing w:line="276" w:lineRule="auto"/>
                              <w:rPr>
                                <w:rFonts w:ascii="Times New Roman" w:hAnsi="Times New Roman" w:cs="Times New Roman"/>
                                <w:sz w:val="24"/>
                                <w:szCs w:val="24"/>
                              </w:rPr>
                            </w:pPr>
                            <w:r w:rsidRPr="00904226">
                              <w:rPr>
                                <w:rFonts w:ascii="Times New Roman" w:hAnsi="Times New Roman" w:cs="Times New Roman"/>
                                <w:sz w:val="24"/>
                                <w:szCs w:val="24"/>
                              </w:rPr>
                              <w:t>Staff shortages were a major problem, despite several initiatives to mitigate these</w:t>
                            </w:r>
                          </w:p>
                          <w:p w14:paraId="643CC3CA" w14:textId="0A7EAF63" w:rsidR="00F148DD" w:rsidRPr="00904226" w:rsidRDefault="00F148DD" w:rsidP="004A505C">
                            <w:pPr>
                              <w:pStyle w:val="ListParagraph"/>
                              <w:numPr>
                                <w:ilvl w:val="0"/>
                                <w:numId w:val="7"/>
                              </w:numPr>
                              <w:spacing w:line="276" w:lineRule="auto"/>
                              <w:rPr>
                                <w:rFonts w:ascii="Times New Roman" w:hAnsi="Times New Roman" w:cs="Times New Roman"/>
                                <w:sz w:val="24"/>
                                <w:szCs w:val="24"/>
                              </w:rPr>
                            </w:pPr>
                            <w:r w:rsidRPr="00904226">
                              <w:rPr>
                                <w:rFonts w:ascii="Times New Roman" w:hAnsi="Times New Roman" w:cs="Times New Roman"/>
                                <w:sz w:val="24"/>
                                <w:szCs w:val="24"/>
                              </w:rPr>
                              <w:t xml:space="preserve">There is evidence of increased prioritisation of services (i.e. a higher threshold of eligibility). </w:t>
                            </w:r>
                          </w:p>
                          <w:p w14:paraId="0A300284" w14:textId="0417CC94" w:rsidR="00F148DD" w:rsidRPr="00904226" w:rsidRDefault="00F148DD" w:rsidP="004A505C">
                            <w:pPr>
                              <w:pStyle w:val="ListParagraph"/>
                              <w:numPr>
                                <w:ilvl w:val="0"/>
                                <w:numId w:val="7"/>
                              </w:numPr>
                              <w:spacing w:line="276" w:lineRule="auto"/>
                              <w:rPr>
                                <w:rFonts w:ascii="Times New Roman" w:hAnsi="Times New Roman" w:cs="Times New Roman"/>
                                <w:sz w:val="24"/>
                                <w:szCs w:val="24"/>
                              </w:rPr>
                            </w:pPr>
                            <w:r w:rsidRPr="00904226">
                              <w:rPr>
                                <w:rFonts w:ascii="Times New Roman" w:hAnsi="Times New Roman" w:cs="Times New Roman"/>
                                <w:sz w:val="24"/>
                                <w:szCs w:val="24"/>
                              </w:rPr>
                              <w:t>The suspension of day services had a particularly adverse effect on people with learning disabilities</w:t>
                            </w:r>
                            <w:r w:rsidR="000A74BA">
                              <w:rPr>
                                <w:rFonts w:ascii="Times New Roman" w:hAnsi="Times New Roman" w:cs="Times New Roman"/>
                                <w:sz w:val="24"/>
                                <w:szCs w:val="24"/>
                              </w:rPr>
                              <w:t>.</w:t>
                            </w:r>
                          </w:p>
                          <w:p w14:paraId="6EDD252B" w14:textId="5B710BD5" w:rsidR="00F148DD" w:rsidRPr="00904226" w:rsidRDefault="00F148DD" w:rsidP="004A505C">
                            <w:pPr>
                              <w:pStyle w:val="ListParagraph"/>
                              <w:numPr>
                                <w:ilvl w:val="0"/>
                                <w:numId w:val="7"/>
                              </w:numPr>
                              <w:spacing w:line="276" w:lineRule="auto"/>
                              <w:rPr>
                                <w:rFonts w:ascii="Times New Roman" w:hAnsi="Times New Roman" w:cs="Times New Roman"/>
                                <w:sz w:val="24"/>
                                <w:szCs w:val="24"/>
                              </w:rPr>
                            </w:pPr>
                            <w:r w:rsidRPr="00904226">
                              <w:rPr>
                                <w:rFonts w:ascii="Times New Roman" w:hAnsi="Times New Roman" w:cs="Times New Roman"/>
                                <w:sz w:val="24"/>
                                <w:szCs w:val="24"/>
                              </w:rPr>
                              <w:t>The assessed level of demand for social care services was broadly stable, although some reductions in demand were driven by service user and carer concerns about infection rather than reduced need</w:t>
                            </w:r>
                            <w:r w:rsidR="000A74BA">
                              <w:rPr>
                                <w:rFonts w:ascii="Times New Roman" w:hAnsi="Times New Roman" w:cs="Times New Roman"/>
                                <w:sz w:val="24"/>
                                <w:szCs w:val="24"/>
                              </w:rPr>
                              <w:t>.</w:t>
                            </w:r>
                          </w:p>
                          <w:p w14:paraId="45B7DE7F" w14:textId="118F4615" w:rsidR="00F148DD" w:rsidRDefault="00F148DD" w:rsidP="004A505C">
                            <w:pPr>
                              <w:pStyle w:val="ListParagraph"/>
                              <w:numPr>
                                <w:ilvl w:val="0"/>
                                <w:numId w:val="7"/>
                              </w:numPr>
                              <w:spacing w:line="276" w:lineRule="auto"/>
                              <w:rPr>
                                <w:rFonts w:ascii="Times New Roman" w:hAnsi="Times New Roman" w:cs="Times New Roman"/>
                                <w:sz w:val="24"/>
                                <w:szCs w:val="24"/>
                              </w:rPr>
                            </w:pPr>
                            <w:r w:rsidRPr="00904226">
                              <w:rPr>
                                <w:rFonts w:ascii="Times New Roman" w:hAnsi="Times New Roman" w:cs="Times New Roman"/>
                                <w:sz w:val="24"/>
                                <w:szCs w:val="24"/>
                              </w:rPr>
                              <w:t>Waiting times for assessment and from assessment to delivery of care increased. The pressures on and gaps in services remained following the pandemic</w:t>
                            </w:r>
                            <w:r w:rsidR="000A74BA">
                              <w:rPr>
                                <w:rFonts w:ascii="Times New Roman" w:hAnsi="Times New Roman" w:cs="Times New Roman"/>
                                <w:sz w:val="24"/>
                                <w:szCs w:val="24"/>
                              </w:rPr>
                              <w:t>.</w:t>
                            </w:r>
                          </w:p>
                          <w:p w14:paraId="3DBD0722" w14:textId="37D4756D" w:rsidR="008F264B" w:rsidRPr="00776178" w:rsidRDefault="008F264B" w:rsidP="004A505C">
                            <w:pPr>
                              <w:pStyle w:val="ListParagraph"/>
                              <w:numPr>
                                <w:ilvl w:val="0"/>
                                <w:numId w:val="7"/>
                              </w:numPr>
                              <w:spacing w:line="276" w:lineRule="auto"/>
                              <w:rPr>
                                <w:rFonts w:ascii="Times New Roman" w:hAnsi="Times New Roman" w:cs="Times New Roman"/>
                                <w:sz w:val="24"/>
                                <w:szCs w:val="24"/>
                              </w:rPr>
                            </w:pPr>
                            <w:r w:rsidRPr="00776178">
                              <w:rPr>
                                <w:rFonts w:ascii="Times New Roman" w:hAnsi="Times New Roman" w:cs="Times New Roman"/>
                                <w:sz w:val="24"/>
                                <w:szCs w:val="24"/>
                              </w:rPr>
                              <w:t xml:space="preserve">This potentially impacted on individuals’ (i.e. people in receipt of services and carers and social care and social work staff) rights to enjoy autonomy and choice (including family life and relationships), dignity, physical and mental health and independent living on an equal basis with others. </w:t>
                            </w:r>
                          </w:p>
                          <w:p w14:paraId="59D2F0C0" w14:textId="748A1610" w:rsidR="00F148DD" w:rsidRPr="00904226" w:rsidRDefault="00F148DD" w:rsidP="00904226">
                            <w:pPr>
                              <w:pStyle w:val="ListParagraph"/>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inline>
            </w:drawing>
          </mc:Choice>
          <mc:Fallback>
            <w:pict>
              <v:shape w14:anchorId="1C560FEB" id="Text Box 266395657" o:spid="_x0000_s1029" type="#_x0000_t202" style="width:450pt;height:38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" fillcolor="#deebf7" strokecolor="#4472c4" strokeweight="1pt">
                <v:textbox>
                  <w:txbxContent>
                    <w:p w14:paraId="55049624" w14:textId="675EDA42" w:rsidR="00F148DD" w:rsidRPr="00696B69" w:rsidRDefault="00103A6A" w:rsidP="00696B69">
                      <w:pPr>
                        <w:pStyle w:val="Heading2"/>
                      </w:pPr>
                      <w:bookmarkStart w:id="118" w:name="_Toc146189384"/>
                      <w:bookmarkStart w:id="119" w:name="_Toc160194087"/>
                      <w:r w:rsidRPr="00696B69">
                        <w:t xml:space="preserve">7.1 </w:t>
                      </w:r>
                      <w:r w:rsidR="00F148DD" w:rsidRPr="00696B69">
                        <w:t>Key Messages</w:t>
                      </w:r>
                      <w:bookmarkEnd w:id="118"/>
                      <w:bookmarkEnd w:id="119"/>
                    </w:p>
                    <w:p w14:paraId="7F2814CD" w14:textId="6D46E7C3" w:rsidR="00F148DD" w:rsidRPr="00904226" w:rsidRDefault="00F148DD" w:rsidP="004A505C">
                      <w:pPr>
                        <w:pStyle w:val="ListParagraph"/>
                        <w:numPr>
                          <w:ilvl w:val="0"/>
                          <w:numId w:val="14"/>
                        </w:numPr>
                        <w:spacing w:line="276" w:lineRule="auto"/>
                        <w:rPr>
                          <w:rFonts w:ascii="Times New Roman" w:hAnsi="Times New Roman" w:cs="Times New Roman"/>
                          <w:sz w:val="24"/>
                          <w:szCs w:val="24"/>
                        </w:rPr>
                      </w:pPr>
                      <w:r w:rsidRPr="00904226">
                        <w:rPr>
                          <w:rFonts w:ascii="Times New Roman" w:hAnsi="Times New Roman" w:cs="Times New Roman"/>
                          <w:sz w:val="24"/>
                          <w:szCs w:val="24"/>
                        </w:rPr>
                        <w:t>Initially the Scottish Government insisted that care packages should not be cut during the pandemic</w:t>
                      </w:r>
                      <w:r w:rsidR="000A74BA">
                        <w:rPr>
                          <w:rFonts w:ascii="Times New Roman" w:hAnsi="Times New Roman" w:cs="Times New Roman"/>
                          <w:sz w:val="24"/>
                          <w:szCs w:val="24"/>
                        </w:rPr>
                        <w:t>.</w:t>
                      </w:r>
                    </w:p>
                    <w:p w14:paraId="3FB2F2EF" w14:textId="01E1F4DF" w:rsidR="00F148DD" w:rsidRPr="00904226" w:rsidRDefault="00F148DD" w:rsidP="004A505C">
                      <w:pPr>
                        <w:pStyle w:val="ListParagraph"/>
                        <w:numPr>
                          <w:ilvl w:val="0"/>
                          <w:numId w:val="7"/>
                        </w:numPr>
                        <w:spacing w:line="276" w:lineRule="auto"/>
                        <w:rPr>
                          <w:rFonts w:ascii="Times New Roman" w:hAnsi="Times New Roman" w:cs="Times New Roman"/>
                          <w:sz w:val="24"/>
                          <w:szCs w:val="24"/>
                        </w:rPr>
                      </w:pPr>
                      <w:r w:rsidRPr="00904226">
                        <w:rPr>
                          <w:rFonts w:ascii="Times New Roman" w:hAnsi="Times New Roman" w:cs="Times New Roman"/>
                          <w:sz w:val="24"/>
                          <w:szCs w:val="24"/>
                        </w:rPr>
                        <w:t>This proved to be unsustainable. There were significant reductions in the availability of home care and many day services were suspended, due to a combination of staff illness/isolation, lockdown restrictions, and pressures on services</w:t>
                      </w:r>
                      <w:r w:rsidR="000A74BA">
                        <w:rPr>
                          <w:rFonts w:ascii="Times New Roman" w:hAnsi="Times New Roman" w:cs="Times New Roman"/>
                          <w:sz w:val="24"/>
                          <w:szCs w:val="24"/>
                        </w:rPr>
                        <w:t>.</w:t>
                      </w:r>
                    </w:p>
                    <w:p w14:paraId="4F1E9B68" w14:textId="77777777" w:rsidR="00F148DD" w:rsidRPr="00904226" w:rsidRDefault="00F148DD" w:rsidP="004A505C">
                      <w:pPr>
                        <w:pStyle w:val="ListParagraph"/>
                        <w:numPr>
                          <w:ilvl w:val="0"/>
                          <w:numId w:val="7"/>
                        </w:numPr>
                        <w:spacing w:line="276" w:lineRule="auto"/>
                        <w:rPr>
                          <w:rFonts w:ascii="Times New Roman" w:hAnsi="Times New Roman" w:cs="Times New Roman"/>
                          <w:sz w:val="24"/>
                          <w:szCs w:val="24"/>
                        </w:rPr>
                      </w:pPr>
                      <w:r w:rsidRPr="00904226">
                        <w:rPr>
                          <w:rFonts w:ascii="Times New Roman" w:hAnsi="Times New Roman" w:cs="Times New Roman"/>
                          <w:sz w:val="24"/>
                          <w:szCs w:val="24"/>
                        </w:rPr>
                        <w:t>Staff shortages were a major problem, despite several initiatives to mitigate these</w:t>
                      </w:r>
                    </w:p>
                    <w:p w14:paraId="643CC3CA" w14:textId="0A7EAF63" w:rsidR="00F148DD" w:rsidRPr="00904226" w:rsidRDefault="00F148DD" w:rsidP="004A505C">
                      <w:pPr>
                        <w:pStyle w:val="ListParagraph"/>
                        <w:numPr>
                          <w:ilvl w:val="0"/>
                          <w:numId w:val="7"/>
                        </w:numPr>
                        <w:spacing w:line="276" w:lineRule="auto"/>
                        <w:rPr>
                          <w:rFonts w:ascii="Times New Roman" w:hAnsi="Times New Roman" w:cs="Times New Roman"/>
                          <w:sz w:val="24"/>
                          <w:szCs w:val="24"/>
                        </w:rPr>
                      </w:pPr>
                      <w:r w:rsidRPr="00904226">
                        <w:rPr>
                          <w:rFonts w:ascii="Times New Roman" w:hAnsi="Times New Roman" w:cs="Times New Roman"/>
                          <w:sz w:val="24"/>
                          <w:szCs w:val="24"/>
                        </w:rPr>
                        <w:t xml:space="preserve">There is evidence of increased prioritisation of services (i.e. a higher threshold of eligibility). </w:t>
                      </w:r>
                    </w:p>
                    <w:p w14:paraId="0A300284" w14:textId="0417CC94" w:rsidR="00F148DD" w:rsidRPr="00904226" w:rsidRDefault="00F148DD" w:rsidP="004A505C">
                      <w:pPr>
                        <w:pStyle w:val="ListParagraph"/>
                        <w:numPr>
                          <w:ilvl w:val="0"/>
                          <w:numId w:val="7"/>
                        </w:numPr>
                        <w:spacing w:line="276" w:lineRule="auto"/>
                        <w:rPr>
                          <w:rFonts w:ascii="Times New Roman" w:hAnsi="Times New Roman" w:cs="Times New Roman"/>
                          <w:sz w:val="24"/>
                          <w:szCs w:val="24"/>
                        </w:rPr>
                      </w:pPr>
                      <w:r w:rsidRPr="00904226">
                        <w:rPr>
                          <w:rFonts w:ascii="Times New Roman" w:hAnsi="Times New Roman" w:cs="Times New Roman"/>
                          <w:sz w:val="24"/>
                          <w:szCs w:val="24"/>
                        </w:rPr>
                        <w:t>The suspension of day services had a particularly adverse effect on people with learning disabilities</w:t>
                      </w:r>
                      <w:r w:rsidR="000A74BA">
                        <w:rPr>
                          <w:rFonts w:ascii="Times New Roman" w:hAnsi="Times New Roman" w:cs="Times New Roman"/>
                          <w:sz w:val="24"/>
                          <w:szCs w:val="24"/>
                        </w:rPr>
                        <w:t>.</w:t>
                      </w:r>
                    </w:p>
                    <w:p w14:paraId="6EDD252B" w14:textId="5B710BD5" w:rsidR="00F148DD" w:rsidRPr="00904226" w:rsidRDefault="00F148DD" w:rsidP="004A505C">
                      <w:pPr>
                        <w:pStyle w:val="ListParagraph"/>
                        <w:numPr>
                          <w:ilvl w:val="0"/>
                          <w:numId w:val="7"/>
                        </w:numPr>
                        <w:spacing w:line="276" w:lineRule="auto"/>
                        <w:rPr>
                          <w:rFonts w:ascii="Times New Roman" w:hAnsi="Times New Roman" w:cs="Times New Roman"/>
                          <w:sz w:val="24"/>
                          <w:szCs w:val="24"/>
                        </w:rPr>
                      </w:pPr>
                      <w:r w:rsidRPr="00904226">
                        <w:rPr>
                          <w:rFonts w:ascii="Times New Roman" w:hAnsi="Times New Roman" w:cs="Times New Roman"/>
                          <w:sz w:val="24"/>
                          <w:szCs w:val="24"/>
                        </w:rPr>
                        <w:t>The assessed level of demand for social care services was broadly stable, although some reductions in demand were driven by service user and carer concerns about infection rather than reduced need</w:t>
                      </w:r>
                      <w:r w:rsidR="000A74BA">
                        <w:rPr>
                          <w:rFonts w:ascii="Times New Roman" w:hAnsi="Times New Roman" w:cs="Times New Roman"/>
                          <w:sz w:val="24"/>
                          <w:szCs w:val="24"/>
                        </w:rPr>
                        <w:t>.</w:t>
                      </w:r>
                    </w:p>
                    <w:p w14:paraId="45B7DE7F" w14:textId="118F4615" w:rsidR="00F148DD" w:rsidRDefault="00F148DD" w:rsidP="004A505C">
                      <w:pPr>
                        <w:pStyle w:val="ListParagraph"/>
                        <w:numPr>
                          <w:ilvl w:val="0"/>
                          <w:numId w:val="7"/>
                        </w:numPr>
                        <w:spacing w:line="276" w:lineRule="auto"/>
                        <w:rPr>
                          <w:rFonts w:ascii="Times New Roman" w:hAnsi="Times New Roman" w:cs="Times New Roman"/>
                          <w:sz w:val="24"/>
                          <w:szCs w:val="24"/>
                        </w:rPr>
                      </w:pPr>
                      <w:r w:rsidRPr="00904226">
                        <w:rPr>
                          <w:rFonts w:ascii="Times New Roman" w:hAnsi="Times New Roman" w:cs="Times New Roman"/>
                          <w:sz w:val="24"/>
                          <w:szCs w:val="24"/>
                        </w:rPr>
                        <w:t>Waiting times for assessment and from assessment to delivery of care increased. The pressures on and gaps in services remained following the pandemic</w:t>
                      </w:r>
                      <w:r w:rsidR="000A74BA">
                        <w:rPr>
                          <w:rFonts w:ascii="Times New Roman" w:hAnsi="Times New Roman" w:cs="Times New Roman"/>
                          <w:sz w:val="24"/>
                          <w:szCs w:val="24"/>
                        </w:rPr>
                        <w:t>.</w:t>
                      </w:r>
                    </w:p>
                    <w:p w14:paraId="3DBD0722" w14:textId="37D4756D" w:rsidR="008F264B" w:rsidRPr="00776178" w:rsidRDefault="008F264B" w:rsidP="004A505C">
                      <w:pPr>
                        <w:pStyle w:val="ListParagraph"/>
                        <w:numPr>
                          <w:ilvl w:val="0"/>
                          <w:numId w:val="7"/>
                        </w:numPr>
                        <w:spacing w:line="276" w:lineRule="auto"/>
                        <w:rPr>
                          <w:rFonts w:ascii="Times New Roman" w:hAnsi="Times New Roman" w:cs="Times New Roman"/>
                          <w:sz w:val="24"/>
                          <w:szCs w:val="24"/>
                        </w:rPr>
                      </w:pPr>
                      <w:r w:rsidRPr="00776178">
                        <w:rPr>
                          <w:rFonts w:ascii="Times New Roman" w:hAnsi="Times New Roman" w:cs="Times New Roman"/>
                          <w:sz w:val="24"/>
                          <w:szCs w:val="24"/>
                        </w:rPr>
                        <w:t xml:space="preserve">This potentially impacted on individuals’ (i.e. people in receipt of services and carers and social care and social work staff) rights to enjoy autonomy and choice (including family life and relationships), dignity, physical and mental health and independent living on an equal basis with others. </w:t>
                      </w:r>
                    </w:p>
                    <w:p w14:paraId="59D2F0C0" w14:textId="748A1610" w:rsidR="00F148DD" w:rsidRPr="00904226" w:rsidRDefault="00F148DD" w:rsidP="00904226">
                      <w:pPr>
                        <w:pStyle w:val="ListParagraph"/>
                        <w:rPr>
                          <w:rFonts w:ascii="Times New Roman" w:hAnsi="Times New Roman" w:cs="Times New Roman"/>
                          <w:sz w:val="24"/>
                          <w:szCs w:val="24"/>
                        </w:rPr>
                      </w:pPr>
                    </w:p>
                  </w:txbxContent>
                </v:textbox>
                <w10:anchorlock/>
              </v:shape>
            </w:pict>
          </mc:Fallback>
        </mc:AlternateContent>
      </w:r>
    </w:p>
    <w:p w14:paraId="1F8B3B5C" w14:textId="77777777" w:rsidR="006A6707" w:rsidRPr="001C4069" w:rsidRDefault="006A6707" w:rsidP="00487CAC">
      <w:pPr>
        <w:spacing w:after="0" w:line="276" w:lineRule="auto"/>
        <w:rPr>
          <w:rFonts w:ascii="Times New Roman" w:hAnsi="Times New Roman" w:cs="Times New Roman"/>
          <w:kern w:val="2"/>
          <w:sz w:val="24"/>
          <w:szCs w:val="24"/>
          <w14:ligatures w14:val="standardContextual"/>
        </w:rPr>
      </w:pPr>
    </w:p>
    <w:p w14:paraId="63C4C6C3" w14:textId="751421E2" w:rsidR="005D78F2" w:rsidRPr="005A313A" w:rsidRDefault="005D78F2" w:rsidP="005D78F2">
      <w:pPr>
        <w:spacing w:after="0" w:line="276" w:lineRule="auto"/>
        <w:ind w:firstLine="567"/>
        <w:rPr>
          <w:rFonts w:ascii="Times New Roman" w:hAnsi="Times New Roman" w:cs="Times New Roman"/>
          <w:kern w:val="2"/>
          <w:sz w:val="24"/>
          <w:szCs w:val="24"/>
          <w14:ligatures w14:val="standardContextual"/>
        </w:rPr>
      </w:pPr>
      <w:r w:rsidRPr="005A313A">
        <w:rPr>
          <w:rFonts w:ascii="Times New Roman" w:hAnsi="Times New Roman" w:cs="Times New Roman"/>
          <w:kern w:val="2"/>
          <w:sz w:val="24"/>
          <w:szCs w:val="24"/>
          <w14:ligatures w14:val="standardContextual"/>
        </w:rPr>
        <w:t>In a response to a Parliamentary Question on 20 May 2020, the Cabinet Secretary for Health and Sport, Jeane Freeman stated that:</w:t>
      </w:r>
    </w:p>
    <w:p w14:paraId="0F0A11EA" w14:textId="77777777" w:rsidR="005D78F2" w:rsidRPr="005A313A" w:rsidRDefault="005D78F2" w:rsidP="005D78F2">
      <w:pPr>
        <w:spacing w:after="0" w:line="276" w:lineRule="auto"/>
        <w:ind w:firstLine="567"/>
        <w:rPr>
          <w:rFonts w:ascii="Times New Roman" w:hAnsi="Times New Roman" w:cs="Times New Roman"/>
          <w:i/>
          <w:iCs/>
          <w:kern w:val="2"/>
          <w:sz w:val="24"/>
          <w:szCs w:val="24"/>
          <w14:ligatures w14:val="standardContextual"/>
        </w:rPr>
      </w:pPr>
    </w:p>
    <w:p w14:paraId="105E0724" w14:textId="77777777" w:rsidR="005D78F2" w:rsidRPr="00C92030" w:rsidRDefault="005D78F2" w:rsidP="005D78F2">
      <w:pPr>
        <w:spacing w:after="0" w:line="276" w:lineRule="auto"/>
        <w:ind w:left="426" w:right="521"/>
        <w:rPr>
          <w:rFonts w:ascii="Times New Roman" w:hAnsi="Times New Roman" w:cs="Times New Roman"/>
          <w:kern w:val="2"/>
          <w:sz w:val="24"/>
          <w:szCs w:val="24"/>
          <w14:ligatures w14:val="standardContextual"/>
        </w:rPr>
      </w:pPr>
      <w:r w:rsidRPr="005A313A">
        <w:rPr>
          <w:rFonts w:ascii="Times New Roman" w:hAnsi="Times New Roman" w:cs="Times New Roman"/>
          <w:i/>
          <w:iCs/>
          <w:kern w:val="2"/>
          <w:sz w:val="24"/>
          <w:szCs w:val="24"/>
          <w14:ligatures w14:val="standardContextual"/>
        </w:rPr>
        <w:t>“it is critical that social care support is maintained to ensure the safety, dignity and</w:t>
      </w:r>
    </w:p>
    <w:p w14:paraId="0244AE59" w14:textId="77777777" w:rsidR="005D78F2" w:rsidRPr="005A313A" w:rsidRDefault="005D78F2" w:rsidP="005D78F2">
      <w:pPr>
        <w:spacing w:after="0" w:line="276" w:lineRule="auto"/>
        <w:ind w:left="426" w:right="521"/>
        <w:rPr>
          <w:rFonts w:ascii="Times New Roman" w:hAnsi="Times New Roman" w:cs="Times New Roman"/>
          <w:i/>
          <w:iCs/>
          <w:kern w:val="2"/>
          <w:sz w:val="24"/>
          <w:szCs w:val="24"/>
          <w14:ligatures w14:val="standardContextual"/>
        </w:rPr>
      </w:pPr>
      <w:r w:rsidRPr="005A313A">
        <w:rPr>
          <w:rFonts w:ascii="Times New Roman" w:hAnsi="Times New Roman" w:cs="Times New Roman"/>
          <w:i/>
          <w:iCs/>
          <w:kern w:val="2"/>
          <w:sz w:val="24"/>
          <w:szCs w:val="24"/>
          <w14:ligatures w14:val="standardContextual"/>
        </w:rPr>
        <w:t>human rights of people who already receive that support and along with their carers. I have already stated in the Scottish Parliament that it is not acceptable that care packages are cut during this period.”</w:t>
      </w:r>
      <w:r w:rsidRPr="005A313A">
        <w:rPr>
          <w:rStyle w:val="FootnoteReference"/>
          <w:rFonts w:ascii="Times New Roman" w:hAnsi="Times New Roman" w:cs="Times New Roman"/>
          <w:i/>
          <w:iCs/>
          <w:kern w:val="2"/>
          <w:sz w:val="24"/>
          <w:szCs w:val="24"/>
          <w14:ligatures w14:val="standardContextual"/>
        </w:rPr>
        <w:footnoteReference w:id="314"/>
      </w:r>
      <w:r w:rsidRPr="005A313A">
        <w:rPr>
          <w:rFonts w:ascii="Times New Roman" w:hAnsi="Times New Roman" w:cs="Times New Roman"/>
          <w:i/>
          <w:iCs/>
          <w:kern w:val="2"/>
          <w:sz w:val="24"/>
          <w:szCs w:val="24"/>
          <w14:ligatures w14:val="standardContextual"/>
        </w:rPr>
        <w:t xml:space="preserve">. </w:t>
      </w:r>
    </w:p>
    <w:p w14:paraId="2F7B2974" w14:textId="77777777" w:rsidR="005D78F2" w:rsidRDefault="005D78F2" w:rsidP="00904226">
      <w:pPr>
        <w:spacing w:after="0" w:line="276" w:lineRule="auto"/>
        <w:ind w:firstLine="567"/>
        <w:rPr>
          <w:rFonts w:ascii="Times New Roman" w:hAnsi="Times New Roman" w:cs="Times New Roman"/>
          <w:kern w:val="2"/>
          <w:sz w:val="24"/>
          <w:szCs w:val="24"/>
          <w14:ligatures w14:val="standardContextual"/>
        </w:rPr>
      </w:pPr>
    </w:p>
    <w:p w14:paraId="1755C6A0" w14:textId="09979385" w:rsidR="00C0724C" w:rsidRPr="001C4069" w:rsidRDefault="002C237D" w:rsidP="00B2576D">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The Scottish Government agreed with COSLA that it would meet the excess cost burden brought about by the pandemic to ensure existing and new demands for care could be satisfied. Likewise, local authorities ha</w:t>
      </w:r>
      <w:r w:rsidRPr="001C4069">
        <w:rPr>
          <w:rFonts w:ascii="Times New Roman" w:hAnsi="Times New Roman" w:cs="Times New Roman"/>
          <w:sz w:val="24"/>
          <w:szCs w:val="24"/>
        </w:rPr>
        <w:t>d</w:t>
      </w:r>
      <w:r w:rsidRPr="001C4069">
        <w:rPr>
          <w:rFonts w:ascii="Times New Roman" w:hAnsi="Times New Roman" w:cs="Times New Roman"/>
          <w:kern w:val="2"/>
          <w:sz w:val="24"/>
          <w:szCs w:val="24"/>
          <w14:ligatures w14:val="standardContextual"/>
        </w:rPr>
        <w:t xml:space="preserve"> been notified they should respond appropriately to the pandemic context without feeling constrained by budget concerns</w:t>
      </w:r>
      <w:r w:rsidR="00665AB5">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as an additional £50 </w:t>
      </w:r>
      <w:r w:rsidRPr="001C4069">
        <w:rPr>
          <w:rFonts w:ascii="Times New Roman" w:hAnsi="Times New Roman" w:cs="Times New Roman"/>
          <w:kern w:val="2"/>
          <w:sz w:val="24"/>
          <w:szCs w:val="24"/>
          <w14:ligatures w14:val="standardContextual"/>
        </w:rPr>
        <w:lastRenderedPageBreak/>
        <w:t>million had already been confirmed to assist social care cope with the pandemic pressures</w:t>
      </w:r>
      <w:r w:rsidRPr="001C4069">
        <w:rPr>
          <w:rStyle w:val="FootnoteReference"/>
          <w:rFonts w:ascii="Times New Roman" w:hAnsi="Times New Roman" w:cs="Times New Roman"/>
          <w:kern w:val="2"/>
          <w:sz w:val="24"/>
          <w:szCs w:val="24"/>
          <w14:ligatures w14:val="standardContextual"/>
        </w:rPr>
        <w:footnoteReference w:id="315"/>
      </w:r>
      <w:r w:rsidRPr="001C4069">
        <w:rPr>
          <w:rFonts w:ascii="Times New Roman" w:hAnsi="Times New Roman" w:cs="Times New Roman"/>
          <w:kern w:val="2"/>
          <w:sz w:val="24"/>
          <w:szCs w:val="24"/>
          <w14:ligatures w14:val="standardContextual"/>
        </w:rPr>
        <w:t>. Further pressure was to be applied to the UK Government for additional funding for health care, local governments and the care sector to continue responding to the crisis.</w:t>
      </w:r>
      <w:r w:rsidRPr="001C4069">
        <w:rPr>
          <w:rFonts w:ascii="Times New Roman" w:hAnsi="Times New Roman" w:cs="Times New Roman"/>
          <w:kern w:val="2"/>
          <w:sz w:val="24"/>
          <w:szCs w:val="24"/>
          <w:vertAlign w:val="superscript"/>
          <w14:ligatures w14:val="standardContextual"/>
        </w:rPr>
        <w:footnoteReference w:id="316"/>
      </w:r>
      <w:r w:rsidR="00F148DD" w:rsidRPr="001C4069">
        <w:rPr>
          <w:rFonts w:ascii="Times New Roman" w:hAnsi="Times New Roman" w:cs="Times New Roman"/>
          <w:kern w:val="2"/>
          <w:sz w:val="24"/>
          <w:szCs w:val="24"/>
          <w14:ligatures w14:val="standardContextual"/>
        </w:rPr>
        <w:t xml:space="preserve"> </w:t>
      </w:r>
      <w:r w:rsidR="00C0724C" w:rsidRPr="001C4069">
        <w:rPr>
          <w:rFonts w:ascii="Times New Roman" w:hAnsi="Times New Roman" w:cs="Times New Roman"/>
          <w:kern w:val="2"/>
          <w:sz w:val="24"/>
          <w:szCs w:val="24"/>
          <w14:ligatures w14:val="standardContextual"/>
        </w:rPr>
        <w:t xml:space="preserve">Notwithstanding this intention, it is clear that the prioritisation of support for people with more urgent needs was implemented widely during the pandemic. The aim of re-prioritisation was to redirect support to those with critical needs and protect them from the impact of service reductions.  </w:t>
      </w:r>
      <w:r w:rsidR="00696DE0" w:rsidRPr="001C4069">
        <w:rPr>
          <w:rFonts w:ascii="Times New Roman" w:hAnsi="Times New Roman" w:cs="Times New Roman"/>
          <w:kern w:val="2"/>
          <w:sz w:val="24"/>
          <w:szCs w:val="24"/>
          <w14:ligatures w14:val="standardContextual"/>
        </w:rPr>
        <w:t>T</w:t>
      </w:r>
      <w:r w:rsidR="00C0724C" w:rsidRPr="001C4069">
        <w:rPr>
          <w:rFonts w:ascii="Times New Roman" w:hAnsi="Times New Roman" w:cs="Times New Roman"/>
          <w:kern w:val="2"/>
          <w:sz w:val="24"/>
          <w:szCs w:val="24"/>
          <w14:ligatures w14:val="standardContextual"/>
        </w:rPr>
        <w:t>he implementation of this varied across health and social care partnerships</w:t>
      </w:r>
      <w:r w:rsidR="007B4292" w:rsidRPr="001C4069">
        <w:rPr>
          <w:rFonts w:ascii="Times New Roman" w:hAnsi="Times New Roman" w:cs="Times New Roman"/>
          <w:kern w:val="2"/>
          <w:sz w:val="24"/>
          <w:szCs w:val="24"/>
          <w14:ligatures w14:val="standardContextual"/>
        </w:rPr>
        <w:t>.</w:t>
      </w:r>
    </w:p>
    <w:p w14:paraId="30E07542" w14:textId="3BA19391" w:rsidR="00006872" w:rsidRPr="001C4069" w:rsidRDefault="00696DE0" w:rsidP="00B2576D">
      <w:pPr>
        <w:spacing w:after="0" w:line="276" w:lineRule="auto"/>
        <w:ind w:firstLine="567"/>
      </w:pPr>
      <w:r w:rsidRPr="001C4069">
        <w:rPr>
          <w:rFonts w:ascii="Times New Roman" w:hAnsi="Times New Roman" w:cs="Times New Roman"/>
          <w:sz w:val="24"/>
          <w:szCs w:val="24"/>
        </w:rPr>
        <w:t>The current</w:t>
      </w:r>
      <w:r w:rsidR="44E9D7DD" w:rsidRPr="001C4069">
        <w:rPr>
          <w:rFonts w:ascii="Times New Roman" w:hAnsi="Times New Roman" w:cs="Times New Roman"/>
          <w:sz w:val="24"/>
          <w:szCs w:val="24"/>
        </w:rPr>
        <w:t xml:space="preserve"> </w:t>
      </w:r>
      <w:r w:rsidR="000A74BA">
        <w:rPr>
          <w:rFonts w:ascii="Times New Roman" w:hAnsi="Times New Roman" w:cs="Times New Roman"/>
          <w:sz w:val="24"/>
          <w:szCs w:val="24"/>
        </w:rPr>
        <w:t>chapter</w:t>
      </w:r>
      <w:r w:rsidR="2F285D21" w:rsidRPr="001C4069">
        <w:rPr>
          <w:rFonts w:ascii="Times New Roman" w:hAnsi="Times New Roman" w:cs="Times New Roman"/>
          <w:sz w:val="24"/>
          <w:szCs w:val="24"/>
        </w:rPr>
        <w:t xml:space="preserve"> </w:t>
      </w:r>
      <w:r w:rsidR="00006872" w:rsidRPr="001C4069">
        <w:rPr>
          <w:rStyle w:val="normaltextrun"/>
          <w:rFonts w:ascii="Times New Roman" w:hAnsi="Times New Roman" w:cs="Times New Roman"/>
          <w:sz w:val="24"/>
          <w:szCs w:val="24"/>
        </w:rPr>
        <w:t>seeks to ‘establish the facts’ in relation to the withdrawal</w:t>
      </w:r>
      <w:r w:rsidR="0049110F">
        <w:rPr>
          <w:rStyle w:val="normaltextrun"/>
          <w:rFonts w:ascii="Times New Roman" w:hAnsi="Times New Roman" w:cs="Times New Roman"/>
          <w:sz w:val="24"/>
          <w:szCs w:val="24"/>
        </w:rPr>
        <w:t xml:space="preserve"> of</w:t>
      </w:r>
      <w:r w:rsidR="00006872" w:rsidRPr="001C4069">
        <w:rPr>
          <w:rStyle w:val="normaltextrun"/>
          <w:rFonts w:ascii="Times New Roman" w:hAnsi="Times New Roman" w:cs="Times New Roman"/>
          <w:sz w:val="24"/>
          <w:szCs w:val="24"/>
        </w:rPr>
        <w:t xml:space="preserve"> or reduction in social care services, leading us to conclude that Scotland are in the same situation as The Health Foundation said of England – “</w:t>
      </w:r>
      <w:r w:rsidR="00006872" w:rsidRPr="001C4069">
        <w:rPr>
          <w:rStyle w:val="normaltextrun"/>
          <w:rFonts w:ascii="Times New Roman" w:hAnsi="Times New Roman" w:cs="Times New Roman"/>
          <w:i/>
          <w:iCs/>
          <w:sz w:val="24"/>
          <w:szCs w:val="24"/>
        </w:rPr>
        <w:t>A lack of publicly available data means that we only know so much about the impacts of the pandemic on social care, and the success of policies to support the sector. Data on care provided outside care homes are limited and hard to interpret</w:t>
      </w:r>
      <w:r w:rsidR="00006872" w:rsidRPr="001C4069">
        <w:rPr>
          <w:rStyle w:val="normaltextrun"/>
          <w:rFonts w:ascii="Times New Roman" w:hAnsi="Times New Roman" w:cs="Times New Roman"/>
          <w:sz w:val="24"/>
          <w:szCs w:val="24"/>
        </w:rPr>
        <w:t>”.</w:t>
      </w:r>
      <w:r w:rsidR="00006872" w:rsidRPr="001C4069">
        <w:rPr>
          <w:rStyle w:val="FootnoteReference"/>
          <w:rFonts w:ascii="Times New Roman" w:hAnsi="Times New Roman" w:cs="Times New Roman"/>
          <w:sz w:val="24"/>
          <w:szCs w:val="24"/>
        </w:rPr>
        <w:footnoteReference w:id="317"/>
      </w:r>
      <w:r w:rsidR="00006872" w:rsidRPr="001C4069">
        <w:rPr>
          <w:rStyle w:val="eop"/>
          <w:rFonts w:ascii="Times New Roman" w:hAnsi="Times New Roman" w:cs="Times New Roman"/>
          <w:sz w:val="24"/>
          <w:szCs w:val="24"/>
        </w:rPr>
        <w:t> </w:t>
      </w:r>
    </w:p>
    <w:p w14:paraId="2E35A326" w14:textId="1690C6F8" w:rsidR="007B4714" w:rsidRPr="007B4714" w:rsidRDefault="007B4714" w:rsidP="00B2576D">
      <w:pPr>
        <w:pStyle w:val="paragraph"/>
        <w:spacing w:before="0" w:beforeAutospacing="0" w:after="0" w:afterAutospacing="0" w:line="276" w:lineRule="auto"/>
        <w:ind w:firstLine="567"/>
        <w:textAlignment w:val="baseline"/>
      </w:pPr>
      <w:r w:rsidRPr="007B4714">
        <w:t xml:space="preserve">There is a significant amount of data gathered in relation to social care, but it </w:t>
      </w:r>
      <w:r w:rsidR="00F13C91">
        <w:t>i</w:t>
      </w:r>
      <w:r w:rsidRPr="007B4714">
        <w:t xml:space="preserve">s subject to a number of limitations. The Office for </w:t>
      </w:r>
      <w:r w:rsidR="00505945">
        <w:t xml:space="preserve">National </w:t>
      </w:r>
      <w:r w:rsidRPr="007B4714">
        <w:t>Statistics has commented that historically, social care has not been measured with the same depth of data and analysis as healthcare due to a scarcity of funding.</w:t>
      </w:r>
      <w:r w:rsidR="00F13C91">
        <w:rPr>
          <w:rStyle w:val="FootnoteReference"/>
        </w:rPr>
        <w:footnoteReference w:id="318"/>
      </w:r>
      <w:r w:rsidRPr="007B4714">
        <w:t xml:space="preserve"> In 2020 the O</w:t>
      </w:r>
      <w:r w:rsidR="00505945">
        <w:t xml:space="preserve">ffice for </w:t>
      </w:r>
      <w:r w:rsidRPr="007B4714">
        <w:t>S</w:t>
      </w:r>
      <w:r w:rsidR="00505945">
        <w:t xml:space="preserve">tatistics </w:t>
      </w:r>
      <w:r w:rsidRPr="007B4714">
        <w:t>R</w:t>
      </w:r>
      <w:r w:rsidR="00505945">
        <w:t>egulation</w:t>
      </w:r>
      <w:r w:rsidRPr="007B4714">
        <w:t xml:space="preserve"> published a report on Adult Social Care Statistics in Scotland</w:t>
      </w:r>
      <w:r w:rsidR="002222A4">
        <w:rPr>
          <w:rStyle w:val="FootnoteReference"/>
        </w:rPr>
        <w:footnoteReference w:id="319"/>
      </w:r>
      <w:r w:rsidRPr="007B4714">
        <w:t xml:space="preserve"> which said: </w:t>
      </w:r>
    </w:p>
    <w:p w14:paraId="30905EC3" w14:textId="47CC7FB0" w:rsidR="007B4714" w:rsidRPr="007B4714" w:rsidRDefault="007B4714" w:rsidP="00B2576D">
      <w:pPr>
        <w:pStyle w:val="paragraph"/>
        <w:spacing w:before="0" w:beforeAutospacing="0" w:after="0" w:afterAutospacing="0" w:line="276" w:lineRule="auto"/>
        <w:ind w:firstLine="567"/>
        <w:textAlignment w:val="baseline"/>
      </w:pPr>
      <w:r w:rsidRPr="007B4714">
        <w:t xml:space="preserve">‘There are gaps in the provision of statistics on social care – we don’t know how many people currently need social care and whether those needs are being met, how many people might need care in future, and we don’t know how well social care services achieve their goals of helping people to live independently and maintain a good quality of life.’ </w:t>
      </w:r>
    </w:p>
    <w:p w14:paraId="2D901DA2" w14:textId="1E18D7AE" w:rsidR="007B4714" w:rsidRPr="007B4714" w:rsidRDefault="007B4714" w:rsidP="00B2576D">
      <w:pPr>
        <w:pStyle w:val="paragraph"/>
        <w:spacing w:before="0" w:beforeAutospacing="0" w:after="0" w:afterAutospacing="0" w:line="276" w:lineRule="auto"/>
        <w:ind w:firstLine="567"/>
        <w:textAlignment w:val="baseline"/>
      </w:pPr>
      <w:r w:rsidRPr="007B4714">
        <w:t>In November 2022, the Scottish Government published ‘Mapping National Adult Social Care and Care Home Data Sources in Scotland: Baseline understanding &amp; future potential’</w:t>
      </w:r>
      <w:r w:rsidR="003E0EFB">
        <w:t>.</w:t>
      </w:r>
      <w:r w:rsidR="00F66D68">
        <w:rPr>
          <w:rStyle w:val="FootnoteReference"/>
        </w:rPr>
        <w:footnoteReference w:id="320"/>
      </w:r>
      <w:r w:rsidRPr="007B4714">
        <w:t xml:space="preserve"> It identified a number of priority areas for development, including</w:t>
      </w:r>
      <w:r w:rsidR="00537916">
        <w:t>:</w:t>
      </w:r>
    </w:p>
    <w:p w14:paraId="0CCD8B93" w14:textId="224F203D" w:rsidR="007B4714" w:rsidRPr="007B4714" w:rsidRDefault="007B4714" w:rsidP="00B2576D">
      <w:pPr>
        <w:pStyle w:val="paragraph"/>
        <w:numPr>
          <w:ilvl w:val="0"/>
          <w:numId w:val="51"/>
        </w:numPr>
        <w:spacing w:before="0" w:beforeAutospacing="0" w:after="0" w:afterAutospacing="0"/>
        <w:textAlignment w:val="baseline"/>
      </w:pPr>
      <w:r w:rsidRPr="007B4714">
        <w:t>Reliable indicators of who is in receipt of social care</w:t>
      </w:r>
    </w:p>
    <w:p w14:paraId="447030F6" w14:textId="50948C3E" w:rsidR="007B4714" w:rsidRPr="007B4714" w:rsidRDefault="007B4714" w:rsidP="00B2576D">
      <w:pPr>
        <w:pStyle w:val="paragraph"/>
        <w:numPr>
          <w:ilvl w:val="0"/>
          <w:numId w:val="51"/>
        </w:numPr>
        <w:spacing w:before="0" w:beforeAutospacing="0" w:after="0" w:afterAutospacing="0"/>
        <w:textAlignment w:val="baseline"/>
      </w:pPr>
      <w:r w:rsidRPr="007B4714">
        <w:t>Good measures of social care need</w:t>
      </w:r>
    </w:p>
    <w:p w14:paraId="1F132DCD" w14:textId="6DD4F652" w:rsidR="007B4714" w:rsidRPr="007B4714" w:rsidRDefault="007B4714" w:rsidP="00B2576D">
      <w:pPr>
        <w:pStyle w:val="paragraph"/>
        <w:numPr>
          <w:ilvl w:val="0"/>
          <w:numId w:val="51"/>
        </w:numPr>
        <w:spacing w:before="0" w:beforeAutospacing="0" w:after="0" w:afterAutospacing="0"/>
        <w:textAlignment w:val="baseline"/>
      </w:pPr>
      <w:r w:rsidRPr="007B4714">
        <w:t>Eligibility criteria and assessment</w:t>
      </w:r>
    </w:p>
    <w:p w14:paraId="0C6A63DD" w14:textId="1DFA92CA" w:rsidR="00AD317D" w:rsidRDefault="007B4714" w:rsidP="00B2576D">
      <w:pPr>
        <w:pStyle w:val="paragraph"/>
        <w:numPr>
          <w:ilvl w:val="0"/>
          <w:numId w:val="51"/>
        </w:numPr>
        <w:spacing w:before="0" w:beforeAutospacing="0" w:after="0" w:afterAutospacing="0"/>
        <w:textAlignment w:val="baseline"/>
        <w:rPr>
          <w:rStyle w:val="normaltextrun"/>
        </w:rPr>
      </w:pPr>
      <w:r w:rsidRPr="007B4714">
        <w:t>Unpaid care provision (described as ‘an important part of the social care sector of which very little is currently known.’)</w:t>
      </w:r>
    </w:p>
    <w:p w14:paraId="22AF92FE" w14:textId="77777777" w:rsidR="00AD317D" w:rsidRDefault="00AD317D" w:rsidP="00B2576D">
      <w:pPr>
        <w:pStyle w:val="paragraph"/>
        <w:spacing w:before="0" w:beforeAutospacing="0" w:after="0" w:afterAutospacing="0" w:line="276" w:lineRule="auto"/>
        <w:ind w:firstLine="567"/>
        <w:textAlignment w:val="baseline"/>
        <w:rPr>
          <w:rStyle w:val="normaltextrun"/>
        </w:rPr>
      </w:pPr>
    </w:p>
    <w:p w14:paraId="2DFF2CAF" w14:textId="02E19220" w:rsidR="00006872" w:rsidRPr="001C4069" w:rsidRDefault="00006872" w:rsidP="00B2576D">
      <w:pPr>
        <w:pStyle w:val="paragraph"/>
        <w:spacing w:before="0" w:beforeAutospacing="0" w:after="0" w:afterAutospacing="0" w:line="276" w:lineRule="auto"/>
        <w:ind w:firstLine="567"/>
        <w:textAlignment w:val="baseline"/>
        <w:rPr>
          <w:rStyle w:val="normaltextrun"/>
          <w:rFonts w:asciiTheme="minorHAnsi" w:eastAsiaTheme="minorHAnsi" w:hAnsiTheme="minorHAnsi" w:cstheme="minorBidi"/>
          <w:sz w:val="22"/>
          <w:szCs w:val="22"/>
          <w:lang w:eastAsia="en-US"/>
        </w:rPr>
      </w:pPr>
      <w:r w:rsidRPr="001C4069">
        <w:rPr>
          <w:rStyle w:val="normaltextrun"/>
        </w:rPr>
        <w:t xml:space="preserve">The only source of publicly available ‘routinely collected’ data we found was provided by Public Health Scotland within their publications and related statistical dashboards - </w:t>
      </w:r>
      <w:r w:rsidRPr="001C4069">
        <w:rPr>
          <w:rStyle w:val="normaltextrun"/>
        </w:rPr>
        <w:lastRenderedPageBreak/>
        <w:t xml:space="preserve">Insights in Social Care: Statistics for Scotland (published September 2020) and </w:t>
      </w:r>
      <w:r w:rsidRPr="001C4069">
        <w:rPr>
          <w:rStyle w:val="cf01"/>
          <w:rFonts w:ascii="Times New Roman" w:hAnsi="Times New Roman" w:cs="Times New Roman"/>
          <w:sz w:val="24"/>
          <w:szCs w:val="24"/>
        </w:rPr>
        <w:t>Support Provided or Funded by Health and Social Care Partnerships in Scotland 2021/22 (published 28 February 2023).</w:t>
      </w:r>
      <w:r w:rsidRPr="001C4069">
        <w:rPr>
          <w:rStyle w:val="FootnoteReference"/>
        </w:rPr>
        <w:footnoteReference w:id="321"/>
      </w:r>
    </w:p>
    <w:p w14:paraId="316208E5" w14:textId="48A01D19" w:rsidR="00006872" w:rsidRPr="001C4069" w:rsidRDefault="00006872" w:rsidP="00B2576D">
      <w:pPr>
        <w:pStyle w:val="paragraph"/>
        <w:spacing w:before="0" w:beforeAutospacing="0" w:after="0" w:afterAutospacing="0" w:line="276" w:lineRule="auto"/>
        <w:ind w:firstLine="567"/>
        <w:textAlignment w:val="baseline"/>
      </w:pPr>
      <w:r w:rsidRPr="001C4069">
        <w:rPr>
          <w:rStyle w:val="normaltextrun"/>
        </w:rPr>
        <w:t>This social care data is provided by health and social care partnerships in Scotland for people that are fully or partially funded by the Local Authority. People entirely self-funding their care are not included. In the release, PHS caveat the figures by saying: “</w:t>
      </w:r>
      <w:r w:rsidRPr="001C4069">
        <w:rPr>
          <w:rStyle w:val="normaltextrun"/>
          <w:i/>
          <w:iCs/>
        </w:rPr>
        <w:t>The measures put in place to respond to COVID-19 pandemic will have affected the services that the HSCPs</w:t>
      </w:r>
      <w:r w:rsidR="008F64B5" w:rsidRPr="001C4069">
        <w:rPr>
          <w:rStyle w:val="normaltextrun"/>
          <w:i/>
          <w:iCs/>
        </w:rPr>
        <w:t xml:space="preserve"> [Health and Social Care </w:t>
      </w:r>
      <w:r w:rsidR="002378CB">
        <w:rPr>
          <w:rStyle w:val="normaltextrun"/>
          <w:i/>
          <w:iCs/>
        </w:rPr>
        <w:t>Partnerships</w:t>
      </w:r>
      <w:r w:rsidR="008F64B5" w:rsidRPr="001C4069">
        <w:rPr>
          <w:rStyle w:val="normaltextrun"/>
          <w:i/>
          <w:iCs/>
        </w:rPr>
        <w:t>]</w:t>
      </w:r>
      <w:r w:rsidRPr="001C4069">
        <w:rPr>
          <w:rStyle w:val="normaltextrun"/>
          <w:i/>
          <w:iCs/>
        </w:rPr>
        <w:t xml:space="preserve"> were able to provide over the period of the pandemic. Differences in data from previous years are likely to be affected by ability of HSCPs to provide social care services while dealing with the impact of the pandemic</w:t>
      </w:r>
      <w:r w:rsidRPr="001C4069">
        <w:rPr>
          <w:rStyle w:val="normaltextrun"/>
        </w:rPr>
        <w:t>.”</w:t>
      </w:r>
      <w:r w:rsidRPr="001C4069">
        <w:rPr>
          <w:rStyle w:val="FootnoteReference"/>
        </w:rPr>
        <w:footnoteReference w:id="322"/>
      </w:r>
    </w:p>
    <w:p w14:paraId="18FC126F" w14:textId="4285E997" w:rsidR="00006872" w:rsidRPr="001C4069" w:rsidRDefault="00006872" w:rsidP="00904226">
      <w:pPr>
        <w:pStyle w:val="paragraph"/>
        <w:spacing w:before="0" w:beforeAutospacing="0" w:after="0" w:afterAutospacing="0" w:line="276" w:lineRule="auto"/>
        <w:ind w:firstLine="567"/>
        <w:textAlignment w:val="baseline"/>
      </w:pPr>
      <w:r w:rsidRPr="001C4069">
        <w:rPr>
          <w:rStyle w:val="normaltextrun"/>
        </w:rPr>
        <w:t>The headline figure is that an estimated 1 in 25 people were reported as receiving social care support and services at some point during 2020/21, compared to 1 in 20 people in the year</w:t>
      </w:r>
      <w:r w:rsidR="006D0A3A">
        <w:rPr>
          <w:rStyle w:val="normaltextrun"/>
        </w:rPr>
        <w:t>s</w:t>
      </w:r>
      <w:r w:rsidRPr="001C4069">
        <w:rPr>
          <w:rStyle w:val="normaltextrun"/>
        </w:rPr>
        <w:t xml:space="preserve"> 2018/19/20.</w:t>
      </w:r>
      <w:r w:rsidRPr="001C4069">
        <w:rPr>
          <w:rStyle w:val="FootnoteReference"/>
        </w:rPr>
        <w:footnoteReference w:id="323"/>
      </w:r>
      <w:r w:rsidRPr="001C4069">
        <w:rPr>
          <w:rStyle w:val="normaltextrun"/>
        </w:rPr>
        <w:t xml:space="preserve"> The data available on the related dashboards allowed us to analy</w:t>
      </w:r>
      <w:r w:rsidR="001B1371">
        <w:rPr>
          <w:rStyle w:val="normaltextrun"/>
        </w:rPr>
        <w:t>s</w:t>
      </w:r>
      <w:r w:rsidR="008B2D01">
        <w:rPr>
          <w:rStyle w:val="normaltextrun"/>
        </w:rPr>
        <w:t>e</w:t>
      </w:r>
      <w:r w:rsidRPr="001C4069">
        <w:rPr>
          <w:rStyle w:val="normaltextrun"/>
        </w:rPr>
        <w:t xml:space="preserve"> changes in the number of people receiving care at home by client group from Q4 in 2019/20 and Q4 in 2020/21. In a second dataset, it was also possible to analyse changes between 2019/20 and 2020/21 for support at home</w:t>
      </w:r>
      <w:r w:rsidR="00A314FC">
        <w:rPr>
          <w:rStyle w:val="normaltextrun"/>
        </w:rPr>
        <w:t>,</w:t>
      </w:r>
      <w:r w:rsidRPr="001C4069">
        <w:rPr>
          <w:rStyle w:val="normaltextrun"/>
        </w:rPr>
        <w:t xml:space="preserve"> day care and community alarms/telecare.</w:t>
      </w:r>
      <w:r w:rsidRPr="001C4069">
        <w:rPr>
          <w:rStyle w:val="eop"/>
        </w:rPr>
        <w:t> This data, however, was</w:t>
      </w:r>
      <w:r w:rsidRPr="001C4069">
        <w:t xml:space="preserve"> only available by year, not quartile.</w:t>
      </w:r>
    </w:p>
    <w:p w14:paraId="195BEC9E" w14:textId="3AE31AEE" w:rsidR="00006872" w:rsidRPr="001C4069" w:rsidRDefault="00006872" w:rsidP="00904226">
      <w:pPr>
        <w:pStyle w:val="paragraph"/>
        <w:spacing w:before="0" w:beforeAutospacing="0" w:after="0" w:afterAutospacing="0" w:line="276" w:lineRule="auto"/>
        <w:ind w:firstLine="567"/>
        <w:textAlignment w:val="baseline"/>
      </w:pPr>
      <w:r w:rsidRPr="001C4069">
        <w:t>In terms of the first dataset which explores care at home by client group, the data from Q4 in both years revealed 29,240</w:t>
      </w:r>
      <w:r w:rsidRPr="001C4069">
        <w:rPr>
          <w:b/>
          <w:bCs/>
        </w:rPr>
        <w:t xml:space="preserve"> </w:t>
      </w:r>
      <w:r w:rsidR="002D0D3A" w:rsidRPr="001C4069">
        <w:t xml:space="preserve">fewer </w:t>
      </w:r>
      <w:r w:rsidRPr="001C4069">
        <w:t xml:space="preserve">people received care at home in the last quarter of 2020/21 compared to that of 2019/20. The figure below compares the number of people receiving care at home from each local authority, whereby the majority of local authorities report a decrease in people receiving care at home. Glasgow City had the largest decrease with 5,985 </w:t>
      </w:r>
      <w:r w:rsidR="006D0A3A">
        <w:t>fewer</w:t>
      </w:r>
      <w:r w:rsidR="006D0A3A" w:rsidRPr="001C4069">
        <w:t xml:space="preserve"> </w:t>
      </w:r>
      <w:r w:rsidRPr="001C4069">
        <w:t>people receiving care at home, whereas South Lanarkshire, Dundee City and Highlands reported an increase in the number of people receiving care at home [Figure 1].</w:t>
      </w:r>
    </w:p>
    <w:p w14:paraId="76911707" w14:textId="77777777" w:rsidR="00006872" w:rsidRPr="001C4069" w:rsidRDefault="00006872" w:rsidP="00904226">
      <w:pPr>
        <w:pStyle w:val="paragraph"/>
        <w:spacing w:before="0" w:beforeAutospacing="0" w:after="0" w:afterAutospacing="0" w:line="276" w:lineRule="auto"/>
        <w:ind w:firstLine="567"/>
        <w:textAlignment w:val="baseline"/>
      </w:pPr>
    </w:p>
    <w:p w14:paraId="372D5923" w14:textId="77777777" w:rsidR="00006872" w:rsidRPr="001C4069" w:rsidRDefault="00006872"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noProof/>
          <w:sz w:val="24"/>
          <w:szCs w:val="24"/>
        </w:rPr>
        <w:lastRenderedPageBreak/>
        <w:drawing>
          <wp:anchor distT="0" distB="0" distL="114300" distR="114300" simplePos="0" relativeHeight="251658240" behindDoc="1" locked="0" layoutInCell="1" allowOverlap="1" wp14:anchorId="13F7DE22" wp14:editId="27117487">
            <wp:simplePos x="0" y="0"/>
            <wp:positionH relativeFrom="column">
              <wp:posOffset>-345196</wp:posOffset>
            </wp:positionH>
            <wp:positionV relativeFrom="paragraph">
              <wp:posOffset>246185</wp:posOffset>
            </wp:positionV>
            <wp:extent cx="6343650" cy="4335780"/>
            <wp:effectExtent l="0" t="0" r="0" b="7620"/>
            <wp:wrapTight wrapText="bothSides">
              <wp:wrapPolygon edited="0">
                <wp:start x="0" y="0"/>
                <wp:lineTo x="0" y="21543"/>
                <wp:lineTo x="21535" y="21543"/>
                <wp:lineTo x="21535" y="0"/>
                <wp:lineTo x="0" y="0"/>
              </wp:wrapPolygon>
            </wp:wrapTight>
            <wp:docPr id="17" name="Chart 17">
              <a:extLst xmlns:a="http://schemas.openxmlformats.org/drawingml/2006/main">
                <a:ext uri="{FF2B5EF4-FFF2-40B4-BE49-F238E27FC236}">
                  <a16:creationId xmlns:a16="http://schemas.microsoft.com/office/drawing/2014/main" id="{CE633179-BD93-D471-161F-5650054B3C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Pr="001C4069">
        <w:rPr>
          <w:rFonts w:ascii="Times New Roman" w:hAnsi="Times New Roman" w:cs="Times New Roman"/>
          <w:i/>
          <w:iCs/>
          <w:sz w:val="24"/>
          <w:szCs w:val="24"/>
        </w:rPr>
        <w:t>Figure 1: Change in Care at Home by Local Authority from 2019/20 Q4 to 2020/21 Q4</w:t>
      </w:r>
    </w:p>
    <w:p w14:paraId="6FD9208F" w14:textId="77777777" w:rsidR="00006872" w:rsidRPr="001C4069" w:rsidRDefault="00006872" w:rsidP="00006872">
      <w:pPr>
        <w:spacing w:after="0" w:line="276" w:lineRule="auto"/>
        <w:ind w:firstLine="567"/>
        <w:rPr>
          <w:rFonts w:ascii="Times New Roman" w:hAnsi="Times New Roman" w:cs="Times New Roman"/>
          <w:sz w:val="24"/>
          <w:szCs w:val="24"/>
        </w:rPr>
      </w:pPr>
    </w:p>
    <w:p w14:paraId="61C15546" w14:textId="5A96A6FB" w:rsidR="00006872" w:rsidRDefault="00006872" w:rsidP="00006872">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Although </w:t>
      </w:r>
      <w:r w:rsidR="00C10D1A" w:rsidRPr="001C4069">
        <w:rPr>
          <w:rFonts w:ascii="Times New Roman" w:hAnsi="Times New Roman" w:cs="Times New Roman"/>
          <w:sz w:val="24"/>
          <w:szCs w:val="24"/>
        </w:rPr>
        <w:t>fewer</w:t>
      </w:r>
      <w:r w:rsidRPr="001C4069">
        <w:rPr>
          <w:rFonts w:ascii="Times New Roman" w:hAnsi="Times New Roman" w:cs="Times New Roman"/>
          <w:sz w:val="24"/>
          <w:szCs w:val="24"/>
        </w:rPr>
        <w:t xml:space="preserve"> people received care at home in this time </w:t>
      </w:r>
      <w:r w:rsidR="00137E70" w:rsidRPr="001C4069">
        <w:rPr>
          <w:rFonts w:ascii="Times New Roman" w:hAnsi="Times New Roman" w:cs="Times New Roman"/>
          <w:sz w:val="24"/>
          <w:szCs w:val="24"/>
        </w:rPr>
        <w:t>period, the</w:t>
      </w:r>
      <w:r w:rsidRPr="001C4069">
        <w:rPr>
          <w:rFonts w:ascii="Times New Roman" w:hAnsi="Times New Roman" w:cs="Times New Roman"/>
          <w:sz w:val="24"/>
          <w:szCs w:val="24"/>
        </w:rPr>
        <w:t xml:space="preserve"> data indicates that the hours of care generally increased in 2020/21 [Figure 2]. There was an overall increase in longer care packages lasting 4+ hours, whereas there was a reduction in packages with a duration of 2-&lt;4 hours, with 1,040 less people receiving this length of care [Figures 3 &amp; 4].</w:t>
      </w:r>
    </w:p>
    <w:p w14:paraId="043A240B" w14:textId="77777777" w:rsidR="00137E70" w:rsidRPr="001C4069" w:rsidRDefault="00137E70" w:rsidP="00006872">
      <w:pPr>
        <w:spacing w:after="0" w:line="276" w:lineRule="auto"/>
        <w:ind w:firstLine="567"/>
        <w:rPr>
          <w:rFonts w:ascii="Times New Roman" w:hAnsi="Times New Roman" w:cs="Times New Roman"/>
          <w:sz w:val="24"/>
          <w:szCs w:val="24"/>
        </w:rPr>
      </w:pPr>
    </w:p>
    <w:p w14:paraId="50F15C29" w14:textId="77777777" w:rsidR="00006872" w:rsidRPr="001C4069" w:rsidRDefault="00006872" w:rsidP="00904226">
      <w:pPr>
        <w:spacing w:after="0" w:line="276" w:lineRule="auto"/>
        <w:rPr>
          <w:rFonts w:ascii="Times New Roman" w:hAnsi="Times New Roman" w:cs="Times New Roman"/>
          <w:sz w:val="24"/>
          <w:szCs w:val="24"/>
        </w:rPr>
      </w:pPr>
      <w:r w:rsidRPr="001C4069">
        <w:rPr>
          <w:rFonts w:ascii="Times New Roman" w:hAnsi="Times New Roman" w:cs="Times New Roman"/>
          <w:i/>
          <w:iCs/>
          <w:sz w:val="24"/>
          <w:szCs w:val="24"/>
        </w:rPr>
        <w:lastRenderedPageBreak/>
        <w:t>Figure 2: Hours of Care at Home Received from 2019/20 Q4 to 2020/21 Q4</w:t>
      </w:r>
      <w:r w:rsidRPr="001C4069">
        <w:rPr>
          <w:rFonts w:ascii="Times New Roman" w:hAnsi="Times New Roman" w:cs="Times New Roman"/>
          <w:i/>
          <w:iCs/>
          <w:noProof/>
          <w:sz w:val="24"/>
          <w:szCs w:val="24"/>
        </w:rPr>
        <w:drawing>
          <wp:inline distT="0" distB="0" distL="0" distR="0" wp14:anchorId="63B01F08" wp14:editId="76A35463">
            <wp:extent cx="5676265" cy="2890520"/>
            <wp:effectExtent l="0" t="0" r="635" b="5080"/>
            <wp:docPr id="20" name="Chart 20">
              <a:extLst xmlns:a="http://schemas.openxmlformats.org/drawingml/2006/main">
                <a:ext uri="{FF2B5EF4-FFF2-40B4-BE49-F238E27FC236}">
                  <a16:creationId xmlns:a16="http://schemas.microsoft.com/office/drawing/2014/main" id="{D43C4FF9-654F-6F00-7383-69EA877D63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B74BC3B" w14:textId="77777777" w:rsidR="00006872" w:rsidRPr="001C4069" w:rsidRDefault="00006872" w:rsidP="00006872">
      <w:pPr>
        <w:spacing w:after="0" w:line="276" w:lineRule="auto"/>
        <w:rPr>
          <w:rFonts w:ascii="Times New Roman" w:hAnsi="Times New Roman" w:cs="Times New Roman"/>
          <w:i/>
          <w:iCs/>
          <w:sz w:val="24"/>
          <w:szCs w:val="24"/>
        </w:rPr>
      </w:pPr>
    </w:p>
    <w:p w14:paraId="566962CA" w14:textId="49A6B4D9" w:rsidR="00006872" w:rsidRPr="001C4069" w:rsidRDefault="00006872" w:rsidP="00904226">
      <w:pPr>
        <w:spacing w:after="0" w:line="276" w:lineRule="auto"/>
        <w:rPr>
          <w:rFonts w:ascii="Times New Roman" w:hAnsi="Times New Roman" w:cs="Times New Roman"/>
          <w:sz w:val="24"/>
          <w:szCs w:val="24"/>
        </w:rPr>
      </w:pPr>
      <w:r w:rsidRPr="001C4069">
        <w:rPr>
          <w:rFonts w:ascii="Times New Roman" w:hAnsi="Times New Roman" w:cs="Times New Roman"/>
          <w:i/>
          <w:iCs/>
          <w:sz w:val="24"/>
          <w:szCs w:val="24"/>
        </w:rPr>
        <w:t>Figure 3: Change in Hours of Care at Home Received (2019/20 Q4 – 2020/21 Q4)</w:t>
      </w:r>
    </w:p>
    <w:p w14:paraId="23FFCDAE" w14:textId="77777777" w:rsidR="00006872" w:rsidRPr="001C4069" w:rsidRDefault="00006872" w:rsidP="00904226">
      <w:pPr>
        <w:spacing w:after="0" w:line="276" w:lineRule="auto"/>
        <w:rPr>
          <w:rFonts w:ascii="Times New Roman" w:hAnsi="Times New Roman" w:cs="Times New Roman"/>
          <w:sz w:val="24"/>
          <w:szCs w:val="24"/>
        </w:rPr>
      </w:pPr>
      <w:r w:rsidRPr="001C4069">
        <w:rPr>
          <w:rFonts w:ascii="Times New Roman" w:hAnsi="Times New Roman" w:cs="Times New Roman"/>
          <w:noProof/>
          <w:sz w:val="24"/>
          <w:szCs w:val="24"/>
        </w:rPr>
        <w:drawing>
          <wp:inline distT="0" distB="0" distL="0" distR="0" wp14:anchorId="72E95C0A" wp14:editId="7D7CD20E">
            <wp:extent cx="5655212" cy="2743200"/>
            <wp:effectExtent l="0" t="0" r="3175" b="0"/>
            <wp:docPr id="21" name="Chart 21">
              <a:extLst xmlns:a="http://schemas.openxmlformats.org/drawingml/2006/main">
                <a:ext uri="{FF2B5EF4-FFF2-40B4-BE49-F238E27FC236}">
                  <a16:creationId xmlns:a16="http://schemas.microsoft.com/office/drawing/2014/main" id="{B5BE3719-3FD9-1543-DCD2-D0E12E559C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7824E13" w14:textId="77777777" w:rsidR="00006872" w:rsidRPr="001C4069" w:rsidRDefault="00006872" w:rsidP="00904226">
      <w:pPr>
        <w:spacing w:after="0" w:line="276" w:lineRule="auto"/>
        <w:rPr>
          <w:rFonts w:ascii="Times New Roman" w:hAnsi="Times New Roman" w:cs="Times New Roman"/>
          <w:sz w:val="24"/>
          <w:szCs w:val="24"/>
        </w:rPr>
      </w:pPr>
      <w:r w:rsidRPr="001C4069">
        <w:rPr>
          <w:rFonts w:ascii="Times New Roman" w:hAnsi="Times New Roman" w:cs="Times New Roman"/>
          <w:i/>
          <w:iCs/>
          <w:noProof/>
          <w:sz w:val="24"/>
          <w:szCs w:val="24"/>
        </w:rPr>
        <w:lastRenderedPageBreak/>
        <w:drawing>
          <wp:anchor distT="0" distB="0" distL="114300" distR="114300" simplePos="0" relativeHeight="251658241" behindDoc="1" locked="0" layoutInCell="1" allowOverlap="1" wp14:anchorId="38936EFA" wp14:editId="0B154B75">
            <wp:simplePos x="0" y="0"/>
            <wp:positionH relativeFrom="column">
              <wp:posOffset>-281061</wp:posOffset>
            </wp:positionH>
            <wp:positionV relativeFrom="paragraph">
              <wp:posOffset>470584</wp:posOffset>
            </wp:positionV>
            <wp:extent cx="6301740" cy="4307205"/>
            <wp:effectExtent l="0" t="0" r="3810" b="17145"/>
            <wp:wrapTight wrapText="bothSides">
              <wp:wrapPolygon edited="0">
                <wp:start x="0" y="0"/>
                <wp:lineTo x="0" y="21590"/>
                <wp:lineTo x="21548" y="21590"/>
                <wp:lineTo x="21548" y="0"/>
                <wp:lineTo x="0" y="0"/>
              </wp:wrapPolygon>
            </wp:wrapTight>
            <wp:docPr id="19" name="Chart 19">
              <a:extLst xmlns:a="http://schemas.openxmlformats.org/drawingml/2006/main">
                <a:ext uri="{FF2B5EF4-FFF2-40B4-BE49-F238E27FC236}">
                  <a16:creationId xmlns:a16="http://schemas.microsoft.com/office/drawing/2014/main" id="{1757BB00-1C40-5568-BABB-B1EB0F8812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Pr="001C4069">
        <w:rPr>
          <w:rFonts w:ascii="Times New Roman" w:hAnsi="Times New Roman" w:cs="Times New Roman"/>
          <w:i/>
          <w:iCs/>
          <w:sz w:val="24"/>
          <w:szCs w:val="24"/>
        </w:rPr>
        <w:t>Figure 4: Change in Hours of Care at Home Received by Local Authority from 2019/20 Q4 to 2020/21 Q4</w:t>
      </w:r>
    </w:p>
    <w:p w14:paraId="4CF9FBC7" w14:textId="77777777" w:rsidR="00006872" w:rsidRPr="001C4069" w:rsidRDefault="00006872" w:rsidP="00006872">
      <w:pPr>
        <w:spacing w:after="0" w:line="276" w:lineRule="auto"/>
        <w:ind w:firstLine="567"/>
        <w:rPr>
          <w:rFonts w:ascii="Times New Roman" w:hAnsi="Times New Roman" w:cs="Times New Roman"/>
          <w:sz w:val="24"/>
          <w:szCs w:val="24"/>
        </w:rPr>
      </w:pPr>
    </w:p>
    <w:p w14:paraId="2D3CE912" w14:textId="77777777" w:rsidR="00006872" w:rsidRPr="001C4069" w:rsidRDefault="00006872" w:rsidP="00006872">
      <w:pPr>
        <w:spacing w:after="0" w:line="276" w:lineRule="auto"/>
        <w:ind w:firstLine="567"/>
        <w:rPr>
          <w:rFonts w:ascii="Times New Roman" w:hAnsi="Times New Roman" w:cs="Times New Roman"/>
          <w:i/>
          <w:iCs/>
          <w:sz w:val="24"/>
          <w:szCs w:val="24"/>
          <w:u w:val="single"/>
        </w:rPr>
      </w:pPr>
      <w:r w:rsidRPr="001C4069">
        <w:rPr>
          <w:rFonts w:ascii="Times New Roman" w:hAnsi="Times New Roman" w:cs="Times New Roman"/>
          <w:i/>
          <w:iCs/>
          <w:sz w:val="24"/>
          <w:szCs w:val="24"/>
          <w:u w:val="single"/>
        </w:rPr>
        <w:br w:type="page"/>
      </w:r>
    </w:p>
    <w:p w14:paraId="14C620F9" w14:textId="358CECDC" w:rsidR="00006872" w:rsidRPr="001C4069" w:rsidRDefault="00006872" w:rsidP="00006872">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lastRenderedPageBreak/>
        <w:t xml:space="preserve">The data on client groups shows that nearly all groups experienced reduced care at home [Figure 5]. The elderly/frail represented the largest amount of people being affected with 14,048 </w:t>
      </w:r>
      <w:r w:rsidR="006D0A3A">
        <w:rPr>
          <w:rFonts w:ascii="Times New Roman" w:hAnsi="Times New Roman" w:cs="Times New Roman"/>
          <w:sz w:val="24"/>
          <w:szCs w:val="24"/>
        </w:rPr>
        <w:t>fewer</w:t>
      </w:r>
      <w:r w:rsidR="006D0A3A"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people receiving care at home, a 30% reduction [Figure 6]. Learning disability, however, had the largest decrease in care at home compared to the previous year, with a 43% reduction in the number of people receiving any care at home [Figure 7].  </w:t>
      </w:r>
    </w:p>
    <w:p w14:paraId="7E25B188" w14:textId="77777777" w:rsidR="00006872" w:rsidRPr="001C4069" w:rsidRDefault="00006872" w:rsidP="00006872">
      <w:pPr>
        <w:spacing w:after="0" w:line="276" w:lineRule="auto"/>
        <w:ind w:firstLine="567"/>
        <w:rPr>
          <w:rFonts w:ascii="Times New Roman" w:hAnsi="Times New Roman" w:cs="Times New Roman"/>
          <w:sz w:val="24"/>
          <w:szCs w:val="24"/>
        </w:rPr>
      </w:pPr>
    </w:p>
    <w:p w14:paraId="0FEBA43C" w14:textId="77777777" w:rsidR="00006872" w:rsidRPr="001C4069" w:rsidRDefault="00006872"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Figure 5: Number of People Receiving Care at Home by Client Group</w:t>
      </w:r>
    </w:p>
    <w:p w14:paraId="5E0858FA" w14:textId="77777777" w:rsidR="00006872" w:rsidRPr="001C4069" w:rsidRDefault="00006872" w:rsidP="00904226">
      <w:pPr>
        <w:spacing w:after="0" w:line="276" w:lineRule="auto"/>
        <w:rPr>
          <w:rFonts w:ascii="Times New Roman" w:hAnsi="Times New Roman" w:cs="Times New Roman"/>
          <w:sz w:val="24"/>
          <w:szCs w:val="24"/>
        </w:rPr>
      </w:pPr>
      <w:r w:rsidRPr="001C4069">
        <w:rPr>
          <w:rFonts w:ascii="Times New Roman" w:hAnsi="Times New Roman" w:cs="Times New Roman"/>
          <w:noProof/>
          <w:sz w:val="24"/>
          <w:szCs w:val="24"/>
        </w:rPr>
        <w:drawing>
          <wp:inline distT="0" distB="0" distL="0" distR="0" wp14:anchorId="4AFC8ACA" wp14:editId="55654591">
            <wp:extent cx="5704449" cy="3279775"/>
            <wp:effectExtent l="0" t="0" r="10795" b="15875"/>
            <wp:docPr id="25" name="Chart 25">
              <a:extLst xmlns:a="http://schemas.openxmlformats.org/drawingml/2006/main">
                <a:ext uri="{FF2B5EF4-FFF2-40B4-BE49-F238E27FC236}">
                  <a16:creationId xmlns:a16="http://schemas.microsoft.com/office/drawing/2014/main" id="{EE625E64-DA88-6849-A3C4-F49EA07B88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E4020CF" w14:textId="77777777" w:rsidR="00006872" w:rsidRPr="001C4069" w:rsidRDefault="00006872" w:rsidP="00006872">
      <w:pPr>
        <w:spacing w:after="0" w:line="276" w:lineRule="auto"/>
        <w:rPr>
          <w:rFonts w:ascii="Times New Roman" w:hAnsi="Times New Roman" w:cs="Times New Roman"/>
          <w:i/>
          <w:iCs/>
          <w:sz w:val="24"/>
          <w:szCs w:val="24"/>
        </w:rPr>
      </w:pPr>
    </w:p>
    <w:p w14:paraId="014A5E18" w14:textId="079AF1EF" w:rsidR="00006872" w:rsidRPr="001C4069" w:rsidRDefault="00006872"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Figure 6: Change in Number of People Receiving Care at Home by Client Group (2019/20 Q4 – 2020/21 Q4)</w:t>
      </w:r>
    </w:p>
    <w:p w14:paraId="1D086815" w14:textId="77777777" w:rsidR="00006872" w:rsidRPr="001C4069" w:rsidRDefault="00006872" w:rsidP="00904226">
      <w:pPr>
        <w:spacing w:after="0" w:line="276" w:lineRule="auto"/>
        <w:rPr>
          <w:rFonts w:ascii="Times New Roman" w:hAnsi="Times New Roman" w:cs="Times New Roman"/>
          <w:sz w:val="24"/>
          <w:szCs w:val="24"/>
        </w:rPr>
      </w:pPr>
      <w:r w:rsidRPr="001C4069">
        <w:rPr>
          <w:rFonts w:ascii="Times New Roman" w:hAnsi="Times New Roman" w:cs="Times New Roman"/>
          <w:noProof/>
          <w:sz w:val="24"/>
          <w:szCs w:val="24"/>
        </w:rPr>
        <w:drawing>
          <wp:inline distT="0" distB="0" distL="0" distR="0" wp14:anchorId="292AB1E1" wp14:editId="65F6D549">
            <wp:extent cx="5704205" cy="3369213"/>
            <wp:effectExtent l="0" t="0" r="10795" b="3175"/>
            <wp:docPr id="26" name="Chart 26">
              <a:extLst xmlns:a="http://schemas.openxmlformats.org/drawingml/2006/main">
                <a:ext uri="{FF2B5EF4-FFF2-40B4-BE49-F238E27FC236}">
                  <a16:creationId xmlns:a16="http://schemas.microsoft.com/office/drawing/2014/main" id="{CDDC2FBA-28A6-8890-0782-D451DA5E16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68DAB4B" w14:textId="77777777" w:rsidR="00006872" w:rsidRPr="001C4069" w:rsidRDefault="00006872" w:rsidP="00006872">
      <w:pPr>
        <w:spacing w:after="0" w:line="276" w:lineRule="auto"/>
        <w:ind w:firstLine="567"/>
        <w:rPr>
          <w:rFonts w:ascii="Times New Roman" w:hAnsi="Times New Roman" w:cs="Times New Roman"/>
          <w:i/>
          <w:iCs/>
          <w:sz w:val="24"/>
          <w:szCs w:val="24"/>
        </w:rPr>
      </w:pPr>
    </w:p>
    <w:p w14:paraId="63F15464" w14:textId="77777777" w:rsidR="00006872" w:rsidRPr="001C4069" w:rsidRDefault="00006872" w:rsidP="00904226">
      <w:pPr>
        <w:spacing w:after="0" w:line="276" w:lineRule="auto"/>
        <w:rPr>
          <w:rFonts w:ascii="Times New Roman" w:hAnsi="Times New Roman" w:cs="Times New Roman"/>
          <w:sz w:val="24"/>
          <w:szCs w:val="24"/>
        </w:rPr>
      </w:pPr>
      <w:r w:rsidRPr="001C4069">
        <w:rPr>
          <w:rFonts w:ascii="Times New Roman" w:hAnsi="Times New Roman" w:cs="Times New Roman"/>
          <w:i/>
          <w:iCs/>
          <w:sz w:val="24"/>
          <w:szCs w:val="24"/>
        </w:rPr>
        <w:t>Figure 7: Percentage Change in Care at Home Received by Client Group (2019/20 Q4 – 2020/21 Q4)</w:t>
      </w:r>
    </w:p>
    <w:p w14:paraId="3C3F7751" w14:textId="77777777" w:rsidR="00006872" w:rsidRPr="001C4069" w:rsidRDefault="00006872" w:rsidP="00904226">
      <w:pPr>
        <w:spacing w:after="0" w:line="276" w:lineRule="auto"/>
        <w:rPr>
          <w:rFonts w:ascii="Times New Roman" w:hAnsi="Times New Roman" w:cs="Times New Roman"/>
          <w:sz w:val="24"/>
          <w:szCs w:val="24"/>
        </w:rPr>
      </w:pPr>
      <w:r w:rsidRPr="001C4069">
        <w:rPr>
          <w:rFonts w:ascii="Times New Roman" w:hAnsi="Times New Roman" w:cs="Times New Roman"/>
          <w:noProof/>
          <w:sz w:val="24"/>
          <w:szCs w:val="24"/>
        </w:rPr>
        <w:drawing>
          <wp:inline distT="0" distB="0" distL="0" distR="0" wp14:anchorId="49613579" wp14:editId="314D48A3">
            <wp:extent cx="5731510" cy="3165231"/>
            <wp:effectExtent l="0" t="0" r="2540" b="16510"/>
            <wp:docPr id="27" name="Chart 27">
              <a:extLst xmlns:a="http://schemas.openxmlformats.org/drawingml/2006/main">
                <a:ext uri="{FF2B5EF4-FFF2-40B4-BE49-F238E27FC236}">
                  <a16:creationId xmlns:a16="http://schemas.microsoft.com/office/drawing/2014/main" id="{69F8B6DC-848E-FE37-9004-9C09B5A21A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9D122FC" w14:textId="77777777" w:rsidR="00006872" w:rsidRPr="001C4069" w:rsidRDefault="00006872" w:rsidP="00006872">
      <w:pPr>
        <w:spacing w:after="0" w:line="276" w:lineRule="auto"/>
        <w:ind w:firstLine="567"/>
        <w:rPr>
          <w:rFonts w:ascii="Times New Roman" w:hAnsi="Times New Roman" w:cs="Times New Roman"/>
          <w:sz w:val="24"/>
          <w:szCs w:val="24"/>
        </w:rPr>
      </w:pPr>
    </w:p>
    <w:p w14:paraId="1737FF1B" w14:textId="72EFAC54" w:rsidR="00006872" w:rsidRPr="001C4069" w:rsidRDefault="00006872" w:rsidP="00006872">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The data shows a decrease in care at home received across all adult age groups [Figure 8]. Comparing the adult age groups, the largest reduction in the number of people receiving care at home was reported for the 75-84 age group with 8,865 </w:t>
      </w:r>
      <w:r w:rsidR="00221D19" w:rsidRPr="001C4069">
        <w:rPr>
          <w:rFonts w:ascii="Times New Roman" w:hAnsi="Times New Roman" w:cs="Times New Roman"/>
          <w:sz w:val="24"/>
          <w:szCs w:val="24"/>
        </w:rPr>
        <w:t xml:space="preserve">fewer </w:t>
      </w:r>
      <w:r w:rsidRPr="001C4069">
        <w:rPr>
          <w:rFonts w:ascii="Times New Roman" w:hAnsi="Times New Roman" w:cs="Times New Roman"/>
          <w:sz w:val="24"/>
          <w:szCs w:val="24"/>
        </w:rPr>
        <w:t xml:space="preserve">people [Figure 9]. The largest percentage decrease, however, when compared with the previous year was shown in the 18-64 years age group, with a 30% reduction in the number of people receiving care at home for this age group [Figure 10]. </w:t>
      </w:r>
    </w:p>
    <w:p w14:paraId="508A6443" w14:textId="77777777" w:rsidR="00006872" w:rsidRPr="001C4069" w:rsidRDefault="00006872" w:rsidP="00006872">
      <w:pPr>
        <w:spacing w:after="0" w:line="276" w:lineRule="auto"/>
        <w:rPr>
          <w:rFonts w:ascii="Times New Roman" w:hAnsi="Times New Roman" w:cs="Times New Roman"/>
          <w:i/>
          <w:iCs/>
          <w:sz w:val="24"/>
          <w:szCs w:val="24"/>
        </w:rPr>
      </w:pPr>
    </w:p>
    <w:p w14:paraId="5A427551" w14:textId="3A0AEF48" w:rsidR="00006872" w:rsidRPr="001C4069" w:rsidRDefault="00006872"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Figure 8: Care at Home Received by Age Group</w:t>
      </w:r>
    </w:p>
    <w:p w14:paraId="429B7B58" w14:textId="77777777" w:rsidR="00006872" w:rsidRPr="001C4069" w:rsidRDefault="00006872" w:rsidP="00904226">
      <w:pPr>
        <w:spacing w:after="0" w:line="276" w:lineRule="auto"/>
        <w:rPr>
          <w:rFonts w:ascii="Times New Roman" w:hAnsi="Times New Roman" w:cs="Times New Roman"/>
          <w:sz w:val="24"/>
          <w:szCs w:val="24"/>
        </w:rPr>
      </w:pPr>
      <w:r w:rsidRPr="001C4069">
        <w:rPr>
          <w:rFonts w:ascii="Times New Roman" w:hAnsi="Times New Roman" w:cs="Times New Roman"/>
          <w:noProof/>
          <w:sz w:val="24"/>
          <w:szCs w:val="24"/>
        </w:rPr>
        <w:drawing>
          <wp:inline distT="0" distB="0" distL="0" distR="0" wp14:anchorId="7CE85B58" wp14:editId="79053FC4">
            <wp:extent cx="5690382" cy="3017520"/>
            <wp:effectExtent l="0" t="0" r="5715" b="11430"/>
            <wp:docPr id="28" name="Chart 28">
              <a:extLst xmlns:a="http://schemas.openxmlformats.org/drawingml/2006/main">
                <a:ext uri="{FF2B5EF4-FFF2-40B4-BE49-F238E27FC236}">
                  <a16:creationId xmlns:a16="http://schemas.microsoft.com/office/drawing/2014/main" id="{6EFB2E42-3819-AC01-A4EE-BD3DC600DD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1D7AD6B" w14:textId="77777777" w:rsidR="00006872" w:rsidRPr="001C4069" w:rsidRDefault="00006872" w:rsidP="00006872">
      <w:pPr>
        <w:tabs>
          <w:tab w:val="left" w:pos="1207"/>
        </w:tabs>
        <w:spacing w:after="0" w:line="276" w:lineRule="auto"/>
        <w:ind w:firstLine="567"/>
        <w:rPr>
          <w:rFonts w:ascii="Times New Roman" w:hAnsi="Times New Roman" w:cs="Times New Roman"/>
          <w:i/>
          <w:iCs/>
          <w:sz w:val="24"/>
          <w:szCs w:val="24"/>
        </w:rPr>
      </w:pPr>
    </w:p>
    <w:p w14:paraId="2A24C288" w14:textId="77777777" w:rsidR="00006872" w:rsidRPr="001C4069" w:rsidRDefault="00006872" w:rsidP="00904226">
      <w:pPr>
        <w:tabs>
          <w:tab w:val="left" w:pos="1207"/>
        </w:tabs>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lastRenderedPageBreak/>
        <w:t>Figure 9: Care at Home Received by Age Group</w:t>
      </w:r>
    </w:p>
    <w:p w14:paraId="5F479B05" w14:textId="77777777" w:rsidR="00006872" w:rsidRPr="001C4069" w:rsidRDefault="00006872" w:rsidP="00904226">
      <w:pPr>
        <w:spacing w:after="0" w:line="276" w:lineRule="auto"/>
        <w:rPr>
          <w:rFonts w:ascii="Times New Roman" w:hAnsi="Times New Roman" w:cs="Times New Roman"/>
          <w:sz w:val="24"/>
          <w:szCs w:val="24"/>
        </w:rPr>
      </w:pPr>
      <w:r w:rsidRPr="001C4069">
        <w:rPr>
          <w:rFonts w:ascii="Times New Roman" w:hAnsi="Times New Roman" w:cs="Times New Roman"/>
          <w:noProof/>
          <w:sz w:val="24"/>
          <w:szCs w:val="24"/>
        </w:rPr>
        <w:drawing>
          <wp:inline distT="0" distB="0" distL="0" distR="0" wp14:anchorId="596C4BB2" wp14:editId="2AA0D17E">
            <wp:extent cx="5647690" cy="2876843"/>
            <wp:effectExtent l="0" t="0" r="10160" b="0"/>
            <wp:docPr id="29" name="Chart 29">
              <a:extLst xmlns:a="http://schemas.openxmlformats.org/drawingml/2006/main">
                <a:ext uri="{FF2B5EF4-FFF2-40B4-BE49-F238E27FC236}">
                  <a16:creationId xmlns:a16="http://schemas.microsoft.com/office/drawing/2014/main" id="{70891885-D175-99FA-C527-339A35B7C3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447D35C" w14:textId="77777777" w:rsidR="00006872" w:rsidRPr="001C4069" w:rsidRDefault="00006872" w:rsidP="00006872">
      <w:pPr>
        <w:spacing w:after="0" w:line="276" w:lineRule="auto"/>
        <w:rPr>
          <w:rFonts w:ascii="Times New Roman" w:hAnsi="Times New Roman" w:cs="Times New Roman"/>
          <w:i/>
          <w:iCs/>
          <w:sz w:val="24"/>
          <w:szCs w:val="24"/>
        </w:rPr>
      </w:pPr>
    </w:p>
    <w:p w14:paraId="5912F0D2" w14:textId="53B2FAAE" w:rsidR="00006872" w:rsidRPr="001C4069" w:rsidRDefault="00006872"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Figure 10: Percentage Change in Care at Home by Age Group (2019/20 - 2020/21)</w:t>
      </w:r>
    </w:p>
    <w:p w14:paraId="46AD989B" w14:textId="77777777" w:rsidR="00006872" w:rsidRPr="001C4069" w:rsidRDefault="00006872" w:rsidP="00904226">
      <w:pPr>
        <w:spacing w:after="0" w:line="276" w:lineRule="auto"/>
        <w:rPr>
          <w:rFonts w:ascii="Times New Roman" w:hAnsi="Times New Roman" w:cs="Times New Roman"/>
          <w:sz w:val="24"/>
          <w:szCs w:val="24"/>
        </w:rPr>
      </w:pPr>
      <w:r w:rsidRPr="001C4069">
        <w:rPr>
          <w:rFonts w:ascii="Times New Roman" w:hAnsi="Times New Roman" w:cs="Times New Roman"/>
          <w:noProof/>
          <w:sz w:val="24"/>
          <w:szCs w:val="24"/>
        </w:rPr>
        <w:drawing>
          <wp:inline distT="0" distB="0" distL="0" distR="0" wp14:anchorId="7691A2D7" wp14:editId="4C210AAA">
            <wp:extent cx="5647690" cy="2743200"/>
            <wp:effectExtent l="0" t="0" r="10160" b="0"/>
            <wp:docPr id="30" name="Chart 30">
              <a:extLst xmlns:a="http://schemas.openxmlformats.org/drawingml/2006/main">
                <a:ext uri="{FF2B5EF4-FFF2-40B4-BE49-F238E27FC236}">
                  <a16:creationId xmlns:a16="http://schemas.microsoft.com/office/drawing/2014/main" id="{F691C019-4160-8054-03AC-854F4E2009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CC456DE" w14:textId="77777777" w:rsidR="00006872" w:rsidRPr="001C4069" w:rsidRDefault="00006872" w:rsidP="00006872">
      <w:pPr>
        <w:spacing w:after="0" w:line="276" w:lineRule="auto"/>
        <w:ind w:firstLine="567"/>
        <w:rPr>
          <w:rFonts w:ascii="Times New Roman" w:hAnsi="Times New Roman" w:cs="Times New Roman"/>
          <w:sz w:val="24"/>
          <w:szCs w:val="24"/>
        </w:rPr>
      </w:pPr>
    </w:p>
    <w:p w14:paraId="6FDB8B12" w14:textId="246187D4" w:rsidR="00006872" w:rsidRPr="001C4069" w:rsidRDefault="00006872" w:rsidP="00006872">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Public Health Scotland data on ‘Support and Services’ w</w:t>
      </w:r>
      <w:r w:rsidR="000A74BA">
        <w:rPr>
          <w:rFonts w:ascii="Times New Roman" w:hAnsi="Times New Roman" w:cs="Times New Roman"/>
          <w:sz w:val="24"/>
          <w:szCs w:val="24"/>
        </w:rPr>
        <w:t>ere</w:t>
      </w:r>
      <w:r w:rsidRPr="001C4069">
        <w:rPr>
          <w:rFonts w:ascii="Times New Roman" w:hAnsi="Times New Roman" w:cs="Times New Roman"/>
          <w:sz w:val="24"/>
          <w:szCs w:val="24"/>
        </w:rPr>
        <w:t xml:space="preserve"> also analysed</w:t>
      </w:r>
      <w:r w:rsidR="00C33E38">
        <w:rPr>
          <w:rFonts w:ascii="Times New Roman" w:hAnsi="Times New Roman" w:cs="Times New Roman"/>
          <w:sz w:val="24"/>
          <w:szCs w:val="24"/>
        </w:rPr>
        <w:t>,</w:t>
      </w:r>
      <w:r w:rsidRPr="001C4069">
        <w:rPr>
          <w:rFonts w:ascii="Times New Roman" w:hAnsi="Times New Roman" w:cs="Times New Roman"/>
          <w:sz w:val="24"/>
          <w:szCs w:val="24"/>
        </w:rPr>
        <w:t xml:space="preserve"> comparing the following service types: care at home; care home; community alarms/telecare; day care; meals and social worker. Across all six support services, there was a reduction in the number of people receiving the following supports: care homes, community alarms/telecare, day care and meals [Figure 11]. In contrast, more people received care at home and social worker support in the year 2020/21 compared to the previous year, with 3,800 more people receiving care at home (4% increase) [Figure 12]. The largest reduction was in identified day care services with a 36% decrease in the number of people receiving this service compared to the previous year [Figure 13].</w:t>
      </w:r>
    </w:p>
    <w:p w14:paraId="54733556" w14:textId="406A3FA4" w:rsidR="00006872" w:rsidRPr="001C4069" w:rsidRDefault="00006872" w:rsidP="00006872">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It is important to note that the ‘care at home’ findings provided in this dataset on ‘Support and Services’ differs from the findings in the previous dataset focusing on ‘Client </w:t>
      </w:r>
      <w:r w:rsidRPr="001C4069">
        <w:rPr>
          <w:rFonts w:ascii="Times New Roman" w:hAnsi="Times New Roman" w:cs="Times New Roman"/>
          <w:sz w:val="24"/>
          <w:szCs w:val="24"/>
        </w:rPr>
        <w:lastRenderedPageBreak/>
        <w:t xml:space="preserve">Group’. </w:t>
      </w:r>
      <w:r w:rsidR="00317D58" w:rsidRPr="001C4069">
        <w:rPr>
          <w:rFonts w:ascii="Times New Roman" w:hAnsi="Times New Roman" w:cs="Times New Roman"/>
          <w:sz w:val="24"/>
          <w:szCs w:val="24"/>
        </w:rPr>
        <w:t>T</w:t>
      </w:r>
      <w:r w:rsidRPr="001C4069">
        <w:rPr>
          <w:rFonts w:ascii="Times New Roman" w:hAnsi="Times New Roman" w:cs="Times New Roman"/>
          <w:sz w:val="24"/>
          <w:szCs w:val="24"/>
        </w:rPr>
        <w:t xml:space="preserve">he client group data presents a decrease in care at home. The previous dataset on client group compares the data by quartiles, specifically Q4 from each year, whereas it was only possible to compare this dataset (support and services) by year. </w:t>
      </w:r>
    </w:p>
    <w:p w14:paraId="13B77DD9" w14:textId="77777777" w:rsidR="00006872" w:rsidRPr="001C4069" w:rsidRDefault="00006872" w:rsidP="00006872">
      <w:pPr>
        <w:spacing w:after="0" w:line="276" w:lineRule="auto"/>
        <w:rPr>
          <w:rFonts w:ascii="Times New Roman" w:hAnsi="Times New Roman" w:cs="Times New Roman"/>
          <w:i/>
          <w:iCs/>
          <w:sz w:val="24"/>
          <w:szCs w:val="24"/>
        </w:rPr>
      </w:pPr>
    </w:p>
    <w:p w14:paraId="62D21190" w14:textId="2A8A38F3" w:rsidR="00006872" w:rsidRPr="001C4069" w:rsidRDefault="00006872"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Figure 11: Comparison of Service Types from 2019/20 to 2020/21</w:t>
      </w:r>
    </w:p>
    <w:p w14:paraId="2FF89BAD" w14:textId="77777777" w:rsidR="00006872" w:rsidRPr="001C4069" w:rsidRDefault="00006872" w:rsidP="00904226">
      <w:pPr>
        <w:spacing w:after="0" w:line="276" w:lineRule="auto"/>
        <w:rPr>
          <w:rFonts w:ascii="Times New Roman" w:hAnsi="Times New Roman" w:cs="Times New Roman"/>
          <w:sz w:val="24"/>
          <w:szCs w:val="24"/>
        </w:rPr>
      </w:pPr>
      <w:r w:rsidRPr="001C4069">
        <w:rPr>
          <w:rFonts w:ascii="Times New Roman" w:hAnsi="Times New Roman" w:cs="Times New Roman"/>
          <w:noProof/>
          <w:sz w:val="24"/>
          <w:szCs w:val="24"/>
        </w:rPr>
        <w:drawing>
          <wp:inline distT="0" distB="0" distL="0" distR="0" wp14:anchorId="2AA2FFA4" wp14:editId="4A35EEED">
            <wp:extent cx="5731510" cy="2861310"/>
            <wp:effectExtent l="0" t="0" r="2540" b="15240"/>
            <wp:docPr id="22" name="Chart 22">
              <a:extLst xmlns:a="http://schemas.openxmlformats.org/drawingml/2006/main">
                <a:ext uri="{FF2B5EF4-FFF2-40B4-BE49-F238E27FC236}">
                  <a16:creationId xmlns:a16="http://schemas.microsoft.com/office/drawing/2014/main" id="{9BE51141-7438-7DCC-4D26-9965AFB8B3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89B3FE1" w14:textId="77777777" w:rsidR="000A74BA" w:rsidRDefault="000A74BA" w:rsidP="00006872">
      <w:pPr>
        <w:spacing w:after="0" w:line="276" w:lineRule="auto"/>
        <w:ind w:firstLine="567"/>
        <w:rPr>
          <w:rFonts w:ascii="Times New Roman" w:hAnsi="Times New Roman" w:cs="Times New Roman"/>
          <w:i/>
          <w:iCs/>
          <w:sz w:val="24"/>
          <w:szCs w:val="24"/>
        </w:rPr>
      </w:pPr>
    </w:p>
    <w:p w14:paraId="6F7917EF" w14:textId="47183F8F" w:rsidR="00006872" w:rsidRPr="001C4069" w:rsidRDefault="00006872" w:rsidP="00006872">
      <w:pPr>
        <w:spacing w:after="0" w:line="276" w:lineRule="auto"/>
        <w:ind w:firstLine="567"/>
        <w:rPr>
          <w:rFonts w:ascii="Times New Roman" w:hAnsi="Times New Roman" w:cs="Times New Roman"/>
          <w:i/>
          <w:iCs/>
          <w:sz w:val="24"/>
          <w:szCs w:val="24"/>
        </w:rPr>
      </w:pPr>
    </w:p>
    <w:p w14:paraId="13980EBC" w14:textId="77777777" w:rsidR="00006872" w:rsidRPr="001C4069" w:rsidRDefault="00006872"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Figure 12:</w:t>
      </w:r>
      <w:r w:rsidRPr="001C4069">
        <w:rPr>
          <w:rFonts w:ascii="Times New Roman" w:hAnsi="Times New Roman" w:cs="Times New Roman"/>
          <w:sz w:val="24"/>
          <w:szCs w:val="24"/>
        </w:rPr>
        <w:t xml:space="preserve"> </w:t>
      </w:r>
      <w:r w:rsidRPr="001C4069">
        <w:rPr>
          <w:rFonts w:ascii="Times New Roman" w:hAnsi="Times New Roman" w:cs="Times New Roman"/>
          <w:i/>
          <w:iCs/>
          <w:sz w:val="24"/>
          <w:szCs w:val="24"/>
        </w:rPr>
        <w:t>Change in Number of People Receiving Support by Service Type (2019/20 - 2020/21)</w:t>
      </w:r>
    </w:p>
    <w:p w14:paraId="4B79ECC8" w14:textId="77777777" w:rsidR="00006872" w:rsidRPr="001C4069" w:rsidRDefault="00006872" w:rsidP="00904226">
      <w:pPr>
        <w:spacing w:after="0" w:line="276" w:lineRule="auto"/>
        <w:rPr>
          <w:rFonts w:ascii="Times New Roman" w:hAnsi="Times New Roman" w:cs="Times New Roman"/>
          <w:sz w:val="24"/>
          <w:szCs w:val="24"/>
          <w:u w:val="single"/>
        </w:rPr>
      </w:pPr>
      <w:r w:rsidRPr="001C4069">
        <w:rPr>
          <w:rFonts w:ascii="Times New Roman" w:hAnsi="Times New Roman" w:cs="Times New Roman"/>
          <w:noProof/>
          <w:sz w:val="24"/>
          <w:szCs w:val="24"/>
        </w:rPr>
        <w:drawing>
          <wp:inline distT="0" distB="0" distL="0" distR="0" wp14:anchorId="121BC45B" wp14:editId="4E488AC2">
            <wp:extent cx="5731510" cy="2940148"/>
            <wp:effectExtent l="0" t="0" r="2540" b="12700"/>
            <wp:docPr id="31" name="Chart 31">
              <a:extLst xmlns:a="http://schemas.openxmlformats.org/drawingml/2006/main">
                <a:ext uri="{FF2B5EF4-FFF2-40B4-BE49-F238E27FC236}">
                  <a16:creationId xmlns:a16="http://schemas.microsoft.com/office/drawing/2014/main" id="{29130DF6-4FD6-1204-8701-8393092BC7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F7D8E1F" w14:textId="77777777" w:rsidR="00006872" w:rsidRPr="001C4069" w:rsidRDefault="00006872" w:rsidP="00006872">
      <w:pPr>
        <w:spacing w:after="0" w:line="276" w:lineRule="auto"/>
        <w:ind w:firstLine="567"/>
        <w:rPr>
          <w:rFonts w:ascii="Times New Roman" w:hAnsi="Times New Roman" w:cs="Times New Roman"/>
          <w:sz w:val="24"/>
          <w:szCs w:val="24"/>
        </w:rPr>
      </w:pPr>
    </w:p>
    <w:p w14:paraId="6DED56E9" w14:textId="77777777" w:rsidR="000A74BA" w:rsidRDefault="000A74BA" w:rsidP="00904226">
      <w:pPr>
        <w:spacing w:after="0" w:line="276" w:lineRule="auto"/>
        <w:rPr>
          <w:rFonts w:ascii="Times New Roman" w:hAnsi="Times New Roman" w:cs="Times New Roman"/>
          <w:i/>
          <w:iCs/>
          <w:sz w:val="24"/>
          <w:szCs w:val="24"/>
        </w:rPr>
      </w:pPr>
    </w:p>
    <w:p w14:paraId="5211C389" w14:textId="77777777" w:rsidR="000A74BA" w:rsidRDefault="000A74BA" w:rsidP="00904226">
      <w:pPr>
        <w:spacing w:after="0" w:line="276" w:lineRule="auto"/>
        <w:rPr>
          <w:rFonts w:ascii="Times New Roman" w:hAnsi="Times New Roman" w:cs="Times New Roman"/>
          <w:i/>
          <w:iCs/>
          <w:sz w:val="24"/>
          <w:szCs w:val="24"/>
        </w:rPr>
      </w:pPr>
    </w:p>
    <w:p w14:paraId="6C6679C8" w14:textId="77777777" w:rsidR="000A74BA" w:rsidRDefault="000A74BA" w:rsidP="00904226">
      <w:pPr>
        <w:spacing w:after="0" w:line="276" w:lineRule="auto"/>
        <w:rPr>
          <w:rFonts w:ascii="Times New Roman" w:hAnsi="Times New Roman" w:cs="Times New Roman"/>
          <w:i/>
          <w:iCs/>
          <w:sz w:val="24"/>
          <w:szCs w:val="24"/>
        </w:rPr>
      </w:pPr>
    </w:p>
    <w:p w14:paraId="678EDCC0" w14:textId="77777777" w:rsidR="000A74BA" w:rsidRDefault="000A74BA" w:rsidP="00904226">
      <w:pPr>
        <w:spacing w:after="0" w:line="276" w:lineRule="auto"/>
        <w:rPr>
          <w:rFonts w:ascii="Times New Roman" w:hAnsi="Times New Roman" w:cs="Times New Roman"/>
          <w:i/>
          <w:iCs/>
          <w:sz w:val="24"/>
          <w:szCs w:val="24"/>
        </w:rPr>
      </w:pPr>
    </w:p>
    <w:p w14:paraId="2EC21075" w14:textId="2934BEF7" w:rsidR="00006872" w:rsidRPr="001C4069" w:rsidRDefault="00006872" w:rsidP="00904226">
      <w:pPr>
        <w:spacing w:after="0" w:line="276" w:lineRule="auto"/>
        <w:rPr>
          <w:rFonts w:ascii="Times New Roman" w:hAnsi="Times New Roman" w:cs="Times New Roman"/>
          <w:sz w:val="24"/>
          <w:szCs w:val="24"/>
        </w:rPr>
      </w:pPr>
      <w:r w:rsidRPr="001C4069">
        <w:rPr>
          <w:rFonts w:ascii="Times New Roman" w:hAnsi="Times New Roman" w:cs="Times New Roman"/>
          <w:i/>
          <w:iCs/>
          <w:sz w:val="24"/>
          <w:szCs w:val="24"/>
        </w:rPr>
        <w:lastRenderedPageBreak/>
        <w:t>Figure 13: Percentage Change in Service Type Received (2019/20 - 2020/21)</w:t>
      </w:r>
    </w:p>
    <w:p w14:paraId="65FE2022" w14:textId="77777777" w:rsidR="00006872" w:rsidRPr="001C4069" w:rsidRDefault="00006872" w:rsidP="00904226">
      <w:pPr>
        <w:spacing w:after="0" w:line="276" w:lineRule="auto"/>
        <w:rPr>
          <w:rFonts w:ascii="Times New Roman" w:hAnsi="Times New Roman" w:cs="Times New Roman"/>
          <w:sz w:val="24"/>
          <w:szCs w:val="24"/>
        </w:rPr>
      </w:pPr>
      <w:r w:rsidRPr="001C4069">
        <w:rPr>
          <w:rFonts w:ascii="Times New Roman" w:hAnsi="Times New Roman" w:cs="Times New Roman"/>
          <w:noProof/>
          <w:sz w:val="24"/>
          <w:szCs w:val="24"/>
        </w:rPr>
        <w:drawing>
          <wp:inline distT="0" distB="0" distL="0" distR="0" wp14:anchorId="50001B0E" wp14:editId="2F1AB51D">
            <wp:extent cx="5767705" cy="2876843"/>
            <wp:effectExtent l="0" t="0" r="4445" b="0"/>
            <wp:docPr id="32" name="Chart 32">
              <a:extLst xmlns:a="http://schemas.openxmlformats.org/drawingml/2006/main">
                <a:ext uri="{FF2B5EF4-FFF2-40B4-BE49-F238E27FC236}">
                  <a16:creationId xmlns:a16="http://schemas.microsoft.com/office/drawing/2014/main" id="{C97A1031-FC65-D5EF-FB28-3E888F42B0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123AB11" w14:textId="77777777" w:rsidR="00006872" w:rsidRDefault="00006872" w:rsidP="00006872">
      <w:pPr>
        <w:spacing w:after="0" w:line="276" w:lineRule="auto"/>
        <w:ind w:firstLine="567"/>
        <w:rPr>
          <w:rFonts w:ascii="Times New Roman" w:hAnsi="Times New Roman" w:cs="Times New Roman"/>
          <w:sz w:val="24"/>
          <w:szCs w:val="24"/>
        </w:rPr>
      </w:pPr>
    </w:p>
    <w:p w14:paraId="43F8B9ED" w14:textId="747B3E03" w:rsidR="000A74BA" w:rsidRPr="001C4069" w:rsidRDefault="000A74BA" w:rsidP="000A74BA">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Data on ‘care at home’ w</w:t>
      </w:r>
      <w:r>
        <w:rPr>
          <w:rFonts w:ascii="Times New Roman" w:hAnsi="Times New Roman" w:cs="Times New Roman"/>
          <w:sz w:val="24"/>
          <w:szCs w:val="24"/>
        </w:rPr>
        <w:t>ere</w:t>
      </w:r>
      <w:r w:rsidRPr="001C4069">
        <w:rPr>
          <w:rFonts w:ascii="Times New Roman" w:hAnsi="Times New Roman" w:cs="Times New Roman"/>
          <w:sz w:val="24"/>
          <w:szCs w:val="24"/>
        </w:rPr>
        <w:t xml:space="preserve"> analysed further in this dataset and revealed that just under half of local authorities (14 authorities) had a reduced number of people receiving care at home compared to the previous year [Figure 14]. It is worth noting that data for Aberdeen City was missing for the year 2020/21, therefore the following findings are inferred from the data available. Comparing all local authorities, the largest decrease was reported in North Lanarkshire with 460 </w:t>
      </w:r>
      <w:r w:rsidR="00EB51A2">
        <w:rPr>
          <w:rFonts w:ascii="Times New Roman" w:hAnsi="Times New Roman" w:cs="Times New Roman"/>
          <w:sz w:val="24"/>
          <w:szCs w:val="24"/>
        </w:rPr>
        <w:t>fewer</w:t>
      </w:r>
      <w:r w:rsidR="00EB51A2" w:rsidRPr="001C4069">
        <w:rPr>
          <w:rFonts w:ascii="Times New Roman" w:hAnsi="Times New Roman" w:cs="Times New Roman"/>
          <w:sz w:val="24"/>
          <w:szCs w:val="24"/>
        </w:rPr>
        <w:t xml:space="preserve"> </w:t>
      </w:r>
      <w:r w:rsidRPr="001C4069">
        <w:rPr>
          <w:rFonts w:ascii="Times New Roman" w:hAnsi="Times New Roman" w:cs="Times New Roman"/>
          <w:sz w:val="24"/>
          <w:szCs w:val="24"/>
        </w:rPr>
        <w:t>people receiving care at home compared to the previous year</w:t>
      </w:r>
      <w:r w:rsidR="0014184C">
        <w:rPr>
          <w:rFonts w:ascii="Times New Roman" w:hAnsi="Times New Roman" w:cs="Times New Roman"/>
          <w:sz w:val="24"/>
          <w:szCs w:val="24"/>
        </w:rPr>
        <w:t>.</w:t>
      </w:r>
      <w:r w:rsidRPr="001C4069">
        <w:rPr>
          <w:rFonts w:ascii="Times New Roman" w:hAnsi="Times New Roman" w:cs="Times New Roman"/>
          <w:sz w:val="24"/>
          <w:szCs w:val="24"/>
        </w:rPr>
        <w:t xml:space="preserve"> North Ayrshire had the largest increase of 810 additional people receiving care at home, representing a 22% increase following the pandemic [Figure 15]. Interestingly, the two largest cities in Scotland present significantly different findings regarding care at home during this time period. Glasgow City reports a 4% reduction in the number of people receiving care at home following the pandemic, amounting to 370 </w:t>
      </w:r>
      <w:r w:rsidR="0014184C">
        <w:rPr>
          <w:rFonts w:ascii="Times New Roman" w:hAnsi="Times New Roman" w:cs="Times New Roman"/>
          <w:sz w:val="24"/>
          <w:szCs w:val="24"/>
        </w:rPr>
        <w:t>fewer</w:t>
      </w:r>
      <w:r w:rsidR="0014184C"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people receiving this support. </w:t>
      </w:r>
      <w:r w:rsidR="001575EC">
        <w:rPr>
          <w:rFonts w:ascii="Times New Roman" w:hAnsi="Times New Roman" w:cs="Times New Roman"/>
          <w:sz w:val="24"/>
          <w:szCs w:val="24"/>
        </w:rPr>
        <w:t>On the other hand</w:t>
      </w:r>
      <w:r w:rsidRPr="001C4069">
        <w:rPr>
          <w:rFonts w:ascii="Times New Roman" w:hAnsi="Times New Roman" w:cs="Times New Roman"/>
          <w:sz w:val="24"/>
          <w:szCs w:val="24"/>
        </w:rPr>
        <w:t xml:space="preserve">, City of Edinburgh reports an increase of 690 people receiving care at home in 2020/21, representing an 11% increase in care at home recipients. </w:t>
      </w:r>
    </w:p>
    <w:p w14:paraId="2C2BF513" w14:textId="77777777" w:rsidR="000A74BA" w:rsidRPr="001C4069" w:rsidRDefault="000A74BA" w:rsidP="00006872">
      <w:pPr>
        <w:spacing w:after="0" w:line="276" w:lineRule="auto"/>
        <w:ind w:firstLine="567"/>
        <w:rPr>
          <w:rFonts w:ascii="Times New Roman" w:hAnsi="Times New Roman" w:cs="Times New Roman"/>
          <w:sz w:val="24"/>
          <w:szCs w:val="24"/>
        </w:rPr>
      </w:pPr>
    </w:p>
    <w:p w14:paraId="3066888A" w14:textId="77777777" w:rsidR="00006872" w:rsidRPr="001C4069" w:rsidRDefault="00006872" w:rsidP="00006872">
      <w:pPr>
        <w:spacing w:after="0" w:line="276" w:lineRule="auto"/>
        <w:ind w:firstLine="567"/>
        <w:rPr>
          <w:rFonts w:ascii="Times New Roman" w:hAnsi="Times New Roman" w:cs="Times New Roman"/>
          <w:i/>
          <w:iCs/>
          <w:sz w:val="24"/>
          <w:szCs w:val="24"/>
        </w:rPr>
        <w:sectPr w:rsidR="00006872" w:rsidRPr="001C4069" w:rsidSect="0069578C">
          <w:headerReference w:type="default" r:id="rId34"/>
          <w:footerReference w:type="default" r:id="rId35"/>
          <w:pgSz w:w="11906" w:h="16838"/>
          <w:pgMar w:top="1440" w:right="1440" w:bottom="1440" w:left="1440" w:header="709" w:footer="709" w:gutter="0"/>
          <w:cols w:space="708"/>
          <w:docGrid w:linePitch="360"/>
        </w:sectPr>
      </w:pPr>
    </w:p>
    <w:p w14:paraId="4D67AE35" w14:textId="7FEB1D46" w:rsidR="00006872" w:rsidRPr="001C4069" w:rsidRDefault="00137E70" w:rsidP="00C92030">
      <w:pPr>
        <w:rPr>
          <w:rFonts w:ascii="Times New Roman" w:hAnsi="Times New Roman" w:cs="Times New Roman"/>
          <w:sz w:val="24"/>
          <w:szCs w:val="24"/>
        </w:rPr>
      </w:pPr>
      <w:r w:rsidRPr="001C4069">
        <w:rPr>
          <w:rFonts w:ascii="Times New Roman" w:hAnsi="Times New Roman" w:cs="Times New Roman"/>
          <w:noProof/>
          <w:sz w:val="24"/>
          <w:szCs w:val="24"/>
        </w:rPr>
        <w:lastRenderedPageBreak/>
        <w:drawing>
          <wp:anchor distT="0" distB="0" distL="114300" distR="114300" simplePos="0" relativeHeight="251658242" behindDoc="0" locked="0" layoutInCell="1" allowOverlap="1" wp14:anchorId="2EA2E8E3" wp14:editId="590D3643">
            <wp:simplePos x="0" y="0"/>
            <wp:positionH relativeFrom="column">
              <wp:posOffset>-196850</wp:posOffset>
            </wp:positionH>
            <wp:positionV relativeFrom="paragraph">
              <wp:posOffset>311150</wp:posOffset>
            </wp:positionV>
            <wp:extent cx="9105900" cy="4883150"/>
            <wp:effectExtent l="0" t="0" r="0" b="12700"/>
            <wp:wrapSquare wrapText="bothSides"/>
            <wp:docPr id="35" name="Chart 35">
              <a:extLst xmlns:a="http://schemas.openxmlformats.org/drawingml/2006/main">
                <a:ext uri="{FF2B5EF4-FFF2-40B4-BE49-F238E27FC236}">
                  <a16:creationId xmlns:a16="http://schemas.microsoft.com/office/drawing/2014/main" id="{67194D4B-987E-5A16-D534-7112D97B06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r w:rsidR="00006872" w:rsidRPr="001C4069">
        <w:rPr>
          <w:rFonts w:ascii="Times New Roman" w:hAnsi="Times New Roman" w:cs="Times New Roman"/>
          <w:i/>
          <w:iCs/>
          <w:sz w:val="24"/>
          <w:szCs w:val="24"/>
        </w:rPr>
        <w:t>Figure 14: Number of People Receiving Care at Home by Local Authority (2019/20 – 2020/21)</w:t>
      </w:r>
    </w:p>
    <w:p w14:paraId="0277289C" w14:textId="77777777" w:rsidR="00624873" w:rsidRPr="001C4069" w:rsidRDefault="00624873" w:rsidP="00006872">
      <w:pPr>
        <w:spacing w:after="0" w:line="276" w:lineRule="auto"/>
        <w:rPr>
          <w:rFonts w:ascii="Times New Roman" w:hAnsi="Times New Roman" w:cs="Times New Roman"/>
          <w:i/>
          <w:iCs/>
          <w:sz w:val="24"/>
          <w:szCs w:val="24"/>
        </w:rPr>
      </w:pPr>
    </w:p>
    <w:p w14:paraId="27487F8F" w14:textId="77777777" w:rsidR="00624873" w:rsidRPr="001C4069" w:rsidRDefault="00624873">
      <w:pPr>
        <w:rPr>
          <w:rFonts w:ascii="Times New Roman" w:hAnsi="Times New Roman" w:cs="Times New Roman"/>
          <w:i/>
          <w:iCs/>
          <w:sz w:val="24"/>
          <w:szCs w:val="24"/>
        </w:rPr>
      </w:pPr>
      <w:r w:rsidRPr="001C4069">
        <w:rPr>
          <w:rFonts w:ascii="Times New Roman" w:hAnsi="Times New Roman" w:cs="Times New Roman"/>
          <w:i/>
          <w:iCs/>
          <w:sz w:val="24"/>
          <w:szCs w:val="24"/>
        </w:rPr>
        <w:br w:type="page"/>
      </w:r>
    </w:p>
    <w:p w14:paraId="15CC8CE6" w14:textId="3197CAB6" w:rsidR="00006872" w:rsidRPr="001C4069" w:rsidRDefault="00624873"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lastRenderedPageBreak/>
        <w:t>Figure 15: Change in Care at Home Received by Local Authority (2019/20 - 2020/21)</w:t>
      </w:r>
    </w:p>
    <w:p w14:paraId="64BB5DC1" w14:textId="6BB7E5B1" w:rsidR="00624873" w:rsidRPr="001C4069" w:rsidRDefault="00624873" w:rsidP="00904226">
      <w:pPr>
        <w:spacing w:after="0" w:line="276" w:lineRule="auto"/>
        <w:rPr>
          <w:rFonts w:ascii="Times New Roman" w:hAnsi="Times New Roman" w:cs="Times New Roman"/>
          <w:sz w:val="24"/>
          <w:szCs w:val="24"/>
        </w:rPr>
      </w:pPr>
      <w:r w:rsidRPr="001C4069">
        <w:rPr>
          <w:rFonts w:ascii="Times New Roman" w:hAnsi="Times New Roman" w:cs="Times New Roman"/>
          <w:noProof/>
          <w:sz w:val="24"/>
          <w:szCs w:val="24"/>
        </w:rPr>
        <w:drawing>
          <wp:inline distT="0" distB="0" distL="0" distR="0" wp14:anchorId="08F3A84C" wp14:editId="068C1BCB">
            <wp:extent cx="8848578" cy="4522763"/>
            <wp:effectExtent l="0" t="0" r="10160" b="11430"/>
            <wp:docPr id="43" name="Chart 43">
              <a:extLst xmlns:a="http://schemas.openxmlformats.org/drawingml/2006/main">
                <a:ext uri="{FF2B5EF4-FFF2-40B4-BE49-F238E27FC236}">
                  <a16:creationId xmlns:a16="http://schemas.microsoft.com/office/drawing/2014/main" id="{86AFA3A7-56B1-21C5-6749-85823FA0CF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B673980" w14:textId="77777777" w:rsidR="00624873" w:rsidRPr="001C4069" w:rsidRDefault="00624873" w:rsidP="00006872">
      <w:pPr>
        <w:spacing w:after="0" w:line="276" w:lineRule="auto"/>
        <w:ind w:firstLine="567"/>
        <w:rPr>
          <w:rFonts w:ascii="Times New Roman" w:hAnsi="Times New Roman" w:cs="Times New Roman"/>
          <w:sz w:val="24"/>
          <w:szCs w:val="24"/>
        </w:rPr>
      </w:pPr>
    </w:p>
    <w:p w14:paraId="6346121E" w14:textId="1E12DAC9" w:rsidR="00006872" w:rsidRPr="001C4069" w:rsidRDefault="00006872" w:rsidP="00006872">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Data on ‘day care’ w</w:t>
      </w:r>
      <w:r w:rsidR="000A74BA">
        <w:rPr>
          <w:rFonts w:ascii="Times New Roman" w:hAnsi="Times New Roman" w:cs="Times New Roman"/>
          <w:sz w:val="24"/>
          <w:szCs w:val="24"/>
        </w:rPr>
        <w:t>ere</w:t>
      </w:r>
      <w:r w:rsidRPr="001C4069">
        <w:rPr>
          <w:rFonts w:ascii="Times New Roman" w:hAnsi="Times New Roman" w:cs="Times New Roman"/>
          <w:sz w:val="24"/>
          <w:szCs w:val="24"/>
        </w:rPr>
        <w:t xml:space="preserve"> also analysed further revealing half of local authorities (16 authorities) had a reduced number of people receiving day care following the pandemic [Figure 16]. There was missing data for several local authorities in this service type, therefore the following findings are inferred on the available data. Comparing the available data, Glasgow City reported to have the largest reduction at 70% </w:t>
      </w:r>
      <w:r w:rsidR="00AC1827">
        <w:rPr>
          <w:rFonts w:ascii="Times New Roman" w:hAnsi="Times New Roman" w:cs="Times New Roman"/>
          <w:sz w:val="24"/>
          <w:szCs w:val="24"/>
        </w:rPr>
        <w:t>fewer</w:t>
      </w:r>
      <w:r w:rsidRPr="001C4069">
        <w:rPr>
          <w:rFonts w:ascii="Times New Roman" w:hAnsi="Times New Roman" w:cs="Times New Roman"/>
          <w:sz w:val="24"/>
          <w:szCs w:val="24"/>
        </w:rPr>
        <w:t xml:space="preserve"> </w:t>
      </w:r>
      <w:r w:rsidRPr="001C4069">
        <w:rPr>
          <w:rFonts w:ascii="Times New Roman" w:hAnsi="Times New Roman" w:cs="Times New Roman"/>
          <w:sz w:val="24"/>
          <w:szCs w:val="24"/>
        </w:rPr>
        <w:lastRenderedPageBreak/>
        <w:t xml:space="preserve">people receiving day care, amounting to 505 </w:t>
      </w:r>
      <w:r w:rsidR="00670D19">
        <w:rPr>
          <w:rFonts w:ascii="Times New Roman" w:hAnsi="Times New Roman" w:cs="Times New Roman"/>
          <w:sz w:val="24"/>
          <w:szCs w:val="24"/>
        </w:rPr>
        <w:t>fewer</w:t>
      </w:r>
      <w:r w:rsidR="00670D19"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people. In contrast, Midlothian reported the highest increase with 245 additional people compared with the previous year, representing a 140% increase in people receiving this support [Figure 17]. When comparing age groups, day care had the largest reduction on the 18-64 years (-21%) and 85+ years (-46%) age groups [Table 7]. </w:t>
      </w:r>
    </w:p>
    <w:p w14:paraId="6175E0C3" w14:textId="77777777" w:rsidR="00006872" w:rsidRPr="001C4069" w:rsidRDefault="00006872" w:rsidP="00006872">
      <w:pPr>
        <w:spacing w:after="0" w:line="276" w:lineRule="auto"/>
        <w:ind w:firstLine="567"/>
        <w:rPr>
          <w:rFonts w:ascii="Times New Roman" w:hAnsi="Times New Roman" w:cs="Times New Roman"/>
          <w:sz w:val="24"/>
          <w:szCs w:val="24"/>
        </w:rPr>
      </w:pPr>
    </w:p>
    <w:p w14:paraId="1231FC71" w14:textId="77777777" w:rsidR="00006872" w:rsidRPr="001C4069" w:rsidRDefault="00006872"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Figure 16: Number of People Receiving Day Care by Local Authority (2019/20 - 2020/21)</w:t>
      </w:r>
    </w:p>
    <w:p w14:paraId="22AE31FA" w14:textId="027185A8" w:rsidR="00006872" w:rsidRPr="001C4069" w:rsidRDefault="00624873" w:rsidP="00904226">
      <w:pPr>
        <w:spacing w:after="0" w:line="276" w:lineRule="auto"/>
        <w:rPr>
          <w:rFonts w:ascii="Times New Roman" w:hAnsi="Times New Roman" w:cs="Times New Roman"/>
          <w:i/>
          <w:iCs/>
          <w:sz w:val="24"/>
          <w:szCs w:val="24"/>
        </w:rPr>
      </w:pPr>
      <w:r w:rsidRPr="001C4069">
        <w:rPr>
          <w:rFonts w:ascii="Times New Roman" w:hAnsi="Times New Roman" w:cs="Times New Roman"/>
          <w:noProof/>
          <w:sz w:val="24"/>
          <w:szCs w:val="24"/>
        </w:rPr>
        <w:drawing>
          <wp:inline distT="0" distB="0" distL="0" distR="0" wp14:anchorId="58213F11" wp14:editId="7DC24A0D">
            <wp:extent cx="8863330" cy="4024630"/>
            <wp:effectExtent l="0" t="0" r="13970" b="13970"/>
            <wp:docPr id="37" name="Chart 37">
              <a:extLst xmlns:a="http://schemas.openxmlformats.org/drawingml/2006/main">
                <a:ext uri="{FF2B5EF4-FFF2-40B4-BE49-F238E27FC236}">
                  <a16:creationId xmlns:a16="http://schemas.microsoft.com/office/drawing/2014/main" id="{95C32206-0512-48C4-86AB-1A4D592856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FBFFCC5" w14:textId="77777777" w:rsidR="00006872" w:rsidRPr="001C4069" w:rsidRDefault="00006872" w:rsidP="00006872">
      <w:pPr>
        <w:spacing w:after="0" w:line="276" w:lineRule="auto"/>
        <w:ind w:firstLine="567"/>
        <w:rPr>
          <w:rFonts w:ascii="Times New Roman" w:hAnsi="Times New Roman" w:cs="Times New Roman"/>
          <w:i/>
          <w:iCs/>
          <w:sz w:val="24"/>
          <w:szCs w:val="24"/>
        </w:rPr>
      </w:pPr>
    </w:p>
    <w:p w14:paraId="4112C8FD" w14:textId="77777777" w:rsidR="00624873" w:rsidRPr="001C4069" w:rsidRDefault="00624873">
      <w:pPr>
        <w:rPr>
          <w:rFonts w:ascii="Times New Roman" w:hAnsi="Times New Roman" w:cs="Times New Roman"/>
          <w:i/>
          <w:iCs/>
          <w:sz w:val="24"/>
          <w:szCs w:val="24"/>
        </w:rPr>
      </w:pPr>
      <w:r w:rsidRPr="001C4069">
        <w:rPr>
          <w:rFonts w:ascii="Times New Roman" w:hAnsi="Times New Roman" w:cs="Times New Roman"/>
          <w:i/>
          <w:iCs/>
          <w:sz w:val="24"/>
          <w:szCs w:val="24"/>
        </w:rPr>
        <w:br w:type="page"/>
      </w:r>
    </w:p>
    <w:p w14:paraId="5350C6D7" w14:textId="4A3A7E79" w:rsidR="00006872" w:rsidRPr="001C4069" w:rsidRDefault="00006872"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lastRenderedPageBreak/>
        <w:t>Figure 17: Change in number of people receiving Day Care by Local Authority (2019/20 – 2020/21)</w:t>
      </w:r>
    </w:p>
    <w:p w14:paraId="5CE90590" w14:textId="77777777" w:rsidR="00006872" w:rsidRPr="001C4069" w:rsidRDefault="00006872" w:rsidP="00904226">
      <w:pPr>
        <w:spacing w:after="0" w:line="276" w:lineRule="auto"/>
        <w:rPr>
          <w:rFonts w:ascii="Times New Roman" w:hAnsi="Times New Roman" w:cs="Times New Roman"/>
          <w:i/>
          <w:iCs/>
          <w:sz w:val="24"/>
          <w:szCs w:val="24"/>
        </w:rPr>
      </w:pPr>
      <w:r w:rsidRPr="001C4069">
        <w:rPr>
          <w:rFonts w:ascii="Times New Roman" w:hAnsi="Times New Roman" w:cs="Times New Roman"/>
          <w:noProof/>
          <w:sz w:val="24"/>
          <w:szCs w:val="24"/>
        </w:rPr>
        <w:drawing>
          <wp:inline distT="0" distB="0" distL="0" distR="0" wp14:anchorId="4101B6FF" wp14:editId="79D6330B">
            <wp:extent cx="8834120" cy="4325815"/>
            <wp:effectExtent l="0" t="0" r="5080" b="17780"/>
            <wp:docPr id="44" name="Chart 44">
              <a:extLst xmlns:a="http://schemas.openxmlformats.org/drawingml/2006/main">
                <a:ext uri="{FF2B5EF4-FFF2-40B4-BE49-F238E27FC236}">
                  <a16:creationId xmlns:a16="http://schemas.microsoft.com/office/drawing/2014/main" id="{B576C8DA-0EC5-93D0-745F-3D38A3F3D5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BEA31AE" w14:textId="77777777" w:rsidR="00006872" w:rsidRPr="001C4069" w:rsidRDefault="00006872" w:rsidP="00904226">
      <w:pPr>
        <w:spacing w:after="0" w:line="276" w:lineRule="auto"/>
        <w:rPr>
          <w:rFonts w:ascii="Times New Roman" w:hAnsi="Times New Roman" w:cs="Times New Roman"/>
          <w:sz w:val="24"/>
          <w:szCs w:val="24"/>
        </w:rPr>
      </w:pPr>
    </w:p>
    <w:p w14:paraId="7280CA88" w14:textId="10C7D65E" w:rsidR="00006872" w:rsidRPr="001C4069" w:rsidRDefault="00006872" w:rsidP="00006872">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Data for ‘community alarms/telecare’ w</w:t>
      </w:r>
      <w:r w:rsidR="000A74BA">
        <w:rPr>
          <w:rFonts w:ascii="Times New Roman" w:hAnsi="Times New Roman" w:cs="Times New Roman"/>
          <w:sz w:val="24"/>
          <w:szCs w:val="24"/>
        </w:rPr>
        <w:t>ere</w:t>
      </w:r>
      <w:r w:rsidRPr="001C4069">
        <w:rPr>
          <w:rFonts w:ascii="Times New Roman" w:hAnsi="Times New Roman" w:cs="Times New Roman"/>
          <w:sz w:val="24"/>
          <w:szCs w:val="24"/>
        </w:rPr>
        <w:t xml:space="preserve"> also analysed and reveals that just over half of local authorities (17 authorities) reported a decrease in the number of people receiving this form of support [Figure 18]. Missing data was also identified for two local authorities in this service type, therefore the following findings are inferred on the available data. Comparing the available data, Dundee City reported the largest decrease in number of people receiving community alarms/telecare following the pandemic with 885 </w:t>
      </w:r>
      <w:r w:rsidR="00304ECB">
        <w:rPr>
          <w:rFonts w:ascii="Times New Roman" w:hAnsi="Times New Roman" w:cs="Times New Roman"/>
          <w:sz w:val="24"/>
          <w:szCs w:val="24"/>
        </w:rPr>
        <w:t>fewer</w:t>
      </w:r>
      <w:r w:rsidR="00304ECB"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people receiving this support, </w:t>
      </w:r>
      <w:r w:rsidRPr="001C4069">
        <w:rPr>
          <w:rFonts w:ascii="Times New Roman" w:hAnsi="Times New Roman" w:cs="Times New Roman"/>
          <w:sz w:val="24"/>
          <w:szCs w:val="24"/>
        </w:rPr>
        <w:lastRenderedPageBreak/>
        <w:t xml:space="preserve">representing a 15% decrease [Figure 19]. Fife reported the highest increase in people receiving this service with an additional 695 people. When comparing age groups, the 65-74 years and 75-84 years age groups saw the highest reduction </w:t>
      </w:r>
      <w:r w:rsidR="00D5432E">
        <w:rPr>
          <w:rFonts w:ascii="Times New Roman" w:hAnsi="Times New Roman" w:cs="Times New Roman"/>
          <w:sz w:val="24"/>
          <w:szCs w:val="24"/>
        </w:rPr>
        <w:t>i</w:t>
      </w:r>
      <w:r w:rsidRPr="001C4069">
        <w:rPr>
          <w:rFonts w:ascii="Times New Roman" w:hAnsi="Times New Roman" w:cs="Times New Roman"/>
          <w:sz w:val="24"/>
          <w:szCs w:val="24"/>
        </w:rPr>
        <w:t>n the number of people receiving community alarms/telecare, with decreases of 620 and 2,460 people respectively [Table 7].</w:t>
      </w:r>
    </w:p>
    <w:p w14:paraId="2A60A908" w14:textId="77777777" w:rsidR="000017AD" w:rsidRPr="001C4069" w:rsidRDefault="000017AD" w:rsidP="00006872">
      <w:pPr>
        <w:spacing w:after="0" w:line="276" w:lineRule="auto"/>
        <w:ind w:firstLine="567"/>
        <w:rPr>
          <w:rFonts w:ascii="Times New Roman" w:hAnsi="Times New Roman" w:cs="Times New Roman"/>
          <w:sz w:val="24"/>
          <w:szCs w:val="24"/>
        </w:rPr>
      </w:pPr>
    </w:p>
    <w:p w14:paraId="51E6B9F1" w14:textId="77777777" w:rsidR="00006872" w:rsidRPr="001C4069" w:rsidRDefault="00006872"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Figure 18: Number of People Receiving Community Alarms/Telecare by Local Authority (2019/20 – 2020/21)</w:t>
      </w:r>
    </w:p>
    <w:p w14:paraId="1B783A2E" w14:textId="77777777" w:rsidR="00006872" w:rsidRPr="001C4069" w:rsidRDefault="00006872" w:rsidP="00904226">
      <w:pPr>
        <w:spacing w:after="0" w:line="276" w:lineRule="auto"/>
        <w:rPr>
          <w:rFonts w:ascii="Times New Roman" w:hAnsi="Times New Roman" w:cs="Times New Roman"/>
          <w:i/>
          <w:iCs/>
          <w:sz w:val="24"/>
          <w:szCs w:val="24"/>
        </w:rPr>
      </w:pPr>
      <w:r w:rsidRPr="001C4069">
        <w:rPr>
          <w:rFonts w:ascii="Times New Roman" w:hAnsi="Times New Roman" w:cs="Times New Roman"/>
          <w:noProof/>
          <w:sz w:val="24"/>
          <w:szCs w:val="24"/>
        </w:rPr>
        <w:drawing>
          <wp:inline distT="0" distB="0" distL="0" distR="0" wp14:anchorId="2971281B" wp14:editId="751C5811">
            <wp:extent cx="8770620" cy="3882683"/>
            <wp:effectExtent l="0" t="0" r="11430" b="3810"/>
            <wp:docPr id="39" name="Chart 39">
              <a:extLst xmlns:a="http://schemas.openxmlformats.org/drawingml/2006/main">
                <a:ext uri="{FF2B5EF4-FFF2-40B4-BE49-F238E27FC236}">
                  <a16:creationId xmlns:a16="http://schemas.microsoft.com/office/drawing/2014/main" id="{011768B6-0968-C0D7-8B18-889839C938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B4BC9AD" w14:textId="77777777" w:rsidR="000017AD" w:rsidRPr="001C4069" w:rsidRDefault="000017AD" w:rsidP="000017AD">
      <w:pPr>
        <w:spacing w:after="0" w:line="276" w:lineRule="auto"/>
        <w:rPr>
          <w:rFonts w:ascii="Times New Roman" w:hAnsi="Times New Roman" w:cs="Times New Roman"/>
          <w:i/>
          <w:iCs/>
          <w:sz w:val="24"/>
          <w:szCs w:val="24"/>
        </w:rPr>
      </w:pPr>
    </w:p>
    <w:p w14:paraId="17F4A589" w14:textId="77777777" w:rsidR="00624873" w:rsidRPr="001C4069" w:rsidRDefault="00624873">
      <w:pPr>
        <w:rPr>
          <w:rFonts w:ascii="Times New Roman" w:hAnsi="Times New Roman" w:cs="Times New Roman"/>
          <w:i/>
          <w:iCs/>
          <w:sz w:val="24"/>
          <w:szCs w:val="24"/>
        </w:rPr>
      </w:pPr>
      <w:r w:rsidRPr="001C4069">
        <w:rPr>
          <w:rFonts w:ascii="Times New Roman" w:hAnsi="Times New Roman" w:cs="Times New Roman"/>
          <w:i/>
          <w:iCs/>
          <w:sz w:val="24"/>
          <w:szCs w:val="24"/>
        </w:rPr>
        <w:br w:type="page"/>
      </w:r>
    </w:p>
    <w:p w14:paraId="6E5CB234" w14:textId="51507DBD" w:rsidR="00006872" w:rsidRPr="001C4069" w:rsidRDefault="00006872"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lastRenderedPageBreak/>
        <w:t>Figure 19: Change in Community Alarms/Telecare Received by Local Authority (2019/20 – 2020/21)</w:t>
      </w:r>
    </w:p>
    <w:p w14:paraId="752D5745" w14:textId="77777777" w:rsidR="00006872" w:rsidRPr="001C4069" w:rsidRDefault="00006872" w:rsidP="00904226">
      <w:pPr>
        <w:spacing w:after="0" w:line="276" w:lineRule="auto"/>
        <w:rPr>
          <w:rFonts w:ascii="Times New Roman" w:hAnsi="Times New Roman" w:cs="Times New Roman"/>
          <w:i/>
          <w:iCs/>
          <w:sz w:val="24"/>
          <w:szCs w:val="24"/>
        </w:rPr>
      </w:pPr>
      <w:r w:rsidRPr="001C4069">
        <w:rPr>
          <w:rFonts w:ascii="Times New Roman" w:hAnsi="Times New Roman" w:cs="Times New Roman"/>
          <w:noProof/>
          <w:sz w:val="24"/>
          <w:szCs w:val="24"/>
        </w:rPr>
        <w:drawing>
          <wp:inline distT="0" distB="0" distL="0" distR="0" wp14:anchorId="5B6B7039" wp14:editId="43BD11D9">
            <wp:extent cx="8707755" cy="4396154"/>
            <wp:effectExtent l="0" t="0" r="17145" b="4445"/>
            <wp:docPr id="1842691902" name="Chart 1842691902">
              <a:extLst xmlns:a="http://schemas.openxmlformats.org/drawingml/2006/main">
                <a:ext uri="{FF2B5EF4-FFF2-40B4-BE49-F238E27FC236}">
                  <a16:creationId xmlns:a16="http://schemas.microsoft.com/office/drawing/2014/main" id="{BF5BCEBE-B248-FC5E-222C-F1B64A1635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779DEEF" w14:textId="77777777" w:rsidR="00006872" w:rsidRPr="001C4069" w:rsidRDefault="00006872" w:rsidP="00006872">
      <w:pPr>
        <w:spacing w:after="0" w:line="276" w:lineRule="auto"/>
        <w:ind w:firstLine="567"/>
        <w:rPr>
          <w:rFonts w:ascii="Times New Roman" w:hAnsi="Times New Roman" w:cs="Times New Roman"/>
          <w:sz w:val="24"/>
          <w:szCs w:val="24"/>
        </w:rPr>
      </w:pPr>
    </w:p>
    <w:p w14:paraId="262DA9C9" w14:textId="4E588E43" w:rsidR="00C173B3" w:rsidRPr="001C4069" w:rsidRDefault="00006872" w:rsidP="00904226">
      <w:pPr>
        <w:spacing w:after="0" w:line="276" w:lineRule="auto"/>
        <w:ind w:firstLine="720"/>
        <w:rPr>
          <w:rFonts w:ascii="Times New Roman" w:hAnsi="Times New Roman" w:cs="Times New Roman"/>
          <w:kern w:val="2"/>
          <w:sz w:val="24"/>
          <w:szCs w:val="24"/>
          <w14:ligatures w14:val="standardContextual"/>
        </w:rPr>
      </w:pPr>
      <w:r w:rsidRPr="001C4069">
        <w:rPr>
          <w:rFonts w:ascii="Times New Roman" w:hAnsi="Times New Roman" w:cs="Times New Roman"/>
          <w:sz w:val="24"/>
          <w:szCs w:val="24"/>
        </w:rPr>
        <w:t xml:space="preserve">The above findings were inferred from the data available. Please note, the following inconsistencies in data were identified during analysis. The ‘Scotland (All Areas)’ and ‘All Ages’ labels provide slightly different total values to the sum of all local authority or age group labels combined. This can be seen in Tables 6 and 7 </w:t>
      </w:r>
      <w:r w:rsidR="000A74BA">
        <w:rPr>
          <w:rFonts w:ascii="Times New Roman" w:hAnsi="Times New Roman" w:cs="Times New Roman"/>
          <w:sz w:val="24"/>
          <w:szCs w:val="24"/>
        </w:rPr>
        <w:t xml:space="preserve">(see Annexes) </w:t>
      </w:r>
      <w:r w:rsidRPr="001C4069">
        <w:rPr>
          <w:rFonts w:ascii="Times New Roman" w:hAnsi="Times New Roman" w:cs="Times New Roman"/>
          <w:sz w:val="24"/>
          <w:szCs w:val="24"/>
        </w:rPr>
        <w:t>when comparing ‘care at home’ under 2019/20, e.g.</w:t>
      </w:r>
      <w:r w:rsidR="000A74BA">
        <w:rPr>
          <w:rFonts w:ascii="Times New Roman" w:hAnsi="Times New Roman" w:cs="Times New Roman"/>
          <w:sz w:val="24"/>
          <w:szCs w:val="24"/>
        </w:rPr>
        <w:t>,</w:t>
      </w:r>
      <w:r w:rsidRPr="001C4069">
        <w:rPr>
          <w:rFonts w:ascii="Times New Roman" w:hAnsi="Times New Roman" w:cs="Times New Roman"/>
          <w:sz w:val="24"/>
          <w:szCs w:val="24"/>
        </w:rPr>
        <w:t xml:space="preserve"> </w:t>
      </w:r>
      <w:r w:rsidR="000A74BA">
        <w:rPr>
          <w:rFonts w:ascii="Times New Roman" w:hAnsi="Times New Roman" w:cs="Times New Roman"/>
          <w:sz w:val="24"/>
          <w:szCs w:val="24"/>
        </w:rPr>
        <w:t>T</w:t>
      </w:r>
      <w:r w:rsidRPr="001C4069">
        <w:rPr>
          <w:rFonts w:ascii="Times New Roman" w:hAnsi="Times New Roman" w:cs="Times New Roman"/>
          <w:sz w:val="24"/>
          <w:szCs w:val="24"/>
        </w:rPr>
        <w:t xml:space="preserve">able 6 </w:t>
      </w:r>
      <w:r w:rsidR="000A74BA">
        <w:rPr>
          <w:rFonts w:ascii="Times New Roman" w:hAnsi="Times New Roman" w:cs="Times New Roman"/>
          <w:sz w:val="24"/>
          <w:szCs w:val="24"/>
        </w:rPr>
        <w:t xml:space="preserve">(see Annex) </w:t>
      </w:r>
      <w:r w:rsidRPr="001C4069">
        <w:rPr>
          <w:rFonts w:ascii="Times New Roman" w:hAnsi="Times New Roman" w:cs="Times New Roman"/>
          <w:sz w:val="24"/>
          <w:szCs w:val="24"/>
        </w:rPr>
        <w:lastRenderedPageBreak/>
        <w:t xml:space="preserve">presents the sum of all local authorities for care at home to be 89,095 people, whereas </w:t>
      </w:r>
      <w:r w:rsidR="000A74BA">
        <w:rPr>
          <w:rFonts w:ascii="Times New Roman" w:hAnsi="Times New Roman" w:cs="Times New Roman"/>
          <w:sz w:val="24"/>
          <w:szCs w:val="24"/>
        </w:rPr>
        <w:t>T</w:t>
      </w:r>
      <w:r w:rsidRPr="001C4069">
        <w:rPr>
          <w:rFonts w:ascii="Times New Roman" w:hAnsi="Times New Roman" w:cs="Times New Roman"/>
          <w:sz w:val="24"/>
          <w:szCs w:val="24"/>
        </w:rPr>
        <w:t xml:space="preserve">able 7 </w:t>
      </w:r>
      <w:r w:rsidR="000A74BA">
        <w:rPr>
          <w:rFonts w:ascii="Times New Roman" w:hAnsi="Times New Roman" w:cs="Times New Roman"/>
          <w:sz w:val="24"/>
          <w:szCs w:val="24"/>
        </w:rPr>
        <w:t xml:space="preserve">(See Annex) </w:t>
      </w:r>
      <w:r w:rsidRPr="001C4069">
        <w:rPr>
          <w:rFonts w:ascii="Times New Roman" w:hAnsi="Times New Roman" w:cs="Times New Roman"/>
          <w:sz w:val="24"/>
          <w:szCs w:val="24"/>
        </w:rPr>
        <w:t>presents the ‘Scotland (All Areas) sum for care home to be 89,110 people. Differences will therefore occur when analysing individual local authorities or age groups.</w:t>
      </w:r>
    </w:p>
    <w:p w14:paraId="193516EB" w14:textId="4C3FCAC6" w:rsidR="000017AD" w:rsidRPr="001C4069" w:rsidRDefault="000017AD" w:rsidP="000017AD">
      <w:pPr>
        <w:spacing w:after="0" w:line="276" w:lineRule="auto"/>
        <w:rPr>
          <w:rFonts w:ascii="Times New Roman" w:hAnsi="Times New Roman" w:cs="Times New Roman"/>
          <w:kern w:val="2"/>
          <w:sz w:val="24"/>
          <w:szCs w:val="24"/>
          <w14:ligatures w14:val="standardContextual"/>
        </w:rPr>
        <w:sectPr w:rsidR="000017AD" w:rsidRPr="001C4069">
          <w:headerReference w:type="default" r:id="rId42"/>
          <w:pgSz w:w="16838" w:h="11906" w:orient="landscape"/>
          <w:pgMar w:top="1440" w:right="1440" w:bottom="1440" w:left="1440" w:header="709" w:footer="709" w:gutter="0"/>
          <w:cols w:space="708"/>
          <w:docGrid w:linePitch="360"/>
        </w:sectPr>
      </w:pPr>
    </w:p>
    <w:p w14:paraId="1FCDF71D" w14:textId="67BB4B74" w:rsidR="00B66233" w:rsidRPr="001C4069" w:rsidRDefault="00103A6A" w:rsidP="00137E70">
      <w:pPr>
        <w:pStyle w:val="Heading2"/>
      </w:pPr>
      <w:bookmarkStart w:id="121" w:name="_Toc160194088"/>
      <w:bookmarkStart w:id="122" w:name="_Hlk146190170"/>
      <w:r w:rsidRPr="001C4069">
        <w:lastRenderedPageBreak/>
        <w:t xml:space="preserve">7.2 </w:t>
      </w:r>
      <w:r w:rsidR="00A814C9" w:rsidRPr="001C4069">
        <w:t xml:space="preserve">Other </w:t>
      </w:r>
      <w:r w:rsidR="00B819FB" w:rsidRPr="001C4069">
        <w:t>S</w:t>
      </w:r>
      <w:r w:rsidR="00A814C9" w:rsidRPr="001C4069">
        <w:t xml:space="preserve">ources </w:t>
      </w:r>
      <w:r w:rsidR="00B819FB" w:rsidRPr="001C4069">
        <w:t>R</w:t>
      </w:r>
      <w:r w:rsidR="00A814C9" w:rsidRPr="001C4069">
        <w:t xml:space="preserve">eporting </w:t>
      </w:r>
      <w:r w:rsidR="00B819FB" w:rsidRPr="001C4069">
        <w:t>R</w:t>
      </w:r>
      <w:r w:rsidR="00A814C9" w:rsidRPr="001C4069">
        <w:t>eductions in</w:t>
      </w:r>
      <w:r w:rsidR="008A6970" w:rsidRPr="001C4069">
        <w:t xml:space="preserve"> </w:t>
      </w:r>
      <w:r w:rsidR="00E24202" w:rsidRPr="001C4069">
        <w:t xml:space="preserve">and </w:t>
      </w:r>
      <w:r w:rsidR="00B819FB" w:rsidRPr="001C4069">
        <w:t>C</w:t>
      </w:r>
      <w:r w:rsidR="00E24202" w:rsidRPr="001C4069">
        <w:t xml:space="preserve">hanges to </w:t>
      </w:r>
      <w:r w:rsidR="00B819FB" w:rsidRPr="001C4069">
        <w:t>C</w:t>
      </w:r>
      <w:r w:rsidR="008A6970" w:rsidRPr="001C4069">
        <w:t xml:space="preserve">are </w:t>
      </w:r>
      <w:r w:rsidR="00B819FB" w:rsidRPr="001C4069">
        <w:t>P</w:t>
      </w:r>
      <w:r w:rsidR="008A6970" w:rsidRPr="001C4069">
        <w:t>ackages</w:t>
      </w:r>
      <w:bookmarkEnd w:id="121"/>
    </w:p>
    <w:bookmarkEnd w:id="122"/>
    <w:p w14:paraId="08E068EA" w14:textId="60F92AE3" w:rsidR="00907455" w:rsidRPr="001C4069" w:rsidRDefault="0090745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The Scottish Parliament Care at Home survey found that 34% of individuals receiving care reported no changes in their care packages, but 33% had their care stopped entirely and 21% reported reductions in their package of care with an average reduction of 20.5 hours per week amongst respondents (reduction range: 30</w:t>
      </w:r>
      <w:r w:rsidR="000A74BA">
        <w:rPr>
          <w:rFonts w:ascii="Times New Roman" w:hAnsi="Times New Roman" w:cs="Times New Roman"/>
          <w:sz w:val="24"/>
          <w:szCs w:val="24"/>
        </w:rPr>
        <w:t xml:space="preserve"> </w:t>
      </w:r>
      <w:r w:rsidRPr="001C4069">
        <w:rPr>
          <w:rFonts w:ascii="Times New Roman" w:hAnsi="Times New Roman" w:cs="Times New Roman"/>
          <w:sz w:val="24"/>
          <w:szCs w:val="24"/>
        </w:rPr>
        <w:t>min</w:t>
      </w:r>
      <w:r w:rsidR="000A74BA">
        <w:rPr>
          <w:rFonts w:ascii="Times New Roman" w:hAnsi="Times New Roman" w:cs="Times New Roman"/>
          <w:sz w:val="24"/>
          <w:szCs w:val="24"/>
        </w:rPr>
        <w:t>ute</w:t>
      </w:r>
      <w:r w:rsidRPr="001C4069">
        <w:rPr>
          <w:rFonts w:ascii="Times New Roman" w:hAnsi="Times New Roman" w:cs="Times New Roman"/>
          <w:sz w:val="24"/>
          <w:szCs w:val="24"/>
        </w:rPr>
        <w:t>s to 61 hours). Reductions were largely consistent across providers: local authority, non-profit and private sector care organisations, with 43-44% withdrawal and 21-24% reduction of care provision.</w:t>
      </w:r>
      <w:r w:rsidRPr="001C4069">
        <w:rPr>
          <w:rFonts w:ascii="Times New Roman" w:hAnsi="Times New Roman" w:cs="Times New Roman"/>
          <w:sz w:val="24"/>
          <w:szCs w:val="24"/>
          <w:vertAlign w:val="superscript"/>
        </w:rPr>
        <w:footnoteReference w:id="324"/>
      </w:r>
    </w:p>
    <w:p w14:paraId="1E74DF1D" w14:textId="36567649" w:rsidR="00006872" w:rsidRPr="001C4069" w:rsidRDefault="00A814C9"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A BBC report</w:t>
      </w:r>
      <w:r w:rsidR="00907455" w:rsidRPr="001C4069">
        <w:rPr>
          <w:rFonts w:ascii="Times New Roman" w:hAnsi="Times New Roman" w:cs="Times New Roman"/>
          <w:sz w:val="24"/>
          <w:szCs w:val="24"/>
        </w:rPr>
        <w:t xml:space="preserve"> in April 2020 said</w:t>
      </w:r>
      <w:r w:rsidRPr="001C4069">
        <w:rPr>
          <w:rFonts w:ascii="Times New Roman" w:hAnsi="Times New Roman" w:cs="Times New Roman"/>
          <w:sz w:val="24"/>
          <w:szCs w:val="24"/>
        </w:rPr>
        <w:t xml:space="preserve"> that, of the HSCPs that responded, the largest reductions in home-care visits </w:t>
      </w:r>
      <w:r w:rsidR="000875C6" w:rsidRPr="001C4069">
        <w:rPr>
          <w:rFonts w:ascii="Times New Roman" w:hAnsi="Times New Roman" w:cs="Times New Roman"/>
          <w:sz w:val="24"/>
          <w:szCs w:val="24"/>
        </w:rPr>
        <w:t>were</w:t>
      </w:r>
      <w:r w:rsidRPr="001C4069">
        <w:rPr>
          <w:rFonts w:ascii="Times New Roman" w:hAnsi="Times New Roman" w:cs="Times New Roman"/>
          <w:sz w:val="24"/>
          <w:szCs w:val="24"/>
        </w:rPr>
        <w:t xml:space="preserve"> in Glasgow (34% reduction) and Inverclyde (27%). Data from Glasgow reveal</w:t>
      </w:r>
      <w:r w:rsidR="000A74BA">
        <w:rPr>
          <w:rFonts w:ascii="Times New Roman" w:hAnsi="Times New Roman" w:cs="Times New Roman"/>
          <w:sz w:val="24"/>
          <w:szCs w:val="24"/>
        </w:rPr>
        <w:t>ed</w:t>
      </w:r>
      <w:r w:rsidRPr="001C4069">
        <w:rPr>
          <w:rFonts w:ascii="Times New Roman" w:hAnsi="Times New Roman" w:cs="Times New Roman"/>
          <w:sz w:val="24"/>
          <w:szCs w:val="24"/>
        </w:rPr>
        <w:t xml:space="preserve"> that a third of the elderly and disabled population who were receiving home-care visits </w:t>
      </w:r>
      <w:r w:rsidR="00DB41C5">
        <w:rPr>
          <w:rFonts w:ascii="Times New Roman" w:hAnsi="Times New Roman" w:cs="Times New Roman"/>
          <w:sz w:val="24"/>
          <w:szCs w:val="24"/>
        </w:rPr>
        <w:t>were</w:t>
      </w:r>
      <w:r w:rsidR="00DB41C5" w:rsidRPr="001C4069">
        <w:rPr>
          <w:rFonts w:ascii="Times New Roman" w:hAnsi="Times New Roman" w:cs="Times New Roman"/>
          <w:sz w:val="24"/>
          <w:szCs w:val="24"/>
        </w:rPr>
        <w:t xml:space="preserve"> </w:t>
      </w:r>
      <w:r w:rsidRPr="001C4069">
        <w:rPr>
          <w:rFonts w:ascii="Times New Roman" w:hAnsi="Times New Roman" w:cs="Times New Roman"/>
          <w:sz w:val="24"/>
          <w:szCs w:val="24"/>
        </w:rPr>
        <w:t>no longer receiving this support. The HSCP for Glasgow state</w:t>
      </w:r>
      <w:r w:rsidR="002A50D0" w:rsidRPr="001C4069">
        <w:rPr>
          <w:rFonts w:ascii="Times New Roman" w:hAnsi="Times New Roman" w:cs="Times New Roman"/>
          <w:sz w:val="24"/>
          <w:szCs w:val="24"/>
        </w:rPr>
        <w:t>d</w:t>
      </w:r>
      <w:r w:rsidRPr="001C4069">
        <w:rPr>
          <w:rFonts w:ascii="Times New Roman" w:hAnsi="Times New Roman" w:cs="Times New Roman"/>
          <w:sz w:val="24"/>
          <w:szCs w:val="24"/>
        </w:rPr>
        <w:t xml:space="preserve"> that their staffing </w:t>
      </w:r>
      <w:r w:rsidR="002A50D0" w:rsidRPr="001C4069">
        <w:rPr>
          <w:rFonts w:ascii="Times New Roman" w:hAnsi="Times New Roman" w:cs="Times New Roman"/>
          <w:sz w:val="24"/>
          <w:szCs w:val="24"/>
        </w:rPr>
        <w:t xml:space="preserve">was </w:t>
      </w:r>
      <w:r w:rsidRPr="001C4069">
        <w:rPr>
          <w:rFonts w:ascii="Times New Roman" w:hAnsi="Times New Roman" w:cs="Times New Roman"/>
          <w:sz w:val="24"/>
          <w:szCs w:val="24"/>
        </w:rPr>
        <w:t>at reduced capacity (40%) due to staff illness and self-isolation.</w:t>
      </w:r>
      <w:r w:rsidRPr="001C4069">
        <w:rPr>
          <w:rFonts w:ascii="Times New Roman" w:hAnsi="Times New Roman" w:cs="Times New Roman"/>
          <w:sz w:val="24"/>
          <w:szCs w:val="24"/>
          <w:vertAlign w:val="superscript"/>
        </w:rPr>
        <w:footnoteReference w:id="325"/>
      </w:r>
      <w:r w:rsidRPr="001C4069">
        <w:rPr>
          <w:rFonts w:ascii="Times New Roman" w:hAnsi="Times New Roman" w:cs="Times New Roman"/>
          <w:sz w:val="24"/>
          <w:szCs w:val="24"/>
        </w:rPr>
        <w:t xml:space="preserve"> </w:t>
      </w:r>
    </w:p>
    <w:p w14:paraId="2E810836" w14:textId="340F7543" w:rsidR="00A814C9" w:rsidRPr="001C4069" w:rsidRDefault="00A814C9"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In the same report, West Dunbartonshire HSCP stated that </w:t>
      </w:r>
      <w:r w:rsidRPr="001C4069">
        <w:rPr>
          <w:rFonts w:ascii="Times New Roman" w:hAnsi="Times New Roman" w:cs="Times New Roman"/>
          <w:i/>
          <w:iCs/>
          <w:sz w:val="24"/>
          <w:szCs w:val="24"/>
        </w:rPr>
        <w:t>"any temporary changes in care as a result of this challenging and unprecedented situation are optional and are only made after consultation with, and agreement from, residents and their families, and only where the alternative was considered to be in the resident's best interests.”</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326"/>
      </w:r>
    </w:p>
    <w:p w14:paraId="0DEB1CEF" w14:textId="77777777" w:rsidR="0013542C" w:rsidRPr="001C4069" w:rsidRDefault="00A814C9"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An Inclusion Scotland survey</w:t>
      </w:r>
      <w:r w:rsidR="0013542C" w:rsidRPr="001C4069">
        <w:rPr>
          <w:rFonts w:ascii="Times New Roman" w:hAnsi="Times New Roman" w:cs="Times New Roman"/>
          <w:sz w:val="24"/>
          <w:szCs w:val="24"/>
        </w:rPr>
        <w:t xml:space="preserve"> in May 2020</w:t>
      </w:r>
      <w:r w:rsidRPr="001C4069">
        <w:rPr>
          <w:rFonts w:ascii="Times New Roman" w:hAnsi="Times New Roman" w:cs="Times New Roman"/>
          <w:sz w:val="24"/>
          <w:szCs w:val="24"/>
        </w:rPr>
        <w:t xml:space="preserve"> found that from a sample of 800 individuals with disabilities, close to 30% reported a reduction or complete cessation of care provision</w:t>
      </w:r>
      <w:r w:rsidRPr="001C4069">
        <w:rPr>
          <w:rFonts w:ascii="Times New Roman" w:hAnsi="Times New Roman" w:cs="Times New Roman"/>
          <w:sz w:val="24"/>
          <w:szCs w:val="24"/>
          <w:vertAlign w:val="superscript"/>
        </w:rPr>
        <w:footnoteReference w:id="327"/>
      </w:r>
      <w:r w:rsidRPr="001C4069">
        <w:rPr>
          <w:rFonts w:ascii="Times New Roman" w:hAnsi="Times New Roman" w:cs="Times New Roman"/>
          <w:sz w:val="24"/>
          <w:szCs w:val="24"/>
        </w:rPr>
        <w:t xml:space="preserve">. </w:t>
      </w:r>
    </w:p>
    <w:p w14:paraId="07350A41" w14:textId="6B55AEB2" w:rsidR="00A814C9" w:rsidRPr="001C4069" w:rsidRDefault="00A814C9"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The Care </w:t>
      </w:r>
      <w:r w:rsidR="004775C7" w:rsidRPr="001C4069">
        <w:rPr>
          <w:rFonts w:ascii="Times New Roman" w:hAnsi="Times New Roman" w:cs="Times New Roman"/>
          <w:kern w:val="2"/>
          <w:sz w:val="24"/>
          <w:szCs w:val="24"/>
          <w14:ligatures w14:val="standardContextual"/>
        </w:rPr>
        <w:t>Inspectorate</w:t>
      </w:r>
      <w:r w:rsidRPr="001C4069">
        <w:rPr>
          <w:rFonts w:ascii="Times New Roman" w:hAnsi="Times New Roman" w:cs="Times New Roman"/>
          <w:kern w:val="2"/>
          <w:sz w:val="24"/>
          <w:szCs w:val="24"/>
          <w14:ligatures w14:val="standardContextual"/>
        </w:rPr>
        <w:t xml:space="preserve"> </w:t>
      </w:r>
      <w:r w:rsidR="004D5535" w:rsidRPr="001C4069">
        <w:rPr>
          <w:rFonts w:ascii="Times New Roman" w:hAnsi="Times New Roman" w:cs="Times New Roman"/>
          <w:kern w:val="2"/>
          <w:sz w:val="24"/>
          <w:szCs w:val="24"/>
          <w14:ligatures w14:val="standardContextual"/>
        </w:rPr>
        <w:t xml:space="preserve">Inquiry published in September 2020 </w:t>
      </w:r>
      <w:r w:rsidRPr="001C4069">
        <w:rPr>
          <w:rFonts w:ascii="Times New Roman" w:hAnsi="Times New Roman" w:cs="Times New Roman"/>
          <w:kern w:val="2"/>
          <w:sz w:val="24"/>
          <w:szCs w:val="24"/>
          <w14:ligatures w14:val="standardContextual"/>
        </w:rPr>
        <w:t xml:space="preserve">found that of 23 HSCPs surveyed, 21 reported changes to care packages, and of those 19 indicated that these changes involved reductions with </w:t>
      </w:r>
      <w:r w:rsidR="009B131F" w:rsidRPr="001C4069">
        <w:rPr>
          <w:rFonts w:ascii="Times New Roman" w:hAnsi="Times New Roman" w:cs="Times New Roman"/>
          <w:kern w:val="2"/>
          <w:sz w:val="24"/>
          <w:szCs w:val="24"/>
          <w14:ligatures w14:val="standardContextual"/>
        </w:rPr>
        <w:t>va</w:t>
      </w:r>
      <w:r w:rsidRPr="001C4069">
        <w:rPr>
          <w:rFonts w:ascii="Times New Roman" w:hAnsi="Times New Roman" w:cs="Times New Roman"/>
          <w:kern w:val="2"/>
          <w:sz w:val="24"/>
          <w:szCs w:val="24"/>
          <w14:ligatures w14:val="standardContextual"/>
        </w:rPr>
        <w:t>rying proportions from 0.3% to 71% of people being affected by the withdrawal of services (however, some HSCPs reported small increases in care packages affecting 0.2% to 15% of their service users).</w:t>
      </w:r>
      <w:r w:rsidRPr="001C4069">
        <w:rPr>
          <w:rFonts w:ascii="Times New Roman" w:hAnsi="Times New Roman" w:cs="Times New Roman"/>
          <w:kern w:val="2"/>
          <w:sz w:val="24"/>
          <w:szCs w:val="24"/>
          <w:vertAlign w:val="superscript"/>
          <w14:ligatures w14:val="standardContextual"/>
        </w:rPr>
        <w:footnoteReference w:id="328"/>
      </w:r>
    </w:p>
    <w:p w14:paraId="0B192D9B" w14:textId="11A6250E" w:rsidR="00A814C9" w:rsidRPr="001C4069" w:rsidRDefault="00A814C9"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BBC Scotland</w:t>
      </w:r>
      <w:r w:rsidR="00746F40">
        <w:rPr>
          <w:rFonts w:ascii="Times New Roman" w:hAnsi="Times New Roman" w:cs="Times New Roman"/>
          <w:kern w:val="2"/>
          <w:sz w:val="24"/>
          <w:szCs w:val="24"/>
          <w14:ligatures w14:val="standardContextual"/>
        </w:rPr>
        <w:t xml:space="preserve">’s </w:t>
      </w:r>
      <w:r w:rsidR="00D64560">
        <w:rPr>
          <w:rFonts w:ascii="Times New Roman" w:hAnsi="Times New Roman" w:cs="Times New Roman"/>
          <w:kern w:val="2"/>
          <w:sz w:val="24"/>
          <w:szCs w:val="24"/>
          <w14:ligatures w14:val="standardContextual"/>
        </w:rPr>
        <w:t>report in April 2020</w:t>
      </w:r>
      <w:r w:rsidRPr="001C4069">
        <w:rPr>
          <w:rFonts w:ascii="Times New Roman" w:hAnsi="Times New Roman" w:cs="Times New Roman"/>
          <w:kern w:val="2"/>
          <w:sz w:val="24"/>
          <w:szCs w:val="24"/>
          <w14:ligatures w14:val="standardContextual"/>
        </w:rPr>
        <w:t xml:space="preserve"> suggested</w:t>
      </w:r>
      <w:r w:rsidR="00E80C38">
        <w:rPr>
          <w:rFonts w:ascii="Times New Roman" w:hAnsi="Times New Roman" w:cs="Times New Roman"/>
          <w:kern w:val="2"/>
          <w:sz w:val="24"/>
          <w:szCs w:val="24"/>
          <w14:ligatures w14:val="standardContextual"/>
        </w:rPr>
        <w:t xml:space="preserve"> that</w:t>
      </w:r>
      <w:r w:rsidRPr="001C4069">
        <w:rPr>
          <w:rFonts w:ascii="Times New Roman" w:hAnsi="Times New Roman" w:cs="Times New Roman"/>
          <w:kern w:val="2"/>
          <w:sz w:val="24"/>
          <w:szCs w:val="24"/>
          <w14:ligatures w14:val="standardContextual"/>
        </w:rPr>
        <w:t xml:space="preserve"> 3,700 care packages had been affected Scotland-wide following the introduction of the original legislation</w:t>
      </w:r>
      <w:r w:rsidR="00DB41C5">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w:t>
      </w:r>
      <w:r w:rsidR="002F6407">
        <w:rPr>
          <w:rFonts w:ascii="Times New Roman" w:hAnsi="Times New Roman" w:cs="Times New Roman"/>
          <w:kern w:val="2"/>
          <w:sz w:val="24"/>
          <w:szCs w:val="24"/>
          <w14:ligatures w14:val="standardContextual"/>
        </w:rPr>
        <w:t>T</w:t>
      </w:r>
      <w:r w:rsidRPr="001C4069">
        <w:rPr>
          <w:rFonts w:ascii="Times New Roman" w:hAnsi="Times New Roman" w:cs="Times New Roman"/>
          <w:kern w:val="2"/>
          <w:sz w:val="24"/>
          <w:szCs w:val="24"/>
          <w14:ligatures w14:val="standardContextual"/>
        </w:rPr>
        <w:t>his is likely to be an underestimat</w:t>
      </w:r>
      <w:r w:rsidR="002F6407">
        <w:rPr>
          <w:rFonts w:ascii="Times New Roman" w:hAnsi="Times New Roman" w:cs="Times New Roman"/>
          <w:kern w:val="2"/>
          <w:sz w:val="24"/>
          <w:szCs w:val="24"/>
          <w14:ligatures w14:val="standardContextual"/>
        </w:rPr>
        <w:t>e</w:t>
      </w:r>
      <w:r w:rsidRPr="001C4069">
        <w:rPr>
          <w:rFonts w:ascii="Times New Roman" w:hAnsi="Times New Roman" w:cs="Times New Roman"/>
          <w:kern w:val="2"/>
          <w:sz w:val="24"/>
          <w:szCs w:val="24"/>
          <w14:ligatures w14:val="standardContextual"/>
        </w:rPr>
        <w:t xml:space="preserve"> as eight Scottish health boards had failed to return adequate information</w:t>
      </w:r>
      <w:r w:rsidRPr="001C4069">
        <w:rPr>
          <w:rFonts w:ascii="Times New Roman" w:hAnsi="Times New Roman" w:cs="Times New Roman"/>
          <w:kern w:val="2"/>
          <w:sz w:val="24"/>
          <w:szCs w:val="24"/>
          <w:vertAlign w:val="superscript"/>
          <w14:ligatures w14:val="standardContextual"/>
        </w:rPr>
        <w:footnoteReference w:id="329"/>
      </w:r>
      <w:r w:rsidRPr="001C4069">
        <w:rPr>
          <w:rFonts w:ascii="Times New Roman" w:hAnsi="Times New Roman" w:cs="Times New Roman"/>
          <w:kern w:val="2"/>
          <w:sz w:val="24"/>
          <w:szCs w:val="24"/>
          <w14:ligatures w14:val="standardContextual"/>
        </w:rPr>
        <w:t xml:space="preserve">. </w:t>
      </w:r>
      <w:r w:rsidR="00204D99" w:rsidRPr="001C4069">
        <w:rPr>
          <w:rFonts w:ascii="Times New Roman" w:hAnsi="Times New Roman" w:cs="Times New Roman"/>
          <w:kern w:val="2"/>
          <w:sz w:val="24"/>
          <w:szCs w:val="24"/>
          <w14:ligatures w14:val="standardContextual"/>
        </w:rPr>
        <w:t>This report</w:t>
      </w:r>
      <w:r w:rsidRPr="001C4069">
        <w:rPr>
          <w:rFonts w:ascii="Times New Roman" w:hAnsi="Times New Roman" w:cs="Times New Roman"/>
          <w:kern w:val="2"/>
          <w:sz w:val="24"/>
          <w:szCs w:val="24"/>
          <w14:ligatures w14:val="standardContextual"/>
        </w:rPr>
        <w:t xml:space="preserve"> stated that Glasgow</w:t>
      </w:r>
      <w:r w:rsidR="004775C7"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 xml:space="preserve">(the largest </w:t>
      </w:r>
      <w:r w:rsidR="00E1149C" w:rsidRPr="001C4069">
        <w:rPr>
          <w:rFonts w:ascii="Times New Roman" w:hAnsi="Times New Roman" w:cs="Times New Roman"/>
          <w:kern w:val="2"/>
          <w:sz w:val="24"/>
          <w:szCs w:val="24"/>
          <w14:ligatures w14:val="standardContextual"/>
        </w:rPr>
        <w:t>social care</w:t>
      </w:r>
      <w:r w:rsidRPr="001C4069">
        <w:rPr>
          <w:rFonts w:ascii="Times New Roman" w:hAnsi="Times New Roman" w:cs="Times New Roman"/>
          <w:kern w:val="2"/>
          <w:sz w:val="24"/>
          <w:szCs w:val="24"/>
          <w14:ligatures w14:val="standardContextual"/>
        </w:rPr>
        <w:t xml:space="preserve"> provider in Scotland) had sent letters to 1600 service users explaining that resource</w:t>
      </w:r>
      <w:r w:rsidR="00A53C5A">
        <w:rPr>
          <w:rFonts w:ascii="Times New Roman" w:hAnsi="Times New Roman" w:cs="Times New Roman"/>
          <w:kern w:val="2"/>
          <w:sz w:val="24"/>
          <w:szCs w:val="24"/>
          <w14:ligatures w14:val="standardContextual"/>
        </w:rPr>
        <w:t>s</w:t>
      </w:r>
      <w:r w:rsidRPr="001C4069">
        <w:rPr>
          <w:rFonts w:ascii="Times New Roman" w:hAnsi="Times New Roman" w:cs="Times New Roman"/>
          <w:kern w:val="2"/>
          <w:sz w:val="24"/>
          <w:szCs w:val="24"/>
          <w14:ligatures w14:val="standardContextual"/>
        </w:rPr>
        <w:t xml:space="preserve"> had to be diverted to those most in need and that they would be unable to continue care provision, meanwhile a third of elderly and disabled service users had their home care visits withdrawn. They claimed to be operating with 60% fewer staff due to illness and self-isolation.</w:t>
      </w:r>
    </w:p>
    <w:p w14:paraId="5F3DCC9E" w14:textId="31BA30FC" w:rsidR="00A814C9" w:rsidRPr="001C4069" w:rsidRDefault="00A814C9"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Glasgow Disability All</w:t>
      </w:r>
      <w:r w:rsidR="00F97749" w:rsidRPr="001C4069">
        <w:rPr>
          <w:rFonts w:ascii="Times New Roman" w:hAnsi="Times New Roman" w:cs="Times New Roman"/>
          <w:kern w:val="2"/>
          <w:sz w:val="24"/>
          <w:szCs w:val="24"/>
          <w14:ligatures w14:val="standardContextual"/>
        </w:rPr>
        <w:t>iance (GDA)</w:t>
      </w:r>
      <w:r w:rsidR="00271858" w:rsidRPr="001C4069">
        <w:rPr>
          <w:rFonts w:ascii="Times New Roman" w:hAnsi="Times New Roman" w:cs="Times New Roman"/>
          <w:kern w:val="2"/>
          <w:sz w:val="24"/>
          <w:szCs w:val="24"/>
          <w14:ligatures w14:val="standardContextual"/>
        </w:rPr>
        <w:t xml:space="preserve"> issued a report in </w:t>
      </w:r>
      <w:r w:rsidR="00484F74" w:rsidRPr="001C4069">
        <w:rPr>
          <w:rFonts w:ascii="Times New Roman" w:hAnsi="Times New Roman" w:cs="Times New Roman"/>
          <w:kern w:val="2"/>
          <w:sz w:val="24"/>
          <w:szCs w:val="24"/>
          <w14:ligatures w14:val="standardContextual"/>
        </w:rPr>
        <w:t>August 2020 titled ‘</w:t>
      </w:r>
      <w:r w:rsidR="00484F74" w:rsidRPr="00C92030">
        <w:rPr>
          <w:rFonts w:ascii="Times New Roman" w:hAnsi="Times New Roman" w:cs="Times New Roman"/>
          <w:kern w:val="2"/>
          <w:sz w:val="24"/>
          <w:szCs w:val="24"/>
          <w14:ligatures w14:val="standardContextual"/>
        </w:rPr>
        <w:t>Supercharged: A Human Catas</w:t>
      </w:r>
      <w:r w:rsidR="00257584" w:rsidRPr="00C92030">
        <w:rPr>
          <w:rFonts w:ascii="Times New Roman" w:hAnsi="Times New Roman" w:cs="Times New Roman"/>
          <w:kern w:val="2"/>
          <w:sz w:val="24"/>
          <w:szCs w:val="24"/>
          <w14:ligatures w14:val="standardContextual"/>
        </w:rPr>
        <w:t>trophe – Inequalities, Participation and Human Rights</w:t>
      </w:r>
      <w:r w:rsidR="00257584" w:rsidRPr="00E80C38">
        <w:rPr>
          <w:rFonts w:ascii="Times New Roman" w:hAnsi="Times New Roman" w:cs="Times New Roman"/>
          <w:kern w:val="2"/>
          <w:sz w:val="24"/>
          <w:szCs w:val="24"/>
          <w14:ligatures w14:val="standardContextual"/>
        </w:rPr>
        <w:t xml:space="preserve"> </w:t>
      </w:r>
      <w:r w:rsidR="00257584" w:rsidRPr="00C92030">
        <w:rPr>
          <w:rFonts w:ascii="Times New Roman" w:hAnsi="Times New Roman" w:cs="Times New Roman"/>
          <w:kern w:val="2"/>
          <w:sz w:val="24"/>
          <w:szCs w:val="24"/>
          <w14:ligatures w14:val="standardContextual"/>
        </w:rPr>
        <w:t xml:space="preserve">before, </w:t>
      </w:r>
      <w:r w:rsidR="00257584" w:rsidRPr="00C92030">
        <w:rPr>
          <w:rFonts w:ascii="Times New Roman" w:hAnsi="Times New Roman" w:cs="Times New Roman"/>
          <w:kern w:val="2"/>
          <w:sz w:val="24"/>
          <w:szCs w:val="24"/>
          <w14:ligatures w14:val="standardContextual"/>
        </w:rPr>
        <w:lastRenderedPageBreak/>
        <w:t>during and beyond COVID-19</w:t>
      </w:r>
      <w:r w:rsidR="00AB5767" w:rsidRPr="00C92030">
        <w:rPr>
          <w:rFonts w:ascii="Times New Roman" w:hAnsi="Times New Roman" w:cs="Times New Roman"/>
          <w:kern w:val="2"/>
          <w:sz w:val="24"/>
          <w:szCs w:val="24"/>
          <w14:ligatures w14:val="standardContextual"/>
        </w:rPr>
        <w:t>’</w:t>
      </w:r>
      <w:r w:rsidR="00AB5767" w:rsidRPr="001C4069">
        <w:rPr>
          <w:rFonts w:ascii="Times New Roman" w:hAnsi="Times New Roman" w:cs="Times New Roman"/>
          <w:kern w:val="2"/>
          <w:sz w:val="24"/>
          <w:szCs w:val="24"/>
          <w14:ligatures w14:val="standardContextual"/>
        </w:rPr>
        <w:t>.</w:t>
      </w:r>
      <w:r w:rsidR="00AB5767" w:rsidRPr="001C4069">
        <w:rPr>
          <w:rFonts w:ascii="Times New Roman" w:hAnsi="Times New Roman" w:cs="Times New Roman"/>
          <w:kern w:val="2"/>
          <w:sz w:val="24"/>
          <w:szCs w:val="24"/>
          <w:vertAlign w:val="superscript"/>
          <w14:ligatures w14:val="standardContextual"/>
        </w:rPr>
        <w:t xml:space="preserve"> </w:t>
      </w:r>
      <w:r w:rsidR="00AB5767" w:rsidRPr="001C4069">
        <w:rPr>
          <w:rFonts w:ascii="Times New Roman" w:hAnsi="Times New Roman" w:cs="Times New Roman"/>
          <w:kern w:val="2"/>
          <w:sz w:val="24"/>
          <w:szCs w:val="24"/>
          <w:vertAlign w:val="superscript"/>
          <w14:ligatures w14:val="standardContextual"/>
        </w:rPr>
        <w:footnoteReference w:id="330"/>
      </w:r>
      <w:r w:rsidR="00AB5767" w:rsidRPr="001C4069">
        <w:rPr>
          <w:rFonts w:ascii="Times New Roman" w:hAnsi="Times New Roman" w:cs="Times New Roman"/>
          <w:kern w:val="2"/>
          <w:sz w:val="24"/>
          <w:szCs w:val="24"/>
          <w14:ligatures w14:val="standardContextual"/>
        </w:rPr>
        <w:t xml:space="preserve"> </w:t>
      </w:r>
      <w:r w:rsidR="00257584" w:rsidRPr="001C4069">
        <w:rPr>
          <w:rFonts w:ascii="Times New Roman" w:hAnsi="Times New Roman" w:cs="Times New Roman"/>
          <w:kern w:val="2"/>
          <w:sz w:val="24"/>
          <w:szCs w:val="24"/>
          <w14:ligatures w14:val="standardContextual"/>
        </w:rPr>
        <w:t xml:space="preserve"> It</w:t>
      </w:r>
      <w:r w:rsidRPr="001C4069">
        <w:rPr>
          <w:rFonts w:ascii="Times New Roman" w:hAnsi="Times New Roman" w:cs="Times New Roman"/>
          <w:kern w:val="2"/>
          <w:sz w:val="24"/>
          <w:szCs w:val="24"/>
          <w14:ligatures w14:val="standardContextual"/>
        </w:rPr>
        <w:t xml:space="preserve"> describe</w:t>
      </w:r>
      <w:r w:rsidR="00257584" w:rsidRPr="001C4069">
        <w:rPr>
          <w:rFonts w:ascii="Times New Roman" w:hAnsi="Times New Roman" w:cs="Times New Roman"/>
          <w:kern w:val="2"/>
          <w:sz w:val="24"/>
          <w:szCs w:val="24"/>
          <w14:ligatures w14:val="standardContextual"/>
        </w:rPr>
        <w:t>d</w:t>
      </w:r>
      <w:r w:rsidRPr="001C4069">
        <w:rPr>
          <w:rFonts w:ascii="Times New Roman" w:hAnsi="Times New Roman" w:cs="Times New Roman"/>
          <w:kern w:val="2"/>
          <w:sz w:val="24"/>
          <w:szCs w:val="24"/>
          <w14:ligatures w14:val="standardContextual"/>
        </w:rPr>
        <w:t xml:space="preserve"> the challenges faced by disabled individuals in living independently before the pandemic due to austerity cuts in social care. </w:t>
      </w:r>
      <w:r w:rsidR="00257584" w:rsidRPr="001C4069">
        <w:rPr>
          <w:rFonts w:ascii="Times New Roman" w:hAnsi="Times New Roman" w:cs="Times New Roman"/>
          <w:kern w:val="2"/>
          <w:sz w:val="24"/>
          <w:szCs w:val="24"/>
          <w14:ligatures w14:val="standardContextual"/>
        </w:rPr>
        <w:t>F</w:t>
      </w:r>
      <w:r w:rsidRPr="001C4069">
        <w:rPr>
          <w:rFonts w:ascii="Times New Roman" w:hAnsi="Times New Roman" w:cs="Times New Roman"/>
          <w:kern w:val="2"/>
          <w:sz w:val="24"/>
          <w:szCs w:val="24"/>
          <w14:ligatures w14:val="standardContextual"/>
        </w:rPr>
        <w:t xml:space="preserve">urther cuts from the beginning of lockdown in March 2020 resulted in around 2000 people in Glasgow having their support reduced or withdrawn with no advance notice and no follow up, forcing them to rely on often vulnerable family members or go entirely without any care support. </w:t>
      </w:r>
      <w:r w:rsidR="00B76DAE" w:rsidRPr="001C4069">
        <w:rPr>
          <w:rFonts w:ascii="Times New Roman" w:hAnsi="Times New Roman" w:cs="Times New Roman"/>
          <w:kern w:val="2"/>
          <w:sz w:val="24"/>
          <w:szCs w:val="24"/>
          <w14:ligatures w14:val="standardContextual"/>
        </w:rPr>
        <w:t>GDA</w:t>
      </w:r>
      <w:r w:rsidRPr="001C4069">
        <w:rPr>
          <w:rFonts w:ascii="Times New Roman" w:hAnsi="Times New Roman" w:cs="Times New Roman"/>
          <w:kern w:val="2"/>
          <w:sz w:val="24"/>
          <w:szCs w:val="24"/>
          <w14:ligatures w14:val="standardContextual"/>
        </w:rPr>
        <w:t xml:space="preserve"> also highlight</w:t>
      </w:r>
      <w:r w:rsidR="00B76DAE" w:rsidRPr="001C4069">
        <w:rPr>
          <w:rFonts w:ascii="Times New Roman" w:hAnsi="Times New Roman" w:cs="Times New Roman"/>
          <w:kern w:val="2"/>
          <w:sz w:val="24"/>
          <w:szCs w:val="24"/>
          <w14:ligatures w14:val="standardContextual"/>
        </w:rPr>
        <w:t>ed</w:t>
      </w:r>
      <w:r w:rsidRPr="001C4069">
        <w:rPr>
          <w:rFonts w:ascii="Times New Roman" w:hAnsi="Times New Roman" w:cs="Times New Roman"/>
          <w:kern w:val="2"/>
          <w:sz w:val="24"/>
          <w:szCs w:val="24"/>
          <w14:ligatures w14:val="standardContextual"/>
        </w:rPr>
        <w:t xml:space="preserve"> the failure in many cases to address environmental health hazards. </w:t>
      </w:r>
    </w:p>
    <w:p w14:paraId="1F2B3E59" w14:textId="7AEE320D" w:rsidR="00A814C9" w:rsidRPr="001C4069" w:rsidRDefault="00A814C9"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During Parliamentary questions on 11 March 2022, </w:t>
      </w:r>
      <w:r w:rsidR="00A218DE">
        <w:rPr>
          <w:rFonts w:ascii="Times New Roman" w:hAnsi="Times New Roman" w:cs="Times New Roman"/>
          <w:kern w:val="2"/>
          <w:sz w:val="24"/>
          <w:szCs w:val="24"/>
          <w14:ligatures w14:val="standardContextual"/>
        </w:rPr>
        <w:t>the Scottish G</w:t>
      </w:r>
      <w:r w:rsidRPr="001C4069">
        <w:rPr>
          <w:rFonts w:ascii="Times New Roman" w:hAnsi="Times New Roman" w:cs="Times New Roman"/>
          <w:kern w:val="2"/>
          <w:sz w:val="24"/>
          <w:szCs w:val="24"/>
          <w14:ligatures w14:val="standardContextual"/>
        </w:rPr>
        <w:t>overnment were asked about data on the number of complaints made as a result of the withdrawal of care packages. Humza Yousaf speaking on behalf of the Scottish Government confirmed this data was not collated centrally and therefore was unavailable, but confirmed that efforts were being made to work with HSCPs to respond to the disruption and minimise reductions in service provision.</w:t>
      </w:r>
      <w:r w:rsidRPr="001C4069">
        <w:rPr>
          <w:rFonts w:ascii="Times New Roman" w:hAnsi="Times New Roman" w:cs="Times New Roman"/>
          <w:kern w:val="2"/>
          <w:sz w:val="24"/>
          <w:szCs w:val="24"/>
          <w:vertAlign w:val="superscript"/>
          <w14:ligatures w14:val="standardContextual"/>
        </w:rPr>
        <w:footnoteReference w:id="331"/>
      </w:r>
    </w:p>
    <w:p w14:paraId="6D0F855F" w14:textId="77777777" w:rsidR="00BC3C93" w:rsidRPr="001C4069" w:rsidRDefault="00BC3C93" w:rsidP="00904226">
      <w:pPr>
        <w:spacing w:after="0" w:line="276" w:lineRule="auto"/>
        <w:ind w:firstLine="567"/>
        <w:rPr>
          <w:rFonts w:ascii="Times New Roman" w:hAnsi="Times New Roman" w:cs="Times New Roman"/>
          <w:kern w:val="2"/>
          <w:sz w:val="24"/>
          <w:szCs w:val="24"/>
          <w14:ligatures w14:val="standardContextual"/>
        </w:rPr>
      </w:pPr>
    </w:p>
    <w:p w14:paraId="3EA3CEE0" w14:textId="513CFBFE" w:rsidR="00902E0C" w:rsidRPr="00A218DE" w:rsidRDefault="00103A6A" w:rsidP="00137E70">
      <w:pPr>
        <w:pStyle w:val="Heading2"/>
      </w:pPr>
      <w:bookmarkStart w:id="124" w:name="_Toc160194089"/>
      <w:bookmarkStart w:id="125" w:name="_Hlk146190193"/>
      <w:r w:rsidRPr="00A218DE">
        <w:t xml:space="preserve">7.3 </w:t>
      </w:r>
      <w:r w:rsidR="00EB561C">
        <w:t xml:space="preserve">Barriers to and </w:t>
      </w:r>
      <w:r w:rsidR="00A218DE" w:rsidRPr="00C92030">
        <w:t xml:space="preserve">Withdrawal of Care for </w:t>
      </w:r>
      <w:r w:rsidR="009B6B5F" w:rsidRPr="00A218DE">
        <w:t xml:space="preserve">Specific </w:t>
      </w:r>
      <w:r w:rsidR="00B819FB" w:rsidRPr="00A218DE">
        <w:t>C</w:t>
      </w:r>
      <w:r w:rsidR="009B6B5F" w:rsidRPr="00A218DE">
        <w:t xml:space="preserve">lient </w:t>
      </w:r>
      <w:r w:rsidR="00B819FB" w:rsidRPr="00A218DE">
        <w:t>G</w:t>
      </w:r>
      <w:r w:rsidR="009B6B5F" w:rsidRPr="00A218DE">
        <w:t>roups</w:t>
      </w:r>
      <w:bookmarkEnd w:id="124"/>
    </w:p>
    <w:p w14:paraId="5903A277" w14:textId="222401C4" w:rsidR="00A814C9" w:rsidRPr="00C92030" w:rsidRDefault="00103A6A" w:rsidP="00137E70">
      <w:pPr>
        <w:pStyle w:val="Heading3"/>
      </w:pPr>
      <w:bookmarkStart w:id="126" w:name="_Toc160194090"/>
      <w:r w:rsidRPr="00C92030">
        <w:t xml:space="preserve">7.3.1 </w:t>
      </w:r>
      <w:r w:rsidR="00A218DE">
        <w:t xml:space="preserve">People with </w:t>
      </w:r>
      <w:r w:rsidR="00902E0C" w:rsidRPr="00C92030">
        <w:t>L</w:t>
      </w:r>
      <w:r w:rsidR="009B6B5F" w:rsidRPr="00C92030">
        <w:t xml:space="preserve">earning </w:t>
      </w:r>
      <w:r w:rsidR="00B819FB" w:rsidRPr="00C92030">
        <w:t>D</w:t>
      </w:r>
      <w:r w:rsidR="009B6B5F" w:rsidRPr="00C92030">
        <w:t>isability</w:t>
      </w:r>
      <w:bookmarkEnd w:id="126"/>
    </w:p>
    <w:bookmarkEnd w:id="125"/>
    <w:p w14:paraId="04D35C08" w14:textId="5C9B20DE" w:rsidR="009B6B5F" w:rsidRPr="001C4069" w:rsidRDefault="009B6B5F"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The</w:t>
      </w:r>
      <w:r w:rsidR="00BF3DDD" w:rsidRPr="001C4069">
        <w:rPr>
          <w:rFonts w:ascii="Times New Roman" w:hAnsi="Times New Roman" w:cs="Times New Roman"/>
          <w:sz w:val="24"/>
          <w:szCs w:val="24"/>
        </w:rPr>
        <w:t xml:space="preserve"> </w:t>
      </w:r>
      <w:r w:rsidR="000B0C66" w:rsidRPr="001C4069">
        <w:rPr>
          <w:rFonts w:ascii="Times New Roman" w:hAnsi="Times New Roman" w:cs="Times New Roman"/>
          <w:sz w:val="24"/>
          <w:szCs w:val="24"/>
        </w:rPr>
        <w:t xml:space="preserve">Fraser of Allander Institute </w:t>
      </w:r>
      <w:r w:rsidR="0003494C" w:rsidRPr="001C4069">
        <w:rPr>
          <w:rFonts w:ascii="Times New Roman" w:hAnsi="Times New Roman" w:cs="Times New Roman"/>
          <w:sz w:val="24"/>
          <w:szCs w:val="24"/>
        </w:rPr>
        <w:t xml:space="preserve">published </w:t>
      </w:r>
      <w:r w:rsidR="004B610B" w:rsidRPr="001C4069">
        <w:rPr>
          <w:rFonts w:ascii="Times New Roman" w:hAnsi="Times New Roman" w:cs="Times New Roman"/>
          <w:sz w:val="24"/>
          <w:szCs w:val="24"/>
        </w:rPr>
        <w:t xml:space="preserve">a summary of evidence of </w:t>
      </w:r>
      <w:r w:rsidR="009158B5">
        <w:rPr>
          <w:rFonts w:ascii="Times New Roman" w:hAnsi="Times New Roman" w:cs="Times New Roman"/>
          <w:sz w:val="24"/>
          <w:szCs w:val="24"/>
        </w:rPr>
        <w:t xml:space="preserve">the </w:t>
      </w:r>
      <w:r w:rsidR="004B610B" w:rsidRPr="001C4069">
        <w:rPr>
          <w:rFonts w:ascii="Times New Roman" w:hAnsi="Times New Roman" w:cs="Times New Roman"/>
          <w:sz w:val="24"/>
          <w:szCs w:val="24"/>
        </w:rPr>
        <w:t>impact of the pandemic on people with learning disabilities.</w:t>
      </w:r>
      <w:r w:rsidR="000E7342" w:rsidRPr="001C4069">
        <w:rPr>
          <w:rFonts w:ascii="Times New Roman" w:hAnsi="Times New Roman" w:cs="Times New Roman"/>
          <w:sz w:val="24"/>
          <w:szCs w:val="24"/>
          <w:vertAlign w:val="superscript"/>
        </w:rPr>
        <w:t xml:space="preserve"> </w:t>
      </w:r>
      <w:r w:rsidR="000E7342" w:rsidRPr="001C4069">
        <w:rPr>
          <w:rFonts w:ascii="Times New Roman" w:hAnsi="Times New Roman" w:cs="Times New Roman"/>
          <w:sz w:val="24"/>
          <w:szCs w:val="24"/>
          <w:vertAlign w:val="superscript"/>
        </w:rPr>
        <w:footnoteReference w:id="332"/>
      </w:r>
      <w:r w:rsidR="004B610B" w:rsidRPr="001C4069">
        <w:rPr>
          <w:rFonts w:ascii="Times New Roman" w:hAnsi="Times New Roman" w:cs="Times New Roman"/>
          <w:sz w:val="24"/>
          <w:szCs w:val="24"/>
        </w:rPr>
        <w:t xml:space="preserve"> This included a</w:t>
      </w:r>
      <w:r w:rsidRPr="001C4069">
        <w:rPr>
          <w:rFonts w:ascii="Times New Roman" w:hAnsi="Times New Roman" w:cs="Times New Roman"/>
          <w:sz w:val="24"/>
          <w:szCs w:val="24"/>
        </w:rPr>
        <w:t xml:space="preserve"> Scottish Commission for People with Learning Disabilities</w:t>
      </w:r>
      <w:r w:rsidR="004B610B" w:rsidRPr="001C4069">
        <w:rPr>
          <w:rFonts w:ascii="Times New Roman" w:hAnsi="Times New Roman" w:cs="Times New Roman"/>
          <w:sz w:val="24"/>
          <w:szCs w:val="24"/>
        </w:rPr>
        <w:t xml:space="preserve"> survey</w:t>
      </w:r>
      <w:r w:rsidRPr="001C4069">
        <w:rPr>
          <w:rFonts w:ascii="Times New Roman" w:hAnsi="Times New Roman" w:cs="Times New Roman"/>
          <w:sz w:val="24"/>
          <w:szCs w:val="24"/>
        </w:rPr>
        <w:t xml:space="preserve"> </w:t>
      </w:r>
      <w:r w:rsidR="00B329E1" w:rsidRPr="001C4069">
        <w:rPr>
          <w:rFonts w:ascii="Times New Roman" w:hAnsi="Times New Roman" w:cs="Times New Roman"/>
          <w:sz w:val="24"/>
          <w:szCs w:val="24"/>
        </w:rPr>
        <w:t xml:space="preserve">which </w:t>
      </w:r>
      <w:r w:rsidRPr="001C4069">
        <w:rPr>
          <w:rFonts w:ascii="Times New Roman" w:hAnsi="Times New Roman" w:cs="Times New Roman"/>
          <w:sz w:val="24"/>
          <w:szCs w:val="24"/>
        </w:rPr>
        <w:t>found that 64% of respondents had seen reductions in the regular care they require to live independently</w:t>
      </w:r>
      <w:r w:rsidR="000E7342" w:rsidRPr="001C4069">
        <w:rPr>
          <w:rFonts w:ascii="Times New Roman" w:hAnsi="Times New Roman" w:cs="Times New Roman"/>
          <w:sz w:val="24"/>
          <w:szCs w:val="24"/>
        </w:rPr>
        <w:t>.</w:t>
      </w:r>
      <w:r w:rsidR="00B329E1" w:rsidRPr="001C4069">
        <w:rPr>
          <w:rStyle w:val="FootnoteReference"/>
          <w:rFonts w:ascii="Times New Roman" w:hAnsi="Times New Roman" w:cs="Times New Roman"/>
          <w:sz w:val="24"/>
          <w:szCs w:val="24"/>
        </w:rPr>
        <w:footnoteReference w:id="333"/>
      </w:r>
      <w:r w:rsidR="000E7342"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 </w:t>
      </w:r>
      <w:r w:rsidR="006E1AAB" w:rsidRPr="001C4069">
        <w:rPr>
          <w:rFonts w:ascii="Times New Roman" w:hAnsi="Times New Roman" w:cs="Times New Roman"/>
          <w:sz w:val="24"/>
          <w:szCs w:val="24"/>
        </w:rPr>
        <w:t xml:space="preserve">A </w:t>
      </w:r>
      <w:r w:rsidR="00CA1A57" w:rsidRPr="001C4069">
        <w:rPr>
          <w:rFonts w:ascii="Times New Roman" w:hAnsi="Times New Roman" w:cs="Times New Roman"/>
          <w:sz w:val="24"/>
          <w:szCs w:val="24"/>
        </w:rPr>
        <w:t xml:space="preserve">UK </w:t>
      </w:r>
      <w:r w:rsidRPr="001C4069">
        <w:rPr>
          <w:rFonts w:ascii="Times New Roman" w:hAnsi="Times New Roman" w:cs="Times New Roman"/>
          <w:sz w:val="24"/>
          <w:szCs w:val="24"/>
        </w:rPr>
        <w:t xml:space="preserve"> online survey indicated</w:t>
      </w:r>
      <w:r w:rsidR="00A218DE">
        <w:rPr>
          <w:rFonts w:ascii="Times New Roman" w:hAnsi="Times New Roman" w:cs="Times New Roman"/>
          <w:sz w:val="24"/>
          <w:szCs w:val="24"/>
        </w:rPr>
        <w:t xml:space="preserve"> that</w:t>
      </w:r>
      <w:r w:rsidRPr="001C4069">
        <w:rPr>
          <w:rFonts w:ascii="Times New Roman" w:hAnsi="Times New Roman" w:cs="Times New Roman"/>
          <w:sz w:val="24"/>
          <w:szCs w:val="24"/>
        </w:rPr>
        <w:t xml:space="preserve"> many adults with learning disabilities had received greatly reduced support or no support at all </w:t>
      </w:r>
      <w:r w:rsidR="006734C5" w:rsidRPr="001C4069">
        <w:rPr>
          <w:rFonts w:ascii="Times New Roman" w:hAnsi="Times New Roman" w:cs="Times New Roman"/>
          <w:sz w:val="24"/>
          <w:szCs w:val="24"/>
        </w:rPr>
        <w:t>between</w:t>
      </w:r>
      <w:r w:rsidR="00934F7D" w:rsidRPr="001C4069">
        <w:rPr>
          <w:rFonts w:ascii="Times New Roman" w:hAnsi="Times New Roman" w:cs="Times New Roman"/>
          <w:sz w:val="24"/>
          <w:szCs w:val="24"/>
        </w:rPr>
        <w:t xml:space="preserve"> M</w:t>
      </w:r>
      <w:r w:rsidRPr="001C4069">
        <w:rPr>
          <w:rFonts w:ascii="Times New Roman" w:hAnsi="Times New Roman" w:cs="Times New Roman"/>
          <w:sz w:val="24"/>
          <w:szCs w:val="24"/>
        </w:rPr>
        <w:t>a</w:t>
      </w:r>
      <w:r w:rsidR="00647873" w:rsidRPr="001C4069">
        <w:rPr>
          <w:rFonts w:ascii="Times New Roman" w:hAnsi="Times New Roman" w:cs="Times New Roman"/>
          <w:sz w:val="24"/>
          <w:szCs w:val="24"/>
        </w:rPr>
        <w:t>r</w:t>
      </w:r>
      <w:r w:rsidRPr="001C4069">
        <w:rPr>
          <w:rFonts w:ascii="Times New Roman" w:hAnsi="Times New Roman" w:cs="Times New Roman"/>
          <w:sz w:val="24"/>
          <w:szCs w:val="24"/>
        </w:rPr>
        <w:t>ch 2020 and February 2021.</w:t>
      </w:r>
      <w:r w:rsidRPr="001C4069">
        <w:rPr>
          <w:rFonts w:ascii="Times New Roman" w:hAnsi="Times New Roman" w:cs="Times New Roman"/>
          <w:sz w:val="24"/>
          <w:szCs w:val="24"/>
          <w:vertAlign w:val="superscript"/>
        </w:rPr>
        <w:footnoteReference w:id="334"/>
      </w:r>
      <w:r w:rsidRPr="001C4069">
        <w:rPr>
          <w:rFonts w:ascii="Times New Roman" w:hAnsi="Times New Roman" w:cs="Times New Roman"/>
          <w:sz w:val="24"/>
          <w:szCs w:val="24"/>
        </w:rPr>
        <w:t xml:space="preserve"> Day centres and respite care were closed</w:t>
      </w:r>
      <w:r w:rsidR="007C5F23">
        <w:rPr>
          <w:rFonts w:ascii="Times New Roman" w:hAnsi="Times New Roman" w:cs="Times New Roman"/>
          <w:sz w:val="24"/>
          <w:szCs w:val="24"/>
        </w:rPr>
        <w:t>,</w:t>
      </w:r>
      <w:r w:rsidRPr="001C4069">
        <w:rPr>
          <w:rFonts w:ascii="Times New Roman" w:hAnsi="Times New Roman" w:cs="Times New Roman"/>
          <w:sz w:val="24"/>
          <w:szCs w:val="24"/>
        </w:rPr>
        <w:t xml:space="preserve"> increasing pressure on family members who would ordinarily share caring responsibilities with paid carers.</w:t>
      </w:r>
    </w:p>
    <w:p w14:paraId="18B13C5C" w14:textId="2996C91F" w:rsidR="00EB5EB0" w:rsidRPr="001C4069" w:rsidRDefault="00EB5EB0"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The Scottish Learning Disability Observatory found that before the pandemic over a quarter of adults with learning disabilities (27%) and over half with severe learning disabilities (58%) used day services, but by December 2020 virtually all day services had been suspended and by August 2021 32% of all respondents, and 48% of those with severe </w:t>
      </w:r>
      <w:r w:rsidRPr="001C4069">
        <w:rPr>
          <w:rFonts w:ascii="Times New Roman" w:hAnsi="Times New Roman" w:cs="Times New Roman"/>
          <w:kern w:val="2"/>
          <w:sz w:val="24"/>
          <w:szCs w:val="24"/>
          <w14:ligatures w14:val="standardContextual"/>
        </w:rPr>
        <w:lastRenderedPageBreak/>
        <w:t>learning disabilities had not been able to return to their day service in person or online</w:t>
      </w:r>
      <w:r w:rsidRPr="001C4069">
        <w:rPr>
          <w:rFonts w:ascii="Times New Roman" w:hAnsi="Times New Roman" w:cs="Times New Roman"/>
          <w:kern w:val="2"/>
          <w:sz w:val="24"/>
          <w:szCs w:val="24"/>
          <w:vertAlign w:val="superscript"/>
          <w14:ligatures w14:val="standardContextual"/>
        </w:rPr>
        <w:footnoteReference w:id="335"/>
      </w:r>
      <w:r w:rsidRPr="001C4069">
        <w:rPr>
          <w:rFonts w:ascii="Times New Roman" w:hAnsi="Times New Roman" w:cs="Times New Roman"/>
          <w:kern w:val="2"/>
          <w:sz w:val="24"/>
          <w:szCs w:val="24"/>
          <w14:ligatures w14:val="standardContextual"/>
        </w:rPr>
        <w:t xml:space="preserve"> despite services having been given permission to re-open in line with Scottish Government guidance from January 2021</w:t>
      </w:r>
      <w:r w:rsidR="00935AB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vertAlign w:val="superscript"/>
          <w14:ligatures w14:val="standardContextual"/>
        </w:rPr>
        <w:footnoteReference w:id="336"/>
      </w:r>
      <w:r w:rsidRPr="001C4069">
        <w:rPr>
          <w:rFonts w:ascii="Times New Roman" w:hAnsi="Times New Roman" w:cs="Times New Roman"/>
          <w:kern w:val="2"/>
          <w:sz w:val="24"/>
          <w:szCs w:val="24"/>
          <w14:ligatures w14:val="standardContextual"/>
        </w:rPr>
        <w:t xml:space="preserve"> </w:t>
      </w:r>
    </w:p>
    <w:p w14:paraId="1E208BF7" w14:textId="77777777" w:rsidR="00B819FB" w:rsidRPr="001C4069" w:rsidRDefault="00B819FB" w:rsidP="00B819FB">
      <w:pPr>
        <w:spacing w:after="0" w:line="276" w:lineRule="auto"/>
        <w:rPr>
          <w:rFonts w:ascii="Times New Roman" w:hAnsi="Times New Roman" w:cs="Times New Roman"/>
          <w:b/>
          <w:bCs/>
          <w:i/>
          <w:iCs/>
          <w:sz w:val="24"/>
          <w:szCs w:val="24"/>
        </w:rPr>
      </w:pPr>
    </w:p>
    <w:p w14:paraId="51017923" w14:textId="7B3617C2" w:rsidR="00EB5EB0" w:rsidRPr="00C92030" w:rsidRDefault="00103A6A" w:rsidP="00137E70">
      <w:pPr>
        <w:pStyle w:val="Heading3"/>
      </w:pPr>
      <w:bookmarkStart w:id="127" w:name="_Toc160194091"/>
      <w:bookmarkStart w:id="128" w:name="_Hlk146190213"/>
      <w:r w:rsidRPr="00C92030">
        <w:t xml:space="preserve">7.3.2 </w:t>
      </w:r>
      <w:r w:rsidR="00A218DE">
        <w:t xml:space="preserve">People with </w:t>
      </w:r>
      <w:r w:rsidR="00EB5EB0" w:rsidRPr="00C92030">
        <w:t>Dementia</w:t>
      </w:r>
      <w:r w:rsidR="00BE71B6" w:rsidRPr="00C92030">
        <w:t xml:space="preserve"> and </w:t>
      </w:r>
      <w:r w:rsidR="00B819FB" w:rsidRPr="00C92030">
        <w:t>O</w:t>
      </w:r>
      <w:r w:rsidR="00BE71B6" w:rsidRPr="00C92030">
        <w:t xml:space="preserve">lder </w:t>
      </w:r>
      <w:r w:rsidR="00B819FB" w:rsidRPr="00C92030">
        <w:t>P</w:t>
      </w:r>
      <w:r w:rsidR="00BE71B6" w:rsidRPr="00C92030">
        <w:t>eople</w:t>
      </w:r>
      <w:bookmarkEnd w:id="127"/>
    </w:p>
    <w:bookmarkEnd w:id="128"/>
    <w:p w14:paraId="3B05FD62" w14:textId="733654FB" w:rsidR="00BE71B6" w:rsidRPr="001C4069" w:rsidRDefault="00BE71B6" w:rsidP="00A218DE">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Age Scotland reported demand for their helpline increased ten-fold from March 2020, primarily from older callers who were left anxious and distressed following immediate reductions in their homecare services. Age Scotland suggest</w:t>
      </w:r>
      <w:r w:rsidR="000C2935">
        <w:rPr>
          <w:rFonts w:ascii="Times New Roman" w:hAnsi="Times New Roman" w:cs="Times New Roman"/>
          <w:kern w:val="2"/>
          <w:sz w:val="24"/>
          <w:szCs w:val="24"/>
          <w14:ligatures w14:val="standardContextual"/>
        </w:rPr>
        <w:t>ed</w:t>
      </w:r>
      <w:r w:rsidRPr="001C4069">
        <w:rPr>
          <w:rFonts w:ascii="Times New Roman" w:hAnsi="Times New Roman" w:cs="Times New Roman"/>
          <w:kern w:val="2"/>
          <w:sz w:val="24"/>
          <w:szCs w:val="24"/>
          <w14:ligatures w14:val="standardContextual"/>
        </w:rPr>
        <w:t xml:space="preserve"> that social care providers failed to adequately assess whether the families of service users were equipped to fill the gaps in provision, and in communicating clearly when and if home care packages would recommence</w:t>
      </w:r>
      <w:r w:rsidRPr="001C4069">
        <w:rPr>
          <w:rFonts w:ascii="Times New Roman" w:hAnsi="Times New Roman" w:cs="Times New Roman"/>
          <w:kern w:val="2"/>
          <w:sz w:val="24"/>
          <w:szCs w:val="24"/>
          <w:vertAlign w:val="superscript"/>
          <w14:ligatures w14:val="standardContextual"/>
        </w:rPr>
        <w:footnoteReference w:id="337"/>
      </w:r>
      <w:r w:rsidRPr="001C4069">
        <w:rPr>
          <w:rFonts w:ascii="Times New Roman" w:hAnsi="Times New Roman" w:cs="Times New Roman"/>
          <w:kern w:val="2"/>
          <w:sz w:val="24"/>
          <w:szCs w:val="24"/>
          <w14:ligatures w14:val="standardContextual"/>
        </w:rPr>
        <w:t>. Similarly, adults living with dementia had their care at home packages cut and were unable to access community-based care including day centres and peer support groups during the lockdown period. Such disruption may have negatively impacted their health and condition, and services being slow to resume delivery of care, particularly in cases where care restarts at a lower level of support</w:t>
      </w:r>
      <w:r w:rsidR="006D28FC">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may have negative consequences for individuals and their longer</w:t>
      </w:r>
      <w:r w:rsidR="00B66233"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term health outcomes. </w:t>
      </w:r>
    </w:p>
    <w:p w14:paraId="1953F00F" w14:textId="77777777" w:rsidR="00B819FB" w:rsidRPr="001C4069" w:rsidRDefault="00B819FB" w:rsidP="00B819FB">
      <w:pPr>
        <w:spacing w:after="0" w:line="276" w:lineRule="auto"/>
        <w:rPr>
          <w:rFonts w:ascii="Times New Roman" w:hAnsi="Times New Roman" w:cs="Times New Roman"/>
          <w:i/>
          <w:iCs/>
          <w:sz w:val="24"/>
          <w:szCs w:val="24"/>
        </w:rPr>
      </w:pPr>
    </w:p>
    <w:p w14:paraId="000E7951" w14:textId="17A6013B" w:rsidR="00FE376A" w:rsidRPr="00C92030" w:rsidRDefault="00103A6A" w:rsidP="00137E70">
      <w:pPr>
        <w:pStyle w:val="Heading3"/>
      </w:pPr>
      <w:bookmarkStart w:id="129" w:name="_Toc160194092"/>
      <w:r w:rsidRPr="00C92030">
        <w:t xml:space="preserve">7.3.3 </w:t>
      </w:r>
      <w:r w:rsidR="00A218DE">
        <w:t xml:space="preserve">People with </w:t>
      </w:r>
      <w:r w:rsidR="00902E0C" w:rsidRPr="00C92030">
        <w:t xml:space="preserve">Sensory </w:t>
      </w:r>
      <w:r w:rsidR="00B819FB" w:rsidRPr="00C92030">
        <w:t>I</w:t>
      </w:r>
      <w:r w:rsidR="00902E0C" w:rsidRPr="00C92030">
        <w:t>mpairment</w:t>
      </w:r>
      <w:bookmarkEnd w:id="129"/>
    </w:p>
    <w:p w14:paraId="01AA1C84" w14:textId="687DB41B" w:rsidR="00902E0C" w:rsidRPr="001C4069" w:rsidRDefault="00902E0C"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A report by </w:t>
      </w:r>
      <w:r w:rsidR="006A4634" w:rsidRPr="001C4069">
        <w:rPr>
          <w:rFonts w:ascii="Times New Roman" w:hAnsi="Times New Roman" w:cs="Times New Roman"/>
          <w:kern w:val="2"/>
          <w:sz w:val="24"/>
          <w:szCs w:val="24"/>
          <w14:ligatures w14:val="standardContextual"/>
        </w:rPr>
        <w:t>t</w:t>
      </w:r>
      <w:r w:rsidRPr="001C4069">
        <w:rPr>
          <w:rFonts w:ascii="Times New Roman" w:hAnsi="Times New Roman" w:cs="Times New Roman"/>
          <w:kern w:val="2"/>
          <w:sz w:val="24"/>
          <w:szCs w:val="24"/>
          <w14:ligatures w14:val="standardContextual"/>
        </w:rPr>
        <w:t>he</w:t>
      </w:r>
      <w:r w:rsidR="006A4634" w:rsidRPr="001C4069">
        <w:rPr>
          <w:rFonts w:ascii="Times New Roman" w:hAnsi="Times New Roman" w:cs="Times New Roman"/>
          <w:kern w:val="2"/>
          <w:sz w:val="24"/>
          <w:szCs w:val="24"/>
          <w14:ligatures w14:val="standardContextual"/>
        </w:rPr>
        <w:t xml:space="preserve"> Health and Social Care Alliance</w:t>
      </w:r>
      <w:r w:rsidRPr="001C4069">
        <w:rPr>
          <w:rFonts w:ascii="Times New Roman" w:hAnsi="Times New Roman" w:cs="Times New Roman"/>
          <w:kern w:val="2"/>
          <w:sz w:val="24"/>
          <w:szCs w:val="24"/>
          <w14:ligatures w14:val="standardContextual"/>
        </w:rPr>
        <w:t xml:space="preserve"> </w:t>
      </w:r>
      <w:r w:rsidR="006A4634" w:rsidRPr="001C4069">
        <w:rPr>
          <w:rFonts w:ascii="Times New Roman" w:hAnsi="Times New Roman" w:cs="Times New Roman"/>
          <w:kern w:val="2"/>
          <w:sz w:val="24"/>
          <w:szCs w:val="24"/>
          <w14:ligatures w14:val="standardContextual"/>
        </w:rPr>
        <w:t xml:space="preserve">(the </w:t>
      </w:r>
      <w:r w:rsidRPr="001C4069">
        <w:rPr>
          <w:rFonts w:ascii="Times New Roman" w:hAnsi="Times New Roman" w:cs="Times New Roman"/>
          <w:kern w:val="2"/>
          <w:sz w:val="24"/>
          <w:szCs w:val="24"/>
          <w14:ligatures w14:val="standardContextual"/>
        </w:rPr>
        <w:t>A</w:t>
      </w:r>
      <w:r w:rsidR="006A4634" w:rsidRPr="001C4069">
        <w:rPr>
          <w:rFonts w:ascii="Times New Roman" w:hAnsi="Times New Roman" w:cs="Times New Roman"/>
          <w:kern w:val="2"/>
          <w:sz w:val="24"/>
          <w:szCs w:val="24"/>
          <w14:ligatures w14:val="standardContextual"/>
        </w:rPr>
        <w:t>LLIANCE)</w:t>
      </w:r>
      <w:r w:rsidRPr="001C4069">
        <w:rPr>
          <w:rFonts w:ascii="Times New Roman" w:hAnsi="Times New Roman" w:cs="Times New Roman"/>
          <w:kern w:val="2"/>
          <w:sz w:val="24"/>
          <w:szCs w:val="24"/>
          <w14:ligatures w14:val="standardContextual"/>
        </w:rPr>
        <w:t xml:space="preserve"> identified a number of barriers encountered by adults with sensory impairments brought about by lockdown restrictions and worsened by the reduction in social care support. The requirement to wear face masks reduced the options for lip reading, and there were difficulties with lip to text translation online. Similarly, the online booking of appointments and attending them online or in person without the support of care workers was challenging for many, as was the navigation of public spaces, particularly for those with visual impairments, as parking and layouts had to be altered to respect physical distancing, all of which impacted individuals’ ability to manage their lives independently.</w:t>
      </w:r>
      <w:r w:rsidRPr="001C4069">
        <w:rPr>
          <w:rFonts w:ascii="Times New Roman" w:hAnsi="Times New Roman" w:cs="Times New Roman"/>
          <w:kern w:val="2"/>
          <w:sz w:val="24"/>
          <w:szCs w:val="24"/>
          <w:vertAlign w:val="superscript"/>
          <w14:ligatures w14:val="standardContextual"/>
        </w:rPr>
        <w:footnoteReference w:id="338"/>
      </w:r>
    </w:p>
    <w:p w14:paraId="00857ABA" w14:textId="77777777" w:rsidR="00A814C9" w:rsidRPr="001C4069" w:rsidRDefault="00A814C9" w:rsidP="00904226">
      <w:pPr>
        <w:spacing w:after="0" w:line="276" w:lineRule="auto"/>
        <w:ind w:firstLine="567"/>
        <w:rPr>
          <w:rFonts w:ascii="Times New Roman" w:hAnsi="Times New Roman" w:cs="Times New Roman"/>
          <w:sz w:val="24"/>
          <w:szCs w:val="24"/>
          <w:u w:val="single"/>
        </w:rPr>
      </w:pPr>
    </w:p>
    <w:p w14:paraId="4EC16A65" w14:textId="46AB47EA" w:rsidR="00105675" w:rsidRPr="001C4069" w:rsidRDefault="00F36794" w:rsidP="00137E70">
      <w:pPr>
        <w:pStyle w:val="Heading2"/>
        <w:rPr>
          <w:kern w:val="2"/>
          <w14:ligatures w14:val="standardContextual"/>
        </w:rPr>
      </w:pPr>
      <w:bookmarkStart w:id="130" w:name="_Hlk146190245"/>
      <w:bookmarkStart w:id="131" w:name="_Toc160194093"/>
      <w:r w:rsidRPr="001C4069">
        <w:lastRenderedPageBreak/>
        <w:t xml:space="preserve">7.4 </w:t>
      </w:r>
      <w:r w:rsidR="00544AD0" w:rsidRPr="001C4069">
        <w:t xml:space="preserve">Prioritisation </w:t>
      </w:r>
      <w:r w:rsidR="00DB6094" w:rsidRPr="001C4069">
        <w:t xml:space="preserve">and </w:t>
      </w:r>
      <w:r w:rsidR="00B819FB" w:rsidRPr="001C4069">
        <w:t>C</w:t>
      </w:r>
      <w:r w:rsidR="00DB6094" w:rsidRPr="001C4069">
        <w:t xml:space="preserve">hanges to </w:t>
      </w:r>
      <w:r w:rsidR="00B819FB" w:rsidRPr="001C4069">
        <w:t>E</w:t>
      </w:r>
      <w:r w:rsidR="00383037" w:rsidRPr="001C4069">
        <w:t xml:space="preserve">ligibility </w:t>
      </w:r>
      <w:r w:rsidR="00B819FB" w:rsidRPr="001C4069">
        <w:t>C</w:t>
      </w:r>
      <w:r w:rsidR="00383037" w:rsidRPr="001C4069">
        <w:t>riteria</w:t>
      </w:r>
      <w:bookmarkEnd w:id="130"/>
      <w:bookmarkEnd w:id="131"/>
    </w:p>
    <w:p w14:paraId="498056AB" w14:textId="3A6DA7AF" w:rsidR="00B819FB" w:rsidRPr="001C4069" w:rsidRDefault="00801555" w:rsidP="00C92030">
      <w:pPr>
        <w:spacing w:after="0" w:line="276" w:lineRule="auto"/>
        <w:rPr>
          <w:rFonts w:ascii="Times New Roman" w:hAnsi="Times New Roman" w:cs="Times New Roman"/>
          <w:sz w:val="24"/>
          <w:szCs w:val="24"/>
        </w:rPr>
      </w:pPr>
      <w:r w:rsidRPr="001C4069">
        <w:rPr>
          <w:rFonts w:ascii="Times New Roman" w:hAnsi="Times New Roman" w:cs="Times New Roman"/>
          <w:kern w:val="2"/>
          <w:sz w:val="24"/>
          <w:szCs w:val="24"/>
          <w14:ligatures w14:val="standardContextual"/>
        </w:rPr>
        <w:t>It was reported that some carers and care recipients consider</w:t>
      </w:r>
      <w:r w:rsidR="00DE4DC2">
        <w:rPr>
          <w:rFonts w:ascii="Times New Roman" w:hAnsi="Times New Roman" w:cs="Times New Roman"/>
          <w:kern w:val="2"/>
          <w:sz w:val="24"/>
          <w:szCs w:val="24"/>
          <w14:ligatures w14:val="standardContextual"/>
        </w:rPr>
        <w:t>ed</w:t>
      </w:r>
      <w:r w:rsidRPr="001C4069">
        <w:rPr>
          <w:rFonts w:ascii="Times New Roman" w:hAnsi="Times New Roman" w:cs="Times New Roman"/>
          <w:kern w:val="2"/>
          <w:sz w:val="24"/>
          <w:szCs w:val="24"/>
          <w14:ligatures w14:val="standardContextual"/>
        </w:rPr>
        <w:t xml:space="preserve"> the threshold for support as too high</w:t>
      </w:r>
      <w:r w:rsidR="00A218DE">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w:t>
      </w:r>
      <w:r w:rsidRPr="00C92030">
        <w:rPr>
          <w:rFonts w:ascii="Times New Roman" w:hAnsi="Times New Roman" w:cs="Times New Roman"/>
          <w:i/>
          <w:iCs/>
          <w:kern w:val="2"/>
          <w:sz w:val="24"/>
          <w:szCs w:val="24"/>
          <w14:ligatures w14:val="standardContextual"/>
        </w:rPr>
        <w:t>What we were asking for wasn't fancy nancy. It was basic human rights</w:t>
      </w:r>
      <w:r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vertAlign w:val="superscript"/>
          <w14:ligatures w14:val="standardContextual"/>
        </w:rPr>
        <w:footnoteReference w:id="339"/>
      </w:r>
      <w:r w:rsidR="00A218DE">
        <w:rPr>
          <w:rFonts w:ascii="Times New Roman" w:hAnsi="Times New Roman" w:cs="Times New Roman"/>
          <w:kern w:val="2"/>
          <w:sz w:val="24"/>
          <w:szCs w:val="24"/>
          <w14:ligatures w14:val="standardContextual"/>
        </w:rPr>
        <w:t xml:space="preserve"> </w:t>
      </w:r>
      <w:r w:rsidR="0015185F" w:rsidRPr="001C4069">
        <w:rPr>
          <w:rFonts w:ascii="Times New Roman" w:hAnsi="Times New Roman" w:cs="Times New Roman"/>
          <w:sz w:val="24"/>
          <w:szCs w:val="24"/>
        </w:rPr>
        <w:t xml:space="preserve">In April 2020, the </w:t>
      </w:r>
      <w:r w:rsidR="0025643A" w:rsidRPr="001C4069">
        <w:rPr>
          <w:rFonts w:ascii="Times New Roman" w:hAnsi="Times New Roman" w:cs="Times New Roman"/>
          <w:sz w:val="24"/>
          <w:szCs w:val="24"/>
        </w:rPr>
        <w:t xml:space="preserve">Equalities and Human Rights Committee of the Scottish Parliament </w:t>
      </w:r>
      <w:r w:rsidR="00190762" w:rsidRPr="001C4069">
        <w:rPr>
          <w:rFonts w:ascii="Times New Roman" w:hAnsi="Times New Roman" w:cs="Times New Roman"/>
          <w:sz w:val="24"/>
          <w:szCs w:val="24"/>
        </w:rPr>
        <w:t xml:space="preserve">began an inquiry into </w:t>
      </w:r>
      <w:r w:rsidR="00C8613E">
        <w:rPr>
          <w:rFonts w:ascii="Times New Roman" w:hAnsi="Times New Roman" w:cs="Times New Roman"/>
          <w:sz w:val="24"/>
          <w:szCs w:val="24"/>
        </w:rPr>
        <w:t>which</w:t>
      </w:r>
      <w:r w:rsidR="00C8613E" w:rsidRPr="001C4069">
        <w:rPr>
          <w:rFonts w:ascii="Times New Roman" w:hAnsi="Times New Roman" w:cs="Times New Roman"/>
          <w:sz w:val="24"/>
          <w:szCs w:val="24"/>
        </w:rPr>
        <w:t xml:space="preserve"> </w:t>
      </w:r>
      <w:r w:rsidR="00D6370D" w:rsidRPr="001C4069">
        <w:rPr>
          <w:rFonts w:ascii="Times New Roman" w:hAnsi="Times New Roman" w:cs="Times New Roman"/>
          <w:sz w:val="24"/>
          <w:szCs w:val="24"/>
        </w:rPr>
        <w:t xml:space="preserve">groups and individuals </w:t>
      </w:r>
      <w:r w:rsidR="000512E4" w:rsidRPr="001C4069">
        <w:rPr>
          <w:rFonts w:ascii="Times New Roman" w:hAnsi="Times New Roman" w:cs="Times New Roman"/>
          <w:sz w:val="24"/>
          <w:szCs w:val="24"/>
        </w:rPr>
        <w:t xml:space="preserve">were </w:t>
      </w:r>
      <w:r w:rsidR="00D6370D" w:rsidRPr="001C4069">
        <w:rPr>
          <w:rFonts w:ascii="Times New Roman" w:hAnsi="Times New Roman" w:cs="Times New Roman"/>
          <w:sz w:val="24"/>
          <w:szCs w:val="24"/>
        </w:rPr>
        <w:t>disproportionately affected by COVID-19</w:t>
      </w:r>
      <w:r w:rsidR="00853CEC" w:rsidRPr="001C4069">
        <w:rPr>
          <w:rFonts w:ascii="Times New Roman" w:hAnsi="Times New Roman" w:cs="Times New Roman"/>
          <w:sz w:val="24"/>
          <w:szCs w:val="24"/>
        </w:rPr>
        <w:t xml:space="preserve"> and what the Scottish Government c</w:t>
      </w:r>
      <w:r w:rsidR="00A218DE">
        <w:rPr>
          <w:rFonts w:ascii="Times New Roman" w:hAnsi="Times New Roman" w:cs="Times New Roman"/>
          <w:sz w:val="24"/>
          <w:szCs w:val="24"/>
        </w:rPr>
        <w:t>ould</w:t>
      </w:r>
      <w:r w:rsidR="00853CEC" w:rsidRPr="001C4069">
        <w:rPr>
          <w:rFonts w:ascii="Times New Roman" w:hAnsi="Times New Roman" w:cs="Times New Roman"/>
          <w:sz w:val="24"/>
          <w:szCs w:val="24"/>
        </w:rPr>
        <w:t xml:space="preserve"> change </w:t>
      </w:r>
      <w:r w:rsidR="003C5467" w:rsidRPr="001C4069">
        <w:rPr>
          <w:rFonts w:ascii="Times New Roman" w:hAnsi="Times New Roman" w:cs="Times New Roman"/>
          <w:sz w:val="24"/>
          <w:szCs w:val="24"/>
        </w:rPr>
        <w:t>or improve to mitigate against these impacts.</w:t>
      </w:r>
      <w:r w:rsidR="003C5467" w:rsidRPr="001C4069">
        <w:rPr>
          <w:rStyle w:val="FootnoteReference"/>
          <w:rFonts w:ascii="Times New Roman" w:hAnsi="Times New Roman" w:cs="Times New Roman"/>
          <w:sz w:val="24"/>
          <w:szCs w:val="24"/>
        </w:rPr>
        <w:footnoteReference w:id="340"/>
      </w:r>
      <w:r w:rsidR="00A218DE">
        <w:rPr>
          <w:rFonts w:ascii="Times New Roman" w:hAnsi="Times New Roman" w:cs="Times New Roman"/>
          <w:sz w:val="24"/>
          <w:szCs w:val="24"/>
        </w:rPr>
        <w:t xml:space="preserve"> </w:t>
      </w:r>
      <w:r w:rsidR="003C5467" w:rsidRPr="001C4069">
        <w:rPr>
          <w:rFonts w:ascii="Times New Roman" w:hAnsi="Times New Roman" w:cs="Times New Roman"/>
          <w:sz w:val="24"/>
          <w:szCs w:val="24"/>
        </w:rPr>
        <w:t>In its response, t</w:t>
      </w:r>
      <w:r w:rsidRPr="001C4069">
        <w:rPr>
          <w:rFonts w:ascii="Times New Roman" w:hAnsi="Times New Roman" w:cs="Times New Roman"/>
          <w:sz w:val="24"/>
          <w:szCs w:val="24"/>
        </w:rPr>
        <w:t xml:space="preserve">he </w:t>
      </w:r>
      <w:r w:rsidR="006A4634" w:rsidRPr="001C4069">
        <w:rPr>
          <w:rFonts w:ascii="Times New Roman" w:hAnsi="Times New Roman" w:cs="Times New Roman"/>
          <w:kern w:val="2"/>
          <w:sz w:val="24"/>
          <w:szCs w:val="24"/>
          <w14:ligatures w14:val="standardContextual"/>
        </w:rPr>
        <w:t>ALLIANCE</w:t>
      </w:r>
      <w:r w:rsidRPr="001C4069">
        <w:rPr>
          <w:rFonts w:ascii="Times New Roman" w:hAnsi="Times New Roman" w:cs="Times New Roman"/>
          <w:sz w:val="24"/>
          <w:szCs w:val="24"/>
        </w:rPr>
        <w:t xml:space="preserve"> </w:t>
      </w:r>
      <w:r w:rsidR="003C5467" w:rsidRPr="001C4069">
        <w:rPr>
          <w:rFonts w:ascii="Times New Roman" w:hAnsi="Times New Roman" w:cs="Times New Roman"/>
          <w:sz w:val="24"/>
          <w:szCs w:val="24"/>
        </w:rPr>
        <w:t>reported</w:t>
      </w:r>
      <w:r w:rsidRPr="001C4069">
        <w:rPr>
          <w:rFonts w:ascii="Times New Roman" w:hAnsi="Times New Roman" w:cs="Times New Roman"/>
          <w:sz w:val="24"/>
          <w:szCs w:val="24"/>
        </w:rPr>
        <w:t xml:space="preserve"> that in some cases Health and Social Care Partnerships raised their eligibility criteria for social care, making it more difficult for people to access support</w:t>
      </w:r>
      <w:r w:rsidRPr="001C4069">
        <w:rPr>
          <w:rStyle w:val="FootnoteReference"/>
          <w:rFonts w:ascii="Times New Roman" w:hAnsi="Times New Roman" w:cs="Times New Roman"/>
          <w:sz w:val="24"/>
          <w:szCs w:val="24"/>
        </w:rPr>
        <w:footnoteReference w:id="341"/>
      </w:r>
      <w:r w:rsidR="00A218DE">
        <w:rPr>
          <w:rFonts w:ascii="Times New Roman" w:hAnsi="Times New Roman" w:cs="Times New Roman"/>
          <w:sz w:val="24"/>
          <w:szCs w:val="24"/>
        </w:rPr>
        <w:t xml:space="preserve">: </w:t>
      </w:r>
      <w:r w:rsidRPr="001C4069">
        <w:rPr>
          <w:rFonts w:ascii="Times New Roman" w:hAnsi="Times New Roman" w:cs="Times New Roman"/>
          <w:sz w:val="24"/>
          <w:szCs w:val="24"/>
        </w:rPr>
        <w:t>“</w:t>
      </w:r>
      <w:r w:rsidRPr="001C4069">
        <w:rPr>
          <w:rFonts w:ascii="Times New Roman" w:hAnsi="Times New Roman" w:cs="Times New Roman"/>
          <w:i/>
          <w:iCs/>
          <w:sz w:val="24"/>
          <w:szCs w:val="24"/>
        </w:rPr>
        <w:t>Care packages reduced to bare minimum… allocated on higher risk assessment… everyone told to get on with it</w:t>
      </w:r>
      <w:r w:rsidRPr="001C4069">
        <w:rPr>
          <w:rFonts w:ascii="Times New Roman" w:hAnsi="Times New Roman" w:cs="Times New Roman"/>
          <w:sz w:val="24"/>
          <w:szCs w:val="24"/>
        </w:rPr>
        <w:t>.”</w:t>
      </w:r>
      <w:r w:rsidRPr="001C4069">
        <w:rPr>
          <w:rStyle w:val="FootnoteReference"/>
          <w:rFonts w:ascii="Times New Roman" w:hAnsi="Times New Roman" w:cs="Times New Roman"/>
          <w:sz w:val="24"/>
          <w:szCs w:val="24"/>
        </w:rPr>
        <w:footnoteReference w:id="342"/>
      </w:r>
    </w:p>
    <w:p w14:paraId="03961CF1" w14:textId="20E14DC9" w:rsidR="00801555" w:rsidRPr="001C4069" w:rsidRDefault="00801555" w:rsidP="00904226">
      <w:pPr>
        <w:spacing w:after="0" w:line="276" w:lineRule="auto"/>
        <w:ind w:firstLine="567"/>
        <w:rPr>
          <w:rFonts w:ascii="Times New Roman" w:hAnsi="Times New Roman" w:cs="Times New Roman"/>
          <w:i/>
          <w:iCs/>
          <w:kern w:val="2"/>
          <w:sz w:val="24"/>
          <w:szCs w:val="24"/>
          <w14:ligatures w14:val="standardContextual"/>
        </w:rPr>
      </w:pPr>
      <w:r w:rsidRPr="001C4069">
        <w:rPr>
          <w:rFonts w:ascii="Times New Roman" w:hAnsi="Times New Roman" w:cs="Times New Roman"/>
          <w:sz w:val="24"/>
          <w:szCs w:val="24"/>
        </w:rPr>
        <w:t>One respondent shared</w:t>
      </w:r>
      <w:r w:rsidR="00A218DE">
        <w:rPr>
          <w:rFonts w:ascii="Times New Roman" w:hAnsi="Times New Roman" w:cs="Times New Roman"/>
          <w:sz w:val="24"/>
          <w:szCs w:val="24"/>
        </w:rPr>
        <w:t xml:space="preserve"> that</w:t>
      </w:r>
      <w:r w:rsidRPr="001C4069">
        <w:rPr>
          <w:rFonts w:ascii="Times New Roman" w:hAnsi="Times New Roman" w:cs="Times New Roman"/>
          <w:sz w:val="24"/>
          <w:szCs w:val="24"/>
        </w:rPr>
        <w:t xml:space="preserve"> they felt support was being prioritised on face value and that they were “</w:t>
      </w:r>
      <w:r w:rsidRPr="00C92030">
        <w:rPr>
          <w:rFonts w:ascii="Times New Roman" w:hAnsi="Times New Roman" w:cs="Times New Roman"/>
          <w:i/>
          <w:iCs/>
          <w:sz w:val="24"/>
          <w:szCs w:val="24"/>
        </w:rPr>
        <w:t>being refused support because there are two parents</w:t>
      </w:r>
      <w:r w:rsidRPr="001C4069">
        <w:rPr>
          <w:rFonts w:ascii="Times New Roman" w:hAnsi="Times New Roman" w:cs="Times New Roman"/>
          <w:sz w:val="24"/>
          <w:szCs w:val="24"/>
        </w:rPr>
        <w:t>” present in their home.</w:t>
      </w:r>
      <w:r w:rsidRPr="001C4069">
        <w:rPr>
          <w:rStyle w:val="FootnoteReference"/>
          <w:rFonts w:ascii="Times New Roman" w:hAnsi="Times New Roman" w:cs="Times New Roman"/>
          <w:sz w:val="24"/>
          <w:szCs w:val="24"/>
        </w:rPr>
        <w:footnoteReference w:id="343"/>
      </w:r>
      <w:r w:rsidR="00B819FB"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 xml:space="preserve">Alongside support being reduced and withdrawn, it </w:t>
      </w:r>
      <w:r w:rsidR="00A218DE">
        <w:rPr>
          <w:rFonts w:ascii="Times New Roman" w:hAnsi="Times New Roman" w:cs="Times New Roman"/>
          <w:kern w:val="2"/>
          <w:sz w:val="24"/>
          <w:szCs w:val="24"/>
          <w14:ligatures w14:val="standardContextual"/>
        </w:rPr>
        <w:t>was</w:t>
      </w:r>
      <w:r w:rsidR="00A218DE"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 xml:space="preserve">also reported that services </w:t>
      </w:r>
      <w:r w:rsidR="0034283E" w:rsidRPr="001C4069">
        <w:rPr>
          <w:rFonts w:ascii="Times New Roman" w:hAnsi="Times New Roman" w:cs="Times New Roman"/>
          <w:kern w:val="2"/>
          <w:sz w:val="24"/>
          <w:szCs w:val="24"/>
          <w14:ligatures w14:val="standardContextual"/>
        </w:rPr>
        <w:t>were</w:t>
      </w:r>
      <w:r w:rsidRPr="001C4069">
        <w:rPr>
          <w:rFonts w:ascii="Times New Roman" w:hAnsi="Times New Roman" w:cs="Times New Roman"/>
          <w:kern w:val="2"/>
          <w:sz w:val="24"/>
          <w:szCs w:val="24"/>
          <w14:ligatures w14:val="standardContextual"/>
        </w:rPr>
        <w:t xml:space="preserve"> redirected and prioritised in a bid to meet ‘</w:t>
      </w:r>
      <w:r w:rsidRPr="001C4069">
        <w:rPr>
          <w:rFonts w:ascii="Times New Roman" w:hAnsi="Times New Roman" w:cs="Times New Roman"/>
          <w:i/>
          <w:iCs/>
          <w:kern w:val="2"/>
          <w:sz w:val="24"/>
          <w:szCs w:val="24"/>
          <w14:ligatures w14:val="standardContextual"/>
        </w:rPr>
        <w:t>more urgent need’</w:t>
      </w:r>
      <w:r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i/>
          <w:iCs/>
          <w:kern w:val="2"/>
          <w:sz w:val="24"/>
          <w:szCs w:val="24"/>
          <w14:ligatures w14:val="standardContextual"/>
        </w:rPr>
        <w:t>“…we don’t have enough people to provide that support, we’re having to refocus… having to focus on more urgent need.”</w:t>
      </w:r>
      <w:r w:rsidRPr="001C4069">
        <w:rPr>
          <w:rFonts w:ascii="Times New Roman" w:hAnsi="Times New Roman" w:cs="Times New Roman"/>
          <w:i/>
          <w:iCs/>
          <w:kern w:val="2"/>
          <w:sz w:val="24"/>
          <w:szCs w:val="24"/>
          <w:vertAlign w:val="superscript"/>
          <w14:ligatures w14:val="standardContextual"/>
        </w:rPr>
        <w:footnoteReference w:id="344"/>
      </w:r>
    </w:p>
    <w:p w14:paraId="783912CB" w14:textId="2AA3BDDE" w:rsidR="00AD2E81" w:rsidRPr="001C4069" w:rsidRDefault="00AD2E81" w:rsidP="00C92030">
      <w:pPr>
        <w:spacing w:after="0" w:line="276" w:lineRule="auto"/>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The Scottish Human Rights Commission</w:t>
      </w:r>
      <w:r w:rsidR="00C17EF2" w:rsidRPr="001C4069">
        <w:rPr>
          <w:rFonts w:ascii="Times New Roman" w:hAnsi="Times New Roman" w:cs="Times New Roman"/>
          <w:kern w:val="2"/>
          <w:sz w:val="24"/>
          <w:szCs w:val="24"/>
          <w14:ligatures w14:val="standardContextual"/>
        </w:rPr>
        <w:t xml:space="preserve">’s October 2020 Impact Monitoring Report </w:t>
      </w:r>
      <w:r w:rsidR="00C21B88" w:rsidRPr="001C4069">
        <w:rPr>
          <w:rStyle w:val="FootnoteReference"/>
          <w:rFonts w:ascii="Times New Roman" w:hAnsi="Times New Roman" w:cs="Times New Roman"/>
          <w:kern w:val="2"/>
          <w:sz w:val="24"/>
          <w:szCs w:val="24"/>
          <w14:ligatures w14:val="standardContextual"/>
        </w:rPr>
        <w:footnoteReference w:id="345"/>
      </w:r>
      <w:r w:rsidRPr="001C4069">
        <w:rPr>
          <w:rFonts w:ascii="Times New Roman" w:hAnsi="Times New Roman" w:cs="Times New Roman"/>
          <w:kern w:val="2"/>
          <w:sz w:val="24"/>
          <w:szCs w:val="24"/>
          <w14:ligatures w14:val="standardContextual"/>
        </w:rPr>
        <w:t xml:space="preserve"> </w:t>
      </w:r>
      <w:r w:rsidR="00C17EF2" w:rsidRPr="001C4069">
        <w:rPr>
          <w:rFonts w:ascii="Times New Roman" w:hAnsi="Times New Roman" w:cs="Times New Roman"/>
          <w:kern w:val="2"/>
          <w:sz w:val="24"/>
          <w:szCs w:val="24"/>
          <w14:ligatures w14:val="standardContextual"/>
        </w:rPr>
        <w:t>argue</w:t>
      </w:r>
      <w:r w:rsidR="005463E6" w:rsidRPr="001C4069">
        <w:rPr>
          <w:rFonts w:ascii="Times New Roman" w:hAnsi="Times New Roman" w:cs="Times New Roman"/>
          <w:kern w:val="2"/>
          <w:sz w:val="24"/>
          <w:szCs w:val="24"/>
          <w14:ligatures w14:val="standardContextual"/>
        </w:rPr>
        <w:t>d</w:t>
      </w:r>
      <w:r w:rsidRPr="001C4069">
        <w:rPr>
          <w:rFonts w:ascii="Times New Roman" w:hAnsi="Times New Roman" w:cs="Times New Roman"/>
          <w:kern w:val="2"/>
          <w:sz w:val="24"/>
          <w:szCs w:val="24"/>
          <w14:ligatures w14:val="standardContextual"/>
        </w:rPr>
        <w:t xml:space="preserve"> </w:t>
      </w:r>
      <w:r w:rsidR="00C17EF2" w:rsidRPr="001C4069">
        <w:rPr>
          <w:rFonts w:ascii="Times New Roman" w:hAnsi="Times New Roman" w:cs="Times New Roman"/>
          <w:kern w:val="2"/>
          <w:sz w:val="24"/>
          <w:szCs w:val="24"/>
          <w14:ligatures w14:val="standardContextual"/>
        </w:rPr>
        <w:t>th</w:t>
      </w:r>
      <w:r w:rsidR="00AE6BE3" w:rsidRPr="001C4069">
        <w:rPr>
          <w:rFonts w:ascii="Times New Roman" w:hAnsi="Times New Roman" w:cs="Times New Roman"/>
          <w:kern w:val="2"/>
          <w:sz w:val="24"/>
          <w:szCs w:val="24"/>
          <w14:ligatures w14:val="standardContextual"/>
        </w:rPr>
        <w:t>at</w:t>
      </w:r>
      <w:r w:rsidRPr="001C4069">
        <w:rPr>
          <w:rFonts w:ascii="Times New Roman" w:hAnsi="Times New Roman" w:cs="Times New Roman"/>
          <w:kern w:val="2"/>
          <w:sz w:val="24"/>
          <w:szCs w:val="24"/>
          <w14:ligatures w14:val="standardContextual"/>
        </w:rPr>
        <w:t xml:space="preserve"> the reduction and cessation in home care plans during the pandemic was potentially unlawful</w:t>
      </w:r>
      <w:r w:rsidR="00D838D9" w:rsidRPr="001C4069">
        <w:rPr>
          <w:rFonts w:ascii="Times New Roman" w:hAnsi="Times New Roman" w:cs="Times New Roman"/>
          <w:kern w:val="2"/>
          <w:sz w:val="24"/>
          <w:szCs w:val="24"/>
          <w14:ligatures w14:val="standardContextual"/>
        </w:rPr>
        <w:t>:</w:t>
      </w:r>
      <w:r w:rsidR="00E1441D" w:rsidRPr="001C4069">
        <w:rPr>
          <w:rFonts w:ascii="Times New Roman" w:hAnsi="Times New Roman" w:cs="Times New Roman"/>
          <w:kern w:val="2"/>
          <w:sz w:val="24"/>
          <w:szCs w:val="24"/>
          <w14:ligatures w14:val="standardContextual"/>
        </w:rPr>
        <w:t xml:space="preserve"> </w:t>
      </w:r>
      <w:r w:rsidR="00A218DE">
        <w:rPr>
          <w:rFonts w:ascii="Times New Roman" w:hAnsi="Times New Roman" w:cs="Times New Roman"/>
          <w:i/>
          <w:iCs/>
          <w:kern w:val="2"/>
          <w:sz w:val="24"/>
          <w:szCs w:val="24"/>
          <w14:ligatures w14:val="standardContextual"/>
        </w:rPr>
        <w:t>“</w:t>
      </w:r>
      <w:r w:rsidR="00E1441D" w:rsidRPr="001C4069">
        <w:rPr>
          <w:rFonts w:ascii="Times New Roman" w:hAnsi="Times New Roman" w:cs="Times New Roman"/>
          <w:i/>
          <w:iCs/>
          <w:kern w:val="2"/>
          <w:sz w:val="24"/>
          <w:szCs w:val="24"/>
          <w14:ligatures w14:val="standardContextual"/>
        </w:rPr>
        <w:t>The impact of this policy and practice has had a direct and detrimental effect on people’s right</w:t>
      </w:r>
      <w:r w:rsidR="00D838D9" w:rsidRPr="001C4069">
        <w:rPr>
          <w:rFonts w:ascii="Times New Roman" w:hAnsi="Times New Roman" w:cs="Times New Roman"/>
          <w:i/>
          <w:iCs/>
          <w:kern w:val="2"/>
          <w:sz w:val="24"/>
          <w:szCs w:val="24"/>
          <w14:ligatures w14:val="standardContextual"/>
        </w:rPr>
        <w:t>s ..</w:t>
      </w:r>
      <w:r w:rsidR="00E1441D" w:rsidRPr="001C4069">
        <w:rPr>
          <w:rFonts w:ascii="Times New Roman" w:hAnsi="Times New Roman" w:cs="Times New Roman"/>
          <w:i/>
          <w:iCs/>
          <w:kern w:val="2"/>
          <w:sz w:val="24"/>
          <w:szCs w:val="24"/>
          <w14:ligatures w14:val="standardContextual"/>
        </w:rPr>
        <w:t>. This includes potential unlawful interferences with people’s rights to physical and psychological integrity, and negative impacts on people’s rights to a private and family life without recourse to the normal assessment and review procedures</w:t>
      </w:r>
      <w:r w:rsidR="00D838D9" w:rsidRPr="001C4069">
        <w:rPr>
          <w:rFonts w:ascii="Times New Roman" w:hAnsi="Times New Roman" w:cs="Times New Roman"/>
          <w:i/>
          <w:iCs/>
          <w:kern w:val="2"/>
          <w:sz w:val="24"/>
          <w:szCs w:val="24"/>
          <w14:ligatures w14:val="standardContextual"/>
        </w:rPr>
        <w:t>.</w:t>
      </w:r>
      <w:r w:rsidR="00A218DE">
        <w:rPr>
          <w:rFonts w:ascii="Times New Roman" w:hAnsi="Times New Roman" w:cs="Times New Roman"/>
          <w:i/>
          <w:iCs/>
          <w:kern w:val="2"/>
          <w:sz w:val="24"/>
          <w:szCs w:val="24"/>
          <w14:ligatures w14:val="standardContextual"/>
        </w:rPr>
        <w:t>”</w:t>
      </w:r>
      <w:r w:rsidR="00A218DE">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The Commission called upon the Scottish Government to develop a robust emergency decision</w:t>
      </w:r>
      <w:r w:rsidR="00C16076">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making framework which respect</w:t>
      </w:r>
      <w:r w:rsidR="003A47F4">
        <w:rPr>
          <w:rFonts w:ascii="Times New Roman" w:hAnsi="Times New Roman" w:cs="Times New Roman"/>
          <w:kern w:val="2"/>
          <w:sz w:val="24"/>
          <w:szCs w:val="24"/>
          <w14:ligatures w14:val="standardContextual"/>
        </w:rPr>
        <w:t>ed</w:t>
      </w:r>
      <w:r w:rsidRPr="001C4069">
        <w:rPr>
          <w:rFonts w:ascii="Times New Roman" w:hAnsi="Times New Roman" w:cs="Times New Roman"/>
          <w:kern w:val="2"/>
          <w:sz w:val="24"/>
          <w:szCs w:val="24"/>
          <w14:ligatures w14:val="standardContextual"/>
        </w:rPr>
        <w:t xml:space="preserve"> and preserve</w:t>
      </w:r>
      <w:r w:rsidR="003A47F4">
        <w:rPr>
          <w:rFonts w:ascii="Times New Roman" w:hAnsi="Times New Roman" w:cs="Times New Roman"/>
          <w:kern w:val="2"/>
          <w:sz w:val="24"/>
          <w:szCs w:val="24"/>
          <w14:ligatures w14:val="standardContextual"/>
        </w:rPr>
        <w:t>d</w:t>
      </w:r>
      <w:r w:rsidRPr="001C4069">
        <w:rPr>
          <w:rFonts w:ascii="Times New Roman" w:hAnsi="Times New Roman" w:cs="Times New Roman"/>
          <w:kern w:val="2"/>
          <w:sz w:val="24"/>
          <w:szCs w:val="24"/>
          <w14:ligatures w14:val="standardContextual"/>
        </w:rPr>
        <w:t xml:space="preserve"> the rights of service users. A Scottish Government spokesperson noted that an additional £150 million had been allocated to social care to help the sector cope with the financial pressures of the pandemic, and asserted that it was unacceptable for some local authorities to have reduced care packages in spite of this. </w:t>
      </w:r>
    </w:p>
    <w:p w14:paraId="063BD520" w14:textId="77777777" w:rsidR="00AD2E81" w:rsidRPr="001C4069" w:rsidRDefault="00AD2E81" w:rsidP="00904226">
      <w:pPr>
        <w:spacing w:after="0" w:line="276" w:lineRule="auto"/>
        <w:ind w:firstLine="567"/>
        <w:rPr>
          <w:rFonts w:ascii="Times New Roman" w:hAnsi="Times New Roman" w:cs="Times New Roman"/>
          <w:kern w:val="2"/>
          <w:sz w:val="24"/>
          <w:szCs w:val="24"/>
          <w14:ligatures w14:val="standardContextual"/>
        </w:rPr>
      </w:pPr>
    </w:p>
    <w:p w14:paraId="426F4493" w14:textId="7BD98D7B" w:rsidR="0091301D" w:rsidRPr="001C4069" w:rsidRDefault="00F36794" w:rsidP="00137E70">
      <w:pPr>
        <w:pStyle w:val="Heading2"/>
        <w:rPr>
          <w:kern w:val="2"/>
          <w:highlight w:val="yellow"/>
          <w14:ligatures w14:val="standardContextual"/>
        </w:rPr>
      </w:pPr>
      <w:bookmarkStart w:id="132" w:name="_Toc145946083"/>
      <w:bookmarkStart w:id="133" w:name="_Toc146189386"/>
      <w:bookmarkStart w:id="134" w:name="_Toc160194094"/>
      <w:bookmarkStart w:id="135" w:name="_Hlk146190272"/>
      <w:r w:rsidRPr="001C4069">
        <w:t xml:space="preserve">7.5 </w:t>
      </w:r>
      <w:r w:rsidR="0091301D" w:rsidRPr="001C4069">
        <w:t>Reductions/</w:t>
      </w:r>
      <w:r w:rsidR="00B819FB" w:rsidRPr="001C4069">
        <w:t>D</w:t>
      </w:r>
      <w:r w:rsidR="0091301D" w:rsidRPr="001C4069">
        <w:t xml:space="preserve">elays in </w:t>
      </w:r>
      <w:r w:rsidR="00B819FB" w:rsidRPr="001C4069">
        <w:t>A</w:t>
      </w:r>
      <w:r w:rsidR="0091301D" w:rsidRPr="001C4069">
        <w:t xml:space="preserve">ssessment of </w:t>
      </w:r>
      <w:r w:rsidR="00B819FB" w:rsidRPr="001C4069">
        <w:t>N</w:t>
      </w:r>
      <w:r w:rsidR="0091301D" w:rsidRPr="001C4069">
        <w:t>eeds</w:t>
      </w:r>
      <w:bookmarkEnd w:id="132"/>
      <w:bookmarkEnd w:id="133"/>
      <w:bookmarkEnd w:id="134"/>
    </w:p>
    <w:bookmarkEnd w:id="135"/>
    <w:p w14:paraId="2FAC9234" w14:textId="77606688" w:rsidR="0091301D" w:rsidRPr="001C4069" w:rsidRDefault="0091301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The Care Inspectorate reported that almost all HSCPs encountered a reduction in demand for care due to service users and their families reducing or cancelling their care </w:t>
      </w:r>
      <w:r w:rsidRPr="001C4069">
        <w:rPr>
          <w:rFonts w:ascii="Times New Roman" w:hAnsi="Times New Roman" w:cs="Times New Roman"/>
          <w:kern w:val="2"/>
          <w:sz w:val="24"/>
          <w:szCs w:val="24"/>
          <w14:ligatures w14:val="standardContextual"/>
        </w:rPr>
        <w:lastRenderedPageBreak/>
        <w:t>packages, largely due to fears of infection and transmission.</w:t>
      </w:r>
      <w:r w:rsidRPr="001C4069">
        <w:rPr>
          <w:rFonts w:ascii="Times New Roman" w:hAnsi="Times New Roman" w:cs="Times New Roman"/>
          <w:kern w:val="2"/>
          <w:sz w:val="24"/>
          <w:szCs w:val="24"/>
          <w:vertAlign w:val="superscript"/>
          <w14:ligatures w14:val="standardContextual"/>
        </w:rPr>
        <w:footnoteReference w:id="346"/>
      </w:r>
      <w:r w:rsidRPr="001C4069">
        <w:rPr>
          <w:rFonts w:ascii="Times New Roman" w:hAnsi="Times New Roman" w:cs="Times New Roman"/>
          <w:kern w:val="2"/>
          <w:sz w:val="24"/>
          <w:szCs w:val="24"/>
          <w14:ligatures w14:val="standardContextual"/>
        </w:rPr>
        <w:t xml:space="preserve"> Echoing this, the Scottish Human Rights Commission noted that many people had changed their living situation to minimise contact with the outside world in order to protect vulnerable people. In many cases this involved service users, particularly the elderly and those with disabilities, moving to live with relatives rather than continue having care workers visit.</w:t>
      </w:r>
      <w:r w:rsidRPr="001C4069">
        <w:rPr>
          <w:rFonts w:ascii="Times New Roman" w:hAnsi="Times New Roman" w:cs="Times New Roman"/>
          <w:kern w:val="2"/>
          <w:sz w:val="24"/>
          <w:szCs w:val="24"/>
          <w:vertAlign w:val="superscript"/>
          <w14:ligatures w14:val="standardContextual"/>
        </w:rPr>
        <w:footnoteReference w:id="347"/>
      </w:r>
    </w:p>
    <w:p w14:paraId="0A71A943" w14:textId="270C180E" w:rsidR="0091301D" w:rsidRPr="001C4069" w:rsidRDefault="0091301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Data from 16 local authorities confirmed that </w:t>
      </w:r>
      <w:r w:rsidR="00ED79F7" w:rsidRPr="001C4069">
        <w:rPr>
          <w:rFonts w:ascii="Times New Roman" w:hAnsi="Times New Roman" w:cs="Times New Roman"/>
          <w:kern w:val="2"/>
          <w:sz w:val="24"/>
          <w:szCs w:val="24"/>
          <w14:ligatures w14:val="standardContextual"/>
        </w:rPr>
        <w:t xml:space="preserve">the number of </w:t>
      </w:r>
      <w:r w:rsidRPr="001C4069">
        <w:rPr>
          <w:rFonts w:ascii="Times New Roman" w:hAnsi="Times New Roman" w:cs="Times New Roman"/>
          <w:kern w:val="2"/>
          <w:sz w:val="24"/>
          <w:szCs w:val="24"/>
          <w14:ligatures w14:val="standardContextual"/>
        </w:rPr>
        <w:t>new clients over age 65 who received a community care assessment remained stable year</w:t>
      </w:r>
      <w:r w:rsidR="002D52FF">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on</w:t>
      </w:r>
      <w:r w:rsidR="002D52FF">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year from 2012 to 2019, peaked in 2020 then declined in 2021. This may be due to resources becoming more focused on the greatest need, health inequalities, local government decision making, poverty and geographical location. Th</w:t>
      </w:r>
      <w:r w:rsidR="00CB1479">
        <w:rPr>
          <w:rFonts w:ascii="Times New Roman" w:hAnsi="Times New Roman" w:cs="Times New Roman"/>
          <w:kern w:val="2"/>
          <w:sz w:val="24"/>
          <w:szCs w:val="24"/>
          <w14:ligatures w14:val="standardContextual"/>
        </w:rPr>
        <w:t>is</w:t>
      </w:r>
      <w:r w:rsidRPr="001C4069">
        <w:rPr>
          <w:rFonts w:ascii="Times New Roman" w:hAnsi="Times New Roman" w:cs="Times New Roman"/>
          <w:kern w:val="2"/>
          <w:sz w:val="24"/>
          <w:szCs w:val="24"/>
          <w14:ligatures w14:val="standardContextual"/>
        </w:rPr>
        <w:t xml:space="preserve"> decline in community care assessments </w:t>
      </w:r>
      <w:r w:rsidR="0037268F" w:rsidRPr="001C4069">
        <w:rPr>
          <w:rFonts w:ascii="Times New Roman" w:hAnsi="Times New Roman" w:cs="Times New Roman"/>
          <w:kern w:val="2"/>
          <w:sz w:val="24"/>
          <w:szCs w:val="24"/>
          <w14:ligatures w14:val="standardContextual"/>
        </w:rPr>
        <w:t>came</w:t>
      </w:r>
      <w:r w:rsidRPr="001C4069">
        <w:rPr>
          <w:rFonts w:ascii="Times New Roman" w:hAnsi="Times New Roman" w:cs="Times New Roman"/>
          <w:kern w:val="2"/>
          <w:sz w:val="24"/>
          <w:szCs w:val="24"/>
          <w14:ligatures w14:val="standardContextual"/>
        </w:rPr>
        <w:t xml:space="preserve"> in spite of increased spending on adult social care by Joint Boards and local authorities. There </w:t>
      </w:r>
      <w:r w:rsidR="00562F96" w:rsidRPr="001C4069">
        <w:rPr>
          <w:rFonts w:ascii="Times New Roman" w:hAnsi="Times New Roman" w:cs="Times New Roman"/>
          <w:kern w:val="2"/>
          <w:sz w:val="24"/>
          <w:szCs w:val="24"/>
          <w14:ligatures w14:val="standardContextual"/>
        </w:rPr>
        <w:t xml:space="preserve">have </w:t>
      </w:r>
      <w:r w:rsidRPr="001C4069">
        <w:rPr>
          <w:rFonts w:ascii="Times New Roman" w:hAnsi="Times New Roman" w:cs="Times New Roman"/>
          <w:kern w:val="2"/>
          <w:sz w:val="24"/>
          <w:szCs w:val="24"/>
          <w14:ligatures w14:val="standardContextual"/>
        </w:rPr>
        <w:t xml:space="preserve">been no national changes to </w:t>
      </w:r>
      <w:r w:rsidR="00740490">
        <w:rPr>
          <w:rFonts w:ascii="Times New Roman" w:hAnsi="Times New Roman" w:cs="Times New Roman"/>
          <w:kern w:val="2"/>
          <w:sz w:val="24"/>
          <w:szCs w:val="24"/>
          <w14:ligatures w14:val="standardContextual"/>
        </w:rPr>
        <w:t xml:space="preserve">guidance on </w:t>
      </w:r>
      <w:r w:rsidRPr="001C4069">
        <w:rPr>
          <w:rFonts w:ascii="Times New Roman" w:hAnsi="Times New Roman" w:cs="Times New Roman"/>
          <w:kern w:val="2"/>
          <w:sz w:val="24"/>
          <w:szCs w:val="24"/>
          <w14:ligatures w14:val="standardContextual"/>
        </w:rPr>
        <w:t>eligibility criteria for assessments</w:t>
      </w:r>
      <w:r w:rsidR="00252CBF">
        <w:rPr>
          <w:rFonts w:ascii="Times New Roman" w:hAnsi="Times New Roman" w:cs="Times New Roman"/>
          <w:kern w:val="2"/>
          <w:sz w:val="24"/>
          <w:szCs w:val="24"/>
          <w14:ligatures w14:val="standardContextual"/>
        </w:rPr>
        <w:t xml:space="preserve"> (see </w:t>
      </w:r>
      <w:r w:rsidR="005E6514">
        <w:rPr>
          <w:rFonts w:ascii="Times New Roman" w:hAnsi="Times New Roman" w:cs="Times New Roman"/>
          <w:kern w:val="2"/>
          <w:sz w:val="24"/>
          <w:szCs w:val="24"/>
          <w14:ligatures w14:val="standardContextual"/>
        </w:rPr>
        <w:t>5.2)</w:t>
      </w:r>
      <w:r w:rsidRPr="001C4069">
        <w:rPr>
          <w:rFonts w:ascii="Times New Roman" w:hAnsi="Times New Roman" w:cs="Times New Roman"/>
          <w:kern w:val="2"/>
          <w:sz w:val="24"/>
          <w:szCs w:val="24"/>
          <w14:ligatures w14:val="standardContextual"/>
        </w:rPr>
        <w:t>. Nineteen local authorities returned data on clients aged 18-64 but these numbers remained stable from 2019 to 2021. Similarly, new personal care clients decreased from 2018 to 2021 for older clients (based on date from 15 local authorities) but remained stable for those under 65 (based on 20 local authorities).</w:t>
      </w:r>
      <w:r w:rsidRPr="001C4069">
        <w:rPr>
          <w:rFonts w:ascii="Times New Roman" w:hAnsi="Times New Roman" w:cs="Times New Roman"/>
          <w:kern w:val="2"/>
          <w:sz w:val="24"/>
          <w:szCs w:val="24"/>
          <w:vertAlign w:val="superscript"/>
          <w14:ligatures w14:val="standardContextual"/>
        </w:rPr>
        <w:footnoteReference w:id="348"/>
      </w:r>
    </w:p>
    <w:p w14:paraId="0B45F1BA" w14:textId="77777777" w:rsidR="00B819FB" w:rsidRPr="001C4069" w:rsidRDefault="00B819FB" w:rsidP="00B819FB">
      <w:pPr>
        <w:spacing w:after="0" w:line="276" w:lineRule="auto"/>
        <w:rPr>
          <w:rFonts w:ascii="Times New Roman" w:hAnsi="Times New Roman" w:cs="Times New Roman"/>
          <w:kern w:val="2"/>
          <w:sz w:val="24"/>
          <w:szCs w:val="24"/>
          <w:u w:val="single"/>
          <w14:ligatures w14:val="standardContextual"/>
        </w:rPr>
      </w:pPr>
    </w:p>
    <w:p w14:paraId="6A94DE17" w14:textId="129468DE" w:rsidR="00D869BF" w:rsidRPr="00C92030" w:rsidRDefault="00F36794" w:rsidP="00137E70">
      <w:pPr>
        <w:pStyle w:val="Heading2"/>
      </w:pPr>
      <w:bookmarkStart w:id="137" w:name="_Toc160194095"/>
      <w:r w:rsidRPr="001C4069">
        <w:t xml:space="preserve">7.6 </w:t>
      </w:r>
      <w:r w:rsidR="00D869BF" w:rsidRPr="00C92030">
        <w:t xml:space="preserve">Waiting </w:t>
      </w:r>
      <w:r w:rsidR="00B819FB" w:rsidRPr="00C92030">
        <w:t>T</w:t>
      </w:r>
      <w:r w:rsidR="00D869BF" w:rsidRPr="00C92030">
        <w:t>imes</w:t>
      </w:r>
      <w:bookmarkEnd w:id="137"/>
    </w:p>
    <w:p w14:paraId="4577370C" w14:textId="66B7C46A" w:rsidR="0091301D" w:rsidRPr="001C4069" w:rsidRDefault="0091301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Waiting times for assessments peaked in 2020 for over-65s, with 28% waiting for longer than six weeks</w:t>
      </w:r>
      <w:r w:rsidR="001D730C"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w:t>
      </w:r>
      <w:r w:rsidR="001D730C" w:rsidRPr="001C4069">
        <w:rPr>
          <w:rFonts w:ascii="Times New Roman" w:hAnsi="Times New Roman" w:cs="Times New Roman"/>
          <w:kern w:val="2"/>
          <w:sz w:val="24"/>
          <w:szCs w:val="24"/>
          <w14:ligatures w14:val="standardContextual"/>
        </w:rPr>
        <w:t>T</w:t>
      </w:r>
      <w:r w:rsidRPr="001C4069">
        <w:rPr>
          <w:rFonts w:ascii="Times New Roman" w:hAnsi="Times New Roman" w:cs="Times New Roman"/>
          <w:kern w:val="2"/>
          <w:sz w:val="24"/>
          <w:szCs w:val="24"/>
          <w14:ligatures w14:val="standardContextual"/>
        </w:rPr>
        <w:t xml:space="preserve">his coincided with the introduction of pandemic restrictions, </w:t>
      </w:r>
      <w:r w:rsidR="001D730C" w:rsidRPr="001C4069">
        <w:rPr>
          <w:rFonts w:ascii="Times New Roman" w:hAnsi="Times New Roman" w:cs="Times New Roman"/>
          <w:kern w:val="2"/>
          <w:sz w:val="24"/>
          <w:szCs w:val="24"/>
          <w14:ligatures w14:val="standardContextual"/>
        </w:rPr>
        <w:t>and the</w:t>
      </w:r>
      <w:r w:rsidRPr="001C4069">
        <w:rPr>
          <w:rFonts w:ascii="Times New Roman" w:hAnsi="Times New Roman" w:cs="Times New Roman"/>
          <w:kern w:val="2"/>
          <w:sz w:val="24"/>
          <w:szCs w:val="24"/>
          <w14:ligatures w14:val="standardContextual"/>
        </w:rPr>
        <w:t xml:space="preserve"> level reduced to 21% in 2021 (based on dat</w:t>
      </w:r>
      <w:r w:rsidR="00F175C1">
        <w:rPr>
          <w:rFonts w:ascii="Times New Roman" w:hAnsi="Times New Roman" w:cs="Times New Roman"/>
          <w:kern w:val="2"/>
          <w:sz w:val="24"/>
          <w:szCs w:val="24"/>
          <w14:ligatures w14:val="standardContextual"/>
        </w:rPr>
        <w:t>a</w:t>
      </w:r>
      <w:r w:rsidRPr="001C4069">
        <w:rPr>
          <w:rFonts w:ascii="Times New Roman" w:hAnsi="Times New Roman" w:cs="Times New Roman"/>
          <w:kern w:val="2"/>
          <w:sz w:val="24"/>
          <w:szCs w:val="24"/>
          <w14:ligatures w14:val="standardContextual"/>
        </w:rPr>
        <w:t xml:space="preserve"> from 16</w:t>
      </w:r>
      <w:r w:rsidR="0037268F"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local authorities). Younger clients experienced similar increases, with 50% waiting longer than six weeks in 2020, falling to 36% in 2021 (data from 19</w:t>
      </w:r>
      <w:r w:rsidR="0037268F"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 xml:space="preserve">local authorities). </w:t>
      </w:r>
    </w:p>
    <w:p w14:paraId="09879AAF" w14:textId="7B3BCF25" w:rsidR="0091301D" w:rsidRPr="001C4069" w:rsidRDefault="0091301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There was also an increase in time from assessment to delivery of the required service. In 2020 19% of over 65s waited more than 6 weeks (with only 45% receiving services within two weeks). In 2021 this decreased slightly to 18% waiting for more than six weeks, with an increase to 52% receiving services within two weeks (data from 15 LAs). For clients under 65 there </w:t>
      </w:r>
      <w:r w:rsidR="00D41798" w:rsidRPr="001C4069">
        <w:rPr>
          <w:rFonts w:ascii="Times New Roman" w:hAnsi="Times New Roman" w:cs="Times New Roman"/>
          <w:kern w:val="2"/>
          <w:sz w:val="24"/>
          <w:szCs w:val="24"/>
          <w14:ligatures w14:val="standardContextual"/>
        </w:rPr>
        <w:t>was</w:t>
      </w:r>
      <w:r w:rsidRPr="001C4069">
        <w:rPr>
          <w:rFonts w:ascii="Times New Roman" w:hAnsi="Times New Roman" w:cs="Times New Roman"/>
          <w:kern w:val="2"/>
          <w:sz w:val="24"/>
          <w:szCs w:val="24"/>
          <w14:ligatures w14:val="standardContextual"/>
        </w:rPr>
        <w:t xml:space="preserve"> a decline in those receiving support within two weeks (from 68% to 56%) and an increase in those waiting longer than six weeks (from 16% to 25%) (data from 20 LAs).</w:t>
      </w:r>
      <w:r w:rsidRPr="001C4069">
        <w:rPr>
          <w:rFonts w:ascii="Times New Roman" w:hAnsi="Times New Roman" w:cs="Times New Roman"/>
          <w:kern w:val="2"/>
          <w:sz w:val="24"/>
          <w:szCs w:val="24"/>
          <w:vertAlign w:val="superscript"/>
          <w14:ligatures w14:val="standardContextual"/>
        </w:rPr>
        <w:footnoteReference w:id="349"/>
      </w:r>
    </w:p>
    <w:p w14:paraId="3245DE74" w14:textId="3AA1C0F9" w:rsidR="0091301D" w:rsidRPr="001C4069" w:rsidRDefault="0091301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Reports suggest that even </w:t>
      </w:r>
      <w:r w:rsidR="001F1D30" w:rsidRPr="001C4069">
        <w:rPr>
          <w:rFonts w:ascii="Times New Roman" w:hAnsi="Times New Roman" w:cs="Times New Roman"/>
          <w:kern w:val="2"/>
          <w:sz w:val="24"/>
          <w:szCs w:val="24"/>
          <w14:ligatures w14:val="standardContextual"/>
        </w:rPr>
        <w:t>by</w:t>
      </w:r>
      <w:r w:rsidRPr="001C4069">
        <w:rPr>
          <w:rFonts w:ascii="Times New Roman" w:hAnsi="Times New Roman" w:cs="Times New Roman"/>
          <w:kern w:val="2"/>
          <w:sz w:val="24"/>
          <w:szCs w:val="24"/>
          <w14:ligatures w14:val="standardContextual"/>
        </w:rPr>
        <w:t xml:space="preserve"> July 2023 6200 people </w:t>
      </w:r>
      <w:r w:rsidR="001F1D30" w:rsidRPr="001C4069">
        <w:rPr>
          <w:rFonts w:ascii="Times New Roman" w:hAnsi="Times New Roman" w:cs="Times New Roman"/>
          <w:kern w:val="2"/>
          <w:sz w:val="24"/>
          <w:szCs w:val="24"/>
          <w14:ligatures w14:val="standardContextual"/>
        </w:rPr>
        <w:t>were</w:t>
      </w:r>
      <w:r w:rsidRPr="001C4069">
        <w:rPr>
          <w:rFonts w:ascii="Times New Roman" w:hAnsi="Times New Roman" w:cs="Times New Roman"/>
          <w:kern w:val="2"/>
          <w:sz w:val="24"/>
          <w:szCs w:val="24"/>
          <w14:ligatures w14:val="standardContextual"/>
        </w:rPr>
        <w:t xml:space="preserve"> awaiting social care assessment</w:t>
      </w:r>
      <w:r w:rsidR="005D598F">
        <w:rPr>
          <w:rFonts w:ascii="Times New Roman" w:hAnsi="Times New Roman" w:cs="Times New Roman"/>
          <w:kern w:val="2"/>
          <w:sz w:val="24"/>
          <w:szCs w:val="24"/>
          <w14:ligatures w14:val="standardContextual"/>
        </w:rPr>
        <w:t>s</w:t>
      </w:r>
      <w:r w:rsidRPr="001C4069">
        <w:rPr>
          <w:rFonts w:ascii="Times New Roman" w:hAnsi="Times New Roman" w:cs="Times New Roman"/>
          <w:kern w:val="2"/>
          <w:sz w:val="24"/>
          <w:szCs w:val="24"/>
          <w14:ligatures w14:val="standardContextual"/>
        </w:rPr>
        <w:t xml:space="preserve"> to enable them to live independently, and a further 4000 </w:t>
      </w:r>
      <w:r w:rsidR="001F1D30" w:rsidRPr="001C4069">
        <w:rPr>
          <w:rFonts w:ascii="Times New Roman" w:hAnsi="Times New Roman" w:cs="Times New Roman"/>
          <w:kern w:val="2"/>
          <w:sz w:val="24"/>
          <w:szCs w:val="24"/>
          <w14:ligatures w14:val="standardContextual"/>
        </w:rPr>
        <w:t>had</w:t>
      </w:r>
      <w:r w:rsidRPr="001C4069">
        <w:rPr>
          <w:rFonts w:ascii="Times New Roman" w:hAnsi="Times New Roman" w:cs="Times New Roman"/>
          <w:kern w:val="2"/>
          <w:sz w:val="24"/>
          <w:szCs w:val="24"/>
          <w14:ligatures w14:val="standardContextual"/>
        </w:rPr>
        <w:t xml:space="preserve"> been assessed but </w:t>
      </w:r>
      <w:r w:rsidR="001F1D30" w:rsidRPr="001C4069">
        <w:rPr>
          <w:rFonts w:ascii="Times New Roman" w:hAnsi="Times New Roman" w:cs="Times New Roman"/>
          <w:kern w:val="2"/>
          <w:sz w:val="24"/>
          <w:szCs w:val="24"/>
          <w14:ligatures w14:val="standardContextual"/>
        </w:rPr>
        <w:t>were</w:t>
      </w:r>
      <w:r w:rsidRPr="001C4069">
        <w:rPr>
          <w:rFonts w:ascii="Times New Roman" w:hAnsi="Times New Roman" w:cs="Times New Roman"/>
          <w:kern w:val="2"/>
          <w:sz w:val="24"/>
          <w:szCs w:val="24"/>
          <w14:ligatures w14:val="standardContextual"/>
        </w:rPr>
        <w:t xml:space="preserve"> awaiting care package delivery</w:t>
      </w:r>
      <w:r w:rsidR="001F1D30" w:rsidRPr="001C4069">
        <w:rPr>
          <w:rFonts w:ascii="Times New Roman" w:hAnsi="Times New Roman" w:cs="Times New Roman"/>
          <w:kern w:val="2"/>
          <w:sz w:val="24"/>
          <w:szCs w:val="24"/>
          <w14:ligatures w14:val="standardContextual"/>
        </w:rPr>
        <w:t xml:space="preserve">. This represents </w:t>
      </w:r>
      <w:r w:rsidRPr="001C4069">
        <w:rPr>
          <w:rFonts w:ascii="Times New Roman" w:hAnsi="Times New Roman" w:cs="Times New Roman"/>
          <w:kern w:val="2"/>
          <w:sz w:val="24"/>
          <w:szCs w:val="24"/>
          <w14:ligatures w14:val="standardContextual"/>
        </w:rPr>
        <w:t xml:space="preserve">a small improvement since the start of 2023, however the estimated deficit is around 40,000 care hours per week. Scottish Labour </w:t>
      </w:r>
      <w:r w:rsidR="00F12C0C" w:rsidRPr="001C4069">
        <w:rPr>
          <w:rFonts w:ascii="Times New Roman" w:hAnsi="Times New Roman" w:cs="Times New Roman"/>
          <w:kern w:val="2"/>
          <w:sz w:val="24"/>
          <w:szCs w:val="24"/>
          <w14:ligatures w14:val="standardContextual"/>
        </w:rPr>
        <w:t>argued that this demonstrated</w:t>
      </w:r>
      <w:r w:rsidRPr="001C4069">
        <w:rPr>
          <w:rFonts w:ascii="Times New Roman" w:hAnsi="Times New Roman" w:cs="Times New Roman"/>
          <w:kern w:val="2"/>
          <w:sz w:val="24"/>
          <w:szCs w:val="24"/>
          <w14:ligatures w14:val="standardContextual"/>
        </w:rPr>
        <w:t xml:space="preserve"> underinvestment and chronic workforce shortages in the </w:t>
      </w:r>
      <w:r w:rsidRPr="001C4069">
        <w:rPr>
          <w:rFonts w:ascii="Times New Roman" w:hAnsi="Times New Roman" w:cs="Times New Roman"/>
          <w:kern w:val="2"/>
          <w:sz w:val="24"/>
          <w:szCs w:val="24"/>
          <w14:ligatures w14:val="standardContextual"/>
        </w:rPr>
        <w:lastRenderedPageBreak/>
        <w:t>system</w:t>
      </w:r>
      <w:r w:rsidR="00645DD7">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with 71% of housing and care at home support services struggling to fill vacancies by the end of 2021.</w:t>
      </w:r>
      <w:r w:rsidRPr="001C4069">
        <w:rPr>
          <w:rFonts w:ascii="Times New Roman" w:hAnsi="Times New Roman" w:cs="Times New Roman"/>
          <w:kern w:val="2"/>
          <w:sz w:val="24"/>
          <w:szCs w:val="24"/>
          <w:vertAlign w:val="superscript"/>
          <w14:ligatures w14:val="standardContextual"/>
        </w:rPr>
        <w:footnoteReference w:id="350"/>
      </w:r>
    </w:p>
    <w:p w14:paraId="41213D3B" w14:textId="0662F8C2" w:rsidR="0091301D" w:rsidRPr="001C4069" w:rsidRDefault="0091301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Data produced by Public Health Scotland from July 2023 has revealed that 3,964 people </w:t>
      </w:r>
      <w:r w:rsidR="00B75621" w:rsidRPr="001C4069">
        <w:rPr>
          <w:rFonts w:ascii="Times New Roman" w:hAnsi="Times New Roman" w:cs="Times New Roman"/>
          <w:kern w:val="2"/>
          <w:sz w:val="24"/>
          <w:szCs w:val="24"/>
          <w14:ligatures w14:val="standardContextual"/>
        </w:rPr>
        <w:t>we</w:t>
      </w:r>
      <w:r w:rsidRPr="001C4069">
        <w:rPr>
          <w:rFonts w:ascii="Times New Roman" w:hAnsi="Times New Roman" w:cs="Times New Roman"/>
          <w:kern w:val="2"/>
          <w:sz w:val="24"/>
          <w:szCs w:val="24"/>
          <w14:ligatures w14:val="standardContextual"/>
        </w:rPr>
        <w:t>re currently on a waitlist for home care.</w:t>
      </w:r>
      <w:r w:rsidRPr="001C4069">
        <w:rPr>
          <w:rFonts w:ascii="Times New Roman" w:hAnsi="Times New Roman" w:cs="Times New Roman"/>
          <w:kern w:val="2"/>
          <w:sz w:val="24"/>
          <w:szCs w:val="24"/>
          <w:vertAlign w:val="superscript"/>
          <w14:ligatures w14:val="standardContextual"/>
        </w:rPr>
        <w:footnoteReference w:id="351"/>
      </w:r>
      <w:r w:rsidRPr="001C4069">
        <w:rPr>
          <w:rFonts w:ascii="Times New Roman" w:hAnsi="Times New Roman" w:cs="Times New Roman"/>
          <w:kern w:val="2"/>
          <w:sz w:val="24"/>
          <w:szCs w:val="24"/>
          <w14:ligatures w14:val="standardContextual"/>
        </w:rPr>
        <w:t xml:space="preserve"> Although this </w:t>
      </w:r>
      <w:r w:rsidR="00197194">
        <w:rPr>
          <w:rFonts w:ascii="Times New Roman" w:hAnsi="Times New Roman" w:cs="Times New Roman"/>
          <w:kern w:val="2"/>
          <w:sz w:val="24"/>
          <w:szCs w:val="24"/>
          <w14:ligatures w14:val="standardContextual"/>
        </w:rPr>
        <w:t>re</w:t>
      </w:r>
      <w:r w:rsidRPr="001C4069">
        <w:rPr>
          <w:rFonts w:ascii="Times New Roman" w:hAnsi="Times New Roman" w:cs="Times New Roman"/>
          <w:kern w:val="2"/>
          <w:sz w:val="24"/>
          <w:szCs w:val="24"/>
          <w14:ligatures w14:val="standardContextual"/>
        </w:rPr>
        <w:t>presents a minor improvement compared to figures at the start of the year, an estimated 40,000 hours of care is left unprovided for people requiring support.</w:t>
      </w:r>
      <w:r w:rsidRPr="001C4069">
        <w:rPr>
          <w:rFonts w:ascii="Times New Roman" w:hAnsi="Times New Roman" w:cs="Times New Roman"/>
          <w:kern w:val="2"/>
          <w:sz w:val="24"/>
          <w:szCs w:val="24"/>
          <w:vertAlign w:val="superscript"/>
          <w14:ligatures w14:val="standardContextual"/>
        </w:rPr>
        <w:footnoteReference w:id="352"/>
      </w:r>
      <w:r w:rsidRPr="001C4069">
        <w:rPr>
          <w:rFonts w:ascii="Times New Roman" w:hAnsi="Times New Roman" w:cs="Times New Roman"/>
          <w:kern w:val="2"/>
          <w:sz w:val="24"/>
          <w:szCs w:val="24"/>
          <w14:ligatures w14:val="standardContextual"/>
        </w:rPr>
        <w:t xml:space="preserve"> </w:t>
      </w:r>
    </w:p>
    <w:p w14:paraId="734EACB0" w14:textId="32F6FD63" w:rsidR="0091301D" w:rsidRPr="001C4069" w:rsidRDefault="0091301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Extended waiting times are also affecting those seeking a social care assessment, with a reported 6,253 people waiting to be assessed.</w:t>
      </w:r>
      <w:r w:rsidRPr="001C4069">
        <w:rPr>
          <w:rFonts w:ascii="Times New Roman" w:hAnsi="Times New Roman" w:cs="Times New Roman"/>
          <w:kern w:val="2"/>
          <w:sz w:val="24"/>
          <w:szCs w:val="24"/>
          <w:vertAlign w:val="superscript"/>
          <w14:ligatures w14:val="standardContextual"/>
        </w:rPr>
        <w:footnoteReference w:id="353"/>
      </w:r>
      <w:r w:rsidRPr="001C4069">
        <w:rPr>
          <w:rFonts w:ascii="Times New Roman" w:hAnsi="Times New Roman" w:cs="Times New Roman"/>
          <w:kern w:val="2"/>
          <w:sz w:val="24"/>
          <w:szCs w:val="24"/>
          <w14:ligatures w14:val="standardContextual"/>
        </w:rPr>
        <w:t xml:space="preserve"> A report by the Scottish Government collated data provided by Local Authorities in 2020 and found that more adults </w:t>
      </w:r>
      <w:r w:rsidR="00CF563B">
        <w:rPr>
          <w:rFonts w:ascii="Times New Roman" w:hAnsi="Times New Roman" w:cs="Times New Roman"/>
          <w:kern w:val="2"/>
          <w:sz w:val="24"/>
          <w:szCs w:val="24"/>
          <w14:ligatures w14:val="standardContextual"/>
        </w:rPr>
        <w:t>were</w:t>
      </w:r>
      <w:r w:rsidR="00CF563B"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facing longer wait times (over six weeks) for the completion of their assessment.</w:t>
      </w:r>
      <w:r w:rsidRPr="001C4069">
        <w:rPr>
          <w:rFonts w:ascii="Times New Roman" w:hAnsi="Times New Roman" w:cs="Times New Roman"/>
          <w:kern w:val="2"/>
          <w:sz w:val="24"/>
          <w:szCs w:val="24"/>
          <w:vertAlign w:val="superscript"/>
          <w14:ligatures w14:val="standardContextual"/>
        </w:rPr>
        <w:footnoteReference w:id="354"/>
      </w:r>
      <w:r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sz w:val="24"/>
          <w:szCs w:val="24"/>
        </w:rPr>
        <w:t>There are reports suggesting that there was little clarity among service providers or recipients as to when access to support could or would resume.</w:t>
      </w:r>
      <w:r w:rsidRPr="001C4069">
        <w:rPr>
          <w:vertAlign w:val="superscript"/>
        </w:rPr>
        <w:footnoteReference w:id="355"/>
      </w:r>
      <w:r w:rsidRPr="001C4069">
        <w:rPr>
          <w:rFonts w:ascii="Times New Roman" w:hAnsi="Times New Roman" w:cs="Times New Roman"/>
          <w:sz w:val="24"/>
          <w:szCs w:val="24"/>
          <w:vertAlign w:val="superscript"/>
        </w:rPr>
        <w:t xml:space="preserve"> </w:t>
      </w:r>
      <w:r w:rsidRPr="001C4069">
        <w:rPr>
          <w:vertAlign w:val="superscript"/>
        </w:rPr>
        <w:footnoteReference w:id="356"/>
      </w:r>
      <w:r w:rsidRPr="001C4069">
        <w:rPr>
          <w:rFonts w:ascii="Times New Roman" w:hAnsi="Times New Roman" w:cs="Times New Roman"/>
          <w:sz w:val="24"/>
          <w:szCs w:val="24"/>
        </w:rPr>
        <w:t xml:space="preserve"> Stakeholders reported there being little available information on when day services and community activities would recommence on a local level. They also pointed out the variety in how restrictions were interpreted and applied depending on local level: “</w:t>
      </w:r>
      <w:r w:rsidRPr="001C4069">
        <w:rPr>
          <w:rFonts w:ascii="Times New Roman" w:hAnsi="Times New Roman" w:cs="Times New Roman"/>
          <w:i/>
          <w:sz w:val="24"/>
          <w:szCs w:val="24"/>
        </w:rPr>
        <w:t>everyone is doing their own things, people are hearing about the phases, but it’s being experienced a bit differently</w:t>
      </w:r>
      <w:r w:rsidRPr="001C4069">
        <w:rPr>
          <w:rFonts w:ascii="Times New Roman" w:hAnsi="Times New Roman" w:cs="Times New Roman"/>
          <w:sz w:val="24"/>
          <w:szCs w:val="24"/>
        </w:rPr>
        <w:t>” (local variation).</w:t>
      </w:r>
      <w:r w:rsidRPr="001C4069">
        <w:rPr>
          <w:vertAlign w:val="superscript"/>
        </w:rPr>
        <w:footnoteReference w:id="357"/>
      </w:r>
    </w:p>
    <w:p w14:paraId="2C43DC71" w14:textId="48638180" w:rsidR="0091301D" w:rsidRPr="001C4069" w:rsidRDefault="0091301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sz w:val="24"/>
          <w:szCs w:val="24"/>
        </w:rPr>
        <w:t>The need for greater consistency in Local Authority provision was raised in the Feeley review where both carers and care recipients felt that this needed to be addressed.</w:t>
      </w:r>
      <w:r w:rsidRPr="001C4069">
        <w:rPr>
          <w:vertAlign w:val="superscript"/>
        </w:rPr>
        <w:footnoteReference w:id="358"/>
      </w:r>
    </w:p>
    <w:p w14:paraId="69C3CC34" w14:textId="77777777" w:rsidR="0091301D" w:rsidRPr="001C4069" w:rsidRDefault="0091301D" w:rsidP="00C92030">
      <w:pPr>
        <w:spacing w:after="0" w:line="276" w:lineRule="auto"/>
        <w:rPr>
          <w:rFonts w:ascii="Times New Roman" w:hAnsi="Times New Roman" w:cs="Times New Roman"/>
          <w:b/>
          <w:bCs/>
          <w:kern w:val="2"/>
          <w:sz w:val="24"/>
          <w:szCs w:val="24"/>
          <w14:ligatures w14:val="standardContextual"/>
        </w:rPr>
      </w:pPr>
    </w:p>
    <w:p w14:paraId="177DDB2F" w14:textId="3D1807C7" w:rsidR="0091301D" w:rsidRPr="00C92030" w:rsidRDefault="00F36794" w:rsidP="00137E70">
      <w:pPr>
        <w:pStyle w:val="Heading3"/>
      </w:pPr>
      <w:bookmarkStart w:id="138" w:name="_Toc145946085"/>
      <w:bookmarkStart w:id="139" w:name="_Toc146189388"/>
      <w:bookmarkStart w:id="140" w:name="_Toc160194096"/>
      <w:bookmarkStart w:id="141" w:name="_Hlk145932040"/>
      <w:r w:rsidRPr="00C92030">
        <w:t>7.6.</w:t>
      </w:r>
      <w:r w:rsidR="000D0E2C" w:rsidRPr="001C4069">
        <w:t>1</w:t>
      </w:r>
      <w:r w:rsidRPr="00C92030">
        <w:t xml:space="preserve"> </w:t>
      </w:r>
      <w:r w:rsidR="0091301D" w:rsidRPr="00C92030">
        <w:t xml:space="preserve">Displaced </w:t>
      </w:r>
      <w:r w:rsidR="00B819FB" w:rsidRPr="00C92030">
        <w:t>D</w:t>
      </w:r>
      <w:r w:rsidR="0091301D" w:rsidRPr="00C92030">
        <w:t>emand</w:t>
      </w:r>
      <w:r w:rsidR="00E8768F" w:rsidRPr="00C92030">
        <w:t xml:space="preserve"> and </w:t>
      </w:r>
      <w:r w:rsidR="00B819FB" w:rsidRPr="00C92030">
        <w:t>A</w:t>
      </w:r>
      <w:r w:rsidR="00E8768F" w:rsidRPr="00C92030">
        <w:t xml:space="preserve">ccessing NHS </w:t>
      </w:r>
      <w:r w:rsidR="00CB3081" w:rsidRPr="00C92030">
        <w:t>S</w:t>
      </w:r>
      <w:r w:rsidR="00E8768F" w:rsidRPr="00C92030">
        <w:t>ervices</w:t>
      </w:r>
      <w:bookmarkEnd w:id="138"/>
      <w:bookmarkEnd w:id="139"/>
      <w:bookmarkEnd w:id="140"/>
    </w:p>
    <w:bookmarkEnd w:id="141"/>
    <w:p w14:paraId="524E49F4" w14:textId="40FA09FE" w:rsidR="0091301D" w:rsidRPr="001C4069" w:rsidRDefault="0091301D" w:rsidP="00904226">
      <w:pPr>
        <w:spacing w:after="0" w:line="276" w:lineRule="auto"/>
        <w:ind w:firstLine="567"/>
        <w:rPr>
          <w:rFonts w:ascii="Times New Roman" w:hAnsi="Times New Roman" w:cs="Times New Roman"/>
          <w:kern w:val="2"/>
          <w:sz w:val="24"/>
          <w:szCs w:val="24"/>
          <w:bdr w:val="none" w:sz="0" w:space="0" w:color="auto" w:frame="1"/>
          <w14:ligatures w14:val="standardContextual"/>
        </w:rPr>
      </w:pPr>
      <w:r w:rsidRPr="001C4069">
        <w:rPr>
          <w:rFonts w:ascii="Times New Roman" w:hAnsi="Times New Roman" w:cs="Times New Roman"/>
          <w:kern w:val="2"/>
          <w:sz w:val="24"/>
          <w:szCs w:val="24"/>
          <w:bdr w:val="none" w:sz="0" w:space="0" w:color="auto" w:frame="1"/>
          <w14:ligatures w14:val="standardContextual"/>
        </w:rPr>
        <w:t xml:space="preserve">Changes to healthcare appointment delivery created challenges for unpaid carers and those for whom they care. The move to remote GP consultations reduced the numbers of carers in attendance at appointments. The reduced contact with carers may have led to slower identification of issues and slower or missed opportunities to act upon them. Many vulnerable people were advised to shield early on in lockdown, </w:t>
      </w:r>
      <w:r w:rsidR="00F92606" w:rsidRPr="001C4069">
        <w:rPr>
          <w:rFonts w:ascii="Times New Roman" w:hAnsi="Times New Roman" w:cs="Times New Roman"/>
          <w:kern w:val="2"/>
          <w:sz w:val="24"/>
          <w:szCs w:val="24"/>
          <w:bdr w:val="none" w:sz="0" w:space="0" w:color="auto" w:frame="1"/>
          <w14:ligatures w14:val="standardContextual"/>
        </w:rPr>
        <w:t>leading to their</w:t>
      </w:r>
      <w:r w:rsidRPr="001C4069">
        <w:rPr>
          <w:rFonts w:ascii="Times New Roman" w:hAnsi="Times New Roman" w:cs="Times New Roman"/>
          <w:kern w:val="2"/>
          <w:sz w:val="24"/>
          <w:szCs w:val="24"/>
          <w:bdr w:val="none" w:sz="0" w:space="0" w:color="auto" w:frame="1"/>
          <w14:ligatures w14:val="standardContextual"/>
        </w:rPr>
        <w:t xml:space="preserve"> carers </w:t>
      </w:r>
      <w:r w:rsidR="00F92606" w:rsidRPr="001C4069">
        <w:rPr>
          <w:rFonts w:ascii="Times New Roman" w:hAnsi="Times New Roman" w:cs="Times New Roman"/>
          <w:kern w:val="2"/>
          <w:sz w:val="24"/>
          <w:szCs w:val="24"/>
          <w:bdr w:val="none" w:sz="0" w:space="0" w:color="auto" w:frame="1"/>
          <w14:ligatures w14:val="standardContextual"/>
        </w:rPr>
        <w:t xml:space="preserve">also having </w:t>
      </w:r>
      <w:r w:rsidRPr="001C4069">
        <w:rPr>
          <w:rFonts w:ascii="Times New Roman" w:hAnsi="Times New Roman" w:cs="Times New Roman"/>
          <w:kern w:val="2"/>
          <w:sz w:val="24"/>
          <w:szCs w:val="24"/>
          <w:bdr w:val="none" w:sz="0" w:space="0" w:color="auto" w:frame="1"/>
          <w14:ligatures w14:val="standardContextual"/>
        </w:rPr>
        <w:t xml:space="preserve">to </w:t>
      </w:r>
      <w:r w:rsidRPr="001C4069">
        <w:rPr>
          <w:rFonts w:ascii="Times New Roman" w:hAnsi="Times New Roman" w:cs="Times New Roman"/>
          <w:kern w:val="2"/>
          <w:sz w:val="24"/>
          <w:szCs w:val="24"/>
          <w:bdr w:val="none" w:sz="0" w:space="0" w:color="auto" w:frame="1"/>
          <w14:ligatures w14:val="standardContextual"/>
        </w:rPr>
        <w:lastRenderedPageBreak/>
        <w:t xml:space="preserve">isolate, </w:t>
      </w:r>
      <w:r w:rsidR="00F92606" w:rsidRPr="001C4069">
        <w:rPr>
          <w:rFonts w:ascii="Times New Roman" w:hAnsi="Times New Roman" w:cs="Times New Roman"/>
          <w:kern w:val="2"/>
          <w:sz w:val="24"/>
          <w:szCs w:val="24"/>
          <w:bdr w:val="none" w:sz="0" w:space="0" w:color="auto" w:frame="1"/>
          <w14:ligatures w14:val="standardContextual"/>
        </w:rPr>
        <w:t xml:space="preserve">exacerbating </w:t>
      </w:r>
      <w:r w:rsidRPr="001C4069">
        <w:rPr>
          <w:rFonts w:ascii="Times New Roman" w:hAnsi="Times New Roman" w:cs="Times New Roman"/>
          <w:kern w:val="2"/>
          <w:sz w:val="24"/>
          <w:szCs w:val="24"/>
          <w:bdr w:val="none" w:sz="0" w:space="0" w:color="auto" w:frame="1"/>
          <w14:ligatures w14:val="standardContextual"/>
        </w:rPr>
        <w:t>this lack of contact with medical care professionals for both themselves and for the individual they care for.</w:t>
      </w:r>
      <w:r w:rsidRPr="001C4069">
        <w:rPr>
          <w:rFonts w:ascii="Times New Roman" w:hAnsi="Times New Roman" w:cs="Times New Roman"/>
          <w:kern w:val="2"/>
          <w:sz w:val="24"/>
          <w:szCs w:val="24"/>
          <w:bdr w:val="none" w:sz="0" w:space="0" w:color="auto" w:frame="1"/>
          <w:vertAlign w:val="superscript"/>
          <w14:ligatures w14:val="standardContextual"/>
        </w:rPr>
        <w:footnoteReference w:id="359"/>
      </w:r>
    </w:p>
    <w:p w14:paraId="6C9CE773" w14:textId="2C6BF0BB" w:rsidR="00FC7A82" w:rsidRDefault="0091301D" w:rsidP="00F9260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With GP appointments taking place online and significant delays in referrals for secondary care assessments, </w:t>
      </w:r>
      <w:r w:rsidR="00F92606" w:rsidRPr="001C4069">
        <w:rPr>
          <w:rFonts w:ascii="Times New Roman" w:hAnsi="Times New Roman" w:cs="Times New Roman"/>
          <w:kern w:val="2"/>
          <w:sz w:val="24"/>
          <w:szCs w:val="24"/>
          <w14:ligatures w14:val="standardContextual"/>
        </w:rPr>
        <w:t xml:space="preserve">issues for the diagnosis and care for specific health conditions were identified. These had and will have subsequent challenges for the management of long term conditions and wider health and social care partners to the NHS. For example, </w:t>
      </w:r>
      <w:r w:rsidRPr="001C4069">
        <w:rPr>
          <w:rFonts w:ascii="Times New Roman" w:hAnsi="Times New Roman" w:cs="Times New Roman"/>
          <w:kern w:val="2"/>
          <w:sz w:val="24"/>
          <w:szCs w:val="24"/>
          <w14:ligatures w14:val="standardContextual"/>
        </w:rPr>
        <w:t>a study by Brewah et al</w:t>
      </w:r>
      <w:r w:rsidR="007D3C8E">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w:t>
      </w:r>
      <w:r w:rsidR="00C17F8B"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2022</w:t>
      </w:r>
      <w:r w:rsidR="00C17F8B"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suggested that late-stage diagnosis of motor neurone disease was likely to become more common. Such late-diagnosis was anticipated to place greater demands on social care and end of life nursing care in the community, as well as hospice and palliative care services.</w:t>
      </w:r>
      <w:r w:rsidRPr="001C4069">
        <w:rPr>
          <w:rFonts w:ascii="Times New Roman" w:hAnsi="Times New Roman" w:cs="Times New Roman"/>
          <w:kern w:val="2"/>
          <w:sz w:val="24"/>
          <w:szCs w:val="24"/>
          <w:vertAlign w:val="superscript"/>
          <w14:ligatures w14:val="standardContextual"/>
        </w:rPr>
        <w:footnoteReference w:id="360"/>
      </w:r>
      <w:r w:rsidR="00F92606" w:rsidRPr="001C4069">
        <w:rPr>
          <w:rFonts w:ascii="Times New Roman" w:hAnsi="Times New Roman" w:cs="Times New Roman"/>
          <w:kern w:val="2"/>
          <w:sz w:val="24"/>
          <w:szCs w:val="24"/>
          <w14:ligatures w14:val="standardContextual"/>
        </w:rPr>
        <w:t xml:space="preserve"> </w:t>
      </w:r>
    </w:p>
    <w:p w14:paraId="348FAED4" w14:textId="7A5C503B" w:rsidR="0091301D" w:rsidRPr="001C4069" w:rsidRDefault="00F92606" w:rsidP="00F92606">
      <w:pPr>
        <w:spacing w:after="0" w:line="276" w:lineRule="auto"/>
        <w:ind w:firstLine="567"/>
        <w:rPr>
          <w:rFonts w:ascii="Times New Roman" w:hAnsi="Times New Roman" w:cs="Times New Roman"/>
          <w:sz w:val="24"/>
          <w:szCs w:val="24"/>
        </w:rPr>
      </w:pPr>
      <w:r w:rsidRPr="001C4069">
        <w:rPr>
          <w:rFonts w:ascii="Times New Roman" w:hAnsi="Times New Roman" w:cs="Times New Roman"/>
          <w:kern w:val="2"/>
          <w:sz w:val="24"/>
          <w:szCs w:val="24"/>
          <w14:ligatures w14:val="standardContextual"/>
        </w:rPr>
        <w:t xml:space="preserve">Another example </w:t>
      </w:r>
      <w:r w:rsidR="005E6514">
        <w:rPr>
          <w:rFonts w:ascii="Times New Roman" w:hAnsi="Times New Roman" w:cs="Times New Roman"/>
          <w:kern w:val="2"/>
          <w:sz w:val="24"/>
          <w:szCs w:val="24"/>
          <w14:ligatures w14:val="standardContextual"/>
        </w:rPr>
        <w:t>demonstrated</w:t>
      </w:r>
      <w:r w:rsidR="005E6514"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 xml:space="preserve">the impact on third sector partners. </w:t>
      </w:r>
      <w:r w:rsidR="0091301D" w:rsidRPr="001C4069">
        <w:rPr>
          <w:rFonts w:ascii="Times New Roman" w:hAnsi="Times New Roman" w:cs="Times New Roman"/>
          <w:kern w:val="2"/>
          <w:sz w:val="24"/>
          <w:szCs w:val="24"/>
          <w14:ligatures w14:val="standardContextual"/>
        </w:rPr>
        <w:t>Many third sector support organisations had to switch to online service delivery, and</w:t>
      </w:r>
      <w:r w:rsidRPr="001C4069">
        <w:rPr>
          <w:rFonts w:ascii="Times New Roman" w:hAnsi="Times New Roman" w:cs="Times New Roman"/>
          <w:kern w:val="2"/>
          <w:sz w:val="24"/>
          <w:szCs w:val="24"/>
          <w14:ligatures w14:val="standardContextual"/>
        </w:rPr>
        <w:t>,</w:t>
      </w:r>
      <w:r w:rsidR="0091301D" w:rsidRPr="001C4069">
        <w:rPr>
          <w:rFonts w:ascii="Times New Roman" w:hAnsi="Times New Roman" w:cs="Times New Roman"/>
          <w:kern w:val="2"/>
          <w:sz w:val="24"/>
          <w:szCs w:val="24"/>
          <w14:ligatures w14:val="standardContextual"/>
        </w:rPr>
        <w:t xml:space="preserve"> as a result of 11 out of 14 Scottish Health Boards suspending pain clinics and interventions, it became clear that the organisation</w:t>
      </w:r>
      <w:r w:rsidR="007416F4" w:rsidRPr="001C4069">
        <w:rPr>
          <w:rFonts w:ascii="Times New Roman" w:hAnsi="Times New Roman" w:cs="Times New Roman"/>
          <w:kern w:val="2"/>
          <w:sz w:val="24"/>
          <w:szCs w:val="24"/>
          <w14:ligatures w14:val="standardContextual"/>
        </w:rPr>
        <w:t>s</w:t>
      </w:r>
      <w:r w:rsidR="0091301D" w:rsidRPr="001C4069">
        <w:rPr>
          <w:rFonts w:ascii="Times New Roman" w:hAnsi="Times New Roman" w:cs="Times New Roman"/>
          <w:kern w:val="2"/>
          <w:sz w:val="24"/>
          <w:szCs w:val="24"/>
          <w14:ligatures w14:val="standardContextual"/>
        </w:rPr>
        <w:t xml:space="preserve"> would have to work creatively to plug the gap in care provision. Simultaneously, referrals from GP practices</w:t>
      </w:r>
      <w:r w:rsidR="00C17F8B" w:rsidRPr="001C4069">
        <w:rPr>
          <w:rFonts w:ascii="Times New Roman" w:hAnsi="Times New Roman" w:cs="Times New Roman"/>
          <w:kern w:val="2"/>
          <w:sz w:val="24"/>
          <w:szCs w:val="24"/>
          <w14:ligatures w14:val="standardContextual"/>
        </w:rPr>
        <w:t xml:space="preserve"> to third sector organisations</w:t>
      </w:r>
      <w:r w:rsidR="0091301D" w:rsidRPr="001C4069">
        <w:rPr>
          <w:rFonts w:ascii="Times New Roman" w:hAnsi="Times New Roman" w:cs="Times New Roman"/>
          <w:kern w:val="2"/>
          <w:sz w:val="24"/>
          <w:szCs w:val="24"/>
          <w14:ligatures w14:val="standardContextual"/>
        </w:rPr>
        <w:t xml:space="preserve"> escalated due to the cessation of other secondary care options.</w:t>
      </w:r>
      <w:r w:rsidR="00C17F8B" w:rsidRPr="001C4069">
        <w:rPr>
          <w:rFonts w:ascii="Times New Roman" w:hAnsi="Times New Roman" w:cs="Times New Roman"/>
          <w:kern w:val="2"/>
          <w:sz w:val="24"/>
          <w:szCs w:val="24"/>
          <w:vertAlign w:val="superscript"/>
          <w14:ligatures w14:val="standardContextual"/>
        </w:rPr>
        <w:t xml:space="preserve"> </w:t>
      </w:r>
      <w:r w:rsidR="00C17F8B" w:rsidRPr="001C4069">
        <w:rPr>
          <w:rFonts w:ascii="Times New Roman" w:hAnsi="Times New Roman" w:cs="Times New Roman"/>
          <w:kern w:val="2"/>
          <w:sz w:val="24"/>
          <w:szCs w:val="24"/>
          <w:vertAlign w:val="superscript"/>
          <w14:ligatures w14:val="standardContextual"/>
        </w:rPr>
        <w:footnoteReference w:id="361"/>
      </w:r>
      <w:r w:rsidR="0091301D" w:rsidRPr="001C4069">
        <w:rPr>
          <w:rFonts w:ascii="Times New Roman" w:hAnsi="Times New Roman" w:cs="Times New Roman"/>
          <w:kern w:val="2"/>
          <w:sz w:val="24"/>
          <w:szCs w:val="24"/>
          <w14:ligatures w14:val="standardContextual"/>
        </w:rPr>
        <w:t xml:space="preserve"> </w:t>
      </w:r>
      <w:r w:rsidR="00C17F8B" w:rsidRPr="001C4069">
        <w:rPr>
          <w:rFonts w:ascii="Times New Roman" w:hAnsi="Times New Roman" w:cs="Times New Roman"/>
          <w:kern w:val="2"/>
          <w:sz w:val="24"/>
          <w:szCs w:val="24"/>
          <w14:ligatures w14:val="standardContextual"/>
        </w:rPr>
        <w:t xml:space="preserve">The </w:t>
      </w:r>
      <w:r w:rsidR="0091301D" w:rsidRPr="001C4069">
        <w:rPr>
          <w:rFonts w:ascii="Times New Roman" w:hAnsi="Times New Roman" w:cs="Times New Roman"/>
          <w:kern w:val="2"/>
          <w:sz w:val="24"/>
          <w:szCs w:val="24"/>
          <w14:ligatures w14:val="standardContextual"/>
        </w:rPr>
        <w:t>Pain Association Scotland worked collaboratively with the Scottish National Advisory Committee for Chronic Pain to ensure that adequate support was provided in an attempt to prevent treatment access becoming a ‘postcode lottery’.</w:t>
      </w:r>
      <w:r w:rsidR="0091301D" w:rsidRPr="001C4069">
        <w:rPr>
          <w:rFonts w:ascii="Times New Roman" w:hAnsi="Times New Roman" w:cs="Times New Roman"/>
          <w:kern w:val="2"/>
          <w:sz w:val="24"/>
          <w:szCs w:val="24"/>
          <w:vertAlign w:val="superscript"/>
          <w14:ligatures w14:val="standardContextual"/>
        </w:rPr>
        <w:footnoteReference w:id="362"/>
      </w:r>
      <w:r w:rsidR="0091301D" w:rsidRPr="001C4069">
        <w:rPr>
          <w:rFonts w:ascii="Times New Roman" w:hAnsi="Times New Roman" w:cs="Times New Roman"/>
          <w:sz w:val="24"/>
          <w:szCs w:val="24"/>
        </w:rPr>
        <w:t xml:space="preserve"> </w:t>
      </w:r>
      <w:r w:rsidR="001A57BA">
        <w:rPr>
          <w:rFonts w:ascii="Times New Roman" w:hAnsi="Times New Roman" w:cs="Times New Roman"/>
          <w:kern w:val="2"/>
          <w:sz w:val="24"/>
          <w:szCs w:val="24"/>
          <w14:ligatures w14:val="standardContextual"/>
        </w:rPr>
        <w:t>A r</w:t>
      </w:r>
      <w:r w:rsidR="0091301D" w:rsidRPr="001C4069">
        <w:rPr>
          <w:rFonts w:ascii="Times New Roman" w:hAnsi="Times New Roman" w:cs="Times New Roman"/>
          <w:kern w:val="2"/>
          <w:sz w:val="24"/>
          <w:szCs w:val="24"/>
          <w14:ligatures w14:val="standardContextual"/>
        </w:rPr>
        <w:t xml:space="preserve">eport from The </w:t>
      </w:r>
      <w:r w:rsidR="006A4634" w:rsidRPr="001C4069">
        <w:rPr>
          <w:rFonts w:ascii="Times New Roman" w:hAnsi="Times New Roman" w:cs="Times New Roman"/>
          <w:kern w:val="2"/>
          <w:sz w:val="24"/>
          <w:szCs w:val="24"/>
          <w14:ligatures w14:val="standardContextual"/>
        </w:rPr>
        <w:t>ALLIANCE</w:t>
      </w:r>
      <w:r w:rsidR="0091301D" w:rsidRPr="001C4069">
        <w:rPr>
          <w:rFonts w:ascii="Times New Roman" w:hAnsi="Times New Roman" w:cs="Times New Roman"/>
          <w:kern w:val="2"/>
          <w:sz w:val="24"/>
          <w:szCs w:val="24"/>
          <w14:ligatures w14:val="standardContextual"/>
        </w:rPr>
        <w:t xml:space="preserve"> cite</w:t>
      </w:r>
      <w:r w:rsidR="001A57BA">
        <w:rPr>
          <w:rFonts w:ascii="Times New Roman" w:hAnsi="Times New Roman" w:cs="Times New Roman"/>
          <w:kern w:val="2"/>
          <w:sz w:val="24"/>
          <w:szCs w:val="24"/>
          <w14:ligatures w14:val="standardContextual"/>
        </w:rPr>
        <w:t>d</w:t>
      </w:r>
      <w:r w:rsidR="0091301D" w:rsidRPr="001C4069">
        <w:rPr>
          <w:rFonts w:ascii="Times New Roman" w:hAnsi="Times New Roman" w:cs="Times New Roman"/>
          <w:kern w:val="2"/>
          <w:sz w:val="24"/>
          <w:szCs w:val="24"/>
          <w14:ligatures w14:val="standardContextual"/>
        </w:rPr>
        <w:t xml:space="preserve"> a similar issue</w:t>
      </w:r>
      <w:r w:rsidR="0026708F">
        <w:rPr>
          <w:rFonts w:ascii="Times New Roman" w:hAnsi="Times New Roman" w:cs="Times New Roman"/>
          <w:kern w:val="2"/>
          <w:sz w:val="24"/>
          <w:szCs w:val="24"/>
          <w14:ligatures w14:val="standardContextual"/>
        </w:rPr>
        <w:t>,</w:t>
      </w:r>
      <w:r w:rsidR="0091301D" w:rsidRPr="001C4069">
        <w:rPr>
          <w:rFonts w:ascii="Times New Roman" w:hAnsi="Times New Roman" w:cs="Times New Roman"/>
          <w:kern w:val="2"/>
          <w:sz w:val="24"/>
          <w:szCs w:val="24"/>
          <w14:ligatures w14:val="standardContextual"/>
        </w:rPr>
        <w:t xml:space="preserve"> with chronic pain sufferers being </w:t>
      </w:r>
      <w:r w:rsidRPr="001C4069">
        <w:rPr>
          <w:rFonts w:ascii="Times New Roman" w:hAnsi="Times New Roman" w:cs="Times New Roman"/>
          <w:kern w:val="2"/>
          <w:sz w:val="24"/>
          <w:szCs w:val="24"/>
          <w14:ligatures w14:val="standardContextual"/>
        </w:rPr>
        <w:t>referred</w:t>
      </w:r>
      <w:r w:rsidR="0091301D" w:rsidRPr="001C4069">
        <w:rPr>
          <w:rFonts w:ascii="Times New Roman" w:hAnsi="Times New Roman" w:cs="Times New Roman"/>
          <w:kern w:val="2"/>
          <w:sz w:val="24"/>
          <w:szCs w:val="24"/>
          <w14:ligatures w14:val="standardContextual"/>
        </w:rPr>
        <w:t xml:space="preserve"> back</w:t>
      </w:r>
      <w:r w:rsidRPr="001C4069">
        <w:rPr>
          <w:rFonts w:ascii="Times New Roman" w:hAnsi="Times New Roman" w:cs="Times New Roman"/>
          <w:kern w:val="2"/>
          <w:sz w:val="24"/>
          <w:szCs w:val="24"/>
          <w14:ligatures w14:val="standardContextual"/>
        </w:rPr>
        <w:t>-and-forth</w:t>
      </w:r>
      <w:r w:rsidR="0091301D" w:rsidRPr="001C4069">
        <w:rPr>
          <w:rFonts w:ascii="Times New Roman" w:hAnsi="Times New Roman" w:cs="Times New Roman"/>
          <w:kern w:val="2"/>
          <w:sz w:val="24"/>
          <w:szCs w:val="24"/>
          <w14:ligatures w14:val="standardContextual"/>
        </w:rPr>
        <w:t xml:space="preserve"> between GP and physiotherapy services with neither able to provide the necessary care. The impact of reductions in care provision in such cases has a wider reach beyond the individual service user, affecting the physical, mental and financial health of their families, in some cases leading to hospital admissions for service users as a result of challenging circumstances and support breakdowns.</w:t>
      </w:r>
      <w:r w:rsidR="0091301D" w:rsidRPr="001C4069">
        <w:rPr>
          <w:rFonts w:ascii="Times New Roman" w:hAnsi="Times New Roman" w:cs="Times New Roman"/>
          <w:kern w:val="2"/>
          <w:sz w:val="24"/>
          <w:szCs w:val="24"/>
          <w:vertAlign w:val="superscript"/>
          <w14:ligatures w14:val="standardContextual"/>
        </w:rPr>
        <w:footnoteReference w:id="363"/>
      </w:r>
    </w:p>
    <w:p w14:paraId="0076C109" w14:textId="2E88B64E" w:rsidR="0091301D" w:rsidRPr="001C4069" w:rsidRDefault="00A315CC" w:rsidP="00C92030">
      <w:pPr>
        <w:spacing w:after="0" w:line="276" w:lineRule="auto"/>
        <w:ind w:firstLine="567"/>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w:t>
      </w:r>
      <w:r w:rsidR="00F76C9C" w:rsidRPr="001C4069">
        <w:rPr>
          <w:rFonts w:ascii="Times New Roman" w:hAnsi="Times New Roman" w:cs="Times New Roman"/>
          <w:kern w:val="2"/>
          <w:sz w:val="24"/>
          <w:szCs w:val="24"/>
          <w14:ligatures w14:val="standardContextual"/>
        </w:rPr>
        <w:t xml:space="preserve">he </w:t>
      </w:r>
      <w:r w:rsidR="0091301D" w:rsidRPr="001C4069">
        <w:rPr>
          <w:rFonts w:ascii="Times New Roman" w:hAnsi="Times New Roman" w:cs="Times New Roman"/>
          <w:kern w:val="2"/>
          <w:sz w:val="24"/>
          <w:szCs w:val="24"/>
          <w14:ligatures w14:val="standardContextual"/>
        </w:rPr>
        <w:t xml:space="preserve">ALLIANCE </w:t>
      </w:r>
      <w:r>
        <w:rPr>
          <w:rFonts w:ascii="Times New Roman" w:hAnsi="Times New Roman" w:cs="Times New Roman"/>
          <w:kern w:val="2"/>
          <w:sz w:val="24"/>
          <w:szCs w:val="24"/>
          <w14:ligatures w14:val="standardContextual"/>
        </w:rPr>
        <w:t>found</w:t>
      </w:r>
      <w:r w:rsidR="0091301D" w:rsidRPr="001C4069">
        <w:rPr>
          <w:rFonts w:ascii="Times New Roman" w:hAnsi="Times New Roman" w:cs="Times New Roman"/>
          <w:kern w:val="2"/>
          <w:sz w:val="24"/>
          <w:szCs w:val="24"/>
          <w14:ligatures w14:val="standardContextual"/>
        </w:rPr>
        <w:t xml:space="preserve"> that people </w:t>
      </w:r>
      <w:r w:rsidR="00F76C9C" w:rsidRPr="001C4069">
        <w:rPr>
          <w:rFonts w:ascii="Times New Roman" w:hAnsi="Times New Roman" w:cs="Times New Roman"/>
          <w:kern w:val="2"/>
          <w:sz w:val="24"/>
          <w:szCs w:val="24"/>
          <w14:ligatures w14:val="standardContextual"/>
        </w:rPr>
        <w:t>experienced</w:t>
      </w:r>
      <w:r w:rsidR="0091301D" w:rsidRPr="001C4069">
        <w:rPr>
          <w:rFonts w:ascii="Times New Roman" w:hAnsi="Times New Roman" w:cs="Times New Roman"/>
          <w:kern w:val="2"/>
          <w:sz w:val="24"/>
          <w:szCs w:val="24"/>
          <w14:ligatures w14:val="standardContextual"/>
        </w:rPr>
        <w:t xml:space="preserve"> a number of disruptions which hampered their access to healthcare services</w:t>
      </w:r>
      <w:r w:rsidR="00573E75">
        <w:rPr>
          <w:rFonts w:ascii="Times New Roman" w:hAnsi="Times New Roman" w:cs="Times New Roman"/>
          <w:kern w:val="2"/>
          <w:sz w:val="24"/>
          <w:szCs w:val="24"/>
          <w14:ligatures w14:val="standardContextual"/>
        </w:rPr>
        <w:t>:</w:t>
      </w:r>
      <w:r w:rsidR="00F92606" w:rsidRPr="001C4069">
        <w:rPr>
          <w:rFonts w:ascii="Times New Roman" w:hAnsi="Times New Roman" w:cs="Times New Roman"/>
          <w:kern w:val="2"/>
          <w:sz w:val="24"/>
          <w:szCs w:val="24"/>
          <w14:ligatures w14:val="standardContextual"/>
        </w:rPr>
        <w:t xml:space="preserve"> </w:t>
      </w:r>
      <w:r w:rsidR="0091301D" w:rsidRPr="001C4069">
        <w:rPr>
          <w:rFonts w:ascii="Times New Roman" w:hAnsi="Times New Roman" w:cs="Times New Roman"/>
          <w:kern w:val="2"/>
          <w:sz w:val="24"/>
          <w:szCs w:val="24"/>
          <w14:ligatures w14:val="standardContextual"/>
        </w:rPr>
        <w:t xml:space="preserve">health clinics </w:t>
      </w:r>
      <w:r w:rsidR="00F76C9C" w:rsidRPr="001C4069">
        <w:rPr>
          <w:rFonts w:ascii="Times New Roman" w:hAnsi="Times New Roman" w:cs="Times New Roman"/>
          <w:kern w:val="2"/>
          <w:sz w:val="24"/>
          <w:szCs w:val="24"/>
          <w14:ligatures w14:val="standardContextual"/>
        </w:rPr>
        <w:t>were</w:t>
      </w:r>
      <w:r w:rsidR="0091301D" w:rsidRPr="001C4069">
        <w:rPr>
          <w:rFonts w:ascii="Times New Roman" w:hAnsi="Times New Roman" w:cs="Times New Roman"/>
          <w:kern w:val="2"/>
          <w:sz w:val="24"/>
          <w:szCs w:val="24"/>
          <w14:ligatures w14:val="standardContextual"/>
        </w:rPr>
        <w:t xml:space="preserve"> paused, outpatient appointments and elective surgery cancelled, face to face appointments reduced or cancelled and waiting times increased.</w:t>
      </w:r>
      <w:r w:rsidR="0091301D" w:rsidRPr="001C4069">
        <w:rPr>
          <w:rFonts w:ascii="Times New Roman" w:hAnsi="Times New Roman" w:cs="Times New Roman"/>
          <w:kern w:val="2"/>
          <w:sz w:val="24"/>
          <w:szCs w:val="24"/>
          <w:vertAlign w:val="superscript"/>
          <w14:ligatures w14:val="standardContextual"/>
        </w:rPr>
        <w:footnoteReference w:id="364"/>
      </w:r>
      <w:r w:rsidR="00F92606" w:rsidRPr="001C4069">
        <w:rPr>
          <w:rFonts w:ascii="Times New Roman" w:hAnsi="Times New Roman" w:cs="Times New Roman"/>
          <w:kern w:val="2"/>
          <w:sz w:val="24"/>
          <w:szCs w:val="24"/>
          <w14:ligatures w14:val="standardContextual"/>
        </w:rPr>
        <w:t xml:space="preserve"> I</w:t>
      </w:r>
      <w:r w:rsidR="0091301D" w:rsidRPr="001C4069">
        <w:rPr>
          <w:rFonts w:ascii="Times New Roman" w:hAnsi="Times New Roman" w:cs="Times New Roman"/>
          <w:kern w:val="2"/>
          <w:sz w:val="24"/>
          <w:szCs w:val="24"/>
          <w14:ligatures w14:val="standardContextual"/>
        </w:rPr>
        <w:t>ndividuals also encountered difficulties when attempting to make appointments or access healthcare services directly, experiencing long waiting times on the telephone, being triaged away from healthcare services and told to “</w:t>
      </w:r>
      <w:r w:rsidR="0091301D" w:rsidRPr="001C4069">
        <w:rPr>
          <w:rFonts w:ascii="Times New Roman" w:hAnsi="Times New Roman" w:cs="Times New Roman"/>
          <w:i/>
          <w:iCs/>
          <w:kern w:val="2"/>
          <w:sz w:val="24"/>
          <w:szCs w:val="24"/>
          <w14:ligatures w14:val="standardContextual"/>
        </w:rPr>
        <w:t>wait and see what happens</w:t>
      </w:r>
      <w:r w:rsidR="0091301D" w:rsidRPr="001C4069">
        <w:rPr>
          <w:rFonts w:ascii="Times New Roman" w:hAnsi="Times New Roman" w:cs="Times New Roman"/>
          <w:kern w:val="2"/>
          <w:sz w:val="24"/>
          <w:szCs w:val="24"/>
          <w14:ligatures w14:val="standardContextual"/>
        </w:rPr>
        <w:t>”</w:t>
      </w:r>
      <w:r w:rsidR="00F92606" w:rsidRPr="001C4069">
        <w:rPr>
          <w:rFonts w:ascii="Times New Roman" w:hAnsi="Times New Roman" w:cs="Times New Roman"/>
          <w:kern w:val="2"/>
          <w:sz w:val="24"/>
          <w:szCs w:val="24"/>
          <w14:ligatures w14:val="standardContextual"/>
        </w:rPr>
        <w:t xml:space="preserve">; </w:t>
      </w:r>
      <w:r w:rsidR="0091301D" w:rsidRPr="001C4069">
        <w:rPr>
          <w:rFonts w:ascii="Times New Roman" w:hAnsi="Times New Roman" w:cs="Times New Roman"/>
          <w:kern w:val="2"/>
          <w:sz w:val="24"/>
          <w:szCs w:val="24"/>
          <w14:ligatures w14:val="standardContextual"/>
        </w:rPr>
        <w:t>“</w:t>
      </w:r>
      <w:r w:rsidR="0091301D" w:rsidRPr="001C4069">
        <w:rPr>
          <w:rFonts w:ascii="Times New Roman" w:hAnsi="Times New Roman" w:cs="Times New Roman"/>
          <w:i/>
          <w:iCs/>
          <w:kern w:val="2"/>
          <w:sz w:val="24"/>
          <w:szCs w:val="24"/>
          <w14:ligatures w14:val="standardContextual"/>
        </w:rPr>
        <w:t>I reached the top of a waiting list in March. I was supposed to have an appointment since 2019. Now I don’t know if I’m still on the waiting list. Am I on or off</w:t>
      </w:r>
      <w:r w:rsidR="0091301D" w:rsidRPr="001C4069">
        <w:rPr>
          <w:rFonts w:ascii="Times New Roman" w:hAnsi="Times New Roman" w:cs="Times New Roman"/>
          <w:kern w:val="2"/>
          <w:sz w:val="24"/>
          <w:szCs w:val="24"/>
          <w14:ligatures w14:val="standardContextual"/>
        </w:rPr>
        <w:t xml:space="preserve">?” (respondent from </w:t>
      </w:r>
      <w:r w:rsidR="006A4634" w:rsidRPr="001C4069">
        <w:rPr>
          <w:rFonts w:ascii="Times New Roman" w:hAnsi="Times New Roman" w:cs="Times New Roman"/>
          <w:kern w:val="2"/>
          <w:sz w:val="24"/>
          <w:szCs w:val="24"/>
          <w14:ligatures w14:val="standardContextual"/>
        </w:rPr>
        <w:t>ALLIANCE</w:t>
      </w:r>
      <w:r w:rsidR="0091301D" w:rsidRPr="001C4069">
        <w:rPr>
          <w:rFonts w:ascii="Times New Roman" w:hAnsi="Times New Roman" w:cs="Times New Roman"/>
          <w:kern w:val="2"/>
          <w:sz w:val="24"/>
          <w:szCs w:val="24"/>
          <w14:ligatures w14:val="standardContextual"/>
        </w:rPr>
        <w:t xml:space="preserve"> report).</w:t>
      </w:r>
    </w:p>
    <w:p w14:paraId="677207B1" w14:textId="77777777" w:rsidR="00B819FB" w:rsidRPr="001C4069" w:rsidRDefault="00B819FB" w:rsidP="00B819FB">
      <w:pPr>
        <w:pStyle w:val="Heading2"/>
        <w:spacing w:before="0" w:line="276" w:lineRule="auto"/>
        <w:rPr>
          <w:rFonts w:cs="Times New Roman"/>
          <w:b w:val="0"/>
          <w:szCs w:val="24"/>
          <w:u w:val="single"/>
        </w:rPr>
      </w:pPr>
      <w:bookmarkStart w:id="142" w:name="_Toc145946086"/>
    </w:p>
    <w:p w14:paraId="66D82399" w14:textId="5848A8E6" w:rsidR="0091301D" w:rsidRPr="00C92030" w:rsidRDefault="00F36794" w:rsidP="00137E70">
      <w:pPr>
        <w:pStyle w:val="Heading3"/>
      </w:pPr>
      <w:bookmarkStart w:id="143" w:name="_Toc146189389"/>
      <w:bookmarkStart w:id="144" w:name="_Toc160194097"/>
      <w:bookmarkStart w:id="145" w:name="_Hlk146190375"/>
      <w:r w:rsidRPr="00C92030">
        <w:t>7.6.</w:t>
      </w:r>
      <w:r w:rsidR="000D0E2C" w:rsidRPr="001C4069">
        <w:t>2</w:t>
      </w:r>
      <w:r w:rsidRPr="00C92030">
        <w:t xml:space="preserve"> </w:t>
      </w:r>
      <w:r w:rsidR="0091301D" w:rsidRPr="00C92030">
        <w:t xml:space="preserve">Impact of </w:t>
      </w:r>
      <w:r w:rsidR="00B819FB" w:rsidRPr="00C92030">
        <w:t>S</w:t>
      </w:r>
      <w:r w:rsidR="0091301D" w:rsidRPr="00C92030">
        <w:t xml:space="preserve">taff </w:t>
      </w:r>
      <w:r w:rsidR="00B819FB" w:rsidRPr="00C92030">
        <w:t>S</w:t>
      </w:r>
      <w:r w:rsidR="0091301D" w:rsidRPr="00C92030">
        <w:t>hortages</w:t>
      </w:r>
      <w:bookmarkEnd w:id="142"/>
      <w:bookmarkEnd w:id="143"/>
      <w:bookmarkEnd w:id="144"/>
      <w:r w:rsidR="0091301D" w:rsidRPr="00C92030">
        <w:t xml:space="preserve"> </w:t>
      </w:r>
    </w:p>
    <w:bookmarkEnd w:id="145"/>
    <w:p w14:paraId="0CDAA0AB" w14:textId="22CED969" w:rsidR="0091301D" w:rsidRPr="001C4069" w:rsidRDefault="0091301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Research found that from the beginning of the pandemic almost all local authority service providers and almost half of independent social care providers </w:t>
      </w:r>
      <w:r w:rsidR="005D1CB9">
        <w:rPr>
          <w:rFonts w:ascii="Times New Roman" w:hAnsi="Times New Roman" w:cs="Times New Roman"/>
          <w:kern w:val="2"/>
          <w:sz w:val="24"/>
          <w:szCs w:val="24"/>
          <w14:ligatures w14:val="standardContextual"/>
        </w:rPr>
        <w:t xml:space="preserve">were </w:t>
      </w:r>
      <w:r w:rsidRPr="001C4069">
        <w:rPr>
          <w:rFonts w:ascii="Times New Roman" w:hAnsi="Times New Roman" w:cs="Times New Roman"/>
          <w:kern w:val="2"/>
          <w:sz w:val="24"/>
          <w:szCs w:val="24"/>
          <w14:ligatures w14:val="standardContextual"/>
        </w:rPr>
        <w:t>reporting difficulties in achieving and maintain adequate staffing levels for a variety of reasons</w:t>
      </w:r>
      <w:r w:rsidR="005D1CB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looking after ill family members at home, or staff themselves shielding; </w:t>
      </w:r>
      <w:r w:rsidRPr="001C4069">
        <w:rPr>
          <w:rFonts w:ascii="Times New Roman" w:hAnsi="Times New Roman" w:cs="Times New Roman"/>
          <w:kern w:val="2"/>
          <w:sz w:val="24"/>
          <w:szCs w:val="24"/>
          <w:vertAlign w:val="superscript"/>
          <w14:ligatures w14:val="standardContextual"/>
        </w:rPr>
        <w:footnoteReference w:id="365"/>
      </w:r>
      <w:r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vertAlign w:val="superscript"/>
          <w14:ligatures w14:val="standardContextual"/>
        </w:rPr>
        <w:footnoteReference w:id="366"/>
      </w:r>
      <w:r w:rsidRPr="001C4069">
        <w:rPr>
          <w:rFonts w:ascii="Times New Roman" w:hAnsi="Times New Roman" w:cs="Times New Roman"/>
          <w:kern w:val="2"/>
          <w:sz w:val="24"/>
          <w:szCs w:val="24"/>
          <w14:ligatures w14:val="standardContextual"/>
        </w:rPr>
        <w:t xml:space="preserve">  self</w:t>
      </w:r>
      <w:r w:rsidR="006C16C8"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isolation periods and inability to use bank staff as they were deployed elsewhere.</w:t>
      </w:r>
      <w:r w:rsidRPr="001C4069">
        <w:rPr>
          <w:rFonts w:ascii="Times New Roman" w:hAnsi="Times New Roman" w:cs="Times New Roman"/>
          <w:kern w:val="2"/>
          <w:sz w:val="24"/>
          <w:szCs w:val="24"/>
          <w:vertAlign w:val="superscript"/>
          <w14:ligatures w14:val="standardContextual"/>
        </w:rPr>
        <w:footnoteReference w:id="367"/>
      </w:r>
    </w:p>
    <w:p w14:paraId="2F262411" w14:textId="2451CA7A" w:rsidR="0091301D" w:rsidRPr="001C4069" w:rsidRDefault="0091301D" w:rsidP="00C92030">
      <w:pPr>
        <w:spacing w:after="0" w:line="276" w:lineRule="auto"/>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Almost one third of local authority care staff were </w:t>
      </w:r>
      <w:r w:rsidR="00A01C7B">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unwilling</w:t>
      </w:r>
      <w:r w:rsidR="00A01C7B">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to work, an issue which was not replicated in the independent providers.</w:t>
      </w:r>
      <w:r w:rsidRPr="001C4069">
        <w:rPr>
          <w:rFonts w:ascii="Times New Roman" w:hAnsi="Times New Roman" w:cs="Times New Roman"/>
          <w:kern w:val="2"/>
          <w:sz w:val="24"/>
          <w:szCs w:val="24"/>
          <w:vertAlign w:val="superscript"/>
          <w14:ligatures w14:val="standardContextual"/>
        </w:rPr>
        <w:footnoteReference w:id="368"/>
      </w:r>
      <w:r w:rsidRPr="001C4069">
        <w:rPr>
          <w:rFonts w:ascii="Times New Roman" w:hAnsi="Times New Roman" w:cs="Times New Roman"/>
          <w:kern w:val="2"/>
          <w:sz w:val="24"/>
          <w:szCs w:val="24"/>
          <w14:ligatures w14:val="standardContextual"/>
        </w:rPr>
        <w:t xml:space="preserve"> Staff being placed on furlough and cuts to funding further reduced the volume of care at home that could be delivered</w:t>
      </w:r>
      <w:r w:rsidR="00EC3862"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w:t>
      </w:r>
      <w:r w:rsidR="00EC3862" w:rsidRPr="001C4069">
        <w:rPr>
          <w:rFonts w:ascii="Times New Roman" w:hAnsi="Times New Roman" w:cs="Times New Roman"/>
          <w:kern w:val="2"/>
          <w:sz w:val="24"/>
          <w:szCs w:val="24"/>
          <w14:ligatures w14:val="standardContextual"/>
        </w:rPr>
        <w:t>H</w:t>
      </w:r>
      <w:r w:rsidRPr="001C4069">
        <w:rPr>
          <w:rFonts w:ascii="Times New Roman" w:hAnsi="Times New Roman" w:cs="Times New Roman"/>
          <w:kern w:val="2"/>
          <w:sz w:val="24"/>
          <w:szCs w:val="24"/>
          <w14:ligatures w14:val="standardContextual"/>
        </w:rPr>
        <w:t>owever the furloughed family members of some service users were able to step in to provide care support</w:t>
      </w:r>
      <w:r w:rsidR="00EC3862"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w:t>
      </w:r>
      <w:r w:rsidR="00EC3862" w:rsidRPr="001C4069">
        <w:rPr>
          <w:rFonts w:ascii="Times New Roman" w:hAnsi="Times New Roman" w:cs="Times New Roman"/>
          <w:kern w:val="2"/>
          <w:sz w:val="24"/>
          <w:szCs w:val="24"/>
          <w14:ligatures w14:val="standardContextual"/>
        </w:rPr>
        <w:t>which</w:t>
      </w:r>
      <w:r w:rsidRPr="001C4069">
        <w:rPr>
          <w:rFonts w:ascii="Times New Roman" w:hAnsi="Times New Roman" w:cs="Times New Roman"/>
          <w:kern w:val="2"/>
          <w:sz w:val="24"/>
          <w:szCs w:val="24"/>
          <w14:ligatures w14:val="standardContextual"/>
        </w:rPr>
        <w:t xml:space="preserve"> led to a degree of reduced demand on care at home services.</w:t>
      </w:r>
      <w:r w:rsidRPr="001C4069">
        <w:rPr>
          <w:rFonts w:ascii="Times New Roman" w:hAnsi="Times New Roman" w:cs="Times New Roman"/>
          <w:kern w:val="2"/>
          <w:sz w:val="24"/>
          <w:szCs w:val="24"/>
          <w:vertAlign w:val="superscript"/>
          <w14:ligatures w14:val="standardContextual"/>
        </w:rPr>
        <w:footnoteReference w:id="369"/>
      </w:r>
    </w:p>
    <w:p w14:paraId="4C04A84E" w14:textId="70D16164" w:rsidR="00AE4D7D" w:rsidRPr="001C4069" w:rsidRDefault="0091301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A BBC report from October 2021 </w:t>
      </w:r>
      <w:r w:rsidR="006C16C8" w:rsidRPr="001C4069">
        <w:rPr>
          <w:rFonts w:ascii="Times New Roman" w:hAnsi="Times New Roman" w:cs="Times New Roman"/>
          <w:kern w:val="2"/>
          <w:sz w:val="24"/>
          <w:szCs w:val="24"/>
          <w14:ligatures w14:val="standardContextual"/>
        </w:rPr>
        <w:t>said</w:t>
      </w:r>
      <w:r w:rsidRPr="001C4069">
        <w:rPr>
          <w:rFonts w:ascii="Times New Roman" w:hAnsi="Times New Roman" w:cs="Times New Roman"/>
          <w:kern w:val="2"/>
          <w:sz w:val="24"/>
          <w:szCs w:val="24"/>
          <w14:ligatures w14:val="standardContextual"/>
        </w:rPr>
        <w:t xml:space="preserve"> that thousands of service users across Scotland had received letters informing them that their existing care packages may be amended following the pandemic and Brexit which </w:t>
      </w:r>
      <w:r w:rsidR="006C16C8" w:rsidRPr="001C4069">
        <w:rPr>
          <w:rFonts w:ascii="Times New Roman" w:hAnsi="Times New Roman" w:cs="Times New Roman"/>
          <w:kern w:val="2"/>
          <w:sz w:val="24"/>
          <w:szCs w:val="24"/>
          <w14:ligatures w14:val="standardContextual"/>
        </w:rPr>
        <w:t>had</w:t>
      </w:r>
      <w:r w:rsidRPr="001C4069">
        <w:rPr>
          <w:rFonts w:ascii="Times New Roman" w:hAnsi="Times New Roman" w:cs="Times New Roman"/>
          <w:kern w:val="2"/>
          <w:sz w:val="24"/>
          <w:szCs w:val="24"/>
          <w14:ligatures w14:val="standardContextual"/>
        </w:rPr>
        <w:t xml:space="preserve"> caused staff shortages and interfered with recruitment. This also cause</w:t>
      </w:r>
      <w:r w:rsidR="00AE4D7D" w:rsidRPr="001C4069">
        <w:rPr>
          <w:rFonts w:ascii="Times New Roman" w:hAnsi="Times New Roman" w:cs="Times New Roman"/>
          <w:kern w:val="2"/>
          <w:sz w:val="24"/>
          <w:szCs w:val="24"/>
          <w14:ligatures w14:val="standardContextual"/>
        </w:rPr>
        <w:t>d</w:t>
      </w:r>
      <w:r w:rsidRPr="001C4069">
        <w:rPr>
          <w:rFonts w:ascii="Times New Roman" w:hAnsi="Times New Roman" w:cs="Times New Roman"/>
          <w:kern w:val="2"/>
          <w:sz w:val="24"/>
          <w:szCs w:val="24"/>
          <w14:ligatures w14:val="standardContextual"/>
        </w:rPr>
        <w:t xml:space="preserve"> issues for other services as individuals </w:t>
      </w:r>
      <w:r w:rsidR="00D75A94" w:rsidRPr="001C4069">
        <w:rPr>
          <w:rFonts w:ascii="Times New Roman" w:hAnsi="Times New Roman" w:cs="Times New Roman"/>
          <w:kern w:val="2"/>
          <w:sz w:val="24"/>
          <w:szCs w:val="24"/>
          <w14:ligatures w14:val="standardContextual"/>
        </w:rPr>
        <w:t xml:space="preserve">could </w:t>
      </w:r>
      <w:r w:rsidRPr="001C4069">
        <w:rPr>
          <w:rFonts w:ascii="Times New Roman" w:hAnsi="Times New Roman" w:cs="Times New Roman"/>
          <w:kern w:val="2"/>
          <w:sz w:val="24"/>
          <w:szCs w:val="24"/>
          <w14:ligatures w14:val="standardContextual"/>
        </w:rPr>
        <w:t>not be discharged from hospital without the certainty of adequate community support</w:t>
      </w:r>
      <w:r w:rsidRPr="001C4069">
        <w:rPr>
          <w:rFonts w:ascii="Times New Roman" w:hAnsi="Times New Roman" w:cs="Times New Roman"/>
          <w:kern w:val="2"/>
          <w:sz w:val="24"/>
          <w:szCs w:val="24"/>
          <w:vertAlign w:val="superscript"/>
          <w14:ligatures w14:val="standardContextual"/>
        </w:rPr>
        <w:footnoteReference w:id="370"/>
      </w:r>
      <w:r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vertAlign w:val="superscript"/>
          <w14:ligatures w14:val="standardContextual"/>
        </w:rPr>
        <w:footnoteReference w:id="371"/>
      </w:r>
      <w:r w:rsidRPr="001C4069">
        <w:rPr>
          <w:rFonts w:ascii="Times New Roman" w:hAnsi="Times New Roman" w:cs="Times New Roman"/>
          <w:kern w:val="2"/>
          <w:sz w:val="24"/>
          <w:szCs w:val="24"/>
          <w14:ligatures w14:val="standardContextual"/>
        </w:rPr>
        <w:t xml:space="preserve">. With demand still high for care at home, HSCPs </w:t>
      </w:r>
      <w:r w:rsidR="006C16C8" w:rsidRPr="001C4069">
        <w:rPr>
          <w:rFonts w:ascii="Times New Roman" w:hAnsi="Times New Roman" w:cs="Times New Roman"/>
          <w:kern w:val="2"/>
          <w:sz w:val="24"/>
          <w:szCs w:val="24"/>
          <w14:ligatures w14:val="standardContextual"/>
        </w:rPr>
        <w:t>were</w:t>
      </w:r>
      <w:r w:rsidRPr="001C4069">
        <w:rPr>
          <w:rFonts w:ascii="Times New Roman" w:hAnsi="Times New Roman" w:cs="Times New Roman"/>
          <w:kern w:val="2"/>
          <w:sz w:val="24"/>
          <w:szCs w:val="24"/>
          <w14:ligatures w14:val="standardContextual"/>
        </w:rPr>
        <w:t xml:space="preserve"> struggling to keep up with recruitment demands. </w:t>
      </w:r>
    </w:p>
    <w:p w14:paraId="654269C1" w14:textId="2A792687" w:rsidR="0091301D" w:rsidRPr="001C4069" w:rsidRDefault="0091301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After staff shortages forced Glasgow day-care services to be suspended, Nicola Sturgeon called for the</w:t>
      </w:r>
      <w:r w:rsidR="00D62D71">
        <w:rPr>
          <w:rFonts w:ascii="Times New Roman" w:hAnsi="Times New Roman" w:cs="Times New Roman"/>
          <w:kern w:val="2"/>
          <w:sz w:val="24"/>
          <w:szCs w:val="24"/>
          <w14:ligatures w14:val="standardContextual"/>
        </w:rPr>
        <w:t>ir</w:t>
      </w:r>
      <w:r w:rsidRPr="001C4069">
        <w:rPr>
          <w:rFonts w:ascii="Times New Roman" w:hAnsi="Times New Roman" w:cs="Times New Roman"/>
          <w:kern w:val="2"/>
          <w:sz w:val="24"/>
          <w:szCs w:val="24"/>
          <w14:ligatures w14:val="standardContextual"/>
        </w:rPr>
        <w:t xml:space="preserve"> reopening as soon as possible, and asserted that the Scottish Government was working to increase the size of the workforce across the social care sector</w:t>
      </w:r>
      <w:r w:rsidRPr="001C4069">
        <w:rPr>
          <w:rFonts w:ascii="Times New Roman" w:hAnsi="Times New Roman" w:cs="Times New Roman"/>
          <w:kern w:val="2"/>
          <w:sz w:val="24"/>
          <w:szCs w:val="24"/>
          <w:vertAlign w:val="superscript"/>
          <w14:ligatures w14:val="standardContextual"/>
        </w:rPr>
        <w:footnoteReference w:id="372"/>
      </w:r>
      <w:r w:rsidRPr="001C4069">
        <w:rPr>
          <w:rFonts w:ascii="Times New Roman" w:hAnsi="Times New Roman" w:cs="Times New Roman"/>
          <w:kern w:val="2"/>
          <w:sz w:val="24"/>
          <w:szCs w:val="24"/>
          <w14:ligatures w14:val="standardContextual"/>
        </w:rPr>
        <w:t>. Social Care minister Kevin Stewart</w:t>
      </w:r>
      <w:r w:rsidR="006B4662"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cite</w:t>
      </w:r>
      <w:r w:rsidR="006B4662" w:rsidRPr="001C4069">
        <w:rPr>
          <w:rFonts w:ascii="Times New Roman" w:hAnsi="Times New Roman" w:cs="Times New Roman"/>
          <w:kern w:val="2"/>
          <w:sz w:val="24"/>
          <w:szCs w:val="24"/>
          <w14:ligatures w14:val="standardContextual"/>
        </w:rPr>
        <w:t>d</w:t>
      </w:r>
      <w:r w:rsidRPr="001C4069">
        <w:rPr>
          <w:rFonts w:ascii="Times New Roman" w:hAnsi="Times New Roman" w:cs="Times New Roman"/>
          <w:kern w:val="2"/>
          <w:sz w:val="24"/>
          <w:szCs w:val="24"/>
          <w14:ligatures w14:val="standardContextual"/>
        </w:rPr>
        <w:t xml:space="preserve"> one home care company having lost 40% of their staff due to Brexit and </w:t>
      </w:r>
      <w:r w:rsidR="006B4662" w:rsidRPr="001C4069">
        <w:rPr>
          <w:rFonts w:ascii="Times New Roman" w:hAnsi="Times New Roman" w:cs="Times New Roman"/>
          <w:kern w:val="2"/>
          <w:sz w:val="24"/>
          <w:szCs w:val="24"/>
          <w14:ligatures w14:val="standardContextual"/>
        </w:rPr>
        <w:t>arguing</w:t>
      </w:r>
      <w:r w:rsidRPr="001C4069">
        <w:rPr>
          <w:rFonts w:ascii="Times New Roman" w:hAnsi="Times New Roman" w:cs="Times New Roman"/>
          <w:kern w:val="2"/>
          <w:sz w:val="24"/>
          <w:szCs w:val="24"/>
          <w14:ligatures w14:val="standardContextual"/>
        </w:rPr>
        <w:t xml:space="preserve"> that the </w:t>
      </w:r>
      <w:r w:rsidR="006B4662" w:rsidRPr="001C4069">
        <w:rPr>
          <w:rFonts w:ascii="Times New Roman" w:hAnsi="Times New Roman" w:cs="Times New Roman"/>
          <w:kern w:val="2"/>
          <w:sz w:val="24"/>
          <w:szCs w:val="24"/>
          <w14:ligatures w14:val="standardContextual"/>
        </w:rPr>
        <w:t>UK</w:t>
      </w:r>
      <w:r w:rsidRPr="001C4069">
        <w:rPr>
          <w:rFonts w:ascii="Times New Roman" w:hAnsi="Times New Roman" w:cs="Times New Roman"/>
          <w:kern w:val="2"/>
          <w:sz w:val="24"/>
          <w:szCs w:val="24"/>
          <w14:ligatures w14:val="standardContextual"/>
        </w:rPr>
        <w:t xml:space="preserve"> Government were being ‘uncooperative’ in light of requests for visas to allow European care staff to return to work in the UK.</w:t>
      </w:r>
      <w:r w:rsidRPr="001C4069">
        <w:rPr>
          <w:rFonts w:ascii="Times New Roman" w:hAnsi="Times New Roman" w:cs="Times New Roman"/>
          <w:kern w:val="2"/>
          <w:sz w:val="24"/>
          <w:szCs w:val="24"/>
          <w:vertAlign w:val="superscript"/>
          <w14:ligatures w14:val="standardContextual"/>
        </w:rPr>
        <w:footnoteReference w:id="373"/>
      </w:r>
    </w:p>
    <w:p w14:paraId="3FDFF930" w14:textId="7477607E" w:rsidR="0091301D" w:rsidRPr="001C4069" w:rsidRDefault="0091301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Relevant to staffing challenges were the escalation protocols and rapid responses developed within HSCPs as discussed in a report by the Care Inspectorate. Decisions about the re-prioritisation of care, largely based on staff resource</w:t>
      </w:r>
      <w:r w:rsidR="00A1589F">
        <w:rPr>
          <w:rFonts w:ascii="Times New Roman" w:hAnsi="Times New Roman" w:cs="Times New Roman"/>
          <w:kern w:val="2"/>
          <w:sz w:val="24"/>
          <w:szCs w:val="24"/>
          <w14:ligatures w14:val="standardContextual"/>
        </w:rPr>
        <w:t>s,</w:t>
      </w:r>
      <w:r w:rsidRPr="001C4069">
        <w:rPr>
          <w:rFonts w:ascii="Times New Roman" w:hAnsi="Times New Roman" w:cs="Times New Roman"/>
          <w:kern w:val="2"/>
          <w:sz w:val="24"/>
          <w:szCs w:val="24"/>
          <w14:ligatures w14:val="standardContextual"/>
        </w:rPr>
        <w:t xml:space="preserve"> were most often made by chief officers, but decisions with repercussions at an individual level </w:t>
      </w:r>
      <w:r w:rsidR="00D875EE">
        <w:rPr>
          <w:rFonts w:ascii="Times New Roman" w:hAnsi="Times New Roman" w:cs="Times New Roman"/>
          <w:kern w:val="2"/>
          <w:sz w:val="24"/>
          <w:szCs w:val="24"/>
          <w14:ligatures w14:val="standardContextual"/>
        </w:rPr>
        <w:t>should</w:t>
      </w:r>
      <w:r w:rsidRPr="001C4069">
        <w:rPr>
          <w:rFonts w:ascii="Times New Roman" w:hAnsi="Times New Roman" w:cs="Times New Roman"/>
          <w:kern w:val="2"/>
          <w:sz w:val="24"/>
          <w:szCs w:val="24"/>
          <w14:ligatures w14:val="standardContextual"/>
        </w:rPr>
        <w:t xml:space="preserve"> be made in consultation with service users and their families</w:t>
      </w:r>
      <w:r w:rsidRPr="001C4069">
        <w:rPr>
          <w:rStyle w:val="FootnoteReference"/>
          <w:rFonts w:ascii="Times New Roman" w:hAnsi="Times New Roman" w:cs="Times New Roman"/>
          <w:kern w:val="2"/>
          <w:sz w:val="24"/>
          <w:szCs w:val="24"/>
          <w14:ligatures w14:val="standardContextual"/>
        </w:rPr>
        <w:footnoteReference w:id="374"/>
      </w:r>
      <w:r w:rsidRPr="001C4069">
        <w:rPr>
          <w:rFonts w:ascii="Times New Roman" w:hAnsi="Times New Roman" w:cs="Times New Roman"/>
          <w:kern w:val="2"/>
          <w:sz w:val="24"/>
          <w:szCs w:val="24"/>
          <w14:ligatures w14:val="standardContextual"/>
        </w:rPr>
        <w:t xml:space="preserve">. Feedback was mixed on the success of </w:t>
      </w:r>
      <w:r w:rsidRPr="001C4069">
        <w:rPr>
          <w:rFonts w:ascii="Times New Roman" w:hAnsi="Times New Roman" w:cs="Times New Roman"/>
          <w:kern w:val="2"/>
          <w:sz w:val="24"/>
          <w:szCs w:val="24"/>
          <w14:ligatures w14:val="standardContextual"/>
        </w:rPr>
        <w:lastRenderedPageBreak/>
        <w:t>this protocol with many impressed by the responsiveness and assertiveness of HSCP leadership and decisions, but others left disappointed</w:t>
      </w:r>
      <w:r w:rsidR="006B4662"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vertAlign w:val="superscript"/>
          <w14:ligatures w14:val="standardContextual"/>
        </w:rPr>
        <w:footnoteReference w:id="375"/>
      </w:r>
    </w:p>
    <w:p w14:paraId="0E678BBE" w14:textId="18E3D40D" w:rsidR="0091301D" w:rsidRPr="001C4069" w:rsidRDefault="0091301D" w:rsidP="00904226">
      <w:pPr>
        <w:spacing w:after="0" w:line="276" w:lineRule="auto"/>
        <w:ind w:firstLine="567"/>
        <w:rPr>
          <w:rFonts w:ascii="Times New Roman" w:hAnsi="Times New Roman" w:cs="Times New Roman"/>
          <w:kern w:val="2"/>
          <w:sz w:val="24"/>
          <w:szCs w:val="24"/>
          <w14:ligatures w14:val="standardContextual"/>
        </w:rPr>
      </w:pPr>
      <w:r w:rsidRPr="008D200D">
        <w:rPr>
          <w:rFonts w:ascii="Times New Roman" w:hAnsi="Times New Roman" w:cs="Times New Roman"/>
          <w:kern w:val="2"/>
          <w:sz w:val="24"/>
          <w:szCs w:val="24"/>
          <w14:ligatures w14:val="standardContextual"/>
        </w:rPr>
        <w:t>The SSSC, working together with the Scottish Government, COSLA, the Care Inspectorate and other partners</w:t>
      </w:r>
      <w:r w:rsidR="008D200D" w:rsidRPr="00C92030">
        <w:rPr>
          <w:rFonts w:ascii="Times New Roman" w:hAnsi="Times New Roman" w:cs="Times New Roman"/>
          <w:kern w:val="2"/>
          <w:sz w:val="24"/>
          <w:szCs w:val="24"/>
          <w14:ligatures w14:val="standardContextual"/>
        </w:rPr>
        <w:t>,</w:t>
      </w:r>
      <w:r w:rsidR="008D200D">
        <w:rPr>
          <w:rFonts w:ascii="Times New Roman" w:hAnsi="Times New Roman" w:cs="Times New Roman"/>
          <w:kern w:val="2"/>
          <w:sz w:val="24"/>
          <w:szCs w:val="24"/>
          <w14:ligatures w14:val="standardContextual"/>
        </w:rPr>
        <w:t xml:space="preserve"> </w:t>
      </w:r>
      <w:r w:rsidR="008D200D" w:rsidRPr="00C92030">
        <w:rPr>
          <w:rFonts w:ascii="Times New Roman" w:hAnsi="Times New Roman" w:cs="Times New Roman"/>
          <w:kern w:val="2"/>
          <w:sz w:val="24"/>
          <w:szCs w:val="24"/>
          <w14:ligatures w14:val="standardContextual"/>
        </w:rPr>
        <w:t>created</w:t>
      </w:r>
      <w:r w:rsidRPr="008D200D">
        <w:rPr>
          <w:rFonts w:ascii="Times New Roman" w:hAnsi="Times New Roman" w:cs="Times New Roman"/>
          <w:kern w:val="2"/>
          <w:sz w:val="24"/>
          <w:szCs w:val="24"/>
          <w14:ligatures w14:val="standardContextual"/>
        </w:rPr>
        <w:t xml:space="preserve"> a </w:t>
      </w:r>
      <w:r w:rsidR="00CA6117" w:rsidRPr="008D200D">
        <w:rPr>
          <w:rFonts w:ascii="Times New Roman" w:hAnsi="Times New Roman" w:cs="Times New Roman"/>
          <w:kern w:val="2"/>
          <w:sz w:val="24"/>
          <w:szCs w:val="24"/>
          <w14:ligatures w14:val="standardContextual"/>
        </w:rPr>
        <w:t>COVID-19</w:t>
      </w:r>
      <w:r w:rsidRPr="008D200D">
        <w:rPr>
          <w:rFonts w:ascii="Times New Roman" w:hAnsi="Times New Roman" w:cs="Times New Roman"/>
          <w:kern w:val="2"/>
          <w:sz w:val="24"/>
          <w:szCs w:val="24"/>
          <w14:ligatures w14:val="standardContextual"/>
        </w:rPr>
        <w:t xml:space="preserve"> recruitment portal to help social care services in Scotland to recruit and deploy staff during this critical time. This system was set up for social care services and involved contacting people who had recently left SSSC’s register</w:t>
      </w:r>
      <w:r w:rsidR="00477EAA">
        <w:rPr>
          <w:rFonts w:ascii="Times New Roman" w:hAnsi="Times New Roman" w:cs="Times New Roman"/>
          <w:kern w:val="2"/>
          <w:sz w:val="24"/>
          <w:szCs w:val="24"/>
          <w14:ligatures w14:val="standardContextual"/>
        </w:rPr>
        <w:t>,</w:t>
      </w:r>
      <w:r w:rsidRPr="008D200D">
        <w:rPr>
          <w:rFonts w:ascii="Times New Roman" w:hAnsi="Times New Roman" w:cs="Times New Roman"/>
          <w:kern w:val="2"/>
          <w:sz w:val="24"/>
          <w:szCs w:val="24"/>
          <w14:ligatures w14:val="standardContextual"/>
        </w:rPr>
        <w:t xml:space="preserve"> asking them to apply</w:t>
      </w:r>
      <w:r w:rsidRPr="001C4069">
        <w:rPr>
          <w:rFonts w:ascii="Times New Roman" w:hAnsi="Times New Roman" w:cs="Times New Roman"/>
          <w:kern w:val="2"/>
          <w:sz w:val="24"/>
          <w:szCs w:val="24"/>
          <w14:ligatures w14:val="standardContextual"/>
        </w:rPr>
        <w:t xml:space="preserve"> to work in social care services if required. If care services were struggling with staffing levels, they could apply on the portal for additional staff</w:t>
      </w:r>
      <w:r w:rsidRPr="001C4069">
        <w:rPr>
          <w:rFonts w:ascii="Times New Roman" w:hAnsi="Times New Roman" w:cs="Times New Roman"/>
          <w:kern w:val="2"/>
          <w:sz w:val="24"/>
          <w:szCs w:val="24"/>
          <w:vertAlign w:val="superscript"/>
          <w14:ligatures w14:val="standardContextual"/>
        </w:rPr>
        <w:footnoteReference w:id="376"/>
      </w:r>
      <w:r w:rsidRPr="001C4069">
        <w:rPr>
          <w:rFonts w:ascii="Times New Roman" w:hAnsi="Times New Roman" w:cs="Times New Roman"/>
          <w:kern w:val="2"/>
          <w:sz w:val="24"/>
          <w:szCs w:val="24"/>
          <w14:ligatures w14:val="standardContextual"/>
        </w:rPr>
        <w:t>.</w:t>
      </w:r>
    </w:p>
    <w:p w14:paraId="67BD54DF" w14:textId="132D01F6" w:rsidR="00340374" w:rsidRDefault="0091301D" w:rsidP="00C92030">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The Care Inspectorate, in their 2020 report</w:t>
      </w:r>
      <w:r w:rsidR="00E45289" w:rsidRPr="001C4069">
        <w:rPr>
          <w:rFonts w:ascii="Times New Roman" w:hAnsi="Times New Roman" w:cs="Times New Roman"/>
          <w:kern w:val="2"/>
          <w:sz w:val="24"/>
          <w:szCs w:val="24"/>
          <w:vertAlign w:val="superscript"/>
          <w14:ligatures w14:val="standardContextual"/>
        </w:rPr>
        <w:t xml:space="preserve"> </w:t>
      </w:r>
      <w:r w:rsidR="00E45289" w:rsidRPr="001C4069">
        <w:rPr>
          <w:rFonts w:ascii="Times New Roman" w:hAnsi="Times New Roman" w:cs="Times New Roman"/>
          <w:kern w:val="2"/>
          <w:sz w:val="24"/>
          <w:szCs w:val="24"/>
          <w:vertAlign w:val="superscript"/>
          <w14:ligatures w14:val="standardContextual"/>
        </w:rPr>
        <w:footnoteReference w:id="377"/>
      </w:r>
      <w:r w:rsidRPr="001C4069">
        <w:rPr>
          <w:rFonts w:ascii="Times New Roman" w:hAnsi="Times New Roman" w:cs="Times New Roman"/>
          <w:sz w:val="24"/>
          <w:szCs w:val="24"/>
        </w:rPr>
        <w:t xml:space="preserve">, acknowledged that the lack of clarity in the early stages of the pandemic with regards to shielding and furlough requirements greatly </w:t>
      </w:r>
      <w:r w:rsidR="007856CE" w:rsidRPr="001C4069">
        <w:rPr>
          <w:rFonts w:ascii="Times New Roman" w:hAnsi="Times New Roman" w:cs="Times New Roman"/>
          <w:sz w:val="24"/>
          <w:szCs w:val="24"/>
        </w:rPr>
        <w:t xml:space="preserve">exacerbated </w:t>
      </w:r>
      <w:r w:rsidRPr="001C4069">
        <w:rPr>
          <w:rFonts w:ascii="Times New Roman" w:hAnsi="Times New Roman" w:cs="Times New Roman"/>
          <w:sz w:val="24"/>
          <w:szCs w:val="24"/>
        </w:rPr>
        <w:t xml:space="preserve">problems with meeting staffing capacity. However, it was recognised that those who refused their usual supports and carers who stepped in to replace services, in order to minimise transmission of infection, helped significantly to maintain services during the pandemic and reduce pressure on staffing capacity. </w:t>
      </w:r>
      <w:r w:rsidRPr="00C92030">
        <w:rPr>
          <w:rFonts w:ascii="Times New Roman" w:hAnsi="Times New Roman" w:cs="Times New Roman"/>
          <w:sz w:val="24"/>
          <w:szCs w:val="24"/>
        </w:rPr>
        <w:t>The report highlighted that some service providers witnessed a workforce reduction of more than 30% with the majority citing that this peaked in the early stages of the pandemic. To mitigate the impact of reduced capacity, many providers offered existing staff overtime and</w:t>
      </w:r>
      <w:r w:rsidR="00334357">
        <w:rPr>
          <w:rFonts w:ascii="Times New Roman" w:hAnsi="Times New Roman" w:cs="Times New Roman"/>
          <w:sz w:val="24"/>
          <w:szCs w:val="24"/>
        </w:rPr>
        <w:t>/</w:t>
      </w:r>
      <w:r w:rsidRPr="00C92030">
        <w:rPr>
          <w:rFonts w:ascii="Times New Roman" w:hAnsi="Times New Roman" w:cs="Times New Roman"/>
          <w:sz w:val="24"/>
          <w:szCs w:val="24"/>
        </w:rPr>
        <w:t>or extended contract hours to meet the surge in demand. However, it was reported that this was not sustainable and resulted in some workers feeling exhausted with the workload.</w:t>
      </w:r>
      <w:r w:rsidR="008D200D">
        <w:rPr>
          <w:rFonts w:ascii="Times New Roman" w:hAnsi="Times New Roman" w:cs="Times New Roman"/>
          <w:sz w:val="24"/>
          <w:szCs w:val="24"/>
        </w:rPr>
        <w:t xml:space="preserve"> </w:t>
      </w:r>
      <w:r w:rsidRPr="00C92030">
        <w:rPr>
          <w:rFonts w:ascii="Times New Roman" w:hAnsi="Times New Roman" w:cs="Times New Roman"/>
          <w:sz w:val="24"/>
          <w:szCs w:val="24"/>
        </w:rPr>
        <w:t>Some providers utilised the existing workforce by re-deploying staff from withdrawn services and those needing to shield and transferring them into telecare divisions, where they would provide telephone-based support.</w:t>
      </w:r>
      <w:r w:rsidR="008D200D">
        <w:rPr>
          <w:rFonts w:ascii="Times New Roman" w:hAnsi="Times New Roman" w:cs="Times New Roman"/>
          <w:sz w:val="24"/>
          <w:szCs w:val="24"/>
        </w:rPr>
        <w:t xml:space="preserve"> </w:t>
      </w:r>
      <w:r w:rsidRPr="00C92030">
        <w:rPr>
          <w:rFonts w:ascii="Times New Roman" w:hAnsi="Times New Roman" w:cs="Times New Roman"/>
          <w:sz w:val="24"/>
          <w:szCs w:val="24"/>
        </w:rPr>
        <w:t xml:space="preserve">Other providers sought to grow the workforce by seeking externally commissioned service providers. Many providers hired displaced workers from other industries impacted by the pandemic such as the hospitality sector.   </w:t>
      </w:r>
    </w:p>
    <w:p w14:paraId="5CF27551" w14:textId="77777777" w:rsidR="00340374" w:rsidRDefault="00340374" w:rsidP="00C92030">
      <w:pPr>
        <w:spacing w:after="0" w:line="276" w:lineRule="auto"/>
        <w:ind w:firstLine="567"/>
        <w:rPr>
          <w:rFonts w:ascii="Times New Roman" w:hAnsi="Times New Roman" w:cs="Times New Roman"/>
          <w:sz w:val="24"/>
          <w:szCs w:val="24"/>
        </w:rPr>
      </w:pPr>
    </w:p>
    <w:p w14:paraId="551692C8" w14:textId="7BF5168D" w:rsidR="00340374" w:rsidRPr="00C92030" w:rsidRDefault="00340374" w:rsidP="00340374">
      <w:pPr>
        <w:pStyle w:val="Heading2"/>
      </w:pPr>
      <w:bookmarkStart w:id="146" w:name="_Toc160194098"/>
      <w:r w:rsidRPr="00683B57">
        <w:t>7.</w:t>
      </w:r>
      <w:r w:rsidR="00683B57" w:rsidRPr="00683B57">
        <w:t>7</w:t>
      </w:r>
      <w:r w:rsidRPr="00C92030">
        <w:t xml:space="preserve"> </w:t>
      </w:r>
      <w:r>
        <w:t>Effects on</w:t>
      </w:r>
      <w:r w:rsidRPr="00C92030">
        <w:t xml:space="preserve"> Adult Support and Protection</w:t>
      </w:r>
      <w:r>
        <w:t xml:space="preserve"> Arrangements</w:t>
      </w:r>
      <w:bookmarkEnd w:id="146"/>
    </w:p>
    <w:p w14:paraId="3A852F82" w14:textId="3F6DCED6" w:rsidR="00340374" w:rsidRDefault="00340374" w:rsidP="00340374">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Social Work Scotland</w:t>
      </w:r>
      <w:r>
        <w:rPr>
          <w:rFonts w:ascii="Times New Roman" w:hAnsi="Times New Roman" w:cs="Times New Roman"/>
          <w:kern w:val="2"/>
          <w:sz w:val="24"/>
          <w:szCs w:val="24"/>
          <w14:ligatures w14:val="standardContextual"/>
        </w:rPr>
        <w:t xml:space="preserve"> and </w:t>
      </w:r>
      <w:r w:rsidRPr="001C4069">
        <w:rPr>
          <w:rFonts w:ascii="Times New Roman" w:hAnsi="Times New Roman" w:cs="Times New Roman"/>
          <w:kern w:val="2"/>
          <w:sz w:val="24"/>
          <w:szCs w:val="24"/>
          <w14:ligatures w14:val="standardContextual"/>
        </w:rPr>
        <w:t>the Scottish Association of Social Work (SASW)</w:t>
      </w:r>
      <w:r>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which is part of the British Association of Social Workers</w:t>
      </w:r>
      <w:r>
        <w:rPr>
          <w:rFonts w:ascii="Times New Roman" w:hAnsi="Times New Roman" w:cs="Times New Roman"/>
          <w:kern w:val="2"/>
          <w:sz w:val="24"/>
          <w:szCs w:val="24"/>
          <w14:ligatures w14:val="standardContextual"/>
        </w:rPr>
        <w:t xml:space="preserve"> (BASW)</w:t>
      </w:r>
      <w:r w:rsidRPr="001C4069">
        <w:rPr>
          <w:rFonts w:ascii="Times New Roman" w:hAnsi="Times New Roman" w:cs="Times New Roman"/>
          <w:kern w:val="2"/>
          <w:sz w:val="24"/>
          <w:szCs w:val="24"/>
          <w14:ligatures w14:val="standardContextual"/>
        </w:rPr>
        <w:t>, highlighted the impact of the COVID-19 pandemic on equalities and human rights</w:t>
      </w:r>
      <w:r w:rsidRPr="001C4069">
        <w:rPr>
          <w:rFonts w:ascii="Times New Roman" w:hAnsi="Times New Roman" w:cs="Times New Roman"/>
          <w:kern w:val="2"/>
          <w:sz w:val="24"/>
          <w:szCs w:val="24"/>
          <w:vertAlign w:val="superscript"/>
          <w14:ligatures w14:val="standardContextual"/>
        </w:rPr>
        <w:footnoteReference w:id="378"/>
      </w:r>
      <w:r w:rsidRPr="001C4069">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with concerns around:</w:t>
      </w:r>
      <w:r w:rsidRPr="001C4069">
        <w:rPr>
          <w:rFonts w:ascii="Times New Roman" w:hAnsi="Times New Roman" w:cs="Times New Roman"/>
          <w:kern w:val="2"/>
          <w:sz w:val="24"/>
          <w:szCs w:val="24"/>
          <w14:ligatures w14:val="standardContextual"/>
        </w:rPr>
        <w:t xml:space="preserve"> the impact on social work practice and delivery; exacerbation of multi-dimensional and cumulative disadvantage for the most vulnerable groups of people</w:t>
      </w:r>
      <w:r>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and systemic challenges</w:t>
      </w:r>
      <w:r>
        <w:rPr>
          <w:rFonts w:ascii="Times New Roman" w:hAnsi="Times New Roman" w:cs="Times New Roman"/>
          <w:kern w:val="2"/>
          <w:sz w:val="24"/>
          <w:szCs w:val="24"/>
          <w14:ligatures w14:val="standardContextual"/>
        </w:rPr>
        <w:t xml:space="preserve">. One such focus was changes to the provision of Adult Support and Protection Arrangements. </w:t>
      </w:r>
      <w:r>
        <w:rPr>
          <w:rFonts w:ascii="Times New Roman" w:hAnsi="Times New Roman" w:cs="Times New Roman"/>
          <w:sz w:val="24"/>
          <w:szCs w:val="24"/>
        </w:rPr>
        <w:t xml:space="preserve">Adult Support and Protection is underpinned by the Adult Support and Protection (Scotland) Act </w:t>
      </w:r>
      <w:r>
        <w:rPr>
          <w:rFonts w:ascii="Times New Roman" w:hAnsi="Times New Roman" w:cs="Times New Roman"/>
          <w:sz w:val="24"/>
          <w:szCs w:val="24"/>
        </w:rPr>
        <w:lastRenderedPageBreak/>
        <w:t>(2007) (ASPA)</w:t>
      </w:r>
      <w:r>
        <w:rPr>
          <w:rStyle w:val="FootnoteReference"/>
          <w:rFonts w:ascii="Times New Roman" w:hAnsi="Times New Roman" w:cs="Times New Roman"/>
          <w:sz w:val="24"/>
          <w:szCs w:val="24"/>
        </w:rPr>
        <w:footnoteReference w:id="379"/>
      </w:r>
      <w:r>
        <w:rPr>
          <w:rFonts w:ascii="Times New Roman" w:hAnsi="Times New Roman" w:cs="Times New Roman"/>
          <w:sz w:val="24"/>
          <w:szCs w:val="24"/>
        </w:rPr>
        <w:t xml:space="preserve"> and is designed to support adults who are unable to safeguard themselves. It sits within the wider discourse of public protection</w:t>
      </w:r>
      <w:r>
        <w:rPr>
          <w:rStyle w:val="FootnoteReference"/>
          <w:rFonts w:ascii="Times New Roman" w:hAnsi="Times New Roman" w:cs="Times New Roman"/>
          <w:sz w:val="24"/>
          <w:szCs w:val="24"/>
        </w:rPr>
        <w:footnoteReference w:id="380"/>
      </w:r>
      <w:r>
        <w:rPr>
          <w:rFonts w:ascii="Times New Roman" w:hAnsi="Times New Roman" w:cs="Times New Roman"/>
          <w:sz w:val="24"/>
          <w:szCs w:val="24"/>
        </w:rPr>
        <w:t xml:space="preserve">. </w:t>
      </w:r>
    </w:p>
    <w:p w14:paraId="3D29325E" w14:textId="7BA31A3D" w:rsidR="00D11CCE" w:rsidRDefault="00340374" w:rsidP="00340374">
      <w:pPr>
        <w:spacing w:after="0" w:line="276" w:lineRule="auto"/>
        <w:ind w:firstLine="567"/>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Since 2019/20, there has been an estimated 19% increase in the number of referrals for adults at risk of harm, with an increase in adult protection actions being taken following referral of 9% between 2019/20 and 2021/22.</w:t>
      </w:r>
      <w:r>
        <w:rPr>
          <w:rStyle w:val="FootnoteReference"/>
          <w:rFonts w:ascii="Times New Roman" w:hAnsi="Times New Roman" w:cs="Times New Roman"/>
          <w:kern w:val="2"/>
          <w:sz w:val="24"/>
          <w:szCs w:val="24"/>
          <w14:ligatures w14:val="standardContextual"/>
        </w:rPr>
        <w:footnoteReference w:id="381"/>
      </w:r>
      <w:r>
        <w:rPr>
          <w:rFonts w:ascii="Times New Roman" w:hAnsi="Times New Roman" w:cs="Times New Roman"/>
          <w:kern w:val="2"/>
          <w:sz w:val="24"/>
          <w:szCs w:val="24"/>
          <w14:ligatures w14:val="standardContextual"/>
        </w:rPr>
        <w:t xml:space="preserve"> In addition, in 2021/22, there was an increase of 9% compared to the previous two years’ data for people experiencing reported harm in their own homes.</w:t>
      </w:r>
      <w:r>
        <w:rPr>
          <w:rStyle w:val="FootnoteReference"/>
          <w:rFonts w:ascii="Times New Roman" w:hAnsi="Times New Roman" w:cs="Times New Roman"/>
          <w:kern w:val="2"/>
          <w:sz w:val="24"/>
          <w:szCs w:val="24"/>
          <w14:ligatures w14:val="standardContextual"/>
        </w:rPr>
        <w:footnoteReference w:id="382"/>
      </w:r>
      <w:r>
        <w:rPr>
          <w:rFonts w:ascii="Times New Roman" w:hAnsi="Times New Roman" w:cs="Times New Roman"/>
          <w:kern w:val="2"/>
          <w:sz w:val="24"/>
          <w:szCs w:val="24"/>
          <w14:ligatures w14:val="standardContextual"/>
        </w:rPr>
        <w:t xml:space="preserve"> It is noted that “</w:t>
      </w:r>
      <w:r w:rsidRPr="00C92030">
        <w:rPr>
          <w:rFonts w:ascii="Times New Roman" w:hAnsi="Times New Roman" w:cs="Times New Roman"/>
          <w:i/>
          <w:iCs/>
          <w:kern w:val="2"/>
          <w:sz w:val="24"/>
          <w:szCs w:val="24"/>
          <w14:ligatures w14:val="standardContextual"/>
        </w:rPr>
        <w:t>COVID-19 may have impacted these trends</w:t>
      </w:r>
      <w:r>
        <w:rPr>
          <w:rFonts w:ascii="Times New Roman" w:hAnsi="Times New Roman" w:cs="Times New Roman"/>
          <w:kern w:val="2"/>
          <w:sz w:val="24"/>
          <w:szCs w:val="24"/>
          <w14:ligatures w14:val="standardContextual"/>
        </w:rPr>
        <w:t>.”</w:t>
      </w:r>
      <w:r>
        <w:rPr>
          <w:rStyle w:val="FootnoteReference"/>
          <w:rFonts w:ascii="Times New Roman" w:hAnsi="Times New Roman" w:cs="Times New Roman"/>
          <w:kern w:val="2"/>
          <w:sz w:val="24"/>
          <w:szCs w:val="24"/>
          <w14:ligatures w14:val="standardContextual"/>
        </w:rPr>
        <w:footnoteReference w:id="383"/>
      </w:r>
      <w:r>
        <w:rPr>
          <w:rFonts w:ascii="Times New Roman" w:hAnsi="Times New Roman" w:cs="Times New Roman"/>
          <w:kern w:val="2"/>
          <w:sz w:val="24"/>
          <w:szCs w:val="24"/>
          <w14:ligatures w14:val="standardContextual"/>
        </w:rPr>
        <w:t xml:space="preserve"> </w:t>
      </w:r>
    </w:p>
    <w:p w14:paraId="3857B9D9" w14:textId="77777777" w:rsidR="00D11CCE" w:rsidRDefault="00340374" w:rsidP="00340374">
      <w:pPr>
        <w:spacing w:after="0" w:line="276" w:lineRule="auto"/>
        <w:ind w:firstLine="567"/>
        <w:rPr>
          <w:rFonts w:ascii="Times New Roman" w:hAnsi="Times New Roman" w:cs="Times New Roman"/>
          <w:kern w:val="2"/>
          <w:sz w:val="24"/>
          <w:szCs w:val="24"/>
          <w14:ligatures w14:val="standardContextual"/>
        </w:rPr>
      </w:pPr>
      <w:r>
        <w:rPr>
          <w:rFonts w:ascii="Times New Roman" w:hAnsi="Times New Roman" w:cs="Times New Roman"/>
          <w:sz w:val="24"/>
          <w:szCs w:val="24"/>
        </w:rPr>
        <w:t xml:space="preserve">In a report published by the </w:t>
      </w:r>
      <w:r w:rsidRPr="002B1AA3">
        <w:rPr>
          <w:rFonts w:ascii="Times New Roman" w:hAnsi="Times New Roman" w:cs="Times New Roman"/>
          <w:sz w:val="24"/>
          <w:szCs w:val="24"/>
        </w:rPr>
        <w:t>Institute for Research and Innovation in Social Services</w:t>
      </w:r>
      <w:r>
        <w:rPr>
          <w:rFonts w:ascii="Times New Roman" w:hAnsi="Times New Roman" w:cs="Times New Roman"/>
          <w:sz w:val="24"/>
          <w:szCs w:val="24"/>
        </w:rPr>
        <w:t xml:space="preserve"> (Iriss) in May 2023</w:t>
      </w:r>
      <w:r>
        <w:rPr>
          <w:rStyle w:val="FootnoteReference"/>
          <w:rFonts w:ascii="Times New Roman" w:hAnsi="Times New Roman" w:cs="Times New Roman"/>
          <w:sz w:val="24"/>
          <w:szCs w:val="24"/>
        </w:rPr>
        <w:footnoteReference w:id="384"/>
      </w:r>
      <w:r>
        <w:rPr>
          <w:rFonts w:ascii="Times New Roman" w:hAnsi="Times New Roman" w:cs="Times New Roman"/>
          <w:sz w:val="24"/>
          <w:szCs w:val="24"/>
        </w:rPr>
        <w:t xml:space="preserve"> it was noted that “</w:t>
      </w:r>
      <w:r w:rsidRPr="00D32389">
        <w:rPr>
          <w:rFonts w:ascii="Times New Roman" w:hAnsi="Times New Roman" w:cs="Times New Roman"/>
          <w:i/>
          <w:iCs/>
          <w:sz w:val="24"/>
          <w:szCs w:val="24"/>
        </w:rPr>
        <w:t>As the country takes steps to recover from COVID-19 whilst experiencing a cost of living crisis (or high inflation combined with wages that do not keep up), this may have a disproportionate impact on society’s most vulnerable and poorest households.</w:t>
      </w:r>
      <w:r>
        <w:rPr>
          <w:rFonts w:ascii="Times New Roman" w:hAnsi="Times New Roman" w:cs="Times New Roman"/>
          <w:sz w:val="24"/>
          <w:szCs w:val="24"/>
        </w:rPr>
        <w:t>”</w:t>
      </w:r>
      <w:r>
        <w:rPr>
          <w:rFonts w:ascii="Times New Roman" w:hAnsi="Times New Roman" w:cs="Times New Roman"/>
          <w:kern w:val="2"/>
          <w:sz w:val="24"/>
          <w:szCs w:val="24"/>
          <w14:ligatures w14:val="standardContextual"/>
        </w:rPr>
        <w:t xml:space="preserve"> When considered in light of a human rights lens, this is also of concern. </w:t>
      </w:r>
    </w:p>
    <w:p w14:paraId="227C69CB" w14:textId="007B520D" w:rsidR="00340374" w:rsidRDefault="00340374" w:rsidP="00340374">
      <w:pPr>
        <w:spacing w:after="0" w:line="276" w:lineRule="auto"/>
        <w:ind w:firstLine="567"/>
        <w:rPr>
          <w:rFonts w:ascii="Times New Roman" w:hAnsi="Times New Roman" w:cs="Times New Roman"/>
          <w:sz w:val="24"/>
          <w:szCs w:val="24"/>
        </w:rPr>
      </w:pPr>
      <w:r>
        <w:rPr>
          <w:rFonts w:ascii="Times New Roman" w:hAnsi="Times New Roman" w:cs="Times New Roman"/>
          <w:kern w:val="2"/>
          <w:sz w:val="24"/>
          <w:szCs w:val="24"/>
          <w14:ligatures w14:val="standardContextual"/>
        </w:rPr>
        <w:t>As outlined in Chapter 4,</w:t>
      </w:r>
      <w:r>
        <w:rPr>
          <w:rFonts w:ascii="Times New Roman" w:hAnsi="Times New Roman" w:cs="Times New Roman"/>
          <w:sz w:val="24"/>
          <w:szCs w:val="24"/>
        </w:rPr>
        <w:t xml:space="preserve"> r</w:t>
      </w:r>
      <w:r w:rsidRPr="001C4069">
        <w:rPr>
          <w:rFonts w:ascii="Times New Roman" w:hAnsi="Times New Roman" w:cs="Times New Roman"/>
          <w:sz w:val="24"/>
          <w:szCs w:val="24"/>
        </w:rPr>
        <w:t>ights that were particularly engaged during the pandemic were those to life</w:t>
      </w:r>
      <w:r w:rsidRPr="001C4069">
        <w:rPr>
          <w:rFonts w:ascii="Times New Roman" w:hAnsi="Times New Roman" w:cs="Times New Roman"/>
          <w:sz w:val="24"/>
          <w:szCs w:val="24"/>
          <w:vertAlign w:val="superscript"/>
        </w:rPr>
        <w:footnoteReference w:id="385"/>
      </w:r>
      <w:r w:rsidRPr="001C4069">
        <w:rPr>
          <w:rFonts w:ascii="Times New Roman" w:hAnsi="Times New Roman" w:cs="Times New Roman"/>
          <w:sz w:val="24"/>
          <w:szCs w:val="24"/>
        </w:rPr>
        <w:t>, freedom from inhuman or degrading treatment (dignity)</w:t>
      </w:r>
      <w:r w:rsidRPr="001C4069">
        <w:rPr>
          <w:rFonts w:ascii="Times New Roman" w:hAnsi="Times New Roman" w:cs="Times New Roman"/>
          <w:sz w:val="24"/>
          <w:szCs w:val="24"/>
          <w:vertAlign w:val="superscript"/>
        </w:rPr>
        <w:footnoteReference w:id="386"/>
      </w:r>
      <w:r w:rsidRPr="001C4069">
        <w:rPr>
          <w:rFonts w:ascii="Times New Roman" w:hAnsi="Times New Roman" w:cs="Times New Roman"/>
          <w:sz w:val="24"/>
          <w:szCs w:val="24"/>
        </w:rPr>
        <w:t>, to personal physical and mental integrity</w:t>
      </w:r>
      <w:r w:rsidRPr="001C4069">
        <w:rPr>
          <w:rFonts w:ascii="Times New Roman" w:hAnsi="Times New Roman" w:cs="Times New Roman"/>
          <w:sz w:val="24"/>
          <w:szCs w:val="24"/>
          <w:vertAlign w:val="superscript"/>
        </w:rPr>
        <w:footnoteReference w:id="387"/>
      </w:r>
      <w:r w:rsidRPr="001C4069">
        <w:rPr>
          <w:rFonts w:ascii="Times New Roman" w:hAnsi="Times New Roman" w:cs="Times New Roman"/>
          <w:sz w:val="24"/>
          <w:szCs w:val="24"/>
        </w:rPr>
        <w:t>,</w:t>
      </w:r>
      <w:r>
        <w:rPr>
          <w:rFonts w:ascii="Times New Roman" w:hAnsi="Times New Roman" w:cs="Times New Roman"/>
          <w:sz w:val="24"/>
          <w:szCs w:val="24"/>
        </w:rPr>
        <w:t xml:space="preserve"> and</w:t>
      </w:r>
      <w:r w:rsidRPr="001C4069">
        <w:rPr>
          <w:rFonts w:ascii="Times New Roman" w:hAnsi="Times New Roman" w:cs="Times New Roman"/>
          <w:sz w:val="24"/>
          <w:szCs w:val="24"/>
        </w:rPr>
        <w:t xml:space="preserve"> to the highest attainable standard of physical and mental health</w:t>
      </w:r>
      <w:r w:rsidRPr="001C4069">
        <w:rPr>
          <w:rFonts w:ascii="Times New Roman" w:hAnsi="Times New Roman" w:cs="Times New Roman"/>
          <w:sz w:val="24"/>
          <w:szCs w:val="24"/>
          <w:vertAlign w:val="superscript"/>
        </w:rPr>
        <w:footnoteReference w:id="388"/>
      </w:r>
      <w:r>
        <w:rPr>
          <w:rFonts w:ascii="Times New Roman" w:hAnsi="Times New Roman" w:cs="Times New Roman"/>
          <w:sz w:val="24"/>
          <w:szCs w:val="24"/>
        </w:rPr>
        <w:t>; and these</w:t>
      </w:r>
      <w:r w:rsidRPr="001C4069">
        <w:rPr>
          <w:rFonts w:ascii="Times New Roman" w:hAnsi="Times New Roman" w:cs="Times New Roman"/>
          <w:sz w:val="24"/>
          <w:szCs w:val="24"/>
        </w:rPr>
        <w:t xml:space="preserve"> rights must be enjoyed without discrimination</w:t>
      </w:r>
      <w:r w:rsidRPr="001C4069">
        <w:rPr>
          <w:rFonts w:ascii="Times New Roman" w:hAnsi="Times New Roman" w:cs="Times New Roman"/>
          <w:sz w:val="24"/>
          <w:szCs w:val="24"/>
          <w:vertAlign w:val="superscript"/>
        </w:rPr>
        <w:footnoteReference w:id="389"/>
      </w:r>
      <w:r w:rsidRPr="001C4069">
        <w:rPr>
          <w:rFonts w:ascii="Times New Roman" w:hAnsi="Times New Roman" w:cs="Times New Roman"/>
          <w:sz w:val="24"/>
          <w:szCs w:val="24"/>
        </w:rPr>
        <w:t>.</w:t>
      </w:r>
      <w:r>
        <w:rPr>
          <w:rFonts w:ascii="Times New Roman" w:hAnsi="Times New Roman" w:cs="Times New Roman"/>
          <w:sz w:val="24"/>
          <w:szCs w:val="24"/>
        </w:rPr>
        <w:t xml:space="preserve"> Given the observed increase in both referrals for adults at risk of harm and the increase in reporting of being referred following harm in their own homes, combined with the comparatively lagging rate of adult protection action being undertaken (although this has also risen, but to a lesser extent than referrals), this is an emerging concern. More clarity on why the growing rates of action are lower than the growing rates of referrals could be explored, e.g. were actions needed following assessment, and if actions were needed but not yet enacted, are there systemic barriers to this?</w:t>
      </w:r>
    </w:p>
    <w:p w14:paraId="19F342E0" w14:textId="67ECFC77" w:rsidR="00340374" w:rsidRDefault="00340374" w:rsidP="00340374">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A focus on learning and improvement is central to new guidance; in particular on the application of learning reviews which shift focus to learning and organisational accountability rather than culpability.</w:t>
      </w:r>
      <w:r w:rsidRPr="00CD035B">
        <w:rPr>
          <w:rStyle w:val="FootnoteReference"/>
          <w:rFonts w:ascii="Times New Roman" w:hAnsi="Times New Roman" w:cs="Times New Roman"/>
          <w:sz w:val="24"/>
          <w:szCs w:val="24"/>
        </w:rPr>
        <w:t xml:space="preserve"> </w:t>
      </w:r>
      <w:r>
        <w:rPr>
          <w:rFonts w:ascii="Times New Roman" w:hAnsi="Times New Roman" w:cs="Times New Roman"/>
          <w:sz w:val="24"/>
          <w:szCs w:val="24"/>
        </w:rPr>
        <w:t>Learning reviews occur when an adult at risk of harm has died o</w:t>
      </w:r>
      <w:r w:rsidR="004E70E9">
        <w:rPr>
          <w:rFonts w:ascii="Times New Roman" w:hAnsi="Times New Roman" w:cs="Times New Roman"/>
          <w:sz w:val="24"/>
          <w:szCs w:val="24"/>
        </w:rPr>
        <w:t>r</w:t>
      </w:r>
      <w:r>
        <w:rPr>
          <w:rFonts w:ascii="Times New Roman" w:hAnsi="Times New Roman" w:cs="Times New Roman"/>
          <w:sz w:val="24"/>
          <w:szCs w:val="24"/>
        </w:rPr>
        <w:t xml:space="preserve"> experienced serious abuse or neglect, or where they fit either of these descriptions but have not been part of adult support and protection processes. The learning from these is hoped to inform and improve on system complexity, resource availability, emotional impact </w:t>
      </w:r>
      <w:r>
        <w:rPr>
          <w:rFonts w:ascii="Times New Roman" w:hAnsi="Times New Roman" w:cs="Times New Roman"/>
          <w:sz w:val="24"/>
          <w:szCs w:val="24"/>
        </w:rPr>
        <w:lastRenderedPageBreak/>
        <w:t>on staff, multi-agency working practices, and transparency and dissemination; ultimately improving public protection.</w:t>
      </w:r>
      <w:r>
        <w:rPr>
          <w:rStyle w:val="FootnoteReference"/>
          <w:rFonts w:ascii="Times New Roman" w:hAnsi="Times New Roman" w:cs="Times New Roman"/>
          <w:sz w:val="24"/>
          <w:szCs w:val="24"/>
        </w:rPr>
        <w:footnoteReference w:id="390"/>
      </w:r>
      <w:r>
        <w:rPr>
          <w:rFonts w:ascii="Times New Roman" w:hAnsi="Times New Roman" w:cs="Times New Roman"/>
          <w:sz w:val="24"/>
          <w:szCs w:val="24"/>
        </w:rPr>
        <w:t xml:space="preserve"> </w:t>
      </w:r>
    </w:p>
    <w:p w14:paraId="15419034" w14:textId="2F8847ED" w:rsidR="00595D11" w:rsidRDefault="00340374" w:rsidP="00340374">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One area which has helped to mitigate the potential negative impact of COVID-19 on Adult Support and Protection Case Conferences is the increased use of online/virtual meetings to ensure that case conferences were maintained throughout the pandemic and lockdown periods</w:t>
      </w:r>
      <w:r w:rsidR="00A00C12">
        <w:rPr>
          <w:rFonts w:ascii="Times New Roman" w:hAnsi="Times New Roman" w:cs="Times New Roman"/>
          <w:sz w:val="24"/>
          <w:szCs w:val="24"/>
        </w:rPr>
        <w:t>.</w:t>
      </w:r>
      <w:r>
        <w:rPr>
          <w:rFonts w:ascii="Times New Roman" w:hAnsi="Times New Roman" w:cs="Times New Roman"/>
          <w:sz w:val="24"/>
          <w:szCs w:val="24"/>
        </w:rPr>
        <w:t xml:space="preserve"> </w:t>
      </w:r>
      <w:r w:rsidR="00A00C12">
        <w:rPr>
          <w:rFonts w:ascii="Times New Roman" w:hAnsi="Times New Roman" w:cs="Times New Roman"/>
          <w:sz w:val="24"/>
          <w:szCs w:val="24"/>
        </w:rPr>
        <w:t>T</w:t>
      </w:r>
      <w:r>
        <w:rPr>
          <w:rFonts w:ascii="Times New Roman" w:hAnsi="Times New Roman" w:cs="Times New Roman"/>
          <w:sz w:val="24"/>
          <w:szCs w:val="24"/>
        </w:rPr>
        <w:t>he Adult Support and Protection Code of Practice update, released on 28 July 2022, was explicitly informed by experiences during the COVID-19 pandemic, and now includes reference to virtual visits, interviews, and meetings</w:t>
      </w:r>
      <w:r>
        <w:rPr>
          <w:rStyle w:val="FootnoteReference"/>
          <w:rFonts w:ascii="Times New Roman" w:hAnsi="Times New Roman" w:cs="Times New Roman"/>
          <w:sz w:val="24"/>
          <w:szCs w:val="24"/>
        </w:rPr>
        <w:footnoteReference w:id="391"/>
      </w:r>
      <w:r>
        <w:rPr>
          <w:rFonts w:ascii="Times New Roman" w:hAnsi="Times New Roman" w:cs="Times New Roman"/>
          <w:sz w:val="24"/>
          <w:szCs w:val="24"/>
        </w:rPr>
        <w:t xml:space="preserve">. </w:t>
      </w:r>
    </w:p>
    <w:p w14:paraId="245952B5" w14:textId="24DF7ACA" w:rsidR="00340374" w:rsidRDefault="00340374" w:rsidP="00340374">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Early findings from doctoral research being carried out by Kate Fennel at Edinburgh Napier University suggest that a large proportion, possibly most, Adult Protection Case Conferences have continued to be conducted virtually post-pandemic, to encourage and facilitate attendance</w:t>
      </w:r>
      <w:r>
        <w:rPr>
          <w:rStyle w:val="FootnoteReference"/>
          <w:rFonts w:ascii="Times New Roman" w:hAnsi="Times New Roman" w:cs="Times New Roman"/>
          <w:sz w:val="24"/>
          <w:szCs w:val="24"/>
        </w:rPr>
        <w:footnoteReference w:id="392"/>
      </w:r>
      <w:r>
        <w:rPr>
          <w:rFonts w:ascii="Times New Roman" w:hAnsi="Times New Roman" w:cs="Times New Roman"/>
          <w:sz w:val="24"/>
          <w:szCs w:val="24"/>
        </w:rPr>
        <w:t xml:space="preserve">. Further examples of learning and improvement work which may facilitate practice through supporting staff </w:t>
      </w:r>
      <w:r w:rsidR="00E62857">
        <w:rPr>
          <w:rFonts w:ascii="Times New Roman" w:hAnsi="Times New Roman" w:cs="Times New Roman"/>
          <w:sz w:val="24"/>
          <w:szCs w:val="24"/>
        </w:rPr>
        <w:t>t</w:t>
      </w:r>
      <w:r>
        <w:rPr>
          <w:rFonts w:ascii="Times New Roman" w:hAnsi="Times New Roman" w:cs="Times New Roman"/>
          <w:sz w:val="24"/>
          <w:szCs w:val="24"/>
        </w:rPr>
        <w:t>o navigate the complexities of different sources of information include the production of ‘quick guides’ outlining key features of Adult Support and Protection in light of COVID-19</w:t>
      </w:r>
      <w:r>
        <w:rPr>
          <w:rStyle w:val="FootnoteReference"/>
          <w:rFonts w:ascii="Times New Roman" w:hAnsi="Times New Roman" w:cs="Times New Roman"/>
          <w:sz w:val="24"/>
          <w:szCs w:val="24"/>
        </w:rPr>
        <w:footnoteReference w:id="393"/>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94"/>
      </w:r>
      <w:r>
        <w:rPr>
          <w:rFonts w:ascii="Times New Roman" w:hAnsi="Times New Roman" w:cs="Times New Roman"/>
          <w:sz w:val="24"/>
          <w:szCs w:val="24"/>
        </w:rPr>
        <w:t>, which facilitated transitions between areas during staff re-deployment during the pandemic.</w:t>
      </w:r>
    </w:p>
    <w:p w14:paraId="37F5F1AF" w14:textId="77777777" w:rsidR="00A556EA" w:rsidRPr="00A556EA" w:rsidRDefault="00A556EA" w:rsidP="00A556EA">
      <w:pPr>
        <w:spacing w:after="0" w:line="276" w:lineRule="auto"/>
        <w:ind w:firstLine="567"/>
        <w:rPr>
          <w:rFonts w:ascii="Times New Roman" w:hAnsi="Times New Roman" w:cs="Times New Roman"/>
          <w:sz w:val="24"/>
          <w:szCs w:val="24"/>
        </w:rPr>
      </w:pPr>
      <w:r w:rsidRPr="00A556EA">
        <w:rPr>
          <w:rFonts w:ascii="Times New Roman" w:hAnsi="Times New Roman" w:cs="Times New Roman"/>
          <w:sz w:val="24"/>
          <w:szCs w:val="24"/>
        </w:rPr>
        <w:t>A survey was undertaken of ASP leads on the impact of the pandemic on adults at risk of harm in the first year. The survey responses were not published but were presented at the ASP National Strategic Forum in March 2021.</w:t>
      </w:r>
      <w:r w:rsidRPr="00A556EA">
        <w:rPr>
          <w:rFonts w:ascii="Times New Roman" w:hAnsi="Times New Roman" w:cs="Times New Roman"/>
          <w:sz w:val="24"/>
          <w:szCs w:val="24"/>
          <w:vertAlign w:val="superscript"/>
        </w:rPr>
        <w:footnoteReference w:id="395"/>
      </w:r>
      <w:r w:rsidRPr="00A556EA">
        <w:rPr>
          <w:rFonts w:ascii="Times New Roman" w:hAnsi="Times New Roman" w:cs="Times New Roman"/>
          <w:sz w:val="24"/>
          <w:szCs w:val="24"/>
        </w:rPr>
        <w:t xml:space="preserve"> </w:t>
      </w:r>
    </w:p>
    <w:p w14:paraId="71458942" w14:textId="0B4F898B" w:rsidR="00A556EA" w:rsidRPr="00A556EA" w:rsidRDefault="00A556EA" w:rsidP="00A556EA">
      <w:pPr>
        <w:spacing w:after="0" w:line="276" w:lineRule="auto"/>
        <w:ind w:firstLine="567"/>
        <w:rPr>
          <w:rFonts w:ascii="Times New Roman" w:hAnsi="Times New Roman" w:cs="Times New Roman"/>
          <w:sz w:val="24"/>
          <w:szCs w:val="24"/>
        </w:rPr>
      </w:pPr>
      <w:r w:rsidRPr="00A556EA">
        <w:rPr>
          <w:rFonts w:ascii="Times New Roman" w:hAnsi="Times New Roman" w:cs="Times New Roman"/>
          <w:sz w:val="24"/>
          <w:szCs w:val="24"/>
        </w:rPr>
        <w:t>Work was also undertaken in England by the Local Government Association to understand the impact of the pandemic on adult safeguarding.</w:t>
      </w:r>
      <w:r w:rsidRPr="00A556EA">
        <w:rPr>
          <w:rFonts w:ascii="Times New Roman" w:hAnsi="Times New Roman" w:cs="Times New Roman"/>
          <w:sz w:val="24"/>
          <w:szCs w:val="24"/>
          <w:vertAlign w:val="superscript"/>
        </w:rPr>
        <w:footnoteReference w:id="396"/>
      </w:r>
      <w:r w:rsidRPr="00A556EA">
        <w:rPr>
          <w:rFonts w:ascii="Times New Roman" w:hAnsi="Times New Roman" w:cs="Times New Roman"/>
          <w:sz w:val="24"/>
          <w:szCs w:val="24"/>
        </w:rPr>
        <w:t xml:space="preserve"> It found that safeguarding concerns dropped markedly during the initial weeks of the COVID-19 lockdown period, only to return to and then exceed normal levels in June 2020. </w:t>
      </w:r>
      <w:r>
        <w:rPr>
          <w:rFonts w:ascii="Times New Roman" w:hAnsi="Times New Roman" w:cs="Times New Roman"/>
          <w:sz w:val="24"/>
          <w:szCs w:val="24"/>
        </w:rPr>
        <w:t>T</w:t>
      </w:r>
      <w:r w:rsidRPr="00A556EA">
        <w:rPr>
          <w:rFonts w:ascii="Times New Roman" w:hAnsi="Times New Roman" w:cs="Times New Roman"/>
          <w:sz w:val="24"/>
          <w:szCs w:val="24"/>
        </w:rPr>
        <w:t>here was some evidence that some forms of abuse, particularly domestic abuse, increased slightly overall and significantly within some councils, as well as psychological abuse and self-neglect.</w:t>
      </w:r>
    </w:p>
    <w:p w14:paraId="11C6C099" w14:textId="77777777" w:rsidR="00340374" w:rsidRDefault="00340374" w:rsidP="00340374">
      <w:pPr>
        <w:spacing w:after="0" w:line="276" w:lineRule="auto"/>
        <w:ind w:firstLine="567"/>
        <w:rPr>
          <w:rFonts w:ascii="Times New Roman" w:hAnsi="Times New Roman" w:cs="Times New Roman"/>
          <w:sz w:val="24"/>
          <w:szCs w:val="24"/>
        </w:rPr>
      </w:pPr>
    </w:p>
    <w:p w14:paraId="10590707" w14:textId="42554986" w:rsidR="0091301D" w:rsidRPr="008D200D" w:rsidRDefault="0091301D" w:rsidP="00C92030">
      <w:pPr>
        <w:spacing w:after="0" w:line="276" w:lineRule="auto"/>
        <w:ind w:firstLine="567"/>
        <w:rPr>
          <w:b/>
          <w:bCs/>
          <w:kern w:val="2"/>
          <w14:ligatures w14:val="standardContextual"/>
        </w:rPr>
      </w:pPr>
      <w:r w:rsidRPr="008D200D">
        <w:rPr>
          <w:b/>
          <w:bCs/>
          <w:kern w:val="2"/>
          <w14:ligatures w14:val="standardContextual"/>
        </w:rPr>
        <w:br w:type="page"/>
      </w:r>
    </w:p>
    <w:p w14:paraId="7EBF11B8" w14:textId="460DE6B5" w:rsidR="00A83101" w:rsidRPr="00B30B77" w:rsidRDefault="00F228E0" w:rsidP="002F0CBF">
      <w:pPr>
        <w:pStyle w:val="Heading1"/>
      </w:pPr>
      <w:bookmarkStart w:id="148" w:name="_Toc160194099"/>
      <w:bookmarkStart w:id="149" w:name="_Hlk146190399"/>
      <w:r w:rsidRPr="00C92030">
        <w:lastRenderedPageBreak/>
        <w:t>8</w:t>
      </w:r>
      <w:r w:rsidR="00A83101" w:rsidRPr="00B30B77">
        <w:t>. Self-Directed Support and the Independent Living Fund</w:t>
      </w:r>
      <w:bookmarkEnd w:id="148"/>
    </w:p>
    <w:p w14:paraId="0317CED0" w14:textId="77777777" w:rsidR="00A83101" w:rsidRPr="00B30B77" w:rsidRDefault="00A83101" w:rsidP="00A83101">
      <w:pPr>
        <w:spacing w:after="0" w:line="276" w:lineRule="auto"/>
        <w:rPr>
          <w:rFonts w:ascii="Times New Roman" w:hAnsi="Times New Roman" w:cs="Times New Roman"/>
          <w:b/>
          <w:bCs/>
          <w:sz w:val="24"/>
          <w:szCs w:val="24"/>
          <w:u w:val="single"/>
        </w:rPr>
      </w:pPr>
    </w:p>
    <w:p w14:paraId="4365A48E" w14:textId="77777777" w:rsidR="00A83101" w:rsidRPr="00B30B77" w:rsidRDefault="00A83101" w:rsidP="00A83101">
      <w:pPr>
        <w:spacing w:after="0" w:line="276" w:lineRule="auto"/>
        <w:rPr>
          <w:rFonts w:ascii="Times New Roman" w:hAnsi="Times New Roman" w:cs="Times New Roman"/>
          <w:b/>
          <w:bCs/>
          <w:sz w:val="24"/>
          <w:szCs w:val="24"/>
          <w:u w:val="single"/>
        </w:rPr>
      </w:pPr>
      <w:r w:rsidRPr="00B30B77">
        <w:rPr>
          <w:rFonts w:ascii="Times New Roman" w:eastAsia="Calibri" w:hAnsi="Times New Roman" w:cs="Times New Roman"/>
          <w:b/>
          <w:bCs/>
          <w:noProof/>
          <w:sz w:val="24"/>
          <w:szCs w:val="24"/>
        </w:rPr>
        <mc:AlternateContent>
          <mc:Choice Requires="wps">
            <w:drawing>
              <wp:inline distT="0" distB="0" distL="0" distR="0" wp14:anchorId="1FEA4AF0" wp14:editId="7A49A815">
                <wp:extent cx="5715000" cy="1404620"/>
                <wp:effectExtent l="0" t="0" r="19050" b="14605"/>
                <wp:docPr id="1046256099" name="Text Box 1046256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5B9BD5">
                            <a:lumMod val="20000"/>
                            <a:lumOff val="80000"/>
                          </a:srgbClr>
                        </a:solidFill>
                        <a:ln w="12700" cap="flat" cmpd="sng" algn="ctr">
                          <a:solidFill>
                            <a:srgbClr val="4472C4"/>
                          </a:solidFill>
                          <a:prstDash val="solid"/>
                          <a:miter lim="800000"/>
                          <a:headEnd/>
                          <a:tailEnd/>
                        </a:ln>
                        <a:effectLst/>
                      </wps:spPr>
                      <wps:txbx>
                        <w:txbxContent>
                          <w:p w14:paraId="301A4229" w14:textId="458FC50B" w:rsidR="00A83101" w:rsidRPr="002F0CBF" w:rsidRDefault="00F228E0" w:rsidP="002F0CBF">
                            <w:pPr>
                              <w:pStyle w:val="Heading2"/>
                            </w:pPr>
                            <w:bookmarkStart w:id="150" w:name="_Toc160194100"/>
                            <w:r w:rsidRPr="002F0CBF">
                              <w:t>8</w:t>
                            </w:r>
                            <w:r w:rsidR="00A83101" w:rsidRPr="002F0CBF">
                              <w:t>.1 Key Messages</w:t>
                            </w:r>
                            <w:bookmarkEnd w:id="150"/>
                          </w:p>
                          <w:p w14:paraId="7A68ECF7" w14:textId="77777777" w:rsidR="00A83101" w:rsidRDefault="00A83101" w:rsidP="00A83101">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The Independent Living Fund (ILF) is an independent body supported by the Scottish Government providing discretionary payments to disabled people to allow them to live independently</w:t>
                            </w:r>
                            <w:r>
                              <w:rPr>
                                <w:rFonts w:ascii="Times New Roman" w:hAnsi="Times New Roman" w:cs="Times New Roman"/>
                                <w:sz w:val="24"/>
                                <w:szCs w:val="24"/>
                              </w:rPr>
                              <w:t>.</w:t>
                            </w:r>
                          </w:p>
                          <w:p w14:paraId="2657CA46" w14:textId="77777777" w:rsidR="00A83101" w:rsidRDefault="00A83101" w:rsidP="00A83101">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The ILF responded to the pandemic in a number of ways including providing guidance, making welfare calls, providing additional funding for replacement support or respite, and providing IT equipment to young people</w:t>
                            </w:r>
                            <w:r>
                              <w:rPr>
                                <w:rFonts w:ascii="Times New Roman" w:hAnsi="Times New Roman" w:cs="Times New Roman"/>
                                <w:sz w:val="24"/>
                                <w:szCs w:val="24"/>
                              </w:rPr>
                              <w:t>.</w:t>
                            </w:r>
                          </w:p>
                          <w:p w14:paraId="10F7B3BA" w14:textId="77777777" w:rsidR="00A83101" w:rsidRDefault="00A83101" w:rsidP="00A83101">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Self-Directed Support (SDS) is a framework intended to give people who use social care services greater choice and control over the help they receive</w:t>
                            </w:r>
                          </w:p>
                          <w:p w14:paraId="09B6A750" w14:textId="77777777" w:rsidR="00A83101" w:rsidRDefault="00A83101" w:rsidP="00A83101">
                            <w:pPr>
                              <w:pStyle w:val="ListParagraph"/>
                              <w:rPr>
                                <w:rFonts w:ascii="Times New Roman" w:hAnsi="Times New Roman" w:cs="Times New Roman"/>
                                <w:sz w:val="24"/>
                                <w:szCs w:val="24"/>
                              </w:rPr>
                            </w:pPr>
                            <w:r w:rsidRPr="00904226">
                              <w:rPr>
                                <w:rFonts w:ascii="Times New Roman" w:hAnsi="Times New Roman" w:cs="Times New Roman"/>
                                <w:sz w:val="24"/>
                                <w:szCs w:val="24"/>
                              </w:rPr>
                              <w:t>Guidance on SDS during the pandemic was issued in May 2020 and updated 3 times until March 2022</w:t>
                            </w:r>
                            <w:r>
                              <w:rPr>
                                <w:rFonts w:ascii="Times New Roman" w:hAnsi="Times New Roman" w:cs="Times New Roman"/>
                                <w:sz w:val="24"/>
                                <w:szCs w:val="24"/>
                              </w:rPr>
                              <w:t>.</w:t>
                            </w:r>
                          </w:p>
                          <w:p w14:paraId="3F3D5924" w14:textId="391B2489" w:rsidR="00A83101" w:rsidRPr="00D4106A" w:rsidRDefault="00A83101" w:rsidP="00A83101">
                            <w:pPr>
                              <w:pStyle w:val="ListParagraph"/>
                            </w:pPr>
                          </w:p>
                        </w:txbxContent>
                      </wps:txbx>
                      <wps:bodyPr rot="0" vert="horz" wrap="square" lIns="91440" tIns="45720" rIns="91440" bIns="45720" anchor="t" anchorCtr="0">
                        <a:spAutoFit/>
                      </wps:bodyPr>
                    </wps:wsp>
                  </a:graphicData>
                </a:graphic>
              </wp:inline>
            </w:drawing>
          </mc:Choice>
          <mc:Fallback>
            <w:pict>
              <v:shape w14:anchorId="1FEA4AF0" id="Text Box 1046256099"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" fillcolor="#deebf7" strokecolor="#4472c4" strokeweight="1pt">
                <v:textbox style="mso-fit-shape-to-text:t">
                  <w:txbxContent>
                    <w:p w14:paraId="301A4229" w14:textId="458FC50B" w:rsidR="00A83101" w:rsidRPr="002F0CBF" w:rsidRDefault="00F228E0" w:rsidP="002F0CBF">
                      <w:pPr>
                        <w:pStyle w:val="Heading2"/>
                      </w:pPr>
                      <w:bookmarkStart w:id="151" w:name="_Toc160194100"/>
                      <w:r w:rsidRPr="002F0CBF">
                        <w:t>8</w:t>
                      </w:r>
                      <w:r w:rsidR="00A83101" w:rsidRPr="002F0CBF">
                        <w:t>.1 Key Messages</w:t>
                      </w:r>
                      <w:bookmarkEnd w:id="151"/>
                    </w:p>
                    <w:p w14:paraId="7A68ECF7" w14:textId="77777777" w:rsidR="00A83101" w:rsidRDefault="00A83101" w:rsidP="00A83101">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The Independent Living Fund (ILF) is an independent body supported by the Scottish Government providing discretionary payments to disabled people to allow them to live independently</w:t>
                      </w:r>
                      <w:r>
                        <w:rPr>
                          <w:rFonts w:ascii="Times New Roman" w:hAnsi="Times New Roman" w:cs="Times New Roman"/>
                          <w:sz w:val="24"/>
                          <w:szCs w:val="24"/>
                        </w:rPr>
                        <w:t>.</w:t>
                      </w:r>
                    </w:p>
                    <w:p w14:paraId="2657CA46" w14:textId="77777777" w:rsidR="00A83101" w:rsidRDefault="00A83101" w:rsidP="00A83101">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The ILF responded to the pandemic in a number of ways including providing guidance, making welfare calls, providing additional funding for replacement support or respite, and providing IT equipment to young people</w:t>
                      </w:r>
                      <w:r>
                        <w:rPr>
                          <w:rFonts w:ascii="Times New Roman" w:hAnsi="Times New Roman" w:cs="Times New Roman"/>
                          <w:sz w:val="24"/>
                          <w:szCs w:val="24"/>
                        </w:rPr>
                        <w:t>.</w:t>
                      </w:r>
                    </w:p>
                    <w:p w14:paraId="10F7B3BA" w14:textId="77777777" w:rsidR="00A83101" w:rsidRDefault="00A83101" w:rsidP="00A83101">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Self-Directed Support (SDS) is a framework intended to give people who use social care services greater choice and control over the help they receive</w:t>
                      </w:r>
                    </w:p>
                    <w:p w14:paraId="09B6A750" w14:textId="77777777" w:rsidR="00A83101" w:rsidRDefault="00A83101" w:rsidP="00A83101">
                      <w:pPr>
                        <w:pStyle w:val="ListParagraph"/>
                        <w:rPr>
                          <w:rFonts w:ascii="Times New Roman" w:hAnsi="Times New Roman" w:cs="Times New Roman"/>
                          <w:sz w:val="24"/>
                          <w:szCs w:val="24"/>
                        </w:rPr>
                      </w:pPr>
                      <w:r w:rsidRPr="00904226">
                        <w:rPr>
                          <w:rFonts w:ascii="Times New Roman" w:hAnsi="Times New Roman" w:cs="Times New Roman"/>
                          <w:sz w:val="24"/>
                          <w:szCs w:val="24"/>
                        </w:rPr>
                        <w:t>Guidance on SDS during the pandemic was issued in May 2020 and updated 3 times until March 2022</w:t>
                      </w:r>
                      <w:r>
                        <w:rPr>
                          <w:rFonts w:ascii="Times New Roman" w:hAnsi="Times New Roman" w:cs="Times New Roman"/>
                          <w:sz w:val="24"/>
                          <w:szCs w:val="24"/>
                        </w:rPr>
                        <w:t>.</w:t>
                      </w:r>
                    </w:p>
                    <w:p w14:paraId="3F3D5924" w14:textId="391B2489" w:rsidR="00A83101" w:rsidRPr="00D4106A" w:rsidRDefault="00A83101" w:rsidP="00A83101">
                      <w:pPr>
                        <w:pStyle w:val="ListParagraph"/>
                      </w:pPr>
                    </w:p>
                  </w:txbxContent>
                </v:textbox>
                <w10:anchorlock/>
              </v:shape>
            </w:pict>
          </mc:Fallback>
        </mc:AlternateContent>
      </w:r>
    </w:p>
    <w:p w14:paraId="2D66AEC3" w14:textId="77777777" w:rsidR="00A83101" w:rsidRPr="00B30B77" w:rsidRDefault="00A83101" w:rsidP="00A83101">
      <w:pPr>
        <w:spacing w:after="0" w:line="276" w:lineRule="auto"/>
        <w:rPr>
          <w:rFonts w:ascii="Times New Roman" w:hAnsi="Times New Roman" w:cs="Times New Roman"/>
          <w:b/>
          <w:bCs/>
          <w:sz w:val="24"/>
          <w:szCs w:val="24"/>
          <w:u w:val="single"/>
        </w:rPr>
      </w:pPr>
    </w:p>
    <w:p w14:paraId="574B2AC8" w14:textId="6303AB7F" w:rsidR="00A83101" w:rsidRPr="00B30B77" w:rsidRDefault="00F228E0" w:rsidP="002F0CBF">
      <w:pPr>
        <w:pStyle w:val="Heading2"/>
      </w:pPr>
      <w:bookmarkStart w:id="152" w:name="_Toc160194101"/>
      <w:r w:rsidRPr="00C92030">
        <w:t>8</w:t>
      </w:r>
      <w:r w:rsidR="00A83101" w:rsidRPr="00B30B77">
        <w:t>.2 Background on the Independent Living Fund</w:t>
      </w:r>
      <w:bookmarkEnd w:id="152"/>
    </w:p>
    <w:p w14:paraId="750A2D2D" w14:textId="40B0E8E6" w:rsidR="00B30B77" w:rsidRPr="00904226" w:rsidRDefault="00B30B77" w:rsidP="00C92030">
      <w:pPr>
        <w:spacing w:after="0" w:line="276" w:lineRule="auto"/>
        <w:ind w:firstLine="567"/>
        <w:rPr>
          <w:rFonts w:ascii="Times New Roman" w:hAnsi="Times New Roman" w:cs="Times New Roman"/>
          <w:sz w:val="24"/>
          <w:szCs w:val="24"/>
        </w:rPr>
      </w:pPr>
      <w:r w:rsidRPr="00B30B77">
        <w:rPr>
          <w:rFonts w:ascii="Times New Roman" w:hAnsi="Times New Roman" w:cs="Times New Roman"/>
          <w:sz w:val="24"/>
          <w:szCs w:val="24"/>
        </w:rPr>
        <w:t>The Independent L</w:t>
      </w:r>
      <w:r w:rsidRPr="00904226">
        <w:rPr>
          <w:rFonts w:ascii="Times New Roman" w:hAnsi="Times New Roman" w:cs="Times New Roman"/>
          <w:sz w:val="24"/>
          <w:szCs w:val="24"/>
        </w:rPr>
        <w:t xml:space="preserve">iving Fund Scotland (ILF Scotland) is a Non-Departmental Public Body (NDPB) governed by a Board of directors who are appointed by Scottish </w:t>
      </w:r>
      <w:r>
        <w:rPr>
          <w:rFonts w:ascii="Times New Roman" w:hAnsi="Times New Roman" w:cs="Times New Roman"/>
          <w:sz w:val="24"/>
          <w:szCs w:val="24"/>
        </w:rPr>
        <w:t>M</w:t>
      </w:r>
      <w:r w:rsidRPr="00904226">
        <w:rPr>
          <w:rFonts w:ascii="Times New Roman" w:hAnsi="Times New Roman" w:cs="Times New Roman"/>
          <w:sz w:val="24"/>
          <w:szCs w:val="24"/>
        </w:rPr>
        <w:t>inisters</w:t>
      </w:r>
      <w:r w:rsidRPr="00904226">
        <w:rPr>
          <w:rStyle w:val="FootnoteReference"/>
          <w:rFonts w:ascii="Times New Roman" w:hAnsi="Times New Roman" w:cs="Times New Roman"/>
          <w:sz w:val="24"/>
          <w:szCs w:val="24"/>
        </w:rPr>
        <w:footnoteReference w:id="397"/>
      </w:r>
      <w:r w:rsidRPr="00904226">
        <w:rPr>
          <w:rFonts w:ascii="Times New Roman" w:hAnsi="Times New Roman" w:cs="Times New Roman"/>
          <w:sz w:val="24"/>
          <w:szCs w:val="24"/>
        </w:rPr>
        <w:t>. ILF Scotland provides funding and support to help disabled people in Scotland and Northern Ireland to live independently.</w:t>
      </w:r>
      <w:r w:rsidR="00013E8D">
        <w:rPr>
          <w:rFonts w:ascii="Times New Roman" w:hAnsi="Times New Roman" w:cs="Times New Roman"/>
          <w:sz w:val="24"/>
          <w:szCs w:val="24"/>
        </w:rPr>
        <w:t xml:space="preserve"> It was created</w:t>
      </w:r>
      <w:r w:rsidR="00105BBE">
        <w:rPr>
          <w:rFonts w:ascii="Times New Roman" w:hAnsi="Times New Roman" w:cs="Times New Roman"/>
          <w:sz w:val="24"/>
          <w:szCs w:val="24"/>
        </w:rPr>
        <w:t xml:space="preserve"> by the Scottish Government</w:t>
      </w:r>
      <w:r w:rsidR="00013E8D">
        <w:rPr>
          <w:rFonts w:ascii="Times New Roman" w:hAnsi="Times New Roman" w:cs="Times New Roman"/>
          <w:sz w:val="24"/>
          <w:szCs w:val="24"/>
        </w:rPr>
        <w:t xml:space="preserve"> following the closure of the UK Independent Living Fund</w:t>
      </w:r>
      <w:r w:rsidR="00105BBE">
        <w:rPr>
          <w:rFonts w:ascii="Times New Roman" w:hAnsi="Times New Roman" w:cs="Times New Roman"/>
          <w:sz w:val="24"/>
          <w:szCs w:val="24"/>
        </w:rPr>
        <w:t xml:space="preserve"> in 2015.</w:t>
      </w:r>
      <w:r w:rsidRPr="00904226">
        <w:rPr>
          <w:rFonts w:ascii="Times New Roman" w:hAnsi="Times New Roman" w:cs="Times New Roman"/>
          <w:sz w:val="24"/>
          <w:szCs w:val="24"/>
        </w:rPr>
        <w:t xml:space="preserve"> </w:t>
      </w:r>
      <w:r w:rsidR="00105BBE">
        <w:rPr>
          <w:rFonts w:ascii="Times New Roman" w:hAnsi="Times New Roman" w:cs="Times New Roman"/>
          <w:sz w:val="24"/>
          <w:szCs w:val="24"/>
        </w:rPr>
        <w:t>It works</w:t>
      </w:r>
      <w:r w:rsidRPr="00904226">
        <w:rPr>
          <w:rFonts w:ascii="Times New Roman" w:hAnsi="Times New Roman" w:cs="Times New Roman"/>
          <w:sz w:val="24"/>
          <w:szCs w:val="24"/>
        </w:rPr>
        <w:t xml:space="preserve"> in partnership withHealth &amp; Social Care Partnerships</w:t>
      </w:r>
      <w:r>
        <w:rPr>
          <w:rFonts w:ascii="Times New Roman" w:hAnsi="Times New Roman" w:cs="Times New Roman"/>
          <w:sz w:val="24"/>
          <w:szCs w:val="24"/>
        </w:rPr>
        <w:t xml:space="preserve"> and support</w:t>
      </w:r>
      <w:r w:rsidR="00334357">
        <w:rPr>
          <w:rFonts w:ascii="Times New Roman" w:hAnsi="Times New Roman" w:cs="Times New Roman"/>
          <w:sz w:val="24"/>
          <w:szCs w:val="24"/>
        </w:rPr>
        <w:t>s</w:t>
      </w:r>
      <w:r>
        <w:rPr>
          <w:rFonts w:ascii="Times New Roman" w:hAnsi="Times New Roman" w:cs="Times New Roman"/>
          <w:sz w:val="24"/>
          <w:szCs w:val="24"/>
        </w:rPr>
        <w:t xml:space="preserve"> o</w:t>
      </w:r>
      <w:r w:rsidRPr="00904226">
        <w:rPr>
          <w:rFonts w:ascii="Times New Roman" w:hAnsi="Times New Roman" w:cs="Times New Roman"/>
          <w:sz w:val="24"/>
          <w:szCs w:val="24"/>
        </w:rPr>
        <w:t>ver 4000 people</w:t>
      </w:r>
      <w:r>
        <w:rPr>
          <w:rFonts w:ascii="Times New Roman" w:hAnsi="Times New Roman" w:cs="Times New Roman"/>
          <w:sz w:val="24"/>
          <w:szCs w:val="24"/>
        </w:rPr>
        <w:t xml:space="preserve"> through the </w:t>
      </w:r>
      <w:r w:rsidRPr="00904226">
        <w:rPr>
          <w:rFonts w:ascii="Times New Roman" w:hAnsi="Times New Roman" w:cs="Times New Roman"/>
          <w:sz w:val="24"/>
          <w:szCs w:val="24"/>
        </w:rPr>
        <w:t>following funding</w:t>
      </w:r>
      <w:r>
        <w:rPr>
          <w:rFonts w:ascii="Times New Roman" w:hAnsi="Times New Roman" w:cs="Times New Roman"/>
          <w:sz w:val="24"/>
          <w:szCs w:val="24"/>
        </w:rPr>
        <w:t xml:space="preserve"> streams</w:t>
      </w:r>
      <w:r w:rsidRPr="00904226">
        <w:rPr>
          <w:rFonts w:ascii="Times New Roman" w:hAnsi="Times New Roman" w:cs="Times New Roman"/>
          <w:sz w:val="24"/>
          <w:szCs w:val="24"/>
        </w:rPr>
        <w:t>:</w:t>
      </w:r>
    </w:p>
    <w:p w14:paraId="22740EC9" w14:textId="77777777" w:rsidR="00B30B77" w:rsidRPr="00C92030" w:rsidRDefault="00B30B77" w:rsidP="004A505C">
      <w:pPr>
        <w:pStyle w:val="ListParagraph"/>
        <w:numPr>
          <w:ilvl w:val="0"/>
          <w:numId w:val="36"/>
        </w:num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2015 Fund – providing discretionary payments to disabled people to purchase care and support to live independently.</w:t>
      </w:r>
    </w:p>
    <w:p w14:paraId="5967FD2D" w14:textId="77777777" w:rsidR="00B30B77" w:rsidRPr="00C92030" w:rsidRDefault="00B30B77" w:rsidP="004A505C">
      <w:pPr>
        <w:pStyle w:val="ListParagraph"/>
        <w:numPr>
          <w:ilvl w:val="0"/>
          <w:numId w:val="36"/>
        </w:num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Transition Fund – up to £4k to help young disabled people transition into adulthood.</w:t>
      </w:r>
    </w:p>
    <w:p w14:paraId="05687E1E" w14:textId="439E994A" w:rsidR="00B30B77" w:rsidRPr="00C92030" w:rsidRDefault="00B30B77" w:rsidP="004A505C">
      <w:pPr>
        <w:pStyle w:val="ListParagraph"/>
        <w:numPr>
          <w:ilvl w:val="0"/>
          <w:numId w:val="36"/>
        </w:num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 xml:space="preserve">Person </w:t>
      </w:r>
      <w:r w:rsidR="002F0CBF" w:rsidRPr="00C92030">
        <w:rPr>
          <w:rFonts w:ascii="Times New Roman" w:hAnsi="Times New Roman" w:cs="Times New Roman"/>
          <w:sz w:val="24"/>
          <w:szCs w:val="24"/>
        </w:rPr>
        <w:t>Centred</w:t>
      </w:r>
      <w:r w:rsidRPr="00C92030">
        <w:rPr>
          <w:rFonts w:ascii="Times New Roman" w:hAnsi="Times New Roman" w:cs="Times New Roman"/>
          <w:sz w:val="24"/>
          <w:szCs w:val="24"/>
        </w:rPr>
        <w:t xml:space="preserve"> Planning Grant – helping young disabled people plan for the future</w:t>
      </w:r>
    </w:p>
    <w:p w14:paraId="14BB056A" w14:textId="77777777" w:rsidR="00B30B77" w:rsidRPr="00C92030" w:rsidRDefault="00B30B77" w:rsidP="004A505C">
      <w:pPr>
        <w:pStyle w:val="ListParagraph"/>
        <w:numPr>
          <w:ilvl w:val="0"/>
          <w:numId w:val="36"/>
        </w:num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Technology Grant – helping young disabled people to get online.</w:t>
      </w:r>
    </w:p>
    <w:p w14:paraId="65CB760B" w14:textId="77777777" w:rsidR="00B30B77" w:rsidRDefault="00B30B77" w:rsidP="00B30B77">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 xml:space="preserve"> </w:t>
      </w:r>
    </w:p>
    <w:p w14:paraId="497C6939" w14:textId="77777777" w:rsidR="00B30B77" w:rsidRPr="00904226" w:rsidRDefault="00B30B77" w:rsidP="00C92030">
      <w:pPr>
        <w:spacing w:after="0" w:line="276" w:lineRule="auto"/>
        <w:ind w:firstLine="567"/>
        <w:rPr>
          <w:rFonts w:ascii="Times New Roman" w:hAnsi="Times New Roman" w:cs="Times New Roman"/>
          <w:sz w:val="24"/>
          <w:szCs w:val="24"/>
        </w:rPr>
      </w:pPr>
      <w:r w:rsidRPr="00904226">
        <w:rPr>
          <w:rFonts w:ascii="Times New Roman" w:hAnsi="Times New Roman" w:cs="Times New Roman"/>
          <w:sz w:val="24"/>
          <w:szCs w:val="24"/>
        </w:rPr>
        <w:t>ILF funding increases the portability of care packages; it reduces inconsistency and inequality of provision for disabled people and creates a dialogue for all disabled people to challenge for their best SDS outcomes.</w:t>
      </w:r>
    </w:p>
    <w:p w14:paraId="44DD98C2" w14:textId="77777777" w:rsidR="00B30B77" w:rsidRDefault="00B30B77" w:rsidP="00B30B77">
      <w:pPr>
        <w:spacing w:after="0" w:line="276" w:lineRule="auto"/>
        <w:ind w:firstLine="567"/>
        <w:rPr>
          <w:rFonts w:ascii="Times New Roman" w:hAnsi="Times New Roman" w:cs="Times New Roman"/>
          <w:sz w:val="24"/>
          <w:szCs w:val="24"/>
        </w:rPr>
      </w:pPr>
    </w:p>
    <w:p w14:paraId="4DDDE47F" w14:textId="07DF8F03" w:rsidR="00B30B77" w:rsidRPr="00C92030" w:rsidRDefault="00B30B77" w:rsidP="002F0CBF">
      <w:pPr>
        <w:pStyle w:val="Heading3"/>
      </w:pPr>
      <w:bookmarkStart w:id="153" w:name="_Toc160194102"/>
      <w:r>
        <w:lastRenderedPageBreak/>
        <w:t xml:space="preserve">8.2.1 </w:t>
      </w:r>
      <w:r w:rsidRPr="00C92030">
        <w:t xml:space="preserve">Impacts of the COVID-19 Pandemic on ILF </w:t>
      </w:r>
      <w:r w:rsidR="001D4443">
        <w:t>recipients</w:t>
      </w:r>
      <w:bookmarkEnd w:id="153"/>
    </w:p>
    <w:p w14:paraId="5493B5E6" w14:textId="1FF9ACA9" w:rsidR="00B30B77" w:rsidRPr="00025F91" w:rsidRDefault="00B30B77" w:rsidP="00B30B77">
      <w:pPr>
        <w:spacing w:after="0" w:line="276" w:lineRule="auto"/>
        <w:rPr>
          <w:rFonts w:ascii="Times New Roman" w:hAnsi="Times New Roman" w:cs="Times New Roman"/>
          <w:sz w:val="24"/>
          <w:szCs w:val="24"/>
        </w:rPr>
      </w:pPr>
      <w:r w:rsidRPr="00025F91">
        <w:rPr>
          <w:rFonts w:ascii="Times New Roman" w:hAnsi="Times New Roman" w:cs="Times New Roman"/>
          <w:sz w:val="24"/>
          <w:szCs w:val="24"/>
        </w:rPr>
        <w:t>Within Scotland’s ‘Mainstreaming and Equality Outcomes Report - 2020-22’, published on 4 July 2022, the</w:t>
      </w:r>
      <w:r>
        <w:rPr>
          <w:rFonts w:ascii="Times New Roman" w:hAnsi="Times New Roman" w:cs="Times New Roman"/>
          <w:sz w:val="24"/>
          <w:szCs w:val="24"/>
        </w:rPr>
        <w:t xml:space="preserve"> ILF Scotland</w:t>
      </w:r>
      <w:r w:rsidRPr="00025F91">
        <w:rPr>
          <w:rFonts w:ascii="Times New Roman" w:hAnsi="Times New Roman" w:cs="Times New Roman"/>
          <w:sz w:val="24"/>
          <w:szCs w:val="24"/>
        </w:rPr>
        <w:t xml:space="preserve"> present</w:t>
      </w:r>
      <w:r>
        <w:rPr>
          <w:rFonts w:ascii="Times New Roman" w:hAnsi="Times New Roman" w:cs="Times New Roman"/>
          <w:sz w:val="24"/>
          <w:szCs w:val="24"/>
        </w:rPr>
        <w:t>ed</w:t>
      </w:r>
      <w:r w:rsidRPr="00025F91">
        <w:rPr>
          <w:rFonts w:ascii="Times New Roman" w:hAnsi="Times New Roman" w:cs="Times New Roman"/>
          <w:sz w:val="24"/>
          <w:szCs w:val="24"/>
        </w:rPr>
        <w:t xml:space="preserve"> outcomes of a survey undertaken to review the impact of COVID-19 on </w:t>
      </w:r>
      <w:r w:rsidR="00BD00D0">
        <w:rPr>
          <w:rFonts w:ascii="Times New Roman" w:hAnsi="Times New Roman" w:cs="Times New Roman"/>
          <w:sz w:val="24"/>
          <w:szCs w:val="24"/>
        </w:rPr>
        <w:t>its</w:t>
      </w:r>
      <w:r w:rsidR="00BD00D0" w:rsidRPr="00025F91">
        <w:rPr>
          <w:rFonts w:ascii="Times New Roman" w:hAnsi="Times New Roman" w:cs="Times New Roman"/>
          <w:sz w:val="24"/>
          <w:szCs w:val="24"/>
        </w:rPr>
        <w:t xml:space="preserve"> </w:t>
      </w:r>
      <w:r w:rsidRPr="00025F91">
        <w:rPr>
          <w:rFonts w:ascii="Times New Roman" w:hAnsi="Times New Roman" w:cs="Times New Roman"/>
          <w:sz w:val="24"/>
          <w:szCs w:val="24"/>
        </w:rPr>
        <w:t>funding recipients</w:t>
      </w:r>
      <w:r w:rsidRPr="00025F91">
        <w:rPr>
          <w:rStyle w:val="FootnoteReference"/>
          <w:rFonts w:ascii="Times New Roman" w:hAnsi="Times New Roman" w:cs="Times New Roman"/>
          <w:sz w:val="24"/>
          <w:szCs w:val="24"/>
        </w:rPr>
        <w:footnoteReference w:id="398"/>
      </w:r>
      <w:r w:rsidRPr="00025F91">
        <w:rPr>
          <w:rFonts w:ascii="Times New Roman" w:hAnsi="Times New Roman" w:cs="Times New Roman"/>
          <w:sz w:val="24"/>
          <w:szCs w:val="24"/>
        </w:rPr>
        <w:t>. Findings included:</w:t>
      </w:r>
    </w:p>
    <w:p w14:paraId="41B6299F" w14:textId="77777777" w:rsidR="00B30B77" w:rsidRPr="00904226" w:rsidRDefault="00B30B77" w:rsidP="004A505C">
      <w:pPr>
        <w:numPr>
          <w:ilvl w:val="0"/>
          <w:numId w:val="8"/>
        </w:numPr>
        <w:spacing w:after="0" w:line="276" w:lineRule="auto"/>
        <w:ind w:hanging="294"/>
        <w:rPr>
          <w:rFonts w:ascii="Times New Roman" w:eastAsia="Times New Roman" w:hAnsi="Times New Roman" w:cs="Times New Roman"/>
          <w:sz w:val="24"/>
          <w:szCs w:val="24"/>
          <w:lang w:eastAsia="en-GB"/>
        </w:rPr>
      </w:pPr>
      <w:r w:rsidRPr="00904226">
        <w:rPr>
          <w:rFonts w:ascii="Times New Roman" w:eastAsia="Times New Roman" w:hAnsi="Times New Roman" w:cs="Times New Roman"/>
          <w:sz w:val="24"/>
          <w:szCs w:val="24"/>
          <w:lang w:eastAsia="en-GB"/>
        </w:rPr>
        <w:t>The loss of day services caused a loss of routine for many, leading to anxiety, stress and in some cases self-harming.</w:t>
      </w:r>
    </w:p>
    <w:p w14:paraId="04679647" w14:textId="48618185" w:rsidR="00B30B77" w:rsidRPr="00904226" w:rsidRDefault="00B30B77" w:rsidP="004A505C">
      <w:pPr>
        <w:numPr>
          <w:ilvl w:val="0"/>
          <w:numId w:val="8"/>
        </w:numPr>
        <w:spacing w:after="0" w:line="276" w:lineRule="auto"/>
        <w:ind w:hanging="294"/>
        <w:rPr>
          <w:rFonts w:ascii="Times New Roman" w:eastAsia="Times New Roman" w:hAnsi="Times New Roman" w:cs="Times New Roman"/>
          <w:sz w:val="24"/>
          <w:szCs w:val="24"/>
          <w:lang w:eastAsia="en-GB"/>
        </w:rPr>
      </w:pPr>
      <w:r w:rsidRPr="00904226">
        <w:rPr>
          <w:rFonts w:ascii="Times New Roman" w:eastAsia="Times New Roman" w:hAnsi="Times New Roman" w:cs="Times New Roman"/>
          <w:sz w:val="24"/>
          <w:szCs w:val="24"/>
          <w:lang w:eastAsia="en-GB"/>
        </w:rPr>
        <w:t xml:space="preserve">Family carers feeling exhausted and in critical need of further support; currently unavailable due to provider services being withdrawn. Many </w:t>
      </w:r>
      <w:r w:rsidR="006C076C">
        <w:rPr>
          <w:rFonts w:ascii="Times New Roman" w:eastAsia="Times New Roman" w:hAnsi="Times New Roman" w:cs="Times New Roman"/>
          <w:sz w:val="24"/>
          <w:szCs w:val="24"/>
          <w:lang w:eastAsia="en-GB"/>
        </w:rPr>
        <w:t>were</w:t>
      </w:r>
      <w:r w:rsidR="006C076C" w:rsidRPr="00904226">
        <w:rPr>
          <w:rFonts w:ascii="Times New Roman" w:eastAsia="Times New Roman" w:hAnsi="Times New Roman" w:cs="Times New Roman"/>
          <w:sz w:val="24"/>
          <w:szCs w:val="24"/>
          <w:lang w:eastAsia="en-GB"/>
        </w:rPr>
        <w:t xml:space="preserve"> </w:t>
      </w:r>
      <w:r w:rsidRPr="00904226">
        <w:rPr>
          <w:rFonts w:ascii="Times New Roman" w:eastAsia="Times New Roman" w:hAnsi="Times New Roman" w:cs="Times New Roman"/>
          <w:sz w:val="24"/>
          <w:szCs w:val="24"/>
          <w:lang w:eastAsia="en-GB"/>
        </w:rPr>
        <w:t>at breaking point mentally and physically.</w:t>
      </w:r>
    </w:p>
    <w:p w14:paraId="14FCC948" w14:textId="77777777" w:rsidR="00B30B77" w:rsidRPr="00904226" w:rsidRDefault="00B30B77" w:rsidP="004A505C">
      <w:pPr>
        <w:numPr>
          <w:ilvl w:val="0"/>
          <w:numId w:val="8"/>
        </w:numPr>
        <w:spacing w:after="0" w:line="276" w:lineRule="auto"/>
        <w:ind w:hanging="294"/>
        <w:rPr>
          <w:rFonts w:ascii="Times New Roman" w:eastAsia="Times New Roman" w:hAnsi="Times New Roman" w:cs="Times New Roman"/>
          <w:sz w:val="24"/>
          <w:szCs w:val="24"/>
          <w:lang w:eastAsia="en-GB"/>
        </w:rPr>
      </w:pPr>
      <w:r w:rsidRPr="00904226">
        <w:rPr>
          <w:rFonts w:ascii="Times New Roman" w:eastAsia="Times New Roman" w:hAnsi="Times New Roman" w:cs="Times New Roman"/>
          <w:sz w:val="24"/>
          <w:szCs w:val="24"/>
          <w:lang w:eastAsia="en-GB"/>
        </w:rPr>
        <w:t>The loss of family respite services had put an enormous strain on relationships.</w:t>
      </w:r>
    </w:p>
    <w:p w14:paraId="40C29E6E" w14:textId="77777777" w:rsidR="00B30B77" w:rsidRPr="00904226" w:rsidRDefault="00B30B77" w:rsidP="004A505C">
      <w:pPr>
        <w:numPr>
          <w:ilvl w:val="0"/>
          <w:numId w:val="8"/>
        </w:numPr>
        <w:spacing w:after="0" w:line="276" w:lineRule="auto"/>
        <w:ind w:hanging="294"/>
        <w:rPr>
          <w:rFonts w:ascii="Times New Roman" w:eastAsia="Times New Roman" w:hAnsi="Times New Roman" w:cs="Times New Roman"/>
          <w:sz w:val="24"/>
          <w:szCs w:val="24"/>
          <w:lang w:eastAsia="en-GB"/>
        </w:rPr>
      </w:pPr>
      <w:r w:rsidRPr="00904226">
        <w:rPr>
          <w:rFonts w:ascii="Times New Roman" w:eastAsia="Times New Roman" w:hAnsi="Times New Roman" w:cs="Times New Roman"/>
          <w:sz w:val="24"/>
          <w:szCs w:val="24"/>
          <w:lang w:eastAsia="en-GB"/>
        </w:rPr>
        <w:t>Many had to take unpaid leave from work and in some instances leave a job to provide full time care and have relied heavily on ILF Scotland funding.</w:t>
      </w:r>
    </w:p>
    <w:p w14:paraId="0544C28C" w14:textId="02137D3F" w:rsidR="00B30B77" w:rsidRPr="00904226" w:rsidRDefault="00B30B77" w:rsidP="004A505C">
      <w:pPr>
        <w:numPr>
          <w:ilvl w:val="0"/>
          <w:numId w:val="8"/>
        </w:numPr>
        <w:spacing w:after="0" w:line="276" w:lineRule="auto"/>
        <w:ind w:hanging="294"/>
        <w:rPr>
          <w:rFonts w:ascii="Times New Roman" w:eastAsia="Times New Roman" w:hAnsi="Times New Roman" w:cs="Times New Roman"/>
          <w:sz w:val="24"/>
          <w:szCs w:val="24"/>
          <w:lang w:eastAsia="en-GB"/>
        </w:rPr>
      </w:pPr>
      <w:r w:rsidRPr="00904226">
        <w:rPr>
          <w:rFonts w:ascii="Times New Roman" w:eastAsia="Times New Roman" w:hAnsi="Times New Roman" w:cs="Times New Roman"/>
          <w:sz w:val="24"/>
          <w:szCs w:val="24"/>
          <w:lang w:eastAsia="en-GB"/>
        </w:rPr>
        <w:t xml:space="preserve">The withdrawal of services has caused anxiety for young people who </w:t>
      </w:r>
      <w:r w:rsidR="00063083">
        <w:rPr>
          <w:rFonts w:ascii="Times New Roman" w:eastAsia="Times New Roman" w:hAnsi="Times New Roman" w:cs="Times New Roman"/>
          <w:sz w:val="24"/>
          <w:szCs w:val="24"/>
          <w:lang w:eastAsia="en-GB"/>
        </w:rPr>
        <w:t>could</w:t>
      </w:r>
      <w:r w:rsidR="00063083" w:rsidRPr="00904226">
        <w:rPr>
          <w:rFonts w:ascii="Times New Roman" w:eastAsia="Times New Roman" w:hAnsi="Times New Roman" w:cs="Times New Roman"/>
          <w:sz w:val="24"/>
          <w:szCs w:val="24"/>
          <w:lang w:eastAsia="en-GB"/>
        </w:rPr>
        <w:t xml:space="preserve"> </w:t>
      </w:r>
      <w:r w:rsidRPr="00904226">
        <w:rPr>
          <w:rFonts w:ascii="Times New Roman" w:eastAsia="Times New Roman" w:hAnsi="Times New Roman" w:cs="Times New Roman"/>
          <w:sz w:val="24"/>
          <w:szCs w:val="24"/>
          <w:lang w:eastAsia="en-GB"/>
        </w:rPr>
        <w:t>no longer participate in their community</w:t>
      </w:r>
      <w:r>
        <w:rPr>
          <w:rFonts w:ascii="Times New Roman" w:eastAsia="Times New Roman" w:hAnsi="Times New Roman" w:cs="Times New Roman"/>
          <w:sz w:val="24"/>
          <w:szCs w:val="24"/>
          <w:lang w:eastAsia="en-GB"/>
        </w:rPr>
        <w:t>.</w:t>
      </w:r>
    </w:p>
    <w:p w14:paraId="0F6AB117" w14:textId="77777777" w:rsidR="00B30B77" w:rsidRDefault="00B30B77" w:rsidP="00B30B77">
      <w:pPr>
        <w:spacing w:after="0" w:line="276" w:lineRule="auto"/>
        <w:rPr>
          <w:rFonts w:ascii="Times New Roman" w:eastAsia="Times New Roman" w:hAnsi="Times New Roman" w:cs="Times New Roman"/>
          <w:sz w:val="24"/>
          <w:szCs w:val="24"/>
          <w:lang w:eastAsia="en-GB"/>
        </w:rPr>
      </w:pPr>
    </w:p>
    <w:p w14:paraId="39E82D82" w14:textId="4216C3E6" w:rsidR="00B30B77" w:rsidRDefault="00B30B77" w:rsidP="00B30B77">
      <w:pPr>
        <w:spacing w:after="0" w:line="276"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ILF Scotland outlined their response to the </w:t>
      </w:r>
      <w:r w:rsidR="007C490B">
        <w:rPr>
          <w:rFonts w:ascii="Times New Roman" w:hAnsi="Times New Roman" w:cs="Times New Roman"/>
          <w:sz w:val="24"/>
          <w:szCs w:val="24"/>
        </w:rPr>
        <w:t>pandemic</w:t>
      </w:r>
      <w:r>
        <w:rPr>
          <w:rFonts w:ascii="Times New Roman" w:hAnsi="Times New Roman" w:cs="Times New Roman"/>
          <w:sz w:val="24"/>
          <w:szCs w:val="24"/>
        </w:rPr>
        <w:t>:</w:t>
      </w:r>
    </w:p>
    <w:p w14:paraId="1B2693FE" w14:textId="7E662BB0" w:rsidR="00B30B77" w:rsidRPr="00904226" w:rsidRDefault="00B30B77" w:rsidP="004A505C">
      <w:pPr>
        <w:numPr>
          <w:ilvl w:val="0"/>
          <w:numId w:val="9"/>
        </w:numPr>
        <w:spacing w:after="0" w:line="276" w:lineRule="auto"/>
        <w:ind w:hanging="294"/>
        <w:rPr>
          <w:rFonts w:ascii="Times New Roman" w:eastAsia="Times New Roman" w:hAnsi="Times New Roman" w:cs="Times New Roman"/>
          <w:sz w:val="24"/>
          <w:szCs w:val="24"/>
          <w:lang w:eastAsia="en-GB"/>
        </w:rPr>
      </w:pPr>
      <w:r w:rsidRPr="00904226">
        <w:rPr>
          <w:rFonts w:ascii="Times New Roman" w:eastAsia="Times New Roman" w:hAnsi="Times New Roman" w:cs="Times New Roman"/>
          <w:sz w:val="24"/>
          <w:szCs w:val="24"/>
          <w:lang w:eastAsia="en-GB"/>
        </w:rPr>
        <w:t xml:space="preserve">4,200 welfare and wellbeing calls providing support and guidance to </w:t>
      </w:r>
      <w:r w:rsidR="007C490B">
        <w:rPr>
          <w:rFonts w:ascii="Times New Roman" w:eastAsia="Times New Roman" w:hAnsi="Times New Roman" w:cs="Times New Roman"/>
          <w:sz w:val="24"/>
          <w:szCs w:val="24"/>
          <w:lang w:eastAsia="en-GB"/>
        </w:rPr>
        <w:t>their</w:t>
      </w:r>
      <w:r w:rsidR="00CA4B13" w:rsidRPr="00904226">
        <w:rPr>
          <w:rFonts w:ascii="Times New Roman" w:eastAsia="Times New Roman" w:hAnsi="Times New Roman" w:cs="Times New Roman"/>
          <w:sz w:val="24"/>
          <w:szCs w:val="24"/>
          <w:lang w:eastAsia="en-GB"/>
        </w:rPr>
        <w:t xml:space="preserve"> </w:t>
      </w:r>
      <w:r w:rsidRPr="00904226">
        <w:rPr>
          <w:rFonts w:ascii="Times New Roman" w:eastAsia="Times New Roman" w:hAnsi="Times New Roman" w:cs="Times New Roman"/>
          <w:sz w:val="24"/>
          <w:szCs w:val="24"/>
          <w:lang w:eastAsia="en-GB"/>
        </w:rPr>
        <w:t>recipients during the pandemic and lockdown from March 2020 – March 2021.</w:t>
      </w:r>
    </w:p>
    <w:p w14:paraId="320840DB" w14:textId="77777777" w:rsidR="00B30B77" w:rsidRPr="00904226" w:rsidRDefault="00B30B77" w:rsidP="004A505C">
      <w:pPr>
        <w:numPr>
          <w:ilvl w:val="0"/>
          <w:numId w:val="9"/>
        </w:numPr>
        <w:spacing w:after="0" w:line="276" w:lineRule="auto"/>
        <w:ind w:hanging="294"/>
        <w:rPr>
          <w:rFonts w:ascii="Times New Roman" w:eastAsia="Times New Roman" w:hAnsi="Times New Roman" w:cs="Times New Roman"/>
          <w:sz w:val="24"/>
          <w:szCs w:val="24"/>
          <w:lang w:eastAsia="en-GB"/>
        </w:rPr>
      </w:pPr>
      <w:r w:rsidRPr="00904226">
        <w:rPr>
          <w:rFonts w:ascii="Times New Roman" w:eastAsia="Times New Roman" w:hAnsi="Times New Roman" w:cs="Times New Roman"/>
          <w:sz w:val="24"/>
          <w:szCs w:val="24"/>
          <w:lang w:eastAsia="en-GB"/>
        </w:rPr>
        <w:t>£860,000 in additional funding to pay for replacement support where normal support services could not be provided</w:t>
      </w:r>
      <w:r>
        <w:rPr>
          <w:rFonts w:ascii="Times New Roman" w:eastAsia="Times New Roman" w:hAnsi="Times New Roman" w:cs="Times New Roman"/>
          <w:sz w:val="24"/>
          <w:szCs w:val="24"/>
          <w:lang w:eastAsia="en-GB"/>
        </w:rPr>
        <w:t xml:space="preserve">, including </w:t>
      </w:r>
      <w:r w:rsidRPr="00904226">
        <w:rPr>
          <w:rFonts w:ascii="Times New Roman" w:eastAsia="Times New Roman" w:hAnsi="Times New Roman" w:cs="Times New Roman"/>
          <w:sz w:val="24"/>
          <w:szCs w:val="24"/>
          <w:lang w:eastAsia="en-GB"/>
        </w:rPr>
        <w:t>PPE equipment, travel, etc.</w:t>
      </w:r>
    </w:p>
    <w:p w14:paraId="01ACD346" w14:textId="30A6F6AD" w:rsidR="00B30B77" w:rsidRPr="00904226" w:rsidRDefault="00B30B77" w:rsidP="004A505C">
      <w:pPr>
        <w:numPr>
          <w:ilvl w:val="0"/>
          <w:numId w:val="9"/>
        </w:numPr>
        <w:spacing w:after="0" w:line="276" w:lineRule="auto"/>
        <w:ind w:hanging="294"/>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Support for c</w:t>
      </w:r>
      <w:r w:rsidRPr="00904226">
        <w:rPr>
          <w:rFonts w:ascii="Times New Roman" w:eastAsia="Times New Roman" w:hAnsi="Times New Roman" w:cs="Times New Roman"/>
          <w:sz w:val="24"/>
          <w:szCs w:val="24"/>
          <w:lang w:eastAsia="en-GB"/>
        </w:rPr>
        <w:t xml:space="preserve">arer respite in exceptional circumstances to avoid the collapse of care and the potential for </w:t>
      </w:r>
      <w:r w:rsidR="009C7190">
        <w:rPr>
          <w:rFonts w:ascii="Times New Roman" w:eastAsia="Times New Roman" w:hAnsi="Times New Roman" w:cs="Times New Roman"/>
          <w:sz w:val="24"/>
          <w:szCs w:val="24"/>
          <w:lang w:eastAsia="en-GB"/>
        </w:rPr>
        <w:t>the ILF</w:t>
      </w:r>
      <w:r w:rsidR="009C7190" w:rsidRPr="00904226">
        <w:rPr>
          <w:rFonts w:ascii="Times New Roman" w:eastAsia="Times New Roman" w:hAnsi="Times New Roman" w:cs="Times New Roman"/>
          <w:sz w:val="24"/>
          <w:szCs w:val="24"/>
          <w:lang w:eastAsia="en-GB"/>
        </w:rPr>
        <w:t xml:space="preserve"> </w:t>
      </w:r>
      <w:r w:rsidRPr="00904226">
        <w:rPr>
          <w:rFonts w:ascii="Times New Roman" w:eastAsia="Times New Roman" w:hAnsi="Times New Roman" w:cs="Times New Roman"/>
          <w:sz w:val="24"/>
          <w:szCs w:val="24"/>
          <w:lang w:eastAsia="en-GB"/>
        </w:rPr>
        <w:t>recipient to have to go into a care home or hospital.</w:t>
      </w:r>
    </w:p>
    <w:p w14:paraId="5E31E35E" w14:textId="10520884" w:rsidR="00B30B77" w:rsidRPr="00904226" w:rsidRDefault="00B30B77" w:rsidP="004A505C">
      <w:pPr>
        <w:numPr>
          <w:ilvl w:val="0"/>
          <w:numId w:val="9"/>
        </w:numPr>
        <w:spacing w:after="0" w:line="276" w:lineRule="auto"/>
        <w:ind w:hanging="294"/>
        <w:rPr>
          <w:rFonts w:ascii="Times New Roman" w:eastAsia="Times New Roman" w:hAnsi="Times New Roman" w:cs="Times New Roman"/>
          <w:sz w:val="24"/>
          <w:szCs w:val="24"/>
          <w:lang w:eastAsia="en-GB"/>
        </w:rPr>
      </w:pPr>
      <w:r w:rsidRPr="00904226">
        <w:rPr>
          <w:rFonts w:ascii="Times New Roman" w:eastAsia="Times New Roman" w:hAnsi="Times New Roman" w:cs="Times New Roman"/>
          <w:sz w:val="24"/>
          <w:szCs w:val="24"/>
          <w:lang w:eastAsia="en-GB"/>
        </w:rPr>
        <w:t xml:space="preserve">Applied </w:t>
      </w:r>
      <w:r w:rsidR="0058112B">
        <w:rPr>
          <w:rFonts w:ascii="Times New Roman" w:eastAsia="Times New Roman" w:hAnsi="Times New Roman" w:cs="Times New Roman"/>
          <w:sz w:val="24"/>
          <w:szCs w:val="24"/>
          <w:lang w:eastAsia="en-GB"/>
        </w:rPr>
        <w:t>its</w:t>
      </w:r>
      <w:r w:rsidR="0058112B" w:rsidRPr="00904226">
        <w:rPr>
          <w:rFonts w:ascii="Times New Roman" w:eastAsia="Times New Roman" w:hAnsi="Times New Roman" w:cs="Times New Roman"/>
          <w:sz w:val="24"/>
          <w:szCs w:val="24"/>
          <w:lang w:eastAsia="en-GB"/>
        </w:rPr>
        <w:t xml:space="preserve"> </w:t>
      </w:r>
      <w:r w:rsidRPr="00904226">
        <w:rPr>
          <w:rFonts w:ascii="Times New Roman" w:eastAsia="Times New Roman" w:hAnsi="Times New Roman" w:cs="Times New Roman"/>
          <w:sz w:val="24"/>
          <w:szCs w:val="24"/>
          <w:lang w:eastAsia="en-GB"/>
        </w:rPr>
        <w:t>Transition Fund policies as flexibly as possible.</w:t>
      </w:r>
    </w:p>
    <w:p w14:paraId="3AEC7D2B" w14:textId="77777777" w:rsidR="00B30B77" w:rsidRPr="00904226" w:rsidRDefault="00B30B77" w:rsidP="004A505C">
      <w:pPr>
        <w:numPr>
          <w:ilvl w:val="0"/>
          <w:numId w:val="9"/>
        </w:numPr>
        <w:spacing w:after="0" w:line="276" w:lineRule="auto"/>
        <w:ind w:hanging="294"/>
        <w:rPr>
          <w:rFonts w:ascii="Times New Roman" w:eastAsia="Times New Roman" w:hAnsi="Times New Roman" w:cs="Times New Roman"/>
          <w:sz w:val="24"/>
          <w:szCs w:val="24"/>
          <w:lang w:eastAsia="en-GB"/>
        </w:rPr>
      </w:pPr>
      <w:r w:rsidRPr="00904226">
        <w:rPr>
          <w:rFonts w:ascii="Times New Roman" w:eastAsia="Times New Roman" w:hAnsi="Times New Roman" w:cs="Times New Roman"/>
          <w:sz w:val="24"/>
          <w:szCs w:val="24"/>
          <w:lang w:eastAsia="en-GB"/>
        </w:rPr>
        <w:t>Provided young people who were digitally isolated with basic IT equipment to allow them to stay connected to friends, relatives and professional workers that were important to them.</w:t>
      </w:r>
    </w:p>
    <w:p w14:paraId="6BF19BC2" w14:textId="77777777" w:rsidR="00B30B77" w:rsidRPr="00904226" w:rsidRDefault="00B30B77" w:rsidP="00C92030">
      <w:pPr>
        <w:spacing w:after="0" w:line="276" w:lineRule="auto"/>
        <w:rPr>
          <w:rFonts w:ascii="Times New Roman" w:eastAsia="Times New Roman" w:hAnsi="Times New Roman" w:cs="Times New Roman"/>
          <w:sz w:val="24"/>
          <w:szCs w:val="24"/>
          <w:lang w:eastAsia="en-GB"/>
        </w:rPr>
      </w:pPr>
    </w:p>
    <w:p w14:paraId="2EF15AB6" w14:textId="206A54F7" w:rsidR="00B30B77" w:rsidRPr="00904226" w:rsidRDefault="00B30B77" w:rsidP="002F0CBF">
      <w:pPr>
        <w:pStyle w:val="Heading2"/>
      </w:pPr>
      <w:bookmarkStart w:id="154" w:name="_Toc160194103"/>
      <w:r>
        <w:t xml:space="preserve">8.3 </w:t>
      </w:r>
      <w:r w:rsidRPr="00904226">
        <w:t>Background on Self</w:t>
      </w:r>
      <w:r>
        <w:t>-</w:t>
      </w:r>
      <w:r w:rsidRPr="00904226">
        <w:t>Directed Support</w:t>
      </w:r>
      <w:bookmarkEnd w:id="154"/>
    </w:p>
    <w:p w14:paraId="7C31CE0E" w14:textId="413FEEA6" w:rsidR="00B30B77" w:rsidRPr="00025F91" w:rsidRDefault="00B30B77" w:rsidP="00B30B77">
      <w:pPr>
        <w:spacing w:after="0" w:line="276" w:lineRule="auto"/>
        <w:ind w:firstLine="567"/>
        <w:rPr>
          <w:rFonts w:ascii="Times New Roman" w:hAnsi="Times New Roman" w:cs="Times New Roman"/>
          <w:sz w:val="24"/>
          <w:szCs w:val="24"/>
        </w:rPr>
      </w:pPr>
      <w:r w:rsidRPr="00025F91">
        <w:rPr>
          <w:rFonts w:ascii="Times New Roman" w:hAnsi="Times New Roman" w:cs="Times New Roman"/>
          <w:sz w:val="24"/>
          <w:szCs w:val="24"/>
        </w:rPr>
        <w:t>The ‘Social Care (Self-directed Support) (Scotland) Act’ was passed by the Scottish Parliament in 2013</w:t>
      </w:r>
      <w:r w:rsidRPr="00025F91">
        <w:rPr>
          <w:rStyle w:val="FootnoteReference"/>
          <w:rFonts w:ascii="Times New Roman" w:hAnsi="Times New Roman" w:cs="Times New Roman"/>
          <w:sz w:val="24"/>
          <w:szCs w:val="24"/>
        </w:rPr>
        <w:footnoteReference w:id="399"/>
      </w:r>
      <w:r w:rsidRPr="00025F91">
        <w:rPr>
          <w:rFonts w:ascii="Times New Roman" w:hAnsi="Times New Roman" w:cs="Times New Roman"/>
          <w:sz w:val="24"/>
          <w:szCs w:val="24"/>
        </w:rPr>
        <w:t xml:space="preserve">. </w:t>
      </w:r>
      <w:r w:rsidR="00B82C1B">
        <w:rPr>
          <w:rFonts w:ascii="Times New Roman" w:hAnsi="Times New Roman" w:cs="Times New Roman"/>
          <w:sz w:val="24"/>
          <w:szCs w:val="24"/>
        </w:rPr>
        <w:t>The Act</w:t>
      </w:r>
      <w:r w:rsidRPr="00025F91">
        <w:rPr>
          <w:rFonts w:ascii="Times New Roman" w:hAnsi="Times New Roman" w:cs="Times New Roman"/>
          <w:sz w:val="24"/>
          <w:szCs w:val="24"/>
        </w:rPr>
        <w:t xml:space="preserve"> </w:t>
      </w:r>
      <w:r w:rsidR="00B82C1B">
        <w:rPr>
          <w:rFonts w:ascii="Times New Roman" w:hAnsi="Times New Roman" w:cs="Times New Roman"/>
          <w:sz w:val="24"/>
          <w:szCs w:val="24"/>
        </w:rPr>
        <w:t>came into force</w:t>
      </w:r>
      <w:r w:rsidR="00B82C1B" w:rsidRPr="00025F91">
        <w:rPr>
          <w:rFonts w:ascii="Times New Roman" w:hAnsi="Times New Roman" w:cs="Times New Roman"/>
          <w:sz w:val="24"/>
          <w:szCs w:val="24"/>
        </w:rPr>
        <w:t xml:space="preserve"> </w:t>
      </w:r>
      <w:r w:rsidRPr="00025F91">
        <w:rPr>
          <w:rFonts w:ascii="Times New Roman" w:hAnsi="Times New Roman" w:cs="Times New Roman"/>
          <w:sz w:val="24"/>
          <w:szCs w:val="24"/>
        </w:rPr>
        <w:t>on 1 April 2014 with a guide published by Scottish Government</w:t>
      </w:r>
      <w:r w:rsidRPr="00025F91">
        <w:rPr>
          <w:rStyle w:val="FootnoteReference"/>
          <w:rFonts w:ascii="Times New Roman" w:hAnsi="Times New Roman" w:cs="Times New Roman"/>
          <w:sz w:val="24"/>
          <w:szCs w:val="24"/>
        </w:rPr>
        <w:footnoteReference w:id="400"/>
      </w:r>
      <w:r w:rsidRPr="00025F91">
        <w:rPr>
          <w:rFonts w:ascii="Times New Roman" w:hAnsi="Times New Roman" w:cs="Times New Roman"/>
          <w:sz w:val="24"/>
          <w:szCs w:val="24"/>
        </w:rPr>
        <w:t>. Th</w:t>
      </w:r>
      <w:r w:rsidR="002B05D1">
        <w:rPr>
          <w:rFonts w:ascii="Times New Roman" w:hAnsi="Times New Roman" w:cs="Times New Roman"/>
          <w:sz w:val="24"/>
          <w:szCs w:val="24"/>
        </w:rPr>
        <w:t>e</w:t>
      </w:r>
      <w:r w:rsidRPr="00025F91">
        <w:rPr>
          <w:rFonts w:ascii="Times New Roman" w:hAnsi="Times New Roman" w:cs="Times New Roman"/>
          <w:sz w:val="24"/>
          <w:szCs w:val="24"/>
        </w:rPr>
        <w:t xml:space="preserve"> </w:t>
      </w:r>
      <w:r w:rsidR="002B05D1">
        <w:rPr>
          <w:rFonts w:ascii="Times New Roman" w:hAnsi="Times New Roman" w:cs="Times New Roman"/>
          <w:sz w:val="24"/>
          <w:szCs w:val="24"/>
        </w:rPr>
        <w:t>A</w:t>
      </w:r>
      <w:r w:rsidRPr="00025F91">
        <w:rPr>
          <w:rFonts w:ascii="Times New Roman" w:hAnsi="Times New Roman" w:cs="Times New Roman"/>
          <w:sz w:val="24"/>
          <w:szCs w:val="24"/>
        </w:rPr>
        <w:t xml:space="preserve">ct </w:t>
      </w:r>
      <w:r w:rsidR="0058112B">
        <w:rPr>
          <w:rFonts w:ascii="Times New Roman" w:hAnsi="Times New Roman" w:cs="Times New Roman"/>
          <w:sz w:val="24"/>
          <w:szCs w:val="24"/>
        </w:rPr>
        <w:t xml:space="preserve">is </w:t>
      </w:r>
      <w:r w:rsidR="002B05D1">
        <w:rPr>
          <w:rFonts w:ascii="Times New Roman" w:hAnsi="Times New Roman" w:cs="Times New Roman"/>
          <w:sz w:val="24"/>
          <w:szCs w:val="24"/>
        </w:rPr>
        <w:t>intended</w:t>
      </w:r>
      <w:r w:rsidR="0058112B">
        <w:rPr>
          <w:rFonts w:ascii="Times New Roman" w:hAnsi="Times New Roman" w:cs="Times New Roman"/>
          <w:sz w:val="24"/>
          <w:szCs w:val="24"/>
        </w:rPr>
        <w:t xml:space="preserve"> to </w:t>
      </w:r>
      <w:r w:rsidRPr="00025F91">
        <w:rPr>
          <w:rFonts w:ascii="Times New Roman" w:hAnsi="Times New Roman" w:cs="Times New Roman"/>
          <w:sz w:val="24"/>
          <w:szCs w:val="24"/>
        </w:rPr>
        <w:t>ensure</w:t>
      </w:r>
      <w:r w:rsidR="0058112B">
        <w:rPr>
          <w:rFonts w:ascii="Times New Roman" w:hAnsi="Times New Roman" w:cs="Times New Roman"/>
          <w:sz w:val="24"/>
          <w:szCs w:val="24"/>
        </w:rPr>
        <w:t xml:space="preserve"> that</w:t>
      </w:r>
      <w:r w:rsidRPr="00025F91">
        <w:rPr>
          <w:rFonts w:ascii="Times New Roman" w:hAnsi="Times New Roman" w:cs="Times New Roman"/>
          <w:sz w:val="24"/>
          <w:szCs w:val="24"/>
        </w:rPr>
        <w:t xml:space="preserve"> people who are eligible for social care support </w:t>
      </w:r>
      <w:r w:rsidR="00FD54BB">
        <w:rPr>
          <w:rFonts w:ascii="Times New Roman" w:hAnsi="Times New Roman" w:cs="Times New Roman"/>
          <w:sz w:val="24"/>
          <w:szCs w:val="24"/>
        </w:rPr>
        <w:t>have</w:t>
      </w:r>
      <w:r w:rsidRPr="00025F91">
        <w:rPr>
          <w:rFonts w:ascii="Times New Roman" w:hAnsi="Times New Roman" w:cs="Times New Roman"/>
          <w:sz w:val="24"/>
          <w:szCs w:val="24"/>
        </w:rPr>
        <w:t xml:space="preserve"> greater choice and control over how they receive these services. This means care services can be ‘personalised’ to individual needs and wishes. It focuses on </w:t>
      </w:r>
      <w:r>
        <w:rPr>
          <w:rFonts w:ascii="Times New Roman" w:hAnsi="Times New Roman" w:cs="Times New Roman"/>
          <w:sz w:val="24"/>
          <w:szCs w:val="24"/>
        </w:rPr>
        <w:t>five</w:t>
      </w:r>
      <w:r w:rsidRPr="00025F91">
        <w:rPr>
          <w:rFonts w:ascii="Times New Roman" w:hAnsi="Times New Roman" w:cs="Times New Roman"/>
          <w:sz w:val="24"/>
          <w:szCs w:val="24"/>
        </w:rPr>
        <w:t xml:space="preserve"> principles:</w:t>
      </w:r>
    </w:p>
    <w:p w14:paraId="1DBAFC67" w14:textId="77777777" w:rsidR="00B30B77" w:rsidRPr="00904226" w:rsidRDefault="00B30B77" w:rsidP="004A505C">
      <w:pPr>
        <w:pStyle w:val="ListParagraph"/>
        <w:numPr>
          <w:ilvl w:val="0"/>
          <w:numId w:val="20"/>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Involvement</w:t>
      </w:r>
    </w:p>
    <w:p w14:paraId="2971C513" w14:textId="77777777" w:rsidR="00B30B77" w:rsidRPr="00904226" w:rsidRDefault="00B30B77" w:rsidP="004A505C">
      <w:pPr>
        <w:pStyle w:val="ListParagraph"/>
        <w:numPr>
          <w:ilvl w:val="0"/>
          <w:numId w:val="20"/>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Information and choice</w:t>
      </w:r>
    </w:p>
    <w:p w14:paraId="0CA23296" w14:textId="77777777" w:rsidR="00B30B77" w:rsidRPr="00904226" w:rsidRDefault="00B30B77" w:rsidP="004A505C">
      <w:pPr>
        <w:pStyle w:val="ListParagraph"/>
        <w:numPr>
          <w:ilvl w:val="0"/>
          <w:numId w:val="20"/>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lastRenderedPageBreak/>
        <w:t>Collaboration – working together</w:t>
      </w:r>
    </w:p>
    <w:p w14:paraId="457B5F50" w14:textId="77777777" w:rsidR="00B30B77" w:rsidRPr="00904226" w:rsidRDefault="00B30B77" w:rsidP="004A505C">
      <w:pPr>
        <w:pStyle w:val="ListParagraph"/>
        <w:numPr>
          <w:ilvl w:val="0"/>
          <w:numId w:val="20"/>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Dignity</w:t>
      </w:r>
    </w:p>
    <w:p w14:paraId="29044A18" w14:textId="0E55BB49" w:rsidR="00B30B77" w:rsidRPr="00904226" w:rsidRDefault="00B30B77" w:rsidP="004A505C">
      <w:pPr>
        <w:pStyle w:val="ListParagraph"/>
        <w:numPr>
          <w:ilvl w:val="0"/>
          <w:numId w:val="20"/>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A right to take part in the life of our community</w:t>
      </w:r>
      <w:r w:rsidR="002B05D1">
        <w:rPr>
          <w:rFonts w:ascii="Times New Roman" w:hAnsi="Times New Roman" w:cs="Times New Roman"/>
          <w:sz w:val="24"/>
          <w:szCs w:val="24"/>
        </w:rPr>
        <w:t>.</w:t>
      </w:r>
    </w:p>
    <w:p w14:paraId="249B3FE1" w14:textId="77777777" w:rsidR="00B30B77" w:rsidRDefault="00B30B77" w:rsidP="00B30B77">
      <w:pPr>
        <w:spacing w:after="0" w:line="276" w:lineRule="auto"/>
        <w:ind w:firstLine="567"/>
        <w:rPr>
          <w:rFonts w:ascii="Times New Roman" w:hAnsi="Times New Roman" w:cs="Times New Roman"/>
          <w:sz w:val="24"/>
          <w:szCs w:val="24"/>
        </w:rPr>
      </w:pPr>
    </w:p>
    <w:p w14:paraId="72EE6750" w14:textId="77777777" w:rsidR="00B30B77" w:rsidRPr="00025F91" w:rsidRDefault="00B30B77" w:rsidP="00B30B77">
      <w:pPr>
        <w:spacing w:after="0" w:line="276" w:lineRule="auto"/>
        <w:ind w:firstLine="567"/>
        <w:rPr>
          <w:rFonts w:ascii="Times New Roman" w:hAnsi="Times New Roman" w:cs="Times New Roman"/>
          <w:sz w:val="24"/>
          <w:szCs w:val="24"/>
        </w:rPr>
      </w:pPr>
      <w:r w:rsidRPr="00025F91">
        <w:rPr>
          <w:rFonts w:ascii="Times New Roman" w:hAnsi="Times New Roman" w:cs="Times New Roman"/>
          <w:sz w:val="24"/>
          <w:szCs w:val="24"/>
        </w:rPr>
        <w:t xml:space="preserve">Councils have a legal duty to offer </w:t>
      </w:r>
      <w:r>
        <w:rPr>
          <w:rFonts w:ascii="Times New Roman" w:hAnsi="Times New Roman" w:cs="Times New Roman"/>
          <w:sz w:val="24"/>
          <w:szCs w:val="24"/>
        </w:rPr>
        <w:t>four</w:t>
      </w:r>
      <w:r w:rsidRPr="00025F91">
        <w:rPr>
          <w:rFonts w:ascii="Times New Roman" w:hAnsi="Times New Roman" w:cs="Times New Roman"/>
          <w:sz w:val="24"/>
          <w:szCs w:val="24"/>
        </w:rPr>
        <w:t xml:space="preserve"> options to people who have been assessed as needing a community care service</w:t>
      </w:r>
      <w:r w:rsidRPr="00025F91">
        <w:rPr>
          <w:rStyle w:val="FootnoteReference"/>
          <w:rFonts w:ascii="Times New Roman" w:hAnsi="Times New Roman" w:cs="Times New Roman"/>
          <w:sz w:val="24"/>
          <w:szCs w:val="24"/>
        </w:rPr>
        <w:footnoteReference w:id="401"/>
      </w:r>
      <w:r w:rsidRPr="00025F91">
        <w:rPr>
          <w:rFonts w:ascii="Times New Roman" w:hAnsi="Times New Roman" w:cs="Times New Roman"/>
          <w:sz w:val="24"/>
          <w:szCs w:val="24"/>
        </w:rPr>
        <w:t>:</w:t>
      </w:r>
    </w:p>
    <w:p w14:paraId="3EFE5A54" w14:textId="209D3508" w:rsidR="00B30B77" w:rsidRPr="00904226" w:rsidRDefault="00B30B77" w:rsidP="004A505C">
      <w:pPr>
        <w:pStyle w:val="ListParagraph"/>
        <w:numPr>
          <w:ilvl w:val="0"/>
          <w:numId w:val="21"/>
        </w:numPr>
        <w:spacing w:after="0" w:line="276" w:lineRule="auto"/>
        <w:rPr>
          <w:rFonts w:ascii="Times New Roman" w:hAnsi="Times New Roman" w:cs="Times New Roman"/>
          <w:sz w:val="24"/>
          <w:szCs w:val="24"/>
        </w:rPr>
      </w:pPr>
      <w:r>
        <w:rPr>
          <w:rFonts w:ascii="Times New Roman" w:hAnsi="Times New Roman" w:cs="Times New Roman"/>
          <w:sz w:val="24"/>
          <w:szCs w:val="24"/>
        </w:rPr>
        <w:t>O</w:t>
      </w:r>
      <w:r w:rsidRPr="00904226">
        <w:rPr>
          <w:rFonts w:ascii="Times New Roman" w:hAnsi="Times New Roman" w:cs="Times New Roman"/>
          <w:sz w:val="24"/>
          <w:szCs w:val="24"/>
        </w:rPr>
        <w:t>ption 1 – a direct payment, which is a payment to a person or third party to purchase their own support</w:t>
      </w:r>
    </w:p>
    <w:p w14:paraId="3EDC2281" w14:textId="581B9BCA" w:rsidR="00B30B77" w:rsidRPr="00904226" w:rsidRDefault="00B30B77" w:rsidP="004A505C">
      <w:pPr>
        <w:pStyle w:val="ListParagraph"/>
        <w:numPr>
          <w:ilvl w:val="0"/>
          <w:numId w:val="21"/>
        </w:numPr>
        <w:spacing w:after="0" w:line="276" w:lineRule="auto"/>
        <w:rPr>
          <w:rFonts w:ascii="Times New Roman" w:hAnsi="Times New Roman" w:cs="Times New Roman"/>
          <w:sz w:val="24"/>
          <w:szCs w:val="24"/>
        </w:rPr>
      </w:pPr>
      <w:r>
        <w:rPr>
          <w:rFonts w:ascii="Times New Roman" w:hAnsi="Times New Roman" w:cs="Times New Roman"/>
          <w:sz w:val="24"/>
          <w:szCs w:val="24"/>
        </w:rPr>
        <w:t>O</w:t>
      </w:r>
      <w:r w:rsidRPr="00904226">
        <w:rPr>
          <w:rFonts w:ascii="Times New Roman" w:hAnsi="Times New Roman" w:cs="Times New Roman"/>
          <w:sz w:val="24"/>
          <w:szCs w:val="24"/>
        </w:rPr>
        <w:t>ption 2 – the person directs the available support</w:t>
      </w:r>
    </w:p>
    <w:p w14:paraId="1E248E79" w14:textId="20467FDE" w:rsidR="00B30B77" w:rsidRPr="00904226" w:rsidRDefault="00B30B77" w:rsidP="004A505C">
      <w:pPr>
        <w:pStyle w:val="ListParagraph"/>
        <w:numPr>
          <w:ilvl w:val="0"/>
          <w:numId w:val="21"/>
        </w:numPr>
        <w:spacing w:after="0" w:line="276" w:lineRule="auto"/>
        <w:rPr>
          <w:rFonts w:ascii="Times New Roman" w:hAnsi="Times New Roman" w:cs="Times New Roman"/>
          <w:sz w:val="24"/>
          <w:szCs w:val="24"/>
        </w:rPr>
      </w:pPr>
      <w:r>
        <w:rPr>
          <w:rFonts w:ascii="Times New Roman" w:hAnsi="Times New Roman" w:cs="Times New Roman"/>
          <w:sz w:val="24"/>
          <w:szCs w:val="24"/>
        </w:rPr>
        <w:t>O</w:t>
      </w:r>
      <w:r w:rsidRPr="00904226">
        <w:rPr>
          <w:rFonts w:ascii="Times New Roman" w:hAnsi="Times New Roman" w:cs="Times New Roman"/>
          <w:sz w:val="24"/>
          <w:szCs w:val="24"/>
        </w:rPr>
        <w:t>ption 3 – the local council arranges the support</w:t>
      </w:r>
    </w:p>
    <w:p w14:paraId="7B7A891A" w14:textId="130615EA" w:rsidR="00B30B77" w:rsidRPr="00904226" w:rsidRDefault="00B30B77" w:rsidP="004A505C">
      <w:pPr>
        <w:pStyle w:val="ListParagraph"/>
        <w:numPr>
          <w:ilvl w:val="0"/>
          <w:numId w:val="21"/>
        </w:numPr>
        <w:spacing w:after="0" w:line="276" w:lineRule="auto"/>
        <w:rPr>
          <w:rFonts w:ascii="Times New Roman" w:hAnsi="Times New Roman" w:cs="Times New Roman"/>
          <w:sz w:val="24"/>
          <w:szCs w:val="24"/>
        </w:rPr>
      </w:pPr>
      <w:r>
        <w:rPr>
          <w:rFonts w:ascii="Times New Roman" w:hAnsi="Times New Roman" w:cs="Times New Roman"/>
          <w:sz w:val="24"/>
          <w:szCs w:val="24"/>
        </w:rPr>
        <w:t>O</w:t>
      </w:r>
      <w:r w:rsidRPr="00904226">
        <w:rPr>
          <w:rFonts w:ascii="Times New Roman" w:hAnsi="Times New Roman" w:cs="Times New Roman"/>
          <w:sz w:val="24"/>
          <w:szCs w:val="24"/>
        </w:rPr>
        <w:t>ption 4 – a mix of the above</w:t>
      </w:r>
      <w:r w:rsidR="00FD54BB">
        <w:rPr>
          <w:rFonts w:ascii="Times New Roman" w:hAnsi="Times New Roman" w:cs="Times New Roman"/>
          <w:sz w:val="24"/>
          <w:szCs w:val="24"/>
        </w:rPr>
        <w:t>.</w:t>
      </w:r>
    </w:p>
    <w:p w14:paraId="26EA9FC9" w14:textId="77777777" w:rsidR="00B30B77" w:rsidRDefault="00B30B77" w:rsidP="00B30B77">
      <w:pPr>
        <w:spacing w:after="0" w:line="276" w:lineRule="auto"/>
        <w:ind w:firstLine="567"/>
        <w:rPr>
          <w:rFonts w:ascii="Times New Roman" w:hAnsi="Times New Roman" w:cs="Times New Roman"/>
          <w:sz w:val="24"/>
          <w:szCs w:val="24"/>
        </w:rPr>
      </w:pPr>
    </w:p>
    <w:p w14:paraId="1200A6E2" w14:textId="596ABF63" w:rsidR="00B30B77" w:rsidRPr="00025F91" w:rsidRDefault="00B30B77" w:rsidP="00B30B77">
      <w:pPr>
        <w:spacing w:after="0" w:line="276" w:lineRule="auto"/>
        <w:ind w:firstLine="567"/>
        <w:rPr>
          <w:rFonts w:ascii="Times New Roman" w:hAnsi="Times New Roman" w:cs="Times New Roman"/>
          <w:sz w:val="24"/>
          <w:szCs w:val="24"/>
        </w:rPr>
      </w:pPr>
      <w:r w:rsidRPr="00025F91">
        <w:rPr>
          <w:rFonts w:ascii="Times New Roman" w:hAnsi="Times New Roman" w:cs="Times New Roman"/>
          <w:sz w:val="24"/>
          <w:szCs w:val="24"/>
        </w:rPr>
        <w:t>Scotland’s approach to SDS is guided by a range of policy drivers, namely </w:t>
      </w:r>
      <w:r w:rsidRPr="00025F91">
        <w:rPr>
          <w:rFonts w:ascii="Times New Roman" w:hAnsi="Times New Roman" w:cs="Times New Roman"/>
          <w:i/>
          <w:iCs/>
          <w:sz w:val="24"/>
          <w:szCs w:val="24"/>
        </w:rPr>
        <w:t>the SDS ten-year national strategy</w:t>
      </w:r>
      <w:r w:rsidRPr="00025F91">
        <w:rPr>
          <w:rFonts w:ascii="Times New Roman" w:hAnsi="Times New Roman" w:cs="Times New Roman"/>
          <w:sz w:val="24"/>
          <w:szCs w:val="24"/>
        </w:rPr>
        <w:t> (Scottish Government, 2010)</w:t>
      </w:r>
      <w:r w:rsidRPr="00025F91">
        <w:rPr>
          <w:rStyle w:val="FootnoteReference"/>
          <w:rFonts w:ascii="Times New Roman" w:hAnsi="Times New Roman" w:cs="Times New Roman"/>
          <w:sz w:val="24"/>
          <w:szCs w:val="24"/>
        </w:rPr>
        <w:footnoteReference w:id="402"/>
      </w:r>
      <w:r w:rsidRPr="00025F91">
        <w:rPr>
          <w:rFonts w:ascii="Times New Roman" w:hAnsi="Times New Roman" w:cs="Times New Roman"/>
          <w:sz w:val="24"/>
          <w:szCs w:val="24"/>
        </w:rPr>
        <w:t>, </w:t>
      </w:r>
      <w:r w:rsidRPr="00025F91">
        <w:rPr>
          <w:rFonts w:ascii="Times New Roman" w:hAnsi="Times New Roman" w:cs="Times New Roman"/>
          <w:i/>
          <w:iCs/>
          <w:sz w:val="24"/>
          <w:szCs w:val="24"/>
        </w:rPr>
        <w:t>the SDS Implementation Plan</w:t>
      </w:r>
      <w:r w:rsidRPr="00025F91">
        <w:rPr>
          <w:rFonts w:ascii="Times New Roman" w:hAnsi="Times New Roman" w:cs="Times New Roman"/>
          <w:sz w:val="24"/>
          <w:szCs w:val="24"/>
        </w:rPr>
        <w:t> (Scottish Government, 2019b)</w:t>
      </w:r>
      <w:r w:rsidRPr="00025F91">
        <w:rPr>
          <w:rStyle w:val="FootnoteReference"/>
          <w:rFonts w:ascii="Times New Roman" w:hAnsi="Times New Roman" w:cs="Times New Roman"/>
          <w:sz w:val="24"/>
          <w:szCs w:val="24"/>
        </w:rPr>
        <w:footnoteReference w:id="403"/>
      </w:r>
      <w:r w:rsidRPr="00025F91">
        <w:rPr>
          <w:rFonts w:ascii="Times New Roman" w:hAnsi="Times New Roman" w:cs="Times New Roman"/>
          <w:sz w:val="24"/>
          <w:szCs w:val="24"/>
        </w:rPr>
        <w:t xml:space="preserve"> and most recently the I</w:t>
      </w:r>
      <w:r w:rsidR="00467B85">
        <w:rPr>
          <w:rFonts w:ascii="Times New Roman" w:hAnsi="Times New Roman" w:cs="Times New Roman"/>
          <w:sz w:val="24"/>
          <w:szCs w:val="24"/>
        </w:rPr>
        <w:t xml:space="preserve">ndependent </w:t>
      </w:r>
      <w:r w:rsidRPr="00025F91">
        <w:rPr>
          <w:rFonts w:ascii="Times New Roman" w:hAnsi="Times New Roman" w:cs="Times New Roman"/>
          <w:sz w:val="24"/>
          <w:szCs w:val="24"/>
        </w:rPr>
        <w:t>R</w:t>
      </w:r>
      <w:r w:rsidR="00467B85">
        <w:rPr>
          <w:rFonts w:ascii="Times New Roman" w:hAnsi="Times New Roman" w:cs="Times New Roman"/>
          <w:sz w:val="24"/>
          <w:szCs w:val="24"/>
        </w:rPr>
        <w:t xml:space="preserve">eview of </w:t>
      </w:r>
      <w:r w:rsidRPr="00025F91">
        <w:rPr>
          <w:rFonts w:ascii="Times New Roman" w:hAnsi="Times New Roman" w:cs="Times New Roman"/>
          <w:sz w:val="24"/>
          <w:szCs w:val="24"/>
        </w:rPr>
        <w:t>A</w:t>
      </w:r>
      <w:r w:rsidR="00467B85">
        <w:rPr>
          <w:rFonts w:ascii="Times New Roman" w:hAnsi="Times New Roman" w:cs="Times New Roman"/>
          <w:sz w:val="24"/>
          <w:szCs w:val="24"/>
        </w:rPr>
        <w:t xml:space="preserve">dult </w:t>
      </w:r>
      <w:r w:rsidRPr="00025F91">
        <w:rPr>
          <w:rFonts w:ascii="Times New Roman" w:hAnsi="Times New Roman" w:cs="Times New Roman"/>
          <w:sz w:val="24"/>
          <w:szCs w:val="24"/>
        </w:rPr>
        <w:t>S</w:t>
      </w:r>
      <w:r w:rsidR="00467B85">
        <w:rPr>
          <w:rFonts w:ascii="Times New Roman" w:hAnsi="Times New Roman" w:cs="Times New Roman"/>
          <w:sz w:val="24"/>
          <w:szCs w:val="24"/>
        </w:rPr>
        <w:t xml:space="preserve">ocial </w:t>
      </w:r>
      <w:r w:rsidRPr="00025F91">
        <w:rPr>
          <w:rFonts w:ascii="Times New Roman" w:hAnsi="Times New Roman" w:cs="Times New Roman"/>
          <w:sz w:val="24"/>
          <w:szCs w:val="24"/>
        </w:rPr>
        <w:t>C</w:t>
      </w:r>
      <w:r w:rsidR="00467B85">
        <w:rPr>
          <w:rFonts w:ascii="Times New Roman" w:hAnsi="Times New Roman" w:cs="Times New Roman"/>
          <w:sz w:val="24"/>
          <w:szCs w:val="24"/>
        </w:rPr>
        <w:t>are</w:t>
      </w:r>
      <w:r w:rsidRPr="00025F91">
        <w:rPr>
          <w:rFonts w:ascii="Times New Roman" w:hAnsi="Times New Roman" w:cs="Times New Roman"/>
          <w:sz w:val="24"/>
          <w:szCs w:val="24"/>
        </w:rPr>
        <w:t xml:space="preserve"> (Scottish Government, 2021)</w:t>
      </w:r>
      <w:r w:rsidRPr="00025F91">
        <w:rPr>
          <w:rStyle w:val="FootnoteReference"/>
          <w:rFonts w:ascii="Times New Roman" w:hAnsi="Times New Roman" w:cs="Times New Roman"/>
          <w:sz w:val="24"/>
          <w:szCs w:val="24"/>
        </w:rPr>
        <w:footnoteReference w:id="404"/>
      </w:r>
      <w:r w:rsidRPr="00025F91">
        <w:rPr>
          <w:rFonts w:ascii="Times New Roman" w:hAnsi="Times New Roman" w:cs="Times New Roman"/>
          <w:sz w:val="24"/>
          <w:szCs w:val="24"/>
        </w:rPr>
        <w:t xml:space="preserve">. </w:t>
      </w:r>
    </w:p>
    <w:p w14:paraId="5B39A739" w14:textId="54A2EF9F" w:rsidR="00B30B77" w:rsidRPr="00025F91" w:rsidRDefault="00B30B77" w:rsidP="00B30B77">
      <w:pPr>
        <w:spacing w:after="0" w:line="276" w:lineRule="auto"/>
        <w:ind w:firstLine="567"/>
        <w:rPr>
          <w:rFonts w:ascii="Times New Roman" w:hAnsi="Times New Roman" w:cs="Times New Roman"/>
          <w:sz w:val="24"/>
          <w:szCs w:val="24"/>
        </w:rPr>
      </w:pPr>
      <w:r w:rsidRPr="00025F91">
        <w:rPr>
          <w:rFonts w:ascii="Times New Roman" w:hAnsi="Times New Roman" w:cs="Times New Roman"/>
          <w:sz w:val="24"/>
          <w:szCs w:val="24"/>
        </w:rPr>
        <w:t>On 6 May 2021, the Scottish charity Iriss published an insight document reviewing the 10 years since the introduction of the SDS ten-year national strategy by the Scottish Government in 2010</w:t>
      </w:r>
      <w:r w:rsidRPr="00025F91">
        <w:rPr>
          <w:rStyle w:val="FootnoteReference"/>
          <w:rFonts w:ascii="Times New Roman" w:hAnsi="Times New Roman" w:cs="Times New Roman"/>
          <w:sz w:val="24"/>
          <w:szCs w:val="24"/>
        </w:rPr>
        <w:footnoteReference w:id="405"/>
      </w:r>
      <w:r w:rsidRPr="00025F91">
        <w:rPr>
          <w:rFonts w:ascii="Times New Roman" w:hAnsi="Times New Roman" w:cs="Times New Roman"/>
          <w:sz w:val="24"/>
          <w:szCs w:val="24"/>
        </w:rPr>
        <w:t>. Within this report, Iriss summarise reports from the Care Inspectorate, Audit Scotland and the Scottish Government that</w:t>
      </w:r>
      <w:r w:rsidR="00963E2E">
        <w:rPr>
          <w:rFonts w:ascii="Times New Roman" w:hAnsi="Times New Roman" w:cs="Times New Roman"/>
          <w:sz w:val="24"/>
          <w:szCs w:val="24"/>
        </w:rPr>
        <w:t xml:space="preserve"> suggesting</w:t>
      </w:r>
      <w:r w:rsidRPr="00025F91">
        <w:rPr>
          <w:rFonts w:ascii="Times New Roman" w:hAnsi="Times New Roman" w:cs="Times New Roman"/>
          <w:sz w:val="24"/>
          <w:szCs w:val="24"/>
        </w:rPr>
        <w:t xml:space="preserve"> </w:t>
      </w:r>
      <w:r w:rsidR="004325E6">
        <w:rPr>
          <w:rFonts w:ascii="Times New Roman" w:hAnsi="Times New Roman" w:cs="Times New Roman"/>
          <w:sz w:val="24"/>
          <w:szCs w:val="24"/>
        </w:rPr>
        <w:t>‘</w:t>
      </w:r>
      <w:r w:rsidRPr="00025F91">
        <w:rPr>
          <w:rFonts w:ascii="Times New Roman" w:hAnsi="Times New Roman" w:cs="Times New Roman"/>
          <w:sz w:val="24"/>
          <w:szCs w:val="24"/>
        </w:rPr>
        <w:t>SDS has had teething problems since its implementation in 2014</w:t>
      </w:r>
      <w:r w:rsidR="004325E6">
        <w:rPr>
          <w:rFonts w:ascii="Times New Roman" w:hAnsi="Times New Roman" w:cs="Times New Roman"/>
          <w:sz w:val="24"/>
          <w:szCs w:val="24"/>
        </w:rPr>
        <w:t>’</w:t>
      </w:r>
      <w:r w:rsidRPr="00025F91">
        <w:rPr>
          <w:rFonts w:ascii="Times New Roman" w:hAnsi="Times New Roman" w:cs="Times New Roman"/>
          <w:sz w:val="24"/>
          <w:szCs w:val="24"/>
        </w:rPr>
        <w:t xml:space="preserve">, including: </w:t>
      </w:r>
    </w:p>
    <w:p w14:paraId="4DD10E1F" w14:textId="77777777" w:rsidR="00B30B77" w:rsidRPr="00904226" w:rsidRDefault="00B30B77" w:rsidP="004A505C">
      <w:pPr>
        <w:pStyle w:val="ListParagraph"/>
        <w:numPr>
          <w:ilvl w:val="0"/>
          <w:numId w:val="22"/>
        </w:numPr>
        <w:shd w:val="clear" w:color="auto" w:fill="FFFFFF"/>
        <w:spacing w:after="0" w:line="276" w:lineRule="auto"/>
        <w:rPr>
          <w:rFonts w:ascii="Times New Roman" w:hAnsi="Times New Roman" w:cs="Times New Roman"/>
          <w:sz w:val="24"/>
          <w:szCs w:val="24"/>
        </w:rPr>
      </w:pPr>
      <w:r w:rsidRPr="00904226">
        <w:rPr>
          <w:rFonts w:ascii="Times New Roman" w:hAnsi="Times New Roman" w:cs="Times New Roman"/>
          <w:sz w:val="24"/>
          <w:szCs w:val="24"/>
        </w:rPr>
        <w:t>A limit to the extent to which people have choice and control</w:t>
      </w:r>
    </w:p>
    <w:p w14:paraId="6817A1FC" w14:textId="77777777" w:rsidR="00B30B77" w:rsidRPr="00904226" w:rsidRDefault="00B30B77" w:rsidP="004A505C">
      <w:pPr>
        <w:pStyle w:val="ListParagraph"/>
        <w:numPr>
          <w:ilvl w:val="0"/>
          <w:numId w:val="22"/>
        </w:numPr>
        <w:shd w:val="clear" w:color="auto" w:fill="FFFFFF"/>
        <w:spacing w:after="0" w:line="276" w:lineRule="auto"/>
        <w:rPr>
          <w:rFonts w:ascii="Times New Roman" w:hAnsi="Times New Roman" w:cs="Times New Roman"/>
          <w:sz w:val="24"/>
          <w:szCs w:val="24"/>
        </w:rPr>
      </w:pPr>
      <w:r w:rsidRPr="00904226">
        <w:rPr>
          <w:rFonts w:ascii="Times New Roman" w:hAnsi="Times New Roman" w:cs="Times New Roman"/>
          <w:sz w:val="24"/>
          <w:szCs w:val="24"/>
        </w:rPr>
        <w:t>Bureaucracy of processes and procedures</w:t>
      </w:r>
    </w:p>
    <w:p w14:paraId="6DAE41DF" w14:textId="77777777" w:rsidR="00B30B77" w:rsidRPr="00904226" w:rsidRDefault="00B30B77" w:rsidP="004A505C">
      <w:pPr>
        <w:pStyle w:val="ListParagraph"/>
        <w:numPr>
          <w:ilvl w:val="0"/>
          <w:numId w:val="22"/>
        </w:numPr>
        <w:shd w:val="clear" w:color="auto" w:fill="FFFFFF"/>
        <w:spacing w:after="0" w:line="276" w:lineRule="auto"/>
        <w:rPr>
          <w:rFonts w:ascii="Times New Roman" w:hAnsi="Times New Roman" w:cs="Times New Roman"/>
          <w:sz w:val="24"/>
          <w:szCs w:val="24"/>
        </w:rPr>
      </w:pPr>
      <w:r w:rsidRPr="00904226">
        <w:rPr>
          <w:rFonts w:ascii="Times New Roman" w:hAnsi="Times New Roman" w:cs="Times New Roman"/>
          <w:sz w:val="24"/>
          <w:szCs w:val="24"/>
        </w:rPr>
        <w:t>Lack of transparency and recording</w:t>
      </w:r>
    </w:p>
    <w:p w14:paraId="5121F57B" w14:textId="77777777" w:rsidR="00B30B77" w:rsidRPr="00904226" w:rsidRDefault="00B30B77" w:rsidP="004A505C">
      <w:pPr>
        <w:pStyle w:val="ListParagraph"/>
        <w:numPr>
          <w:ilvl w:val="0"/>
          <w:numId w:val="22"/>
        </w:numPr>
        <w:shd w:val="clear" w:color="auto" w:fill="FFFFFF"/>
        <w:spacing w:after="0" w:line="276" w:lineRule="auto"/>
        <w:rPr>
          <w:rFonts w:ascii="Times New Roman" w:hAnsi="Times New Roman" w:cs="Times New Roman"/>
          <w:sz w:val="24"/>
          <w:szCs w:val="24"/>
        </w:rPr>
      </w:pPr>
      <w:r w:rsidRPr="00904226">
        <w:rPr>
          <w:rFonts w:ascii="Times New Roman" w:hAnsi="Times New Roman" w:cs="Times New Roman"/>
          <w:sz w:val="24"/>
          <w:szCs w:val="24"/>
        </w:rPr>
        <w:t>A lack of the true availability of all four options</w:t>
      </w:r>
    </w:p>
    <w:p w14:paraId="1ED35810" w14:textId="77777777" w:rsidR="00B30B77" w:rsidRPr="00904226" w:rsidRDefault="00B30B77" w:rsidP="004A505C">
      <w:pPr>
        <w:pStyle w:val="ListParagraph"/>
        <w:numPr>
          <w:ilvl w:val="0"/>
          <w:numId w:val="22"/>
        </w:numPr>
        <w:shd w:val="clear" w:color="auto" w:fill="FFFFFF"/>
        <w:spacing w:after="0" w:line="276" w:lineRule="auto"/>
        <w:rPr>
          <w:rFonts w:ascii="Times New Roman" w:hAnsi="Times New Roman" w:cs="Times New Roman"/>
          <w:sz w:val="24"/>
          <w:szCs w:val="24"/>
        </w:rPr>
      </w:pPr>
      <w:r w:rsidRPr="00904226">
        <w:rPr>
          <w:rFonts w:ascii="Times New Roman" w:hAnsi="Times New Roman" w:cs="Times New Roman"/>
          <w:sz w:val="24"/>
          <w:szCs w:val="24"/>
        </w:rPr>
        <w:t>The level of co-production</w:t>
      </w:r>
    </w:p>
    <w:p w14:paraId="2CE61244" w14:textId="0E410E5F" w:rsidR="00B30B77" w:rsidRPr="00904226" w:rsidRDefault="00B30B77" w:rsidP="004A505C">
      <w:pPr>
        <w:pStyle w:val="ListParagraph"/>
        <w:numPr>
          <w:ilvl w:val="0"/>
          <w:numId w:val="22"/>
        </w:numPr>
        <w:shd w:val="clear" w:color="auto" w:fill="FFFFFF"/>
        <w:spacing w:after="0" w:line="276" w:lineRule="auto"/>
        <w:rPr>
          <w:rFonts w:ascii="Times New Roman" w:hAnsi="Times New Roman" w:cs="Times New Roman"/>
          <w:sz w:val="24"/>
          <w:szCs w:val="24"/>
        </w:rPr>
      </w:pPr>
      <w:r w:rsidRPr="00904226">
        <w:rPr>
          <w:rFonts w:ascii="Times New Roman" w:hAnsi="Times New Roman" w:cs="Times New Roman"/>
          <w:sz w:val="24"/>
          <w:szCs w:val="24"/>
        </w:rPr>
        <w:t>Inconsistent knowledge across the workforce</w:t>
      </w:r>
      <w:r w:rsidR="00963E2E">
        <w:rPr>
          <w:rFonts w:ascii="Times New Roman" w:hAnsi="Times New Roman" w:cs="Times New Roman"/>
          <w:sz w:val="24"/>
          <w:szCs w:val="24"/>
        </w:rPr>
        <w:t>.</w:t>
      </w:r>
    </w:p>
    <w:p w14:paraId="115773E0" w14:textId="77777777" w:rsidR="00B30B77" w:rsidRPr="00025F91" w:rsidRDefault="00B30B77" w:rsidP="00B30B77">
      <w:pPr>
        <w:shd w:val="clear" w:color="auto" w:fill="FFFFFF"/>
        <w:spacing w:after="0" w:line="276" w:lineRule="auto"/>
        <w:ind w:left="1080" w:firstLine="567"/>
        <w:rPr>
          <w:rFonts w:ascii="Times New Roman" w:hAnsi="Times New Roman" w:cs="Times New Roman"/>
          <w:sz w:val="24"/>
          <w:szCs w:val="24"/>
        </w:rPr>
      </w:pPr>
    </w:p>
    <w:p w14:paraId="6305228D" w14:textId="12EA0B33" w:rsidR="00B30B77" w:rsidRPr="00C92030" w:rsidRDefault="00B30B77" w:rsidP="002F0CBF">
      <w:pPr>
        <w:pStyle w:val="Heading3"/>
      </w:pPr>
      <w:r w:rsidRPr="00904226">
        <w:t xml:space="preserve"> </w:t>
      </w:r>
      <w:bookmarkStart w:id="155" w:name="_Toc160194104"/>
      <w:r>
        <w:t xml:space="preserve">8.3.1 </w:t>
      </w:r>
      <w:r w:rsidRPr="00C92030">
        <w:t>Impact of COVID-19 on SDS</w:t>
      </w:r>
      <w:bookmarkEnd w:id="155"/>
    </w:p>
    <w:p w14:paraId="6D8821E8" w14:textId="78ADA3CE" w:rsidR="00B30B77" w:rsidRPr="00025F91" w:rsidRDefault="00B30B77" w:rsidP="00B30B77">
      <w:pPr>
        <w:spacing w:after="0" w:line="276" w:lineRule="auto"/>
        <w:ind w:firstLine="567"/>
        <w:rPr>
          <w:rFonts w:ascii="Times New Roman" w:hAnsi="Times New Roman" w:cs="Times New Roman"/>
          <w:sz w:val="24"/>
          <w:szCs w:val="24"/>
        </w:rPr>
      </w:pPr>
      <w:r w:rsidRPr="00025F91">
        <w:rPr>
          <w:rFonts w:ascii="Times New Roman" w:hAnsi="Times New Roman" w:cs="Times New Roman"/>
          <w:sz w:val="24"/>
          <w:szCs w:val="24"/>
        </w:rPr>
        <w:t xml:space="preserve">The Scottish Government first published </w:t>
      </w:r>
      <w:r w:rsidRPr="00025F91">
        <w:rPr>
          <w:rFonts w:ascii="Times New Roman" w:hAnsi="Times New Roman" w:cs="Times New Roman"/>
          <w:b/>
          <w:bCs/>
          <w:sz w:val="24"/>
          <w:szCs w:val="24"/>
        </w:rPr>
        <w:t>‘</w:t>
      </w:r>
      <w:r w:rsidRPr="00025F91">
        <w:rPr>
          <w:rFonts w:ascii="Times New Roman" w:hAnsi="Times New Roman" w:cs="Times New Roman"/>
          <w:sz w:val="24"/>
          <w:szCs w:val="24"/>
        </w:rPr>
        <w:t>Coronavirus (COVID-19) self-directed support: guidance’ i</w:t>
      </w:r>
      <w:r>
        <w:rPr>
          <w:rFonts w:ascii="Times New Roman" w:hAnsi="Times New Roman" w:cs="Times New Roman"/>
          <w:sz w:val="24"/>
          <w:szCs w:val="24"/>
        </w:rPr>
        <w:t>n</w:t>
      </w:r>
      <w:r w:rsidRPr="00025F91">
        <w:rPr>
          <w:rFonts w:ascii="Times New Roman" w:hAnsi="Times New Roman" w:cs="Times New Roman"/>
          <w:sz w:val="24"/>
          <w:szCs w:val="24"/>
        </w:rPr>
        <w:t xml:space="preserve"> May 2020, with the most recent update (V4) published in March </w:t>
      </w:r>
      <w:r w:rsidRPr="00025F91">
        <w:rPr>
          <w:rFonts w:ascii="Times New Roman" w:hAnsi="Times New Roman" w:cs="Times New Roman"/>
          <w:sz w:val="24"/>
          <w:szCs w:val="24"/>
        </w:rPr>
        <w:lastRenderedPageBreak/>
        <w:t>2022</w:t>
      </w:r>
      <w:r w:rsidRPr="00025F91">
        <w:rPr>
          <w:rStyle w:val="FootnoteReference"/>
          <w:rFonts w:ascii="Times New Roman" w:hAnsi="Times New Roman" w:cs="Times New Roman"/>
          <w:sz w:val="24"/>
          <w:szCs w:val="24"/>
        </w:rPr>
        <w:footnoteReference w:id="406"/>
      </w:r>
      <w:r w:rsidRPr="00025F91">
        <w:rPr>
          <w:rFonts w:ascii="Times New Roman" w:hAnsi="Times New Roman" w:cs="Times New Roman"/>
          <w:sz w:val="24"/>
          <w:szCs w:val="24"/>
        </w:rPr>
        <w:t>.</w:t>
      </w:r>
      <w:r>
        <w:rPr>
          <w:rFonts w:ascii="Times New Roman" w:hAnsi="Times New Roman" w:cs="Times New Roman"/>
          <w:sz w:val="24"/>
          <w:szCs w:val="24"/>
        </w:rPr>
        <w:t xml:space="preserve"> </w:t>
      </w:r>
      <w:r w:rsidRPr="00025F91">
        <w:rPr>
          <w:rFonts w:ascii="Times New Roman" w:hAnsi="Times New Roman" w:cs="Times New Roman"/>
          <w:sz w:val="24"/>
          <w:szCs w:val="24"/>
        </w:rPr>
        <w:t>The guidance focuse</w:t>
      </w:r>
      <w:r>
        <w:rPr>
          <w:rFonts w:ascii="Times New Roman" w:hAnsi="Times New Roman" w:cs="Times New Roman"/>
          <w:sz w:val="24"/>
          <w:szCs w:val="24"/>
        </w:rPr>
        <w:t>d</w:t>
      </w:r>
      <w:r w:rsidRPr="00025F91">
        <w:rPr>
          <w:rFonts w:ascii="Times New Roman" w:hAnsi="Times New Roman" w:cs="Times New Roman"/>
          <w:sz w:val="24"/>
          <w:szCs w:val="24"/>
        </w:rPr>
        <w:t xml:space="preserve"> on the changing circumstances of the pandemic, and how SDS </w:t>
      </w:r>
      <w:r w:rsidR="007E64CC">
        <w:rPr>
          <w:rFonts w:ascii="Times New Roman" w:hAnsi="Times New Roman" w:cs="Times New Roman"/>
          <w:sz w:val="24"/>
          <w:szCs w:val="24"/>
        </w:rPr>
        <w:t>could</w:t>
      </w:r>
      <w:r w:rsidR="007E64CC" w:rsidRPr="00025F91">
        <w:rPr>
          <w:rFonts w:ascii="Times New Roman" w:hAnsi="Times New Roman" w:cs="Times New Roman"/>
          <w:sz w:val="24"/>
          <w:szCs w:val="24"/>
        </w:rPr>
        <w:t xml:space="preserve"> </w:t>
      </w:r>
      <w:r w:rsidRPr="00025F91">
        <w:rPr>
          <w:rFonts w:ascii="Times New Roman" w:hAnsi="Times New Roman" w:cs="Times New Roman"/>
          <w:sz w:val="24"/>
          <w:szCs w:val="24"/>
        </w:rPr>
        <w:t>be used flexibly in response to the pandemic circumstances. It includes specific information about how supported people can act as employers of Personal Assistants (PAs), and employers of family or friends as Personal Assistants.</w:t>
      </w:r>
    </w:p>
    <w:p w14:paraId="1A89B44C" w14:textId="38720242" w:rsidR="00B30B77" w:rsidRPr="00025F91" w:rsidRDefault="00B30B77" w:rsidP="00B30B77">
      <w:pPr>
        <w:spacing w:after="0" w:line="276" w:lineRule="auto"/>
        <w:ind w:firstLine="567"/>
        <w:rPr>
          <w:rFonts w:ascii="Times New Roman" w:hAnsi="Times New Roman" w:cs="Times New Roman"/>
          <w:sz w:val="24"/>
          <w:szCs w:val="24"/>
        </w:rPr>
      </w:pPr>
      <w:r w:rsidRPr="00025F91">
        <w:rPr>
          <w:rFonts w:ascii="Times New Roman" w:hAnsi="Times New Roman" w:cs="Times New Roman"/>
          <w:sz w:val="24"/>
          <w:szCs w:val="24"/>
        </w:rPr>
        <w:t>Changes across the COVID guidance published 202</w:t>
      </w:r>
      <w:r w:rsidR="004325E6">
        <w:rPr>
          <w:rFonts w:ascii="Times New Roman" w:hAnsi="Times New Roman" w:cs="Times New Roman"/>
          <w:sz w:val="24"/>
          <w:szCs w:val="24"/>
        </w:rPr>
        <w:t>0</w:t>
      </w:r>
      <w:r w:rsidRPr="00025F91">
        <w:rPr>
          <w:rFonts w:ascii="Times New Roman" w:hAnsi="Times New Roman" w:cs="Times New Roman"/>
          <w:sz w:val="24"/>
          <w:szCs w:val="24"/>
        </w:rPr>
        <w:t xml:space="preserve"> – 2022 are listed below:  </w:t>
      </w:r>
    </w:p>
    <w:p w14:paraId="2FD69A8E" w14:textId="77777777" w:rsidR="00B30B77" w:rsidRPr="00904226" w:rsidRDefault="00B30B77" w:rsidP="004A505C">
      <w:pPr>
        <w:pStyle w:val="ListParagraph"/>
        <w:numPr>
          <w:ilvl w:val="0"/>
          <w:numId w:val="2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V2 (July 2020): Updated to take into account ongoing changes of the pandemic</w:t>
      </w:r>
    </w:p>
    <w:p w14:paraId="56F41659" w14:textId="4C88E976" w:rsidR="00B30B77" w:rsidRPr="00904226" w:rsidRDefault="00B30B77" w:rsidP="004A505C">
      <w:pPr>
        <w:pStyle w:val="ListParagraph"/>
        <w:numPr>
          <w:ilvl w:val="0"/>
          <w:numId w:val="2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 xml:space="preserve">V3 (Feb 2022): Updated to include the Self-direct Support Framework of Standards and the </w:t>
      </w:r>
      <w:r w:rsidR="003C3169">
        <w:rPr>
          <w:rFonts w:ascii="Times New Roman" w:hAnsi="Times New Roman" w:cs="Times New Roman"/>
          <w:sz w:val="24"/>
          <w:szCs w:val="24"/>
        </w:rPr>
        <w:t>following</w:t>
      </w:r>
      <w:r w:rsidR="003C3169" w:rsidRPr="00904226">
        <w:rPr>
          <w:rFonts w:ascii="Times New Roman" w:hAnsi="Times New Roman" w:cs="Times New Roman"/>
          <w:sz w:val="24"/>
          <w:szCs w:val="24"/>
        </w:rPr>
        <w:t xml:space="preserve"> </w:t>
      </w:r>
      <w:r w:rsidRPr="00904226">
        <w:rPr>
          <w:rFonts w:ascii="Times New Roman" w:hAnsi="Times New Roman" w:cs="Times New Roman"/>
          <w:sz w:val="24"/>
          <w:szCs w:val="24"/>
        </w:rPr>
        <w:t xml:space="preserve">changes </w:t>
      </w:r>
      <w:r w:rsidR="007C4598">
        <w:rPr>
          <w:rFonts w:ascii="Times New Roman" w:hAnsi="Times New Roman" w:cs="Times New Roman"/>
          <w:sz w:val="24"/>
          <w:szCs w:val="24"/>
        </w:rPr>
        <w:t>responding to</w:t>
      </w:r>
      <w:r w:rsidR="007C4598" w:rsidRPr="00904226">
        <w:rPr>
          <w:rFonts w:ascii="Times New Roman" w:hAnsi="Times New Roman" w:cs="Times New Roman"/>
          <w:sz w:val="24"/>
          <w:szCs w:val="24"/>
        </w:rPr>
        <w:t xml:space="preserve"> </w:t>
      </w:r>
      <w:r w:rsidRPr="00904226">
        <w:rPr>
          <w:rFonts w:ascii="Times New Roman" w:hAnsi="Times New Roman" w:cs="Times New Roman"/>
          <w:sz w:val="24"/>
          <w:szCs w:val="24"/>
        </w:rPr>
        <w:t>the pandemic:</w:t>
      </w:r>
    </w:p>
    <w:p w14:paraId="6D0A2939" w14:textId="77777777" w:rsidR="00B30B77" w:rsidRPr="00904226" w:rsidRDefault="00B30B77" w:rsidP="004A505C">
      <w:pPr>
        <w:pStyle w:val="ListParagraph"/>
        <w:numPr>
          <w:ilvl w:val="1"/>
          <w:numId w:val="2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Guidance name change</w:t>
      </w:r>
    </w:p>
    <w:p w14:paraId="39DC6831" w14:textId="77777777" w:rsidR="00B30B77" w:rsidRPr="00904226" w:rsidRDefault="00B30B77" w:rsidP="004A505C">
      <w:pPr>
        <w:pStyle w:val="ListParagraph"/>
        <w:numPr>
          <w:ilvl w:val="1"/>
          <w:numId w:val="2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Guidance covers SDS Options 1, 2 and 4</w:t>
      </w:r>
    </w:p>
    <w:p w14:paraId="5795FCA3" w14:textId="77777777" w:rsidR="00B30B77" w:rsidRPr="00904226" w:rsidRDefault="00B30B77" w:rsidP="004A505C">
      <w:pPr>
        <w:pStyle w:val="ListParagraph"/>
        <w:numPr>
          <w:ilvl w:val="1"/>
          <w:numId w:val="2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Inclusion of the SDS Framework of Standards</w:t>
      </w:r>
    </w:p>
    <w:p w14:paraId="3009D514" w14:textId="77777777" w:rsidR="00B30B77" w:rsidRPr="00904226" w:rsidRDefault="00B30B77" w:rsidP="004A505C">
      <w:pPr>
        <w:pStyle w:val="ListParagraph"/>
        <w:numPr>
          <w:ilvl w:val="1"/>
          <w:numId w:val="2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Maximising flexibility of budgets</w:t>
      </w:r>
    </w:p>
    <w:p w14:paraId="04402E45" w14:textId="77777777" w:rsidR="00B30B77" w:rsidRPr="00904226" w:rsidRDefault="00B30B77" w:rsidP="004A505C">
      <w:pPr>
        <w:pStyle w:val="ListParagraph"/>
        <w:numPr>
          <w:ilvl w:val="1"/>
          <w:numId w:val="2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Enabling worker autonomy</w:t>
      </w:r>
    </w:p>
    <w:p w14:paraId="2D3BC3EA" w14:textId="77777777" w:rsidR="00B30B77" w:rsidRPr="00904226" w:rsidRDefault="00B30B77" w:rsidP="004A505C">
      <w:pPr>
        <w:pStyle w:val="ListParagraph"/>
        <w:numPr>
          <w:ilvl w:val="1"/>
          <w:numId w:val="2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People at high risk</w:t>
      </w:r>
    </w:p>
    <w:p w14:paraId="68D7C059" w14:textId="77777777" w:rsidR="00B30B77" w:rsidRPr="00904226" w:rsidRDefault="00B30B77" w:rsidP="004A505C">
      <w:pPr>
        <w:pStyle w:val="ListParagraph"/>
        <w:numPr>
          <w:ilvl w:val="1"/>
          <w:numId w:val="2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Employment of family and friends as Personal Assistants</w:t>
      </w:r>
    </w:p>
    <w:p w14:paraId="37FAF617" w14:textId="77777777" w:rsidR="00B30B77" w:rsidRPr="00904226" w:rsidRDefault="00B30B77" w:rsidP="004A505C">
      <w:pPr>
        <w:pStyle w:val="ListParagraph"/>
        <w:numPr>
          <w:ilvl w:val="1"/>
          <w:numId w:val="2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Social Care Staff Support Fund</w:t>
      </w:r>
    </w:p>
    <w:p w14:paraId="31BFAF71" w14:textId="77777777" w:rsidR="00B30B77" w:rsidRPr="00904226" w:rsidRDefault="00B30B77" w:rsidP="004A505C">
      <w:pPr>
        <w:pStyle w:val="ListParagraph"/>
        <w:numPr>
          <w:ilvl w:val="1"/>
          <w:numId w:val="2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Death in Service</w:t>
      </w:r>
    </w:p>
    <w:p w14:paraId="21BA48C9" w14:textId="77777777" w:rsidR="00B30B77" w:rsidRPr="00904226" w:rsidRDefault="00B30B77" w:rsidP="004A505C">
      <w:pPr>
        <w:pStyle w:val="ListParagraph"/>
        <w:numPr>
          <w:ilvl w:val="1"/>
          <w:numId w:val="2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Personal Assistants Employers Handbook</w:t>
      </w:r>
    </w:p>
    <w:p w14:paraId="02870C7B" w14:textId="4C17A08B" w:rsidR="00B30B77" w:rsidRPr="00904226" w:rsidRDefault="00B30B77" w:rsidP="004A505C">
      <w:pPr>
        <w:pStyle w:val="ListParagraph"/>
        <w:numPr>
          <w:ilvl w:val="1"/>
          <w:numId w:val="2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Self Isolation</w:t>
      </w:r>
      <w:r w:rsidR="00FB0BE0">
        <w:rPr>
          <w:rFonts w:ascii="Times New Roman" w:hAnsi="Times New Roman" w:cs="Times New Roman"/>
          <w:sz w:val="24"/>
          <w:szCs w:val="24"/>
        </w:rPr>
        <w:t>.</w:t>
      </w:r>
    </w:p>
    <w:p w14:paraId="11F68CC6" w14:textId="77777777" w:rsidR="00B30B77" w:rsidRPr="00904226" w:rsidRDefault="00B30B77" w:rsidP="004A505C">
      <w:pPr>
        <w:pStyle w:val="ListParagraph"/>
        <w:numPr>
          <w:ilvl w:val="0"/>
          <w:numId w:val="2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 xml:space="preserve">V4 (Mar 2022): </w:t>
      </w:r>
    </w:p>
    <w:p w14:paraId="3A83435A" w14:textId="77777777" w:rsidR="00B30B77" w:rsidRPr="00904226" w:rsidRDefault="00B30B77" w:rsidP="004A505C">
      <w:pPr>
        <w:pStyle w:val="ListParagraph"/>
        <w:numPr>
          <w:ilvl w:val="1"/>
          <w:numId w:val="2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Updated to incorporate the use of the existing powers found in section 12A(5) of the Social Work (Scotland) Act 1968. This allows local authorities to provide or arrange for the provision of support without the need for a prior assessment where a local authority considers that the need for services is a matter of urgency.</w:t>
      </w:r>
    </w:p>
    <w:p w14:paraId="58BB9FBF" w14:textId="77777777" w:rsidR="00B30B77" w:rsidRPr="00904226" w:rsidRDefault="00B30B77" w:rsidP="004A505C">
      <w:pPr>
        <w:pStyle w:val="ListParagraph"/>
        <w:numPr>
          <w:ilvl w:val="1"/>
          <w:numId w:val="2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Minimum rates of pay for Personal Assistants employed in the delivery of adult social care</w:t>
      </w:r>
    </w:p>
    <w:p w14:paraId="30EC4A3D" w14:textId="77777777" w:rsidR="00B30B77" w:rsidRDefault="00B30B77" w:rsidP="00B30B77">
      <w:pPr>
        <w:spacing w:after="0" w:line="276" w:lineRule="auto"/>
        <w:ind w:firstLine="567"/>
        <w:rPr>
          <w:rFonts w:ascii="Times New Roman" w:hAnsi="Times New Roman" w:cs="Times New Roman"/>
          <w:sz w:val="24"/>
          <w:szCs w:val="24"/>
        </w:rPr>
      </w:pPr>
    </w:p>
    <w:p w14:paraId="73E8D68E" w14:textId="000489A7" w:rsidR="00B30B77" w:rsidRPr="00025F91" w:rsidRDefault="00B30B77" w:rsidP="00B30B77">
      <w:pPr>
        <w:spacing w:after="0" w:line="276" w:lineRule="auto"/>
        <w:ind w:firstLine="567"/>
        <w:rPr>
          <w:rFonts w:ascii="Times New Roman" w:hAnsi="Times New Roman" w:cs="Times New Roman"/>
          <w:sz w:val="24"/>
          <w:szCs w:val="24"/>
        </w:rPr>
      </w:pPr>
      <w:r w:rsidRPr="00025F91">
        <w:rPr>
          <w:rFonts w:ascii="Times New Roman" w:hAnsi="Times New Roman" w:cs="Times New Roman"/>
          <w:sz w:val="24"/>
          <w:szCs w:val="24"/>
        </w:rPr>
        <w:t xml:space="preserve">A letter released by Kevin Stewart, Minister for Mental Wellbeing and Social Care </w:t>
      </w:r>
      <w:r w:rsidR="00CA6B81">
        <w:rPr>
          <w:rFonts w:ascii="Times New Roman" w:hAnsi="Times New Roman" w:cs="Times New Roman"/>
          <w:sz w:val="24"/>
          <w:szCs w:val="24"/>
        </w:rPr>
        <w:t>encouraged the use of direct payments</w:t>
      </w:r>
      <w:r w:rsidR="006F1E11">
        <w:rPr>
          <w:rFonts w:ascii="Times New Roman" w:hAnsi="Times New Roman" w:cs="Times New Roman"/>
          <w:sz w:val="24"/>
          <w:szCs w:val="24"/>
        </w:rPr>
        <w:t xml:space="preserve"> </w:t>
      </w:r>
      <w:r w:rsidR="005A7499">
        <w:rPr>
          <w:rFonts w:ascii="Times New Roman" w:hAnsi="Times New Roman" w:cs="Times New Roman"/>
          <w:sz w:val="24"/>
          <w:szCs w:val="24"/>
        </w:rPr>
        <w:t>to services users</w:t>
      </w:r>
      <w:r w:rsidRPr="00025F91">
        <w:rPr>
          <w:rStyle w:val="FootnoteReference"/>
          <w:rFonts w:ascii="Times New Roman" w:hAnsi="Times New Roman" w:cs="Times New Roman"/>
          <w:sz w:val="24"/>
          <w:szCs w:val="24"/>
        </w:rPr>
        <w:footnoteReference w:id="407"/>
      </w:r>
      <w:r w:rsidRPr="00025F91">
        <w:rPr>
          <w:rFonts w:ascii="Times New Roman" w:hAnsi="Times New Roman" w:cs="Times New Roman"/>
          <w:sz w:val="24"/>
          <w:szCs w:val="24"/>
        </w:rPr>
        <w:t>:</w:t>
      </w:r>
    </w:p>
    <w:p w14:paraId="467C01F8" w14:textId="77777777" w:rsidR="00B30B77" w:rsidRPr="00025F91" w:rsidRDefault="00B30B77" w:rsidP="00B30B77">
      <w:pPr>
        <w:pStyle w:val="NoSpacing"/>
        <w:spacing w:line="276" w:lineRule="auto"/>
        <w:rPr>
          <w:rFonts w:ascii="Times New Roman" w:hAnsi="Times New Roman" w:cs="Times New Roman"/>
          <w:i/>
          <w:iCs/>
          <w:sz w:val="24"/>
          <w:szCs w:val="24"/>
        </w:rPr>
      </w:pPr>
      <w:r w:rsidRPr="00025F91">
        <w:rPr>
          <w:rFonts w:ascii="Times New Roman" w:hAnsi="Times New Roman" w:cs="Times New Roman"/>
          <w:i/>
          <w:iCs/>
          <w:sz w:val="24"/>
          <w:szCs w:val="24"/>
        </w:rPr>
        <w:t>“This addition to the SDS Guidance for the Pandemic is intended to encourage practitioners</w:t>
      </w:r>
      <w:r>
        <w:rPr>
          <w:rFonts w:ascii="Times New Roman" w:hAnsi="Times New Roman" w:cs="Times New Roman"/>
          <w:i/>
          <w:iCs/>
          <w:sz w:val="24"/>
          <w:szCs w:val="24"/>
        </w:rPr>
        <w:t xml:space="preserve"> </w:t>
      </w:r>
      <w:r w:rsidRPr="00025F91">
        <w:rPr>
          <w:rFonts w:ascii="Times New Roman" w:hAnsi="Times New Roman" w:cs="Times New Roman"/>
          <w:i/>
          <w:iCs/>
          <w:sz w:val="24"/>
          <w:szCs w:val="24"/>
        </w:rPr>
        <w:t>to consider using the existing powers in the 1968 Act where appropriate to allow Option 1 to</w:t>
      </w:r>
      <w:r>
        <w:rPr>
          <w:rFonts w:ascii="Times New Roman" w:hAnsi="Times New Roman" w:cs="Times New Roman"/>
          <w:i/>
          <w:iCs/>
          <w:sz w:val="24"/>
          <w:szCs w:val="24"/>
        </w:rPr>
        <w:t xml:space="preserve"> </w:t>
      </w:r>
      <w:r w:rsidRPr="00025F91">
        <w:rPr>
          <w:rFonts w:ascii="Times New Roman" w:hAnsi="Times New Roman" w:cs="Times New Roman"/>
          <w:i/>
          <w:iCs/>
          <w:sz w:val="24"/>
          <w:szCs w:val="24"/>
        </w:rPr>
        <w:t>be used pending an assessment of social care support. I would like to see this approach</w:t>
      </w:r>
      <w:r>
        <w:rPr>
          <w:rFonts w:ascii="Times New Roman" w:hAnsi="Times New Roman" w:cs="Times New Roman"/>
          <w:i/>
          <w:iCs/>
          <w:sz w:val="24"/>
          <w:szCs w:val="24"/>
        </w:rPr>
        <w:t xml:space="preserve"> </w:t>
      </w:r>
      <w:r w:rsidRPr="00025F91">
        <w:rPr>
          <w:rFonts w:ascii="Times New Roman" w:hAnsi="Times New Roman" w:cs="Times New Roman"/>
          <w:i/>
          <w:iCs/>
          <w:sz w:val="24"/>
          <w:szCs w:val="24"/>
        </w:rPr>
        <w:t>being encouraged at local levels in response to ongoing system pressures, including the</w:t>
      </w:r>
      <w:r>
        <w:rPr>
          <w:rFonts w:ascii="Times New Roman" w:hAnsi="Times New Roman" w:cs="Times New Roman"/>
          <w:i/>
          <w:iCs/>
          <w:sz w:val="24"/>
          <w:szCs w:val="24"/>
        </w:rPr>
        <w:t xml:space="preserve"> </w:t>
      </w:r>
      <w:r w:rsidRPr="00025F91">
        <w:rPr>
          <w:rFonts w:ascii="Times New Roman" w:hAnsi="Times New Roman" w:cs="Times New Roman"/>
          <w:i/>
          <w:iCs/>
          <w:sz w:val="24"/>
          <w:szCs w:val="24"/>
        </w:rPr>
        <w:t>effects of the pandemic, and in particular, when an individual’s hospital discharge is delayed</w:t>
      </w:r>
      <w:r>
        <w:rPr>
          <w:rFonts w:ascii="Times New Roman" w:hAnsi="Times New Roman" w:cs="Times New Roman"/>
          <w:i/>
          <w:iCs/>
          <w:sz w:val="24"/>
          <w:szCs w:val="24"/>
        </w:rPr>
        <w:t xml:space="preserve"> </w:t>
      </w:r>
      <w:r w:rsidRPr="00025F91">
        <w:rPr>
          <w:rFonts w:ascii="Times New Roman" w:hAnsi="Times New Roman" w:cs="Times New Roman"/>
          <w:i/>
          <w:iCs/>
          <w:sz w:val="24"/>
          <w:szCs w:val="24"/>
        </w:rPr>
        <w:t>due to no social care support assessment being carried out.</w:t>
      </w:r>
    </w:p>
    <w:p w14:paraId="1E644EA7" w14:textId="77777777" w:rsidR="00B30B77" w:rsidRPr="00025F91" w:rsidRDefault="00B30B77" w:rsidP="00B30B77">
      <w:pPr>
        <w:pStyle w:val="NoSpacing"/>
        <w:spacing w:line="276" w:lineRule="auto"/>
        <w:rPr>
          <w:rFonts w:ascii="Times New Roman" w:hAnsi="Times New Roman" w:cs="Times New Roman"/>
          <w:sz w:val="24"/>
          <w:szCs w:val="24"/>
        </w:rPr>
      </w:pPr>
      <w:r>
        <w:rPr>
          <w:rFonts w:ascii="Times New Roman" w:hAnsi="Times New Roman" w:cs="Times New Roman"/>
          <w:i/>
          <w:iCs/>
          <w:sz w:val="24"/>
          <w:szCs w:val="24"/>
        </w:rPr>
        <w:lastRenderedPageBreak/>
        <w:tab/>
      </w:r>
      <w:r w:rsidRPr="00025F91">
        <w:rPr>
          <w:rFonts w:ascii="Times New Roman" w:hAnsi="Times New Roman" w:cs="Times New Roman"/>
          <w:i/>
          <w:iCs/>
          <w:sz w:val="24"/>
          <w:szCs w:val="24"/>
        </w:rPr>
        <w:t>I recognise this approach may not be appropriate for everyone or for all situations, however</w:t>
      </w:r>
      <w:r>
        <w:rPr>
          <w:rFonts w:ascii="Times New Roman" w:hAnsi="Times New Roman" w:cs="Times New Roman"/>
          <w:i/>
          <w:iCs/>
          <w:sz w:val="24"/>
          <w:szCs w:val="24"/>
        </w:rPr>
        <w:t xml:space="preserve"> </w:t>
      </w:r>
      <w:r w:rsidRPr="00025F91">
        <w:rPr>
          <w:rFonts w:ascii="Times New Roman" w:hAnsi="Times New Roman" w:cs="Times New Roman"/>
          <w:i/>
          <w:iCs/>
          <w:sz w:val="24"/>
          <w:szCs w:val="24"/>
        </w:rPr>
        <w:t>local authorities must enable worker autonomy, to ensure social workers and relevant</w:t>
      </w:r>
      <w:r>
        <w:rPr>
          <w:rFonts w:ascii="Times New Roman" w:hAnsi="Times New Roman" w:cs="Times New Roman"/>
          <w:i/>
          <w:iCs/>
          <w:sz w:val="24"/>
          <w:szCs w:val="24"/>
        </w:rPr>
        <w:t xml:space="preserve"> </w:t>
      </w:r>
      <w:r w:rsidRPr="00025F91">
        <w:rPr>
          <w:rFonts w:ascii="Times New Roman" w:hAnsi="Times New Roman" w:cs="Times New Roman"/>
          <w:i/>
          <w:iCs/>
          <w:sz w:val="24"/>
          <w:szCs w:val="24"/>
        </w:rPr>
        <w:t>practitioners are able to use their professional judgement to decide when it is the right</w:t>
      </w:r>
      <w:r>
        <w:rPr>
          <w:rFonts w:ascii="Times New Roman" w:hAnsi="Times New Roman" w:cs="Times New Roman"/>
          <w:i/>
          <w:iCs/>
          <w:sz w:val="24"/>
          <w:szCs w:val="24"/>
        </w:rPr>
        <w:t xml:space="preserve"> </w:t>
      </w:r>
      <w:r w:rsidRPr="00025F91">
        <w:rPr>
          <w:rFonts w:ascii="Times New Roman" w:hAnsi="Times New Roman" w:cs="Times New Roman"/>
          <w:i/>
          <w:iCs/>
          <w:sz w:val="24"/>
          <w:szCs w:val="24"/>
        </w:rPr>
        <w:t>circumstances to use this approach.”</w:t>
      </w:r>
    </w:p>
    <w:p w14:paraId="092A220E" w14:textId="77777777" w:rsidR="00B30B77" w:rsidRPr="00025F91" w:rsidRDefault="00B30B77" w:rsidP="00B30B77">
      <w:pPr>
        <w:spacing w:after="0" w:line="276" w:lineRule="auto"/>
        <w:ind w:firstLine="567"/>
        <w:rPr>
          <w:rFonts w:ascii="Times New Roman" w:hAnsi="Times New Roman" w:cs="Times New Roman"/>
          <w:sz w:val="24"/>
          <w:szCs w:val="24"/>
        </w:rPr>
      </w:pPr>
    </w:p>
    <w:p w14:paraId="30692E35" w14:textId="77777777" w:rsidR="00B30B77" w:rsidRPr="00025F91" w:rsidRDefault="00B30B77" w:rsidP="00B30B77">
      <w:pPr>
        <w:spacing w:after="0" w:line="276" w:lineRule="auto"/>
        <w:ind w:firstLine="567"/>
        <w:rPr>
          <w:rFonts w:ascii="Times New Roman" w:hAnsi="Times New Roman" w:cs="Times New Roman"/>
          <w:sz w:val="24"/>
          <w:szCs w:val="24"/>
        </w:rPr>
      </w:pPr>
      <w:r w:rsidRPr="00025F91">
        <w:rPr>
          <w:rFonts w:ascii="Times New Roman" w:hAnsi="Times New Roman" w:cs="Times New Roman"/>
          <w:sz w:val="24"/>
          <w:szCs w:val="24"/>
        </w:rPr>
        <w:t>Although statutory guidance on SDS was updated in November 2022</w:t>
      </w:r>
      <w:r w:rsidRPr="00025F91">
        <w:rPr>
          <w:rStyle w:val="FootnoteReference"/>
          <w:rFonts w:ascii="Times New Roman" w:hAnsi="Times New Roman" w:cs="Times New Roman"/>
          <w:sz w:val="24"/>
          <w:szCs w:val="24"/>
        </w:rPr>
        <w:footnoteReference w:id="408"/>
      </w:r>
      <w:r w:rsidRPr="00025F91">
        <w:rPr>
          <w:rFonts w:ascii="Times New Roman" w:hAnsi="Times New Roman" w:cs="Times New Roman"/>
          <w:sz w:val="24"/>
          <w:szCs w:val="24"/>
        </w:rPr>
        <w:t>, the only reference to COVID-19 is in relation to Death in Service payments. The guidance incorporates the Self-directed Support Framework of Standards published in 2021</w:t>
      </w:r>
      <w:r w:rsidRPr="00025F91">
        <w:rPr>
          <w:rStyle w:val="FootnoteReference"/>
          <w:rFonts w:ascii="Times New Roman" w:hAnsi="Times New Roman" w:cs="Times New Roman"/>
          <w:sz w:val="24"/>
          <w:szCs w:val="24"/>
        </w:rPr>
        <w:footnoteReference w:id="409"/>
      </w:r>
      <w:r w:rsidRPr="00025F91">
        <w:rPr>
          <w:rFonts w:ascii="Times New Roman" w:hAnsi="Times New Roman" w:cs="Times New Roman"/>
          <w:sz w:val="24"/>
          <w:szCs w:val="24"/>
        </w:rPr>
        <w:t xml:space="preserve"> which were written specifically for local authorities to provide them with an overarching structure, aligned to legislation and statutory guidance, for further implementation of the self-directed support approach and principles. There is no mention of the COVID-19 pandemic within this framework.</w:t>
      </w:r>
    </w:p>
    <w:p w14:paraId="4E1E66CB" w14:textId="459F4783" w:rsidR="00B30B77" w:rsidRPr="00025F91" w:rsidRDefault="00B30B77" w:rsidP="00B30B77">
      <w:pPr>
        <w:spacing w:after="0" w:line="276" w:lineRule="auto"/>
        <w:ind w:firstLine="567"/>
        <w:rPr>
          <w:rFonts w:ascii="Times New Roman" w:hAnsi="Times New Roman" w:cs="Times New Roman"/>
          <w:sz w:val="24"/>
          <w:szCs w:val="24"/>
        </w:rPr>
      </w:pPr>
      <w:r w:rsidRPr="00025F91">
        <w:rPr>
          <w:rFonts w:ascii="Times New Roman" w:hAnsi="Times New Roman" w:cs="Times New Roman"/>
          <w:sz w:val="24"/>
          <w:szCs w:val="24"/>
        </w:rPr>
        <w:t>On 12 June 2023, The Scottish Government published the ‘Self-directed support: improvement plan 2023 to 2027</w:t>
      </w:r>
      <w:r w:rsidRPr="00025F91">
        <w:rPr>
          <w:rStyle w:val="FootnoteReference"/>
          <w:rFonts w:ascii="Times New Roman" w:hAnsi="Times New Roman" w:cs="Times New Roman"/>
          <w:sz w:val="24"/>
          <w:szCs w:val="24"/>
        </w:rPr>
        <w:footnoteReference w:id="410"/>
      </w:r>
      <w:r w:rsidRPr="00025F91">
        <w:rPr>
          <w:rFonts w:ascii="Times New Roman" w:hAnsi="Times New Roman" w:cs="Times New Roman"/>
          <w:sz w:val="24"/>
          <w:szCs w:val="24"/>
        </w:rPr>
        <w:t xml:space="preserve">, recognising the need for a whole-system approach to improving the delivery of SDS with partners across the statutory, third and independent sectors. The plan was developed through the National SDS Collaboration which came together in April 2022. This work included an open consultation from Jan to Feb 2023 which highlighted the following </w:t>
      </w:r>
      <w:r w:rsidR="00A472A9">
        <w:rPr>
          <w:rFonts w:ascii="Times New Roman" w:hAnsi="Times New Roman" w:cs="Times New Roman"/>
          <w:sz w:val="24"/>
          <w:szCs w:val="24"/>
        </w:rPr>
        <w:t xml:space="preserve">as </w:t>
      </w:r>
      <w:r w:rsidRPr="00025F91">
        <w:rPr>
          <w:rFonts w:ascii="Times New Roman" w:hAnsi="Times New Roman" w:cs="Times New Roman"/>
          <w:sz w:val="24"/>
          <w:szCs w:val="24"/>
        </w:rPr>
        <w:t>issues to be improved on:</w:t>
      </w:r>
    </w:p>
    <w:p w14:paraId="7F5A54C8" w14:textId="77777777" w:rsidR="00B30B77" w:rsidRPr="00904226" w:rsidRDefault="00B30B77" w:rsidP="004A505C">
      <w:pPr>
        <w:pStyle w:val="ListParagraph"/>
        <w:numPr>
          <w:ilvl w:val="0"/>
          <w:numId w:val="24"/>
        </w:numPr>
        <w:shd w:val="clear" w:color="auto" w:fill="FFFFFF"/>
        <w:spacing w:after="0" w:line="276" w:lineRule="auto"/>
        <w:rPr>
          <w:rFonts w:ascii="Times New Roman" w:hAnsi="Times New Roman" w:cs="Times New Roman"/>
          <w:sz w:val="24"/>
          <w:szCs w:val="24"/>
        </w:rPr>
      </w:pPr>
      <w:r w:rsidRPr="00904226">
        <w:rPr>
          <w:rFonts w:ascii="Times New Roman" w:hAnsi="Times New Roman" w:cs="Times New Roman"/>
          <w:sz w:val="24"/>
          <w:szCs w:val="24"/>
        </w:rPr>
        <w:t>ensuring people with lived experience are involved in planning services</w:t>
      </w:r>
    </w:p>
    <w:p w14:paraId="47737118" w14:textId="77777777" w:rsidR="00B30B77" w:rsidRPr="00904226" w:rsidRDefault="00B30B77" w:rsidP="004A505C">
      <w:pPr>
        <w:pStyle w:val="ListParagraph"/>
        <w:numPr>
          <w:ilvl w:val="0"/>
          <w:numId w:val="24"/>
        </w:numPr>
        <w:shd w:val="clear" w:color="auto" w:fill="FFFFFF"/>
        <w:spacing w:after="0" w:line="276" w:lineRule="auto"/>
        <w:rPr>
          <w:rFonts w:ascii="Times New Roman" w:hAnsi="Times New Roman" w:cs="Times New Roman"/>
          <w:sz w:val="24"/>
          <w:szCs w:val="24"/>
        </w:rPr>
      </w:pPr>
      <w:r w:rsidRPr="00904226">
        <w:rPr>
          <w:rFonts w:ascii="Times New Roman" w:hAnsi="Times New Roman" w:cs="Times New Roman"/>
          <w:sz w:val="24"/>
          <w:szCs w:val="24"/>
        </w:rPr>
        <w:t>ensuring people who need social care support are informed about SDS and understand their rights</w:t>
      </w:r>
    </w:p>
    <w:p w14:paraId="32C68A0D" w14:textId="77777777" w:rsidR="00B30B77" w:rsidRPr="00904226" w:rsidRDefault="00B30B77" w:rsidP="004A505C">
      <w:pPr>
        <w:pStyle w:val="ListParagraph"/>
        <w:numPr>
          <w:ilvl w:val="0"/>
          <w:numId w:val="24"/>
        </w:numPr>
        <w:shd w:val="clear" w:color="auto" w:fill="FFFFFF"/>
        <w:spacing w:after="0" w:line="276" w:lineRule="auto"/>
        <w:rPr>
          <w:rFonts w:ascii="Times New Roman" w:hAnsi="Times New Roman" w:cs="Times New Roman"/>
          <w:sz w:val="24"/>
          <w:szCs w:val="24"/>
        </w:rPr>
      </w:pPr>
      <w:r w:rsidRPr="00904226">
        <w:rPr>
          <w:rFonts w:ascii="Times New Roman" w:hAnsi="Times New Roman" w:cs="Times New Roman"/>
          <w:sz w:val="24"/>
          <w:szCs w:val="24"/>
        </w:rPr>
        <w:t>ensuring access to support, including independent support and advice throughout the SDS process</w:t>
      </w:r>
    </w:p>
    <w:p w14:paraId="05AAD085" w14:textId="77777777" w:rsidR="00B30B77" w:rsidRPr="00904226" w:rsidRDefault="00B30B77" w:rsidP="004A505C">
      <w:pPr>
        <w:pStyle w:val="ListParagraph"/>
        <w:numPr>
          <w:ilvl w:val="0"/>
          <w:numId w:val="24"/>
        </w:numPr>
        <w:shd w:val="clear" w:color="auto" w:fill="FFFFFF"/>
        <w:spacing w:after="0" w:line="276" w:lineRule="auto"/>
        <w:rPr>
          <w:rFonts w:ascii="Times New Roman" w:hAnsi="Times New Roman" w:cs="Times New Roman"/>
          <w:sz w:val="24"/>
          <w:szCs w:val="24"/>
        </w:rPr>
      </w:pPr>
      <w:r w:rsidRPr="00904226">
        <w:rPr>
          <w:rFonts w:ascii="Times New Roman" w:hAnsi="Times New Roman" w:cs="Times New Roman"/>
          <w:sz w:val="24"/>
          <w:szCs w:val="24"/>
        </w:rPr>
        <w:t>making sure SDS is included in social workers’ education and ongoing training</w:t>
      </w:r>
    </w:p>
    <w:p w14:paraId="050E2FD9" w14:textId="59D9FFE4" w:rsidR="00B30B77" w:rsidRPr="00904226" w:rsidRDefault="00B30B77" w:rsidP="004A505C">
      <w:pPr>
        <w:pStyle w:val="ListParagraph"/>
        <w:numPr>
          <w:ilvl w:val="0"/>
          <w:numId w:val="24"/>
        </w:numPr>
        <w:shd w:val="clear" w:color="auto" w:fill="FFFFFF"/>
        <w:spacing w:after="0" w:line="276" w:lineRule="auto"/>
        <w:rPr>
          <w:rFonts w:ascii="Times New Roman" w:hAnsi="Times New Roman" w:cs="Times New Roman"/>
          <w:sz w:val="24"/>
          <w:szCs w:val="24"/>
        </w:rPr>
      </w:pPr>
      <w:r w:rsidRPr="00904226">
        <w:rPr>
          <w:rFonts w:ascii="Times New Roman" w:hAnsi="Times New Roman" w:cs="Times New Roman"/>
          <w:sz w:val="24"/>
          <w:szCs w:val="24"/>
        </w:rPr>
        <w:t>ensuring leaders are informed about SDS and subscribe to the values and principles of SDS</w:t>
      </w:r>
      <w:r w:rsidR="00A472A9">
        <w:rPr>
          <w:rFonts w:ascii="Times New Roman" w:hAnsi="Times New Roman" w:cs="Times New Roman"/>
          <w:sz w:val="24"/>
          <w:szCs w:val="24"/>
        </w:rPr>
        <w:t>.</w:t>
      </w:r>
    </w:p>
    <w:p w14:paraId="0C4E4DC9" w14:textId="77777777" w:rsidR="00B30B77" w:rsidRPr="00025F91" w:rsidRDefault="00B30B77" w:rsidP="00B30B77">
      <w:pPr>
        <w:spacing w:after="0" w:line="276" w:lineRule="auto"/>
        <w:ind w:left="360" w:firstLine="567"/>
        <w:rPr>
          <w:rFonts w:ascii="Times New Roman" w:hAnsi="Times New Roman" w:cs="Times New Roman"/>
          <w:sz w:val="24"/>
          <w:szCs w:val="24"/>
        </w:rPr>
      </w:pPr>
    </w:p>
    <w:p w14:paraId="3EEBA74B" w14:textId="7E6335B9" w:rsidR="002F0CBF" w:rsidRDefault="00E07A84" w:rsidP="00B30B77">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In April 2020 </w:t>
      </w:r>
      <w:r w:rsidR="00B30B77" w:rsidRPr="00025F91">
        <w:rPr>
          <w:rFonts w:ascii="Times New Roman" w:hAnsi="Times New Roman" w:cs="Times New Roman"/>
          <w:sz w:val="24"/>
          <w:szCs w:val="24"/>
        </w:rPr>
        <w:t>Glasgow City HSCP issue</w:t>
      </w:r>
      <w:r w:rsidR="00294F9A">
        <w:rPr>
          <w:rFonts w:ascii="Times New Roman" w:hAnsi="Times New Roman" w:cs="Times New Roman"/>
          <w:sz w:val="24"/>
          <w:szCs w:val="24"/>
        </w:rPr>
        <w:t>d</w:t>
      </w:r>
      <w:r w:rsidR="00B30B77" w:rsidRPr="00025F91">
        <w:rPr>
          <w:rFonts w:ascii="Times New Roman" w:hAnsi="Times New Roman" w:cs="Times New Roman"/>
          <w:sz w:val="24"/>
          <w:szCs w:val="24"/>
        </w:rPr>
        <w:t xml:space="preserve"> an information note on direct payments in response to some people experiencing disruption to their payments</w:t>
      </w:r>
      <w:r w:rsidR="00B30B77" w:rsidRPr="00025F91">
        <w:rPr>
          <w:rStyle w:val="FootnoteReference"/>
          <w:rFonts w:ascii="Times New Roman" w:hAnsi="Times New Roman" w:cs="Times New Roman"/>
          <w:sz w:val="24"/>
          <w:szCs w:val="24"/>
        </w:rPr>
        <w:footnoteReference w:id="411"/>
      </w:r>
      <w:r w:rsidR="00B30B77" w:rsidRPr="00025F91">
        <w:rPr>
          <w:rFonts w:ascii="Times New Roman" w:hAnsi="Times New Roman" w:cs="Times New Roman"/>
          <w:sz w:val="24"/>
          <w:szCs w:val="24"/>
        </w:rPr>
        <w:t>. A Frequently Asked Questions</w:t>
      </w:r>
      <w:r w:rsidR="00B30B77">
        <w:rPr>
          <w:rFonts w:ascii="Times New Roman" w:hAnsi="Times New Roman" w:cs="Times New Roman"/>
          <w:sz w:val="24"/>
          <w:szCs w:val="24"/>
        </w:rPr>
        <w:t xml:space="preserve"> guide</w:t>
      </w:r>
      <w:r w:rsidR="00B30B77" w:rsidRPr="00025F91">
        <w:rPr>
          <w:rFonts w:ascii="Times New Roman" w:hAnsi="Times New Roman" w:cs="Times New Roman"/>
          <w:sz w:val="24"/>
          <w:szCs w:val="24"/>
        </w:rPr>
        <w:t xml:space="preserve"> to accompany Scottish Government and COSLA Guidance on Self-directed Support Option 1 and Option 2 during the Coronavirus pandemic was issued on 7 August 2020</w:t>
      </w:r>
      <w:r w:rsidR="00B30B77" w:rsidRPr="00025F91">
        <w:rPr>
          <w:rStyle w:val="FootnoteReference"/>
          <w:rFonts w:ascii="Times New Roman" w:hAnsi="Times New Roman" w:cs="Times New Roman"/>
          <w:sz w:val="24"/>
          <w:szCs w:val="24"/>
        </w:rPr>
        <w:footnoteReference w:id="412"/>
      </w:r>
      <w:r w:rsidR="00B30B77" w:rsidRPr="00025F91">
        <w:rPr>
          <w:rFonts w:ascii="Times New Roman" w:hAnsi="Times New Roman" w:cs="Times New Roman"/>
          <w:sz w:val="24"/>
          <w:szCs w:val="24"/>
        </w:rPr>
        <w:t>. This include</w:t>
      </w:r>
      <w:r w:rsidR="00F60DFB">
        <w:rPr>
          <w:rFonts w:ascii="Times New Roman" w:hAnsi="Times New Roman" w:cs="Times New Roman"/>
          <w:sz w:val="24"/>
          <w:szCs w:val="24"/>
        </w:rPr>
        <w:t>d</w:t>
      </w:r>
      <w:r w:rsidR="00B30B77" w:rsidRPr="00025F91">
        <w:rPr>
          <w:rFonts w:ascii="Times New Roman" w:hAnsi="Times New Roman" w:cs="Times New Roman"/>
          <w:sz w:val="24"/>
          <w:szCs w:val="24"/>
        </w:rPr>
        <w:t xml:space="preserve"> information on employing family members, flexible use of Option 1, </w:t>
      </w:r>
      <w:r w:rsidR="00B30B77" w:rsidRPr="00025F91">
        <w:rPr>
          <w:rFonts w:ascii="Times New Roman" w:hAnsi="Times New Roman" w:cs="Times New Roman"/>
          <w:sz w:val="24"/>
          <w:szCs w:val="24"/>
        </w:rPr>
        <w:lastRenderedPageBreak/>
        <w:t xml:space="preserve">how to deal with self-isolation and suspension of care, advice on contingency planning, access to PPE for PA and cultural considerations for black and ethnic minority staff.  </w:t>
      </w:r>
    </w:p>
    <w:p w14:paraId="6A18CEB3" w14:textId="77777777" w:rsidR="002F0CBF" w:rsidRDefault="002F0CBF">
      <w:pPr>
        <w:rPr>
          <w:rFonts w:ascii="Times New Roman" w:hAnsi="Times New Roman" w:cs="Times New Roman"/>
          <w:sz w:val="24"/>
          <w:szCs w:val="24"/>
        </w:rPr>
      </w:pPr>
      <w:r>
        <w:rPr>
          <w:rFonts w:ascii="Times New Roman" w:hAnsi="Times New Roman" w:cs="Times New Roman"/>
          <w:sz w:val="24"/>
          <w:szCs w:val="24"/>
        </w:rPr>
        <w:br w:type="page"/>
      </w:r>
    </w:p>
    <w:p w14:paraId="7E507335" w14:textId="77777777" w:rsidR="00B30B77" w:rsidRPr="00025F91" w:rsidRDefault="00B30B77" w:rsidP="00B30B77">
      <w:pPr>
        <w:spacing w:after="0" w:line="276" w:lineRule="auto"/>
        <w:ind w:firstLine="567"/>
        <w:rPr>
          <w:rFonts w:ascii="Times New Roman" w:hAnsi="Times New Roman" w:cs="Times New Roman"/>
          <w:kern w:val="2"/>
          <w:sz w:val="24"/>
          <w:szCs w:val="24"/>
          <w14:ligatures w14:val="standardContextual"/>
        </w:rPr>
      </w:pPr>
    </w:p>
    <w:p w14:paraId="4F53946A" w14:textId="5BADFEFE" w:rsidR="00CA1DD6" w:rsidRDefault="00F228E0" w:rsidP="002F0CBF">
      <w:pPr>
        <w:pStyle w:val="Heading1"/>
      </w:pPr>
      <w:bookmarkStart w:id="156" w:name="_Toc160194105"/>
      <w:r>
        <w:t>9</w:t>
      </w:r>
      <w:r w:rsidR="00F36794" w:rsidRPr="001C4069">
        <w:t xml:space="preserve">. </w:t>
      </w:r>
      <w:r w:rsidR="009A2F1B" w:rsidRPr="001C4069">
        <w:t xml:space="preserve">Impact on </w:t>
      </w:r>
      <w:r w:rsidR="00701428" w:rsidRPr="001C4069">
        <w:t>P</w:t>
      </w:r>
      <w:r w:rsidR="00710CFE" w:rsidRPr="001C4069">
        <w:t xml:space="preserve">eople in </w:t>
      </w:r>
      <w:r w:rsidR="00701428" w:rsidRPr="001C4069">
        <w:t>R</w:t>
      </w:r>
      <w:r w:rsidR="00710CFE" w:rsidRPr="001C4069">
        <w:t xml:space="preserve">eceipt of </w:t>
      </w:r>
      <w:r w:rsidR="00701428" w:rsidRPr="001C4069">
        <w:t>S</w:t>
      </w:r>
      <w:r w:rsidR="00710CFE" w:rsidRPr="001C4069">
        <w:t xml:space="preserve">ocial </w:t>
      </w:r>
      <w:r w:rsidR="00701428" w:rsidRPr="001C4069">
        <w:t>C</w:t>
      </w:r>
      <w:r w:rsidR="00710CFE" w:rsidRPr="001C4069">
        <w:t xml:space="preserve">are </w:t>
      </w:r>
      <w:r w:rsidR="00701428" w:rsidRPr="001C4069">
        <w:t>S</w:t>
      </w:r>
      <w:r w:rsidR="00710CFE" w:rsidRPr="001C4069">
        <w:t xml:space="preserve">ervices: </w:t>
      </w:r>
      <w:r w:rsidR="00701428" w:rsidRPr="001C4069">
        <w:t>People with L</w:t>
      </w:r>
      <w:r w:rsidR="00710CFE" w:rsidRPr="001C4069">
        <w:t>ived</w:t>
      </w:r>
      <w:r w:rsidR="00636F83">
        <w:t xml:space="preserve"> E</w:t>
      </w:r>
      <w:r w:rsidR="00710CFE" w:rsidRPr="001C4069">
        <w:t>xperience</w:t>
      </w:r>
      <w:bookmarkEnd w:id="156"/>
    </w:p>
    <w:bookmarkEnd w:id="149"/>
    <w:p w14:paraId="3A2BB9A3" w14:textId="77777777" w:rsidR="00876EE7" w:rsidRPr="001C4069" w:rsidRDefault="00876EE7" w:rsidP="00487CAC">
      <w:pPr>
        <w:spacing w:after="0" w:line="276" w:lineRule="auto"/>
        <w:rPr>
          <w:rFonts w:ascii="Times New Roman" w:hAnsi="Times New Roman" w:cs="Times New Roman"/>
          <w:kern w:val="2"/>
          <w:sz w:val="24"/>
          <w:szCs w:val="24"/>
          <w14:ligatures w14:val="standardContextual"/>
        </w:rPr>
      </w:pPr>
      <w:r w:rsidRPr="001C4069">
        <w:rPr>
          <w:rFonts w:ascii="Times New Roman" w:eastAsia="Calibri" w:hAnsi="Times New Roman" w:cs="Times New Roman"/>
          <w:b/>
          <w:bCs/>
          <w:noProof/>
          <w:sz w:val="24"/>
          <w:szCs w:val="24"/>
        </w:rPr>
        <mc:AlternateContent>
          <mc:Choice Requires="wps">
            <w:drawing>
              <wp:inline distT="0" distB="0" distL="0" distR="0" wp14:anchorId="41A12DB8" wp14:editId="5F63B187">
                <wp:extent cx="5715000" cy="1404620"/>
                <wp:effectExtent l="0" t="0" r="19050" b="1460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5B9BD5">
                            <a:lumMod val="20000"/>
                            <a:lumOff val="80000"/>
                          </a:srgbClr>
                        </a:solidFill>
                        <a:ln w="12700" cap="flat" cmpd="sng" algn="ctr">
                          <a:solidFill>
                            <a:srgbClr val="4472C4"/>
                          </a:solidFill>
                          <a:prstDash val="solid"/>
                          <a:miter lim="800000"/>
                          <a:headEnd/>
                          <a:tailEnd/>
                        </a:ln>
                        <a:effectLst/>
                      </wps:spPr>
                      <wps:txbx>
                        <w:txbxContent>
                          <w:p w14:paraId="28ACC8F9" w14:textId="2E8E5F95" w:rsidR="00876EE7" w:rsidRPr="002F0CBF" w:rsidRDefault="00F228E0" w:rsidP="002F0CBF">
                            <w:pPr>
                              <w:pStyle w:val="Heading2"/>
                            </w:pPr>
                            <w:bookmarkStart w:id="157" w:name="_Toc145946088"/>
                            <w:bookmarkStart w:id="158" w:name="_Toc146189391"/>
                            <w:bookmarkStart w:id="159" w:name="_Toc160194106"/>
                            <w:r w:rsidRPr="002F0CBF">
                              <w:t>9</w:t>
                            </w:r>
                            <w:r w:rsidR="00F36794" w:rsidRPr="002F0CBF">
                              <w:t xml:space="preserve">.1 </w:t>
                            </w:r>
                            <w:r w:rsidR="00876EE7" w:rsidRPr="002F0CBF">
                              <w:t>Key Messages</w:t>
                            </w:r>
                            <w:bookmarkEnd w:id="157"/>
                            <w:bookmarkEnd w:id="158"/>
                            <w:bookmarkEnd w:id="159"/>
                          </w:p>
                          <w:p w14:paraId="4DA7DC7E" w14:textId="707D58D9" w:rsidR="00715403" w:rsidRPr="00904226" w:rsidRDefault="00715403" w:rsidP="00F228E0">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The combination of reductions in care support and the impact of lockdown restrictions led to vulnerable populations experiencing significant harms, including the following impacts</w:t>
                            </w:r>
                            <w:r w:rsidR="00C22522">
                              <w:rPr>
                                <w:rFonts w:ascii="Times New Roman" w:hAnsi="Times New Roman" w:cs="Times New Roman"/>
                                <w:sz w:val="24"/>
                                <w:szCs w:val="24"/>
                              </w:rPr>
                              <w:t>:</w:t>
                            </w:r>
                          </w:p>
                          <w:p w14:paraId="3BC2B420" w14:textId="77777777" w:rsidR="00715403" w:rsidRPr="00904226" w:rsidRDefault="00715403" w:rsidP="004A505C">
                            <w:pPr>
                              <w:pStyle w:val="ListParagraph"/>
                              <w:numPr>
                                <w:ilvl w:val="0"/>
                                <w:numId w:val="15"/>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A loss of independence</w:t>
                            </w:r>
                          </w:p>
                          <w:p w14:paraId="37850E1C" w14:textId="77777777" w:rsidR="00715403" w:rsidRPr="00904226" w:rsidRDefault="00715403" w:rsidP="004A505C">
                            <w:pPr>
                              <w:pStyle w:val="ListParagraph"/>
                              <w:numPr>
                                <w:ilvl w:val="0"/>
                                <w:numId w:val="15"/>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A loss of continuity of care</w:t>
                            </w:r>
                          </w:p>
                          <w:p w14:paraId="067B23E3" w14:textId="77777777" w:rsidR="00715403" w:rsidRPr="00904226" w:rsidRDefault="00715403" w:rsidP="004A505C">
                            <w:pPr>
                              <w:pStyle w:val="ListParagraph"/>
                              <w:numPr>
                                <w:ilvl w:val="0"/>
                                <w:numId w:val="15"/>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Isolation and exclusion</w:t>
                            </w:r>
                          </w:p>
                          <w:p w14:paraId="3D1C7B87" w14:textId="77777777" w:rsidR="00715403" w:rsidRPr="00904226" w:rsidRDefault="00715403" w:rsidP="004A505C">
                            <w:pPr>
                              <w:pStyle w:val="ListParagraph"/>
                              <w:numPr>
                                <w:ilvl w:val="0"/>
                                <w:numId w:val="15"/>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Negative impacts on mental and physical health</w:t>
                            </w:r>
                          </w:p>
                          <w:p w14:paraId="08BBCF80" w14:textId="77777777" w:rsidR="00715403" w:rsidRPr="00904226" w:rsidRDefault="00715403" w:rsidP="004A505C">
                            <w:pPr>
                              <w:pStyle w:val="ListParagraph"/>
                              <w:numPr>
                                <w:ilvl w:val="0"/>
                                <w:numId w:val="15"/>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Increased dependence on family and unpaid carers</w:t>
                            </w:r>
                          </w:p>
                          <w:p w14:paraId="281412BB" w14:textId="77777777" w:rsidR="00715403" w:rsidRPr="00904226" w:rsidRDefault="00715403" w:rsidP="004A505C">
                            <w:pPr>
                              <w:pStyle w:val="ListParagraph"/>
                              <w:numPr>
                                <w:ilvl w:val="0"/>
                                <w:numId w:val="15"/>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Reduction in use of care services because of concerns about infection, exacerbated by difficulties in accessing PPE</w:t>
                            </w:r>
                          </w:p>
                          <w:p w14:paraId="568BB131" w14:textId="77777777" w:rsidR="00C22522" w:rsidRDefault="00C22522" w:rsidP="00F228E0">
                            <w:pPr>
                              <w:spacing w:after="0" w:line="276" w:lineRule="auto"/>
                              <w:rPr>
                                <w:rFonts w:ascii="Times New Roman" w:hAnsi="Times New Roman" w:cs="Times New Roman"/>
                                <w:sz w:val="24"/>
                                <w:szCs w:val="24"/>
                              </w:rPr>
                            </w:pPr>
                          </w:p>
                          <w:p w14:paraId="251F5060" w14:textId="2FDF385A" w:rsidR="00715403" w:rsidRPr="00904226" w:rsidRDefault="00715403" w:rsidP="00F228E0">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Third sector organisations were described as a ‘lifeline’ for many social care users</w:t>
                            </w:r>
                            <w:r w:rsidR="00C22522">
                              <w:rPr>
                                <w:rFonts w:ascii="Times New Roman" w:hAnsi="Times New Roman" w:cs="Times New Roman"/>
                                <w:sz w:val="24"/>
                                <w:szCs w:val="24"/>
                              </w:rPr>
                              <w:t>.</w:t>
                            </w:r>
                          </w:p>
                          <w:p w14:paraId="0B6F4D73" w14:textId="77777777" w:rsidR="00C22522" w:rsidRDefault="00C22522" w:rsidP="00F228E0">
                            <w:pPr>
                              <w:spacing w:after="0" w:line="276" w:lineRule="auto"/>
                              <w:rPr>
                                <w:rFonts w:ascii="Times New Roman" w:hAnsi="Times New Roman" w:cs="Times New Roman"/>
                                <w:sz w:val="24"/>
                                <w:szCs w:val="24"/>
                              </w:rPr>
                            </w:pPr>
                          </w:p>
                          <w:p w14:paraId="184A8FE6" w14:textId="69AADD1D" w:rsidR="00715403" w:rsidRPr="00904226" w:rsidRDefault="00715403" w:rsidP="00F228E0">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Some groups were particularly affected, including</w:t>
                            </w:r>
                            <w:r w:rsidR="00636F83">
                              <w:rPr>
                                <w:rFonts w:ascii="Times New Roman" w:hAnsi="Times New Roman" w:cs="Times New Roman"/>
                                <w:sz w:val="24"/>
                                <w:szCs w:val="24"/>
                              </w:rPr>
                              <w:t xml:space="preserve"> o</w:t>
                            </w:r>
                            <w:r w:rsidRPr="00C92030">
                              <w:rPr>
                                <w:rFonts w:ascii="Times New Roman" w:hAnsi="Times New Roman" w:cs="Times New Roman"/>
                                <w:sz w:val="24"/>
                                <w:szCs w:val="24"/>
                              </w:rPr>
                              <w:t>lder people and people with dementia</w:t>
                            </w:r>
                            <w:r w:rsidR="00636F83">
                              <w:rPr>
                                <w:rFonts w:ascii="Times New Roman" w:hAnsi="Times New Roman" w:cs="Times New Roman"/>
                                <w:sz w:val="24"/>
                                <w:szCs w:val="24"/>
                              </w:rPr>
                              <w:t>, p</w:t>
                            </w:r>
                            <w:r w:rsidRPr="00C92030">
                              <w:rPr>
                                <w:rFonts w:ascii="Times New Roman" w:hAnsi="Times New Roman" w:cs="Times New Roman"/>
                                <w:sz w:val="24"/>
                                <w:szCs w:val="24"/>
                              </w:rPr>
                              <w:t>eople with learning disabilities</w:t>
                            </w:r>
                            <w:r w:rsidR="00636F83">
                              <w:rPr>
                                <w:rFonts w:ascii="Times New Roman" w:hAnsi="Times New Roman" w:cs="Times New Roman"/>
                                <w:sz w:val="24"/>
                                <w:szCs w:val="24"/>
                              </w:rPr>
                              <w:t>, and p</w:t>
                            </w:r>
                            <w:r w:rsidR="00636F83" w:rsidRPr="00C92030">
                              <w:rPr>
                                <w:rFonts w:ascii="Times New Roman" w:hAnsi="Times New Roman" w:cs="Times New Roman"/>
                                <w:sz w:val="24"/>
                                <w:szCs w:val="24"/>
                              </w:rPr>
                              <w:t>eople experiencing h</w:t>
                            </w:r>
                            <w:r w:rsidRPr="00C92030">
                              <w:rPr>
                                <w:rFonts w:ascii="Times New Roman" w:hAnsi="Times New Roman" w:cs="Times New Roman"/>
                                <w:sz w:val="24"/>
                                <w:szCs w:val="24"/>
                              </w:rPr>
                              <w:t>omeless</w:t>
                            </w:r>
                            <w:r w:rsidR="00636F83" w:rsidRPr="00C92030">
                              <w:rPr>
                                <w:rFonts w:ascii="Times New Roman" w:hAnsi="Times New Roman" w:cs="Times New Roman"/>
                                <w:sz w:val="24"/>
                                <w:szCs w:val="24"/>
                              </w:rPr>
                              <w:t>ness</w:t>
                            </w:r>
                            <w:r w:rsidR="00636F83">
                              <w:t xml:space="preserve">. </w:t>
                            </w:r>
                            <w:r w:rsidR="003817E3">
                              <w:rPr>
                                <w:rFonts w:ascii="Times New Roman" w:hAnsi="Times New Roman" w:cs="Times New Roman"/>
                                <w:sz w:val="24"/>
                                <w:szCs w:val="24"/>
                              </w:rPr>
                              <w:t>T</w:t>
                            </w:r>
                            <w:r w:rsidRPr="00904226">
                              <w:rPr>
                                <w:rFonts w:ascii="Times New Roman" w:hAnsi="Times New Roman" w:cs="Times New Roman"/>
                                <w:sz w:val="24"/>
                                <w:szCs w:val="24"/>
                              </w:rPr>
                              <w:t>here is a lack of specific Scottish data on many groups with protected characteristics, and other vulnerable populations</w:t>
                            </w:r>
                            <w:r w:rsidR="00C22522">
                              <w:rPr>
                                <w:rFonts w:ascii="Times New Roman" w:hAnsi="Times New Roman" w:cs="Times New Roman"/>
                                <w:sz w:val="24"/>
                                <w:szCs w:val="24"/>
                              </w:rPr>
                              <w:t>.</w:t>
                            </w:r>
                          </w:p>
                          <w:p w14:paraId="04EF9860" w14:textId="77777777" w:rsidR="00C22522" w:rsidRDefault="00C22522" w:rsidP="00F228E0">
                            <w:pPr>
                              <w:spacing w:after="0" w:line="276" w:lineRule="auto"/>
                              <w:rPr>
                                <w:rFonts w:ascii="Times New Roman" w:hAnsi="Times New Roman" w:cs="Times New Roman"/>
                                <w:sz w:val="24"/>
                                <w:szCs w:val="24"/>
                              </w:rPr>
                            </w:pPr>
                          </w:p>
                          <w:p w14:paraId="1749DF07" w14:textId="247140A9" w:rsidR="00876EE7" w:rsidRDefault="00715403" w:rsidP="00F228E0">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The apparent and suspected disproportionate impacts raise human rights questions</w:t>
                            </w:r>
                            <w:r w:rsidR="008F264B">
                              <w:rPr>
                                <w:rFonts w:ascii="Times New Roman" w:hAnsi="Times New Roman" w:cs="Times New Roman"/>
                                <w:sz w:val="24"/>
                                <w:szCs w:val="24"/>
                              </w:rPr>
                              <w:t xml:space="preserve"> </w:t>
                            </w:r>
                            <w:r w:rsidR="008F264B" w:rsidRPr="008F264B">
                              <w:rPr>
                                <w:rFonts w:ascii="Times New Roman" w:hAnsi="Times New Roman" w:cs="Times New Roman"/>
                                <w:sz w:val="24"/>
                                <w:szCs w:val="24"/>
                              </w:rPr>
                              <w:t>such as whether persons were able to enjoy their rights to autonomy and choice, dignity, health, physical and mental and independent living on an equal basis with others</w:t>
                            </w:r>
                            <w:r w:rsidR="00C22522">
                              <w:rPr>
                                <w:rFonts w:ascii="Times New Roman" w:hAnsi="Times New Roman" w:cs="Times New Roman"/>
                                <w:sz w:val="24"/>
                                <w:szCs w:val="24"/>
                              </w:rPr>
                              <w:t>.</w:t>
                            </w:r>
                          </w:p>
                          <w:p w14:paraId="4FE1C66F" w14:textId="77777777" w:rsidR="003817E3" w:rsidRDefault="003817E3" w:rsidP="00F228E0">
                            <w:pPr>
                              <w:spacing w:after="0" w:line="276" w:lineRule="auto"/>
                              <w:rPr>
                                <w:rFonts w:ascii="Times New Roman" w:hAnsi="Times New Roman" w:cs="Times New Roman"/>
                                <w:sz w:val="24"/>
                                <w:szCs w:val="24"/>
                              </w:rPr>
                            </w:pPr>
                          </w:p>
                          <w:p w14:paraId="5B90E6AA" w14:textId="1D099AED" w:rsidR="003817E3" w:rsidRPr="00904226" w:rsidRDefault="003817E3" w:rsidP="003817E3">
                            <w:pPr>
                              <w:spacing w:after="0"/>
                              <w:rPr>
                                <w:rFonts w:ascii="Times New Roman" w:hAnsi="Times New Roman" w:cs="Times New Roman"/>
                                <w:sz w:val="24"/>
                                <w:szCs w:val="24"/>
                              </w:rPr>
                            </w:pPr>
                            <w:r w:rsidRPr="00904226">
                              <w:rPr>
                                <w:rFonts w:ascii="Times New Roman" w:hAnsi="Times New Roman" w:cs="Times New Roman"/>
                                <w:sz w:val="24"/>
                                <w:szCs w:val="24"/>
                              </w:rPr>
                              <w:t>Financial pressures caused by the pandemic increased the risk of homelessness</w:t>
                            </w:r>
                            <w:r>
                              <w:rPr>
                                <w:rFonts w:ascii="Times New Roman" w:hAnsi="Times New Roman" w:cs="Times New Roman"/>
                                <w:sz w:val="24"/>
                                <w:szCs w:val="24"/>
                              </w:rPr>
                              <w:t>.</w:t>
                            </w:r>
                          </w:p>
                          <w:p w14:paraId="60EDF321" w14:textId="77777777" w:rsidR="003817E3" w:rsidRDefault="003817E3" w:rsidP="003817E3">
                            <w:pPr>
                              <w:spacing w:after="0"/>
                              <w:rPr>
                                <w:rFonts w:ascii="Times New Roman" w:hAnsi="Times New Roman" w:cs="Times New Roman"/>
                                <w:sz w:val="24"/>
                                <w:szCs w:val="24"/>
                              </w:rPr>
                            </w:pPr>
                          </w:p>
                          <w:p w14:paraId="2B2BE7EC" w14:textId="77777777" w:rsidR="00636F83" w:rsidRDefault="003817E3" w:rsidP="003817E3">
                            <w:pPr>
                              <w:spacing w:after="0"/>
                              <w:rPr>
                                <w:rFonts w:ascii="Times New Roman" w:hAnsi="Times New Roman" w:cs="Times New Roman"/>
                                <w:sz w:val="24"/>
                                <w:szCs w:val="24"/>
                              </w:rPr>
                            </w:pPr>
                            <w:r w:rsidRPr="00904226">
                              <w:rPr>
                                <w:rFonts w:ascii="Times New Roman" w:hAnsi="Times New Roman" w:cs="Times New Roman"/>
                                <w:sz w:val="24"/>
                                <w:szCs w:val="24"/>
                              </w:rPr>
                              <w:t>People experiencing homelessness or with addiction issues faced the following difficulties</w:t>
                            </w:r>
                            <w:r>
                              <w:rPr>
                                <w:rFonts w:ascii="Times New Roman" w:hAnsi="Times New Roman" w:cs="Times New Roman"/>
                                <w:sz w:val="24"/>
                                <w:szCs w:val="24"/>
                              </w:rPr>
                              <w:t xml:space="preserve">: </w:t>
                            </w:r>
                          </w:p>
                          <w:p w14:paraId="5C6D5429" w14:textId="7E68A4DD" w:rsidR="00636F83" w:rsidRDefault="003817E3" w:rsidP="004A505C">
                            <w:pPr>
                              <w:pStyle w:val="ListParagraph"/>
                              <w:numPr>
                                <w:ilvl w:val="0"/>
                                <w:numId w:val="34"/>
                              </w:numPr>
                              <w:spacing w:after="0"/>
                              <w:rPr>
                                <w:rFonts w:ascii="Times New Roman" w:hAnsi="Times New Roman" w:cs="Times New Roman"/>
                                <w:sz w:val="24"/>
                                <w:szCs w:val="24"/>
                              </w:rPr>
                            </w:pPr>
                            <w:r w:rsidRPr="00C92030">
                              <w:rPr>
                                <w:rFonts w:ascii="Times New Roman" w:hAnsi="Times New Roman" w:cs="Times New Roman"/>
                                <w:sz w:val="24"/>
                                <w:szCs w:val="24"/>
                              </w:rPr>
                              <w:t>Obtaining access to information and advice</w:t>
                            </w:r>
                          </w:p>
                          <w:p w14:paraId="7713CA8B" w14:textId="2660150B" w:rsidR="00636F83" w:rsidRDefault="003817E3" w:rsidP="004A505C">
                            <w:pPr>
                              <w:pStyle w:val="ListParagraph"/>
                              <w:numPr>
                                <w:ilvl w:val="0"/>
                                <w:numId w:val="34"/>
                              </w:numPr>
                              <w:spacing w:after="0"/>
                              <w:rPr>
                                <w:rFonts w:ascii="Times New Roman" w:hAnsi="Times New Roman" w:cs="Times New Roman"/>
                                <w:sz w:val="24"/>
                                <w:szCs w:val="24"/>
                              </w:rPr>
                            </w:pPr>
                            <w:r w:rsidRPr="00C92030">
                              <w:rPr>
                                <w:rFonts w:ascii="Times New Roman" w:hAnsi="Times New Roman" w:cs="Times New Roman"/>
                                <w:sz w:val="24"/>
                                <w:szCs w:val="24"/>
                              </w:rPr>
                              <w:t>Loss of incom</w:t>
                            </w:r>
                            <w:r w:rsidR="00636F83">
                              <w:rPr>
                                <w:rFonts w:ascii="Times New Roman" w:hAnsi="Times New Roman" w:cs="Times New Roman"/>
                                <w:sz w:val="24"/>
                                <w:szCs w:val="24"/>
                              </w:rPr>
                              <w:t>e</w:t>
                            </w:r>
                          </w:p>
                          <w:p w14:paraId="5EF2E7F4" w14:textId="17D59076" w:rsidR="003817E3" w:rsidRPr="00C92030" w:rsidRDefault="003817E3" w:rsidP="004A505C">
                            <w:pPr>
                              <w:pStyle w:val="ListParagraph"/>
                              <w:numPr>
                                <w:ilvl w:val="0"/>
                                <w:numId w:val="34"/>
                              </w:numPr>
                              <w:spacing w:after="0"/>
                              <w:rPr>
                                <w:rFonts w:ascii="Times New Roman" w:hAnsi="Times New Roman" w:cs="Times New Roman"/>
                                <w:sz w:val="24"/>
                                <w:szCs w:val="24"/>
                              </w:rPr>
                            </w:pPr>
                            <w:r w:rsidRPr="00C92030">
                              <w:rPr>
                                <w:rFonts w:ascii="Times New Roman" w:hAnsi="Times New Roman" w:cs="Times New Roman"/>
                                <w:sz w:val="24"/>
                                <w:szCs w:val="24"/>
                              </w:rPr>
                              <w:t>Difficulties in complying with shielding and social distancing requirements, and risk of criminal sanctions</w:t>
                            </w:r>
                          </w:p>
                          <w:p w14:paraId="27B953C2" w14:textId="77777777" w:rsidR="003817E3" w:rsidRPr="00904226" w:rsidRDefault="003817E3" w:rsidP="004A505C">
                            <w:pPr>
                              <w:pStyle w:val="ListParagraph"/>
                              <w:numPr>
                                <w:ilvl w:val="0"/>
                                <w:numId w:val="25"/>
                              </w:numPr>
                              <w:spacing w:after="0"/>
                              <w:rPr>
                                <w:rFonts w:ascii="Times New Roman" w:hAnsi="Times New Roman" w:cs="Times New Roman"/>
                                <w:sz w:val="24"/>
                                <w:szCs w:val="24"/>
                              </w:rPr>
                            </w:pPr>
                            <w:r w:rsidRPr="00904226">
                              <w:rPr>
                                <w:rFonts w:ascii="Times New Roman" w:hAnsi="Times New Roman" w:cs="Times New Roman"/>
                                <w:sz w:val="24"/>
                                <w:szCs w:val="24"/>
                              </w:rPr>
                              <w:t>Restricted access to mental health support and other treatments</w:t>
                            </w:r>
                          </w:p>
                          <w:p w14:paraId="0BCF0455" w14:textId="77777777" w:rsidR="003817E3" w:rsidRPr="00904226" w:rsidRDefault="003817E3" w:rsidP="004A505C">
                            <w:pPr>
                              <w:pStyle w:val="ListParagraph"/>
                              <w:numPr>
                                <w:ilvl w:val="0"/>
                                <w:numId w:val="25"/>
                              </w:numPr>
                              <w:spacing w:after="0"/>
                              <w:rPr>
                                <w:rFonts w:ascii="Times New Roman" w:hAnsi="Times New Roman" w:cs="Times New Roman"/>
                                <w:sz w:val="24"/>
                                <w:szCs w:val="24"/>
                              </w:rPr>
                            </w:pPr>
                            <w:r w:rsidRPr="00904226">
                              <w:rPr>
                                <w:rFonts w:ascii="Times New Roman" w:hAnsi="Times New Roman" w:cs="Times New Roman"/>
                                <w:sz w:val="24"/>
                                <w:szCs w:val="24"/>
                              </w:rPr>
                              <w:t>Services not always able to contact people without a settled home</w:t>
                            </w:r>
                          </w:p>
                          <w:p w14:paraId="1FE5F5F7" w14:textId="77777777" w:rsidR="003817E3" w:rsidRPr="00904226" w:rsidRDefault="003817E3" w:rsidP="004A505C">
                            <w:pPr>
                              <w:pStyle w:val="ListParagraph"/>
                              <w:numPr>
                                <w:ilvl w:val="0"/>
                                <w:numId w:val="25"/>
                              </w:numPr>
                              <w:spacing w:after="0"/>
                              <w:rPr>
                                <w:rFonts w:ascii="Times New Roman" w:hAnsi="Times New Roman" w:cs="Times New Roman"/>
                                <w:sz w:val="24"/>
                                <w:szCs w:val="24"/>
                              </w:rPr>
                            </w:pPr>
                            <w:r w:rsidRPr="00904226">
                              <w:rPr>
                                <w:rFonts w:ascii="Times New Roman" w:hAnsi="Times New Roman" w:cs="Times New Roman"/>
                                <w:sz w:val="24"/>
                                <w:szCs w:val="24"/>
                              </w:rPr>
                              <w:t>Disruption to health services for conditions associated with addictions</w:t>
                            </w:r>
                            <w:r>
                              <w:rPr>
                                <w:rFonts w:ascii="Times New Roman" w:hAnsi="Times New Roman" w:cs="Times New Roman"/>
                                <w:sz w:val="24"/>
                                <w:szCs w:val="24"/>
                              </w:rPr>
                              <w:t>.</w:t>
                            </w:r>
                          </w:p>
                          <w:p w14:paraId="5419CA57" w14:textId="77777777" w:rsidR="003817E3" w:rsidRDefault="003817E3" w:rsidP="003817E3">
                            <w:pPr>
                              <w:spacing w:after="0"/>
                              <w:rPr>
                                <w:rFonts w:ascii="Times New Roman" w:hAnsi="Times New Roman" w:cs="Times New Roman"/>
                                <w:sz w:val="24"/>
                                <w:szCs w:val="24"/>
                              </w:rPr>
                            </w:pPr>
                          </w:p>
                          <w:p w14:paraId="7C743BA0" w14:textId="00A7C189" w:rsidR="003817E3" w:rsidRPr="00904226" w:rsidRDefault="003817E3" w:rsidP="003817E3">
                            <w:pPr>
                              <w:spacing w:after="0"/>
                              <w:rPr>
                                <w:rFonts w:ascii="Times New Roman" w:hAnsi="Times New Roman" w:cs="Times New Roman"/>
                                <w:sz w:val="24"/>
                                <w:szCs w:val="24"/>
                              </w:rPr>
                            </w:pPr>
                            <w:r w:rsidRPr="00904226">
                              <w:rPr>
                                <w:rFonts w:ascii="Times New Roman" w:hAnsi="Times New Roman" w:cs="Times New Roman"/>
                                <w:sz w:val="24"/>
                                <w:szCs w:val="24"/>
                              </w:rPr>
                              <w:t>There were some successes including</w:t>
                            </w:r>
                            <w:r w:rsidR="00636F83">
                              <w:rPr>
                                <w:rFonts w:ascii="Times New Roman" w:hAnsi="Times New Roman" w:cs="Times New Roman"/>
                                <w:sz w:val="24"/>
                                <w:szCs w:val="24"/>
                              </w:rPr>
                              <w:t>:</w:t>
                            </w:r>
                          </w:p>
                          <w:p w14:paraId="12206908" w14:textId="77777777" w:rsidR="003817E3" w:rsidRPr="00904226" w:rsidRDefault="003817E3" w:rsidP="004A505C">
                            <w:pPr>
                              <w:pStyle w:val="ListParagraph"/>
                              <w:numPr>
                                <w:ilvl w:val="0"/>
                                <w:numId w:val="26"/>
                              </w:numPr>
                              <w:spacing w:after="0"/>
                              <w:rPr>
                                <w:rFonts w:ascii="Times New Roman" w:hAnsi="Times New Roman" w:cs="Times New Roman"/>
                                <w:sz w:val="24"/>
                                <w:szCs w:val="24"/>
                              </w:rPr>
                            </w:pPr>
                            <w:r w:rsidRPr="00904226">
                              <w:rPr>
                                <w:rFonts w:ascii="Times New Roman" w:hAnsi="Times New Roman" w:cs="Times New Roman"/>
                                <w:sz w:val="24"/>
                                <w:szCs w:val="24"/>
                              </w:rPr>
                              <w:t>Rapid rehousing projects which virtually eliminated rough sleeping in cities</w:t>
                            </w:r>
                          </w:p>
                          <w:p w14:paraId="006A0DC9" w14:textId="6B857B71" w:rsidR="003817E3" w:rsidRPr="00904226" w:rsidRDefault="003817E3" w:rsidP="004A505C">
                            <w:pPr>
                              <w:pStyle w:val="ListParagraph"/>
                              <w:numPr>
                                <w:ilvl w:val="0"/>
                                <w:numId w:val="26"/>
                              </w:numPr>
                              <w:spacing w:after="0"/>
                              <w:rPr>
                                <w:rFonts w:ascii="Times New Roman" w:hAnsi="Times New Roman" w:cs="Times New Roman"/>
                                <w:sz w:val="24"/>
                                <w:szCs w:val="24"/>
                              </w:rPr>
                            </w:pPr>
                            <w:r w:rsidRPr="00904226">
                              <w:rPr>
                                <w:rFonts w:ascii="Times New Roman" w:hAnsi="Times New Roman" w:cs="Times New Roman"/>
                                <w:sz w:val="24"/>
                                <w:szCs w:val="24"/>
                              </w:rPr>
                              <w:t>Provision of mobile phones to service users to maintain contact</w:t>
                            </w:r>
                          </w:p>
                          <w:p w14:paraId="6E5647E9" w14:textId="5C77EC3F" w:rsidR="003817E3" w:rsidRPr="00C92030" w:rsidRDefault="003817E3" w:rsidP="004A505C">
                            <w:pPr>
                              <w:pStyle w:val="ListParagraph"/>
                              <w:numPr>
                                <w:ilvl w:val="0"/>
                                <w:numId w:val="26"/>
                              </w:numPr>
                              <w:spacing w:after="0"/>
                              <w:rPr>
                                <w:rFonts w:ascii="Times New Roman" w:hAnsi="Times New Roman" w:cs="Times New Roman"/>
                                <w:sz w:val="24"/>
                                <w:szCs w:val="24"/>
                              </w:rPr>
                            </w:pPr>
                            <w:r w:rsidRPr="00904226">
                              <w:rPr>
                                <w:rFonts w:ascii="Times New Roman" w:hAnsi="Times New Roman" w:cs="Times New Roman"/>
                                <w:sz w:val="24"/>
                                <w:szCs w:val="24"/>
                              </w:rPr>
                              <w:t>Emergency legislation protecting people from eviction</w:t>
                            </w:r>
                            <w:r>
                              <w:rPr>
                                <w:rFonts w:ascii="Times New Roman" w:hAnsi="Times New Roman" w:cs="Times New Roman"/>
                                <w:sz w:val="24"/>
                                <w:szCs w:val="24"/>
                              </w:rPr>
                              <w:t>.</w:t>
                            </w:r>
                          </w:p>
                        </w:txbxContent>
                      </wps:txbx>
                      <wps:bodyPr rot="0" vert="horz" wrap="square" lIns="91440" tIns="45720" rIns="91440" bIns="45720" anchor="t" anchorCtr="0">
                        <a:spAutoFit/>
                      </wps:bodyPr>
                    </wps:wsp>
                  </a:graphicData>
                </a:graphic>
              </wp:inline>
            </w:drawing>
          </mc:Choice>
          <mc:Fallback>
            <w:pict>
              <v:shape w14:anchorId="41A12DB8" id="Text Box 3" o:spid="_x0000_s103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" fillcolor="#deebf7" strokecolor="#4472c4" strokeweight="1pt">
                <v:textbox style="mso-fit-shape-to-text:t">
                  <w:txbxContent>
                    <w:p w14:paraId="28ACC8F9" w14:textId="2E8E5F95" w:rsidR="00876EE7" w:rsidRPr="002F0CBF" w:rsidRDefault="00F228E0" w:rsidP="002F0CBF">
                      <w:pPr>
                        <w:pStyle w:val="Heading2"/>
                      </w:pPr>
                      <w:bookmarkStart w:id="160" w:name="_Toc145946088"/>
                      <w:bookmarkStart w:id="161" w:name="_Toc146189391"/>
                      <w:bookmarkStart w:id="162" w:name="_Toc160194106"/>
                      <w:r w:rsidRPr="002F0CBF">
                        <w:t>9</w:t>
                      </w:r>
                      <w:r w:rsidR="00F36794" w:rsidRPr="002F0CBF">
                        <w:t xml:space="preserve">.1 </w:t>
                      </w:r>
                      <w:r w:rsidR="00876EE7" w:rsidRPr="002F0CBF">
                        <w:t>Key Messages</w:t>
                      </w:r>
                      <w:bookmarkEnd w:id="160"/>
                      <w:bookmarkEnd w:id="161"/>
                      <w:bookmarkEnd w:id="162"/>
                    </w:p>
                    <w:p w14:paraId="4DA7DC7E" w14:textId="707D58D9" w:rsidR="00715403" w:rsidRPr="00904226" w:rsidRDefault="00715403" w:rsidP="00F228E0">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The combination of reductions in care support and the impact of lockdown restrictions led to vulnerable populations experiencing significant harms, including the following impacts</w:t>
                      </w:r>
                      <w:r w:rsidR="00C22522">
                        <w:rPr>
                          <w:rFonts w:ascii="Times New Roman" w:hAnsi="Times New Roman" w:cs="Times New Roman"/>
                          <w:sz w:val="24"/>
                          <w:szCs w:val="24"/>
                        </w:rPr>
                        <w:t>:</w:t>
                      </w:r>
                    </w:p>
                    <w:p w14:paraId="3BC2B420" w14:textId="77777777" w:rsidR="00715403" w:rsidRPr="00904226" w:rsidRDefault="00715403" w:rsidP="004A505C">
                      <w:pPr>
                        <w:pStyle w:val="ListParagraph"/>
                        <w:numPr>
                          <w:ilvl w:val="0"/>
                          <w:numId w:val="15"/>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A loss of independence</w:t>
                      </w:r>
                    </w:p>
                    <w:p w14:paraId="37850E1C" w14:textId="77777777" w:rsidR="00715403" w:rsidRPr="00904226" w:rsidRDefault="00715403" w:rsidP="004A505C">
                      <w:pPr>
                        <w:pStyle w:val="ListParagraph"/>
                        <w:numPr>
                          <w:ilvl w:val="0"/>
                          <w:numId w:val="15"/>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A loss of continuity of care</w:t>
                      </w:r>
                    </w:p>
                    <w:p w14:paraId="067B23E3" w14:textId="77777777" w:rsidR="00715403" w:rsidRPr="00904226" w:rsidRDefault="00715403" w:rsidP="004A505C">
                      <w:pPr>
                        <w:pStyle w:val="ListParagraph"/>
                        <w:numPr>
                          <w:ilvl w:val="0"/>
                          <w:numId w:val="15"/>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Isolation and exclusion</w:t>
                      </w:r>
                    </w:p>
                    <w:p w14:paraId="3D1C7B87" w14:textId="77777777" w:rsidR="00715403" w:rsidRPr="00904226" w:rsidRDefault="00715403" w:rsidP="004A505C">
                      <w:pPr>
                        <w:pStyle w:val="ListParagraph"/>
                        <w:numPr>
                          <w:ilvl w:val="0"/>
                          <w:numId w:val="15"/>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Negative impacts on mental and physical health</w:t>
                      </w:r>
                    </w:p>
                    <w:p w14:paraId="08BBCF80" w14:textId="77777777" w:rsidR="00715403" w:rsidRPr="00904226" w:rsidRDefault="00715403" w:rsidP="004A505C">
                      <w:pPr>
                        <w:pStyle w:val="ListParagraph"/>
                        <w:numPr>
                          <w:ilvl w:val="0"/>
                          <w:numId w:val="15"/>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Increased dependence on family and unpaid carers</w:t>
                      </w:r>
                    </w:p>
                    <w:p w14:paraId="281412BB" w14:textId="77777777" w:rsidR="00715403" w:rsidRPr="00904226" w:rsidRDefault="00715403" w:rsidP="004A505C">
                      <w:pPr>
                        <w:pStyle w:val="ListParagraph"/>
                        <w:numPr>
                          <w:ilvl w:val="0"/>
                          <w:numId w:val="15"/>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Reduction in use of care services because of concerns about infection, exacerbated by difficulties in accessing PPE</w:t>
                      </w:r>
                    </w:p>
                    <w:p w14:paraId="568BB131" w14:textId="77777777" w:rsidR="00C22522" w:rsidRDefault="00C22522" w:rsidP="00F228E0">
                      <w:pPr>
                        <w:spacing w:after="0" w:line="276" w:lineRule="auto"/>
                        <w:rPr>
                          <w:rFonts w:ascii="Times New Roman" w:hAnsi="Times New Roman" w:cs="Times New Roman"/>
                          <w:sz w:val="24"/>
                          <w:szCs w:val="24"/>
                        </w:rPr>
                      </w:pPr>
                    </w:p>
                    <w:p w14:paraId="251F5060" w14:textId="2FDF385A" w:rsidR="00715403" w:rsidRPr="00904226" w:rsidRDefault="00715403" w:rsidP="00F228E0">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Third sector organisations were described as a ‘lifeline’ for many social care users</w:t>
                      </w:r>
                      <w:r w:rsidR="00C22522">
                        <w:rPr>
                          <w:rFonts w:ascii="Times New Roman" w:hAnsi="Times New Roman" w:cs="Times New Roman"/>
                          <w:sz w:val="24"/>
                          <w:szCs w:val="24"/>
                        </w:rPr>
                        <w:t>.</w:t>
                      </w:r>
                    </w:p>
                    <w:p w14:paraId="0B6F4D73" w14:textId="77777777" w:rsidR="00C22522" w:rsidRDefault="00C22522" w:rsidP="00F228E0">
                      <w:pPr>
                        <w:spacing w:after="0" w:line="276" w:lineRule="auto"/>
                        <w:rPr>
                          <w:rFonts w:ascii="Times New Roman" w:hAnsi="Times New Roman" w:cs="Times New Roman"/>
                          <w:sz w:val="24"/>
                          <w:szCs w:val="24"/>
                        </w:rPr>
                      </w:pPr>
                    </w:p>
                    <w:p w14:paraId="184A8FE6" w14:textId="69AADD1D" w:rsidR="00715403" w:rsidRPr="00904226" w:rsidRDefault="00715403" w:rsidP="00F228E0">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Some groups were particularly affected, including</w:t>
                      </w:r>
                      <w:r w:rsidR="00636F83">
                        <w:rPr>
                          <w:rFonts w:ascii="Times New Roman" w:hAnsi="Times New Roman" w:cs="Times New Roman"/>
                          <w:sz w:val="24"/>
                          <w:szCs w:val="24"/>
                        </w:rPr>
                        <w:t xml:space="preserve"> o</w:t>
                      </w:r>
                      <w:r w:rsidRPr="00C92030">
                        <w:rPr>
                          <w:rFonts w:ascii="Times New Roman" w:hAnsi="Times New Roman" w:cs="Times New Roman"/>
                          <w:sz w:val="24"/>
                          <w:szCs w:val="24"/>
                        </w:rPr>
                        <w:t>lder people and people with dementia</w:t>
                      </w:r>
                      <w:r w:rsidR="00636F83">
                        <w:rPr>
                          <w:rFonts w:ascii="Times New Roman" w:hAnsi="Times New Roman" w:cs="Times New Roman"/>
                          <w:sz w:val="24"/>
                          <w:szCs w:val="24"/>
                        </w:rPr>
                        <w:t>, p</w:t>
                      </w:r>
                      <w:r w:rsidRPr="00C92030">
                        <w:rPr>
                          <w:rFonts w:ascii="Times New Roman" w:hAnsi="Times New Roman" w:cs="Times New Roman"/>
                          <w:sz w:val="24"/>
                          <w:szCs w:val="24"/>
                        </w:rPr>
                        <w:t>eople with learning disabilities</w:t>
                      </w:r>
                      <w:r w:rsidR="00636F83">
                        <w:rPr>
                          <w:rFonts w:ascii="Times New Roman" w:hAnsi="Times New Roman" w:cs="Times New Roman"/>
                          <w:sz w:val="24"/>
                          <w:szCs w:val="24"/>
                        </w:rPr>
                        <w:t>, and p</w:t>
                      </w:r>
                      <w:r w:rsidR="00636F83" w:rsidRPr="00C92030">
                        <w:rPr>
                          <w:rFonts w:ascii="Times New Roman" w:hAnsi="Times New Roman" w:cs="Times New Roman"/>
                          <w:sz w:val="24"/>
                          <w:szCs w:val="24"/>
                        </w:rPr>
                        <w:t>eople experiencing h</w:t>
                      </w:r>
                      <w:r w:rsidRPr="00C92030">
                        <w:rPr>
                          <w:rFonts w:ascii="Times New Roman" w:hAnsi="Times New Roman" w:cs="Times New Roman"/>
                          <w:sz w:val="24"/>
                          <w:szCs w:val="24"/>
                        </w:rPr>
                        <w:t>omeless</w:t>
                      </w:r>
                      <w:r w:rsidR="00636F83" w:rsidRPr="00C92030">
                        <w:rPr>
                          <w:rFonts w:ascii="Times New Roman" w:hAnsi="Times New Roman" w:cs="Times New Roman"/>
                          <w:sz w:val="24"/>
                          <w:szCs w:val="24"/>
                        </w:rPr>
                        <w:t>ness</w:t>
                      </w:r>
                      <w:r w:rsidR="00636F83">
                        <w:t xml:space="preserve">. </w:t>
                      </w:r>
                      <w:r w:rsidR="003817E3">
                        <w:rPr>
                          <w:rFonts w:ascii="Times New Roman" w:hAnsi="Times New Roman" w:cs="Times New Roman"/>
                          <w:sz w:val="24"/>
                          <w:szCs w:val="24"/>
                        </w:rPr>
                        <w:t>T</w:t>
                      </w:r>
                      <w:r w:rsidRPr="00904226">
                        <w:rPr>
                          <w:rFonts w:ascii="Times New Roman" w:hAnsi="Times New Roman" w:cs="Times New Roman"/>
                          <w:sz w:val="24"/>
                          <w:szCs w:val="24"/>
                        </w:rPr>
                        <w:t>here is a lack of specific Scottish data on many groups with protected characteristics, and other vulnerable populations</w:t>
                      </w:r>
                      <w:r w:rsidR="00C22522">
                        <w:rPr>
                          <w:rFonts w:ascii="Times New Roman" w:hAnsi="Times New Roman" w:cs="Times New Roman"/>
                          <w:sz w:val="24"/>
                          <w:szCs w:val="24"/>
                        </w:rPr>
                        <w:t>.</w:t>
                      </w:r>
                    </w:p>
                    <w:p w14:paraId="04EF9860" w14:textId="77777777" w:rsidR="00C22522" w:rsidRDefault="00C22522" w:rsidP="00F228E0">
                      <w:pPr>
                        <w:spacing w:after="0" w:line="276" w:lineRule="auto"/>
                        <w:rPr>
                          <w:rFonts w:ascii="Times New Roman" w:hAnsi="Times New Roman" w:cs="Times New Roman"/>
                          <w:sz w:val="24"/>
                          <w:szCs w:val="24"/>
                        </w:rPr>
                      </w:pPr>
                    </w:p>
                    <w:p w14:paraId="1749DF07" w14:textId="247140A9" w:rsidR="00876EE7" w:rsidRDefault="00715403" w:rsidP="00F228E0">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The apparent and suspected disproportionate impacts raise human rights questions</w:t>
                      </w:r>
                      <w:r w:rsidR="008F264B">
                        <w:rPr>
                          <w:rFonts w:ascii="Times New Roman" w:hAnsi="Times New Roman" w:cs="Times New Roman"/>
                          <w:sz w:val="24"/>
                          <w:szCs w:val="24"/>
                        </w:rPr>
                        <w:t xml:space="preserve"> </w:t>
                      </w:r>
                      <w:r w:rsidR="008F264B" w:rsidRPr="008F264B">
                        <w:rPr>
                          <w:rFonts w:ascii="Times New Roman" w:hAnsi="Times New Roman" w:cs="Times New Roman"/>
                          <w:sz w:val="24"/>
                          <w:szCs w:val="24"/>
                        </w:rPr>
                        <w:t>such as whether persons were able to enjoy their rights to autonomy and choice, dignity, health, physical and mental and independent living on an equal basis with others</w:t>
                      </w:r>
                      <w:r w:rsidR="00C22522">
                        <w:rPr>
                          <w:rFonts w:ascii="Times New Roman" w:hAnsi="Times New Roman" w:cs="Times New Roman"/>
                          <w:sz w:val="24"/>
                          <w:szCs w:val="24"/>
                        </w:rPr>
                        <w:t>.</w:t>
                      </w:r>
                    </w:p>
                    <w:p w14:paraId="4FE1C66F" w14:textId="77777777" w:rsidR="003817E3" w:rsidRDefault="003817E3" w:rsidP="00F228E0">
                      <w:pPr>
                        <w:spacing w:after="0" w:line="276" w:lineRule="auto"/>
                        <w:rPr>
                          <w:rFonts w:ascii="Times New Roman" w:hAnsi="Times New Roman" w:cs="Times New Roman"/>
                          <w:sz w:val="24"/>
                          <w:szCs w:val="24"/>
                        </w:rPr>
                      </w:pPr>
                    </w:p>
                    <w:p w14:paraId="5B90E6AA" w14:textId="1D099AED" w:rsidR="003817E3" w:rsidRPr="00904226" w:rsidRDefault="003817E3" w:rsidP="003817E3">
                      <w:pPr>
                        <w:spacing w:after="0"/>
                        <w:rPr>
                          <w:rFonts w:ascii="Times New Roman" w:hAnsi="Times New Roman" w:cs="Times New Roman"/>
                          <w:sz w:val="24"/>
                          <w:szCs w:val="24"/>
                        </w:rPr>
                      </w:pPr>
                      <w:r w:rsidRPr="00904226">
                        <w:rPr>
                          <w:rFonts w:ascii="Times New Roman" w:hAnsi="Times New Roman" w:cs="Times New Roman"/>
                          <w:sz w:val="24"/>
                          <w:szCs w:val="24"/>
                        </w:rPr>
                        <w:t>Financial pressures caused by the pandemic increased the risk of homelessness</w:t>
                      </w:r>
                      <w:r>
                        <w:rPr>
                          <w:rFonts w:ascii="Times New Roman" w:hAnsi="Times New Roman" w:cs="Times New Roman"/>
                          <w:sz w:val="24"/>
                          <w:szCs w:val="24"/>
                        </w:rPr>
                        <w:t>.</w:t>
                      </w:r>
                    </w:p>
                    <w:p w14:paraId="60EDF321" w14:textId="77777777" w:rsidR="003817E3" w:rsidRDefault="003817E3" w:rsidP="003817E3">
                      <w:pPr>
                        <w:spacing w:after="0"/>
                        <w:rPr>
                          <w:rFonts w:ascii="Times New Roman" w:hAnsi="Times New Roman" w:cs="Times New Roman"/>
                          <w:sz w:val="24"/>
                          <w:szCs w:val="24"/>
                        </w:rPr>
                      </w:pPr>
                    </w:p>
                    <w:p w14:paraId="2B2BE7EC" w14:textId="77777777" w:rsidR="00636F83" w:rsidRDefault="003817E3" w:rsidP="003817E3">
                      <w:pPr>
                        <w:spacing w:after="0"/>
                        <w:rPr>
                          <w:rFonts w:ascii="Times New Roman" w:hAnsi="Times New Roman" w:cs="Times New Roman"/>
                          <w:sz w:val="24"/>
                          <w:szCs w:val="24"/>
                        </w:rPr>
                      </w:pPr>
                      <w:r w:rsidRPr="00904226">
                        <w:rPr>
                          <w:rFonts w:ascii="Times New Roman" w:hAnsi="Times New Roman" w:cs="Times New Roman"/>
                          <w:sz w:val="24"/>
                          <w:szCs w:val="24"/>
                        </w:rPr>
                        <w:t>People experiencing homelessness or with addiction issues faced the following difficulties</w:t>
                      </w:r>
                      <w:r>
                        <w:rPr>
                          <w:rFonts w:ascii="Times New Roman" w:hAnsi="Times New Roman" w:cs="Times New Roman"/>
                          <w:sz w:val="24"/>
                          <w:szCs w:val="24"/>
                        </w:rPr>
                        <w:t xml:space="preserve">: </w:t>
                      </w:r>
                    </w:p>
                    <w:p w14:paraId="5C6D5429" w14:textId="7E68A4DD" w:rsidR="00636F83" w:rsidRDefault="003817E3" w:rsidP="004A505C">
                      <w:pPr>
                        <w:pStyle w:val="ListParagraph"/>
                        <w:numPr>
                          <w:ilvl w:val="0"/>
                          <w:numId w:val="34"/>
                        </w:numPr>
                        <w:spacing w:after="0"/>
                        <w:rPr>
                          <w:rFonts w:ascii="Times New Roman" w:hAnsi="Times New Roman" w:cs="Times New Roman"/>
                          <w:sz w:val="24"/>
                          <w:szCs w:val="24"/>
                        </w:rPr>
                      </w:pPr>
                      <w:r w:rsidRPr="00C92030">
                        <w:rPr>
                          <w:rFonts w:ascii="Times New Roman" w:hAnsi="Times New Roman" w:cs="Times New Roman"/>
                          <w:sz w:val="24"/>
                          <w:szCs w:val="24"/>
                        </w:rPr>
                        <w:t>Obtaining access to information and advice</w:t>
                      </w:r>
                    </w:p>
                    <w:p w14:paraId="7713CA8B" w14:textId="2660150B" w:rsidR="00636F83" w:rsidRDefault="003817E3" w:rsidP="004A505C">
                      <w:pPr>
                        <w:pStyle w:val="ListParagraph"/>
                        <w:numPr>
                          <w:ilvl w:val="0"/>
                          <w:numId w:val="34"/>
                        </w:numPr>
                        <w:spacing w:after="0"/>
                        <w:rPr>
                          <w:rFonts w:ascii="Times New Roman" w:hAnsi="Times New Roman" w:cs="Times New Roman"/>
                          <w:sz w:val="24"/>
                          <w:szCs w:val="24"/>
                        </w:rPr>
                      </w:pPr>
                      <w:r w:rsidRPr="00C92030">
                        <w:rPr>
                          <w:rFonts w:ascii="Times New Roman" w:hAnsi="Times New Roman" w:cs="Times New Roman"/>
                          <w:sz w:val="24"/>
                          <w:szCs w:val="24"/>
                        </w:rPr>
                        <w:t>Loss of incom</w:t>
                      </w:r>
                      <w:r w:rsidR="00636F83">
                        <w:rPr>
                          <w:rFonts w:ascii="Times New Roman" w:hAnsi="Times New Roman" w:cs="Times New Roman"/>
                          <w:sz w:val="24"/>
                          <w:szCs w:val="24"/>
                        </w:rPr>
                        <w:t>e</w:t>
                      </w:r>
                    </w:p>
                    <w:p w14:paraId="5EF2E7F4" w14:textId="17D59076" w:rsidR="003817E3" w:rsidRPr="00C92030" w:rsidRDefault="003817E3" w:rsidP="004A505C">
                      <w:pPr>
                        <w:pStyle w:val="ListParagraph"/>
                        <w:numPr>
                          <w:ilvl w:val="0"/>
                          <w:numId w:val="34"/>
                        </w:numPr>
                        <w:spacing w:after="0"/>
                        <w:rPr>
                          <w:rFonts w:ascii="Times New Roman" w:hAnsi="Times New Roman" w:cs="Times New Roman"/>
                          <w:sz w:val="24"/>
                          <w:szCs w:val="24"/>
                        </w:rPr>
                      </w:pPr>
                      <w:r w:rsidRPr="00C92030">
                        <w:rPr>
                          <w:rFonts w:ascii="Times New Roman" w:hAnsi="Times New Roman" w:cs="Times New Roman"/>
                          <w:sz w:val="24"/>
                          <w:szCs w:val="24"/>
                        </w:rPr>
                        <w:t>Difficulties in complying with shielding and social distancing requirements, and risk of criminal sanctions</w:t>
                      </w:r>
                    </w:p>
                    <w:p w14:paraId="27B953C2" w14:textId="77777777" w:rsidR="003817E3" w:rsidRPr="00904226" w:rsidRDefault="003817E3" w:rsidP="004A505C">
                      <w:pPr>
                        <w:pStyle w:val="ListParagraph"/>
                        <w:numPr>
                          <w:ilvl w:val="0"/>
                          <w:numId w:val="25"/>
                        </w:numPr>
                        <w:spacing w:after="0"/>
                        <w:rPr>
                          <w:rFonts w:ascii="Times New Roman" w:hAnsi="Times New Roman" w:cs="Times New Roman"/>
                          <w:sz w:val="24"/>
                          <w:szCs w:val="24"/>
                        </w:rPr>
                      </w:pPr>
                      <w:r w:rsidRPr="00904226">
                        <w:rPr>
                          <w:rFonts w:ascii="Times New Roman" w:hAnsi="Times New Roman" w:cs="Times New Roman"/>
                          <w:sz w:val="24"/>
                          <w:szCs w:val="24"/>
                        </w:rPr>
                        <w:t>Restricted access to mental health support and other treatments</w:t>
                      </w:r>
                    </w:p>
                    <w:p w14:paraId="0BCF0455" w14:textId="77777777" w:rsidR="003817E3" w:rsidRPr="00904226" w:rsidRDefault="003817E3" w:rsidP="004A505C">
                      <w:pPr>
                        <w:pStyle w:val="ListParagraph"/>
                        <w:numPr>
                          <w:ilvl w:val="0"/>
                          <w:numId w:val="25"/>
                        </w:numPr>
                        <w:spacing w:after="0"/>
                        <w:rPr>
                          <w:rFonts w:ascii="Times New Roman" w:hAnsi="Times New Roman" w:cs="Times New Roman"/>
                          <w:sz w:val="24"/>
                          <w:szCs w:val="24"/>
                        </w:rPr>
                      </w:pPr>
                      <w:r w:rsidRPr="00904226">
                        <w:rPr>
                          <w:rFonts w:ascii="Times New Roman" w:hAnsi="Times New Roman" w:cs="Times New Roman"/>
                          <w:sz w:val="24"/>
                          <w:szCs w:val="24"/>
                        </w:rPr>
                        <w:t>Services not always able to contact people without a settled home</w:t>
                      </w:r>
                    </w:p>
                    <w:p w14:paraId="1FE5F5F7" w14:textId="77777777" w:rsidR="003817E3" w:rsidRPr="00904226" w:rsidRDefault="003817E3" w:rsidP="004A505C">
                      <w:pPr>
                        <w:pStyle w:val="ListParagraph"/>
                        <w:numPr>
                          <w:ilvl w:val="0"/>
                          <w:numId w:val="25"/>
                        </w:numPr>
                        <w:spacing w:after="0"/>
                        <w:rPr>
                          <w:rFonts w:ascii="Times New Roman" w:hAnsi="Times New Roman" w:cs="Times New Roman"/>
                          <w:sz w:val="24"/>
                          <w:szCs w:val="24"/>
                        </w:rPr>
                      </w:pPr>
                      <w:r w:rsidRPr="00904226">
                        <w:rPr>
                          <w:rFonts w:ascii="Times New Roman" w:hAnsi="Times New Roman" w:cs="Times New Roman"/>
                          <w:sz w:val="24"/>
                          <w:szCs w:val="24"/>
                        </w:rPr>
                        <w:t>Disruption to health services for conditions associated with addictions</w:t>
                      </w:r>
                      <w:r>
                        <w:rPr>
                          <w:rFonts w:ascii="Times New Roman" w:hAnsi="Times New Roman" w:cs="Times New Roman"/>
                          <w:sz w:val="24"/>
                          <w:szCs w:val="24"/>
                        </w:rPr>
                        <w:t>.</w:t>
                      </w:r>
                    </w:p>
                    <w:p w14:paraId="5419CA57" w14:textId="77777777" w:rsidR="003817E3" w:rsidRDefault="003817E3" w:rsidP="003817E3">
                      <w:pPr>
                        <w:spacing w:after="0"/>
                        <w:rPr>
                          <w:rFonts w:ascii="Times New Roman" w:hAnsi="Times New Roman" w:cs="Times New Roman"/>
                          <w:sz w:val="24"/>
                          <w:szCs w:val="24"/>
                        </w:rPr>
                      </w:pPr>
                    </w:p>
                    <w:p w14:paraId="7C743BA0" w14:textId="00A7C189" w:rsidR="003817E3" w:rsidRPr="00904226" w:rsidRDefault="003817E3" w:rsidP="003817E3">
                      <w:pPr>
                        <w:spacing w:after="0"/>
                        <w:rPr>
                          <w:rFonts w:ascii="Times New Roman" w:hAnsi="Times New Roman" w:cs="Times New Roman"/>
                          <w:sz w:val="24"/>
                          <w:szCs w:val="24"/>
                        </w:rPr>
                      </w:pPr>
                      <w:r w:rsidRPr="00904226">
                        <w:rPr>
                          <w:rFonts w:ascii="Times New Roman" w:hAnsi="Times New Roman" w:cs="Times New Roman"/>
                          <w:sz w:val="24"/>
                          <w:szCs w:val="24"/>
                        </w:rPr>
                        <w:t>There were some successes including</w:t>
                      </w:r>
                      <w:r w:rsidR="00636F83">
                        <w:rPr>
                          <w:rFonts w:ascii="Times New Roman" w:hAnsi="Times New Roman" w:cs="Times New Roman"/>
                          <w:sz w:val="24"/>
                          <w:szCs w:val="24"/>
                        </w:rPr>
                        <w:t>:</w:t>
                      </w:r>
                    </w:p>
                    <w:p w14:paraId="12206908" w14:textId="77777777" w:rsidR="003817E3" w:rsidRPr="00904226" w:rsidRDefault="003817E3" w:rsidP="004A505C">
                      <w:pPr>
                        <w:pStyle w:val="ListParagraph"/>
                        <w:numPr>
                          <w:ilvl w:val="0"/>
                          <w:numId w:val="26"/>
                        </w:numPr>
                        <w:spacing w:after="0"/>
                        <w:rPr>
                          <w:rFonts w:ascii="Times New Roman" w:hAnsi="Times New Roman" w:cs="Times New Roman"/>
                          <w:sz w:val="24"/>
                          <w:szCs w:val="24"/>
                        </w:rPr>
                      </w:pPr>
                      <w:r w:rsidRPr="00904226">
                        <w:rPr>
                          <w:rFonts w:ascii="Times New Roman" w:hAnsi="Times New Roman" w:cs="Times New Roman"/>
                          <w:sz w:val="24"/>
                          <w:szCs w:val="24"/>
                        </w:rPr>
                        <w:t>Rapid rehousing projects which virtually eliminated rough sleeping in cities</w:t>
                      </w:r>
                    </w:p>
                    <w:p w14:paraId="006A0DC9" w14:textId="6B857B71" w:rsidR="003817E3" w:rsidRPr="00904226" w:rsidRDefault="003817E3" w:rsidP="004A505C">
                      <w:pPr>
                        <w:pStyle w:val="ListParagraph"/>
                        <w:numPr>
                          <w:ilvl w:val="0"/>
                          <w:numId w:val="26"/>
                        </w:numPr>
                        <w:spacing w:after="0"/>
                        <w:rPr>
                          <w:rFonts w:ascii="Times New Roman" w:hAnsi="Times New Roman" w:cs="Times New Roman"/>
                          <w:sz w:val="24"/>
                          <w:szCs w:val="24"/>
                        </w:rPr>
                      </w:pPr>
                      <w:r w:rsidRPr="00904226">
                        <w:rPr>
                          <w:rFonts w:ascii="Times New Roman" w:hAnsi="Times New Roman" w:cs="Times New Roman"/>
                          <w:sz w:val="24"/>
                          <w:szCs w:val="24"/>
                        </w:rPr>
                        <w:t>Provision of mobile phones to service users to maintain contact</w:t>
                      </w:r>
                    </w:p>
                    <w:p w14:paraId="6E5647E9" w14:textId="5C77EC3F" w:rsidR="003817E3" w:rsidRPr="00C92030" w:rsidRDefault="003817E3" w:rsidP="004A505C">
                      <w:pPr>
                        <w:pStyle w:val="ListParagraph"/>
                        <w:numPr>
                          <w:ilvl w:val="0"/>
                          <w:numId w:val="26"/>
                        </w:numPr>
                        <w:spacing w:after="0"/>
                        <w:rPr>
                          <w:rFonts w:ascii="Times New Roman" w:hAnsi="Times New Roman" w:cs="Times New Roman"/>
                          <w:sz w:val="24"/>
                          <w:szCs w:val="24"/>
                        </w:rPr>
                      </w:pPr>
                      <w:r w:rsidRPr="00904226">
                        <w:rPr>
                          <w:rFonts w:ascii="Times New Roman" w:hAnsi="Times New Roman" w:cs="Times New Roman"/>
                          <w:sz w:val="24"/>
                          <w:szCs w:val="24"/>
                        </w:rPr>
                        <w:t>Emergency legislation protecting people from eviction</w:t>
                      </w:r>
                      <w:r>
                        <w:rPr>
                          <w:rFonts w:ascii="Times New Roman" w:hAnsi="Times New Roman" w:cs="Times New Roman"/>
                          <w:sz w:val="24"/>
                          <w:szCs w:val="24"/>
                        </w:rPr>
                        <w:t>.</w:t>
                      </w:r>
                    </w:p>
                  </w:txbxContent>
                </v:textbox>
                <w10:anchorlock/>
              </v:shape>
            </w:pict>
          </mc:Fallback>
        </mc:AlternateContent>
      </w:r>
    </w:p>
    <w:p w14:paraId="3A7D7264" w14:textId="77777777" w:rsidR="00876EE7" w:rsidRPr="001C4069" w:rsidRDefault="00876EE7" w:rsidP="00487CAC">
      <w:pPr>
        <w:spacing w:after="0" w:line="276" w:lineRule="auto"/>
        <w:rPr>
          <w:rFonts w:ascii="Times New Roman" w:hAnsi="Times New Roman" w:cs="Times New Roman"/>
          <w:kern w:val="2"/>
          <w:sz w:val="24"/>
          <w:szCs w:val="24"/>
          <w14:ligatures w14:val="standardContextual"/>
        </w:rPr>
      </w:pPr>
    </w:p>
    <w:p w14:paraId="5F618ECF" w14:textId="5E5BC60D" w:rsidR="00CA42BC" w:rsidRPr="001C4069" w:rsidRDefault="00F228E0" w:rsidP="002F0CBF">
      <w:pPr>
        <w:pStyle w:val="Heading2"/>
      </w:pPr>
      <w:bookmarkStart w:id="163" w:name="_Toc160194107"/>
      <w:r>
        <w:t>9</w:t>
      </w:r>
      <w:r w:rsidR="00F36794" w:rsidRPr="001C4069">
        <w:t xml:space="preserve">.2 </w:t>
      </w:r>
      <w:r w:rsidR="00CA42BC" w:rsidRPr="001C4069">
        <w:t>Communication with Service Users</w:t>
      </w:r>
      <w:bookmarkEnd w:id="163"/>
    </w:p>
    <w:p w14:paraId="3CB08287" w14:textId="0FE726E6" w:rsidR="00CA42BC" w:rsidRPr="001C4069" w:rsidRDefault="00CA42BC" w:rsidP="00CA42BC">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Some individuals complained about a lack of communication from care providers, particularly to notify those in receipt of care about any reductions.</w:t>
      </w:r>
      <w:r w:rsidRPr="001C4069">
        <w:rPr>
          <w:rFonts w:ascii="Times New Roman" w:hAnsi="Times New Roman" w:cs="Times New Roman"/>
          <w:kern w:val="2"/>
          <w:sz w:val="24"/>
          <w:szCs w:val="24"/>
          <w:vertAlign w:val="superscript"/>
          <w14:ligatures w14:val="standardContextual"/>
        </w:rPr>
        <w:footnoteReference w:id="413"/>
      </w:r>
      <w:r w:rsidRPr="001C4069">
        <w:rPr>
          <w:rFonts w:ascii="Times New Roman" w:hAnsi="Times New Roman" w:cs="Times New Roman"/>
          <w:kern w:val="2"/>
          <w:sz w:val="24"/>
          <w:szCs w:val="24"/>
          <w14:ligatures w14:val="standardContextual"/>
        </w:rPr>
        <w:t xml:space="preserve"> This theme arises in a number of reports including that by </w:t>
      </w:r>
      <w:r w:rsidR="006A4634" w:rsidRPr="001C4069">
        <w:rPr>
          <w:rFonts w:ascii="Times New Roman" w:hAnsi="Times New Roman" w:cs="Times New Roman"/>
          <w:kern w:val="2"/>
          <w:sz w:val="24"/>
          <w:szCs w:val="24"/>
          <w14:ligatures w14:val="standardContextual"/>
        </w:rPr>
        <w:t>t</w:t>
      </w:r>
      <w:r w:rsidRPr="001C4069">
        <w:rPr>
          <w:rFonts w:ascii="Times New Roman" w:hAnsi="Times New Roman" w:cs="Times New Roman"/>
          <w:kern w:val="2"/>
          <w:sz w:val="24"/>
          <w:szCs w:val="24"/>
          <w14:ligatures w14:val="standardContextual"/>
        </w:rPr>
        <w:t xml:space="preserve">he </w:t>
      </w:r>
      <w:r w:rsidR="006A4634" w:rsidRPr="001C4069">
        <w:rPr>
          <w:rFonts w:ascii="Times New Roman" w:hAnsi="Times New Roman" w:cs="Times New Roman"/>
          <w:kern w:val="2"/>
          <w:sz w:val="24"/>
          <w:szCs w:val="24"/>
          <w14:ligatures w14:val="standardContextual"/>
        </w:rPr>
        <w:t>ALLIANCE</w:t>
      </w:r>
      <w:r w:rsidRPr="001C4069">
        <w:rPr>
          <w:rFonts w:ascii="Times New Roman" w:hAnsi="Times New Roman" w:cs="Times New Roman"/>
          <w:kern w:val="2"/>
          <w:sz w:val="24"/>
          <w:szCs w:val="24"/>
          <w14:ligatures w14:val="standardContextual"/>
        </w:rPr>
        <w:t xml:space="preserve"> who </w:t>
      </w:r>
      <w:r w:rsidR="007856CE" w:rsidRPr="001C4069">
        <w:rPr>
          <w:rFonts w:ascii="Times New Roman" w:hAnsi="Times New Roman" w:cs="Times New Roman"/>
          <w:kern w:val="2"/>
          <w:sz w:val="24"/>
          <w:szCs w:val="24"/>
          <w14:ligatures w14:val="standardContextual"/>
        </w:rPr>
        <w:t>i</w:t>
      </w:r>
      <w:r w:rsidR="00701428" w:rsidRPr="001C4069">
        <w:rPr>
          <w:rFonts w:ascii="Times New Roman" w:hAnsi="Times New Roman" w:cs="Times New Roman"/>
          <w:kern w:val="2"/>
          <w:sz w:val="24"/>
          <w:szCs w:val="24"/>
          <w14:ligatures w14:val="standardContextual"/>
        </w:rPr>
        <w:t>dentified</w:t>
      </w:r>
      <w:r w:rsidRPr="001C4069">
        <w:rPr>
          <w:rFonts w:ascii="Times New Roman" w:hAnsi="Times New Roman" w:cs="Times New Roman"/>
          <w:kern w:val="2"/>
          <w:sz w:val="24"/>
          <w:szCs w:val="24"/>
          <w14:ligatures w14:val="standardContextual"/>
        </w:rPr>
        <w:t xml:space="preserve"> a number of communication breakdowns: between services, between services and their clients, and more broadly at a public health and guidance level. This may be attributable to the difficulties faced in implementing national guidance at a local level, resulting in inconsistent availability and delivery of support, and problems with contacting and accessing services by those who rely on them. However, the majority of HSCPs communicated with service users individually, with others deploying large-scale strategies including writing to individuals and using social media to share important messages about prioritisation.</w:t>
      </w:r>
      <w:r w:rsidRPr="001C4069">
        <w:rPr>
          <w:rFonts w:ascii="Times New Roman" w:hAnsi="Times New Roman" w:cs="Times New Roman"/>
          <w:kern w:val="2"/>
          <w:sz w:val="24"/>
          <w:szCs w:val="24"/>
          <w:vertAlign w:val="superscript"/>
          <w14:ligatures w14:val="standardContextual"/>
        </w:rPr>
        <w:footnoteReference w:id="414"/>
      </w:r>
    </w:p>
    <w:p w14:paraId="5A8C3B06" w14:textId="77777777" w:rsidR="00CA42BC" w:rsidRDefault="00CA42BC" w:rsidP="00CA42BC">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Respondents to the Scottish Parliament Care at Home survey generally said they felt well informed, however others said the amount of information and guidance was ‘overwhelming’ and it was difficult to differentiate between information for care homes, and for home care, so it was difficult for service users, their families and at times staff, to know what to expect in terms of service changes.</w:t>
      </w:r>
      <w:r w:rsidRPr="001C4069">
        <w:rPr>
          <w:rFonts w:ascii="Times New Roman" w:hAnsi="Times New Roman" w:cs="Times New Roman"/>
          <w:kern w:val="2"/>
          <w:sz w:val="24"/>
          <w:szCs w:val="24"/>
          <w:vertAlign w:val="superscript"/>
          <w14:ligatures w14:val="standardContextual"/>
        </w:rPr>
        <w:footnoteReference w:id="415"/>
      </w:r>
    </w:p>
    <w:p w14:paraId="0F6EE71F" w14:textId="77777777" w:rsidR="00406980" w:rsidRDefault="00406980" w:rsidP="00406980">
      <w:pPr>
        <w:spacing w:after="0" w:line="276" w:lineRule="auto"/>
        <w:rPr>
          <w:rFonts w:ascii="Times New Roman" w:hAnsi="Times New Roman" w:cs="Times New Roman"/>
          <w:kern w:val="2"/>
          <w:sz w:val="24"/>
          <w:szCs w:val="24"/>
          <w14:ligatures w14:val="standardContextual"/>
        </w:rPr>
      </w:pPr>
    </w:p>
    <w:p w14:paraId="6C7EAF07" w14:textId="4A56B942" w:rsidR="00406980" w:rsidRPr="00D32389" w:rsidRDefault="00406980" w:rsidP="002F0CBF">
      <w:pPr>
        <w:pStyle w:val="Heading3"/>
      </w:pPr>
      <w:bookmarkStart w:id="164" w:name="_Toc160194108"/>
      <w:r>
        <w:t>9</w:t>
      </w:r>
      <w:r w:rsidRPr="001C4069">
        <w:t>.</w:t>
      </w:r>
      <w:r>
        <w:t>2.1</w:t>
      </w:r>
      <w:r w:rsidRPr="001C4069">
        <w:t xml:space="preserve"> </w:t>
      </w:r>
      <w:r w:rsidRPr="00D32389">
        <w:t>Understanding the Restrictions and Being Kept Informed</w:t>
      </w:r>
      <w:bookmarkEnd w:id="164"/>
    </w:p>
    <w:p w14:paraId="700F1001" w14:textId="3E180A03" w:rsidR="00406980" w:rsidRPr="00C92030" w:rsidRDefault="00406980" w:rsidP="00C92030">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Another key issue was the lack of information in accessible formats. Not only does this cause feelings of isolation but more importantly it removes a person’s agency to access vital information they need to keep themselves safe and access support.</w:t>
      </w:r>
      <w:r w:rsidRPr="001C4069">
        <w:rPr>
          <w:rFonts w:ascii="Times New Roman" w:hAnsi="Times New Roman" w:cs="Times New Roman"/>
          <w:sz w:val="24"/>
          <w:szCs w:val="24"/>
          <w:vertAlign w:val="superscript"/>
        </w:rPr>
        <w:footnoteReference w:id="416"/>
      </w:r>
      <w:r>
        <w:rPr>
          <w:rFonts w:ascii="Times New Roman" w:hAnsi="Times New Roman" w:cs="Times New Roman"/>
          <w:sz w:val="24"/>
          <w:szCs w:val="24"/>
        </w:rPr>
        <w:t xml:space="preserve"> </w:t>
      </w:r>
      <w:r w:rsidRPr="001C4069">
        <w:rPr>
          <w:rFonts w:ascii="Times New Roman" w:hAnsi="Times New Roman" w:cs="Times New Roman"/>
          <w:sz w:val="24"/>
          <w:szCs w:val="24"/>
        </w:rPr>
        <w:t xml:space="preserve">In a report published by the GDA in 2020, 41% of respondent reported having difficulty accessing information in accessible formats, and as a result, 80% were not aware of any local support services they could access. This created worry and concern: </w:t>
      </w:r>
      <w:r w:rsidRPr="001C4069">
        <w:rPr>
          <w:rFonts w:ascii="Times New Roman" w:hAnsi="Times New Roman" w:cs="Times New Roman"/>
          <w:i/>
          <w:iCs/>
          <w:sz w:val="24"/>
          <w:szCs w:val="24"/>
        </w:rPr>
        <w:t xml:space="preserve">“I got a letter from the government and I’m severely dyslexic so I </w:t>
      </w:r>
      <w:r w:rsidR="002F0CBF" w:rsidRPr="001C4069">
        <w:rPr>
          <w:rFonts w:ascii="Times New Roman" w:hAnsi="Times New Roman" w:cs="Times New Roman"/>
          <w:i/>
          <w:iCs/>
          <w:sz w:val="24"/>
          <w:szCs w:val="24"/>
        </w:rPr>
        <w:t>couldn’t</w:t>
      </w:r>
      <w:r w:rsidRPr="001C4069">
        <w:rPr>
          <w:rFonts w:ascii="Times New Roman" w:hAnsi="Times New Roman" w:cs="Times New Roman"/>
          <w:i/>
          <w:iCs/>
          <w:sz w:val="24"/>
          <w:szCs w:val="24"/>
        </w:rPr>
        <w:t xml:space="preserve"> read it – I panicked not knowing what it was – I thought I was in trouble.”</w:t>
      </w:r>
      <w:r>
        <w:rPr>
          <w:rFonts w:ascii="Times New Roman" w:hAnsi="Times New Roman" w:cs="Times New Roman"/>
          <w:sz w:val="24"/>
          <w:szCs w:val="24"/>
        </w:rPr>
        <w:t xml:space="preserve"> </w:t>
      </w:r>
      <w:r w:rsidRPr="001C4069">
        <w:rPr>
          <w:rFonts w:ascii="Times New Roman" w:hAnsi="Times New Roman" w:cs="Times New Roman"/>
          <w:sz w:val="24"/>
          <w:szCs w:val="24"/>
        </w:rPr>
        <w:t xml:space="preserve">A respondent highlighted the importance of using visual media to convey information: </w:t>
      </w:r>
      <w:r w:rsidRPr="001C4069">
        <w:rPr>
          <w:rFonts w:ascii="Times New Roman" w:hAnsi="Times New Roman" w:cs="Times New Roman"/>
          <w:i/>
          <w:iCs/>
          <w:sz w:val="24"/>
          <w:szCs w:val="24"/>
        </w:rPr>
        <w:t xml:space="preserve">“Information </w:t>
      </w:r>
      <w:r w:rsidR="002F0CBF" w:rsidRPr="001C4069">
        <w:rPr>
          <w:rFonts w:ascii="Times New Roman" w:hAnsi="Times New Roman" w:cs="Times New Roman"/>
          <w:i/>
          <w:iCs/>
          <w:sz w:val="24"/>
          <w:szCs w:val="24"/>
        </w:rPr>
        <w:t>isn’t</w:t>
      </w:r>
      <w:r w:rsidRPr="001C4069">
        <w:rPr>
          <w:rFonts w:ascii="Times New Roman" w:hAnsi="Times New Roman" w:cs="Times New Roman"/>
          <w:i/>
          <w:iCs/>
          <w:sz w:val="24"/>
          <w:szCs w:val="24"/>
        </w:rPr>
        <w:t xml:space="preserve"> available for me in a format I can understand. It needs to be clearer so everyone can understand: using pictures, info-graphics, sign language.”</w:t>
      </w:r>
    </w:p>
    <w:p w14:paraId="5628E112" w14:textId="77777777" w:rsidR="00876EE7" w:rsidRPr="001C4069" w:rsidRDefault="00876EE7" w:rsidP="00487CAC">
      <w:pPr>
        <w:spacing w:after="0" w:line="276" w:lineRule="auto"/>
        <w:rPr>
          <w:rFonts w:ascii="Times New Roman" w:hAnsi="Times New Roman" w:cs="Times New Roman"/>
          <w:b/>
          <w:bCs/>
          <w:kern w:val="2"/>
          <w:sz w:val="24"/>
          <w:szCs w:val="24"/>
          <w14:ligatures w14:val="standardContextual"/>
        </w:rPr>
      </w:pPr>
    </w:p>
    <w:p w14:paraId="64246B94" w14:textId="4F2BDEDB" w:rsidR="00267005" w:rsidRPr="002F0CBF" w:rsidRDefault="00F228E0" w:rsidP="002F0CBF">
      <w:pPr>
        <w:pStyle w:val="Heading2"/>
      </w:pPr>
      <w:bookmarkStart w:id="165" w:name="_Toc144134030"/>
      <w:bookmarkStart w:id="166" w:name="_Toc145946089"/>
      <w:bookmarkStart w:id="167" w:name="_Toc146189392"/>
      <w:bookmarkStart w:id="168" w:name="_Toc160194109"/>
      <w:bookmarkStart w:id="169" w:name="_Hlk145935653"/>
      <w:r w:rsidRPr="002F0CBF">
        <w:t>9</w:t>
      </w:r>
      <w:r w:rsidR="00F36794" w:rsidRPr="002F0CBF">
        <w:t xml:space="preserve">.3 </w:t>
      </w:r>
      <w:r w:rsidR="00267005" w:rsidRPr="002F0CBF">
        <w:t xml:space="preserve">Being </w:t>
      </w:r>
      <w:r w:rsidR="00CA42BC" w:rsidRPr="002F0CBF">
        <w:t>L</w:t>
      </w:r>
      <w:r w:rsidR="00267005" w:rsidRPr="002F0CBF">
        <w:t xml:space="preserve">eft </w:t>
      </w:r>
      <w:r w:rsidR="00CA42BC" w:rsidRPr="002F0CBF">
        <w:t>W</w:t>
      </w:r>
      <w:r w:rsidR="00267005" w:rsidRPr="002F0CBF">
        <w:t xml:space="preserve">ithout </w:t>
      </w:r>
      <w:r w:rsidR="00CA42BC" w:rsidRPr="002F0CBF">
        <w:t>S</w:t>
      </w:r>
      <w:r w:rsidR="00267005" w:rsidRPr="002F0CBF">
        <w:t xml:space="preserve">upport/Losing </w:t>
      </w:r>
      <w:r w:rsidR="00CA42BC" w:rsidRPr="002F0CBF">
        <w:t>I</w:t>
      </w:r>
      <w:r w:rsidR="00267005" w:rsidRPr="002F0CBF">
        <w:t>ndependence</w:t>
      </w:r>
      <w:bookmarkEnd w:id="165"/>
      <w:bookmarkEnd w:id="166"/>
      <w:bookmarkEnd w:id="167"/>
      <w:bookmarkEnd w:id="168"/>
    </w:p>
    <w:bookmarkEnd w:id="169"/>
    <w:p w14:paraId="644002ED" w14:textId="553A1FF8" w:rsidR="00267005" w:rsidRPr="00FF1579" w:rsidRDefault="00EE2069" w:rsidP="00904226">
      <w:pPr>
        <w:spacing w:after="0" w:line="276" w:lineRule="auto"/>
        <w:ind w:firstLine="567"/>
        <w:rPr>
          <w:rFonts w:ascii="Times New Roman" w:hAnsi="Times New Roman" w:cs="Times New Roman"/>
          <w:sz w:val="24"/>
          <w:szCs w:val="24"/>
        </w:rPr>
      </w:pPr>
      <w:r w:rsidRPr="00FF1579">
        <w:rPr>
          <w:rFonts w:ascii="Times New Roman" w:hAnsi="Times New Roman" w:cs="Times New Roman"/>
          <w:sz w:val="24"/>
          <w:szCs w:val="24"/>
        </w:rPr>
        <w:t>The</w:t>
      </w:r>
      <w:r w:rsidR="00267005" w:rsidRPr="00FF1579">
        <w:rPr>
          <w:rFonts w:ascii="Times New Roman" w:hAnsi="Times New Roman" w:cs="Times New Roman"/>
          <w:sz w:val="24"/>
          <w:szCs w:val="24"/>
        </w:rPr>
        <w:t xml:space="preserve"> survey conducted by the </w:t>
      </w:r>
      <w:r w:rsidRPr="00FF1579">
        <w:rPr>
          <w:rFonts w:ascii="Times New Roman" w:hAnsi="Times New Roman" w:cs="Times New Roman"/>
          <w:sz w:val="24"/>
          <w:szCs w:val="24"/>
        </w:rPr>
        <w:t xml:space="preserve">Health and Sport Committee of the </w:t>
      </w:r>
      <w:r w:rsidR="00267005" w:rsidRPr="00FF1579">
        <w:rPr>
          <w:rFonts w:ascii="Times New Roman" w:hAnsi="Times New Roman" w:cs="Times New Roman"/>
          <w:sz w:val="24"/>
          <w:szCs w:val="24"/>
        </w:rPr>
        <w:t>Scottish Parliament reported</w:t>
      </w:r>
      <w:r w:rsidR="008757E3" w:rsidRPr="00FF1579">
        <w:rPr>
          <w:rFonts w:ascii="Times New Roman" w:hAnsi="Times New Roman" w:cs="Times New Roman"/>
          <w:sz w:val="24"/>
          <w:szCs w:val="24"/>
        </w:rPr>
        <w:t xml:space="preserve"> in November 2020</w:t>
      </w:r>
      <w:r w:rsidR="00267005" w:rsidRPr="00FF1579">
        <w:rPr>
          <w:rFonts w:ascii="Times New Roman" w:hAnsi="Times New Roman" w:cs="Times New Roman"/>
          <w:sz w:val="24"/>
          <w:szCs w:val="24"/>
        </w:rPr>
        <w:t xml:space="preserve"> that over half of respondents (54%) stated that their care at home support </w:t>
      </w:r>
      <w:r w:rsidR="00C86DE3">
        <w:rPr>
          <w:rFonts w:ascii="Times New Roman" w:hAnsi="Times New Roman" w:cs="Times New Roman"/>
          <w:sz w:val="24"/>
          <w:szCs w:val="24"/>
        </w:rPr>
        <w:t xml:space="preserve">had </w:t>
      </w:r>
      <w:r w:rsidR="00267005" w:rsidRPr="00FF1579">
        <w:rPr>
          <w:rFonts w:ascii="Times New Roman" w:hAnsi="Times New Roman" w:cs="Times New Roman"/>
          <w:sz w:val="24"/>
          <w:szCs w:val="24"/>
        </w:rPr>
        <w:t>either paused entirely (33%) or reduced (21%): Recipients of care also reported feeling “completely abandoned” in response to the closure of day services.</w:t>
      </w:r>
      <w:r w:rsidR="00267005" w:rsidRPr="00FF1579">
        <w:rPr>
          <w:rFonts w:ascii="Times New Roman" w:hAnsi="Times New Roman" w:cs="Times New Roman"/>
          <w:sz w:val="24"/>
          <w:szCs w:val="24"/>
          <w:vertAlign w:val="superscript"/>
        </w:rPr>
        <w:footnoteReference w:id="417"/>
      </w:r>
    </w:p>
    <w:p w14:paraId="182F4747" w14:textId="64738819" w:rsidR="00CA42BC" w:rsidRPr="001C4069" w:rsidRDefault="00267005" w:rsidP="00FF1579">
      <w:pPr>
        <w:spacing w:after="0" w:line="276" w:lineRule="auto"/>
        <w:ind w:firstLine="567"/>
        <w:rPr>
          <w:rFonts w:ascii="Times New Roman" w:hAnsi="Times New Roman" w:cs="Times New Roman"/>
          <w:sz w:val="24"/>
          <w:szCs w:val="24"/>
        </w:rPr>
      </w:pPr>
      <w:r w:rsidRPr="00FF1579">
        <w:rPr>
          <w:rFonts w:ascii="Times New Roman" w:hAnsi="Times New Roman" w:cs="Times New Roman"/>
          <w:sz w:val="24"/>
          <w:szCs w:val="24"/>
        </w:rPr>
        <w:lastRenderedPageBreak/>
        <w:t>Those who experienced their home care be</w:t>
      </w:r>
      <w:r w:rsidR="00FF1579">
        <w:rPr>
          <w:rFonts w:ascii="Times New Roman" w:hAnsi="Times New Roman" w:cs="Times New Roman"/>
          <w:sz w:val="24"/>
          <w:szCs w:val="24"/>
        </w:rPr>
        <w:t>ing</w:t>
      </w:r>
      <w:r w:rsidRPr="00FF1579">
        <w:rPr>
          <w:rFonts w:ascii="Times New Roman" w:hAnsi="Times New Roman" w:cs="Times New Roman"/>
          <w:sz w:val="24"/>
          <w:szCs w:val="24"/>
        </w:rPr>
        <w:t xml:space="preserve"> withdrawn shared the drastic impacts that lack of support can have on wellbeing</w:t>
      </w:r>
      <w:r w:rsidRPr="001C4069">
        <w:rPr>
          <w:rFonts w:ascii="Times New Roman" w:hAnsi="Times New Roman" w:cs="Times New Roman"/>
          <w:sz w:val="24"/>
          <w:szCs w:val="24"/>
        </w:rPr>
        <w:t xml:space="preserve"> and independence. Fern Adams, aged 26, shared her experience of home care withdrawal that resulted in her losing her independence and spending 23 hours a day in bed. Having to move back in with her mum, a two</w:t>
      </w:r>
      <w:r w:rsidR="00182ACB">
        <w:rPr>
          <w:rFonts w:ascii="Times New Roman" w:hAnsi="Times New Roman" w:cs="Times New Roman"/>
          <w:sz w:val="24"/>
          <w:szCs w:val="24"/>
        </w:rPr>
        <w:t>-</w:t>
      </w:r>
      <w:r w:rsidRPr="001C4069">
        <w:rPr>
          <w:rFonts w:ascii="Times New Roman" w:hAnsi="Times New Roman" w:cs="Times New Roman"/>
          <w:sz w:val="24"/>
          <w:szCs w:val="24"/>
        </w:rPr>
        <w:t xml:space="preserve">hour drive away, she described difficulties in sourcing her specific medication and </w:t>
      </w:r>
      <w:r w:rsidR="0045313A">
        <w:rPr>
          <w:rFonts w:ascii="Times New Roman" w:hAnsi="Times New Roman" w:cs="Times New Roman"/>
          <w:sz w:val="24"/>
          <w:szCs w:val="24"/>
        </w:rPr>
        <w:t>being</w:t>
      </w:r>
      <w:r w:rsidR="0045313A" w:rsidRPr="001C4069">
        <w:rPr>
          <w:rFonts w:ascii="Times New Roman" w:hAnsi="Times New Roman" w:cs="Times New Roman"/>
          <w:sz w:val="24"/>
          <w:szCs w:val="24"/>
        </w:rPr>
        <w:t xml:space="preserve"> </w:t>
      </w:r>
      <w:r w:rsidRPr="001C4069">
        <w:rPr>
          <w:rFonts w:ascii="Times New Roman" w:hAnsi="Times New Roman" w:cs="Times New Roman"/>
          <w:sz w:val="24"/>
          <w:szCs w:val="24"/>
        </w:rPr>
        <w:t>left without certain medical equipment:</w:t>
      </w:r>
      <w:r w:rsidRPr="001C4069">
        <w:rPr>
          <w:rFonts w:ascii="Times New Roman" w:hAnsi="Times New Roman" w:cs="Times New Roman"/>
          <w:sz w:val="24"/>
          <w:szCs w:val="24"/>
          <w:vertAlign w:val="superscript"/>
        </w:rPr>
        <w:footnoteReference w:id="418"/>
      </w:r>
      <w:r w:rsidR="00FF1579">
        <w:rPr>
          <w:rFonts w:ascii="Times New Roman" w:hAnsi="Times New Roman" w:cs="Times New Roman"/>
          <w:sz w:val="24"/>
          <w:szCs w:val="24"/>
        </w:rPr>
        <w:t xml:space="preserve"> </w:t>
      </w:r>
      <w:r w:rsidR="00701428" w:rsidRPr="001C4069">
        <w:rPr>
          <w:rFonts w:ascii="Times New Roman" w:hAnsi="Times New Roman" w:cs="Times New Roman"/>
          <w:i/>
          <w:iCs/>
          <w:sz w:val="24"/>
          <w:szCs w:val="24"/>
        </w:rPr>
        <w:t>“</w:t>
      </w:r>
      <w:r w:rsidRPr="001C4069">
        <w:rPr>
          <w:rFonts w:ascii="Times New Roman" w:hAnsi="Times New Roman" w:cs="Times New Roman"/>
          <w:i/>
          <w:iCs/>
          <w:sz w:val="24"/>
          <w:szCs w:val="24"/>
        </w:rPr>
        <w:t xml:space="preserve">Other people can control what my life looks like, so if care stops, that will affect how my life looks. If I have a fantastic care package and really good carers, I could have a really quite a good life. </w:t>
      </w:r>
      <w:r w:rsidRPr="00C92030">
        <w:rPr>
          <w:rFonts w:ascii="Times New Roman" w:hAnsi="Times New Roman" w:cs="Times New Roman"/>
          <w:i/>
          <w:iCs/>
          <w:sz w:val="24"/>
          <w:szCs w:val="24"/>
        </w:rPr>
        <w:t>But I</w:t>
      </w:r>
      <w:r w:rsidR="00701428" w:rsidRPr="00C92030">
        <w:rPr>
          <w:rFonts w:ascii="Times New Roman" w:hAnsi="Times New Roman" w:cs="Times New Roman"/>
          <w:i/>
          <w:iCs/>
          <w:sz w:val="24"/>
          <w:szCs w:val="24"/>
        </w:rPr>
        <w:t>’</w:t>
      </w:r>
      <w:r w:rsidRPr="00C92030">
        <w:rPr>
          <w:rFonts w:ascii="Times New Roman" w:hAnsi="Times New Roman" w:cs="Times New Roman"/>
          <w:i/>
          <w:iCs/>
          <w:sz w:val="24"/>
          <w:szCs w:val="24"/>
        </w:rPr>
        <w:t>m not in control of how that happens, or if that happens</w:t>
      </w:r>
      <w:r w:rsidRPr="001C4069">
        <w:rPr>
          <w:rFonts w:ascii="Times New Roman" w:hAnsi="Times New Roman" w:cs="Times New Roman"/>
          <w:i/>
          <w:iCs/>
          <w:sz w:val="24"/>
          <w:szCs w:val="24"/>
        </w:rPr>
        <w:t>.</w:t>
      </w:r>
      <w:r w:rsidR="00701428" w:rsidRPr="001C4069">
        <w:rPr>
          <w:rFonts w:ascii="Times New Roman" w:hAnsi="Times New Roman" w:cs="Times New Roman"/>
          <w:i/>
          <w:iCs/>
          <w:sz w:val="24"/>
          <w:szCs w:val="24"/>
        </w:rPr>
        <w:t>”</w:t>
      </w:r>
      <w:r w:rsidR="00FF1579">
        <w:rPr>
          <w:rFonts w:ascii="Times New Roman" w:hAnsi="Times New Roman" w:cs="Times New Roman"/>
          <w:i/>
          <w:iCs/>
          <w:sz w:val="24"/>
          <w:szCs w:val="24"/>
        </w:rPr>
        <w:t xml:space="preserve">; </w:t>
      </w:r>
      <w:r w:rsidR="00701428" w:rsidRPr="001C4069">
        <w:rPr>
          <w:rFonts w:ascii="Times New Roman" w:hAnsi="Times New Roman" w:cs="Times New Roman"/>
          <w:i/>
          <w:iCs/>
          <w:sz w:val="24"/>
          <w:szCs w:val="24"/>
        </w:rPr>
        <w:t>“</w:t>
      </w:r>
      <w:r w:rsidRPr="001C4069">
        <w:rPr>
          <w:rFonts w:ascii="Times New Roman" w:hAnsi="Times New Roman" w:cs="Times New Roman"/>
          <w:i/>
          <w:iCs/>
          <w:sz w:val="24"/>
          <w:szCs w:val="24"/>
        </w:rPr>
        <w:t>I don</w:t>
      </w:r>
      <w:r w:rsidR="00701428" w:rsidRPr="001C4069">
        <w:rPr>
          <w:rFonts w:ascii="Times New Roman" w:hAnsi="Times New Roman" w:cs="Times New Roman"/>
          <w:i/>
          <w:iCs/>
          <w:sz w:val="24"/>
          <w:szCs w:val="24"/>
        </w:rPr>
        <w:t>’</w:t>
      </w:r>
      <w:r w:rsidRPr="001C4069">
        <w:rPr>
          <w:rFonts w:ascii="Times New Roman" w:hAnsi="Times New Roman" w:cs="Times New Roman"/>
          <w:i/>
          <w:iCs/>
          <w:sz w:val="24"/>
          <w:szCs w:val="24"/>
        </w:rPr>
        <w:t>t really feel I</w:t>
      </w:r>
      <w:r w:rsidR="00701428" w:rsidRPr="001C4069">
        <w:rPr>
          <w:rFonts w:ascii="Times New Roman" w:hAnsi="Times New Roman" w:cs="Times New Roman"/>
          <w:i/>
          <w:iCs/>
          <w:sz w:val="24"/>
          <w:szCs w:val="24"/>
        </w:rPr>
        <w:t>’</w:t>
      </w:r>
      <w:r w:rsidRPr="001C4069">
        <w:rPr>
          <w:rFonts w:ascii="Times New Roman" w:hAnsi="Times New Roman" w:cs="Times New Roman"/>
          <w:i/>
          <w:iCs/>
          <w:sz w:val="24"/>
          <w:szCs w:val="24"/>
        </w:rPr>
        <w:t>m living at all. It</w:t>
      </w:r>
      <w:r w:rsidR="00701428" w:rsidRPr="001C4069">
        <w:rPr>
          <w:rFonts w:ascii="Times New Roman" w:hAnsi="Times New Roman" w:cs="Times New Roman"/>
          <w:i/>
          <w:iCs/>
          <w:sz w:val="24"/>
          <w:szCs w:val="24"/>
        </w:rPr>
        <w:t>’</w:t>
      </w:r>
      <w:r w:rsidRPr="001C4069">
        <w:rPr>
          <w:rFonts w:ascii="Times New Roman" w:hAnsi="Times New Roman" w:cs="Times New Roman"/>
          <w:i/>
          <w:iCs/>
          <w:sz w:val="24"/>
          <w:szCs w:val="24"/>
        </w:rPr>
        <w:t>s kind of just getting through the basics of being alive from day-to-day, and that</w:t>
      </w:r>
      <w:r w:rsidR="00701428" w:rsidRPr="001C4069">
        <w:rPr>
          <w:rFonts w:ascii="Times New Roman" w:hAnsi="Times New Roman" w:cs="Times New Roman"/>
          <w:i/>
          <w:iCs/>
          <w:sz w:val="24"/>
          <w:szCs w:val="24"/>
        </w:rPr>
        <w:t>’</w:t>
      </w:r>
      <w:r w:rsidRPr="001C4069">
        <w:rPr>
          <w:rFonts w:ascii="Times New Roman" w:hAnsi="Times New Roman" w:cs="Times New Roman"/>
          <w:i/>
          <w:iCs/>
          <w:sz w:val="24"/>
          <w:szCs w:val="24"/>
        </w:rPr>
        <w:t>s it.</w:t>
      </w:r>
      <w:r w:rsidR="00701428" w:rsidRPr="001C4069">
        <w:rPr>
          <w:rFonts w:ascii="Times New Roman" w:hAnsi="Times New Roman" w:cs="Times New Roman"/>
          <w:i/>
          <w:iCs/>
          <w:sz w:val="24"/>
          <w:szCs w:val="24"/>
        </w:rPr>
        <w:t>”</w:t>
      </w:r>
    </w:p>
    <w:p w14:paraId="0863AF16" w14:textId="2E8DE598" w:rsidR="00CA42BC" w:rsidRPr="001C4069" w:rsidRDefault="008F64B5" w:rsidP="00904226">
      <w:pPr>
        <w:spacing w:after="0" w:line="276" w:lineRule="auto"/>
        <w:ind w:firstLine="567"/>
        <w:rPr>
          <w:rFonts w:ascii="Times New Roman" w:hAnsi="Times New Roman" w:cs="Times New Roman"/>
          <w:i/>
          <w:iCs/>
          <w:sz w:val="24"/>
          <w:szCs w:val="24"/>
        </w:rPr>
      </w:pPr>
      <w:r w:rsidRPr="001C4069">
        <w:rPr>
          <w:rFonts w:ascii="Times New Roman" w:hAnsi="Times New Roman" w:cs="Times New Roman"/>
          <w:sz w:val="24"/>
          <w:szCs w:val="24"/>
        </w:rPr>
        <w:t>GDA</w:t>
      </w:r>
      <w:r w:rsidR="00267005" w:rsidRPr="001C4069">
        <w:rPr>
          <w:rFonts w:ascii="Times New Roman" w:hAnsi="Times New Roman" w:cs="Times New Roman"/>
          <w:sz w:val="24"/>
          <w:szCs w:val="24"/>
        </w:rPr>
        <w:t xml:space="preserve"> re</w:t>
      </w:r>
      <w:r w:rsidR="00FF1579">
        <w:rPr>
          <w:rFonts w:ascii="Times New Roman" w:hAnsi="Times New Roman" w:cs="Times New Roman"/>
          <w:sz w:val="24"/>
          <w:szCs w:val="24"/>
        </w:rPr>
        <w:t>port</w:t>
      </w:r>
      <w:r w:rsidR="00267005" w:rsidRPr="001C4069">
        <w:rPr>
          <w:rFonts w:ascii="Times New Roman" w:hAnsi="Times New Roman" w:cs="Times New Roman"/>
          <w:sz w:val="24"/>
          <w:szCs w:val="24"/>
        </w:rPr>
        <w:t>ed, in their 2020 report, that 47% of disabled people were concerned about losing their social care support during the pandemic.</w:t>
      </w:r>
      <w:r w:rsidR="00267005" w:rsidRPr="001C4069">
        <w:rPr>
          <w:rFonts w:ascii="Times New Roman" w:hAnsi="Times New Roman" w:cs="Times New Roman"/>
          <w:sz w:val="24"/>
          <w:szCs w:val="24"/>
          <w:vertAlign w:val="superscript"/>
        </w:rPr>
        <w:footnoteReference w:id="419"/>
      </w:r>
    </w:p>
    <w:p w14:paraId="74441A87" w14:textId="6774D6DC" w:rsidR="00267005" w:rsidRPr="001C4069" w:rsidRDefault="002670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“Losing more independence and feeling more of a burden than usual is really hard.”</w:t>
      </w:r>
    </w:p>
    <w:p w14:paraId="3AB1369F" w14:textId="77777777" w:rsidR="00CA42BC" w:rsidRPr="001C4069" w:rsidRDefault="00CA42BC" w:rsidP="00CA42BC">
      <w:pPr>
        <w:spacing w:after="0" w:line="276" w:lineRule="auto"/>
        <w:rPr>
          <w:rFonts w:ascii="Times New Roman" w:hAnsi="Times New Roman" w:cs="Times New Roman"/>
          <w:i/>
          <w:iCs/>
          <w:sz w:val="24"/>
          <w:szCs w:val="24"/>
        </w:rPr>
      </w:pPr>
    </w:p>
    <w:p w14:paraId="73BA9B1C" w14:textId="7E19B13C" w:rsidR="00267005" w:rsidRPr="001C4069" w:rsidRDefault="002670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“My wife and I are both high risk and had to take on full time care of my mum, whilst still working. We’re doing what we can but no-one’s been in touch and we can’t cope with this indefinitely.”</w:t>
      </w:r>
    </w:p>
    <w:p w14:paraId="23BA5653" w14:textId="77777777" w:rsidR="00CA42BC" w:rsidRPr="001C4069" w:rsidRDefault="00CA42BC" w:rsidP="00CA42BC">
      <w:pPr>
        <w:spacing w:after="0" w:line="276" w:lineRule="auto"/>
        <w:rPr>
          <w:rFonts w:ascii="Times New Roman" w:hAnsi="Times New Roman" w:cs="Times New Roman"/>
          <w:i/>
          <w:iCs/>
          <w:sz w:val="24"/>
          <w:szCs w:val="24"/>
        </w:rPr>
      </w:pPr>
    </w:p>
    <w:p w14:paraId="58DD7AEE" w14:textId="7770214C" w:rsidR="00267005" w:rsidRPr="001C4069" w:rsidRDefault="002670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 xml:space="preserve">“I was just about managing before my care was cut, just before lockdown. Now, after months with no support, I’m struggling so much I feel I have no choice but to </w:t>
      </w:r>
      <w:r w:rsidRPr="00C92030">
        <w:rPr>
          <w:rFonts w:ascii="Times New Roman" w:hAnsi="Times New Roman" w:cs="Times New Roman"/>
          <w:i/>
          <w:iCs/>
          <w:sz w:val="24"/>
          <w:szCs w:val="24"/>
        </w:rPr>
        <w:t>move into a care home</w:t>
      </w:r>
      <w:r w:rsidRPr="001C4069">
        <w:rPr>
          <w:rFonts w:ascii="Times New Roman" w:hAnsi="Times New Roman" w:cs="Times New Roman"/>
          <w:i/>
          <w:iCs/>
          <w:sz w:val="24"/>
          <w:szCs w:val="24"/>
        </w:rPr>
        <w:t>.”</w:t>
      </w:r>
    </w:p>
    <w:p w14:paraId="4C94E015" w14:textId="77777777" w:rsidR="00CA42BC" w:rsidRPr="001C4069" w:rsidRDefault="00CA42BC" w:rsidP="00CA42BC">
      <w:pPr>
        <w:spacing w:after="0" w:line="276" w:lineRule="auto"/>
        <w:rPr>
          <w:rFonts w:ascii="Times New Roman" w:hAnsi="Times New Roman" w:cs="Times New Roman"/>
          <w:i/>
          <w:iCs/>
          <w:sz w:val="24"/>
          <w:szCs w:val="24"/>
        </w:rPr>
      </w:pPr>
    </w:p>
    <w:p w14:paraId="43C1DCBE" w14:textId="3F66248C" w:rsidR="00267005" w:rsidRPr="001C4069" w:rsidRDefault="00267005" w:rsidP="00904226">
      <w:pPr>
        <w:spacing w:after="0" w:line="276" w:lineRule="auto"/>
        <w:rPr>
          <w:rFonts w:ascii="Times New Roman" w:hAnsi="Times New Roman" w:cs="Times New Roman"/>
          <w:sz w:val="24"/>
          <w:szCs w:val="24"/>
        </w:rPr>
      </w:pPr>
      <w:r w:rsidRPr="001C4069">
        <w:rPr>
          <w:rFonts w:ascii="Times New Roman" w:hAnsi="Times New Roman" w:cs="Times New Roman"/>
          <w:i/>
          <w:iCs/>
          <w:sz w:val="24"/>
          <w:szCs w:val="24"/>
        </w:rPr>
        <w:t xml:space="preserve">“I’m terrified my care won’t be reinstated as they’ll argue I’ve ‘survived’ without it. But my mum was forced to move in with me, at the other end of the country, because they cut my care – </w:t>
      </w:r>
      <w:r w:rsidRPr="00C92030">
        <w:rPr>
          <w:rFonts w:ascii="Times New Roman" w:hAnsi="Times New Roman" w:cs="Times New Roman"/>
          <w:i/>
          <w:iCs/>
          <w:sz w:val="24"/>
          <w:szCs w:val="24"/>
        </w:rPr>
        <w:t>that’s not sustainable</w:t>
      </w:r>
      <w:r w:rsidRPr="001C4069">
        <w:rPr>
          <w:rFonts w:ascii="Times New Roman" w:hAnsi="Times New Roman" w:cs="Times New Roman"/>
          <w:sz w:val="24"/>
          <w:szCs w:val="24"/>
        </w:rPr>
        <w:t>!”</w:t>
      </w:r>
    </w:p>
    <w:p w14:paraId="079AD084" w14:textId="77777777" w:rsidR="00CA42BC" w:rsidRPr="001C4069" w:rsidRDefault="00CA42BC" w:rsidP="00D122EE">
      <w:pPr>
        <w:spacing w:after="0" w:line="276" w:lineRule="auto"/>
        <w:ind w:firstLine="567"/>
        <w:rPr>
          <w:rFonts w:ascii="Times New Roman" w:hAnsi="Times New Roman" w:cs="Times New Roman"/>
          <w:sz w:val="24"/>
          <w:szCs w:val="24"/>
        </w:rPr>
      </w:pPr>
    </w:p>
    <w:p w14:paraId="14573AEE" w14:textId="1E14C9EA" w:rsidR="00267005" w:rsidRPr="001C4069" w:rsidRDefault="00267005" w:rsidP="00C92030">
      <w:pPr>
        <w:spacing w:after="0" w:line="276" w:lineRule="auto"/>
        <w:ind w:firstLine="720"/>
        <w:rPr>
          <w:rFonts w:ascii="Times New Roman" w:hAnsi="Times New Roman" w:cs="Times New Roman"/>
          <w:sz w:val="24"/>
          <w:szCs w:val="24"/>
        </w:rPr>
      </w:pPr>
      <w:r w:rsidRPr="001C4069">
        <w:rPr>
          <w:rFonts w:ascii="Times New Roman" w:hAnsi="Times New Roman" w:cs="Times New Roman"/>
          <w:sz w:val="24"/>
          <w:szCs w:val="24"/>
        </w:rPr>
        <w:t>Derek, who has chronic asthma and visual impairment, shared his experience of being a care recipient during the pandemic</w:t>
      </w:r>
      <w:r w:rsidR="003F6C96" w:rsidRPr="001C4069">
        <w:rPr>
          <w:rFonts w:ascii="Times New Roman" w:hAnsi="Times New Roman" w:cs="Times New Roman"/>
          <w:sz w:val="24"/>
          <w:szCs w:val="24"/>
        </w:rPr>
        <w:t>:</w:t>
      </w:r>
      <w:r w:rsidRPr="001C4069">
        <w:rPr>
          <w:rFonts w:ascii="Times New Roman" w:hAnsi="Times New Roman" w:cs="Times New Roman"/>
          <w:sz w:val="24"/>
          <w:szCs w:val="24"/>
        </w:rPr>
        <w:t xml:space="preserve"> </w:t>
      </w:r>
      <w:r w:rsidRPr="001C4069">
        <w:rPr>
          <w:rFonts w:ascii="Times New Roman" w:hAnsi="Times New Roman" w:cs="Times New Roman"/>
          <w:i/>
          <w:iCs/>
          <w:sz w:val="24"/>
          <w:szCs w:val="24"/>
        </w:rPr>
        <w:t xml:space="preserve">“for the first seven weeks of this lockdown, I was completely unable to identify a wholly accessible support service to help me sustain my daily living routine following the loss of my two Personal Assistants due to their own personal concerns of contracting Covid19 through their daily working schedule.” </w:t>
      </w:r>
      <w:r w:rsidRPr="001C4069">
        <w:rPr>
          <w:rFonts w:ascii="Times New Roman" w:hAnsi="Times New Roman" w:cs="Times New Roman"/>
          <w:sz w:val="24"/>
          <w:szCs w:val="24"/>
        </w:rPr>
        <w:t>Derek describe</w:t>
      </w:r>
      <w:r w:rsidR="003F6C96" w:rsidRPr="001C4069">
        <w:rPr>
          <w:rFonts w:ascii="Times New Roman" w:hAnsi="Times New Roman" w:cs="Times New Roman"/>
          <w:sz w:val="24"/>
          <w:szCs w:val="24"/>
        </w:rPr>
        <w:t>d</w:t>
      </w:r>
      <w:r w:rsidRPr="001C4069">
        <w:rPr>
          <w:rFonts w:ascii="Times New Roman" w:hAnsi="Times New Roman" w:cs="Times New Roman"/>
          <w:sz w:val="24"/>
          <w:szCs w:val="24"/>
        </w:rPr>
        <w:t xml:space="preserve"> that he needed support for daily tasks such as shopping, however the process of seeking support was </w:t>
      </w:r>
      <w:r w:rsidR="00B94914" w:rsidRPr="001C4069">
        <w:rPr>
          <w:rFonts w:ascii="Times New Roman" w:hAnsi="Times New Roman" w:cs="Times New Roman"/>
          <w:sz w:val="24"/>
          <w:szCs w:val="24"/>
        </w:rPr>
        <w:t>“challenging</w:t>
      </w:r>
      <w:r w:rsidRPr="001C4069">
        <w:rPr>
          <w:rFonts w:ascii="Times New Roman" w:hAnsi="Times New Roman" w:cs="Times New Roman"/>
          <w:sz w:val="24"/>
          <w:szCs w:val="24"/>
        </w:rPr>
        <w:t xml:space="preserve"> mentally and physically”, as he did not qualify for initial support. He eventually found support via the council emergency social work department.</w:t>
      </w:r>
      <w:r w:rsidRPr="001C4069">
        <w:rPr>
          <w:rFonts w:ascii="Times New Roman" w:hAnsi="Times New Roman" w:cs="Times New Roman"/>
          <w:sz w:val="24"/>
          <w:szCs w:val="24"/>
          <w:vertAlign w:val="superscript"/>
        </w:rPr>
        <w:footnoteReference w:id="420"/>
      </w:r>
      <w:r w:rsidRPr="001C4069">
        <w:rPr>
          <w:rFonts w:ascii="Times New Roman" w:hAnsi="Times New Roman" w:cs="Times New Roman"/>
          <w:sz w:val="24"/>
          <w:szCs w:val="24"/>
        </w:rPr>
        <w:t xml:space="preserve"> </w:t>
      </w:r>
    </w:p>
    <w:p w14:paraId="1E7C8A28" w14:textId="128494A6" w:rsidR="00CA42BC" w:rsidRPr="001C4069" w:rsidRDefault="00267005" w:rsidP="00C92030">
      <w:pPr>
        <w:spacing w:after="0" w:line="276" w:lineRule="auto"/>
        <w:contextualSpacing/>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A key concern was the withdrawal and reduction of services without proper notice and the ‘trauma’ and harm this can cause:</w:t>
      </w:r>
      <w:r w:rsidRPr="001C4069">
        <w:rPr>
          <w:rFonts w:ascii="Times New Roman" w:hAnsi="Times New Roman" w:cs="Times New Roman"/>
          <w:i/>
          <w:iCs/>
          <w:kern w:val="2"/>
          <w:sz w:val="24"/>
          <w:szCs w:val="24"/>
          <w:vertAlign w:val="superscript"/>
          <w14:ligatures w14:val="standardContextual"/>
        </w:rPr>
        <w:t xml:space="preserve"> </w:t>
      </w:r>
      <w:r w:rsidRPr="001C4069">
        <w:rPr>
          <w:rFonts w:ascii="Times New Roman" w:hAnsi="Times New Roman" w:cs="Times New Roman"/>
          <w:i/>
          <w:iCs/>
          <w:kern w:val="2"/>
          <w:sz w:val="24"/>
          <w:szCs w:val="24"/>
          <w:vertAlign w:val="superscript"/>
          <w14:ligatures w14:val="standardContextual"/>
        </w:rPr>
        <w:footnoteReference w:id="421"/>
      </w:r>
      <w:r w:rsidR="00FF1579">
        <w:rPr>
          <w:rFonts w:ascii="Times New Roman" w:hAnsi="Times New Roman" w:cs="Times New Roman"/>
          <w:i/>
          <w:iCs/>
          <w:kern w:val="2"/>
          <w:sz w:val="24"/>
          <w:szCs w:val="24"/>
          <w14:ligatures w14:val="standardContextual"/>
        </w:rPr>
        <w:t xml:space="preserve"> </w:t>
      </w:r>
      <w:r w:rsidRPr="001C4069">
        <w:rPr>
          <w:rFonts w:ascii="Times New Roman" w:hAnsi="Times New Roman" w:cs="Times New Roman"/>
          <w:i/>
          <w:iCs/>
          <w:kern w:val="2"/>
          <w:sz w:val="24"/>
          <w:szCs w:val="24"/>
          <w14:ligatures w14:val="standardContextual"/>
        </w:rPr>
        <w:t>“support stopped often without much notice and inappropriate communications…”</w:t>
      </w:r>
      <w:r w:rsidR="00FF1579">
        <w:rPr>
          <w:rFonts w:ascii="Times New Roman" w:hAnsi="Times New Roman" w:cs="Times New Roman"/>
          <w:i/>
          <w:iCs/>
          <w:kern w:val="2"/>
          <w:sz w:val="24"/>
          <w:szCs w:val="24"/>
          <w14:ligatures w14:val="standardContextual"/>
        </w:rPr>
        <w:t xml:space="preserve">; </w:t>
      </w:r>
      <w:r w:rsidRPr="001C4069">
        <w:rPr>
          <w:rFonts w:ascii="Times New Roman" w:hAnsi="Times New Roman" w:cs="Times New Roman"/>
          <w:i/>
          <w:iCs/>
          <w:kern w:val="2"/>
          <w:sz w:val="24"/>
          <w:szCs w:val="24"/>
          <w14:ligatures w14:val="standardContextual"/>
        </w:rPr>
        <w:t>“support withdrawn almost overnight” … “and that was quite traumatic for people”</w:t>
      </w:r>
      <w:r w:rsidR="00FF1579">
        <w:rPr>
          <w:rFonts w:ascii="Times New Roman" w:hAnsi="Times New Roman" w:cs="Times New Roman"/>
          <w:i/>
          <w:iCs/>
          <w:kern w:val="2"/>
          <w:sz w:val="24"/>
          <w:szCs w:val="24"/>
          <w14:ligatures w14:val="standardContextual"/>
        </w:rPr>
        <w:t xml:space="preserve">; </w:t>
      </w:r>
      <w:r w:rsidRPr="001C4069">
        <w:rPr>
          <w:rFonts w:ascii="Times New Roman" w:hAnsi="Times New Roman" w:cs="Times New Roman"/>
          <w:i/>
          <w:iCs/>
          <w:kern w:val="2"/>
          <w:sz w:val="24"/>
          <w:szCs w:val="24"/>
          <w14:ligatures w14:val="standardContextual"/>
        </w:rPr>
        <w:t>“.</w:t>
      </w:r>
      <w:r w:rsidR="00CA42BC" w:rsidRPr="001C4069">
        <w:rPr>
          <w:rFonts w:ascii="Times New Roman" w:hAnsi="Times New Roman" w:cs="Times New Roman"/>
          <w:i/>
          <w:iCs/>
          <w:kern w:val="2"/>
          <w:sz w:val="24"/>
          <w:szCs w:val="24"/>
          <w14:ligatures w14:val="standardContextual"/>
        </w:rPr>
        <w:t>.</w:t>
      </w:r>
      <w:r w:rsidRPr="001C4069">
        <w:rPr>
          <w:rFonts w:ascii="Times New Roman" w:hAnsi="Times New Roman" w:cs="Times New Roman"/>
          <w:i/>
          <w:iCs/>
          <w:kern w:val="2"/>
          <w:sz w:val="24"/>
          <w:szCs w:val="24"/>
          <w14:ligatures w14:val="standardContextual"/>
        </w:rPr>
        <w:t>.support stopped and nobody had contacted us</w:t>
      </w:r>
      <w:r w:rsidR="00FF1579">
        <w:rPr>
          <w:rFonts w:ascii="Times New Roman" w:hAnsi="Times New Roman" w:cs="Times New Roman"/>
          <w:i/>
          <w:iCs/>
          <w:kern w:val="2"/>
          <w:sz w:val="24"/>
          <w:szCs w:val="24"/>
          <w14:ligatures w14:val="standardContextual"/>
        </w:rPr>
        <w:t>.</w:t>
      </w:r>
      <w:r w:rsidRPr="001C4069">
        <w:rPr>
          <w:rFonts w:ascii="Times New Roman" w:hAnsi="Times New Roman" w:cs="Times New Roman"/>
          <w:i/>
          <w:iCs/>
          <w:kern w:val="2"/>
          <w:sz w:val="24"/>
          <w:szCs w:val="24"/>
          <w14:ligatures w14:val="standardContextual"/>
        </w:rPr>
        <w:t>”</w:t>
      </w:r>
    </w:p>
    <w:p w14:paraId="0080EAE1" w14:textId="0BB98ED2" w:rsidR="00267005" w:rsidRPr="001C4069" w:rsidRDefault="00267005"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lastRenderedPageBreak/>
        <w:t>The</w:t>
      </w:r>
      <w:r w:rsidR="00DB34F9" w:rsidRPr="001C4069">
        <w:rPr>
          <w:rFonts w:ascii="Times New Roman" w:hAnsi="Times New Roman" w:cs="Times New Roman"/>
          <w:kern w:val="2"/>
          <w:sz w:val="24"/>
          <w:szCs w:val="24"/>
          <w14:ligatures w14:val="standardContextual"/>
        </w:rPr>
        <w:t xml:space="preserve"> Scottish Human Rights Commission</w:t>
      </w:r>
      <w:r w:rsidRPr="001C4069">
        <w:rPr>
          <w:rFonts w:ascii="Times New Roman" w:hAnsi="Times New Roman" w:cs="Times New Roman"/>
          <w:kern w:val="2"/>
          <w:sz w:val="24"/>
          <w:szCs w:val="24"/>
          <w14:ligatures w14:val="standardContextual"/>
        </w:rPr>
        <w:t xml:space="preserve"> </w:t>
      </w:r>
      <w:r w:rsidR="00DB34F9"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SHRC</w:t>
      </w:r>
      <w:r w:rsidR="00DB34F9"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emphasised, in their monitoring report from October 2020, the human rights concerns that arise from the lack of care and called for social care support to return as a matter of urgency. Specifically, the </w:t>
      </w:r>
      <w:r w:rsidR="00993BF8" w:rsidRPr="001C4069">
        <w:rPr>
          <w:rFonts w:ascii="Times New Roman" w:hAnsi="Times New Roman" w:cs="Times New Roman"/>
          <w:kern w:val="2"/>
          <w:sz w:val="24"/>
          <w:szCs w:val="24"/>
          <w14:ligatures w14:val="standardContextual"/>
        </w:rPr>
        <w:t>C</w:t>
      </w:r>
      <w:r w:rsidRPr="001C4069">
        <w:rPr>
          <w:rFonts w:ascii="Times New Roman" w:hAnsi="Times New Roman" w:cs="Times New Roman"/>
          <w:kern w:val="2"/>
          <w:sz w:val="24"/>
          <w:szCs w:val="24"/>
          <w14:ligatures w14:val="standardContextual"/>
        </w:rPr>
        <w:t>ommission called upon the Scottish Government and the Convention of Scottish Local Authorities (COSLA) to ensure the provision of care and support return</w:t>
      </w:r>
      <w:r w:rsidR="00DA4928">
        <w:rPr>
          <w:rFonts w:ascii="Times New Roman" w:hAnsi="Times New Roman" w:cs="Times New Roman"/>
          <w:kern w:val="2"/>
          <w:sz w:val="24"/>
          <w:szCs w:val="24"/>
          <w14:ligatures w14:val="standardContextual"/>
        </w:rPr>
        <w:t>ed</w:t>
      </w:r>
      <w:r w:rsidRPr="001C4069">
        <w:rPr>
          <w:rFonts w:ascii="Times New Roman" w:hAnsi="Times New Roman" w:cs="Times New Roman"/>
          <w:kern w:val="2"/>
          <w:sz w:val="24"/>
          <w:szCs w:val="24"/>
          <w14:ligatures w14:val="standardContextual"/>
        </w:rPr>
        <w:t xml:space="preserve"> to pre-pandemic levels.</w:t>
      </w:r>
      <w:r w:rsidRPr="001C4069">
        <w:rPr>
          <w:rFonts w:ascii="Times New Roman" w:hAnsi="Times New Roman" w:cs="Times New Roman"/>
          <w:kern w:val="2"/>
          <w:sz w:val="24"/>
          <w:szCs w:val="24"/>
          <w:vertAlign w:val="superscript"/>
          <w14:ligatures w14:val="standardContextual"/>
        </w:rPr>
        <w:footnoteReference w:id="422"/>
      </w:r>
    </w:p>
    <w:p w14:paraId="2239C642" w14:textId="77777777" w:rsidR="00F85AD5" w:rsidRDefault="00F85AD5" w:rsidP="002F0CBF">
      <w:pPr>
        <w:pStyle w:val="Heading2"/>
      </w:pPr>
      <w:bookmarkStart w:id="170" w:name="_Toc144134053"/>
      <w:bookmarkStart w:id="171" w:name="_Toc145946090"/>
      <w:bookmarkStart w:id="172" w:name="_Toc146189393"/>
    </w:p>
    <w:p w14:paraId="6CBF60EC" w14:textId="024EC074" w:rsidR="00267005" w:rsidRPr="002F0CBF" w:rsidRDefault="00F228E0" w:rsidP="002F0CBF">
      <w:pPr>
        <w:pStyle w:val="Heading2"/>
      </w:pPr>
      <w:bookmarkStart w:id="173" w:name="_Toc160194110"/>
      <w:r w:rsidRPr="002F0CBF">
        <w:t>9</w:t>
      </w:r>
      <w:r w:rsidR="00F36794" w:rsidRPr="002F0CBF">
        <w:t xml:space="preserve">.4 </w:t>
      </w:r>
      <w:r w:rsidR="0072476C" w:rsidRPr="002F0CBF">
        <w:t>C</w:t>
      </w:r>
      <w:r w:rsidR="00267005" w:rsidRPr="002F0CBF">
        <w:t xml:space="preserve">ontinuity of </w:t>
      </w:r>
      <w:r w:rsidR="00CA42BC" w:rsidRPr="002F0CBF">
        <w:t>C</w:t>
      </w:r>
      <w:r w:rsidR="00267005" w:rsidRPr="002F0CBF">
        <w:t>are</w:t>
      </w:r>
      <w:bookmarkEnd w:id="170"/>
      <w:bookmarkEnd w:id="171"/>
      <w:bookmarkEnd w:id="172"/>
      <w:bookmarkEnd w:id="173"/>
    </w:p>
    <w:p w14:paraId="04F63DDE" w14:textId="2C8A873B" w:rsidR="00267005" w:rsidRPr="001C4069" w:rsidRDefault="00267005"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A reduction in staff numbers affect</w:t>
      </w:r>
      <w:r w:rsidR="00FF1579">
        <w:rPr>
          <w:rFonts w:ascii="Times New Roman" w:hAnsi="Times New Roman" w:cs="Times New Roman"/>
          <w:kern w:val="2"/>
          <w:sz w:val="24"/>
          <w:szCs w:val="24"/>
          <w14:ligatures w14:val="standardContextual"/>
        </w:rPr>
        <w:t>ed</w:t>
      </w:r>
      <w:r w:rsidRPr="001C4069">
        <w:rPr>
          <w:rFonts w:ascii="Times New Roman" w:hAnsi="Times New Roman" w:cs="Times New Roman"/>
          <w:kern w:val="2"/>
          <w:sz w:val="24"/>
          <w:szCs w:val="24"/>
          <w14:ligatures w14:val="standardContextual"/>
        </w:rPr>
        <w:t xml:space="preserve"> the continuity of care</w:t>
      </w:r>
      <w:r w:rsidR="00FF1579">
        <w:rPr>
          <w:rFonts w:ascii="Times New Roman" w:hAnsi="Times New Roman" w:cs="Times New Roman"/>
          <w:kern w:val="2"/>
          <w:sz w:val="24"/>
          <w:szCs w:val="24"/>
          <w14:ligatures w14:val="standardContextual"/>
        </w:rPr>
        <w:t xml:space="preserve"> during the pandemic</w:t>
      </w:r>
      <w:r w:rsidRPr="001C4069">
        <w:rPr>
          <w:rFonts w:ascii="Times New Roman" w:hAnsi="Times New Roman" w:cs="Times New Roman"/>
          <w:kern w:val="2"/>
          <w:sz w:val="24"/>
          <w:szCs w:val="24"/>
          <w14:ligatures w14:val="standardContextual"/>
        </w:rPr>
        <w:t xml:space="preserve">. Most notably this </w:t>
      </w:r>
      <w:r w:rsidR="00FF1579">
        <w:rPr>
          <w:rFonts w:ascii="Times New Roman" w:hAnsi="Times New Roman" w:cs="Times New Roman"/>
          <w:kern w:val="2"/>
          <w:sz w:val="24"/>
          <w:szCs w:val="24"/>
          <w14:ligatures w14:val="standardContextual"/>
        </w:rPr>
        <w:t>wa</w:t>
      </w:r>
      <w:r w:rsidRPr="001C4069">
        <w:rPr>
          <w:rFonts w:ascii="Times New Roman" w:hAnsi="Times New Roman" w:cs="Times New Roman"/>
          <w:kern w:val="2"/>
          <w:sz w:val="24"/>
          <w:szCs w:val="24"/>
          <w14:ligatures w14:val="standardContextual"/>
        </w:rPr>
        <w:t xml:space="preserve">s </w:t>
      </w:r>
      <w:r w:rsidR="00FF1579">
        <w:rPr>
          <w:rFonts w:ascii="Times New Roman" w:hAnsi="Times New Roman" w:cs="Times New Roman"/>
          <w:kern w:val="2"/>
          <w:sz w:val="24"/>
          <w:szCs w:val="24"/>
          <w14:ligatures w14:val="standardContextual"/>
        </w:rPr>
        <w:t>“</w:t>
      </w:r>
      <w:r w:rsidRPr="001C4069">
        <w:rPr>
          <w:rFonts w:ascii="Times New Roman" w:hAnsi="Times New Roman" w:cs="Times New Roman"/>
          <w:i/>
          <w:iCs/>
          <w:kern w:val="2"/>
          <w:sz w:val="24"/>
          <w:szCs w:val="24"/>
          <w14:ligatures w14:val="standardContextual"/>
        </w:rPr>
        <w:t>due to a lot of staff members having to isolate due to health conditions</w:t>
      </w:r>
      <w:r w:rsidR="00FF1579">
        <w:rPr>
          <w:rFonts w:ascii="Times New Roman" w:hAnsi="Times New Roman" w:cs="Times New Roman"/>
          <w:i/>
          <w:iCs/>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and </w:t>
      </w:r>
      <w:r w:rsidR="00FF1579">
        <w:rPr>
          <w:rFonts w:ascii="Times New Roman" w:hAnsi="Times New Roman" w:cs="Times New Roman"/>
          <w:kern w:val="2"/>
          <w:sz w:val="24"/>
          <w:szCs w:val="24"/>
          <w14:ligatures w14:val="standardContextual"/>
        </w:rPr>
        <w:t>“</w:t>
      </w:r>
      <w:r w:rsidRPr="001C4069">
        <w:rPr>
          <w:rFonts w:ascii="Times New Roman" w:hAnsi="Times New Roman" w:cs="Times New Roman"/>
          <w:i/>
          <w:iCs/>
          <w:kern w:val="2"/>
          <w:sz w:val="24"/>
          <w:szCs w:val="24"/>
          <w14:ligatures w14:val="standardContextual"/>
        </w:rPr>
        <w:t>staff on sick leave</w:t>
      </w:r>
      <w:r w:rsidRPr="001C4069">
        <w:rPr>
          <w:rFonts w:ascii="Times New Roman" w:hAnsi="Times New Roman" w:cs="Times New Roman"/>
          <w:kern w:val="2"/>
          <w:sz w:val="24"/>
          <w:szCs w:val="24"/>
          <w14:ligatures w14:val="standardContextual"/>
        </w:rPr>
        <w:t>.</w:t>
      </w:r>
      <w:r w:rsidR="00FF1579">
        <w:rPr>
          <w:rFonts w:ascii="Times New Roman" w:hAnsi="Times New Roman" w:cs="Times New Roman"/>
          <w:kern w:val="2"/>
          <w:sz w:val="24"/>
          <w:szCs w:val="24"/>
          <w14:ligatures w14:val="standardContextual"/>
        </w:rPr>
        <w:t>”</w:t>
      </w:r>
      <w:r w:rsidR="00BC4A07" w:rsidRPr="001C4069">
        <w:rPr>
          <w:rStyle w:val="FootnoteReference"/>
          <w:rFonts w:ascii="Times New Roman" w:hAnsi="Times New Roman" w:cs="Times New Roman"/>
          <w:kern w:val="2"/>
          <w:sz w:val="24"/>
          <w:szCs w:val="24"/>
          <w14:ligatures w14:val="standardContextual"/>
        </w:rPr>
        <w:footnoteReference w:id="423"/>
      </w:r>
      <w:r w:rsidR="00BC4A07" w:rsidRPr="001C4069">
        <w:rPr>
          <w:rFonts w:ascii="Times New Roman" w:hAnsi="Times New Roman" w:cs="Times New Roman"/>
          <w:kern w:val="2"/>
          <w:sz w:val="24"/>
          <w:szCs w:val="24"/>
          <w14:ligatures w14:val="standardContextual"/>
        </w:rPr>
        <w:t xml:space="preserve"> </w:t>
      </w:r>
    </w:p>
    <w:p w14:paraId="528D7127" w14:textId="6711045B" w:rsidR="00E922DF" w:rsidRPr="001C4069" w:rsidRDefault="005A3AF4" w:rsidP="00FF1579">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A </w:t>
      </w:r>
      <w:r w:rsidR="00267005" w:rsidRPr="001C4069">
        <w:rPr>
          <w:rFonts w:ascii="Times New Roman" w:hAnsi="Times New Roman" w:cs="Times New Roman"/>
          <w:kern w:val="2"/>
          <w:sz w:val="24"/>
          <w:szCs w:val="24"/>
          <w14:ligatures w14:val="standardContextual"/>
        </w:rPr>
        <w:t>Scottish Parliament report (Nov 2020) found ‘continuity of care’ was important to participants:</w:t>
      </w:r>
      <w:r w:rsidR="00267005" w:rsidRPr="001C4069">
        <w:rPr>
          <w:rFonts w:ascii="Times New Roman" w:hAnsi="Times New Roman" w:cs="Times New Roman"/>
          <w:kern w:val="2"/>
          <w:sz w:val="24"/>
          <w:szCs w:val="24"/>
          <w:vertAlign w:val="superscript"/>
          <w14:ligatures w14:val="standardContextual"/>
        </w:rPr>
        <w:t xml:space="preserve"> </w:t>
      </w:r>
      <w:r w:rsidR="00F17ACB" w:rsidRPr="001C4069">
        <w:rPr>
          <w:rStyle w:val="FootnoteReference"/>
          <w:rFonts w:ascii="Times New Roman" w:hAnsi="Times New Roman" w:cs="Times New Roman"/>
          <w:kern w:val="2"/>
          <w:sz w:val="24"/>
          <w:szCs w:val="24"/>
          <w14:ligatures w14:val="standardContextual"/>
        </w:rPr>
        <w:footnoteReference w:id="424"/>
      </w:r>
      <w:r w:rsidR="00FF1579">
        <w:rPr>
          <w:rFonts w:ascii="Times New Roman" w:hAnsi="Times New Roman" w:cs="Times New Roman"/>
          <w:i/>
          <w:iCs/>
          <w:kern w:val="2"/>
          <w:sz w:val="24"/>
          <w:szCs w:val="24"/>
          <w14:ligatures w14:val="standardContextual"/>
        </w:rPr>
        <w:t xml:space="preserve"> “</w:t>
      </w:r>
      <w:r w:rsidR="00267005" w:rsidRPr="001C4069">
        <w:rPr>
          <w:rFonts w:ascii="Times New Roman" w:hAnsi="Times New Roman" w:cs="Times New Roman"/>
          <w:i/>
          <w:iCs/>
          <w:kern w:val="2"/>
          <w:sz w:val="24"/>
          <w:szCs w:val="24"/>
          <w14:ligatures w14:val="standardContextual"/>
        </w:rPr>
        <w:t>that services are able to continue and not be closed again’ and care services are ‘not changed and my routine is kept as normal as possible</w:t>
      </w:r>
      <w:r w:rsidR="00FF1579">
        <w:rPr>
          <w:rFonts w:ascii="Times New Roman" w:hAnsi="Times New Roman" w:cs="Times New Roman"/>
          <w:i/>
          <w:iCs/>
          <w:kern w:val="2"/>
          <w:sz w:val="24"/>
          <w:szCs w:val="24"/>
          <w14:ligatures w14:val="standardContextual"/>
        </w:rPr>
        <w:t>”</w:t>
      </w:r>
      <w:r w:rsidR="00267005" w:rsidRPr="001C4069">
        <w:rPr>
          <w:rFonts w:ascii="Times New Roman" w:hAnsi="Times New Roman" w:cs="Times New Roman"/>
          <w:i/>
          <w:iCs/>
          <w:kern w:val="2"/>
          <w:sz w:val="24"/>
          <w:szCs w:val="24"/>
          <w14:ligatures w14:val="standardContextual"/>
        </w:rPr>
        <w:t xml:space="preserve"> </w:t>
      </w:r>
      <w:r w:rsidR="00267005" w:rsidRPr="00C92030">
        <w:rPr>
          <w:rFonts w:ascii="Times New Roman" w:hAnsi="Times New Roman" w:cs="Times New Roman"/>
          <w:kern w:val="2"/>
          <w:sz w:val="24"/>
          <w:szCs w:val="24"/>
          <w14:ligatures w14:val="standardContextual"/>
        </w:rPr>
        <w:t xml:space="preserve">and </w:t>
      </w:r>
      <w:r w:rsidR="00FF1579">
        <w:rPr>
          <w:rFonts w:ascii="Times New Roman" w:hAnsi="Times New Roman" w:cs="Times New Roman"/>
          <w:i/>
          <w:iCs/>
          <w:kern w:val="2"/>
          <w:sz w:val="24"/>
          <w:szCs w:val="24"/>
          <w14:ligatures w14:val="standardContextual"/>
        </w:rPr>
        <w:t>“</w:t>
      </w:r>
      <w:r w:rsidR="00267005" w:rsidRPr="001C4069">
        <w:rPr>
          <w:rFonts w:ascii="Times New Roman" w:hAnsi="Times New Roman" w:cs="Times New Roman"/>
          <w:i/>
          <w:iCs/>
          <w:kern w:val="2"/>
          <w:sz w:val="24"/>
          <w:szCs w:val="24"/>
          <w14:ligatures w14:val="standardContextual"/>
        </w:rPr>
        <w:t xml:space="preserve">the care service continues to be delivered according to the care plan </w:t>
      </w:r>
      <w:r w:rsidR="00701428" w:rsidRPr="001C4069">
        <w:rPr>
          <w:rFonts w:ascii="Times New Roman" w:hAnsi="Times New Roman" w:cs="Times New Roman"/>
          <w:i/>
          <w:iCs/>
          <w:kern w:val="2"/>
          <w:sz w:val="24"/>
          <w:szCs w:val="24"/>
          <w14:ligatures w14:val="standardContextual"/>
        </w:rPr>
        <w:t>–</w:t>
      </w:r>
      <w:r w:rsidR="00267005" w:rsidRPr="001C4069">
        <w:rPr>
          <w:rFonts w:ascii="Times New Roman" w:hAnsi="Times New Roman" w:cs="Times New Roman"/>
          <w:i/>
          <w:iCs/>
          <w:kern w:val="2"/>
          <w:sz w:val="24"/>
          <w:szCs w:val="24"/>
          <w14:ligatures w14:val="standardContextual"/>
        </w:rPr>
        <w:t xml:space="preserve"> I would be in an impossible situation if this could not continue.</w:t>
      </w:r>
      <w:r w:rsidR="00FF1579">
        <w:rPr>
          <w:rFonts w:ascii="Times New Roman" w:hAnsi="Times New Roman" w:cs="Times New Roman"/>
          <w:i/>
          <w:iCs/>
          <w:kern w:val="2"/>
          <w:sz w:val="24"/>
          <w:szCs w:val="24"/>
          <w14:ligatures w14:val="standardContextual"/>
        </w:rPr>
        <w:t>”</w:t>
      </w:r>
    </w:p>
    <w:p w14:paraId="4570507F" w14:textId="239135DB" w:rsidR="00E922DF" w:rsidRPr="001C4069" w:rsidRDefault="00267005" w:rsidP="00FF1579">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It is important that care plans are reviewed to ensure needs are accurately being met:</w:t>
      </w:r>
      <w:r w:rsidR="005B51AC" w:rsidRPr="001C4069">
        <w:rPr>
          <w:rStyle w:val="FootnoteReference"/>
          <w:rFonts w:ascii="Times New Roman" w:hAnsi="Times New Roman" w:cs="Times New Roman"/>
          <w:kern w:val="2"/>
          <w:sz w:val="24"/>
          <w:szCs w:val="24"/>
          <w14:ligatures w14:val="standardContextual"/>
        </w:rPr>
        <w:footnoteReference w:id="425"/>
      </w:r>
      <w:r w:rsidR="00FF1579">
        <w:rPr>
          <w:rFonts w:ascii="Times New Roman" w:hAnsi="Times New Roman" w:cs="Times New Roman"/>
          <w:i/>
          <w:iCs/>
          <w:kern w:val="2"/>
          <w:sz w:val="24"/>
          <w:szCs w:val="24"/>
          <w14:ligatures w14:val="standardContextual"/>
        </w:rPr>
        <w:t xml:space="preserve"> </w:t>
      </w:r>
      <w:r w:rsidRPr="001C4069">
        <w:rPr>
          <w:rFonts w:ascii="Times New Roman" w:hAnsi="Times New Roman" w:cs="Times New Roman"/>
          <w:i/>
          <w:iCs/>
          <w:kern w:val="2"/>
          <w:sz w:val="24"/>
          <w:szCs w:val="24"/>
          <w14:ligatures w14:val="standardContextual"/>
        </w:rPr>
        <w:t>“My care plan has not changed at all in 2 and a half years but I feel my needs have changed, I’ve had no review f</w:t>
      </w:r>
      <w:r w:rsidR="008F11CD" w:rsidRPr="001C4069">
        <w:rPr>
          <w:rFonts w:ascii="Times New Roman" w:hAnsi="Times New Roman" w:cs="Times New Roman"/>
          <w:i/>
          <w:iCs/>
          <w:kern w:val="2"/>
          <w:sz w:val="24"/>
          <w:szCs w:val="24"/>
          <w14:ligatures w14:val="standardContextual"/>
        </w:rPr>
        <w:t>ro</w:t>
      </w:r>
      <w:r w:rsidRPr="001C4069">
        <w:rPr>
          <w:rFonts w:ascii="Times New Roman" w:hAnsi="Times New Roman" w:cs="Times New Roman"/>
          <w:i/>
          <w:iCs/>
          <w:kern w:val="2"/>
          <w:sz w:val="24"/>
          <w:szCs w:val="24"/>
          <w14:ligatures w14:val="standardContextual"/>
        </w:rPr>
        <w:t>m social work or care providers. They keep on promising to come and do it but they haven’t ever got around to it.”</w:t>
      </w:r>
    </w:p>
    <w:p w14:paraId="43121BC5" w14:textId="14CBEAAD" w:rsidR="00267005" w:rsidRPr="001C4069" w:rsidRDefault="00267005"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It was highlighted, however, that continuity of care is only possible if there are ‘enough staff’ and high staffing levels ‘to cover those who will need to self</w:t>
      </w:r>
      <w:r w:rsidR="00FF157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isolate or quarantine.’</w:t>
      </w:r>
      <w:r w:rsidR="00843445" w:rsidRPr="001C4069">
        <w:rPr>
          <w:rStyle w:val="FootnoteReference"/>
          <w:rFonts w:ascii="Times New Roman" w:hAnsi="Times New Roman" w:cs="Times New Roman"/>
          <w:kern w:val="2"/>
          <w:sz w:val="24"/>
          <w:szCs w:val="24"/>
          <w14:ligatures w14:val="standardContextual"/>
        </w:rPr>
        <w:footnoteReference w:id="426"/>
      </w:r>
    </w:p>
    <w:p w14:paraId="017BD459" w14:textId="12E0FBEA" w:rsidR="00E922DF" w:rsidRPr="001C4069" w:rsidRDefault="00267005" w:rsidP="00FF1579">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A report by Armstrong et al. (2020) highlighted the impact to every</w:t>
      </w:r>
      <w:r w:rsidR="008E0622" w:rsidRPr="001C4069">
        <w:rPr>
          <w:rFonts w:ascii="Times New Roman" w:hAnsi="Times New Roman" w:cs="Times New Roman"/>
          <w:kern w:val="2"/>
          <w:sz w:val="24"/>
          <w:szCs w:val="24"/>
          <w14:ligatures w14:val="standardContextual"/>
        </w:rPr>
        <w:t>day</w:t>
      </w:r>
      <w:r w:rsidRPr="001C4069">
        <w:rPr>
          <w:rFonts w:ascii="Times New Roman" w:hAnsi="Times New Roman" w:cs="Times New Roman"/>
          <w:kern w:val="2"/>
          <w:sz w:val="24"/>
          <w:szCs w:val="24"/>
          <w14:ligatures w14:val="standardContextual"/>
        </w:rPr>
        <w:t xml:space="preserve"> life and routines. These were described as being particularly important to disabled people and those with long</w:t>
      </w:r>
      <w:r w:rsidR="000678B5">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term conditions</w:t>
      </w:r>
      <w:r w:rsidR="00FF157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vertAlign w:val="superscript"/>
          <w14:ligatures w14:val="standardContextual"/>
        </w:rPr>
        <w:t xml:space="preserve"> </w:t>
      </w:r>
      <w:r w:rsidRPr="001C4069">
        <w:rPr>
          <w:rFonts w:ascii="Times New Roman" w:hAnsi="Times New Roman" w:cs="Times New Roman"/>
          <w:kern w:val="2"/>
          <w:sz w:val="24"/>
          <w:szCs w:val="24"/>
          <w:vertAlign w:val="superscript"/>
          <w14:ligatures w14:val="standardContextual"/>
        </w:rPr>
        <w:footnoteReference w:id="427"/>
      </w:r>
      <w:r w:rsidR="00FF1579">
        <w:rPr>
          <w:rFonts w:ascii="Times New Roman" w:hAnsi="Times New Roman" w:cs="Times New Roman"/>
          <w:i/>
          <w:iCs/>
          <w:kern w:val="2"/>
          <w:sz w:val="24"/>
          <w:szCs w:val="24"/>
          <w14:ligatures w14:val="standardContextual"/>
        </w:rPr>
        <w:t xml:space="preserve"> “</w:t>
      </w:r>
      <w:r w:rsidRPr="001C4069">
        <w:rPr>
          <w:rFonts w:ascii="Times New Roman" w:hAnsi="Times New Roman" w:cs="Times New Roman"/>
          <w:i/>
          <w:iCs/>
          <w:kern w:val="2"/>
          <w:sz w:val="24"/>
          <w:szCs w:val="24"/>
          <w14:ligatures w14:val="standardContextual"/>
        </w:rPr>
        <w:t>For other participants with LTCs,</w:t>
      </w:r>
      <w:r w:rsidR="008E0622" w:rsidRPr="001C4069">
        <w:rPr>
          <w:rFonts w:ascii="Times New Roman" w:hAnsi="Times New Roman" w:cs="Times New Roman"/>
          <w:i/>
          <w:iCs/>
          <w:kern w:val="2"/>
          <w:sz w:val="24"/>
          <w:szCs w:val="24"/>
          <w14:ligatures w14:val="standardContextual"/>
        </w:rPr>
        <w:t xml:space="preserve"> [Long-term conditions]</w:t>
      </w:r>
      <w:r w:rsidRPr="001C4069">
        <w:rPr>
          <w:rFonts w:ascii="Times New Roman" w:hAnsi="Times New Roman" w:cs="Times New Roman"/>
          <w:i/>
          <w:iCs/>
          <w:kern w:val="2"/>
          <w:sz w:val="24"/>
          <w:szCs w:val="24"/>
          <w14:ligatures w14:val="standardContextual"/>
        </w:rPr>
        <w:t xml:space="preserve"> the change in daily routine disrupted carefully managed sleeping and eating patterns and made it more difficult for them to remember to take their medication.</w:t>
      </w:r>
      <w:r w:rsidR="00FF1579">
        <w:rPr>
          <w:rFonts w:ascii="Times New Roman" w:hAnsi="Times New Roman" w:cs="Times New Roman"/>
          <w:i/>
          <w:iCs/>
          <w:kern w:val="2"/>
          <w:sz w:val="24"/>
          <w:szCs w:val="24"/>
          <w14:ligatures w14:val="standardContextual"/>
        </w:rPr>
        <w:t>”</w:t>
      </w:r>
    </w:p>
    <w:p w14:paraId="4D6589E2" w14:textId="3B04D76B" w:rsidR="00267005" w:rsidRPr="001C4069" w:rsidRDefault="00267005" w:rsidP="00C92030">
      <w:pPr>
        <w:spacing w:after="0" w:line="276" w:lineRule="auto"/>
        <w:ind w:firstLine="567"/>
        <w:rPr>
          <w:rFonts w:ascii="Times New Roman" w:hAnsi="Times New Roman" w:cs="Times New Roman"/>
          <w:i/>
          <w:iCs/>
          <w:kern w:val="2"/>
          <w:sz w:val="24"/>
          <w:szCs w:val="24"/>
          <w14:ligatures w14:val="standardContextual"/>
        </w:rPr>
      </w:pPr>
      <w:r w:rsidRPr="001C4069">
        <w:rPr>
          <w:rFonts w:ascii="Times New Roman" w:hAnsi="Times New Roman" w:cs="Times New Roman"/>
          <w:kern w:val="2"/>
          <w:sz w:val="24"/>
          <w:szCs w:val="24"/>
          <w14:ligatures w14:val="standardContextual"/>
        </w:rPr>
        <w:t>One participant in a study reported that the disruptions in routine caused them to forget taking their medication</w:t>
      </w:r>
      <w:r w:rsidR="00FF157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vertAlign w:val="superscript"/>
          <w14:ligatures w14:val="standardContextual"/>
        </w:rPr>
        <w:footnoteReference w:id="428"/>
      </w:r>
      <w:r w:rsidRPr="001C4069">
        <w:rPr>
          <w:rFonts w:ascii="Times New Roman" w:hAnsi="Times New Roman" w:cs="Times New Roman"/>
          <w:i/>
          <w:iCs/>
          <w:kern w:val="2"/>
          <w:sz w:val="24"/>
          <w:szCs w:val="24"/>
          <w14:ligatures w14:val="standardContextual"/>
        </w:rPr>
        <w:t>“For example, this person living with epilepsy explained: I</w:t>
      </w:r>
      <w:r w:rsidR="00701428" w:rsidRPr="001C4069">
        <w:rPr>
          <w:rFonts w:ascii="Times New Roman" w:hAnsi="Times New Roman" w:cs="Times New Roman"/>
          <w:i/>
          <w:iCs/>
          <w:kern w:val="2"/>
          <w:sz w:val="24"/>
          <w:szCs w:val="24"/>
          <w14:ligatures w14:val="standardContextual"/>
        </w:rPr>
        <w:t>’</w:t>
      </w:r>
      <w:r w:rsidRPr="001C4069">
        <w:rPr>
          <w:rFonts w:ascii="Times New Roman" w:hAnsi="Times New Roman" w:cs="Times New Roman"/>
          <w:i/>
          <w:iCs/>
          <w:kern w:val="2"/>
          <w:sz w:val="24"/>
          <w:szCs w:val="24"/>
          <w14:ligatures w14:val="standardContextual"/>
        </w:rPr>
        <w:t>ve also noticed that, well I use an app to take my meds, but at the time, I</w:t>
      </w:r>
      <w:r w:rsidR="00701428" w:rsidRPr="001C4069">
        <w:rPr>
          <w:rFonts w:ascii="Times New Roman" w:hAnsi="Times New Roman" w:cs="Times New Roman"/>
          <w:i/>
          <w:iCs/>
          <w:kern w:val="2"/>
          <w:sz w:val="24"/>
          <w:szCs w:val="24"/>
          <w14:ligatures w14:val="standardContextual"/>
        </w:rPr>
        <w:t>’</w:t>
      </w:r>
      <w:r w:rsidRPr="001C4069">
        <w:rPr>
          <w:rFonts w:ascii="Times New Roman" w:hAnsi="Times New Roman" w:cs="Times New Roman"/>
          <w:i/>
          <w:iCs/>
          <w:kern w:val="2"/>
          <w:sz w:val="24"/>
          <w:szCs w:val="24"/>
          <w14:ligatures w14:val="standardContextual"/>
        </w:rPr>
        <w:t>ve also noticed that I</w:t>
      </w:r>
      <w:r w:rsidR="00701428" w:rsidRPr="001C4069">
        <w:rPr>
          <w:rFonts w:ascii="Times New Roman" w:hAnsi="Times New Roman" w:cs="Times New Roman"/>
          <w:i/>
          <w:iCs/>
          <w:kern w:val="2"/>
          <w:sz w:val="24"/>
          <w:szCs w:val="24"/>
          <w14:ligatures w14:val="standardContextual"/>
        </w:rPr>
        <w:t>’</w:t>
      </w:r>
      <w:r w:rsidRPr="001C4069">
        <w:rPr>
          <w:rFonts w:ascii="Times New Roman" w:hAnsi="Times New Roman" w:cs="Times New Roman"/>
          <w:i/>
          <w:iCs/>
          <w:kern w:val="2"/>
          <w:sz w:val="24"/>
          <w:szCs w:val="24"/>
          <w14:ligatures w14:val="standardContextual"/>
        </w:rPr>
        <w:t>ll also sometimes forget, or I</w:t>
      </w:r>
      <w:r w:rsidR="00701428" w:rsidRPr="001C4069">
        <w:rPr>
          <w:rFonts w:ascii="Times New Roman" w:hAnsi="Times New Roman" w:cs="Times New Roman"/>
          <w:i/>
          <w:iCs/>
          <w:kern w:val="2"/>
          <w:sz w:val="24"/>
          <w:szCs w:val="24"/>
          <w14:ligatures w14:val="standardContextual"/>
        </w:rPr>
        <w:t>’</w:t>
      </w:r>
      <w:r w:rsidRPr="001C4069">
        <w:rPr>
          <w:rFonts w:ascii="Times New Roman" w:hAnsi="Times New Roman" w:cs="Times New Roman"/>
          <w:i/>
          <w:iCs/>
          <w:kern w:val="2"/>
          <w:sz w:val="24"/>
          <w:szCs w:val="24"/>
          <w14:ligatures w14:val="standardContextual"/>
        </w:rPr>
        <w:t>ll just press the app to say that I</w:t>
      </w:r>
      <w:r w:rsidR="00701428" w:rsidRPr="001C4069">
        <w:rPr>
          <w:rFonts w:ascii="Times New Roman" w:hAnsi="Times New Roman" w:cs="Times New Roman"/>
          <w:i/>
          <w:iCs/>
          <w:kern w:val="2"/>
          <w:sz w:val="24"/>
          <w:szCs w:val="24"/>
          <w14:ligatures w14:val="standardContextual"/>
        </w:rPr>
        <w:t>’</w:t>
      </w:r>
      <w:r w:rsidRPr="001C4069">
        <w:rPr>
          <w:rFonts w:ascii="Times New Roman" w:hAnsi="Times New Roman" w:cs="Times New Roman"/>
          <w:i/>
          <w:iCs/>
          <w:kern w:val="2"/>
          <w:sz w:val="24"/>
          <w:szCs w:val="24"/>
          <w14:ligatures w14:val="standardContextual"/>
        </w:rPr>
        <w:t>ve taken my meds, but I</w:t>
      </w:r>
      <w:r w:rsidR="00701428" w:rsidRPr="001C4069">
        <w:rPr>
          <w:rFonts w:ascii="Times New Roman" w:hAnsi="Times New Roman" w:cs="Times New Roman"/>
          <w:i/>
          <w:iCs/>
          <w:kern w:val="2"/>
          <w:sz w:val="24"/>
          <w:szCs w:val="24"/>
          <w14:ligatures w14:val="standardContextual"/>
        </w:rPr>
        <w:t>’</w:t>
      </w:r>
      <w:r w:rsidRPr="001C4069">
        <w:rPr>
          <w:rFonts w:ascii="Times New Roman" w:hAnsi="Times New Roman" w:cs="Times New Roman"/>
          <w:i/>
          <w:iCs/>
          <w:kern w:val="2"/>
          <w:sz w:val="24"/>
          <w:szCs w:val="24"/>
          <w14:ligatures w14:val="standardContextual"/>
        </w:rPr>
        <w:t>ve, I might have just forgotten. I honestly can</w:t>
      </w:r>
      <w:r w:rsidR="00701428" w:rsidRPr="001C4069">
        <w:rPr>
          <w:rFonts w:ascii="Times New Roman" w:hAnsi="Times New Roman" w:cs="Times New Roman"/>
          <w:i/>
          <w:iCs/>
          <w:kern w:val="2"/>
          <w:sz w:val="24"/>
          <w:szCs w:val="24"/>
          <w14:ligatures w14:val="standardContextual"/>
        </w:rPr>
        <w:t>’</w:t>
      </w:r>
      <w:r w:rsidRPr="001C4069">
        <w:rPr>
          <w:rFonts w:ascii="Times New Roman" w:hAnsi="Times New Roman" w:cs="Times New Roman"/>
          <w:i/>
          <w:iCs/>
          <w:kern w:val="2"/>
          <w:sz w:val="24"/>
          <w:szCs w:val="24"/>
          <w14:ligatures w14:val="standardContextual"/>
        </w:rPr>
        <w:t>t tell… so I think I</w:t>
      </w:r>
      <w:r w:rsidR="00701428" w:rsidRPr="001C4069">
        <w:rPr>
          <w:rFonts w:ascii="Times New Roman" w:hAnsi="Times New Roman" w:cs="Times New Roman"/>
          <w:i/>
          <w:iCs/>
          <w:kern w:val="2"/>
          <w:sz w:val="24"/>
          <w:szCs w:val="24"/>
          <w14:ligatures w14:val="standardContextual"/>
        </w:rPr>
        <w:t>’</w:t>
      </w:r>
      <w:r w:rsidRPr="001C4069">
        <w:rPr>
          <w:rFonts w:ascii="Times New Roman" w:hAnsi="Times New Roman" w:cs="Times New Roman"/>
          <w:i/>
          <w:iCs/>
          <w:kern w:val="2"/>
          <w:sz w:val="24"/>
          <w:szCs w:val="24"/>
          <w14:ligatures w14:val="standardContextual"/>
        </w:rPr>
        <w:t>ve definitely forgotten a few times, or even, doubled.”</w:t>
      </w:r>
      <w:r w:rsidRPr="001C4069">
        <w:rPr>
          <w:rFonts w:ascii="Times New Roman" w:hAnsi="Times New Roman" w:cs="Times New Roman"/>
          <w:i/>
          <w:iCs/>
          <w:kern w:val="2"/>
          <w:sz w:val="24"/>
          <w:szCs w:val="24"/>
          <w:vertAlign w:val="superscript"/>
          <w14:ligatures w14:val="standardContextual"/>
        </w:rPr>
        <w:footnoteReference w:id="429"/>
      </w:r>
    </w:p>
    <w:p w14:paraId="006D8562" w14:textId="77777777" w:rsidR="00061F8C" w:rsidRPr="001C4069" w:rsidRDefault="00061F8C" w:rsidP="00C92030">
      <w:pPr>
        <w:spacing w:after="0" w:line="276" w:lineRule="auto"/>
        <w:rPr>
          <w:rFonts w:ascii="Times New Roman" w:hAnsi="Times New Roman" w:cs="Times New Roman"/>
          <w:kern w:val="2"/>
          <w:sz w:val="24"/>
          <w:szCs w:val="24"/>
          <w:u w:val="single"/>
          <w14:ligatures w14:val="standardContextual"/>
        </w:rPr>
      </w:pPr>
    </w:p>
    <w:p w14:paraId="176A114E" w14:textId="706D1B57" w:rsidR="00510CB4" w:rsidRPr="00C92030" w:rsidRDefault="00F228E0" w:rsidP="002F0CBF">
      <w:pPr>
        <w:pStyle w:val="Heading2"/>
      </w:pPr>
      <w:bookmarkStart w:id="174" w:name="_Toc160194111"/>
      <w:r>
        <w:lastRenderedPageBreak/>
        <w:t>9</w:t>
      </w:r>
      <w:r w:rsidR="00F36794" w:rsidRPr="001C4069">
        <w:t>.</w:t>
      </w:r>
      <w:r w:rsidR="002725AB">
        <w:t>5</w:t>
      </w:r>
      <w:r w:rsidR="00F36794" w:rsidRPr="001C4069">
        <w:t xml:space="preserve"> </w:t>
      </w:r>
      <w:r w:rsidR="00510CB4" w:rsidRPr="00C92030">
        <w:t xml:space="preserve">Impact on </w:t>
      </w:r>
      <w:r w:rsidR="00E922DF" w:rsidRPr="00C92030">
        <w:t>M</w:t>
      </w:r>
      <w:r w:rsidR="00510CB4" w:rsidRPr="00C92030">
        <w:t xml:space="preserve">ental and </w:t>
      </w:r>
      <w:r w:rsidR="00E922DF" w:rsidRPr="00C92030">
        <w:t>P</w:t>
      </w:r>
      <w:r w:rsidR="00510CB4" w:rsidRPr="00C92030">
        <w:t xml:space="preserve">hysical </w:t>
      </w:r>
      <w:r w:rsidR="00E922DF" w:rsidRPr="00C92030">
        <w:t>H</w:t>
      </w:r>
      <w:r w:rsidR="00510CB4" w:rsidRPr="00C92030">
        <w:t>ealth</w:t>
      </w:r>
      <w:bookmarkEnd w:id="174"/>
    </w:p>
    <w:p w14:paraId="132D6B90" w14:textId="0104D65D" w:rsidR="00267005" w:rsidRPr="001C4069" w:rsidRDefault="00267005"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For </w:t>
      </w:r>
      <w:r w:rsidR="00BD1507" w:rsidRPr="001C4069">
        <w:rPr>
          <w:rFonts w:ascii="Times New Roman" w:hAnsi="Times New Roman" w:cs="Times New Roman"/>
          <w:kern w:val="2"/>
          <w:sz w:val="24"/>
          <w:szCs w:val="24"/>
          <w14:ligatures w14:val="standardContextual"/>
        </w:rPr>
        <w:t xml:space="preserve">some </w:t>
      </w:r>
      <w:r w:rsidRPr="001C4069">
        <w:rPr>
          <w:rFonts w:ascii="Times New Roman" w:hAnsi="Times New Roman" w:cs="Times New Roman"/>
          <w:kern w:val="2"/>
          <w:sz w:val="24"/>
          <w:szCs w:val="24"/>
          <w14:ligatures w14:val="standardContextual"/>
        </w:rPr>
        <w:t xml:space="preserve">individuals with pre-existing conditions, the closure of services appeared to worsen </w:t>
      </w:r>
      <w:r w:rsidR="00BD1507" w:rsidRPr="001C4069">
        <w:rPr>
          <w:rFonts w:ascii="Times New Roman" w:hAnsi="Times New Roman" w:cs="Times New Roman"/>
          <w:kern w:val="2"/>
          <w:sz w:val="24"/>
          <w:szCs w:val="24"/>
          <w14:ligatures w14:val="standardContextual"/>
        </w:rPr>
        <w:t>their</w:t>
      </w:r>
      <w:r w:rsidRPr="001C4069">
        <w:rPr>
          <w:rFonts w:ascii="Times New Roman" w:hAnsi="Times New Roman" w:cs="Times New Roman"/>
          <w:kern w:val="2"/>
          <w:sz w:val="24"/>
          <w:szCs w:val="24"/>
          <w14:ligatures w14:val="standardContextual"/>
        </w:rPr>
        <w:t xml:space="preserve"> symptoms as many individuals experienced delays in accessing appointments and/or treatment. </w:t>
      </w:r>
    </w:p>
    <w:p w14:paraId="50843300" w14:textId="3D904D2E" w:rsidR="00267005" w:rsidRPr="001C4069" w:rsidRDefault="008F64B5"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GDA</w:t>
      </w:r>
      <w:r w:rsidR="002D3152">
        <w:rPr>
          <w:rFonts w:ascii="Times New Roman" w:hAnsi="Times New Roman" w:cs="Times New Roman"/>
          <w:kern w:val="2"/>
          <w:sz w:val="24"/>
          <w:szCs w:val="24"/>
          <w14:ligatures w14:val="standardContextual"/>
        </w:rPr>
        <w:t xml:space="preserve"> in its 2020</w:t>
      </w:r>
      <w:r w:rsidR="00267005" w:rsidRPr="001C4069">
        <w:rPr>
          <w:rFonts w:ascii="Times New Roman" w:hAnsi="Times New Roman" w:cs="Times New Roman"/>
          <w:kern w:val="2"/>
          <w:sz w:val="24"/>
          <w:szCs w:val="24"/>
          <w14:ligatures w14:val="standardContextual"/>
        </w:rPr>
        <w:t xml:space="preserve"> report,  </w:t>
      </w:r>
      <w:r w:rsidR="00684820">
        <w:rPr>
          <w:rFonts w:ascii="Times New Roman" w:hAnsi="Times New Roman" w:cs="Times New Roman"/>
          <w:kern w:val="2"/>
          <w:sz w:val="24"/>
          <w:szCs w:val="24"/>
          <w14:ligatures w14:val="standardContextual"/>
        </w:rPr>
        <w:t>stated</w:t>
      </w:r>
      <w:r w:rsidR="00684820" w:rsidRPr="001C4069">
        <w:rPr>
          <w:rFonts w:ascii="Times New Roman" w:hAnsi="Times New Roman" w:cs="Times New Roman"/>
          <w:kern w:val="2"/>
          <w:sz w:val="24"/>
          <w:szCs w:val="24"/>
          <w14:ligatures w14:val="standardContextual"/>
        </w:rPr>
        <w:t xml:space="preserve"> </w:t>
      </w:r>
      <w:r w:rsidR="00267005" w:rsidRPr="001C4069">
        <w:rPr>
          <w:rFonts w:ascii="Times New Roman" w:hAnsi="Times New Roman" w:cs="Times New Roman"/>
          <w:kern w:val="2"/>
          <w:sz w:val="24"/>
          <w:szCs w:val="24"/>
          <w14:ligatures w14:val="standardContextual"/>
        </w:rPr>
        <w:t>that disabled people and people with long</w:t>
      </w:r>
      <w:r w:rsidR="00FC7BA2">
        <w:rPr>
          <w:rFonts w:ascii="Times New Roman" w:hAnsi="Times New Roman" w:cs="Times New Roman"/>
          <w:kern w:val="2"/>
          <w:sz w:val="24"/>
          <w:szCs w:val="24"/>
          <w14:ligatures w14:val="standardContextual"/>
        </w:rPr>
        <w:t>-</w:t>
      </w:r>
      <w:r w:rsidR="00267005" w:rsidRPr="001C4069">
        <w:rPr>
          <w:rFonts w:ascii="Times New Roman" w:hAnsi="Times New Roman" w:cs="Times New Roman"/>
          <w:kern w:val="2"/>
          <w:sz w:val="24"/>
          <w:szCs w:val="24"/>
          <w14:ligatures w14:val="standardContextual"/>
        </w:rPr>
        <w:t>term conditions had crucial healthcare cancelled during lockdown, resulting in a significant impact on the</w:t>
      </w:r>
      <w:r w:rsidR="00684820">
        <w:rPr>
          <w:rFonts w:ascii="Times New Roman" w:hAnsi="Times New Roman" w:cs="Times New Roman"/>
          <w:kern w:val="2"/>
          <w:sz w:val="24"/>
          <w:szCs w:val="24"/>
          <w14:ligatures w14:val="standardContextual"/>
        </w:rPr>
        <w:t>ir</w:t>
      </w:r>
      <w:r w:rsidR="00267005" w:rsidRPr="001C4069">
        <w:rPr>
          <w:rFonts w:ascii="Times New Roman" w:hAnsi="Times New Roman" w:cs="Times New Roman"/>
          <w:kern w:val="2"/>
          <w:sz w:val="24"/>
          <w:szCs w:val="24"/>
          <w14:ligatures w14:val="standardContextual"/>
        </w:rPr>
        <w:t xml:space="preserve"> health. 90% of respondents in the report had concerns for their mental or physical health during the pandemic:  </w:t>
      </w:r>
    </w:p>
    <w:p w14:paraId="7AA56FF9" w14:textId="5905DBF4" w:rsidR="00267005" w:rsidRPr="001C4069" w:rsidRDefault="00267005" w:rsidP="00E922DF">
      <w:pPr>
        <w:spacing w:after="0" w:line="276" w:lineRule="auto"/>
        <w:rPr>
          <w:rFonts w:ascii="Times New Roman" w:hAnsi="Times New Roman" w:cs="Times New Roman"/>
          <w:i/>
          <w:iCs/>
          <w:kern w:val="2"/>
          <w:sz w:val="24"/>
          <w:szCs w:val="24"/>
          <w14:ligatures w14:val="standardContextual"/>
        </w:rPr>
      </w:pPr>
      <w:r w:rsidRPr="001C4069">
        <w:rPr>
          <w:rFonts w:ascii="Times New Roman" w:hAnsi="Times New Roman" w:cs="Times New Roman"/>
          <w:i/>
          <w:iCs/>
          <w:kern w:val="2"/>
          <w:sz w:val="24"/>
          <w:szCs w:val="24"/>
          <w14:ligatures w14:val="standardContextual"/>
        </w:rPr>
        <w:t xml:space="preserve">“Lockdown is worsening my condition and wiping out all the work I have done to build up my health and stamina.” </w:t>
      </w:r>
    </w:p>
    <w:p w14:paraId="4757A281" w14:textId="77777777" w:rsidR="00E922DF" w:rsidRPr="001C4069" w:rsidRDefault="00E922DF" w:rsidP="00E922DF">
      <w:pPr>
        <w:spacing w:after="0" w:line="276" w:lineRule="auto"/>
        <w:rPr>
          <w:rFonts w:ascii="Times New Roman" w:hAnsi="Times New Roman" w:cs="Times New Roman"/>
          <w:i/>
          <w:iCs/>
          <w:kern w:val="2"/>
          <w:sz w:val="24"/>
          <w:szCs w:val="24"/>
          <w14:ligatures w14:val="standardContextual"/>
        </w:rPr>
      </w:pPr>
    </w:p>
    <w:p w14:paraId="37C58FA8" w14:textId="50D3F9C7" w:rsidR="00267005" w:rsidRPr="001C4069" w:rsidRDefault="00267005" w:rsidP="00E922DF">
      <w:pPr>
        <w:spacing w:after="0" w:line="276" w:lineRule="auto"/>
        <w:rPr>
          <w:rFonts w:ascii="Times New Roman" w:hAnsi="Times New Roman" w:cs="Times New Roman"/>
          <w:i/>
          <w:iCs/>
          <w:kern w:val="2"/>
          <w:sz w:val="24"/>
          <w:szCs w:val="24"/>
          <w14:ligatures w14:val="standardContextual"/>
        </w:rPr>
      </w:pPr>
      <w:r w:rsidRPr="001C4069">
        <w:rPr>
          <w:rFonts w:ascii="Times New Roman" w:hAnsi="Times New Roman" w:cs="Times New Roman"/>
          <w:i/>
          <w:iCs/>
          <w:kern w:val="2"/>
          <w:sz w:val="24"/>
          <w:szCs w:val="24"/>
          <w14:ligatures w14:val="standardContextual"/>
        </w:rPr>
        <w:t>“I’m terrified of losing care for my degenerative condition – I could lose my sight.”</w:t>
      </w:r>
    </w:p>
    <w:p w14:paraId="5E57015D" w14:textId="77777777" w:rsidR="00E922DF" w:rsidRPr="001C4069" w:rsidRDefault="00E922DF" w:rsidP="00E922DF">
      <w:pPr>
        <w:spacing w:after="0" w:line="276" w:lineRule="auto"/>
        <w:rPr>
          <w:rFonts w:ascii="Times New Roman" w:hAnsi="Times New Roman" w:cs="Times New Roman"/>
          <w:i/>
          <w:iCs/>
          <w:kern w:val="2"/>
          <w:sz w:val="24"/>
          <w:szCs w:val="24"/>
          <w14:ligatures w14:val="standardContextual"/>
        </w:rPr>
      </w:pPr>
    </w:p>
    <w:p w14:paraId="3124DE99" w14:textId="6F2234D6" w:rsidR="00267005" w:rsidRPr="001C4069" w:rsidRDefault="00267005" w:rsidP="00E922DF">
      <w:pPr>
        <w:spacing w:after="0" w:line="276" w:lineRule="auto"/>
        <w:rPr>
          <w:rFonts w:ascii="Times New Roman" w:hAnsi="Times New Roman" w:cs="Times New Roman"/>
          <w:i/>
          <w:iCs/>
          <w:kern w:val="2"/>
          <w:sz w:val="24"/>
          <w:szCs w:val="24"/>
          <w14:ligatures w14:val="standardContextual"/>
        </w:rPr>
      </w:pPr>
      <w:r w:rsidRPr="001C4069">
        <w:rPr>
          <w:rFonts w:ascii="Times New Roman" w:hAnsi="Times New Roman" w:cs="Times New Roman"/>
          <w:i/>
          <w:iCs/>
          <w:kern w:val="2"/>
          <w:sz w:val="24"/>
          <w:szCs w:val="24"/>
          <w14:ligatures w14:val="standardContextual"/>
        </w:rPr>
        <w:t>“The stopping of non-essential services means we stopped a lot of prevention work and my long-term condition was physically a mess by the time I could re-access a services. That could have been prevented. Some of us got sicker.”</w:t>
      </w:r>
    </w:p>
    <w:p w14:paraId="6E7C60C1" w14:textId="77777777" w:rsidR="00267005" w:rsidRPr="001C4069" w:rsidRDefault="00267005" w:rsidP="00904226">
      <w:pPr>
        <w:spacing w:after="0" w:line="276" w:lineRule="auto"/>
        <w:ind w:firstLine="567"/>
        <w:rPr>
          <w:rFonts w:ascii="Times New Roman" w:hAnsi="Times New Roman" w:cs="Times New Roman"/>
          <w:kern w:val="2"/>
          <w:sz w:val="24"/>
          <w:szCs w:val="24"/>
          <w14:ligatures w14:val="standardContextual"/>
        </w:rPr>
      </w:pPr>
    </w:p>
    <w:p w14:paraId="3498CFC3" w14:textId="368755F5" w:rsidR="00267005" w:rsidRPr="001C4069" w:rsidRDefault="00267005"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The </w:t>
      </w:r>
      <w:r w:rsidR="008F64B5" w:rsidRPr="001C4069">
        <w:rPr>
          <w:rFonts w:ascii="Times New Roman" w:hAnsi="Times New Roman" w:cs="Times New Roman"/>
          <w:kern w:val="2"/>
          <w:sz w:val="24"/>
          <w:szCs w:val="24"/>
          <w14:ligatures w14:val="standardContextual"/>
        </w:rPr>
        <w:t>GDA</w:t>
      </w:r>
      <w:r w:rsidRPr="001C4069">
        <w:rPr>
          <w:rFonts w:ascii="Times New Roman" w:hAnsi="Times New Roman" w:cs="Times New Roman"/>
          <w:kern w:val="2"/>
          <w:sz w:val="24"/>
          <w:szCs w:val="24"/>
          <w14:ligatures w14:val="standardContextual"/>
        </w:rPr>
        <w:t xml:space="preserve"> report revealed that having a long-term physical condition makes individuals with disabilities more likely to experience mental health challenges.</w:t>
      </w:r>
      <w:r w:rsidRPr="001C4069">
        <w:rPr>
          <w:rFonts w:ascii="Times New Roman" w:hAnsi="Times New Roman" w:cs="Times New Roman"/>
          <w:kern w:val="2"/>
          <w:sz w:val="24"/>
          <w:szCs w:val="24"/>
          <w:vertAlign w:val="superscript"/>
          <w14:ligatures w14:val="standardContextual"/>
        </w:rPr>
        <w:footnoteReference w:id="430"/>
      </w:r>
      <w:r w:rsidRPr="001C4069">
        <w:rPr>
          <w:rFonts w:ascii="Times New Roman" w:hAnsi="Times New Roman" w:cs="Times New Roman"/>
          <w:kern w:val="2"/>
          <w:sz w:val="24"/>
          <w:szCs w:val="24"/>
          <w14:ligatures w14:val="standardContextual"/>
        </w:rPr>
        <w:t xml:space="preserve"> On mental health support more generally, the report highlighted the benefit of user-led, community-based groups: “</w:t>
      </w:r>
      <w:r w:rsidRPr="001C4069">
        <w:rPr>
          <w:rFonts w:ascii="Times New Roman" w:hAnsi="Times New Roman" w:cs="Times New Roman"/>
          <w:i/>
          <w:iCs/>
          <w:kern w:val="2"/>
          <w:sz w:val="24"/>
          <w:szCs w:val="24"/>
          <w14:ligatures w14:val="standardContextual"/>
        </w:rPr>
        <w:t>Being connected to GDA, Flourish House, the Mental Health Network, who understand the challenges, and check in so you know someone cares.”</w:t>
      </w:r>
      <w:r w:rsidRPr="001C4069">
        <w:rPr>
          <w:rFonts w:ascii="Times New Roman" w:hAnsi="Times New Roman" w:cs="Times New Roman"/>
          <w:i/>
          <w:iCs/>
          <w:kern w:val="2"/>
          <w:sz w:val="24"/>
          <w:szCs w:val="24"/>
          <w:vertAlign w:val="superscript"/>
          <w14:ligatures w14:val="standardContextual"/>
        </w:rPr>
        <w:footnoteReference w:id="431"/>
      </w:r>
      <w:r w:rsidRPr="001C4069">
        <w:rPr>
          <w:rFonts w:ascii="Times New Roman" w:hAnsi="Times New Roman" w:cs="Times New Roman"/>
          <w:i/>
          <w:iCs/>
          <w:kern w:val="2"/>
          <w:sz w:val="24"/>
          <w:szCs w:val="24"/>
          <w14:ligatures w14:val="standardContextual"/>
        </w:rPr>
        <w:t xml:space="preserve"> </w:t>
      </w:r>
    </w:p>
    <w:p w14:paraId="771AF964" w14:textId="77777777" w:rsidR="00A23E7A" w:rsidRPr="001C4069" w:rsidRDefault="00A23E7A" w:rsidP="00904226">
      <w:pPr>
        <w:spacing w:after="0" w:line="276" w:lineRule="auto"/>
        <w:ind w:firstLine="567"/>
        <w:rPr>
          <w:rFonts w:ascii="Times New Roman" w:hAnsi="Times New Roman" w:cs="Times New Roman"/>
          <w:kern w:val="2"/>
          <w:sz w:val="24"/>
          <w:szCs w:val="24"/>
          <w14:ligatures w14:val="standardContextual"/>
        </w:rPr>
      </w:pPr>
    </w:p>
    <w:p w14:paraId="46BDAC50" w14:textId="63EDC57C" w:rsidR="00267005" w:rsidRPr="001C4069" w:rsidRDefault="00267005"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The negative effects on mental wellbeing </w:t>
      </w:r>
      <w:r w:rsidR="00DF0CBD" w:rsidRPr="001C4069">
        <w:rPr>
          <w:rFonts w:ascii="Times New Roman" w:hAnsi="Times New Roman" w:cs="Times New Roman"/>
          <w:kern w:val="2"/>
          <w:sz w:val="24"/>
          <w:szCs w:val="24"/>
          <w14:ligatures w14:val="standardContextual"/>
        </w:rPr>
        <w:t>were</w:t>
      </w:r>
      <w:r w:rsidRPr="001C4069">
        <w:rPr>
          <w:rFonts w:ascii="Times New Roman" w:hAnsi="Times New Roman" w:cs="Times New Roman"/>
          <w:kern w:val="2"/>
          <w:sz w:val="24"/>
          <w:szCs w:val="24"/>
          <w14:ligatures w14:val="standardContextual"/>
        </w:rPr>
        <w:t xml:space="preserve"> also discussed by participants at the Scottish Government</w:t>
      </w:r>
      <w:r w:rsidR="004A78CA">
        <w:rPr>
          <w:rFonts w:ascii="Times New Roman" w:hAnsi="Times New Roman" w:cs="Times New Roman"/>
          <w:kern w:val="2"/>
          <w:sz w:val="24"/>
          <w:szCs w:val="24"/>
          <w14:ligatures w14:val="standardContextual"/>
        </w:rPr>
        <w:t>’s</w:t>
      </w:r>
      <w:r w:rsidRPr="001C4069">
        <w:rPr>
          <w:rFonts w:ascii="Times New Roman" w:hAnsi="Times New Roman" w:cs="Times New Roman"/>
          <w:kern w:val="2"/>
          <w:sz w:val="24"/>
          <w:szCs w:val="24"/>
          <w14:ligatures w14:val="standardContextual"/>
        </w:rPr>
        <w:t xml:space="preserve"> Renewal Advisory Board Listening Events. Respondents reported that lockdown worsened their mental health, as a result of forced distance from communities: </w:t>
      </w:r>
      <w:r w:rsidRPr="001C4069">
        <w:rPr>
          <w:rFonts w:ascii="Times New Roman" w:hAnsi="Times New Roman" w:cs="Times New Roman"/>
          <w:kern w:val="2"/>
          <w:sz w:val="24"/>
          <w:szCs w:val="24"/>
          <w:vertAlign w:val="superscript"/>
          <w14:ligatures w14:val="standardContextual"/>
        </w:rPr>
        <w:footnoteReference w:id="432"/>
      </w:r>
      <w:r w:rsidRPr="001C4069">
        <w:rPr>
          <w:rFonts w:ascii="Times New Roman" w:hAnsi="Times New Roman" w:cs="Times New Roman"/>
          <w:kern w:val="2"/>
          <w:sz w:val="24"/>
          <w:szCs w:val="24"/>
          <w14:ligatures w14:val="standardContextual"/>
        </w:rPr>
        <w:t xml:space="preserve"> </w:t>
      </w:r>
    </w:p>
    <w:p w14:paraId="75885466" w14:textId="77777777" w:rsidR="00267005" w:rsidRPr="001C4069" w:rsidRDefault="00267005" w:rsidP="00904226">
      <w:pPr>
        <w:spacing w:after="0" w:line="276" w:lineRule="auto"/>
        <w:contextualSpacing/>
        <w:rPr>
          <w:rFonts w:ascii="Times New Roman" w:hAnsi="Times New Roman" w:cs="Times New Roman"/>
          <w:i/>
          <w:iCs/>
          <w:kern w:val="2"/>
          <w:sz w:val="24"/>
          <w:szCs w:val="24"/>
          <w14:ligatures w14:val="standardContextual"/>
        </w:rPr>
      </w:pPr>
      <w:r w:rsidRPr="001C4069">
        <w:rPr>
          <w:rFonts w:ascii="Times New Roman" w:hAnsi="Times New Roman" w:cs="Times New Roman"/>
          <w:i/>
          <w:iCs/>
          <w:kern w:val="2"/>
          <w:sz w:val="24"/>
          <w:szCs w:val="24"/>
          <w14:ligatures w14:val="standardContextual"/>
        </w:rPr>
        <w:t xml:space="preserve">“I struggled with mental health and had nowhere to escape” </w:t>
      </w:r>
    </w:p>
    <w:p w14:paraId="22EBA3BD" w14:textId="77777777" w:rsidR="00E922DF" w:rsidRPr="001C4069" w:rsidRDefault="00E922DF" w:rsidP="00E922DF">
      <w:pPr>
        <w:spacing w:after="0" w:line="276" w:lineRule="auto"/>
        <w:contextualSpacing/>
        <w:rPr>
          <w:rFonts w:ascii="Times New Roman" w:hAnsi="Times New Roman" w:cs="Times New Roman"/>
          <w:i/>
          <w:iCs/>
          <w:kern w:val="2"/>
          <w:sz w:val="24"/>
          <w:szCs w:val="24"/>
          <w14:ligatures w14:val="standardContextual"/>
        </w:rPr>
      </w:pPr>
    </w:p>
    <w:p w14:paraId="0A1AB702" w14:textId="6D244157" w:rsidR="00267005" w:rsidRPr="001C4069" w:rsidRDefault="00267005" w:rsidP="00904226">
      <w:pPr>
        <w:spacing w:after="0" w:line="276" w:lineRule="auto"/>
        <w:contextualSpacing/>
        <w:rPr>
          <w:rFonts w:ascii="Times New Roman" w:hAnsi="Times New Roman" w:cs="Times New Roman"/>
          <w:i/>
          <w:iCs/>
          <w:kern w:val="2"/>
          <w:sz w:val="24"/>
          <w:szCs w:val="24"/>
          <w14:ligatures w14:val="standardContextual"/>
        </w:rPr>
      </w:pPr>
      <w:r w:rsidRPr="001C4069">
        <w:rPr>
          <w:rFonts w:ascii="Times New Roman" w:hAnsi="Times New Roman" w:cs="Times New Roman"/>
          <w:i/>
          <w:iCs/>
          <w:kern w:val="2"/>
          <w:sz w:val="24"/>
          <w:szCs w:val="24"/>
          <w14:ligatures w14:val="standardContextual"/>
        </w:rPr>
        <w:t xml:space="preserve">“I have mental health problems and lockdown made it much worse” “I often feel lonely and distressed now” </w:t>
      </w:r>
    </w:p>
    <w:p w14:paraId="0FFD91A0" w14:textId="77777777" w:rsidR="00E922DF" w:rsidRPr="001C4069" w:rsidRDefault="00E922DF" w:rsidP="00E922DF">
      <w:pPr>
        <w:spacing w:after="0" w:line="276" w:lineRule="auto"/>
        <w:contextualSpacing/>
        <w:rPr>
          <w:rFonts w:ascii="Times New Roman" w:hAnsi="Times New Roman" w:cs="Times New Roman"/>
          <w:i/>
          <w:iCs/>
          <w:kern w:val="2"/>
          <w:sz w:val="24"/>
          <w:szCs w:val="24"/>
          <w14:ligatures w14:val="standardContextual"/>
        </w:rPr>
      </w:pPr>
    </w:p>
    <w:p w14:paraId="3DEB7535" w14:textId="17B82F5C" w:rsidR="00267005" w:rsidRPr="001C4069" w:rsidRDefault="00267005" w:rsidP="00904226">
      <w:pPr>
        <w:spacing w:after="0" w:line="276" w:lineRule="auto"/>
        <w:contextualSpacing/>
        <w:rPr>
          <w:rFonts w:ascii="Times New Roman" w:hAnsi="Times New Roman" w:cs="Times New Roman"/>
          <w:i/>
          <w:iCs/>
          <w:kern w:val="2"/>
          <w:sz w:val="24"/>
          <w:szCs w:val="24"/>
          <w14:ligatures w14:val="standardContextual"/>
        </w:rPr>
      </w:pPr>
      <w:r w:rsidRPr="001C4069">
        <w:rPr>
          <w:rFonts w:ascii="Times New Roman" w:hAnsi="Times New Roman" w:cs="Times New Roman"/>
          <w:i/>
          <w:iCs/>
          <w:kern w:val="2"/>
          <w:sz w:val="24"/>
          <w:szCs w:val="24"/>
          <w14:ligatures w14:val="standardContextual"/>
        </w:rPr>
        <w:t xml:space="preserve">“There was no socialising in the community due to the lockdown which again was a strain on </w:t>
      </w:r>
      <w:r w:rsidRPr="00BB05D7">
        <w:rPr>
          <w:rFonts w:ascii="Times New Roman" w:hAnsi="Times New Roman" w:cs="Times New Roman"/>
          <w:i/>
          <w:iCs/>
          <w:kern w:val="2"/>
          <w:sz w:val="24"/>
          <w:szCs w:val="24"/>
          <w14:ligatures w14:val="standardContextual"/>
        </w:rPr>
        <w:t>people’s</w:t>
      </w:r>
      <w:r w:rsidRPr="001C4069">
        <w:rPr>
          <w:rFonts w:ascii="Times New Roman" w:hAnsi="Times New Roman" w:cs="Times New Roman"/>
          <w:i/>
          <w:iCs/>
          <w:kern w:val="2"/>
          <w:sz w:val="24"/>
          <w:szCs w:val="24"/>
          <w14:ligatures w14:val="standardContextual"/>
        </w:rPr>
        <w:t xml:space="preserve"> lives in different ways. It caused depression in some people I know or made their anxiety much worse”</w:t>
      </w:r>
    </w:p>
    <w:p w14:paraId="0CFC55E9" w14:textId="77777777" w:rsidR="00267005" w:rsidRPr="001C4069" w:rsidRDefault="00267005" w:rsidP="00904226">
      <w:pPr>
        <w:spacing w:after="0" w:line="276" w:lineRule="auto"/>
        <w:ind w:firstLine="567"/>
        <w:rPr>
          <w:rFonts w:ascii="Times New Roman" w:hAnsi="Times New Roman" w:cs="Times New Roman"/>
          <w:kern w:val="2"/>
          <w:sz w:val="24"/>
          <w:szCs w:val="24"/>
          <w14:ligatures w14:val="standardContextual"/>
        </w:rPr>
      </w:pPr>
    </w:p>
    <w:p w14:paraId="47789573" w14:textId="4BE13F11" w:rsidR="00267005" w:rsidRDefault="00267005" w:rsidP="00F228E0">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Social distancing was a </w:t>
      </w:r>
      <w:r w:rsidR="0060292E">
        <w:rPr>
          <w:rFonts w:ascii="Times New Roman" w:hAnsi="Times New Roman" w:cs="Times New Roman"/>
          <w:kern w:val="2"/>
          <w:sz w:val="24"/>
          <w:szCs w:val="24"/>
          <w14:ligatures w14:val="standardContextual"/>
        </w:rPr>
        <w:t xml:space="preserve">particular </w:t>
      </w:r>
      <w:r w:rsidRPr="001C4069">
        <w:rPr>
          <w:rFonts w:ascii="Times New Roman" w:hAnsi="Times New Roman" w:cs="Times New Roman"/>
          <w:kern w:val="2"/>
          <w:sz w:val="24"/>
          <w:szCs w:val="24"/>
          <w14:ligatures w14:val="standardContextual"/>
        </w:rPr>
        <w:t>caus</w:t>
      </w:r>
      <w:r w:rsidR="00A32883">
        <w:rPr>
          <w:rFonts w:ascii="Times New Roman" w:hAnsi="Times New Roman" w:cs="Times New Roman"/>
          <w:kern w:val="2"/>
          <w:sz w:val="24"/>
          <w:szCs w:val="24"/>
          <w14:ligatures w14:val="standardContextual"/>
        </w:rPr>
        <w:t>e of</w:t>
      </w:r>
      <w:r w:rsidRPr="001C4069">
        <w:rPr>
          <w:rFonts w:ascii="Times New Roman" w:hAnsi="Times New Roman" w:cs="Times New Roman"/>
          <w:kern w:val="2"/>
          <w:sz w:val="24"/>
          <w:szCs w:val="24"/>
          <w14:ligatures w14:val="standardContextual"/>
        </w:rPr>
        <w:t xml:space="preserve"> poor mental health. This was reported in a study by Tomaz et al. (2021) whereby the impact of social distancing was investigated and </w:t>
      </w:r>
      <w:r w:rsidRPr="001C4069">
        <w:rPr>
          <w:rFonts w:ascii="Times New Roman" w:hAnsi="Times New Roman" w:cs="Times New Roman"/>
          <w:kern w:val="2"/>
          <w:sz w:val="24"/>
          <w:szCs w:val="24"/>
          <w14:ligatures w14:val="standardContextual"/>
        </w:rPr>
        <w:lastRenderedPageBreak/>
        <w:t xml:space="preserve">found to contribute to feelings of loneliness </w:t>
      </w:r>
      <w:r w:rsidR="0036600A">
        <w:rPr>
          <w:rFonts w:ascii="Times New Roman" w:hAnsi="Times New Roman" w:cs="Times New Roman"/>
          <w:kern w:val="2"/>
          <w:sz w:val="24"/>
          <w:szCs w:val="24"/>
          <w14:ligatures w14:val="standardContextual"/>
        </w:rPr>
        <w:t xml:space="preserve">having </w:t>
      </w:r>
      <w:r w:rsidRPr="001C4069">
        <w:rPr>
          <w:rFonts w:ascii="Times New Roman" w:hAnsi="Times New Roman" w:cs="Times New Roman"/>
          <w:kern w:val="2"/>
          <w:sz w:val="24"/>
          <w:szCs w:val="24"/>
          <w14:ligatures w14:val="standardContextual"/>
        </w:rPr>
        <w:t xml:space="preserve">increased during the pandemic compared to pre-pandemic. </w:t>
      </w:r>
      <w:r w:rsidR="006271D9" w:rsidRPr="001C4069">
        <w:rPr>
          <w:rFonts w:ascii="Times New Roman" w:hAnsi="Times New Roman" w:cs="Times New Roman"/>
          <w:kern w:val="2"/>
          <w:sz w:val="24"/>
          <w:szCs w:val="24"/>
          <w14:ligatures w14:val="standardContextual"/>
        </w:rPr>
        <w:t>P</w:t>
      </w:r>
      <w:r w:rsidRPr="001C4069">
        <w:rPr>
          <w:rFonts w:ascii="Times New Roman" w:hAnsi="Times New Roman" w:cs="Times New Roman"/>
          <w:kern w:val="2"/>
          <w:sz w:val="24"/>
          <w:szCs w:val="24"/>
          <w14:ligatures w14:val="standardContextual"/>
        </w:rPr>
        <w:t>ositive coping strategies included increasing online social contact with both existing social networks and reconnecting with old networks, as well as increasing contact with neighbours and people in the community.</w:t>
      </w:r>
      <w:r w:rsidRPr="001C4069">
        <w:rPr>
          <w:rFonts w:ascii="Times New Roman" w:hAnsi="Times New Roman" w:cs="Times New Roman"/>
          <w:kern w:val="2"/>
          <w:sz w:val="24"/>
          <w:szCs w:val="24"/>
          <w:vertAlign w:val="superscript"/>
          <w14:ligatures w14:val="standardContextual"/>
        </w:rPr>
        <w:footnoteReference w:id="433"/>
      </w:r>
      <w:r w:rsidR="00193312" w:rsidRPr="00193312">
        <w:rPr>
          <w:rFonts w:ascii="Times New Roman" w:hAnsi="Times New Roman" w:cs="Times New Roman"/>
          <w:kern w:val="2"/>
          <w:sz w:val="24"/>
          <w:szCs w:val="24"/>
          <w14:ligatures w14:val="standardContextual"/>
        </w:rPr>
        <w:t xml:space="preserve"> </w:t>
      </w:r>
      <w:r w:rsidR="00193312" w:rsidRPr="001C4069">
        <w:rPr>
          <w:rFonts w:ascii="Times New Roman" w:hAnsi="Times New Roman" w:cs="Times New Roman"/>
          <w:kern w:val="2"/>
          <w:sz w:val="24"/>
          <w:szCs w:val="24"/>
          <w14:ligatures w14:val="standardContextual"/>
        </w:rPr>
        <w:t>Care workers responding to the Scottish Parliament Care at Home survey noted that ideally service users had regular carers visiting. This would minimise potential cross</w:t>
      </w:r>
      <w:r w:rsidR="00806FD6">
        <w:rPr>
          <w:rFonts w:ascii="Times New Roman" w:hAnsi="Times New Roman" w:cs="Times New Roman"/>
          <w:kern w:val="2"/>
          <w:sz w:val="24"/>
          <w:szCs w:val="24"/>
          <w14:ligatures w14:val="standardContextual"/>
        </w:rPr>
        <w:t>-</w:t>
      </w:r>
      <w:r w:rsidR="00193312" w:rsidRPr="001C4069">
        <w:rPr>
          <w:rFonts w:ascii="Times New Roman" w:hAnsi="Times New Roman" w:cs="Times New Roman"/>
          <w:kern w:val="2"/>
          <w:sz w:val="24"/>
          <w:szCs w:val="24"/>
          <w14:ligatures w14:val="standardContextual"/>
        </w:rPr>
        <w:t>contamination from travelling home to home, minimising infection risk whilst also providing a level of care continuity</w:t>
      </w:r>
      <w:r w:rsidR="00193312">
        <w:rPr>
          <w:rFonts w:ascii="Times New Roman" w:hAnsi="Times New Roman" w:cs="Times New Roman"/>
          <w:kern w:val="2"/>
          <w:sz w:val="24"/>
          <w:szCs w:val="24"/>
          <w14:ligatures w14:val="standardContextual"/>
        </w:rPr>
        <w:t>, and also offer continuity of care/relationships with the care worker</w:t>
      </w:r>
      <w:r w:rsidR="00193312" w:rsidRPr="001C4069">
        <w:rPr>
          <w:rFonts w:ascii="Times New Roman" w:hAnsi="Times New Roman" w:cs="Times New Roman"/>
          <w:kern w:val="2"/>
          <w:sz w:val="24"/>
          <w:szCs w:val="24"/>
          <w14:ligatures w14:val="standardContextual"/>
        </w:rPr>
        <w:t>. However, this was not always possible due to staffing levels and staff felt it was essential that more robust contingency or crisis planning was undertaken to cope with future outbreaks and low staffing levels to ensure everyone is kept safe.</w:t>
      </w:r>
      <w:r w:rsidR="00193312" w:rsidRPr="001C4069">
        <w:rPr>
          <w:rFonts w:ascii="Times New Roman" w:hAnsi="Times New Roman" w:cs="Times New Roman"/>
          <w:kern w:val="2"/>
          <w:sz w:val="24"/>
          <w:szCs w:val="24"/>
          <w:vertAlign w:val="superscript"/>
          <w14:ligatures w14:val="standardContextual"/>
        </w:rPr>
        <w:footnoteReference w:id="434"/>
      </w:r>
    </w:p>
    <w:p w14:paraId="562DA8F1" w14:textId="77777777" w:rsidR="002725AB" w:rsidRDefault="002725AB" w:rsidP="002725AB">
      <w:pPr>
        <w:spacing w:after="0" w:line="276" w:lineRule="auto"/>
        <w:rPr>
          <w:rFonts w:ascii="Times New Roman" w:hAnsi="Times New Roman" w:cs="Times New Roman"/>
          <w:kern w:val="2"/>
          <w:sz w:val="24"/>
          <w:szCs w:val="24"/>
          <w14:ligatures w14:val="standardContextual"/>
        </w:rPr>
      </w:pPr>
    </w:p>
    <w:p w14:paraId="7AB6D42D" w14:textId="272AB55A" w:rsidR="002725AB" w:rsidRPr="001C4069" w:rsidRDefault="002725AB" w:rsidP="002F0CBF">
      <w:pPr>
        <w:pStyle w:val="Heading2"/>
      </w:pPr>
      <w:bookmarkStart w:id="175" w:name="_Toc160194112"/>
      <w:r>
        <w:t>9</w:t>
      </w:r>
      <w:r w:rsidRPr="001C4069">
        <w:t>.</w:t>
      </w:r>
      <w:r>
        <w:t>6</w:t>
      </w:r>
      <w:r w:rsidRPr="001C4069">
        <w:t xml:space="preserve"> Isolation and Exclusion</w:t>
      </w:r>
      <w:bookmarkEnd w:id="175"/>
      <w:r w:rsidRPr="001C4069">
        <w:t xml:space="preserve"> </w:t>
      </w:r>
    </w:p>
    <w:p w14:paraId="52F6CDA3" w14:textId="77777777" w:rsidR="002725AB" w:rsidRPr="001C4069" w:rsidRDefault="002725AB" w:rsidP="002725AB">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These were identified across the literature as key outcomes from COVID-19</w:t>
      </w:r>
      <w:r>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restrictions, notably social distancing measures. It was highlighted that leaving the house and engaging with communities was already much harder for disabled people, due to inaccessible environments; lack of support; and negative attitudes, and that this had been exacerbated by the pandemic:</w:t>
      </w:r>
      <w:r w:rsidRPr="001C4069">
        <w:rPr>
          <w:rFonts w:ascii="Times New Roman" w:hAnsi="Times New Roman" w:cs="Times New Roman"/>
          <w:kern w:val="2"/>
          <w:sz w:val="24"/>
          <w:szCs w:val="24"/>
          <w:vertAlign w:val="superscript"/>
          <w14:ligatures w14:val="standardContextual"/>
        </w:rPr>
        <w:footnoteReference w:id="435"/>
      </w:r>
    </w:p>
    <w:p w14:paraId="613BD9D4" w14:textId="77777777" w:rsidR="002725AB" w:rsidRPr="001C4069" w:rsidRDefault="002725AB" w:rsidP="002725AB">
      <w:pPr>
        <w:spacing w:after="0" w:line="276" w:lineRule="auto"/>
        <w:contextualSpacing/>
        <w:rPr>
          <w:rFonts w:ascii="Times New Roman" w:hAnsi="Times New Roman" w:cs="Times New Roman"/>
          <w:i/>
          <w:iCs/>
          <w:kern w:val="2"/>
          <w:sz w:val="24"/>
          <w:szCs w:val="24"/>
          <w14:ligatures w14:val="standardContextual"/>
        </w:rPr>
      </w:pPr>
      <w:r w:rsidRPr="001C4069">
        <w:rPr>
          <w:rFonts w:ascii="Times New Roman" w:hAnsi="Times New Roman" w:cs="Times New Roman"/>
          <w:i/>
          <w:iCs/>
          <w:kern w:val="2"/>
          <w:sz w:val="24"/>
          <w:szCs w:val="24"/>
          <w14:ligatures w14:val="standardContextual"/>
        </w:rPr>
        <w:t>“Support seems to be for elderly folk, not younger disabled people like me. I’ve had really nasty reactions so I gave up trying to ask for help.”</w:t>
      </w:r>
    </w:p>
    <w:p w14:paraId="50207E45" w14:textId="77777777" w:rsidR="002725AB" w:rsidRPr="001C4069" w:rsidRDefault="002725AB" w:rsidP="002725AB">
      <w:pPr>
        <w:spacing w:after="0" w:line="276" w:lineRule="auto"/>
        <w:contextualSpacing/>
        <w:rPr>
          <w:rFonts w:ascii="Times New Roman" w:hAnsi="Times New Roman" w:cs="Times New Roman"/>
          <w:i/>
          <w:iCs/>
          <w:kern w:val="2"/>
          <w:sz w:val="24"/>
          <w:szCs w:val="24"/>
          <w14:ligatures w14:val="standardContextual"/>
        </w:rPr>
      </w:pPr>
    </w:p>
    <w:p w14:paraId="0998F842" w14:textId="77777777" w:rsidR="002725AB" w:rsidRPr="001C4069" w:rsidRDefault="002725AB" w:rsidP="002725AB">
      <w:pPr>
        <w:spacing w:after="0" w:line="276" w:lineRule="auto"/>
        <w:contextualSpacing/>
        <w:rPr>
          <w:rFonts w:ascii="Times New Roman" w:hAnsi="Times New Roman" w:cs="Times New Roman"/>
          <w:i/>
          <w:iCs/>
          <w:kern w:val="2"/>
          <w:sz w:val="24"/>
          <w:szCs w:val="24"/>
          <w14:ligatures w14:val="standardContextual"/>
        </w:rPr>
      </w:pPr>
      <w:r w:rsidRPr="001C4069">
        <w:rPr>
          <w:rFonts w:ascii="Times New Roman" w:hAnsi="Times New Roman" w:cs="Times New Roman"/>
          <w:i/>
          <w:iCs/>
          <w:kern w:val="2"/>
          <w:sz w:val="24"/>
          <w:szCs w:val="24"/>
          <w14:ligatures w14:val="standardContextual"/>
        </w:rPr>
        <w:t>“I feel I’ve been completely let down by the society that was supposed to care for me.”</w:t>
      </w:r>
    </w:p>
    <w:p w14:paraId="4C78B1A0" w14:textId="77777777" w:rsidR="002725AB" w:rsidRPr="001C4069" w:rsidRDefault="002725AB" w:rsidP="002725AB">
      <w:pPr>
        <w:spacing w:after="0" w:line="276" w:lineRule="auto"/>
        <w:contextualSpacing/>
        <w:rPr>
          <w:rFonts w:ascii="Times New Roman" w:hAnsi="Times New Roman" w:cs="Times New Roman"/>
          <w:i/>
          <w:iCs/>
          <w:kern w:val="2"/>
          <w:sz w:val="24"/>
          <w:szCs w:val="24"/>
          <w14:ligatures w14:val="standardContextual"/>
        </w:rPr>
      </w:pPr>
    </w:p>
    <w:p w14:paraId="4D432310" w14:textId="77777777" w:rsidR="002725AB" w:rsidRPr="001C4069" w:rsidRDefault="002725AB" w:rsidP="002725AB">
      <w:pPr>
        <w:spacing w:after="0" w:line="276" w:lineRule="auto"/>
        <w:contextualSpacing/>
        <w:rPr>
          <w:rFonts w:ascii="Times New Roman" w:hAnsi="Times New Roman" w:cs="Times New Roman"/>
          <w:i/>
          <w:iCs/>
          <w:kern w:val="2"/>
          <w:sz w:val="24"/>
          <w:szCs w:val="24"/>
          <w14:ligatures w14:val="standardContextual"/>
        </w:rPr>
      </w:pPr>
      <w:r w:rsidRPr="001C4069">
        <w:rPr>
          <w:rFonts w:ascii="Times New Roman" w:hAnsi="Times New Roman" w:cs="Times New Roman"/>
          <w:i/>
          <w:iCs/>
          <w:kern w:val="2"/>
          <w:sz w:val="24"/>
          <w:szCs w:val="24"/>
          <w14:ligatures w14:val="standardContextual"/>
        </w:rPr>
        <w:t>“Some people are in total isolation and relying on care which might not be stable – we need to remind people we exist!”</w:t>
      </w:r>
    </w:p>
    <w:p w14:paraId="0E33E1B6" w14:textId="77777777" w:rsidR="002725AB" w:rsidRDefault="002725AB" w:rsidP="002725AB">
      <w:pPr>
        <w:spacing w:after="0" w:line="276" w:lineRule="auto"/>
        <w:rPr>
          <w:rFonts w:ascii="Times New Roman" w:hAnsi="Times New Roman" w:cs="Times New Roman"/>
          <w:kern w:val="2"/>
          <w:sz w:val="24"/>
          <w:szCs w:val="24"/>
          <w14:ligatures w14:val="standardContextual"/>
        </w:rPr>
      </w:pPr>
    </w:p>
    <w:p w14:paraId="28C3D509" w14:textId="0CC1DD48" w:rsidR="002725AB" w:rsidRPr="001C4069" w:rsidRDefault="002725AB" w:rsidP="00C92030">
      <w:pPr>
        <w:spacing w:after="0" w:line="27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Internationally, research has demonstrated the negative effects of COVID-19 stay-at-home orders and lockdowns on people’s mental health.</w:t>
      </w:r>
      <w:r>
        <w:rPr>
          <w:rStyle w:val="FootnoteReference"/>
          <w:rFonts w:ascii="Times New Roman" w:hAnsi="Times New Roman" w:cs="Times New Roman"/>
          <w:kern w:val="2"/>
          <w:sz w:val="24"/>
          <w:szCs w:val="24"/>
          <w14:ligatures w14:val="standardContextual"/>
        </w:rPr>
        <w:footnoteReference w:id="436"/>
      </w:r>
      <w:r>
        <w:rPr>
          <w:rFonts w:ascii="Times New Roman" w:hAnsi="Times New Roman" w:cs="Times New Roman"/>
          <w:kern w:val="2"/>
          <w:sz w:val="24"/>
          <w:szCs w:val="24"/>
          <w14:ligatures w14:val="standardContextual"/>
        </w:rPr>
        <w:t xml:space="preserve"> However, most studies have only focused on perceived negative lockdown experiences on aspects such as loneliness, psychological wellbeing, and physical health. In a cross-cultural comparison (US and UK samples) which explored both positive and negative experiences of lockdown, people</w:t>
      </w:r>
      <w:r w:rsidR="00A340D5">
        <w:rPr>
          <w:rFonts w:ascii="Times New Roman" w:hAnsi="Times New Roman" w:cs="Times New Roman"/>
          <w:kern w:val="2"/>
          <w:sz w:val="24"/>
          <w:szCs w:val="24"/>
          <w14:ligatures w14:val="standardContextual"/>
        </w:rPr>
        <w:t xml:space="preserve"> were asked</w:t>
      </w:r>
      <w:r>
        <w:rPr>
          <w:rFonts w:ascii="Times New Roman" w:hAnsi="Times New Roman" w:cs="Times New Roman"/>
          <w:kern w:val="2"/>
          <w:sz w:val="24"/>
          <w:szCs w:val="24"/>
          <w14:ligatures w14:val="standardContextual"/>
        </w:rPr>
        <w:t xml:space="preserve"> to indicate the ‘best’ and ‘worst’ things about lockdown for them. As a simplistic measure, there were equal proportions of positive and negative experiences reported. When explored in more depth, people reported three key themes:</w:t>
      </w:r>
      <w:r w:rsidRPr="002725AB">
        <w:rPr>
          <w:rFonts w:ascii="Times New Roman" w:hAnsi="Times New Roman" w:cs="Times New Roman"/>
          <w:kern w:val="2"/>
          <w:sz w:val="24"/>
          <w:szCs w:val="24"/>
          <w14:ligatures w14:val="standardContextual"/>
        </w:rPr>
        <w:t xml:space="preserve"> ‘health, self and wellbeing’, ‘being with others’, and ‘concerns with daily living’</w:t>
      </w:r>
      <w:r>
        <w:rPr>
          <w:rFonts w:ascii="Times New Roman" w:hAnsi="Times New Roman" w:cs="Times New Roman"/>
          <w:kern w:val="2"/>
          <w:sz w:val="24"/>
          <w:szCs w:val="24"/>
          <w14:ligatures w14:val="standardContextual"/>
        </w:rPr>
        <w:t xml:space="preserve">. Within these, specifically considering experiences of isolation and exclusion, this was more commonly reported by younger people, females, and people not </w:t>
      </w:r>
      <w:r>
        <w:rPr>
          <w:rFonts w:ascii="Times New Roman" w:hAnsi="Times New Roman" w:cs="Times New Roman"/>
          <w:kern w:val="2"/>
          <w:sz w:val="24"/>
          <w:szCs w:val="24"/>
          <w14:ligatures w14:val="standardContextual"/>
        </w:rPr>
        <w:lastRenderedPageBreak/>
        <w:t>in a relationship or living alone. People with children reported most issues around daily living and routine disruption. T</w:t>
      </w:r>
      <w:r w:rsidRPr="002725AB">
        <w:rPr>
          <w:rFonts w:ascii="Times New Roman" w:hAnsi="Times New Roman" w:cs="Times New Roman"/>
          <w:kern w:val="2"/>
          <w:sz w:val="24"/>
          <w:szCs w:val="24"/>
          <w14:ligatures w14:val="standardContextual"/>
        </w:rPr>
        <w:t xml:space="preserve">he most commonly </w:t>
      </w:r>
      <w:r>
        <w:rPr>
          <w:rFonts w:ascii="Times New Roman" w:hAnsi="Times New Roman" w:cs="Times New Roman"/>
          <w:kern w:val="2"/>
          <w:sz w:val="24"/>
          <w:szCs w:val="24"/>
          <w14:ligatures w14:val="standardContextual"/>
        </w:rPr>
        <w:t xml:space="preserve">reported </w:t>
      </w:r>
      <w:r w:rsidRPr="002725AB">
        <w:rPr>
          <w:rFonts w:ascii="Times New Roman" w:hAnsi="Times New Roman" w:cs="Times New Roman"/>
          <w:kern w:val="2"/>
          <w:sz w:val="24"/>
          <w:szCs w:val="24"/>
          <w14:ligatures w14:val="standardContextual"/>
        </w:rPr>
        <w:t xml:space="preserve">worst thing about lockdown </w:t>
      </w:r>
      <w:r>
        <w:rPr>
          <w:rFonts w:ascii="Times New Roman" w:hAnsi="Times New Roman" w:cs="Times New Roman"/>
          <w:kern w:val="2"/>
          <w:sz w:val="24"/>
          <w:szCs w:val="24"/>
          <w14:ligatures w14:val="standardContextual"/>
        </w:rPr>
        <w:t>in this study was</w:t>
      </w:r>
      <w:r w:rsidRPr="002725AB">
        <w:rPr>
          <w:rFonts w:ascii="Times New Roman" w:hAnsi="Times New Roman" w:cs="Times New Roman"/>
          <w:kern w:val="2"/>
          <w:sz w:val="24"/>
          <w:szCs w:val="24"/>
          <w14:ligatures w14:val="standardContextual"/>
        </w:rPr>
        <w:t xml:space="preserve"> being physically apart from others and not being able to do routine, everyday things and activities.</w:t>
      </w:r>
      <w:r>
        <w:rPr>
          <w:rStyle w:val="FootnoteReference"/>
          <w:rFonts w:ascii="Times New Roman" w:hAnsi="Times New Roman" w:cs="Times New Roman"/>
          <w:kern w:val="2"/>
          <w:sz w:val="24"/>
          <w:szCs w:val="24"/>
          <w14:ligatures w14:val="standardContextual"/>
        </w:rPr>
        <w:footnoteReference w:id="437"/>
      </w:r>
    </w:p>
    <w:p w14:paraId="367444A1" w14:textId="77777777" w:rsidR="008C20C3" w:rsidRPr="001C4069" w:rsidRDefault="008C20C3" w:rsidP="00904226">
      <w:pPr>
        <w:pStyle w:val="Heading2"/>
        <w:spacing w:before="0" w:line="276" w:lineRule="auto"/>
        <w:ind w:firstLine="567"/>
        <w:rPr>
          <w:rFonts w:cs="Times New Roman"/>
          <w:bCs/>
          <w:szCs w:val="24"/>
        </w:rPr>
      </w:pPr>
      <w:bookmarkStart w:id="176" w:name="_Toc144134031"/>
    </w:p>
    <w:p w14:paraId="780A3364" w14:textId="61818B87" w:rsidR="00267005" w:rsidRPr="002F0CBF" w:rsidRDefault="00F228E0" w:rsidP="002F0CBF">
      <w:pPr>
        <w:pStyle w:val="Heading2"/>
      </w:pPr>
      <w:bookmarkStart w:id="177" w:name="_Toc145946091"/>
      <w:bookmarkStart w:id="178" w:name="_Toc146189394"/>
      <w:bookmarkStart w:id="179" w:name="_Toc160194113"/>
      <w:r w:rsidRPr="002F0CBF">
        <w:t>9</w:t>
      </w:r>
      <w:r w:rsidR="00F36794" w:rsidRPr="002F0CBF">
        <w:t xml:space="preserve">.7 </w:t>
      </w:r>
      <w:r w:rsidR="00267005" w:rsidRPr="002F0CBF">
        <w:t xml:space="preserve">Reliance on </w:t>
      </w:r>
      <w:r w:rsidR="00E922DF" w:rsidRPr="002F0CBF">
        <w:t>F</w:t>
      </w:r>
      <w:r w:rsidR="00267005" w:rsidRPr="002F0CBF">
        <w:t>amily</w:t>
      </w:r>
      <w:bookmarkEnd w:id="176"/>
      <w:r w:rsidR="00CD724A" w:rsidRPr="002F0CBF">
        <w:t xml:space="preserve"> and </w:t>
      </w:r>
      <w:r w:rsidR="00E922DF" w:rsidRPr="002F0CBF">
        <w:t>I</w:t>
      </w:r>
      <w:r w:rsidR="00CD724A" w:rsidRPr="002F0CBF">
        <w:t xml:space="preserve">ncreased </w:t>
      </w:r>
      <w:r w:rsidR="00E922DF" w:rsidRPr="002F0CBF">
        <w:t>D</w:t>
      </w:r>
      <w:r w:rsidR="00CD724A" w:rsidRPr="002F0CBF">
        <w:t xml:space="preserve">ependence on </w:t>
      </w:r>
      <w:r w:rsidR="00E922DF" w:rsidRPr="002F0CBF">
        <w:t>C</w:t>
      </w:r>
      <w:r w:rsidR="00CD724A" w:rsidRPr="002F0CBF">
        <w:t>arers</w:t>
      </w:r>
      <w:bookmarkEnd w:id="177"/>
      <w:bookmarkEnd w:id="178"/>
      <w:bookmarkEnd w:id="179"/>
    </w:p>
    <w:p w14:paraId="721AF1E7" w14:textId="5BE78CBA" w:rsidR="008C20C3" w:rsidRPr="001C4069" w:rsidRDefault="008C20C3"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In a joint response to the Scottish Recovery Committee from Age Scotland and About Dementia in January 2022, it was highlighted that family and friends of care recipients were asked by partnerships and Local Authorities to help with care duties after reductions to support were implemented. Some people receiving care were told that their usual level of support would be minimised.</w:t>
      </w:r>
      <w:r w:rsidRPr="001C4069">
        <w:rPr>
          <w:rFonts w:ascii="Times New Roman" w:hAnsi="Times New Roman" w:cs="Times New Roman"/>
          <w:sz w:val="24"/>
          <w:szCs w:val="24"/>
          <w:vertAlign w:val="superscript"/>
        </w:rPr>
        <w:footnoteReference w:id="438"/>
      </w:r>
      <w:r w:rsidRPr="001C4069">
        <w:rPr>
          <w:rFonts w:ascii="Times New Roman" w:hAnsi="Times New Roman" w:cs="Times New Roman"/>
          <w:sz w:val="24"/>
          <w:szCs w:val="24"/>
        </w:rPr>
        <w:t xml:space="preserve"> </w:t>
      </w:r>
    </w:p>
    <w:p w14:paraId="703A4BB4" w14:textId="24EFCD0D" w:rsidR="00267005" w:rsidRPr="001C4069" w:rsidRDefault="002670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Recipients of care reported having no choice but to rely on family members for care and support. Some felt there was an implicit assumption to rely on family members: “</w:t>
      </w:r>
      <w:r w:rsidRPr="001C4069">
        <w:rPr>
          <w:rFonts w:ascii="Times New Roman" w:hAnsi="Times New Roman" w:cs="Times New Roman"/>
          <w:i/>
          <w:iCs/>
          <w:sz w:val="24"/>
          <w:szCs w:val="24"/>
        </w:rPr>
        <w:t>being refused support because there are 2 parents’ present in their home</w:t>
      </w:r>
      <w:r w:rsidR="00406980">
        <w:rPr>
          <w:rFonts w:ascii="Times New Roman" w:hAnsi="Times New Roman" w:cs="Times New Roman"/>
          <w:i/>
          <w:iCs/>
          <w:sz w:val="24"/>
          <w:szCs w:val="24"/>
        </w:rPr>
        <w:t>.</w:t>
      </w:r>
      <w:r w:rsidRPr="001C4069">
        <w:rPr>
          <w:rFonts w:ascii="Times New Roman" w:hAnsi="Times New Roman" w:cs="Times New Roman"/>
          <w:i/>
          <w:iCs/>
          <w:sz w:val="24"/>
          <w:szCs w:val="24"/>
        </w:rPr>
        <w:t>”</w:t>
      </w:r>
      <w:r w:rsidRPr="001C4069">
        <w:rPr>
          <w:rFonts w:ascii="Times New Roman" w:hAnsi="Times New Roman" w:cs="Times New Roman"/>
          <w:i/>
          <w:iCs/>
          <w:sz w:val="24"/>
          <w:szCs w:val="24"/>
          <w:vertAlign w:val="superscript"/>
        </w:rPr>
        <w:footnoteReference w:id="439"/>
      </w:r>
    </w:p>
    <w:p w14:paraId="058B32D8" w14:textId="5C0E5072" w:rsidR="00267005" w:rsidRPr="001C4069" w:rsidRDefault="00267005" w:rsidP="00406980">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Despite having no choice, some individuals receiving care felt they were a burden to unpaid caregivers and felt ‘pressure’ to end temporary care arrangements and reinstate original care packages as soon as possible.</w:t>
      </w:r>
      <w:r w:rsidRPr="001C4069">
        <w:rPr>
          <w:rFonts w:ascii="Times New Roman" w:hAnsi="Times New Roman" w:cs="Times New Roman"/>
          <w:sz w:val="24"/>
          <w:szCs w:val="24"/>
          <w:vertAlign w:val="superscript"/>
        </w:rPr>
        <w:footnoteReference w:id="440"/>
      </w:r>
      <w:r w:rsidR="00406980">
        <w:rPr>
          <w:rFonts w:ascii="Times New Roman" w:hAnsi="Times New Roman" w:cs="Times New Roman"/>
          <w:sz w:val="24"/>
          <w:szCs w:val="24"/>
        </w:rPr>
        <w:t xml:space="preserve"> </w:t>
      </w:r>
      <w:r w:rsidRPr="001C4069">
        <w:rPr>
          <w:rFonts w:ascii="Times New Roman" w:hAnsi="Times New Roman" w:cs="Times New Roman"/>
          <w:sz w:val="24"/>
          <w:szCs w:val="24"/>
        </w:rPr>
        <w:t xml:space="preserve">Other care recipients </w:t>
      </w:r>
      <w:r w:rsidR="00993BF8" w:rsidRPr="001C4069">
        <w:rPr>
          <w:rFonts w:ascii="Times New Roman" w:hAnsi="Times New Roman" w:cs="Times New Roman"/>
          <w:sz w:val="24"/>
          <w:szCs w:val="24"/>
        </w:rPr>
        <w:t xml:space="preserve">said </w:t>
      </w:r>
      <w:r w:rsidRPr="001C4069">
        <w:rPr>
          <w:rFonts w:ascii="Times New Roman" w:hAnsi="Times New Roman" w:cs="Times New Roman"/>
          <w:sz w:val="24"/>
          <w:szCs w:val="24"/>
        </w:rPr>
        <w:t>that they d</w:t>
      </w:r>
      <w:r w:rsidR="00993BF8" w:rsidRPr="001C4069">
        <w:rPr>
          <w:rFonts w:ascii="Times New Roman" w:hAnsi="Times New Roman" w:cs="Times New Roman"/>
          <w:sz w:val="24"/>
          <w:szCs w:val="24"/>
        </w:rPr>
        <w:t>id</w:t>
      </w:r>
      <w:r w:rsidRPr="001C4069">
        <w:rPr>
          <w:rFonts w:ascii="Times New Roman" w:hAnsi="Times New Roman" w:cs="Times New Roman"/>
          <w:sz w:val="24"/>
          <w:szCs w:val="24"/>
        </w:rPr>
        <w:t xml:space="preserve"> not want to rely on family. Kate Walsh, 29, who has cerebral palsy share</w:t>
      </w:r>
      <w:r w:rsidR="00214D9A" w:rsidRPr="001C4069">
        <w:rPr>
          <w:rFonts w:ascii="Times New Roman" w:hAnsi="Times New Roman" w:cs="Times New Roman"/>
          <w:sz w:val="24"/>
          <w:szCs w:val="24"/>
        </w:rPr>
        <w:t>d</w:t>
      </w:r>
      <w:r w:rsidRPr="001C4069">
        <w:rPr>
          <w:rFonts w:ascii="Times New Roman" w:hAnsi="Times New Roman" w:cs="Times New Roman"/>
          <w:sz w:val="24"/>
          <w:szCs w:val="24"/>
        </w:rPr>
        <w:t xml:space="preserve"> that she relies on her mum for the majority of her care after she struggled to find replacement support. She </w:t>
      </w:r>
      <w:r w:rsidR="00214D9A" w:rsidRPr="001C4069">
        <w:rPr>
          <w:rFonts w:ascii="Times New Roman" w:hAnsi="Times New Roman" w:cs="Times New Roman"/>
          <w:sz w:val="24"/>
          <w:szCs w:val="24"/>
        </w:rPr>
        <w:t>said</w:t>
      </w:r>
      <w:r w:rsidRPr="001C4069">
        <w:rPr>
          <w:rFonts w:ascii="Times New Roman" w:hAnsi="Times New Roman" w:cs="Times New Roman"/>
          <w:sz w:val="24"/>
          <w:szCs w:val="24"/>
        </w:rPr>
        <w:t xml:space="preserve">: </w:t>
      </w:r>
      <w:r w:rsidRPr="001C4069">
        <w:rPr>
          <w:rFonts w:ascii="Times New Roman" w:hAnsi="Times New Roman" w:cs="Times New Roman"/>
          <w:i/>
          <w:iCs/>
          <w:sz w:val="24"/>
          <w:szCs w:val="24"/>
        </w:rPr>
        <w:t>“I would rather have P</w:t>
      </w:r>
      <w:r w:rsidR="00845B36" w:rsidRPr="001C4069">
        <w:rPr>
          <w:rFonts w:ascii="Times New Roman" w:hAnsi="Times New Roman" w:cs="Times New Roman"/>
          <w:i/>
          <w:iCs/>
          <w:sz w:val="24"/>
          <w:szCs w:val="24"/>
        </w:rPr>
        <w:t>A</w:t>
      </w:r>
      <w:r w:rsidRPr="001C4069">
        <w:rPr>
          <w:rFonts w:ascii="Times New Roman" w:hAnsi="Times New Roman" w:cs="Times New Roman"/>
          <w:i/>
          <w:iCs/>
          <w:sz w:val="24"/>
          <w:szCs w:val="24"/>
        </w:rPr>
        <w:t>s</w:t>
      </w:r>
      <w:r w:rsidR="00214D9A" w:rsidRPr="001C4069">
        <w:rPr>
          <w:rFonts w:ascii="Times New Roman" w:hAnsi="Times New Roman" w:cs="Times New Roman"/>
          <w:i/>
          <w:iCs/>
          <w:sz w:val="24"/>
          <w:szCs w:val="24"/>
        </w:rPr>
        <w:t xml:space="preserve"> [personal assistants]</w:t>
      </w:r>
      <w:r w:rsidRPr="001C4069">
        <w:rPr>
          <w:rFonts w:ascii="Times New Roman" w:hAnsi="Times New Roman" w:cs="Times New Roman"/>
          <w:i/>
          <w:iCs/>
          <w:sz w:val="24"/>
          <w:szCs w:val="24"/>
        </w:rPr>
        <w:t xml:space="preserve"> or carers coming in to help me because </w:t>
      </w:r>
      <w:r w:rsidRPr="00C92030">
        <w:rPr>
          <w:rFonts w:ascii="Times New Roman" w:hAnsi="Times New Roman" w:cs="Times New Roman"/>
          <w:i/>
          <w:iCs/>
          <w:sz w:val="24"/>
          <w:szCs w:val="24"/>
        </w:rPr>
        <w:t>I don’t want my mum doing it</w:t>
      </w:r>
      <w:r w:rsidRPr="001C4069">
        <w:rPr>
          <w:rFonts w:ascii="Times New Roman" w:hAnsi="Times New Roman" w:cs="Times New Roman"/>
          <w:i/>
          <w:iCs/>
          <w:sz w:val="24"/>
          <w:szCs w:val="24"/>
        </w:rPr>
        <w:t>”</w:t>
      </w:r>
      <w:r w:rsidRPr="001C4069">
        <w:rPr>
          <w:rFonts w:ascii="Times New Roman" w:hAnsi="Times New Roman" w:cs="Times New Roman"/>
          <w:sz w:val="24"/>
          <w:szCs w:val="24"/>
        </w:rPr>
        <w:t xml:space="preserve"> and </w:t>
      </w:r>
      <w:r w:rsidRPr="001C4069">
        <w:rPr>
          <w:rFonts w:ascii="Times New Roman" w:hAnsi="Times New Roman" w:cs="Times New Roman"/>
          <w:i/>
          <w:iCs/>
          <w:sz w:val="24"/>
          <w:szCs w:val="24"/>
        </w:rPr>
        <w:t>“I just want to be treated like everybody else that’s 29</w:t>
      </w:r>
      <w:r w:rsidRPr="001C4069">
        <w:rPr>
          <w:rFonts w:ascii="Times New Roman" w:hAnsi="Times New Roman" w:cs="Times New Roman"/>
          <w:sz w:val="24"/>
          <w:szCs w:val="24"/>
        </w:rPr>
        <w:t>”.</w:t>
      </w:r>
      <w:r w:rsidRPr="001C4069">
        <w:rPr>
          <w:rFonts w:ascii="Times New Roman" w:hAnsi="Times New Roman" w:cs="Times New Roman"/>
          <w:sz w:val="24"/>
          <w:szCs w:val="24"/>
          <w:vertAlign w:val="superscript"/>
        </w:rPr>
        <w:footnoteReference w:id="441"/>
      </w:r>
      <w:r w:rsidRPr="001C4069">
        <w:rPr>
          <w:rFonts w:ascii="Times New Roman" w:hAnsi="Times New Roman" w:cs="Times New Roman"/>
          <w:sz w:val="24"/>
          <w:szCs w:val="24"/>
        </w:rPr>
        <w:t xml:space="preserve"> These experiences suggest that reliance on family not only puts pressure on the family member taking up caring duties but also can remove a great deal of independence from the care recipient and add strain to existing </w:t>
      </w:r>
      <w:r w:rsidR="00845B36" w:rsidRPr="001C4069">
        <w:rPr>
          <w:rFonts w:ascii="Times New Roman" w:hAnsi="Times New Roman" w:cs="Times New Roman"/>
          <w:sz w:val="24"/>
          <w:szCs w:val="24"/>
        </w:rPr>
        <w:t>relationships</w:t>
      </w:r>
      <w:r w:rsidRPr="001C4069">
        <w:rPr>
          <w:rFonts w:ascii="Times New Roman" w:hAnsi="Times New Roman" w:cs="Times New Roman"/>
          <w:sz w:val="24"/>
          <w:szCs w:val="24"/>
        </w:rPr>
        <w:t>.</w:t>
      </w:r>
    </w:p>
    <w:p w14:paraId="482A490F" w14:textId="1B3D5E72" w:rsidR="00267005" w:rsidRPr="001C4069" w:rsidRDefault="002670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The impact of the pandemic mean</w:t>
      </w:r>
      <w:r w:rsidR="00E338C8">
        <w:rPr>
          <w:rFonts w:ascii="Times New Roman" w:hAnsi="Times New Roman" w:cs="Times New Roman"/>
          <w:sz w:val="24"/>
          <w:szCs w:val="24"/>
        </w:rPr>
        <w:t>t</w:t>
      </w:r>
      <w:r w:rsidRPr="001C4069">
        <w:rPr>
          <w:rFonts w:ascii="Times New Roman" w:hAnsi="Times New Roman" w:cs="Times New Roman"/>
          <w:sz w:val="24"/>
          <w:szCs w:val="24"/>
        </w:rPr>
        <w:t xml:space="preserve"> that many tasks became more complicated for recipients of care, such as shopping and socialising. This affected the independence of many recipients of care, causing them to become more dependent on their caregivers.</w:t>
      </w:r>
      <w:r w:rsidRPr="001C4069">
        <w:rPr>
          <w:rFonts w:ascii="Times New Roman" w:hAnsi="Times New Roman" w:cs="Times New Roman"/>
          <w:sz w:val="24"/>
          <w:szCs w:val="24"/>
          <w:vertAlign w:val="superscript"/>
        </w:rPr>
        <w:footnoteReference w:id="442"/>
      </w:r>
      <w:r w:rsidRPr="001C4069">
        <w:rPr>
          <w:rFonts w:ascii="Times New Roman" w:hAnsi="Times New Roman" w:cs="Times New Roman"/>
          <w:sz w:val="24"/>
          <w:szCs w:val="24"/>
        </w:rPr>
        <w:t xml:space="preserve"> </w:t>
      </w:r>
    </w:p>
    <w:p w14:paraId="6F6C5951" w14:textId="6FE544F6" w:rsidR="00E922DF" w:rsidRPr="001C4069" w:rsidRDefault="00267005" w:rsidP="00406980">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Some carers report</w:t>
      </w:r>
      <w:r w:rsidR="00834745" w:rsidRPr="001C4069">
        <w:rPr>
          <w:rFonts w:ascii="Times New Roman" w:hAnsi="Times New Roman" w:cs="Times New Roman"/>
          <w:sz w:val="24"/>
          <w:szCs w:val="24"/>
        </w:rPr>
        <w:t>ed</w:t>
      </w:r>
      <w:r w:rsidRPr="001C4069">
        <w:rPr>
          <w:rFonts w:ascii="Times New Roman" w:hAnsi="Times New Roman" w:cs="Times New Roman"/>
          <w:sz w:val="24"/>
          <w:szCs w:val="24"/>
        </w:rPr>
        <w:t xml:space="preserve"> being subject to increased expectations during this time for caring duties, which often affected their ability to work from home.</w:t>
      </w:r>
      <w:r w:rsidRPr="001C4069">
        <w:rPr>
          <w:rFonts w:ascii="Times New Roman" w:hAnsi="Times New Roman" w:cs="Times New Roman"/>
          <w:i/>
          <w:iCs/>
          <w:sz w:val="24"/>
          <w:szCs w:val="24"/>
          <w:vertAlign w:val="superscript"/>
        </w:rPr>
        <w:t xml:space="preserve"> </w:t>
      </w:r>
      <w:r w:rsidRPr="001C4069">
        <w:rPr>
          <w:rFonts w:ascii="Times New Roman" w:hAnsi="Times New Roman" w:cs="Times New Roman"/>
          <w:sz w:val="24"/>
          <w:szCs w:val="24"/>
          <w:vertAlign w:val="superscript"/>
        </w:rPr>
        <w:footnoteReference w:id="443"/>
      </w:r>
      <w:r w:rsidR="00E922DF"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One participant </w:t>
      </w:r>
      <w:r w:rsidR="00834745" w:rsidRPr="001C4069">
        <w:rPr>
          <w:rFonts w:ascii="Times New Roman" w:hAnsi="Times New Roman" w:cs="Times New Roman"/>
          <w:sz w:val="24"/>
          <w:szCs w:val="24"/>
        </w:rPr>
        <w:t>reported</w:t>
      </w:r>
      <w:r w:rsidRPr="001C4069">
        <w:rPr>
          <w:rFonts w:ascii="Times New Roman" w:hAnsi="Times New Roman" w:cs="Times New Roman"/>
          <w:sz w:val="24"/>
          <w:szCs w:val="24"/>
        </w:rPr>
        <w:t xml:space="preserve"> that this left them feeling more exhausted, with less time for themselves: “</w:t>
      </w:r>
      <w:r w:rsidRPr="001C4069">
        <w:rPr>
          <w:rFonts w:ascii="Times New Roman" w:hAnsi="Times New Roman" w:cs="Times New Roman"/>
          <w:i/>
          <w:iCs/>
          <w:sz w:val="24"/>
          <w:szCs w:val="24"/>
        </w:rPr>
        <w:t xml:space="preserve">He has become more demanding, if he sees me around, he would call for me more often, or just call me no matter </w:t>
      </w:r>
      <w:r w:rsidRPr="001C4069">
        <w:rPr>
          <w:rFonts w:ascii="Times New Roman" w:hAnsi="Times New Roman" w:cs="Times New Roman"/>
          <w:i/>
          <w:iCs/>
          <w:sz w:val="24"/>
          <w:szCs w:val="24"/>
        </w:rPr>
        <w:lastRenderedPageBreak/>
        <w:t>what happens just because I am here . . . He might keep asking for food every 2h . . . Or he might ask me to turn off the aircon, or fan, or lift him around</w:t>
      </w:r>
      <w:r w:rsidR="00406980">
        <w:rPr>
          <w:rFonts w:ascii="Times New Roman" w:hAnsi="Times New Roman" w:cs="Times New Roman"/>
          <w:i/>
          <w:iCs/>
          <w:sz w:val="24"/>
          <w:szCs w:val="24"/>
        </w:rPr>
        <w:t>.</w:t>
      </w:r>
      <w:r w:rsidRPr="001C4069">
        <w:rPr>
          <w:rFonts w:ascii="Times New Roman" w:hAnsi="Times New Roman" w:cs="Times New Roman"/>
          <w:i/>
          <w:iCs/>
          <w:sz w:val="24"/>
          <w:szCs w:val="24"/>
        </w:rPr>
        <w:t>”</w:t>
      </w:r>
    </w:p>
    <w:p w14:paraId="3F764AD0" w14:textId="49938EA6" w:rsidR="00267005" w:rsidRPr="001C4069" w:rsidRDefault="00CA6117"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COVID-19</w:t>
      </w:r>
      <w:r w:rsidR="00406980">
        <w:rPr>
          <w:rFonts w:ascii="Times New Roman" w:hAnsi="Times New Roman" w:cs="Times New Roman"/>
          <w:sz w:val="24"/>
          <w:szCs w:val="24"/>
        </w:rPr>
        <w:t xml:space="preserve"> </w:t>
      </w:r>
      <w:r w:rsidR="00267005" w:rsidRPr="001C4069">
        <w:rPr>
          <w:rFonts w:ascii="Times New Roman" w:hAnsi="Times New Roman" w:cs="Times New Roman"/>
          <w:sz w:val="24"/>
          <w:szCs w:val="24"/>
        </w:rPr>
        <w:t xml:space="preserve">restrictions changed the dynamic of </w:t>
      </w:r>
      <w:r w:rsidR="007262C4" w:rsidRPr="001C4069">
        <w:rPr>
          <w:rFonts w:ascii="Times New Roman" w:hAnsi="Times New Roman" w:cs="Times New Roman"/>
          <w:sz w:val="24"/>
          <w:szCs w:val="24"/>
        </w:rPr>
        <w:t>many</w:t>
      </w:r>
      <w:r w:rsidR="00267005" w:rsidRPr="001C4069">
        <w:rPr>
          <w:rFonts w:ascii="Times New Roman" w:hAnsi="Times New Roman" w:cs="Times New Roman"/>
          <w:sz w:val="24"/>
          <w:szCs w:val="24"/>
        </w:rPr>
        <w:t xml:space="preserve"> caring relationships. </w:t>
      </w:r>
      <w:r w:rsidR="00834745" w:rsidRPr="001C4069">
        <w:rPr>
          <w:rFonts w:ascii="Times New Roman" w:hAnsi="Times New Roman" w:cs="Times New Roman"/>
          <w:sz w:val="24"/>
          <w:szCs w:val="24"/>
        </w:rPr>
        <w:t>L</w:t>
      </w:r>
      <w:r w:rsidR="00267005" w:rsidRPr="001C4069">
        <w:rPr>
          <w:rFonts w:ascii="Times New Roman" w:hAnsi="Times New Roman" w:cs="Times New Roman"/>
          <w:sz w:val="24"/>
          <w:szCs w:val="24"/>
        </w:rPr>
        <w:t>ockdown forced parties into closer proximity for extended periods of time, which was intensified with social distancing measures. Some carers moved in to live with their care recipients, to minimise transmission of infection.</w:t>
      </w:r>
      <w:r w:rsidR="00267005" w:rsidRPr="001C4069">
        <w:rPr>
          <w:rFonts w:ascii="Times New Roman" w:hAnsi="Times New Roman" w:cs="Times New Roman"/>
          <w:i/>
          <w:iCs/>
          <w:sz w:val="24"/>
          <w:szCs w:val="24"/>
          <w:vertAlign w:val="superscript"/>
        </w:rPr>
        <w:footnoteReference w:id="444"/>
      </w:r>
    </w:p>
    <w:p w14:paraId="3820D6D8" w14:textId="77777777" w:rsidR="00267005" w:rsidRPr="001C4069" w:rsidRDefault="002670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“I care for my teenage daughter and am working from home most if not all of the time, so my caring role is fairly constant”</w:t>
      </w:r>
    </w:p>
    <w:p w14:paraId="12B11DCB" w14:textId="77777777" w:rsidR="00E922DF" w:rsidRPr="001C4069" w:rsidRDefault="00E922DF" w:rsidP="00E922DF">
      <w:pPr>
        <w:spacing w:after="0" w:line="276" w:lineRule="auto"/>
        <w:rPr>
          <w:rFonts w:ascii="Times New Roman" w:hAnsi="Times New Roman" w:cs="Times New Roman"/>
          <w:i/>
          <w:iCs/>
          <w:sz w:val="24"/>
          <w:szCs w:val="24"/>
        </w:rPr>
      </w:pPr>
    </w:p>
    <w:p w14:paraId="5EDEFFAC" w14:textId="7EB8CD83" w:rsidR="00267005" w:rsidRPr="001C4069" w:rsidRDefault="002670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 xml:space="preserve">“It’s </w:t>
      </w:r>
      <w:r w:rsidRPr="001C4069">
        <w:rPr>
          <w:rFonts w:ascii="Times New Roman" w:hAnsi="Times New Roman" w:cs="Times New Roman"/>
          <w:i/>
          <w:iCs/>
          <w:sz w:val="24"/>
          <w:szCs w:val="24"/>
          <w:u w:val="single"/>
        </w:rPr>
        <w:t>everyday all day now</w:t>
      </w:r>
      <w:r w:rsidRPr="001C4069">
        <w:rPr>
          <w:rFonts w:ascii="Times New Roman" w:hAnsi="Times New Roman" w:cs="Times New Roman"/>
          <w:i/>
          <w:iCs/>
          <w:sz w:val="24"/>
          <w:szCs w:val="24"/>
        </w:rPr>
        <w:t>. But before I was able to go out and got a break but since the pandemic, it’s been a year since I have been out at all.”</w:t>
      </w:r>
    </w:p>
    <w:p w14:paraId="41F52D6A" w14:textId="77777777" w:rsidR="00E922DF" w:rsidRPr="001C4069" w:rsidRDefault="00E922DF" w:rsidP="00E922DF">
      <w:pPr>
        <w:spacing w:after="0" w:line="276" w:lineRule="auto"/>
        <w:rPr>
          <w:rFonts w:ascii="Times New Roman" w:hAnsi="Times New Roman" w:cs="Times New Roman"/>
          <w:i/>
          <w:iCs/>
          <w:sz w:val="24"/>
          <w:szCs w:val="24"/>
        </w:rPr>
      </w:pPr>
    </w:p>
    <w:p w14:paraId="2C035635" w14:textId="2D376A49" w:rsidR="00267005" w:rsidRPr="001C4069" w:rsidRDefault="002670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“Because of the pandemic I have mostly spent the last year with my cared for person due to shielding.”</w:t>
      </w:r>
      <w:r w:rsidRPr="001C4069">
        <w:rPr>
          <w:rFonts w:ascii="Times New Roman" w:hAnsi="Times New Roman" w:cs="Times New Roman"/>
          <w:i/>
          <w:iCs/>
          <w:sz w:val="24"/>
          <w:szCs w:val="24"/>
          <w:vertAlign w:val="superscript"/>
        </w:rPr>
        <w:t xml:space="preserve"> </w:t>
      </w:r>
    </w:p>
    <w:p w14:paraId="7E0A6B55" w14:textId="77777777" w:rsidR="00E922DF" w:rsidRPr="001C4069" w:rsidRDefault="00E922DF" w:rsidP="00D122EE">
      <w:pPr>
        <w:spacing w:after="0" w:line="276" w:lineRule="auto"/>
        <w:ind w:firstLine="567"/>
        <w:rPr>
          <w:rFonts w:ascii="Times New Roman" w:hAnsi="Times New Roman" w:cs="Times New Roman"/>
          <w:sz w:val="24"/>
          <w:szCs w:val="24"/>
        </w:rPr>
      </w:pPr>
    </w:p>
    <w:p w14:paraId="170EF83D" w14:textId="388121BF" w:rsidR="00267005" w:rsidRPr="001C4069" w:rsidRDefault="002670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A study by Liberati et al. (2021) focused on identifying the impact of the pandemic on caregivers</w:t>
      </w:r>
      <w:r w:rsidR="000C2A00">
        <w:rPr>
          <w:rFonts w:ascii="Times New Roman" w:hAnsi="Times New Roman" w:cs="Times New Roman"/>
          <w:sz w:val="24"/>
          <w:szCs w:val="24"/>
        </w:rPr>
        <w:t>’</w:t>
      </w:r>
      <w:r w:rsidRPr="001C4069">
        <w:rPr>
          <w:rFonts w:ascii="Times New Roman" w:hAnsi="Times New Roman" w:cs="Times New Roman"/>
          <w:sz w:val="24"/>
          <w:szCs w:val="24"/>
        </w:rPr>
        <w:t xml:space="preserve"> mental health and found that most reported feelings of social isolation, which affect</w:t>
      </w:r>
      <w:r w:rsidR="000C2A00">
        <w:rPr>
          <w:rFonts w:ascii="Times New Roman" w:hAnsi="Times New Roman" w:cs="Times New Roman"/>
          <w:sz w:val="24"/>
          <w:szCs w:val="24"/>
        </w:rPr>
        <w:t>ed</w:t>
      </w:r>
      <w:r w:rsidRPr="001C4069">
        <w:rPr>
          <w:rFonts w:ascii="Times New Roman" w:hAnsi="Times New Roman" w:cs="Times New Roman"/>
          <w:sz w:val="24"/>
          <w:szCs w:val="24"/>
        </w:rPr>
        <w:t xml:space="preserve"> the quality of care they were able to provide.</w:t>
      </w:r>
      <w:r w:rsidRPr="001C4069">
        <w:rPr>
          <w:rFonts w:ascii="Times New Roman" w:hAnsi="Times New Roman" w:cs="Times New Roman"/>
          <w:sz w:val="24"/>
          <w:szCs w:val="24"/>
          <w:vertAlign w:val="superscript"/>
        </w:rPr>
        <w:footnoteReference w:id="445"/>
      </w:r>
      <w:r w:rsidRPr="001C4069">
        <w:rPr>
          <w:rFonts w:ascii="Times New Roman" w:hAnsi="Times New Roman" w:cs="Times New Roman"/>
          <w:sz w:val="24"/>
          <w:szCs w:val="24"/>
        </w:rPr>
        <w:t xml:space="preserve"> </w:t>
      </w:r>
    </w:p>
    <w:p w14:paraId="1CA71482" w14:textId="77777777" w:rsidR="00AC0DF6" w:rsidRPr="001C4069" w:rsidRDefault="00AC0DF6" w:rsidP="00C92030">
      <w:pPr>
        <w:pStyle w:val="Heading2"/>
        <w:spacing w:before="0" w:line="276" w:lineRule="auto"/>
        <w:rPr>
          <w:rFonts w:cs="Times New Roman"/>
          <w:b w:val="0"/>
          <w:bCs/>
          <w:szCs w:val="24"/>
          <w:u w:val="single"/>
        </w:rPr>
      </w:pPr>
      <w:bookmarkStart w:id="180" w:name="_Toc144134033"/>
    </w:p>
    <w:p w14:paraId="4148AB72" w14:textId="278E34FD" w:rsidR="00267005" w:rsidRPr="002F0CBF" w:rsidRDefault="00F228E0" w:rsidP="002F0CBF">
      <w:pPr>
        <w:pStyle w:val="Heading2"/>
      </w:pPr>
      <w:bookmarkStart w:id="181" w:name="_Toc145946093"/>
      <w:bookmarkStart w:id="182" w:name="_Toc146189396"/>
      <w:bookmarkStart w:id="183" w:name="_Toc160194114"/>
      <w:r w:rsidRPr="002F0CBF">
        <w:t>9</w:t>
      </w:r>
      <w:r w:rsidR="00F36794" w:rsidRPr="002F0CBF">
        <w:t>.</w:t>
      </w:r>
      <w:r w:rsidR="00345262" w:rsidRPr="002F0CBF">
        <w:t>8</w:t>
      </w:r>
      <w:r w:rsidR="00F36794" w:rsidRPr="002F0CBF">
        <w:t xml:space="preserve"> </w:t>
      </w:r>
      <w:r w:rsidR="00267005" w:rsidRPr="002F0CBF">
        <w:t xml:space="preserve">Reliance on </w:t>
      </w:r>
      <w:r w:rsidR="00E922DF" w:rsidRPr="002F0CBF">
        <w:t>T</w:t>
      </w:r>
      <w:r w:rsidR="00267005" w:rsidRPr="002F0CBF">
        <w:t xml:space="preserve">hird </w:t>
      </w:r>
      <w:r w:rsidR="00E922DF" w:rsidRPr="002F0CBF">
        <w:t>S</w:t>
      </w:r>
      <w:r w:rsidR="00267005" w:rsidRPr="002F0CBF">
        <w:t xml:space="preserve">ector </w:t>
      </w:r>
      <w:r w:rsidR="00E922DF" w:rsidRPr="002F0CBF">
        <w:t>O</w:t>
      </w:r>
      <w:r w:rsidR="00267005" w:rsidRPr="002F0CBF">
        <w:t>rganisations</w:t>
      </w:r>
      <w:bookmarkEnd w:id="180"/>
      <w:bookmarkEnd w:id="181"/>
      <w:bookmarkEnd w:id="182"/>
      <w:bookmarkEnd w:id="183"/>
    </w:p>
    <w:p w14:paraId="1BE61945" w14:textId="5B5DCA1E" w:rsidR="00267005" w:rsidRPr="001C4069" w:rsidRDefault="0098354A"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A study by Cullingworth et al. (2022) describes </w:t>
      </w:r>
      <w:r>
        <w:rPr>
          <w:rFonts w:ascii="Times New Roman" w:hAnsi="Times New Roman" w:cs="Times New Roman"/>
          <w:sz w:val="24"/>
          <w:szCs w:val="24"/>
        </w:rPr>
        <w:t>t</w:t>
      </w:r>
      <w:r w:rsidR="00267005" w:rsidRPr="001C4069">
        <w:rPr>
          <w:rFonts w:ascii="Times New Roman" w:hAnsi="Times New Roman" w:cs="Times New Roman"/>
          <w:sz w:val="24"/>
          <w:szCs w:val="24"/>
        </w:rPr>
        <w:t xml:space="preserve">hird sector organisations as a “saving grace” </w:t>
      </w:r>
      <w:r w:rsidR="00A1329E">
        <w:rPr>
          <w:rFonts w:ascii="Times New Roman" w:hAnsi="Times New Roman" w:cs="Times New Roman"/>
          <w:sz w:val="24"/>
          <w:szCs w:val="24"/>
        </w:rPr>
        <w:t>“</w:t>
      </w:r>
      <w:r w:rsidR="00A1329E" w:rsidRPr="001C4069">
        <w:rPr>
          <w:rFonts w:ascii="Times New Roman" w:hAnsi="Times New Roman" w:cs="Times New Roman"/>
          <w:i/>
          <w:iCs/>
          <w:sz w:val="24"/>
          <w:szCs w:val="24"/>
        </w:rPr>
        <w:t>providing a bulwark against the isolation of the pandemic.</w:t>
      </w:r>
      <w:r w:rsidR="00A1329E">
        <w:rPr>
          <w:rFonts w:ascii="Times New Roman" w:hAnsi="Times New Roman" w:cs="Times New Roman"/>
          <w:i/>
          <w:iCs/>
          <w:sz w:val="24"/>
          <w:szCs w:val="24"/>
        </w:rPr>
        <w:t>”</w:t>
      </w:r>
      <w:r w:rsidR="00267005" w:rsidRPr="001C4069">
        <w:rPr>
          <w:rFonts w:ascii="Times New Roman" w:hAnsi="Times New Roman" w:cs="Times New Roman"/>
          <w:sz w:val="24"/>
          <w:szCs w:val="24"/>
          <w:vertAlign w:val="superscript"/>
        </w:rPr>
        <w:footnoteReference w:id="446"/>
      </w:r>
    </w:p>
    <w:p w14:paraId="4D3358AD" w14:textId="381FCB99" w:rsidR="00267005" w:rsidRPr="001C4069" w:rsidRDefault="00267005" w:rsidP="00C92030">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Support </w:t>
      </w:r>
      <w:r w:rsidR="000D3083">
        <w:rPr>
          <w:rFonts w:ascii="Times New Roman" w:hAnsi="Times New Roman" w:cs="Times New Roman"/>
          <w:sz w:val="24"/>
          <w:szCs w:val="24"/>
        </w:rPr>
        <w:t>ranged from</w:t>
      </w:r>
      <w:r w:rsidR="000D3083"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meeting basic needs (such as food, prescription delivery etc.) to ensuring individuals’ human rights were defended. This support was </w:t>
      </w:r>
      <w:r w:rsidR="00AC0DF6" w:rsidRPr="001C4069">
        <w:rPr>
          <w:rFonts w:ascii="Times New Roman" w:hAnsi="Times New Roman" w:cs="Times New Roman"/>
          <w:sz w:val="24"/>
          <w:szCs w:val="24"/>
        </w:rPr>
        <w:t>viewed</w:t>
      </w:r>
      <w:r w:rsidRPr="001C4069">
        <w:rPr>
          <w:rFonts w:ascii="Times New Roman" w:hAnsi="Times New Roman" w:cs="Times New Roman"/>
          <w:sz w:val="24"/>
          <w:szCs w:val="24"/>
        </w:rPr>
        <w:t xml:space="preserve"> positively by individuals with disabilities who valued the role that disabled people’s organisations (DPOs) played in their lives during this time:</w:t>
      </w:r>
      <w:r w:rsidRPr="001C4069">
        <w:rPr>
          <w:rFonts w:ascii="Times New Roman" w:hAnsi="Times New Roman" w:cs="Times New Roman"/>
          <w:sz w:val="24"/>
          <w:szCs w:val="24"/>
          <w:vertAlign w:val="superscript"/>
        </w:rPr>
        <w:footnoteReference w:id="447"/>
      </w:r>
      <w:r w:rsidR="00345262">
        <w:rPr>
          <w:rFonts w:ascii="Times New Roman" w:hAnsi="Times New Roman" w:cs="Times New Roman"/>
          <w:sz w:val="24"/>
          <w:szCs w:val="24"/>
        </w:rPr>
        <w:t xml:space="preserve"> </w:t>
      </w:r>
      <w:r w:rsidRPr="001C4069">
        <w:rPr>
          <w:rFonts w:ascii="Times New Roman" w:hAnsi="Times New Roman" w:cs="Times New Roman"/>
          <w:sz w:val="24"/>
          <w:szCs w:val="24"/>
        </w:rPr>
        <w:t>Isla, who has dual sensory impairment, described DPOs</w:t>
      </w:r>
      <w:r w:rsidR="009C0982" w:rsidRPr="001C4069">
        <w:rPr>
          <w:rFonts w:ascii="Times New Roman" w:hAnsi="Times New Roman" w:cs="Times New Roman"/>
          <w:sz w:val="24"/>
          <w:szCs w:val="24"/>
        </w:rPr>
        <w:t xml:space="preserve"> [disabled person’s organisations]</w:t>
      </w:r>
      <w:r w:rsidRPr="001C4069">
        <w:rPr>
          <w:rFonts w:ascii="Times New Roman" w:hAnsi="Times New Roman" w:cs="Times New Roman"/>
          <w:sz w:val="24"/>
          <w:szCs w:val="24"/>
        </w:rPr>
        <w:t xml:space="preserve"> as “</w:t>
      </w:r>
      <w:r w:rsidRPr="001C4069">
        <w:rPr>
          <w:rFonts w:ascii="Times New Roman" w:hAnsi="Times New Roman" w:cs="Times New Roman"/>
          <w:i/>
          <w:iCs/>
          <w:sz w:val="24"/>
          <w:szCs w:val="24"/>
        </w:rPr>
        <w:t>they are just saving my life at the moment psychologically that lot”</w:t>
      </w:r>
      <w:r w:rsidR="00345262" w:rsidRPr="00C92030">
        <w:rPr>
          <w:rFonts w:ascii="Times New Roman" w:hAnsi="Times New Roman" w:cs="Times New Roman"/>
          <w:sz w:val="24"/>
          <w:szCs w:val="24"/>
        </w:rPr>
        <w:t>; and</w:t>
      </w:r>
      <w:r w:rsidR="00345262">
        <w:rPr>
          <w:rFonts w:ascii="Times New Roman" w:hAnsi="Times New Roman" w:cs="Times New Roman"/>
          <w:sz w:val="24"/>
          <w:szCs w:val="24"/>
        </w:rPr>
        <w:t xml:space="preserve"> B</w:t>
      </w:r>
      <w:r w:rsidRPr="001C4069">
        <w:rPr>
          <w:rFonts w:ascii="Times New Roman" w:hAnsi="Times New Roman" w:cs="Times New Roman"/>
          <w:sz w:val="24"/>
          <w:szCs w:val="24"/>
        </w:rPr>
        <w:t>elinda, who has mental health issues, stated “</w:t>
      </w:r>
      <w:r w:rsidRPr="001C4069">
        <w:rPr>
          <w:rFonts w:ascii="Times New Roman" w:hAnsi="Times New Roman" w:cs="Times New Roman"/>
          <w:i/>
          <w:iCs/>
          <w:sz w:val="24"/>
          <w:szCs w:val="24"/>
        </w:rPr>
        <w:t>I would be in a bad way if they had their funding withdrawn</w:t>
      </w:r>
      <w:r w:rsidR="00345262">
        <w:rPr>
          <w:rFonts w:ascii="Times New Roman" w:hAnsi="Times New Roman" w:cs="Times New Roman"/>
          <w:i/>
          <w:iCs/>
          <w:sz w:val="24"/>
          <w:szCs w:val="24"/>
        </w:rPr>
        <w:t>.</w:t>
      </w:r>
      <w:r w:rsidRPr="001C4069">
        <w:rPr>
          <w:rFonts w:ascii="Times New Roman" w:hAnsi="Times New Roman" w:cs="Times New Roman"/>
          <w:sz w:val="24"/>
          <w:szCs w:val="24"/>
        </w:rPr>
        <w:t>”</w:t>
      </w:r>
      <w:r w:rsidRPr="001C4069">
        <w:rPr>
          <w:rFonts w:ascii="Times New Roman" w:hAnsi="Times New Roman" w:cs="Times New Roman"/>
          <w:sz w:val="24"/>
          <w:szCs w:val="24"/>
          <w:vertAlign w:val="superscript"/>
        </w:rPr>
        <w:footnoteReference w:id="448"/>
      </w:r>
    </w:p>
    <w:p w14:paraId="67B54E6D" w14:textId="104E0E33" w:rsidR="00267005" w:rsidRPr="001C4069" w:rsidRDefault="006D4094"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 </w:t>
      </w:r>
      <w:r w:rsidR="00267005" w:rsidRPr="001C4069">
        <w:rPr>
          <w:rFonts w:ascii="Times New Roman" w:hAnsi="Times New Roman" w:cs="Times New Roman"/>
          <w:sz w:val="24"/>
          <w:szCs w:val="24"/>
        </w:rPr>
        <w:t xml:space="preserve">Volunteers </w:t>
      </w:r>
      <w:r w:rsidR="00A17AAA">
        <w:rPr>
          <w:rFonts w:ascii="Times New Roman" w:hAnsi="Times New Roman" w:cs="Times New Roman"/>
          <w:sz w:val="24"/>
          <w:szCs w:val="24"/>
        </w:rPr>
        <w:t>at</w:t>
      </w:r>
      <w:r w:rsidR="00A17AAA" w:rsidRPr="001C4069">
        <w:rPr>
          <w:rFonts w:ascii="Times New Roman" w:hAnsi="Times New Roman" w:cs="Times New Roman"/>
          <w:sz w:val="24"/>
          <w:szCs w:val="24"/>
        </w:rPr>
        <w:t xml:space="preserve"> </w:t>
      </w:r>
      <w:r w:rsidR="00267005" w:rsidRPr="001C4069">
        <w:rPr>
          <w:rFonts w:ascii="Times New Roman" w:hAnsi="Times New Roman" w:cs="Times New Roman"/>
          <w:sz w:val="24"/>
          <w:szCs w:val="24"/>
        </w:rPr>
        <w:t>helplines were described as being particularly helpful with dealing with feelings of isolation of the pandemic and a good resource to turn to: “</w:t>
      </w:r>
      <w:r w:rsidR="00267005" w:rsidRPr="001C4069">
        <w:rPr>
          <w:rFonts w:ascii="Times New Roman" w:hAnsi="Times New Roman" w:cs="Times New Roman"/>
          <w:i/>
          <w:iCs/>
          <w:sz w:val="24"/>
          <w:szCs w:val="24"/>
        </w:rPr>
        <w:t>There’s a Mind volunteer who phones me on a Friday and has been constant through lockdown, so I’ve actually looked forward to that</w:t>
      </w:r>
      <w:r w:rsidR="00E922DF" w:rsidRPr="001C4069">
        <w:rPr>
          <w:rFonts w:ascii="Times New Roman" w:hAnsi="Times New Roman" w:cs="Times New Roman"/>
          <w:i/>
          <w:iCs/>
          <w:sz w:val="24"/>
          <w:szCs w:val="24"/>
        </w:rPr>
        <w:t>.</w:t>
      </w:r>
      <w:r w:rsidR="00267005" w:rsidRPr="001C4069">
        <w:rPr>
          <w:rFonts w:ascii="Times New Roman" w:hAnsi="Times New Roman" w:cs="Times New Roman"/>
          <w:i/>
          <w:iCs/>
          <w:sz w:val="24"/>
          <w:szCs w:val="24"/>
        </w:rPr>
        <w:t>”</w:t>
      </w:r>
    </w:p>
    <w:p w14:paraId="09985C52" w14:textId="1D836D7B" w:rsidR="00E922DF" w:rsidRPr="001C4069" w:rsidRDefault="002670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As a result, the third sector played a </w:t>
      </w:r>
      <w:r w:rsidR="00EC0105" w:rsidRPr="001C4069">
        <w:rPr>
          <w:rFonts w:ascii="Times New Roman" w:hAnsi="Times New Roman" w:cs="Times New Roman"/>
          <w:sz w:val="24"/>
          <w:szCs w:val="24"/>
        </w:rPr>
        <w:t xml:space="preserve">key </w:t>
      </w:r>
      <w:r w:rsidRPr="001C4069">
        <w:rPr>
          <w:rFonts w:ascii="Times New Roman" w:hAnsi="Times New Roman" w:cs="Times New Roman"/>
          <w:sz w:val="24"/>
          <w:szCs w:val="24"/>
        </w:rPr>
        <w:t xml:space="preserve">role in helping </w:t>
      </w:r>
      <w:r w:rsidR="00345262">
        <w:rPr>
          <w:rFonts w:ascii="Times New Roman" w:hAnsi="Times New Roman" w:cs="Times New Roman"/>
          <w:sz w:val="24"/>
          <w:szCs w:val="24"/>
        </w:rPr>
        <w:t>“</w:t>
      </w:r>
      <w:r w:rsidRPr="001C4069">
        <w:rPr>
          <w:rFonts w:ascii="Times New Roman" w:hAnsi="Times New Roman" w:cs="Times New Roman"/>
          <w:i/>
          <w:iCs/>
          <w:sz w:val="24"/>
          <w:szCs w:val="24"/>
        </w:rPr>
        <w:t>create and sustain communities</w:t>
      </w:r>
      <w:r w:rsidRPr="00C92030">
        <w:rPr>
          <w:rFonts w:ascii="Times New Roman" w:hAnsi="Times New Roman" w:cs="Times New Roman"/>
          <w:i/>
          <w:iCs/>
          <w:sz w:val="24"/>
          <w:szCs w:val="24"/>
        </w:rPr>
        <w:t>.</w:t>
      </w:r>
      <w:r w:rsidR="00345262" w:rsidRPr="00C92030">
        <w:rPr>
          <w:rFonts w:ascii="Times New Roman" w:hAnsi="Times New Roman" w:cs="Times New Roman"/>
          <w:i/>
          <w:iCs/>
          <w:sz w:val="24"/>
          <w:szCs w:val="24"/>
        </w:rPr>
        <w:t>”</w:t>
      </w:r>
      <w:r w:rsidRPr="001C4069">
        <w:rPr>
          <w:rFonts w:ascii="Times New Roman" w:hAnsi="Times New Roman" w:cs="Times New Roman"/>
          <w:sz w:val="24"/>
          <w:szCs w:val="24"/>
        </w:rPr>
        <w:t xml:space="preserve"> One organ</w:t>
      </w:r>
      <w:r w:rsidR="008F7910" w:rsidRPr="001C4069">
        <w:rPr>
          <w:rFonts w:ascii="Times New Roman" w:hAnsi="Times New Roman" w:cs="Times New Roman"/>
          <w:sz w:val="24"/>
          <w:szCs w:val="24"/>
        </w:rPr>
        <w:t>i</w:t>
      </w:r>
      <w:r w:rsidRPr="001C4069">
        <w:rPr>
          <w:rFonts w:ascii="Times New Roman" w:hAnsi="Times New Roman" w:cs="Times New Roman"/>
          <w:sz w:val="24"/>
          <w:szCs w:val="24"/>
        </w:rPr>
        <w:t xml:space="preserve">sation in Glasgow attempted to call all its members at the start of the pandemic, making contact with 1,200 people within the first </w:t>
      </w:r>
      <w:r w:rsidR="00812737">
        <w:rPr>
          <w:rFonts w:ascii="Times New Roman" w:hAnsi="Times New Roman" w:cs="Times New Roman"/>
          <w:sz w:val="24"/>
          <w:szCs w:val="24"/>
        </w:rPr>
        <w:t>five</w:t>
      </w:r>
      <w:r w:rsidRPr="001C4069">
        <w:rPr>
          <w:rFonts w:ascii="Times New Roman" w:hAnsi="Times New Roman" w:cs="Times New Roman"/>
          <w:sz w:val="24"/>
          <w:szCs w:val="24"/>
        </w:rPr>
        <w:t xml:space="preserve"> weeks to carry out </w:t>
      </w:r>
      <w:r w:rsidRPr="001C4069">
        <w:rPr>
          <w:rFonts w:ascii="Times New Roman" w:hAnsi="Times New Roman" w:cs="Times New Roman"/>
          <w:sz w:val="24"/>
          <w:szCs w:val="24"/>
        </w:rPr>
        <w:lastRenderedPageBreak/>
        <w:t xml:space="preserve">wellbeing and safety checks and identify needs. This resulted in help </w:t>
      </w:r>
      <w:r w:rsidR="001740CB">
        <w:rPr>
          <w:rFonts w:ascii="Times New Roman" w:hAnsi="Times New Roman" w:cs="Times New Roman"/>
          <w:sz w:val="24"/>
          <w:szCs w:val="24"/>
        </w:rPr>
        <w:t xml:space="preserve">to </w:t>
      </w:r>
      <w:r w:rsidRPr="001C4069">
        <w:rPr>
          <w:rFonts w:ascii="Times New Roman" w:hAnsi="Times New Roman" w:cs="Times New Roman"/>
          <w:sz w:val="24"/>
          <w:szCs w:val="24"/>
        </w:rPr>
        <w:t>facilitate food deliveries and providing those isolated with technology/communication devices.</w:t>
      </w:r>
      <w:r w:rsidRPr="001C4069">
        <w:rPr>
          <w:rFonts w:ascii="Times New Roman" w:hAnsi="Times New Roman" w:cs="Times New Roman"/>
          <w:sz w:val="24"/>
          <w:szCs w:val="24"/>
          <w:vertAlign w:val="superscript"/>
        </w:rPr>
        <w:footnoteReference w:id="449"/>
      </w:r>
      <w:r w:rsidR="00E922DF" w:rsidRPr="001C4069">
        <w:rPr>
          <w:rFonts w:ascii="Times New Roman" w:hAnsi="Times New Roman" w:cs="Times New Roman"/>
          <w:sz w:val="24"/>
          <w:szCs w:val="24"/>
        </w:rPr>
        <w:t xml:space="preserve"> </w:t>
      </w:r>
    </w:p>
    <w:p w14:paraId="272759E9" w14:textId="0998EEC0" w:rsidR="00E922DF" w:rsidRPr="001C4069" w:rsidRDefault="00267005" w:rsidP="00812737">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Wellbeing calls were reported as being helpful: </w:t>
      </w:r>
      <w:r w:rsidRPr="001C4069">
        <w:rPr>
          <w:rFonts w:ascii="Times New Roman" w:hAnsi="Times New Roman" w:cs="Times New Roman"/>
          <w:i/>
          <w:iCs/>
          <w:sz w:val="24"/>
          <w:szCs w:val="24"/>
        </w:rPr>
        <w:t>“I must admit they have been helping me so much the last few weeks just with wellness phone calls and it has made such a difference to just talk my problems through with somebody and to actually be listened to because as a disabled person, especially with mental health problems, people don’t want to listen to you</w:t>
      </w:r>
      <w:r w:rsidR="00E922DF" w:rsidRPr="001C4069">
        <w:rPr>
          <w:rFonts w:ascii="Times New Roman" w:hAnsi="Times New Roman" w:cs="Times New Roman"/>
          <w:i/>
          <w:iCs/>
          <w:sz w:val="24"/>
          <w:szCs w:val="24"/>
        </w:rPr>
        <w:t>.</w:t>
      </w:r>
      <w:r w:rsidRPr="001C4069">
        <w:rPr>
          <w:rFonts w:ascii="Times New Roman" w:hAnsi="Times New Roman" w:cs="Times New Roman"/>
          <w:i/>
          <w:iCs/>
          <w:sz w:val="24"/>
          <w:szCs w:val="24"/>
        </w:rPr>
        <w:t>”</w:t>
      </w:r>
      <w:r w:rsidRPr="001C4069">
        <w:rPr>
          <w:rFonts w:ascii="Times New Roman" w:hAnsi="Times New Roman" w:cs="Times New Roman"/>
          <w:sz w:val="24"/>
          <w:szCs w:val="24"/>
        </w:rPr>
        <w:t xml:space="preserve"> (Hannah)</w:t>
      </w:r>
    </w:p>
    <w:p w14:paraId="5C521762" w14:textId="560BCEF0" w:rsidR="00267005" w:rsidRPr="001C4069" w:rsidRDefault="002670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Provision of advocacy for disabled people’s needs was described as providing </w:t>
      </w:r>
      <w:r w:rsidR="00812737">
        <w:rPr>
          <w:rFonts w:ascii="Times New Roman" w:hAnsi="Times New Roman" w:cs="Times New Roman"/>
          <w:i/>
          <w:iCs/>
          <w:sz w:val="24"/>
          <w:szCs w:val="24"/>
        </w:rPr>
        <w:t>“</w:t>
      </w:r>
      <w:r w:rsidRPr="00C92030">
        <w:rPr>
          <w:rFonts w:ascii="Times New Roman" w:hAnsi="Times New Roman" w:cs="Times New Roman"/>
          <w:i/>
          <w:iCs/>
          <w:sz w:val="24"/>
          <w:szCs w:val="24"/>
        </w:rPr>
        <w:t>comfort</w:t>
      </w:r>
      <w:r w:rsidR="00812737">
        <w:rPr>
          <w:rFonts w:ascii="Times New Roman" w:hAnsi="Times New Roman" w:cs="Times New Roman"/>
          <w:sz w:val="24"/>
          <w:szCs w:val="24"/>
        </w:rPr>
        <w:t>”</w:t>
      </w:r>
      <w:r w:rsidRPr="001C4069">
        <w:rPr>
          <w:rFonts w:ascii="Times New Roman" w:hAnsi="Times New Roman" w:cs="Times New Roman"/>
          <w:sz w:val="24"/>
          <w:szCs w:val="24"/>
        </w:rPr>
        <w:t xml:space="preserve"> (Valerie, with visual impairments, described RNIB’s initiatives).</w:t>
      </w:r>
      <w:r w:rsidR="00E922DF" w:rsidRPr="001C4069">
        <w:rPr>
          <w:rFonts w:ascii="Times New Roman" w:hAnsi="Times New Roman" w:cs="Times New Roman"/>
          <w:sz w:val="24"/>
          <w:szCs w:val="24"/>
        </w:rPr>
        <w:t xml:space="preserve"> </w:t>
      </w:r>
      <w:r w:rsidRPr="001C4069">
        <w:rPr>
          <w:rFonts w:ascii="Times New Roman" w:hAnsi="Times New Roman" w:cs="Times New Roman"/>
          <w:sz w:val="24"/>
          <w:szCs w:val="24"/>
        </w:rPr>
        <w:t>The efforts by third sector organisations were</w:t>
      </w:r>
      <w:r w:rsidR="00E922DF" w:rsidRPr="001C4069">
        <w:rPr>
          <w:rFonts w:ascii="Times New Roman" w:hAnsi="Times New Roman" w:cs="Times New Roman"/>
          <w:sz w:val="24"/>
          <w:szCs w:val="24"/>
        </w:rPr>
        <w:t xml:space="preserve"> reported as</w:t>
      </w:r>
      <w:r w:rsidRPr="001C4069">
        <w:rPr>
          <w:rFonts w:ascii="Times New Roman" w:hAnsi="Times New Roman" w:cs="Times New Roman"/>
          <w:sz w:val="24"/>
          <w:szCs w:val="24"/>
        </w:rPr>
        <w:t xml:space="preserve"> transformative, as they worked with disabled people, to co-create and co-produce new services that met their needs, as defined by them.</w:t>
      </w:r>
      <w:r w:rsidRPr="001C4069">
        <w:rPr>
          <w:rFonts w:ascii="Times New Roman" w:hAnsi="Times New Roman" w:cs="Times New Roman"/>
          <w:sz w:val="24"/>
          <w:szCs w:val="24"/>
          <w:vertAlign w:val="superscript"/>
        </w:rPr>
        <w:footnoteReference w:id="450"/>
      </w:r>
      <w:r w:rsidRPr="001C4069">
        <w:rPr>
          <w:rFonts w:ascii="Times New Roman" w:hAnsi="Times New Roman" w:cs="Times New Roman"/>
          <w:sz w:val="24"/>
          <w:szCs w:val="24"/>
        </w:rPr>
        <w:t xml:space="preserve"> </w:t>
      </w:r>
    </w:p>
    <w:p w14:paraId="5457ECC2" w14:textId="376BF833" w:rsidR="00267005" w:rsidRPr="001C4069" w:rsidRDefault="002670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In Scotland </w:t>
      </w:r>
      <w:r w:rsidR="00045B47" w:rsidRPr="001C4069">
        <w:rPr>
          <w:rFonts w:ascii="Times New Roman" w:hAnsi="Times New Roman" w:cs="Times New Roman"/>
          <w:sz w:val="24"/>
          <w:szCs w:val="24"/>
        </w:rPr>
        <w:t xml:space="preserve">ENABLE, </w:t>
      </w:r>
      <w:r w:rsidRPr="001C4069">
        <w:rPr>
          <w:rFonts w:ascii="Times New Roman" w:hAnsi="Times New Roman" w:cs="Times New Roman"/>
          <w:sz w:val="24"/>
          <w:szCs w:val="24"/>
        </w:rPr>
        <w:t>a large charity for people with learning disabilities</w:t>
      </w:r>
      <w:r w:rsidR="00F97749" w:rsidRPr="001C4069">
        <w:rPr>
          <w:rFonts w:ascii="Times New Roman" w:hAnsi="Times New Roman" w:cs="Times New Roman"/>
          <w:sz w:val="24"/>
          <w:szCs w:val="24"/>
        </w:rPr>
        <w:t>,</w:t>
      </w:r>
      <w:r w:rsidRPr="001C4069">
        <w:rPr>
          <w:rFonts w:ascii="Times New Roman" w:hAnsi="Times New Roman" w:cs="Times New Roman"/>
          <w:sz w:val="24"/>
          <w:szCs w:val="24"/>
        </w:rPr>
        <w:t xml:space="preserve"> took a proactive approach to capturing and reviewing the needs of those needing or receiving care</w:t>
      </w:r>
      <w:r w:rsidR="008F7910" w:rsidRPr="001C4069">
        <w:rPr>
          <w:rFonts w:ascii="Times New Roman" w:hAnsi="Times New Roman" w:cs="Times New Roman"/>
          <w:sz w:val="24"/>
          <w:szCs w:val="24"/>
        </w:rPr>
        <w:t>,</w:t>
      </w:r>
      <w:r w:rsidRPr="001C4069">
        <w:rPr>
          <w:rFonts w:ascii="Times New Roman" w:hAnsi="Times New Roman" w:cs="Times New Roman"/>
          <w:sz w:val="24"/>
          <w:szCs w:val="24"/>
        </w:rPr>
        <w:t xml:space="preserve"> seeking input about what their needs are and how they can be met. In addition, ENABLE representatives hosted a phoneline to provide individual emotional support and facilitate a range of online peer activities.</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451"/>
      </w:r>
    </w:p>
    <w:p w14:paraId="49122B96" w14:textId="1C7036F8" w:rsidR="00E922DF" w:rsidRPr="001C4069" w:rsidRDefault="00267005" w:rsidP="00812737">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Participants in </w:t>
      </w:r>
      <w:r w:rsidR="001740CB">
        <w:rPr>
          <w:rFonts w:ascii="Times New Roman" w:hAnsi="Times New Roman" w:cs="Times New Roman"/>
          <w:sz w:val="24"/>
          <w:szCs w:val="24"/>
        </w:rPr>
        <w:t xml:space="preserve">the </w:t>
      </w:r>
      <w:r w:rsidR="00812737">
        <w:rPr>
          <w:rFonts w:ascii="Times New Roman" w:hAnsi="Times New Roman" w:cs="Times New Roman"/>
          <w:sz w:val="24"/>
          <w:szCs w:val="24"/>
        </w:rPr>
        <w:t xml:space="preserve">study </w:t>
      </w:r>
      <w:r w:rsidRPr="001C4069">
        <w:rPr>
          <w:rFonts w:ascii="Times New Roman" w:hAnsi="Times New Roman" w:cs="Times New Roman"/>
          <w:sz w:val="24"/>
          <w:szCs w:val="24"/>
        </w:rPr>
        <w:t>shared positive experiences when recounting the role the sector played in their lives</w:t>
      </w:r>
      <w:r w:rsidR="00812737">
        <w:rPr>
          <w:rFonts w:ascii="Times New Roman" w:hAnsi="Times New Roman" w:cs="Times New Roman"/>
          <w:sz w:val="24"/>
          <w:szCs w:val="24"/>
        </w:rPr>
        <w:t>:</w:t>
      </w:r>
      <w:r w:rsidRPr="001C4069">
        <w:rPr>
          <w:rFonts w:ascii="Times New Roman" w:hAnsi="Times New Roman" w:cs="Times New Roman"/>
          <w:sz w:val="24"/>
          <w:szCs w:val="24"/>
          <w:vertAlign w:val="superscript"/>
        </w:rPr>
        <w:footnoteReference w:id="452"/>
      </w:r>
      <w:r w:rsidR="00812737">
        <w:rPr>
          <w:rFonts w:ascii="Times New Roman" w:hAnsi="Times New Roman" w:cs="Times New Roman"/>
          <w:sz w:val="24"/>
          <w:szCs w:val="24"/>
        </w:rPr>
        <w:t xml:space="preserve"> </w:t>
      </w:r>
      <w:r w:rsidRPr="001C4069">
        <w:rPr>
          <w:rFonts w:ascii="Times New Roman" w:hAnsi="Times New Roman" w:cs="Times New Roman"/>
          <w:i/>
          <w:iCs/>
          <w:sz w:val="24"/>
          <w:szCs w:val="24"/>
        </w:rPr>
        <w:t>“… without the work that the third sector have done, in supporting our members and supporting the wider community, we’d have been on our knees</w:t>
      </w:r>
      <w:r w:rsidR="00812737">
        <w:rPr>
          <w:rFonts w:ascii="Times New Roman" w:hAnsi="Times New Roman" w:cs="Times New Roman"/>
          <w:i/>
          <w:iCs/>
          <w:sz w:val="24"/>
          <w:szCs w:val="24"/>
        </w:rPr>
        <w:t>.</w:t>
      </w:r>
      <w:r w:rsidRPr="001C4069">
        <w:rPr>
          <w:rFonts w:ascii="Times New Roman" w:hAnsi="Times New Roman" w:cs="Times New Roman"/>
          <w:i/>
          <w:iCs/>
          <w:sz w:val="24"/>
          <w:szCs w:val="24"/>
        </w:rPr>
        <w:t>”</w:t>
      </w:r>
    </w:p>
    <w:p w14:paraId="175CA7EA" w14:textId="10CB5C88" w:rsidR="00267005" w:rsidRPr="001C4069" w:rsidRDefault="002670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The responsiveness of the third sector and </w:t>
      </w:r>
      <w:r w:rsidRPr="00812737">
        <w:rPr>
          <w:rFonts w:ascii="Times New Roman" w:hAnsi="Times New Roman" w:cs="Times New Roman"/>
          <w:sz w:val="24"/>
          <w:szCs w:val="24"/>
        </w:rPr>
        <w:t xml:space="preserve">the </w:t>
      </w:r>
      <w:r w:rsidRPr="00C92030">
        <w:rPr>
          <w:rFonts w:ascii="Times New Roman" w:hAnsi="Times New Roman" w:cs="Times New Roman"/>
          <w:sz w:val="24"/>
          <w:szCs w:val="24"/>
        </w:rPr>
        <w:t>vital role</w:t>
      </w:r>
      <w:r w:rsidRPr="001C4069">
        <w:rPr>
          <w:rFonts w:ascii="Times New Roman" w:hAnsi="Times New Roman" w:cs="Times New Roman"/>
          <w:sz w:val="24"/>
          <w:szCs w:val="24"/>
        </w:rPr>
        <w:t xml:space="preserve"> it played in the lives of disabled people is in direct response to the </w:t>
      </w:r>
      <w:r w:rsidR="00EE08AE" w:rsidRPr="001C4069">
        <w:rPr>
          <w:rFonts w:ascii="Times New Roman" w:hAnsi="Times New Roman" w:cs="Times New Roman"/>
          <w:sz w:val="24"/>
          <w:szCs w:val="24"/>
        </w:rPr>
        <w:t xml:space="preserve">reported </w:t>
      </w:r>
      <w:r w:rsidRPr="001C4069">
        <w:rPr>
          <w:rFonts w:ascii="Times New Roman" w:hAnsi="Times New Roman" w:cs="Times New Roman"/>
          <w:sz w:val="24"/>
          <w:szCs w:val="24"/>
        </w:rPr>
        <w:t>lack of support provided via statutory services. Where statutory services failed, the third sector stepped in to support people:</w:t>
      </w:r>
      <w:r w:rsidRPr="001C4069">
        <w:rPr>
          <w:rFonts w:ascii="Times New Roman" w:hAnsi="Times New Roman" w:cs="Times New Roman"/>
          <w:sz w:val="24"/>
          <w:szCs w:val="24"/>
          <w:vertAlign w:val="superscript"/>
        </w:rPr>
        <w:footnoteReference w:id="453"/>
      </w:r>
    </w:p>
    <w:p w14:paraId="58A2703B" w14:textId="77777777" w:rsidR="00267005" w:rsidRPr="001C4069" w:rsidRDefault="002670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“Arthur, a man with a physical impairment and mental health issues, described his role in providing peer support through his affiliation with a local organisation: ‘So, lots of people that haven’t been getting support have been washing up on my doorstep … I’m hoping to solve little problems before they become major issues … I don’t begrudge the help I’m giving to people … My anger and upset is towards the statutory organisations, not towards the people I’m helping.”</w:t>
      </w:r>
    </w:p>
    <w:p w14:paraId="1F01AB1D" w14:textId="77777777" w:rsidR="00E922DF" w:rsidRPr="001C4069" w:rsidRDefault="00E922DF" w:rsidP="00E922DF">
      <w:pPr>
        <w:spacing w:after="0" w:line="276" w:lineRule="auto"/>
        <w:rPr>
          <w:rFonts w:ascii="Times New Roman" w:hAnsi="Times New Roman" w:cs="Times New Roman"/>
          <w:i/>
          <w:iCs/>
          <w:sz w:val="24"/>
          <w:szCs w:val="24"/>
        </w:rPr>
      </w:pPr>
    </w:p>
    <w:p w14:paraId="6AB8786C" w14:textId="0EB05D8D" w:rsidR="00267005" w:rsidRPr="001C4069" w:rsidRDefault="002670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“When one couple has gone from 21 hours [of] … professional support a week down to less than an hour, it takes a lot for peer support to make up that kind of difference”</w:t>
      </w:r>
    </w:p>
    <w:p w14:paraId="21FAEC97" w14:textId="77777777" w:rsidR="00E922DF" w:rsidRPr="001C4069" w:rsidRDefault="00E922DF" w:rsidP="00E922DF">
      <w:pPr>
        <w:spacing w:after="0" w:line="276" w:lineRule="auto"/>
        <w:rPr>
          <w:rFonts w:ascii="Times New Roman" w:hAnsi="Times New Roman" w:cs="Times New Roman"/>
          <w:sz w:val="24"/>
          <w:szCs w:val="24"/>
        </w:rPr>
      </w:pPr>
    </w:p>
    <w:p w14:paraId="529F5579" w14:textId="63664CA1" w:rsidR="00E922DF" w:rsidRPr="001C4069" w:rsidRDefault="00267005" w:rsidP="00C92030">
      <w:pPr>
        <w:spacing w:after="0" w:line="276" w:lineRule="auto"/>
        <w:ind w:firstLine="720"/>
        <w:rPr>
          <w:rFonts w:ascii="Times New Roman" w:hAnsi="Times New Roman" w:cs="Times New Roman"/>
          <w:sz w:val="24"/>
          <w:szCs w:val="24"/>
        </w:rPr>
      </w:pPr>
      <w:r w:rsidRPr="001C4069">
        <w:rPr>
          <w:rFonts w:ascii="Times New Roman" w:hAnsi="Times New Roman" w:cs="Times New Roman"/>
          <w:sz w:val="24"/>
          <w:szCs w:val="24"/>
        </w:rPr>
        <w:t>Many stakeholders shared that they had given up on government services and instead found more support and comfort from third sector services: “</w:t>
      </w:r>
      <w:r w:rsidRPr="001C4069">
        <w:rPr>
          <w:rFonts w:ascii="Times New Roman" w:hAnsi="Times New Roman" w:cs="Times New Roman"/>
          <w:i/>
          <w:iCs/>
          <w:sz w:val="24"/>
          <w:szCs w:val="24"/>
        </w:rPr>
        <w:t>I’ve been reliant on … the community initiatives” (Jason)</w:t>
      </w:r>
      <w:r w:rsidR="00E15E77">
        <w:rPr>
          <w:rFonts w:ascii="Times New Roman" w:hAnsi="Times New Roman" w:cs="Times New Roman"/>
          <w:i/>
          <w:iCs/>
          <w:sz w:val="24"/>
          <w:szCs w:val="24"/>
        </w:rPr>
        <w:t>;</w:t>
      </w:r>
      <w:r w:rsidR="00E15E77" w:rsidRPr="00C92030">
        <w:rPr>
          <w:rFonts w:ascii="Times New Roman" w:hAnsi="Times New Roman" w:cs="Times New Roman"/>
          <w:sz w:val="24"/>
          <w:szCs w:val="24"/>
        </w:rPr>
        <w:t xml:space="preserve"> and </w:t>
      </w:r>
      <w:r w:rsidRPr="001C4069">
        <w:rPr>
          <w:rFonts w:ascii="Times New Roman" w:hAnsi="Times New Roman" w:cs="Times New Roman"/>
          <w:i/>
          <w:iCs/>
          <w:sz w:val="24"/>
          <w:szCs w:val="24"/>
        </w:rPr>
        <w:t>“The people that are helping out most are the charities, they’re catching people falling through the net” (Caitlin)</w:t>
      </w:r>
    </w:p>
    <w:p w14:paraId="6794A09F" w14:textId="594B5E9B" w:rsidR="00267005" w:rsidRPr="001C4069" w:rsidRDefault="002670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lastRenderedPageBreak/>
        <w:t xml:space="preserve">There was an implicit reliance on third sector organisations to step up and meet the demand </w:t>
      </w:r>
      <w:r w:rsidR="00C8715E">
        <w:rPr>
          <w:rFonts w:ascii="Times New Roman" w:hAnsi="Times New Roman" w:cs="Times New Roman"/>
          <w:sz w:val="24"/>
          <w:szCs w:val="24"/>
        </w:rPr>
        <w:t>from</w:t>
      </w:r>
      <w:r w:rsidR="00C8715E"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those </w:t>
      </w:r>
      <w:r w:rsidR="00EE08AE" w:rsidRPr="001C4069">
        <w:rPr>
          <w:rFonts w:ascii="Times New Roman" w:hAnsi="Times New Roman" w:cs="Times New Roman"/>
          <w:sz w:val="24"/>
          <w:szCs w:val="24"/>
        </w:rPr>
        <w:t>in</w:t>
      </w:r>
      <w:r w:rsidRPr="001C4069">
        <w:rPr>
          <w:rFonts w:ascii="Times New Roman" w:hAnsi="Times New Roman" w:cs="Times New Roman"/>
          <w:sz w:val="24"/>
          <w:szCs w:val="24"/>
        </w:rPr>
        <w:t xml:space="preserve"> need. The Cullingworth et al. study (2021) revealed that DPOs were contacted by Local Authorities to fill the gaps in support for disabled people.</w:t>
      </w:r>
      <w:r w:rsidRPr="001C4069">
        <w:rPr>
          <w:rFonts w:ascii="Times New Roman" w:hAnsi="Times New Roman" w:cs="Times New Roman"/>
          <w:sz w:val="24"/>
          <w:szCs w:val="24"/>
          <w:vertAlign w:val="superscript"/>
        </w:rPr>
        <w:footnoteReference w:id="454"/>
      </w:r>
    </w:p>
    <w:p w14:paraId="58802CE6" w14:textId="7CAD15F1" w:rsidR="00267005" w:rsidRPr="001C4069" w:rsidRDefault="00E922DF" w:rsidP="00E922DF">
      <w:pPr>
        <w:spacing w:after="0" w:line="276" w:lineRule="auto"/>
        <w:rPr>
          <w:rFonts w:ascii="Times New Roman" w:hAnsi="Times New Roman" w:cs="Times New Roman"/>
          <w:sz w:val="24"/>
          <w:szCs w:val="24"/>
        </w:rPr>
      </w:pPr>
      <w:r w:rsidRPr="001C4069">
        <w:rPr>
          <w:rFonts w:ascii="Times New Roman" w:hAnsi="Times New Roman" w:cs="Times New Roman"/>
          <w:sz w:val="24"/>
          <w:szCs w:val="24"/>
        </w:rPr>
        <w:tab/>
      </w:r>
      <w:r w:rsidR="00267005" w:rsidRPr="001C4069">
        <w:rPr>
          <w:rFonts w:ascii="Times New Roman" w:hAnsi="Times New Roman" w:cs="Times New Roman"/>
          <w:sz w:val="24"/>
          <w:szCs w:val="24"/>
        </w:rPr>
        <w:t>There was shared criticism towards the inadequacy of the state’s response, particularly the challenges with accessing support and communicating with statutory workers. Participants describe</w:t>
      </w:r>
      <w:r w:rsidR="00336DA3">
        <w:rPr>
          <w:rFonts w:ascii="Times New Roman" w:hAnsi="Times New Roman" w:cs="Times New Roman"/>
          <w:sz w:val="24"/>
          <w:szCs w:val="24"/>
        </w:rPr>
        <w:t>d</w:t>
      </w:r>
      <w:r w:rsidR="00267005" w:rsidRPr="001C4069">
        <w:rPr>
          <w:rFonts w:ascii="Times New Roman" w:hAnsi="Times New Roman" w:cs="Times New Roman"/>
          <w:sz w:val="24"/>
          <w:szCs w:val="24"/>
        </w:rPr>
        <w:t xml:space="preserve"> phone lines constantly being busy and </w:t>
      </w:r>
      <w:r w:rsidR="0074494E">
        <w:rPr>
          <w:rFonts w:ascii="Times New Roman" w:hAnsi="Times New Roman" w:cs="Times New Roman"/>
          <w:sz w:val="24"/>
          <w:szCs w:val="24"/>
        </w:rPr>
        <w:t xml:space="preserve">a </w:t>
      </w:r>
      <w:r w:rsidR="00267005" w:rsidRPr="001C4069">
        <w:rPr>
          <w:rFonts w:ascii="Times New Roman" w:hAnsi="Times New Roman" w:cs="Times New Roman"/>
          <w:sz w:val="24"/>
          <w:szCs w:val="24"/>
        </w:rPr>
        <w:t>lack of clear information on when services would resume.</w:t>
      </w:r>
      <w:bookmarkStart w:id="184" w:name="_Hlk145151462"/>
      <w:r w:rsidR="00267005" w:rsidRPr="001C4069">
        <w:rPr>
          <w:rFonts w:ascii="Times New Roman" w:hAnsi="Times New Roman" w:cs="Times New Roman"/>
          <w:sz w:val="24"/>
          <w:szCs w:val="24"/>
          <w:vertAlign w:val="superscript"/>
        </w:rPr>
        <w:footnoteReference w:id="455"/>
      </w:r>
      <w:bookmarkEnd w:id="184"/>
    </w:p>
    <w:p w14:paraId="518A60FA" w14:textId="723FAE73" w:rsidR="00267005" w:rsidRPr="001C4069" w:rsidRDefault="002670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A study by Hutcheon </w:t>
      </w:r>
      <w:r w:rsidR="00E922DF" w:rsidRPr="001C4069">
        <w:rPr>
          <w:rFonts w:ascii="Times New Roman" w:hAnsi="Times New Roman" w:cs="Times New Roman"/>
          <w:sz w:val="24"/>
          <w:szCs w:val="24"/>
        </w:rPr>
        <w:t>and</w:t>
      </w:r>
      <w:r w:rsidRPr="001C4069">
        <w:rPr>
          <w:rFonts w:ascii="Times New Roman" w:hAnsi="Times New Roman" w:cs="Times New Roman"/>
          <w:sz w:val="24"/>
          <w:szCs w:val="24"/>
        </w:rPr>
        <w:t xml:space="preserve"> Steiner (2022) investigated the role of community-led organisations in promoting the health and wellbeing of disadvantaged populations after the pandemic.</w:t>
      </w:r>
      <w:r w:rsidRPr="001C4069">
        <w:rPr>
          <w:rFonts w:ascii="Times New Roman" w:hAnsi="Times New Roman" w:cs="Times New Roman"/>
          <w:sz w:val="24"/>
          <w:szCs w:val="24"/>
          <w:vertAlign w:val="superscript"/>
        </w:rPr>
        <w:footnoteReference w:id="456"/>
      </w:r>
      <w:r w:rsidR="00E922DF" w:rsidRPr="001C4069">
        <w:rPr>
          <w:rFonts w:ascii="Times New Roman" w:hAnsi="Times New Roman" w:cs="Times New Roman"/>
          <w:sz w:val="24"/>
          <w:szCs w:val="24"/>
        </w:rPr>
        <w:t xml:space="preserve"> </w:t>
      </w:r>
      <w:r w:rsidRPr="001C4069">
        <w:rPr>
          <w:rFonts w:ascii="Times New Roman" w:hAnsi="Times New Roman" w:cs="Times New Roman"/>
          <w:sz w:val="24"/>
          <w:szCs w:val="24"/>
        </w:rPr>
        <w:t>It was found that increased social networks, sense of belonging, and fewer instances of social isolation and loneliness</w:t>
      </w:r>
      <w:r w:rsidR="0015665C" w:rsidRPr="001C4069">
        <w:rPr>
          <w:rFonts w:ascii="Times New Roman" w:hAnsi="Times New Roman" w:cs="Times New Roman"/>
          <w:sz w:val="24"/>
          <w:szCs w:val="24"/>
        </w:rPr>
        <w:t xml:space="preserve"> had the largest effect on improving the social wellbeing of service users</w:t>
      </w:r>
      <w:r w:rsidRPr="001C4069">
        <w:rPr>
          <w:rFonts w:ascii="Times New Roman" w:hAnsi="Times New Roman" w:cs="Times New Roman"/>
          <w:sz w:val="24"/>
          <w:szCs w:val="24"/>
        </w:rPr>
        <w:t xml:space="preserve">. </w:t>
      </w:r>
      <w:r w:rsidR="00E922DF" w:rsidRPr="001C4069">
        <w:rPr>
          <w:rFonts w:ascii="Times New Roman" w:hAnsi="Times New Roman" w:cs="Times New Roman"/>
          <w:sz w:val="24"/>
          <w:szCs w:val="24"/>
        </w:rPr>
        <w:t xml:space="preserve"> </w:t>
      </w:r>
      <w:r w:rsidRPr="001C4069">
        <w:rPr>
          <w:rFonts w:ascii="Times New Roman" w:hAnsi="Times New Roman" w:cs="Times New Roman"/>
          <w:sz w:val="24"/>
          <w:szCs w:val="24"/>
        </w:rPr>
        <w:t>Increased attention to social wellbeing led to wider positive mental and physical health impacts, such as decreased likelihood of depression and increased mobility.</w:t>
      </w:r>
    </w:p>
    <w:p w14:paraId="223AC4C2" w14:textId="37143A52" w:rsidR="00972E3F" w:rsidRPr="00C92030" w:rsidRDefault="00972E3F" w:rsidP="00972E3F">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Some international examples of mitigating systemic challenges include innovations in ongoing communication with service users to reduce social isolation and help protect their mental health; collaborating with emerging mutual aid organisations to further support community social work; and practical and pragmatic steps to assure peoples’ safety and reduce risks of harm</w:t>
      </w:r>
      <w:r w:rsidRPr="001C4069">
        <w:rPr>
          <w:rFonts w:ascii="Times New Roman" w:hAnsi="Times New Roman" w:cs="Times New Roman"/>
          <w:kern w:val="2"/>
          <w:sz w:val="24"/>
          <w:szCs w:val="24"/>
          <w:vertAlign w:val="superscript"/>
          <w14:ligatures w14:val="standardContextual"/>
        </w:rPr>
        <w:footnoteReference w:id="457"/>
      </w:r>
      <w:r w:rsidRPr="001C4069">
        <w:rPr>
          <w:rFonts w:ascii="Times New Roman" w:hAnsi="Times New Roman" w:cs="Times New Roman"/>
          <w:kern w:val="2"/>
          <w:sz w:val="24"/>
          <w:szCs w:val="24"/>
          <w14:ligatures w14:val="standardContextual"/>
        </w:rPr>
        <w:t xml:space="preserve">. </w:t>
      </w:r>
      <w:r w:rsidR="00B30249">
        <w:rPr>
          <w:rFonts w:ascii="Times New Roman" w:hAnsi="Times New Roman" w:cs="Times New Roman"/>
          <w:kern w:val="2"/>
          <w:sz w:val="24"/>
          <w:szCs w:val="24"/>
          <w14:ligatures w14:val="standardContextual"/>
        </w:rPr>
        <w:t>C</w:t>
      </w:r>
      <w:r w:rsidRPr="001C4069">
        <w:rPr>
          <w:rFonts w:ascii="Times New Roman" w:hAnsi="Times New Roman" w:cs="Times New Roman"/>
          <w:kern w:val="2"/>
          <w:sz w:val="24"/>
          <w:szCs w:val="24"/>
          <w14:ligatures w14:val="standardContextual"/>
        </w:rPr>
        <w:t>ritique</w:t>
      </w:r>
      <w:r w:rsidR="00B30249">
        <w:rPr>
          <w:rFonts w:ascii="Times New Roman" w:hAnsi="Times New Roman" w:cs="Times New Roman"/>
          <w:kern w:val="2"/>
          <w:sz w:val="24"/>
          <w:szCs w:val="24"/>
          <w14:ligatures w14:val="standardContextual"/>
        </w:rPr>
        <w:t>s</w:t>
      </w:r>
      <w:r w:rsidRPr="001C4069">
        <w:rPr>
          <w:rFonts w:ascii="Times New Roman" w:hAnsi="Times New Roman" w:cs="Times New Roman"/>
          <w:kern w:val="2"/>
          <w:sz w:val="24"/>
          <w:szCs w:val="24"/>
          <w14:ligatures w14:val="standardContextual"/>
        </w:rPr>
        <w:t xml:space="preserve"> of neoliberal approaches from the international social work community suggests looking for alternatives to resource distribution and service provision</w:t>
      </w:r>
      <w:r w:rsidRPr="001C4069">
        <w:rPr>
          <w:rFonts w:ascii="Times New Roman" w:hAnsi="Times New Roman" w:cs="Times New Roman"/>
          <w:kern w:val="2"/>
          <w:sz w:val="24"/>
          <w:szCs w:val="24"/>
          <w:vertAlign w:val="superscript"/>
          <w14:ligatures w14:val="standardContextual"/>
        </w:rPr>
        <w:footnoteReference w:id="458"/>
      </w:r>
      <w:r w:rsidRPr="001C4069">
        <w:rPr>
          <w:rFonts w:ascii="Times New Roman" w:hAnsi="Times New Roman" w:cs="Times New Roman"/>
          <w:kern w:val="2"/>
          <w:sz w:val="24"/>
          <w:szCs w:val="24"/>
          <w14:ligatures w14:val="standardContextual"/>
        </w:rPr>
        <w:t>. Relatedly, suggestions have been made that Modern Monetary Theory may be able to address this</w:t>
      </w:r>
      <w:r w:rsidR="006843DC">
        <w:rPr>
          <w:rFonts w:ascii="Times New Roman" w:hAnsi="Times New Roman" w:cs="Times New Roman"/>
          <w:kern w:val="2"/>
          <w:sz w:val="24"/>
          <w:szCs w:val="24"/>
          <w14:ligatures w14:val="standardContextual"/>
        </w:rPr>
        <w:t>, and that ‘</w:t>
      </w:r>
      <w:r w:rsidR="006843DC" w:rsidRPr="006843DC">
        <w:rPr>
          <w:rFonts w:ascii="Times New Roman" w:hAnsi="Times New Roman" w:cs="Times New Roman"/>
          <w:kern w:val="2"/>
          <w:sz w:val="24"/>
          <w:szCs w:val="24"/>
          <w14:ligatures w14:val="standardContextual"/>
        </w:rPr>
        <w:t>COVID-19 has highlighted that the health and survival of society is dependent on the provision of care and the structures providing it</w:t>
      </w:r>
      <w:r w:rsidR="006843DC">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vertAlign w:val="superscript"/>
          <w14:ligatures w14:val="standardContextual"/>
        </w:rPr>
        <w:footnoteReference w:id="459"/>
      </w:r>
    </w:p>
    <w:p w14:paraId="43231172" w14:textId="77777777" w:rsidR="00267005" w:rsidRPr="001C4069" w:rsidRDefault="00267005" w:rsidP="00904226">
      <w:pPr>
        <w:spacing w:after="0" w:line="276" w:lineRule="auto"/>
        <w:ind w:firstLine="567"/>
        <w:rPr>
          <w:rFonts w:ascii="Times New Roman" w:hAnsi="Times New Roman" w:cs="Times New Roman"/>
          <w:sz w:val="24"/>
          <w:szCs w:val="24"/>
        </w:rPr>
      </w:pPr>
    </w:p>
    <w:p w14:paraId="2F68FC94" w14:textId="56BCC7AE" w:rsidR="00267005" w:rsidRPr="002F0CBF" w:rsidRDefault="00F228E0" w:rsidP="002F0CBF">
      <w:pPr>
        <w:pStyle w:val="Heading2"/>
      </w:pPr>
      <w:bookmarkStart w:id="185" w:name="_Toc144134034"/>
      <w:bookmarkStart w:id="186" w:name="_Toc145946094"/>
      <w:bookmarkStart w:id="187" w:name="_Toc146189397"/>
      <w:bookmarkStart w:id="188" w:name="_Toc160194115"/>
      <w:bookmarkStart w:id="189" w:name="_Hlk145936232"/>
      <w:r w:rsidRPr="002F0CBF">
        <w:t>9</w:t>
      </w:r>
      <w:r w:rsidR="00F36794" w:rsidRPr="002F0CBF">
        <w:t>.</w:t>
      </w:r>
      <w:r w:rsidR="004E3B30" w:rsidRPr="002F0CBF">
        <w:t>9</w:t>
      </w:r>
      <w:r w:rsidR="00F36794" w:rsidRPr="002F0CBF">
        <w:t xml:space="preserve"> </w:t>
      </w:r>
      <w:r w:rsidR="00267005" w:rsidRPr="002F0CBF">
        <w:t xml:space="preserve">Difficulties </w:t>
      </w:r>
      <w:r w:rsidR="00E922DF" w:rsidRPr="002F0CBF">
        <w:t>A</w:t>
      </w:r>
      <w:r w:rsidR="00267005" w:rsidRPr="002F0CBF">
        <w:t xml:space="preserve">ccessing </w:t>
      </w:r>
      <w:r w:rsidR="00E922DF" w:rsidRPr="002F0CBF">
        <w:t>S</w:t>
      </w:r>
      <w:r w:rsidR="00267005" w:rsidRPr="002F0CBF">
        <w:t xml:space="preserve">upplies </w:t>
      </w:r>
      <w:bookmarkEnd w:id="185"/>
      <w:r w:rsidR="00E61396" w:rsidRPr="002F0CBF">
        <w:t>and PPE</w:t>
      </w:r>
      <w:bookmarkEnd w:id="186"/>
      <w:bookmarkEnd w:id="187"/>
      <w:bookmarkEnd w:id="188"/>
    </w:p>
    <w:bookmarkEnd w:id="189"/>
    <w:p w14:paraId="69AE9600" w14:textId="69DE89E5" w:rsidR="00267005" w:rsidRPr="001C4069" w:rsidRDefault="00267005"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A qualitative study by Pearson et al. (2022) found that accessing supplies was a key problem for many disabled people. The sudden lack of support resulted in them having to make their own arrangements</w:t>
      </w:r>
      <w:r w:rsidR="000C4215">
        <w:rPr>
          <w:rFonts w:ascii="Times New Roman" w:hAnsi="Times New Roman" w:cs="Times New Roman"/>
          <w:kern w:val="2"/>
          <w:sz w:val="24"/>
          <w:szCs w:val="24"/>
          <w14:ligatures w14:val="standardContextual"/>
        </w:rPr>
        <w:t xml:space="preserve">. </w:t>
      </w:r>
      <w:r w:rsidR="000C4215" w:rsidRPr="001C4069">
        <w:rPr>
          <w:rFonts w:ascii="Times New Roman" w:hAnsi="Times New Roman" w:cs="Times New Roman"/>
          <w:kern w:val="2"/>
          <w:sz w:val="24"/>
          <w:szCs w:val="24"/>
          <w14:ligatures w14:val="standardContextual"/>
        </w:rPr>
        <w:t>In Glasgow and London, disabled people</w:t>
      </w:r>
      <w:r w:rsidR="000C4215">
        <w:rPr>
          <w:rFonts w:ascii="Times New Roman" w:hAnsi="Times New Roman" w:cs="Times New Roman"/>
          <w:kern w:val="2"/>
          <w:sz w:val="24"/>
          <w:szCs w:val="24"/>
          <w14:ligatures w14:val="standardContextual"/>
        </w:rPr>
        <w:t>’</w:t>
      </w:r>
      <w:r w:rsidR="000C4215" w:rsidRPr="001C4069">
        <w:rPr>
          <w:rFonts w:ascii="Times New Roman" w:hAnsi="Times New Roman" w:cs="Times New Roman"/>
          <w:kern w:val="2"/>
          <w:sz w:val="24"/>
          <w:szCs w:val="24"/>
          <w14:ligatures w14:val="standardContextual"/>
        </w:rPr>
        <w:t>s organisations became the main source for supplying PPE after the local HSCPs/LAs were unable to offer this for disabled people using home care services, with this being cited as an example of how home care was excluded from policy planning related to the pandemic, as was evident from the absence of support from statutory services, which hindered independent living as a wider policy goal</w:t>
      </w:r>
      <w:r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vertAlign w:val="superscript"/>
          <w14:ligatures w14:val="standardContextual"/>
        </w:rPr>
        <w:footnoteReference w:id="460"/>
      </w:r>
    </w:p>
    <w:p w14:paraId="23521D14" w14:textId="41EBEB7C" w:rsidR="00267005" w:rsidRPr="001C4069" w:rsidRDefault="005E688B" w:rsidP="007753FE">
      <w:pPr>
        <w:spacing w:after="0" w:line="276"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 xml:space="preserve">A study by Glass et al </w:t>
      </w:r>
      <w:r w:rsidR="00AF5F2B">
        <w:rPr>
          <w:rFonts w:ascii="Times New Roman" w:hAnsi="Times New Roman" w:cs="Times New Roman"/>
          <w:kern w:val="2"/>
          <w:sz w:val="24"/>
          <w:szCs w:val="24"/>
          <w14:ligatures w14:val="standardContextual"/>
        </w:rPr>
        <w:t>(2023)</w:t>
      </w:r>
      <w:r w:rsidR="007753FE" w:rsidRPr="007753FE">
        <w:rPr>
          <w:rFonts w:ascii="Times New Roman" w:hAnsi="Times New Roman" w:cs="Times New Roman"/>
          <w:kern w:val="2"/>
          <w:sz w:val="24"/>
          <w:szCs w:val="24"/>
          <w14:ligatures w14:val="standardContextual"/>
        </w:rPr>
        <w:t xml:space="preserve"> reveal</w:t>
      </w:r>
      <w:r w:rsidR="007753FE">
        <w:rPr>
          <w:rFonts w:ascii="Times New Roman" w:hAnsi="Times New Roman" w:cs="Times New Roman"/>
          <w:kern w:val="2"/>
          <w:sz w:val="24"/>
          <w:szCs w:val="24"/>
          <w14:ligatures w14:val="standardContextual"/>
        </w:rPr>
        <w:t>ed</w:t>
      </w:r>
      <w:r w:rsidR="007753FE" w:rsidRPr="007753FE">
        <w:rPr>
          <w:rFonts w:ascii="Times New Roman" w:hAnsi="Times New Roman" w:cs="Times New Roman"/>
          <w:kern w:val="2"/>
          <w:sz w:val="24"/>
          <w:szCs w:val="24"/>
          <w14:ligatures w14:val="standardContextual"/>
        </w:rPr>
        <w:t xml:space="preserve"> </w:t>
      </w:r>
      <w:r w:rsidR="007753FE">
        <w:rPr>
          <w:rFonts w:ascii="Times New Roman" w:hAnsi="Times New Roman" w:cs="Times New Roman"/>
          <w:kern w:val="2"/>
          <w:sz w:val="24"/>
          <w:szCs w:val="24"/>
          <w14:ligatures w14:val="standardContextual"/>
        </w:rPr>
        <w:t>‘</w:t>
      </w:r>
      <w:r w:rsidR="007753FE" w:rsidRPr="007753FE">
        <w:rPr>
          <w:rFonts w:ascii="Times New Roman" w:hAnsi="Times New Roman" w:cs="Times New Roman"/>
          <w:kern w:val="2"/>
          <w:sz w:val="24"/>
          <w:szCs w:val="24"/>
          <w14:ligatures w14:val="standardContextual"/>
        </w:rPr>
        <w:t>the unequal distribution of</w:t>
      </w:r>
      <w:r w:rsidR="007753FE">
        <w:rPr>
          <w:rFonts w:ascii="Times New Roman" w:hAnsi="Times New Roman" w:cs="Times New Roman"/>
          <w:kern w:val="2"/>
          <w:sz w:val="24"/>
          <w:szCs w:val="24"/>
          <w14:ligatures w14:val="standardContextual"/>
        </w:rPr>
        <w:t xml:space="preserve"> </w:t>
      </w:r>
      <w:r w:rsidR="007753FE" w:rsidRPr="007753FE">
        <w:rPr>
          <w:rFonts w:ascii="Times New Roman" w:hAnsi="Times New Roman" w:cs="Times New Roman"/>
          <w:kern w:val="2"/>
          <w:sz w:val="24"/>
          <w:szCs w:val="24"/>
          <w14:ligatures w14:val="standardContextual"/>
        </w:rPr>
        <w:t>societal risk during the pandemic, exacerbated by a legacy of</w:t>
      </w:r>
      <w:r w:rsidR="007753FE">
        <w:rPr>
          <w:rFonts w:ascii="Times New Roman" w:hAnsi="Times New Roman" w:cs="Times New Roman"/>
          <w:kern w:val="2"/>
          <w:sz w:val="24"/>
          <w:szCs w:val="24"/>
          <w14:ligatures w14:val="standardContextual"/>
        </w:rPr>
        <w:t xml:space="preserve"> </w:t>
      </w:r>
      <w:r w:rsidR="007753FE" w:rsidRPr="007753FE">
        <w:rPr>
          <w:rFonts w:ascii="Times New Roman" w:hAnsi="Times New Roman" w:cs="Times New Roman"/>
          <w:kern w:val="2"/>
          <w:sz w:val="24"/>
          <w:szCs w:val="24"/>
          <w14:ligatures w14:val="standardContextual"/>
        </w:rPr>
        <w:t>precariatisation and individualisation in the labour market and</w:t>
      </w:r>
      <w:r w:rsidR="007753FE">
        <w:rPr>
          <w:rFonts w:ascii="Times New Roman" w:hAnsi="Times New Roman" w:cs="Times New Roman"/>
          <w:kern w:val="2"/>
          <w:sz w:val="24"/>
          <w:szCs w:val="24"/>
          <w14:ligatures w14:val="standardContextual"/>
        </w:rPr>
        <w:t xml:space="preserve"> </w:t>
      </w:r>
      <w:r w:rsidR="007753FE" w:rsidRPr="007753FE">
        <w:rPr>
          <w:rFonts w:ascii="Times New Roman" w:hAnsi="Times New Roman" w:cs="Times New Roman"/>
          <w:kern w:val="2"/>
          <w:sz w:val="24"/>
          <w:szCs w:val="24"/>
          <w14:ligatures w14:val="standardContextual"/>
        </w:rPr>
        <w:t>welfare reforms. Although the state acted to mitigate risk and</w:t>
      </w:r>
      <w:r w:rsidR="007753FE">
        <w:rPr>
          <w:rFonts w:ascii="Times New Roman" w:hAnsi="Times New Roman" w:cs="Times New Roman"/>
          <w:kern w:val="2"/>
          <w:sz w:val="24"/>
          <w:szCs w:val="24"/>
          <w14:ligatures w14:val="standardContextual"/>
        </w:rPr>
        <w:t xml:space="preserve"> </w:t>
      </w:r>
      <w:r w:rsidR="007753FE" w:rsidRPr="007753FE">
        <w:rPr>
          <w:rFonts w:ascii="Times New Roman" w:hAnsi="Times New Roman" w:cs="Times New Roman"/>
          <w:kern w:val="2"/>
          <w:sz w:val="24"/>
          <w:szCs w:val="24"/>
          <w14:ligatures w14:val="standardContextual"/>
        </w:rPr>
        <w:t>financial hardship during the lockdown, it was often voluntary</w:t>
      </w:r>
      <w:r w:rsidR="007753FE">
        <w:rPr>
          <w:rFonts w:ascii="Times New Roman" w:hAnsi="Times New Roman" w:cs="Times New Roman"/>
          <w:kern w:val="2"/>
          <w:sz w:val="24"/>
          <w:szCs w:val="24"/>
          <w14:ligatures w14:val="standardContextual"/>
        </w:rPr>
        <w:t xml:space="preserve"> </w:t>
      </w:r>
      <w:r w:rsidR="007753FE" w:rsidRPr="007753FE">
        <w:rPr>
          <w:rFonts w:ascii="Times New Roman" w:hAnsi="Times New Roman" w:cs="Times New Roman"/>
          <w:kern w:val="2"/>
          <w:sz w:val="24"/>
          <w:szCs w:val="24"/>
          <w14:ligatures w14:val="standardContextual"/>
        </w:rPr>
        <w:t>and community organisations that filled the gaps left by the</w:t>
      </w:r>
      <w:r w:rsidR="00A6037C">
        <w:rPr>
          <w:rFonts w:ascii="Times New Roman" w:hAnsi="Times New Roman" w:cs="Times New Roman"/>
          <w:kern w:val="2"/>
          <w:sz w:val="24"/>
          <w:szCs w:val="24"/>
          <w14:ligatures w14:val="standardContextual"/>
        </w:rPr>
        <w:t xml:space="preserve"> </w:t>
      </w:r>
      <w:r w:rsidR="007753FE" w:rsidRPr="007753FE">
        <w:rPr>
          <w:rFonts w:ascii="Times New Roman" w:hAnsi="Times New Roman" w:cs="Times New Roman"/>
          <w:kern w:val="2"/>
          <w:sz w:val="24"/>
          <w:szCs w:val="24"/>
          <w14:ligatures w14:val="standardContextual"/>
        </w:rPr>
        <w:t>inability of the state to reach effectively into rural areas</w:t>
      </w:r>
      <w:r w:rsidR="00267005" w:rsidRPr="001C4069">
        <w:rPr>
          <w:rFonts w:ascii="Times New Roman" w:hAnsi="Times New Roman" w:cs="Times New Roman"/>
          <w:kern w:val="2"/>
          <w:sz w:val="24"/>
          <w:szCs w:val="24"/>
          <w14:ligatures w14:val="standardContextual"/>
        </w:rPr>
        <w:t>.</w:t>
      </w:r>
      <w:r w:rsidR="007753FE">
        <w:rPr>
          <w:rFonts w:ascii="Times New Roman" w:hAnsi="Times New Roman" w:cs="Times New Roman"/>
          <w:kern w:val="2"/>
          <w:sz w:val="24"/>
          <w:szCs w:val="24"/>
          <w14:ligatures w14:val="standardContextual"/>
        </w:rPr>
        <w:t>’</w:t>
      </w:r>
      <w:r w:rsidR="00267005" w:rsidRPr="001C4069">
        <w:rPr>
          <w:rFonts w:ascii="Times New Roman" w:hAnsi="Times New Roman" w:cs="Times New Roman"/>
          <w:kern w:val="2"/>
          <w:sz w:val="24"/>
          <w:szCs w:val="24"/>
          <w:vertAlign w:val="superscript"/>
          <w14:ligatures w14:val="standardContextual"/>
        </w:rPr>
        <w:footnoteReference w:id="461"/>
      </w:r>
    </w:p>
    <w:p w14:paraId="4239190D" w14:textId="3C8C679A" w:rsidR="00267005" w:rsidRPr="001C4069" w:rsidRDefault="000C4215" w:rsidP="00904226">
      <w:pPr>
        <w:spacing w:after="0" w:line="276" w:lineRule="auto"/>
        <w:ind w:firstLine="567"/>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The</w:t>
      </w:r>
      <w:r w:rsidR="00267005" w:rsidRPr="001C4069">
        <w:rPr>
          <w:rFonts w:ascii="Times New Roman" w:hAnsi="Times New Roman" w:cs="Times New Roman"/>
          <w:kern w:val="2"/>
          <w:sz w:val="24"/>
          <w:szCs w:val="24"/>
          <w14:ligatures w14:val="standardContextual"/>
        </w:rPr>
        <w:t xml:space="preserve"> Pearson </w:t>
      </w:r>
      <w:r>
        <w:rPr>
          <w:rFonts w:ascii="Times New Roman" w:hAnsi="Times New Roman" w:cs="Times New Roman"/>
          <w:kern w:val="2"/>
          <w:sz w:val="24"/>
          <w:szCs w:val="24"/>
          <w14:ligatures w14:val="standardContextual"/>
        </w:rPr>
        <w:t>study</w:t>
      </w:r>
      <w:r w:rsidR="00267005" w:rsidRPr="001C4069">
        <w:rPr>
          <w:rFonts w:ascii="Times New Roman" w:hAnsi="Times New Roman" w:cs="Times New Roman"/>
          <w:kern w:val="2"/>
          <w:sz w:val="24"/>
          <w:szCs w:val="24"/>
          <w14:ligatures w14:val="standardContextual"/>
        </w:rPr>
        <w:t xml:space="preserve"> found that many disabled people felt </w:t>
      </w:r>
      <w:r w:rsidR="0015665C" w:rsidRPr="001C4069">
        <w:rPr>
          <w:rFonts w:ascii="Times New Roman" w:hAnsi="Times New Roman" w:cs="Times New Roman"/>
          <w:kern w:val="2"/>
          <w:sz w:val="24"/>
          <w:szCs w:val="24"/>
          <w14:ligatures w14:val="standardContextual"/>
        </w:rPr>
        <w:t xml:space="preserve">that </w:t>
      </w:r>
      <w:r w:rsidR="00267005" w:rsidRPr="001C4069">
        <w:rPr>
          <w:rFonts w:ascii="Times New Roman" w:hAnsi="Times New Roman" w:cs="Times New Roman"/>
          <w:kern w:val="2"/>
          <w:sz w:val="24"/>
          <w:szCs w:val="24"/>
          <w14:ligatures w14:val="standardContextual"/>
        </w:rPr>
        <w:t xml:space="preserve">they had to ‘negotiate their own risk’ by either trusting PPE, if they </w:t>
      </w:r>
      <w:r w:rsidR="00856446" w:rsidRPr="001C4069">
        <w:rPr>
          <w:rFonts w:ascii="Times New Roman" w:hAnsi="Times New Roman" w:cs="Times New Roman"/>
          <w:kern w:val="2"/>
          <w:sz w:val="24"/>
          <w:szCs w:val="24"/>
          <w14:ligatures w14:val="standardContextual"/>
        </w:rPr>
        <w:t>could</w:t>
      </w:r>
      <w:r w:rsidR="00267005" w:rsidRPr="001C4069">
        <w:rPr>
          <w:rFonts w:ascii="Times New Roman" w:hAnsi="Times New Roman" w:cs="Times New Roman"/>
          <w:kern w:val="2"/>
          <w:sz w:val="24"/>
          <w:szCs w:val="24"/>
          <w14:ligatures w14:val="standardContextual"/>
        </w:rPr>
        <w:t xml:space="preserve"> access</w:t>
      </w:r>
      <w:r w:rsidR="00856446" w:rsidRPr="001C4069">
        <w:rPr>
          <w:rFonts w:ascii="Times New Roman" w:hAnsi="Times New Roman" w:cs="Times New Roman"/>
          <w:kern w:val="2"/>
          <w:sz w:val="24"/>
          <w:szCs w:val="24"/>
          <w14:ligatures w14:val="standardContextual"/>
        </w:rPr>
        <w:t xml:space="preserve"> it</w:t>
      </w:r>
      <w:r w:rsidR="00267005" w:rsidRPr="001C4069">
        <w:rPr>
          <w:rFonts w:ascii="Times New Roman" w:hAnsi="Times New Roman" w:cs="Times New Roman"/>
          <w:kern w:val="2"/>
          <w:sz w:val="24"/>
          <w:szCs w:val="24"/>
          <w14:ligatures w14:val="standardContextual"/>
        </w:rPr>
        <w:t xml:space="preserve">, or limit who </w:t>
      </w:r>
      <w:r w:rsidR="00D47316">
        <w:rPr>
          <w:rFonts w:ascii="Times New Roman" w:hAnsi="Times New Roman" w:cs="Times New Roman"/>
          <w:kern w:val="2"/>
          <w:sz w:val="24"/>
          <w:szCs w:val="24"/>
          <w14:ligatures w14:val="standardContextual"/>
        </w:rPr>
        <w:t>was</w:t>
      </w:r>
      <w:r w:rsidR="00D47316" w:rsidRPr="001C4069">
        <w:rPr>
          <w:rFonts w:ascii="Times New Roman" w:hAnsi="Times New Roman" w:cs="Times New Roman"/>
          <w:kern w:val="2"/>
          <w:sz w:val="24"/>
          <w:szCs w:val="24"/>
          <w14:ligatures w14:val="standardContextual"/>
        </w:rPr>
        <w:t xml:space="preserve"> </w:t>
      </w:r>
      <w:r w:rsidR="00267005" w:rsidRPr="001C4069">
        <w:rPr>
          <w:rFonts w:ascii="Times New Roman" w:hAnsi="Times New Roman" w:cs="Times New Roman"/>
          <w:kern w:val="2"/>
          <w:sz w:val="24"/>
          <w:szCs w:val="24"/>
          <w14:ligatures w14:val="standardContextual"/>
        </w:rPr>
        <w:t>safe to enter their homes.</w:t>
      </w:r>
      <w:r w:rsidR="00267005" w:rsidRPr="001C4069">
        <w:rPr>
          <w:rFonts w:ascii="Times New Roman" w:hAnsi="Times New Roman" w:cs="Times New Roman"/>
          <w:kern w:val="2"/>
          <w:sz w:val="24"/>
          <w:szCs w:val="24"/>
          <w:vertAlign w:val="superscript"/>
          <w14:ligatures w14:val="standardContextual"/>
        </w:rPr>
        <w:footnoteReference w:id="462"/>
      </w:r>
      <w:r w:rsidR="00267005" w:rsidRPr="001C4069">
        <w:rPr>
          <w:rFonts w:ascii="Times New Roman" w:hAnsi="Times New Roman" w:cs="Times New Roman"/>
          <w:kern w:val="2"/>
          <w:sz w:val="24"/>
          <w:szCs w:val="24"/>
          <w14:ligatures w14:val="standardContextual"/>
        </w:rPr>
        <w:t xml:space="preserve"> Negotiating this risk and attempting to avoid </w:t>
      </w:r>
      <w:r w:rsidR="005B3B97">
        <w:rPr>
          <w:rFonts w:ascii="Times New Roman" w:hAnsi="Times New Roman" w:cs="Times New Roman"/>
          <w:kern w:val="2"/>
          <w:sz w:val="24"/>
          <w:szCs w:val="24"/>
          <w14:ligatures w14:val="standardContextual"/>
        </w:rPr>
        <w:t>contact with</w:t>
      </w:r>
      <w:r w:rsidR="00267005" w:rsidRPr="001C4069">
        <w:rPr>
          <w:rFonts w:ascii="Times New Roman" w:hAnsi="Times New Roman" w:cs="Times New Roman"/>
          <w:kern w:val="2"/>
          <w:sz w:val="24"/>
          <w:szCs w:val="24"/>
          <w14:ligatures w14:val="standardContextual"/>
        </w:rPr>
        <w:t xml:space="preserve"> the virus often became too complicated and many recipients of care relied on family and other informal carers</w:t>
      </w:r>
      <w:r w:rsidR="00A32C01">
        <w:rPr>
          <w:rFonts w:ascii="Times New Roman" w:hAnsi="Times New Roman" w:cs="Times New Roman"/>
          <w:kern w:val="2"/>
          <w:sz w:val="24"/>
          <w:szCs w:val="24"/>
          <w14:ligatures w14:val="standardContextual"/>
        </w:rPr>
        <w:t>.</w:t>
      </w:r>
      <w:r w:rsidR="00A32C01" w:rsidRPr="00A32C01">
        <w:rPr>
          <w:rFonts w:ascii="Times New Roman" w:hAnsi="Times New Roman" w:cs="Times New Roman"/>
          <w:kern w:val="2"/>
          <w:sz w:val="24"/>
          <w:szCs w:val="24"/>
          <w14:ligatures w14:val="standardContextual"/>
        </w:rPr>
        <w:t xml:space="preserve"> </w:t>
      </w:r>
      <w:r w:rsidR="00A32C01" w:rsidRPr="001C4069">
        <w:rPr>
          <w:rFonts w:ascii="Times New Roman" w:hAnsi="Times New Roman" w:cs="Times New Roman"/>
          <w:kern w:val="2"/>
          <w:sz w:val="24"/>
          <w:szCs w:val="24"/>
          <w14:ligatures w14:val="standardContextual"/>
        </w:rPr>
        <w:t>A study by Shakespeare et al. (2021) built on these findings, and reported that many participants felt anxiety around who was entering their home, for fear of contracting the virus, therefore caregivers were replaced by people ‘already within their social bubble</w:t>
      </w:r>
      <w:r w:rsidR="002C1AFE">
        <w:rPr>
          <w:rFonts w:ascii="Times New Roman" w:hAnsi="Times New Roman" w:cs="Times New Roman"/>
          <w:kern w:val="2"/>
          <w:sz w:val="24"/>
          <w:szCs w:val="24"/>
          <w14:ligatures w14:val="standardContextual"/>
        </w:rPr>
        <w:t>’</w:t>
      </w:r>
      <w:r w:rsidR="00267005" w:rsidRPr="001C4069">
        <w:rPr>
          <w:rFonts w:ascii="Times New Roman" w:hAnsi="Times New Roman" w:cs="Times New Roman"/>
          <w:kern w:val="2"/>
          <w:sz w:val="24"/>
          <w:szCs w:val="24"/>
          <w14:ligatures w14:val="standardContextual"/>
        </w:rPr>
        <w:t>.</w:t>
      </w:r>
      <w:r w:rsidR="00267005" w:rsidRPr="001C4069">
        <w:rPr>
          <w:rFonts w:ascii="Times New Roman" w:hAnsi="Times New Roman" w:cs="Times New Roman"/>
          <w:kern w:val="2"/>
          <w:sz w:val="24"/>
          <w:szCs w:val="24"/>
          <w:vertAlign w:val="superscript"/>
          <w14:ligatures w14:val="standardContextual"/>
        </w:rPr>
        <w:footnoteReference w:id="463"/>
      </w:r>
      <w:r w:rsidR="00267005" w:rsidRPr="001C4069">
        <w:rPr>
          <w:rFonts w:ascii="Times New Roman" w:hAnsi="Times New Roman" w:cs="Times New Roman"/>
          <w:kern w:val="2"/>
          <w:sz w:val="24"/>
          <w:szCs w:val="24"/>
          <w14:ligatures w14:val="standardContextual"/>
        </w:rPr>
        <w:t xml:space="preserve"> </w:t>
      </w:r>
    </w:p>
    <w:p w14:paraId="5042F58E" w14:textId="77777777" w:rsidR="00267005" w:rsidRPr="001C4069" w:rsidRDefault="00267005" w:rsidP="00E922DF">
      <w:pPr>
        <w:spacing w:after="0" w:line="276" w:lineRule="auto"/>
        <w:rPr>
          <w:rFonts w:ascii="Times New Roman" w:hAnsi="Times New Roman" w:cs="Times New Roman"/>
          <w:sz w:val="24"/>
          <w:szCs w:val="24"/>
        </w:rPr>
      </w:pPr>
    </w:p>
    <w:p w14:paraId="30DCB41B" w14:textId="6C0FF8CB" w:rsidR="006E7EBB" w:rsidRPr="001C4069" w:rsidRDefault="00F228E0" w:rsidP="002F0CBF">
      <w:pPr>
        <w:pStyle w:val="Heading2"/>
      </w:pPr>
      <w:bookmarkStart w:id="190" w:name="_Toc160194116"/>
      <w:r>
        <w:t>9</w:t>
      </w:r>
      <w:r w:rsidR="00F36794" w:rsidRPr="001C4069">
        <w:t>.1</w:t>
      </w:r>
      <w:r w:rsidR="004E3B30">
        <w:t>0</w:t>
      </w:r>
      <w:r w:rsidR="00F36794" w:rsidRPr="001C4069">
        <w:t xml:space="preserve"> </w:t>
      </w:r>
      <w:r w:rsidR="006E7EBB" w:rsidRPr="001C4069">
        <w:t xml:space="preserve">Impacts on </w:t>
      </w:r>
      <w:r w:rsidR="00E922DF" w:rsidRPr="001C4069">
        <w:t>P</w:t>
      </w:r>
      <w:r w:rsidR="006E7EBB" w:rsidRPr="001C4069">
        <w:t xml:space="preserve">articular </w:t>
      </w:r>
      <w:r w:rsidR="00E922DF" w:rsidRPr="001C4069">
        <w:t>G</w:t>
      </w:r>
      <w:r w:rsidR="006E7EBB" w:rsidRPr="001C4069">
        <w:t>roups</w:t>
      </w:r>
      <w:bookmarkEnd w:id="190"/>
    </w:p>
    <w:p w14:paraId="2D35D3F0" w14:textId="09EF5067" w:rsidR="0061381F" w:rsidRPr="00C92030" w:rsidRDefault="00F228E0" w:rsidP="002F0CBF">
      <w:pPr>
        <w:pStyle w:val="Heading3"/>
      </w:pPr>
      <w:bookmarkStart w:id="191" w:name="_Toc145946095"/>
      <w:bookmarkStart w:id="192" w:name="_Toc146189398"/>
      <w:bookmarkStart w:id="193" w:name="_Toc160194117"/>
      <w:r>
        <w:t>9</w:t>
      </w:r>
      <w:r w:rsidR="00F36794" w:rsidRPr="00C92030">
        <w:t>.1</w:t>
      </w:r>
      <w:r w:rsidR="004E3B30">
        <w:t>0</w:t>
      </w:r>
      <w:r w:rsidR="00F36794" w:rsidRPr="00C92030">
        <w:t xml:space="preserve">.1 </w:t>
      </w:r>
      <w:r w:rsidR="0061381F" w:rsidRPr="00C92030">
        <w:t xml:space="preserve">Impact on </w:t>
      </w:r>
      <w:r w:rsidR="00E922DF" w:rsidRPr="00C92030">
        <w:t>V</w:t>
      </w:r>
      <w:r w:rsidR="0061381F" w:rsidRPr="00C92030">
        <w:t xml:space="preserve">ulnerable </w:t>
      </w:r>
      <w:r w:rsidR="00E922DF" w:rsidRPr="00C92030">
        <w:t>G</w:t>
      </w:r>
      <w:r w:rsidR="0061381F" w:rsidRPr="00C92030">
        <w:t>roups</w:t>
      </w:r>
      <w:bookmarkEnd w:id="191"/>
      <w:bookmarkEnd w:id="192"/>
      <w:bookmarkEnd w:id="193"/>
    </w:p>
    <w:p w14:paraId="5672F302" w14:textId="0301948A" w:rsidR="00E7129F" w:rsidRDefault="0022774B" w:rsidP="00743BB2">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Whilst there is no consensus on what </w:t>
      </w:r>
      <w:r w:rsidR="00743BB2" w:rsidRPr="00C92030">
        <w:rPr>
          <w:rFonts w:ascii="Times New Roman" w:hAnsi="Times New Roman" w:cs="Times New Roman"/>
          <w:kern w:val="2"/>
          <w:sz w:val="24"/>
          <w:szCs w:val="24"/>
          <w14:ligatures w14:val="standardContextual"/>
        </w:rPr>
        <w:t>‘vulnerability’ means in a health and social care context</w:t>
      </w:r>
      <w:r w:rsidR="00743BB2" w:rsidRPr="00C92030">
        <w:rPr>
          <w:rStyle w:val="FootnoteReference"/>
          <w:rFonts w:ascii="Times New Roman" w:hAnsi="Times New Roman" w:cs="Times New Roman"/>
          <w:kern w:val="2"/>
          <w:sz w:val="24"/>
          <w:szCs w:val="24"/>
          <w14:ligatures w14:val="standardContextual"/>
        </w:rPr>
        <w:footnoteReference w:id="464"/>
      </w:r>
      <w:r w:rsidR="00743BB2" w:rsidRPr="00C92030">
        <w:rPr>
          <w:rFonts w:ascii="Times New Roman" w:hAnsi="Times New Roman" w:cs="Times New Roman"/>
          <w:kern w:val="2"/>
          <w:sz w:val="24"/>
          <w:szCs w:val="24"/>
          <w14:ligatures w14:val="standardContextual"/>
        </w:rPr>
        <w:t>, one broad ranging definition which encapsulates the changing nature of vulnerability across a person’s timespan is proposed: “</w:t>
      </w:r>
      <w:r w:rsidRPr="001C4069">
        <w:rPr>
          <w:rFonts w:ascii="Times New Roman" w:hAnsi="Times New Roman" w:cs="Times New Roman"/>
          <w:kern w:val="2"/>
          <w:sz w:val="24"/>
          <w:szCs w:val="24"/>
          <w14:ligatures w14:val="standardContextual"/>
        </w:rPr>
        <w:t>everyone can be vulnerable and this will vary depending on the context, the situation and across the person’s lifespan</w:t>
      </w:r>
      <w:r w:rsidR="00743BB2" w:rsidRPr="001C4069">
        <w:rPr>
          <w:rFonts w:ascii="Times New Roman" w:hAnsi="Times New Roman" w:cs="Times New Roman"/>
          <w:kern w:val="2"/>
          <w:sz w:val="24"/>
          <w:szCs w:val="24"/>
          <w14:ligatures w14:val="standardContextual"/>
        </w:rPr>
        <w:t>.”</w:t>
      </w:r>
      <w:r w:rsidR="00743BB2" w:rsidRPr="001C4069">
        <w:rPr>
          <w:rStyle w:val="FootnoteReference"/>
          <w:rFonts w:ascii="Times New Roman" w:hAnsi="Times New Roman" w:cs="Times New Roman"/>
          <w:kern w:val="2"/>
          <w:sz w:val="24"/>
          <w:szCs w:val="24"/>
          <w14:ligatures w14:val="standardContextual"/>
        </w:rPr>
        <w:footnoteReference w:id="465"/>
      </w:r>
      <w:r w:rsidR="00743BB2" w:rsidRPr="001C4069">
        <w:rPr>
          <w:rFonts w:ascii="Times New Roman" w:hAnsi="Times New Roman" w:cs="Times New Roman"/>
          <w:kern w:val="2"/>
          <w:sz w:val="24"/>
          <w:szCs w:val="24"/>
          <w14:ligatures w14:val="standardContextual"/>
        </w:rPr>
        <w:t xml:space="preserve"> </w:t>
      </w:r>
      <w:r w:rsidR="0061381F" w:rsidRPr="001C4069">
        <w:rPr>
          <w:rFonts w:ascii="Times New Roman" w:hAnsi="Times New Roman" w:cs="Times New Roman"/>
          <w:kern w:val="2"/>
          <w:sz w:val="24"/>
          <w:szCs w:val="24"/>
          <w14:ligatures w14:val="standardContextual"/>
        </w:rPr>
        <w:t xml:space="preserve">Consensus exists among social work academics, practitioners and service users, that some people were disproportionately more vulnerable to the impact of the </w:t>
      </w:r>
      <w:r w:rsidR="00CA6117" w:rsidRPr="001C4069">
        <w:rPr>
          <w:rFonts w:ascii="Times New Roman" w:hAnsi="Times New Roman" w:cs="Times New Roman"/>
          <w:kern w:val="2"/>
          <w:sz w:val="24"/>
          <w:szCs w:val="24"/>
          <w14:ligatures w14:val="standardContextual"/>
        </w:rPr>
        <w:t>COVID-19</w:t>
      </w:r>
      <w:r w:rsidR="0061381F" w:rsidRPr="001C4069">
        <w:rPr>
          <w:rFonts w:ascii="Times New Roman" w:hAnsi="Times New Roman" w:cs="Times New Roman"/>
          <w:kern w:val="2"/>
          <w:sz w:val="24"/>
          <w:szCs w:val="24"/>
          <w14:ligatures w14:val="standardContextual"/>
        </w:rPr>
        <w:t xml:space="preserve"> pandemic. Specifically, these groups could be broadly divided into two categories. The first category includes people with any combination of protect</w:t>
      </w:r>
      <w:r w:rsidR="00EE08AE" w:rsidRPr="001C4069">
        <w:rPr>
          <w:rFonts w:ascii="Times New Roman" w:hAnsi="Times New Roman" w:cs="Times New Roman"/>
          <w:kern w:val="2"/>
          <w:sz w:val="24"/>
          <w:szCs w:val="24"/>
          <w14:ligatures w14:val="standardContextual"/>
        </w:rPr>
        <w:t>ed</w:t>
      </w:r>
      <w:r w:rsidR="0061381F" w:rsidRPr="001C4069">
        <w:rPr>
          <w:rFonts w:ascii="Times New Roman" w:hAnsi="Times New Roman" w:cs="Times New Roman"/>
          <w:kern w:val="2"/>
          <w:sz w:val="24"/>
          <w:szCs w:val="24"/>
          <w14:ligatures w14:val="standardContextual"/>
        </w:rPr>
        <w:t xml:space="preserve"> characteristics </w:t>
      </w:r>
      <w:r w:rsidR="0061381F" w:rsidRPr="001C4069">
        <w:rPr>
          <w:rFonts w:ascii="Times New Roman" w:hAnsi="Times New Roman" w:cs="Times New Roman"/>
          <w:kern w:val="2"/>
          <w:sz w:val="24"/>
          <w:szCs w:val="24"/>
          <w:vertAlign w:val="superscript"/>
          <w14:ligatures w14:val="standardContextual"/>
        </w:rPr>
        <w:footnoteReference w:id="466"/>
      </w:r>
      <w:r w:rsidR="0061381F" w:rsidRPr="001C4069">
        <w:rPr>
          <w:rFonts w:ascii="Times New Roman" w:hAnsi="Times New Roman" w:cs="Times New Roman"/>
          <w:kern w:val="2"/>
          <w:sz w:val="24"/>
          <w:szCs w:val="24"/>
          <w14:ligatures w14:val="standardContextual"/>
        </w:rPr>
        <w:t xml:space="preserve"> such as people with disabilities </w:t>
      </w:r>
      <w:r w:rsidR="0061381F" w:rsidRPr="001C4069">
        <w:rPr>
          <w:rFonts w:ascii="Times New Roman" w:hAnsi="Times New Roman" w:cs="Times New Roman"/>
          <w:kern w:val="2"/>
          <w:sz w:val="24"/>
          <w:szCs w:val="24"/>
          <w:vertAlign w:val="superscript"/>
          <w14:ligatures w14:val="standardContextual"/>
        </w:rPr>
        <w:footnoteReference w:id="467"/>
      </w:r>
      <w:r w:rsidR="0061381F" w:rsidRPr="001C4069">
        <w:rPr>
          <w:rFonts w:ascii="Times New Roman" w:hAnsi="Times New Roman" w:cs="Times New Roman"/>
          <w:kern w:val="2"/>
          <w:sz w:val="24"/>
          <w:szCs w:val="24"/>
          <w14:ligatures w14:val="standardContextual"/>
        </w:rPr>
        <w:t xml:space="preserve"> and people from ethnically diverse communities </w:t>
      </w:r>
      <w:r w:rsidR="0061381F" w:rsidRPr="001C4069">
        <w:rPr>
          <w:rFonts w:ascii="Times New Roman" w:hAnsi="Times New Roman" w:cs="Times New Roman"/>
          <w:kern w:val="2"/>
          <w:sz w:val="24"/>
          <w:szCs w:val="24"/>
          <w:vertAlign w:val="superscript"/>
          <w14:ligatures w14:val="standardContextual"/>
        </w:rPr>
        <w:footnoteReference w:id="468"/>
      </w:r>
      <w:r w:rsidR="0061381F" w:rsidRPr="001C4069">
        <w:rPr>
          <w:rFonts w:ascii="Times New Roman" w:hAnsi="Times New Roman" w:cs="Times New Roman"/>
          <w:kern w:val="2"/>
          <w:sz w:val="24"/>
          <w:szCs w:val="24"/>
          <w14:ligatures w14:val="standardContextual"/>
        </w:rPr>
        <w:t xml:space="preserve">. The second category includes those who were vulnerable due to their life situations and needs such as adult mental </w:t>
      </w:r>
      <w:r w:rsidR="0061381F" w:rsidRPr="001C4069">
        <w:rPr>
          <w:rFonts w:ascii="Times New Roman" w:hAnsi="Times New Roman" w:cs="Times New Roman"/>
          <w:kern w:val="2"/>
          <w:sz w:val="24"/>
          <w:szCs w:val="24"/>
          <w14:ligatures w14:val="standardContextual"/>
        </w:rPr>
        <w:lastRenderedPageBreak/>
        <w:t xml:space="preserve">health populations </w:t>
      </w:r>
      <w:r w:rsidR="0061381F" w:rsidRPr="001C4069">
        <w:rPr>
          <w:rFonts w:ascii="Times New Roman" w:hAnsi="Times New Roman" w:cs="Times New Roman"/>
          <w:kern w:val="2"/>
          <w:sz w:val="24"/>
          <w:szCs w:val="24"/>
          <w:vertAlign w:val="superscript"/>
          <w14:ligatures w14:val="standardContextual"/>
        </w:rPr>
        <w:footnoteReference w:id="469"/>
      </w:r>
      <w:r w:rsidR="0061381F" w:rsidRPr="001C4069">
        <w:rPr>
          <w:rFonts w:ascii="Times New Roman" w:hAnsi="Times New Roman" w:cs="Times New Roman"/>
          <w:kern w:val="2"/>
          <w:sz w:val="24"/>
          <w:szCs w:val="24"/>
          <w14:ligatures w14:val="standardContextual"/>
        </w:rPr>
        <w:t>, people experiencing homelessness</w:t>
      </w:r>
      <w:r w:rsidR="0061381F" w:rsidRPr="001C4069">
        <w:rPr>
          <w:rFonts w:ascii="Times New Roman" w:hAnsi="Times New Roman" w:cs="Times New Roman"/>
          <w:kern w:val="2"/>
          <w:sz w:val="24"/>
          <w:szCs w:val="24"/>
          <w:vertAlign w:val="superscript"/>
          <w14:ligatures w14:val="standardContextual"/>
        </w:rPr>
        <w:footnoteReference w:id="470"/>
      </w:r>
      <w:r w:rsidR="0061381F" w:rsidRPr="001C4069">
        <w:rPr>
          <w:rFonts w:ascii="Times New Roman" w:hAnsi="Times New Roman" w:cs="Times New Roman"/>
          <w:kern w:val="2"/>
          <w:sz w:val="24"/>
          <w:szCs w:val="24"/>
          <w14:ligatures w14:val="standardContextual"/>
        </w:rPr>
        <w:t xml:space="preserve">, </w:t>
      </w:r>
      <w:r w:rsidR="00AD395F">
        <w:rPr>
          <w:rFonts w:ascii="Times New Roman" w:hAnsi="Times New Roman" w:cs="Times New Roman"/>
          <w:kern w:val="2"/>
          <w:sz w:val="24"/>
          <w:szCs w:val="24"/>
          <w14:ligatures w14:val="standardContextual"/>
        </w:rPr>
        <w:t xml:space="preserve">the </w:t>
      </w:r>
      <w:r w:rsidR="0061381F" w:rsidRPr="001C4069">
        <w:rPr>
          <w:rFonts w:ascii="Times New Roman" w:hAnsi="Times New Roman" w:cs="Times New Roman"/>
          <w:kern w:val="2"/>
          <w:sz w:val="24"/>
          <w:szCs w:val="24"/>
          <w14:ligatures w14:val="standardContextual"/>
        </w:rPr>
        <w:t>Roma community</w:t>
      </w:r>
      <w:r w:rsidR="0061381F" w:rsidRPr="001C4069">
        <w:rPr>
          <w:rFonts w:ascii="Times New Roman" w:hAnsi="Times New Roman" w:cs="Times New Roman"/>
          <w:kern w:val="2"/>
          <w:sz w:val="24"/>
          <w:szCs w:val="24"/>
          <w:vertAlign w:val="superscript"/>
          <w14:ligatures w14:val="standardContextual"/>
        </w:rPr>
        <w:footnoteReference w:id="471"/>
      </w:r>
      <w:r w:rsidR="0061381F" w:rsidRPr="001C4069">
        <w:rPr>
          <w:rFonts w:ascii="Times New Roman" w:hAnsi="Times New Roman" w:cs="Times New Roman"/>
          <w:kern w:val="2"/>
          <w:sz w:val="24"/>
          <w:szCs w:val="24"/>
          <w14:ligatures w14:val="standardContextual"/>
        </w:rPr>
        <w:t xml:space="preserve">, people subject to domestic and/or gender-based violence, and social work students </w:t>
      </w:r>
      <w:r w:rsidR="0061381F" w:rsidRPr="001C4069">
        <w:rPr>
          <w:rFonts w:ascii="Times New Roman" w:hAnsi="Times New Roman" w:cs="Times New Roman"/>
          <w:kern w:val="2"/>
          <w:sz w:val="24"/>
          <w:szCs w:val="24"/>
          <w:vertAlign w:val="superscript"/>
          <w14:ligatures w14:val="standardContextual"/>
        </w:rPr>
        <w:footnoteReference w:id="472"/>
      </w:r>
      <w:r w:rsidR="0061381F" w:rsidRPr="001C4069">
        <w:rPr>
          <w:rFonts w:ascii="Times New Roman" w:hAnsi="Times New Roman" w:cs="Times New Roman"/>
          <w:kern w:val="2"/>
          <w:sz w:val="24"/>
          <w:szCs w:val="24"/>
          <w14:ligatures w14:val="standardContextual"/>
        </w:rPr>
        <w:t xml:space="preserve">. Situations arising where a person belongs to both categories suggest even greater risk. </w:t>
      </w:r>
    </w:p>
    <w:p w14:paraId="5F58CA13" w14:textId="6EAC3664" w:rsidR="0061381F" w:rsidRPr="001C4069" w:rsidRDefault="00E7129F" w:rsidP="00743BB2">
      <w:pPr>
        <w:spacing w:after="0" w:line="276" w:lineRule="auto"/>
        <w:ind w:firstLine="567"/>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w:t>
      </w:r>
      <w:r w:rsidR="0061381F" w:rsidRPr="001C4069">
        <w:rPr>
          <w:rFonts w:ascii="Times New Roman" w:hAnsi="Times New Roman" w:cs="Times New Roman"/>
          <w:kern w:val="2"/>
          <w:sz w:val="24"/>
          <w:szCs w:val="24"/>
          <w14:ligatures w14:val="standardContextual"/>
        </w:rPr>
        <w:t xml:space="preserve">his list is not exhaustive as to date there is only limited evidence available on a Scottish-specific context during the </w:t>
      </w:r>
      <w:r w:rsidR="00CA6117" w:rsidRPr="001C4069">
        <w:rPr>
          <w:rFonts w:ascii="Times New Roman" w:hAnsi="Times New Roman" w:cs="Times New Roman"/>
          <w:kern w:val="2"/>
          <w:sz w:val="24"/>
          <w:szCs w:val="24"/>
          <w14:ligatures w14:val="standardContextual"/>
        </w:rPr>
        <w:t>COVID-19</w:t>
      </w:r>
      <w:r w:rsidR="0061381F" w:rsidRPr="001C4069">
        <w:rPr>
          <w:rFonts w:ascii="Times New Roman" w:hAnsi="Times New Roman" w:cs="Times New Roman"/>
          <w:kern w:val="2"/>
          <w:sz w:val="24"/>
          <w:szCs w:val="24"/>
          <w14:ligatures w14:val="standardContextual"/>
        </w:rPr>
        <w:t xml:space="preserve"> pandemic. Relevant omitted populations include Scottish rural communities, people involved with</w:t>
      </w:r>
      <w:r w:rsidR="00B577FA">
        <w:rPr>
          <w:rFonts w:ascii="Times New Roman" w:hAnsi="Times New Roman" w:cs="Times New Roman"/>
          <w:kern w:val="2"/>
          <w:sz w:val="24"/>
          <w:szCs w:val="24"/>
          <w14:ligatures w14:val="standardContextual"/>
        </w:rPr>
        <w:t xml:space="preserve"> the</w:t>
      </w:r>
      <w:r w:rsidR="0061381F" w:rsidRPr="001C4069">
        <w:rPr>
          <w:rFonts w:ascii="Times New Roman" w:hAnsi="Times New Roman" w:cs="Times New Roman"/>
          <w:kern w:val="2"/>
          <w:sz w:val="24"/>
          <w:szCs w:val="24"/>
          <w14:ligatures w14:val="standardContextual"/>
        </w:rPr>
        <w:t xml:space="preserve"> criminal justice system and people who misuse substances</w:t>
      </w:r>
      <w:r w:rsidR="0061381F" w:rsidRPr="001C4069">
        <w:rPr>
          <w:rFonts w:ascii="Times New Roman" w:hAnsi="Times New Roman" w:cs="Times New Roman"/>
          <w:kern w:val="2"/>
          <w:sz w:val="24"/>
          <w:szCs w:val="24"/>
          <w:vertAlign w:val="superscript"/>
          <w14:ligatures w14:val="standardContextual"/>
        </w:rPr>
        <w:footnoteReference w:id="473"/>
      </w:r>
      <w:r w:rsidR="0061381F" w:rsidRPr="001C4069">
        <w:rPr>
          <w:rFonts w:ascii="Times New Roman" w:hAnsi="Times New Roman" w:cs="Times New Roman"/>
          <w:kern w:val="2"/>
          <w:sz w:val="24"/>
          <w:szCs w:val="24"/>
          <w14:ligatures w14:val="standardContextual"/>
        </w:rPr>
        <w:t>. International research extends this list to include forced migrants</w:t>
      </w:r>
      <w:r w:rsidR="0061381F" w:rsidRPr="001C4069">
        <w:rPr>
          <w:rFonts w:ascii="Times New Roman" w:hAnsi="Times New Roman" w:cs="Times New Roman"/>
          <w:kern w:val="2"/>
          <w:sz w:val="24"/>
          <w:szCs w:val="24"/>
          <w:vertAlign w:val="superscript"/>
          <w14:ligatures w14:val="standardContextual"/>
        </w:rPr>
        <w:footnoteReference w:id="474"/>
      </w:r>
      <w:r w:rsidR="0061381F" w:rsidRPr="001C4069">
        <w:rPr>
          <w:rFonts w:ascii="Times New Roman" w:hAnsi="Times New Roman" w:cs="Times New Roman"/>
          <w:kern w:val="2"/>
          <w:sz w:val="24"/>
          <w:szCs w:val="24"/>
          <w14:ligatures w14:val="standardContextual"/>
        </w:rPr>
        <w:t>, and black poor women</w:t>
      </w:r>
      <w:r w:rsidR="0061381F" w:rsidRPr="001C4069">
        <w:rPr>
          <w:rFonts w:ascii="Times New Roman" w:hAnsi="Times New Roman" w:cs="Times New Roman"/>
          <w:kern w:val="2"/>
          <w:sz w:val="24"/>
          <w:szCs w:val="24"/>
          <w:vertAlign w:val="superscript"/>
          <w14:ligatures w14:val="standardContextual"/>
        </w:rPr>
        <w:footnoteReference w:id="475"/>
      </w:r>
      <w:r w:rsidR="0061381F" w:rsidRPr="001C4069">
        <w:rPr>
          <w:rFonts w:ascii="Times New Roman" w:hAnsi="Times New Roman" w:cs="Times New Roman"/>
          <w:kern w:val="2"/>
          <w:sz w:val="24"/>
          <w:szCs w:val="24"/>
          <w14:ligatures w14:val="standardContextual"/>
        </w:rPr>
        <w:t>. Conversely, positive effects of the pandemic may be seen in identifying otherwise hidden and vulnerable populations and therefore being better equipped to review and improve service provisions.</w:t>
      </w:r>
      <w:r w:rsidR="0061381F" w:rsidRPr="001C4069">
        <w:rPr>
          <w:rFonts w:ascii="Times New Roman" w:hAnsi="Times New Roman" w:cs="Times New Roman"/>
          <w:kern w:val="2"/>
          <w:sz w:val="24"/>
          <w:szCs w:val="24"/>
          <w:vertAlign w:val="superscript"/>
          <w14:ligatures w14:val="standardContextual"/>
        </w:rPr>
        <w:footnoteReference w:id="476"/>
      </w:r>
    </w:p>
    <w:p w14:paraId="43659864" w14:textId="77777777" w:rsidR="00701428" w:rsidRPr="001C4069" w:rsidRDefault="00701428" w:rsidP="00904226">
      <w:pPr>
        <w:spacing w:after="0" w:line="276" w:lineRule="auto"/>
        <w:ind w:firstLine="567"/>
        <w:rPr>
          <w:rFonts w:ascii="Times New Roman" w:hAnsi="Times New Roman" w:cs="Times New Roman"/>
          <w:b/>
          <w:bCs/>
          <w:sz w:val="24"/>
          <w:szCs w:val="24"/>
        </w:rPr>
      </w:pPr>
    </w:p>
    <w:p w14:paraId="16351C65" w14:textId="39558E45" w:rsidR="00D266EF" w:rsidRPr="00C92030" w:rsidRDefault="00F228E0" w:rsidP="002F0CBF">
      <w:pPr>
        <w:pStyle w:val="Heading3"/>
      </w:pPr>
      <w:bookmarkStart w:id="194" w:name="_Toc160194118"/>
      <w:r>
        <w:t>9</w:t>
      </w:r>
      <w:r w:rsidR="00F36794" w:rsidRPr="00C92030">
        <w:t>.1</w:t>
      </w:r>
      <w:r w:rsidR="004E3B30">
        <w:t>0</w:t>
      </w:r>
      <w:r w:rsidR="00F36794" w:rsidRPr="00C92030">
        <w:t xml:space="preserve">.2 </w:t>
      </w:r>
      <w:r w:rsidR="00122B6F" w:rsidRPr="00C92030">
        <w:t xml:space="preserve">Older </w:t>
      </w:r>
      <w:r w:rsidR="00E922DF" w:rsidRPr="00C92030">
        <w:t xml:space="preserve">People </w:t>
      </w:r>
      <w:r w:rsidR="00122B6F" w:rsidRPr="00C92030">
        <w:t xml:space="preserve">and </w:t>
      </w:r>
      <w:r w:rsidR="00E922DF" w:rsidRPr="00C92030">
        <w:t>D</w:t>
      </w:r>
      <w:r w:rsidR="00122B6F" w:rsidRPr="00C92030">
        <w:t>ementia</w:t>
      </w:r>
      <w:bookmarkEnd w:id="194"/>
    </w:p>
    <w:p w14:paraId="6F05E432" w14:textId="5FAF8660" w:rsidR="00122B6F" w:rsidRPr="001C4069" w:rsidRDefault="00E922DF" w:rsidP="00722664">
      <w:pPr>
        <w:spacing w:after="0" w:line="276" w:lineRule="auto"/>
        <w:ind w:firstLine="567"/>
        <w:rPr>
          <w:rFonts w:ascii="Times New Roman" w:hAnsi="Times New Roman" w:cs="Times New Roman"/>
          <w:sz w:val="24"/>
          <w:szCs w:val="24"/>
        </w:rPr>
      </w:pPr>
      <w:r w:rsidRPr="001C4069">
        <w:rPr>
          <w:rFonts w:ascii="Times New Roman" w:hAnsi="Times New Roman" w:cs="Times New Roman"/>
          <w:kern w:val="2"/>
          <w:sz w:val="24"/>
          <w:szCs w:val="24"/>
          <w14:ligatures w14:val="standardContextual"/>
        </w:rPr>
        <w:t>The UK-wide perspective suggests specific barriers to engaging remotely with people with advanced dementia due to the nature of the condition</w:t>
      </w:r>
      <w:r w:rsidRPr="001C4069">
        <w:rPr>
          <w:rFonts w:ascii="Times New Roman" w:hAnsi="Times New Roman" w:cs="Times New Roman"/>
          <w:kern w:val="2"/>
          <w:sz w:val="24"/>
          <w:szCs w:val="24"/>
          <w:vertAlign w:val="superscript"/>
          <w14:ligatures w14:val="standardContextual"/>
        </w:rPr>
        <w:footnoteReference w:id="477"/>
      </w:r>
      <w:r w:rsidRPr="001C4069">
        <w:rPr>
          <w:rFonts w:ascii="Times New Roman" w:hAnsi="Times New Roman" w:cs="Times New Roman"/>
          <w:kern w:val="2"/>
          <w:sz w:val="24"/>
          <w:szCs w:val="24"/>
          <w14:ligatures w14:val="standardContextual"/>
        </w:rPr>
        <w:t>, and there</w:t>
      </w:r>
      <w:r w:rsidR="00722664">
        <w:rPr>
          <w:rFonts w:ascii="Times New Roman" w:hAnsi="Times New Roman" w:cs="Times New Roman"/>
          <w:kern w:val="2"/>
          <w:sz w:val="24"/>
          <w:szCs w:val="24"/>
          <w14:ligatures w14:val="standardContextual"/>
        </w:rPr>
        <w:t xml:space="preserve"> were</w:t>
      </w:r>
      <w:r w:rsidRPr="001C4069">
        <w:rPr>
          <w:rFonts w:ascii="Times New Roman" w:hAnsi="Times New Roman" w:cs="Times New Roman"/>
          <w:kern w:val="2"/>
          <w:sz w:val="24"/>
          <w:szCs w:val="24"/>
          <w14:ligatures w14:val="standardContextual"/>
        </w:rPr>
        <w:t xml:space="preserve"> calls for further investigation into the experiences of women living with domestic violence during this period. Of specific interest </w:t>
      </w:r>
      <w:r w:rsidR="00722664">
        <w:rPr>
          <w:rFonts w:ascii="Times New Roman" w:hAnsi="Times New Roman" w:cs="Times New Roman"/>
          <w:kern w:val="2"/>
          <w:sz w:val="24"/>
          <w:szCs w:val="24"/>
          <w14:ligatures w14:val="standardContextual"/>
        </w:rPr>
        <w:t>a</w:t>
      </w:r>
      <w:r w:rsidRPr="001C4069">
        <w:rPr>
          <w:rFonts w:ascii="Times New Roman" w:hAnsi="Times New Roman" w:cs="Times New Roman"/>
          <w:kern w:val="2"/>
          <w:sz w:val="24"/>
          <w:szCs w:val="24"/>
          <w14:ligatures w14:val="standardContextual"/>
        </w:rPr>
        <w:t xml:space="preserve">re the forms of support </w:t>
      </w:r>
      <w:r w:rsidR="00150D29">
        <w:rPr>
          <w:rFonts w:ascii="Times New Roman" w:hAnsi="Times New Roman" w:cs="Times New Roman"/>
          <w:kern w:val="2"/>
          <w:sz w:val="24"/>
          <w:szCs w:val="24"/>
          <w14:ligatures w14:val="standardContextual"/>
        </w:rPr>
        <w:t>both groups</w:t>
      </w:r>
      <w:r w:rsidR="00150D29"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drew on during the national lockdowns, and how they coped with the crisis.</w:t>
      </w:r>
      <w:r w:rsidRPr="001C4069">
        <w:rPr>
          <w:rFonts w:ascii="Times New Roman" w:hAnsi="Times New Roman" w:cs="Times New Roman"/>
          <w:kern w:val="2"/>
          <w:sz w:val="24"/>
          <w:szCs w:val="24"/>
          <w:vertAlign w:val="superscript"/>
          <w14:ligatures w14:val="standardContextual"/>
        </w:rPr>
        <w:footnoteReference w:id="478"/>
      </w:r>
      <w:r w:rsidRPr="001C4069">
        <w:rPr>
          <w:rFonts w:ascii="Times New Roman" w:hAnsi="Times New Roman" w:cs="Times New Roman"/>
          <w:kern w:val="2"/>
          <w:sz w:val="24"/>
          <w:szCs w:val="24"/>
          <w14:ligatures w14:val="standardContextual"/>
        </w:rPr>
        <w:t xml:space="preserve"> </w:t>
      </w:r>
      <w:r w:rsidR="00122B6F" w:rsidRPr="001C4069">
        <w:rPr>
          <w:rFonts w:ascii="Times New Roman" w:hAnsi="Times New Roman" w:cs="Times New Roman"/>
          <w:sz w:val="24"/>
          <w:szCs w:val="24"/>
        </w:rPr>
        <w:t>The Scottish Government’s Dementia Action Plan (Dec 2020) reported that the reduction and withdrawal of services had a big impact on individuals’ confidence and independence:</w:t>
      </w:r>
      <w:r w:rsidR="00122B6F" w:rsidRPr="001C4069">
        <w:rPr>
          <w:rFonts w:ascii="Times New Roman" w:hAnsi="Times New Roman" w:cs="Times New Roman"/>
          <w:sz w:val="24"/>
          <w:szCs w:val="24"/>
          <w:vertAlign w:val="superscript"/>
        </w:rPr>
        <w:t xml:space="preserve"> </w:t>
      </w:r>
      <w:r w:rsidR="00122B6F" w:rsidRPr="001C4069">
        <w:rPr>
          <w:rFonts w:ascii="Times New Roman" w:hAnsi="Times New Roman" w:cs="Times New Roman"/>
          <w:sz w:val="24"/>
          <w:szCs w:val="24"/>
          <w:vertAlign w:val="superscript"/>
        </w:rPr>
        <w:footnoteReference w:id="479"/>
      </w:r>
    </w:p>
    <w:p w14:paraId="50105669" w14:textId="77777777" w:rsidR="00122B6F" w:rsidRPr="001C4069" w:rsidRDefault="00122B6F"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“I’ve lost confidence. I want to go out independently but I can’t. I want to do the right thing but I don’t know what the right thing is, so I’d rather do nothing than get it wrong.”</w:t>
      </w:r>
    </w:p>
    <w:p w14:paraId="0870BBA3" w14:textId="77777777" w:rsidR="00E922DF" w:rsidRPr="001C4069" w:rsidRDefault="00E922DF" w:rsidP="00E922DF">
      <w:pPr>
        <w:spacing w:after="0" w:line="276" w:lineRule="auto"/>
        <w:rPr>
          <w:rFonts w:ascii="Times New Roman" w:hAnsi="Times New Roman" w:cs="Times New Roman"/>
          <w:i/>
          <w:iCs/>
          <w:sz w:val="24"/>
          <w:szCs w:val="24"/>
        </w:rPr>
      </w:pPr>
    </w:p>
    <w:p w14:paraId="1DCFEAEA" w14:textId="18838422" w:rsidR="00122B6F" w:rsidRPr="001C4069" w:rsidRDefault="00122B6F"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“The Scottish Government champions independent living for older and disabled people within their community. Living in the right home with the right support can be the key to enabling people to live safely and independently at home.”</w:t>
      </w:r>
    </w:p>
    <w:p w14:paraId="5B2334DC" w14:textId="77777777" w:rsidR="00E922DF" w:rsidRPr="001C4069" w:rsidRDefault="00E922DF" w:rsidP="00D122EE">
      <w:pPr>
        <w:spacing w:after="0" w:line="276" w:lineRule="auto"/>
        <w:ind w:firstLine="567"/>
        <w:rPr>
          <w:rFonts w:ascii="Times New Roman" w:hAnsi="Times New Roman" w:cs="Times New Roman"/>
          <w:sz w:val="24"/>
          <w:szCs w:val="24"/>
        </w:rPr>
      </w:pPr>
    </w:p>
    <w:p w14:paraId="4792BB89" w14:textId="25131999" w:rsidR="00E922DF" w:rsidRPr="001C4069" w:rsidRDefault="00122B6F" w:rsidP="00904226">
      <w:pPr>
        <w:spacing w:after="0" w:line="276" w:lineRule="auto"/>
        <w:rPr>
          <w:rFonts w:ascii="Times New Roman" w:hAnsi="Times New Roman" w:cs="Times New Roman"/>
          <w:i/>
          <w:iCs/>
          <w:sz w:val="24"/>
          <w:szCs w:val="24"/>
        </w:rPr>
      </w:pPr>
      <w:r w:rsidRPr="001C4069">
        <w:rPr>
          <w:rFonts w:ascii="Times New Roman" w:hAnsi="Times New Roman" w:cs="Times New Roman"/>
          <w:sz w:val="24"/>
          <w:szCs w:val="24"/>
        </w:rPr>
        <w:lastRenderedPageBreak/>
        <w:t xml:space="preserve">In their consultation response to the Health and Sport Committee in September 2020, Age Scotland </w:t>
      </w:r>
      <w:r w:rsidR="00074930">
        <w:rPr>
          <w:rFonts w:ascii="Times New Roman" w:hAnsi="Times New Roman" w:cs="Times New Roman"/>
          <w:sz w:val="24"/>
          <w:szCs w:val="24"/>
        </w:rPr>
        <w:t>cited</w:t>
      </w:r>
      <w:r w:rsidRPr="001C4069">
        <w:rPr>
          <w:rFonts w:ascii="Times New Roman" w:hAnsi="Times New Roman" w:cs="Times New Roman"/>
          <w:sz w:val="24"/>
          <w:szCs w:val="24"/>
        </w:rPr>
        <w:t xml:space="preserve"> care recipients who shared their experience of having their support services withdrawn</w:t>
      </w:r>
      <w:r w:rsidR="00E922DF" w:rsidRPr="001C4069">
        <w:rPr>
          <w:rFonts w:ascii="Times New Roman" w:hAnsi="Times New Roman" w:cs="Times New Roman"/>
          <w:sz w:val="24"/>
          <w:szCs w:val="24"/>
        </w:rPr>
        <w:t>.</w:t>
      </w:r>
      <w:r w:rsidRPr="001C4069">
        <w:rPr>
          <w:rFonts w:ascii="Times New Roman" w:hAnsi="Times New Roman" w:cs="Times New Roman"/>
          <w:sz w:val="24"/>
          <w:szCs w:val="24"/>
          <w:vertAlign w:val="superscript"/>
        </w:rPr>
        <w:footnoteReference w:id="480"/>
      </w:r>
      <w:r w:rsidR="00E922DF" w:rsidRPr="001C4069">
        <w:rPr>
          <w:rFonts w:ascii="Times New Roman" w:hAnsi="Times New Roman" w:cs="Times New Roman"/>
          <w:sz w:val="24"/>
          <w:szCs w:val="24"/>
        </w:rPr>
        <w:t xml:space="preserve"> </w:t>
      </w:r>
      <w:r w:rsidRPr="001C4069">
        <w:rPr>
          <w:rFonts w:ascii="Times New Roman" w:hAnsi="Times New Roman" w:cs="Times New Roman"/>
          <w:sz w:val="24"/>
          <w:szCs w:val="24"/>
        </w:rPr>
        <w:t>Complete withdrawal of support resulted in individuals being “</w:t>
      </w:r>
      <w:r w:rsidRPr="001C4069">
        <w:rPr>
          <w:rFonts w:ascii="Times New Roman" w:hAnsi="Times New Roman" w:cs="Times New Roman"/>
          <w:i/>
          <w:iCs/>
          <w:sz w:val="24"/>
          <w:szCs w:val="24"/>
        </w:rPr>
        <w:t>left to cope on [their] own</w:t>
      </w:r>
      <w:r w:rsidR="00E922DF" w:rsidRPr="001C4069">
        <w:rPr>
          <w:rFonts w:ascii="Times New Roman" w:hAnsi="Times New Roman" w:cs="Times New Roman"/>
          <w:i/>
          <w:iCs/>
          <w:sz w:val="24"/>
          <w:szCs w:val="24"/>
        </w:rPr>
        <w:t>.</w:t>
      </w:r>
      <w:r w:rsidRPr="001C4069">
        <w:rPr>
          <w:rFonts w:ascii="Times New Roman" w:hAnsi="Times New Roman" w:cs="Times New Roman"/>
          <w:i/>
          <w:iCs/>
          <w:sz w:val="24"/>
          <w:szCs w:val="24"/>
        </w:rPr>
        <w:t>”</w:t>
      </w:r>
      <w:r w:rsidR="00722664">
        <w:rPr>
          <w:rFonts w:ascii="Times New Roman" w:hAnsi="Times New Roman" w:cs="Times New Roman"/>
          <w:i/>
          <w:iCs/>
          <w:sz w:val="24"/>
          <w:szCs w:val="24"/>
        </w:rPr>
        <w:t xml:space="preserve"> </w:t>
      </w:r>
      <w:r w:rsidR="00722664">
        <w:rPr>
          <w:rFonts w:ascii="Times New Roman" w:hAnsi="Times New Roman" w:cs="Times New Roman"/>
          <w:sz w:val="24"/>
          <w:szCs w:val="24"/>
        </w:rPr>
        <w:t>-</w:t>
      </w:r>
      <w:r w:rsidRPr="001C4069">
        <w:rPr>
          <w:rFonts w:ascii="Times New Roman" w:hAnsi="Times New Roman" w:cs="Times New Roman"/>
          <w:sz w:val="24"/>
          <w:szCs w:val="24"/>
        </w:rPr>
        <w:t xml:space="preserve"> </w:t>
      </w:r>
      <w:r w:rsidRPr="001C4069">
        <w:rPr>
          <w:rFonts w:ascii="Times New Roman" w:hAnsi="Times New Roman" w:cs="Times New Roman"/>
          <w:i/>
          <w:iCs/>
          <w:sz w:val="24"/>
          <w:szCs w:val="24"/>
        </w:rPr>
        <w:t xml:space="preserve">“We heard from a woman (aged 87) who lived alone and had been recovering from a broken arm after falling in the shower and now struggled with dressing and washing herself. Previously her package of care included a daily visit, however, with no explanation she was informed that her service would be stopped. Although her family could help with shopping, they were not confident providing personal care. The abrupt removal of her care package meant </w:t>
      </w:r>
      <w:r w:rsidR="001A3203" w:rsidRPr="001C4069">
        <w:rPr>
          <w:rFonts w:ascii="Times New Roman" w:hAnsi="Times New Roman" w:cs="Times New Roman"/>
          <w:i/>
          <w:iCs/>
          <w:sz w:val="24"/>
          <w:szCs w:val="24"/>
        </w:rPr>
        <w:t>this woman</w:t>
      </w:r>
      <w:r w:rsidRPr="001C4069">
        <w:rPr>
          <w:rFonts w:ascii="Times New Roman" w:hAnsi="Times New Roman" w:cs="Times New Roman"/>
          <w:i/>
          <w:iCs/>
          <w:sz w:val="24"/>
          <w:szCs w:val="24"/>
        </w:rPr>
        <w:t xml:space="preserve"> had been left to cope on her own, despite being too anxious to use the shower due to a previous fall.”</w:t>
      </w:r>
    </w:p>
    <w:p w14:paraId="1C54257E" w14:textId="1BE01A98" w:rsidR="00972E3F" w:rsidRPr="001C4069" w:rsidRDefault="00267F9A"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Charities such as Age Scotland criticised increasing waiting times for assessment or receiving a service, stating that it is </w:t>
      </w:r>
      <w:r w:rsidRPr="001C4069">
        <w:rPr>
          <w:rFonts w:ascii="Times New Roman" w:hAnsi="Times New Roman" w:cs="Times New Roman"/>
          <w:i/>
          <w:iCs/>
          <w:kern w:val="2"/>
          <w:sz w:val="24"/>
          <w:szCs w:val="24"/>
          <w14:ligatures w14:val="standardContextual"/>
        </w:rPr>
        <w:t xml:space="preserve">“wholly unacceptable for so many older people to spend weeks in limbo” </w:t>
      </w:r>
      <w:r w:rsidRPr="001C4069">
        <w:rPr>
          <w:rFonts w:ascii="Times New Roman" w:hAnsi="Times New Roman" w:cs="Times New Roman"/>
          <w:kern w:val="2"/>
          <w:sz w:val="24"/>
          <w:szCs w:val="24"/>
          <w14:ligatures w14:val="standardContextual"/>
        </w:rPr>
        <w:t>whilst they are seeking help. They report</w:t>
      </w:r>
      <w:r w:rsidR="00722664">
        <w:rPr>
          <w:rFonts w:ascii="Times New Roman" w:hAnsi="Times New Roman" w:cs="Times New Roman"/>
          <w:kern w:val="2"/>
          <w:sz w:val="24"/>
          <w:szCs w:val="24"/>
          <w14:ligatures w14:val="standardContextual"/>
        </w:rPr>
        <w:t>ed</w:t>
      </w:r>
      <w:r w:rsidRPr="001C4069">
        <w:rPr>
          <w:rFonts w:ascii="Times New Roman" w:hAnsi="Times New Roman" w:cs="Times New Roman"/>
          <w:kern w:val="2"/>
          <w:sz w:val="24"/>
          <w:szCs w:val="24"/>
          <w14:ligatures w14:val="standardContextual"/>
        </w:rPr>
        <w:t xml:space="preserve"> that their helpline </w:t>
      </w:r>
      <w:r w:rsidR="007D360A" w:rsidRPr="001C4069">
        <w:rPr>
          <w:rFonts w:ascii="Times New Roman" w:hAnsi="Times New Roman" w:cs="Times New Roman"/>
          <w:kern w:val="2"/>
          <w:sz w:val="24"/>
          <w:szCs w:val="24"/>
          <w14:ligatures w14:val="standardContextual"/>
        </w:rPr>
        <w:t xml:space="preserve">was </w:t>
      </w:r>
      <w:r w:rsidRPr="001C4069">
        <w:rPr>
          <w:rFonts w:ascii="Times New Roman" w:hAnsi="Times New Roman" w:cs="Times New Roman"/>
          <w:kern w:val="2"/>
          <w:sz w:val="24"/>
          <w:szCs w:val="24"/>
          <w14:ligatures w14:val="standardContextual"/>
        </w:rPr>
        <w:t xml:space="preserve">inundated with calls from care recipients and their families concerned about the waiting times. There </w:t>
      </w:r>
      <w:r w:rsidR="00722664">
        <w:rPr>
          <w:rFonts w:ascii="Times New Roman" w:hAnsi="Times New Roman" w:cs="Times New Roman"/>
          <w:kern w:val="2"/>
          <w:sz w:val="24"/>
          <w:szCs w:val="24"/>
          <w14:ligatures w14:val="standardContextual"/>
        </w:rPr>
        <w:t>was</w:t>
      </w:r>
      <w:r w:rsidRPr="001C4069">
        <w:rPr>
          <w:rFonts w:ascii="Times New Roman" w:hAnsi="Times New Roman" w:cs="Times New Roman"/>
          <w:kern w:val="2"/>
          <w:sz w:val="24"/>
          <w:szCs w:val="24"/>
          <w14:ligatures w14:val="standardContextual"/>
        </w:rPr>
        <w:t xml:space="preserve"> concern that the extended wait times w</w:t>
      </w:r>
      <w:r w:rsidR="00722664">
        <w:rPr>
          <w:rFonts w:ascii="Times New Roman" w:hAnsi="Times New Roman" w:cs="Times New Roman"/>
          <w:kern w:val="2"/>
          <w:sz w:val="24"/>
          <w:szCs w:val="24"/>
          <w14:ligatures w14:val="standardContextual"/>
        </w:rPr>
        <w:t>ould</w:t>
      </w:r>
      <w:r w:rsidRPr="001C4069">
        <w:rPr>
          <w:rFonts w:ascii="Times New Roman" w:hAnsi="Times New Roman" w:cs="Times New Roman"/>
          <w:kern w:val="2"/>
          <w:sz w:val="24"/>
          <w:szCs w:val="24"/>
          <w14:ligatures w14:val="standardContextual"/>
        </w:rPr>
        <w:t xml:space="preserve"> affect the health, wellbeing and recovery of many individuals needing support.</w:t>
      </w:r>
      <w:r w:rsidR="00972E3F" w:rsidRPr="001C4069">
        <w:rPr>
          <w:rFonts w:ascii="Times New Roman" w:hAnsi="Times New Roman" w:cs="Times New Roman"/>
          <w:kern w:val="2"/>
          <w:sz w:val="24"/>
          <w:szCs w:val="24"/>
          <w14:ligatures w14:val="standardContextual"/>
        </w:rPr>
        <w:t xml:space="preserve"> Evidencing this concern, a committee briefing paper presented to Scottish Government identified that between December 2019-January 2022, there were 11,817 excess deaths recorded. Of these, 94% were caused by </w:t>
      </w:r>
      <w:r w:rsidR="00CA6117" w:rsidRPr="001C4069">
        <w:rPr>
          <w:rFonts w:ascii="Times New Roman" w:hAnsi="Times New Roman" w:cs="Times New Roman"/>
          <w:kern w:val="2"/>
          <w:sz w:val="24"/>
          <w:szCs w:val="24"/>
          <w14:ligatures w14:val="standardContextual"/>
        </w:rPr>
        <w:t>COVID-19</w:t>
      </w:r>
      <w:r w:rsidR="00972E3F" w:rsidRPr="001C4069">
        <w:rPr>
          <w:rFonts w:ascii="Times New Roman" w:hAnsi="Times New Roman" w:cs="Times New Roman"/>
          <w:kern w:val="2"/>
          <w:sz w:val="24"/>
          <w:szCs w:val="24"/>
          <w14:ligatures w14:val="standardContextual"/>
        </w:rPr>
        <w:t xml:space="preserve"> directly or indirectly (i.e., as a contributing factor), meaning that there were an additional 709 excess deaths recorded in this time-period which were not caused directly by </w:t>
      </w:r>
      <w:r w:rsidR="00CA6117" w:rsidRPr="001C4069">
        <w:rPr>
          <w:rFonts w:ascii="Times New Roman" w:hAnsi="Times New Roman" w:cs="Times New Roman"/>
          <w:kern w:val="2"/>
          <w:sz w:val="24"/>
          <w:szCs w:val="24"/>
          <w14:ligatures w14:val="standardContextual"/>
        </w:rPr>
        <w:t>COVID-19</w:t>
      </w:r>
      <w:r w:rsidR="00972E3F" w:rsidRPr="001C4069">
        <w:rPr>
          <w:rFonts w:ascii="Times New Roman" w:hAnsi="Times New Roman" w:cs="Times New Roman"/>
          <w:kern w:val="2"/>
          <w:sz w:val="24"/>
          <w:szCs w:val="24"/>
          <w14:ligatures w14:val="standardContextual"/>
        </w:rPr>
        <w:t>.</w:t>
      </w:r>
      <w:r w:rsidR="0093320B" w:rsidRPr="001C4069">
        <w:rPr>
          <w:rStyle w:val="FootnoteReference"/>
          <w:rFonts w:ascii="Times New Roman" w:hAnsi="Times New Roman" w:cs="Times New Roman"/>
          <w:kern w:val="2"/>
          <w:sz w:val="24"/>
          <w:szCs w:val="24"/>
          <w14:ligatures w14:val="standardContextual"/>
        </w:rPr>
        <w:footnoteReference w:id="481"/>
      </w:r>
    </w:p>
    <w:p w14:paraId="03ACAE21" w14:textId="7F690831" w:rsidR="00267F9A" w:rsidRPr="001C4069" w:rsidRDefault="00267F9A"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 The CEO of Age Scotland, Katherine Crawford, stated that “</w:t>
      </w:r>
      <w:r w:rsidRPr="001C4069">
        <w:rPr>
          <w:rFonts w:ascii="Times New Roman" w:hAnsi="Times New Roman" w:cs="Times New Roman"/>
          <w:i/>
          <w:iCs/>
          <w:kern w:val="2"/>
          <w:sz w:val="24"/>
          <w:szCs w:val="24"/>
          <w14:ligatures w14:val="standardContextual"/>
        </w:rPr>
        <w:t>the longer people wait for care, the more acute their needs become</w:t>
      </w:r>
      <w:r w:rsidRPr="001C4069">
        <w:rPr>
          <w:rFonts w:ascii="Times New Roman" w:hAnsi="Times New Roman" w:cs="Times New Roman"/>
          <w:kern w:val="2"/>
          <w:sz w:val="24"/>
          <w:szCs w:val="24"/>
          <w14:ligatures w14:val="standardContextual"/>
        </w:rPr>
        <w:t>”, therefore, “</w:t>
      </w:r>
      <w:r w:rsidRPr="001C4069">
        <w:rPr>
          <w:rFonts w:ascii="Times New Roman" w:hAnsi="Times New Roman" w:cs="Times New Roman"/>
          <w:i/>
          <w:iCs/>
          <w:kern w:val="2"/>
          <w:sz w:val="24"/>
          <w:szCs w:val="24"/>
          <w14:ligatures w14:val="standardContextual"/>
        </w:rPr>
        <w:t>urgent action is required from Government, councils and policy-makers”</w:t>
      </w:r>
      <w:r w:rsidRPr="001C4069">
        <w:rPr>
          <w:rFonts w:ascii="Times New Roman" w:hAnsi="Times New Roman" w:cs="Times New Roman"/>
          <w:kern w:val="2"/>
          <w:sz w:val="24"/>
          <w:szCs w:val="24"/>
          <w14:ligatures w14:val="standardContextual"/>
        </w:rPr>
        <w:t xml:space="preserve"> to ensure people receive the care they are entitled to. </w:t>
      </w:r>
    </w:p>
    <w:p w14:paraId="12A0D77F" w14:textId="32BB5D3C" w:rsidR="00267F9A" w:rsidRPr="001C4069" w:rsidRDefault="00267F9A"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Access to dementia support services before the time of COVID-19 was mostly described as a difficult process. Long waiting lists and poor communication between the various services led to delays in accessing support. The impact on delayed access to support was described</w:t>
      </w:r>
      <w:r w:rsidR="00C74C0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w:t>
      </w:r>
      <w:r w:rsidR="00C74C09">
        <w:rPr>
          <w:rFonts w:ascii="Times New Roman" w:hAnsi="Times New Roman" w:cs="Times New Roman"/>
          <w:kern w:val="2"/>
          <w:sz w:val="24"/>
          <w:szCs w:val="24"/>
          <w14:ligatures w14:val="standardContextual"/>
        </w:rPr>
        <w:t>mentioning</w:t>
      </w:r>
      <w:r w:rsidR="00C74C09"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fears of long-term social isolation.</w:t>
      </w:r>
    </w:p>
    <w:p w14:paraId="3F77DCC2" w14:textId="298B09FE" w:rsidR="00267F9A" w:rsidRPr="001C4069" w:rsidRDefault="00267F9A" w:rsidP="00904226">
      <w:pPr>
        <w:spacing w:after="0" w:line="276" w:lineRule="auto"/>
        <w:contextualSpacing/>
        <w:rPr>
          <w:rFonts w:ascii="Times New Roman" w:hAnsi="Times New Roman" w:cs="Times New Roman"/>
          <w:i/>
          <w:iCs/>
          <w:kern w:val="2"/>
          <w:sz w:val="24"/>
          <w:szCs w:val="24"/>
          <w14:ligatures w14:val="standardContextual"/>
        </w:rPr>
      </w:pPr>
      <w:r w:rsidRPr="001C4069">
        <w:rPr>
          <w:rFonts w:ascii="Times New Roman" w:hAnsi="Times New Roman" w:cs="Times New Roman"/>
          <w:i/>
          <w:iCs/>
          <w:kern w:val="2"/>
          <w:sz w:val="24"/>
          <w:szCs w:val="24"/>
          <w14:ligatures w14:val="standardContextual"/>
        </w:rPr>
        <w:t xml:space="preserve">“we did eventually manage to access our Link Worker, it took another twelve months after his diagnosis to get that. I've been fighting to get some support for his meals since September 2019 and we are about to get the support just before Christmas when there was a change in the occupational therapist and then of course we had the Christmas rush and he put on to the waiting list... my father was again on the waiting list to go and join a day centre with him, we are extremely worried and </w:t>
      </w:r>
      <w:r w:rsidRPr="00C92030">
        <w:rPr>
          <w:rFonts w:ascii="Times New Roman" w:hAnsi="Times New Roman" w:cs="Times New Roman"/>
          <w:i/>
          <w:iCs/>
          <w:kern w:val="2"/>
          <w:sz w:val="24"/>
          <w:szCs w:val="24"/>
          <w14:ligatures w14:val="standardContextual"/>
        </w:rPr>
        <w:t>concerned about him becoming socially isolated</w:t>
      </w:r>
      <w:r w:rsidRPr="001C4069">
        <w:rPr>
          <w:rFonts w:ascii="Times New Roman" w:hAnsi="Times New Roman" w:cs="Times New Roman"/>
          <w:i/>
          <w:iCs/>
          <w:kern w:val="2"/>
          <w:sz w:val="24"/>
          <w:szCs w:val="24"/>
          <w14:ligatures w14:val="standardContextual"/>
        </w:rPr>
        <w:t>” Female carer (spouse), 52 years old.</w:t>
      </w:r>
    </w:p>
    <w:p w14:paraId="3AE36A04" w14:textId="77777777" w:rsidR="00E922DF" w:rsidRPr="001C4069" w:rsidRDefault="00E922DF" w:rsidP="00E922DF">
      <w:pPr>
        <w:spacing w:after="0" w:line="276" w:lineRule="auto"/>
        <w:contextualSpacing/>
        <w:rPr>
          <w:rFonts w:ascii="Times New Roman" w:hAnsi="Times New Roman" w:cs="Times New Roman"/>
          <w:i/>
          <w:iCs/>
          <w:kern w:val="2"/>
          <w:sz w:val="24"/>
          <w:szCs w:val="24"/>
          <w14:ligatures w14:val="standardContextual"/>
        </w:rPr>
      </w:pPr>
    </w:p>
    <w:p w14:paraId="745CCC19" w14:textId="3C7A4CDC" w:rsidR="00267F9A" w:rsidRPr="001C4069" w:rsidRDefault="00267F9A" w:rsidP="00904226">
      <w:pPr>
        <w:spacing w:after="0" w:line="276" w:lineRule="auto"/>
        <w:contextualSpacing/>
        <w:rPr>
          <w:rFonts w:ascii="Times New Roman" w:hAnsi="Times New Roman" w:cs="Times New Roman"/>
          <w:kern w:val="2"/>
          <w:sz w:val="24"/>
          <w:szCs w:val="24"/>
          <w14:ligatures w14:val="standardContextual"/>
        </w:rPr>
      </w:pPr>
      <w:r w:rsidRPr="001C4069">
        <w:rPr>
          <w:rFonts w:ascii="Times New Roman" w:hAnsi="Times New Roman" w:cs="Times New Roman"/>
          <w:i/>
          <w:iCs/>
          <w:kern w:val="2"/>
          <w:sz w:val="24"/>
          <w:szCs w:val="24"/>
          <w14:ligatures w14:val="standardContextual"/>
        </w:rPr>
        <w:t xml:space="preserve">“Within the past year probably we’ve been </w:t>
      </w:r>
      <w:r w:rsidRPr="00C92030">
        <w:rPr>
          <w:rFonts w:ascii="Times New Roman" w:hAnsi="Times New Roman" w:cs="Times New Roman"/>
          <w:i/>
          <w:iCs/>
          <w:kern w:val="2"/>
          <w:sz w:val="24"/>
          <w:szCs w:val="24"/>
          <w14:ligatures w14:val="standardContextual"/>
        </w:rPr>
        <w:t>engaging with Social Services</w:t>
      </w:r>
      <w:r w:rsidRPr="001C4069">
        <w:rPr>
          <w:rFonts w:ascii="Times New Roman" w:hAnsi="Times New Roman" w:cs="Times New Roman"/>
          <w:i/>
          <w:iCs/>
          <w:kern w:val="2"/>
          <w:sz w:val="24"/>
          <w:szCs w:val="24"/>
          <w14:ligatures w14:val="standardContextual"/>
        </w:rPr>
        <w:t xml:space="preserve"> to try and engage my Dad and get him some support and support for myself and my aunt but that’s been a</w:t>
      </w:r>
      <w:r w:rsidRPr="001C4069">
        <w:rPr>
          <w:rFonts w:ascii="Times New Roman" w:hAnsi="Times New Roman" w:cs="Times New Roman"/>
          <w:kern w:val="2"/>
          <w:sz w:val="24"/>
          <w:szCs w:val="24"/>
          <w14:ligatures w14:val="standardContextual"/>
        </w:rPr>
        <w:t xml:space="preserve"> </w:t>
      </w:r>
      <w:r w:rsidRPr="00C92030">
        <w:rPr>
          <w:rFonts w:ascii="Times New Roman" w:hAnsi="Times New Roman" w:cs="Times New Roman"/>
          <w:kern w:val="2"/>
          <w:sz w:val="24"/>
          <w:szCs w:val="24"/>
          <w14:ligatures w14:val="standardContextual"/>
        </w:rPr>
        <w:t xml:space="preserve">slow </w:t>
      </w:r>
      <w:r w:rsidRPr="00C92030">
        <w:rPr>
          <w:rFonts w:ascii="Times New Roman" w:hAnsi="Times New Roman" w:cs="Times New Roman"/>
          <w:i/>
          <w:iCs/>
          <w:kern w:val="2"/>
          <w:sz w:val="24"/>
          <w:szCs w:val="24"/>
          <w14:ligatures w14:val="standardContextual"/>
        </w:rPr>
        <w:lastRenderedPageBreak/>
        <w:t>process</w:t>
      </w:r>
      <w:r w:rsidRPr="001C4069">
        <w:rPr>
          <w:rFonts w:ascii="Times New Roman" w:hAnsi="Times New Roman" w:cs="Times New Roman"/>
          <w:i/>
          <w:iCs/>
          <w:kern w:val="2"/>
          <w:sz w:val="24"/>
          <w:szCs w:val="24"/>
          <w14:ligatures w14:val="standardContextual"/>
        </w:rPr>
        <w:t xml:space="preserve"> just trying to you know build up trust in relationships and assess how that’s going to work” Female carer (daughter), 40 years old.</w:t>
      </w:r>
      <w:r w:rsidRPr="001C4069">
        <w:rPr>
          <w:rFonts w:ascii="Times New Roman" w:hAnsi="Times New Roman" w:cs="Times New Roman"/>
          <w:i/>
          <w:iCs/>
          <w:kern w:val="2"/>
          <w:sz w:val="24"/>
          <w:szCs w:val="24"/>
          <w:vertAlign w:val="superscript"/>
          <w14:ligatures w14:val="standardContextual"/>
        </w:rPr>
        <w:footnoteReference w:id="482"/>
      </w:r>
    </w:p>
    <w:p w14:paraId="2DD8BE36" w14:textId="77777777" w:rsidR="00122B6F" w:rsidRPr="001C4069" w:rsidRDefault="00122B6F" w:rsidP="00904226">
      <w:pPr>
        <w:spacing w:after="0" w:line="276" w:lineRule="auto"/>
        <w:ind w:firstLine="567"/>
        <w:rPr>
          <w:rFonts w:ascii="Times New Roman" w:hAnsi="Times New Roman" w:cs="Times New Roman"/>
          <w:sz w:val="24"/>
          <w:szCs w:val="24"/>
        </w:rPr>
      </w:pPr>
    </w:p>
    <w:p w14:paraId="6ED2DE1D" w14:textId="1B61BB3B" w:rsidR="00544C5D" w:rsidRPr="00C92030" w:rsidRDefault="00F228E0" w:rsidP="002F0CBF">
      <w:pPr>
        <w:pStyle w:val="Heading3"/>
      </w:pPr>
      <w:bookmarkStart w:id="195" w:name="_Toc160194119"/>
      <w:r>
        <w:t>9</w:t>
      </w:r>
      <w:r w:rsidR="00F36794" w:rsidRPr="00C92030">
        <w:t>.1</w:t>
      </w:r>
      <w:r w:rsidR="004E3B30">
        <w:t>0</w:t>
      </w:r>
      <w:r w:rsidR="00F36794" w:rsidRPr="00C92030">
        <w:t xml:space="preserve">.3 </w:t>
      </w:r>
      <w:r w:rsidR="00E922DF" w:rsidRPr="00C92030">
        <w:t xml:space="preserve">People with </w:t>
      </w:r>
      <w:r w:rsidR="00917F10" w:rsidRPr="00C92030">
        <w:t xml:space="preserve">Learning </w:t>
      </w:r>
      <w:r w:rsidR="00E922DF" w:rsidRPr="00C92030">
        <w:t>D</w:t>
      </w:r>
      <w:r w:rsidR="00917F10" w:rsidRPr="00C92030">
        <w:t>isabilit</w:t>
      </w:r>
      <w:r w:rsidR="006D4094" w:rsidRPr="00C92030">
        <w:t>ies</w:t>
      </w:r>
      <w:bookmarkEnd w:id="195"/>
    </w:p>
    <w:p w14:paraId="4E603DE4" w14:textId="7FB59C94" w:rsidR="00E922DF" w:rsidRPr="001C4069" w:rsidRDefault="00E922DF" w:rsidP="00E922DF">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Research into the impact of emergency legislation on people with learning disabilities during the pandemic identified four princip</w:t>
      </w:r>
      <w:r w:rsidR="00162ED4" w:rsidRPr="001C4069">
        <w:rPr>
          <w:rFonts w:ascii="Times New Roman" w:hAnsi="Times New Roman" w:cs="Times New Roman"/>
          <w:kern w:val="2"/>
          <w:sz w:val="24"/>
          <w:szCs w:val="24"/>
          <w14:ligatures w14:val="standardContextual"/>
        </w:rPr>
        <w:t>al</w:t>
      </w:r>
      <w:r w:rsidRPr="001C4069">
        <w:rPr>
          <w:rFonts w:ascii="Times New Roman" w:hAnsi="Times New Roman" w:cs="Times New Roman"/>
          <w:kern w:val="2"/>
          <w:sz w:val="24"/>
          <w:szCs w:val="24"/>
          <w14:ligatures w14:val="standardContextual"/>
        </w:rPr>
        <w:t xml:space="preserve"> areas of concern</w:t>
      </w:r>
      <w:r w:rsidRPr="001C4069">
        <w:rPr>
          <w:rFonts w:ascii="Times New Roman" w:hAnsi="Times New Roman" w:cs="Times New Roman"/>
          <w:kern w:val="2"/>
          <w:sz w:val="24"/>
          <w:szCs w:val="24"/>
          <w:vertAlign w:val="superscript"/>
          <w14:ligatures w14:val="standardContextual"/>
        </w:rPr>
        <w:footnoteReference w:id="483"/>
      </w:r>
      <w:r w:rsidRPr="001C4069">
        <w:rPr>
          <w:rFonts w:ascii="Times New Roman" w:hAnsi="Times New Roman" w:cs="Times New Roman"/>
          <w:kern w:val="2"/>
          <w:sz w:val="24"/>
          <w:szCs w:val="24"/>
          <w14:ligatures w14:val="standardContextual"/>
        </w:rPr>
        <w:t>. There was a notable absence of this group from consideration in the national response strategies; social care services/packages were removed at very short notice, impacting service users and their families; many experienced profound social isolation due to disruption of day services (such as book clubs and drama groups); and there was a lack of vaccine support and associated efforts to prioritise this group despite their susceptibility to the disease. Consequently, questions were raised regarding the extent to which the human rights of people with disabilities were upheld under the circumstances.</w:t>
      </w:r>
    </w:p>
    <w:p w14:paraId="29F5260F" w14:textId="1F34F4BB" w:rsidR="009C34E8" w:rsidRPr="001C4069" w:rsidRDefault="009C34E8" w:rsidP="00005AF8">
      <w:pPr>
        <w:spacing w:after="0" w:line="276" w:lineRule="auto"/>
        <w:ind w:firstLine="567"/>
        <w:rPr>
          <w:rFonts w:ascii="Times New Roman" w:hAnsi="Times New Roman" w:cs="Times New Roman"/>
          <w:i/>
          <w:iCs/>
          <w:sz w:val="24"/>
          <w:szCs w:val="24"/>
        </w:rPr>
      </w:pPr>
      <w:r w:rsidRPr="001C4069">
        <w:rPr>
          <w:rFonts w:ascii="Times New Roman" w:hAnsi="Times New Roman" w:cs="Times New Roman"/>
          <w:sz w:val="24"/>
          <w:szCs w:val="24"/>
        </w:rPr>
        <w:t>A longitudinal study by Flynn et al. (2022) investigated access to support during the pandemic from the perspective of individuals with learning disabilities.</w:t>
      </w:r>
      <w:r w:rsidRPr="001C4069">
        <w:rPr>
          <w:rFonts w:ascii="Times New Roman" w:hAnsi="Times New Roman" w:cs="Times New Roman"/>
          <w:sz w:val="24"/>
          <w:szCs w:val="24"/>
          <w:vertAlign w:val="superscript"/>
        </w:rPr>
        <w:footnoteReference w:id="484"/>
      </w:r>
      <w:r w:rsidRPr="001C4069">
        <w:rPr>
          <w:rFonts w:ascii="Times New Roman" w:hAnsi="Times New Roman" w:cs="Times New Roman"/>
          <w:sz w:val="24"/>
          <w:szCs w:val="24"/>
        </w:rPr>
        <w:t xml:space="preserve"> Data support</w:t>
      </w:r>
      <w:r w:rsidR="00722664">
        <w:rPr>
          <w:rFonts w:ascii="Times New Roman" w:hAnsi="Times New Roman" w:cs="Times New Roman"/>
          <w:sz w:val="24"/>
          <w:szCs w:val="24"/>
        </w:rPr>
        <w:t>s</w:t>
      </w:r>
      <w:r w:rsidRPr="001C4069">
        <w:rPr>
          <w:rFonts w:ascii="Times New Roman" w:hAnsi="Times New Roman" w:cs="Times New Roman"/>
          <w:sz w:val="24"/>
          <w:szCs w:val="24"/>
        </w:rPr>
        <w:t xml:space="preserve"> claims that people with learning disabilities who received care pre-pandemic stopped receiving or received drastically reduced support during </w:t>
      </w:r>
      <w:r w:rsidR="00184ACD">
        <w:rPr>
          <w:rFonts w:ascii="Times New Roman" w:hAnsi="Times New Roman" w:cs="Times New Roman"/>
          <w:sz w:val="24"/>
          <w:szCs w:val="24"/>
        </w:rPr>
        <w:t xml:space="preserve">the </w:t>
      </w:r>
      <w:r w:rsidRPr="001C4069">
        <w:rPr>
          <w:rFonts w:ascii="Times New Roman" w:hAnsi="Times New Roman" w:cs="Times New Roman"/>
          <w:sz w:val="24"/>
          <w:szCs w:val="24"/>
        </w:rPr>
        <w:t>pandemic. There were indications of increasing access to some services and supports between Wave 2 and 3, but this was not universal.</w:t>
      </w:r>
    </w:p>
    <w:p w14:paraId="3CC1CE30" w14:textId="482F91DE" w:rsidR="009C34E8" w:rsidRPr="001C4069" w:rsidRDefault="009C34E8"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Individuals with intellectual disabilities are believed to be at a greater risk of contracting the virus</w:t>
      </w:r>
      <w:r w:rsidRPr="001C4069">
        <w:rPr>
          <w:rFonts w:ascii="Times New Roman" w:hAnsi="Times New Roman" w:cs="Times New Roman"/>
          <w:kern w:val="2"/>
          <w:sz w:val="24"/>
          <w:szCs w:val="24"/>
          <w:vertAlign w:val="superscript"/>
          <w14:ligatures w14:val="standardContextual"/>
        </w:rPr>
        <w:footnoteReference w:id="485"/>
      </w:r>
      <w:r w:rsidRPr="001C4069">
        <w:rPr>
          <w:rFonts w:ascii="Times New Roman" w:hAnsi="Times New Roman" w:cs="Times New Roman"/>
          <w:kern w:val="2"/>
          <w:sz w:val="24"/>
          <w:szCs w:val="24"/>
          <w14:ligatures w14:val="standardContextual"/>
        </w:rPr>
        <w:t xml:space="preserve">. The daily lives of this population </w:t>
      </w:r>
      <w:r w:rsidR="00594432" w:rsidRPr="001C4069">
        <w:rPr>
          <w:rFonts w:ascii="Times New Roman" w:hAnsi="Times New Roman" w:cs="Times New Roman"/>
          <w:kern w:val="2"/>
          <w:sz w:val="24"/>
          <w:szCs w:val="24"/>
          <w14:ligatures w14:val="standardContextual"/>
        </w:rPr>
        <w:t xml:space="preserve">were </w:t>
      </w:r>
      <w:r w:rsidRPr="001C4069">
        <w:rPr>
          <w:rFonts w:ascii="Times New Roman" w:hAnsi="Times New Roman" w:cs="Times New Roman"/>
          <w:kern w:val="2"/>
          <w:sz w:val="24"/>
          <w:szCs w:val="24"/>
          <w14:ligatures w14:val="standardContextual"/>
        </w:rPr>
        <w:t xml:space="preserve">also shown to be greatly </w:t>
      </w:r>
      <w:r w:rsidR="00594432" w:rsidRPr="001C4069">
        <w:rPr>
          <w:rFonts w:ascii="Times New Roman" w:hAnsi="Times New Roman" w:cs="Times New Roman"/>
          <w:kern w:val="2"/>
          <w:sz w:val="24"/>
          <w:szCs w:val="24"/>
          <w14:ligatures w14:val="standardContextual"/>
        </w:rPr>
        <w:t>affected</w:t>
      </w:r>
      <w:r w:rsidRPr="001C4069">
        <w:rPr>
          <w:rFonts w:ascii="Times New Roman" w:hAnsi="Times New Roman" w:cs="Times New Roman"/>
          <w:kern w:val="2"/>
          <w:sz w:val="24"/>
          <w:szCs w:val="24"/>
          <w14:ligatures w14:val="standardContextual"/>
        </w:rPr>
        <w:t xml:space="preserve">, as the routines and structure that many rely on </w:t>
      </w:r>
      <w:r w:rsidR="00594432" w:rsidRPr="001C4069">
        <w:rPr>
          <w:rFonts w:ascii="Times New Roman" w:hAnsi="Times New Roman" w:cs="Times New Roman"/>
          <w:kern w:val="2"/>
          <w:sz w:val="24"/>
          <w:szCs w:val="24"/>
          <w14:ligatures w14:val="standardContextual"/>
        </w:rPr>
        <w:t>were</w:t>
      </w:r>
      <w:r w:rsidRPr="001C4069">
        <w:rPr>
          <w:rFonts w:ascii="Times New Roman" w:hAnsi="Times New Roman" w:cs="Times New Roman"/>
          <w:kern w:val="2"/>
          <w:sz w:val="24"/>
          <w:szCs w:val="24"/>
          <w14:ligatures w14:val="standardContextual"/>
        </w:rPr>
        <w:t xml:space="preserve"> disrupted due to restrictions.</w:t>
      </w:r>
      <w:r w:rsidRPr="001C4069">
        <w:rPr>
          <w:rFonts w:ascii="Times New Roman" w:hAnsi="Times New Roman" w:cs="Times New Roman"/>
          <w:kern w:val="2"/>
          <w:sz w:val="24"/>
          <w:szCs w:val="24"/>
          <w:vertAlign w:val="superscript"/>
          <w14:ligatures w14:val="standardContextual"/>
        </w:rPr>
        <w:footnoteReference w:id="486"/>
      </w:r>
      <w:r w:rsidRPr="001C4069">
        <w:rPr>
          <w:rFonts w:ascii="Times New Roman" w:hAnsi="Times New Roman" w:cs="Times New Roman"/>
          <w:kern w:val="2"/>
          <w:sz w:val="24"/>
          <w:szCs w:val="24"/>
          <w14:ligatures w14:val="standardContextual"/>
        </w:rPr>
        <w:t xml:space="preserve"> </w:t>
      </w:r>
    </w:p>
    <w:p w14:paraId="720FDEE0" w14:textId="77777777" w:rsidR="009C34E8" w:rsidRPr="001C4069" w:rsidRDefault="009C34E8" w:rsidP="00904226">
      <w:pPr>
        <w:spacing w:after="0" w:line="276" w:lineRule="auto"/>
        <w:ind w:firstLine="567"/>
        <w:rPr>
          <w:rFonts w:ascii="Times New Roman" w:hAnsi="Times New Roman" w:cs="Times New Roman"/>
          <w:i/>
          <w:iCs/>
          <w:kern w:val="2"/>
          <w:sz w:val="24"/>
          <w:szCs w:val="24"/>
          <w14:ligatures w14:val="standardContextual"/>
        </w:rPr>
      </w:pPr>
      <w:r w:rsidRPr="001C4069">
        <w:rPr>
          <w:rFonts w:ascii="Times New Roman" w:hAnsi="Times New Roman" w:cs="Times New Roman"/>
          <w:kern w:val="2"/>
          <w:sz w:val="24"/>
          <w:szCs w:val="24"/>
          <w14:ligatures w14:val="standardContextual"/>
        </w:rPr>
        <w:t>A report published by Armstrong et al. (2020) identified that many respondents with learning disabilities led reasonably isolated lives pre-pandemic, and therefore the social distancing requirements exacerbated this: “</w:t>
      </w:r>
      <w:r w:rsidRPr="001C4069">
        <w:rPr>
          <w:rFonts w:ascii="Times New Roman" w:hAnsi="Times New Roman" w:cs="Times New Roman"/>
          <w:i/>
          <w:iCs/>
          <w:kern w:val="2"/>
          <w:sz w:val="24"/>
          <w:szCs w:val="24"/>
          <w14:ligatures w14:val="standardContextual"/>
        </w:rPr>
        <w:t>Participant: It was quite hard because you didn’t get to see anybody, the only person I had seen was your support staff and that. Researcher: So, do you have friends or family that you usually like to spend time with? Participant: I've not really got any, any family.”</w:t>
      </w:r>
      <w:r w:rsidRPr="001C4069">
        <w:rPr>
          <w:rFonts w:ascii="Times New Roman" w:hAnsi="Times New Roman" w:cs="Times New Roman"/>
          <w:i/>
          <w:iCs/>
          <w:kern w:val="2"/>
          <w:sz w:val="24"/>
          <w:szCs w:val="24"/>
          <w:vertAlign w:val="superscript"/>
          <w14:ligatures w14:val="standardContextual"/>
        </w:rPr>
        <w:footnoteReference w:id="487"/>
      </w:r>
      <w:r w:rsidRPr="001C4069">
        <w:rPr>
          <w:rFonts w:ascii="Times New Roman" w:hAnsi="Times New Roman" w:cs="Times New Roman"/>
          <w:i/>
          <w:iCs/>
          <w:kern w:val="2"/>
          <w:sz w:val="24"/>
          <w:szCs w:val="24"/>
          <w14:ligatures w14:val="standardContextual"/>
        </w:rPr>
        <w:t xml:space="preserve"> </w:t>
      </w:r>
    </w:p>
    <w:p w14:paraId="63241A68" w14:textId="7B15FC97" w:rsidR="005B4ECD" w:rsidRPr="001C4069" w:rsidRDefault="005B4EC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In an extreme case, the Scottish Human Rights Commission shared the experience of an older man with a learning disability who was found “catatonic in bed” with low bodyweight due to lack of social care.</w:t>
      </w:r>
      <w:r w:rsidRPr="001C4069">
        <w:rPr>
          <w:rFonts w:ascii="Times New Roman" w:hAnsi="Times New Roman" w:cs="Times New Roman"/>
          <w:kern w:val="2"/>
          <w:sz w:val="24"/>
          <w:szCs w:val="24"/>
          <w:vertAlign w:val="superscript"/>
          <w14:ligatures w14:val="standardContextual"/>
        </w:rPr>
        <w:footnoteReference w:id="488"/>
      </w:r>
    </w:p>
    <w:p w14:paraId="344420B8" w14:textId="20B88EF5" w:rsidR="008A43A5" w:rsidRDefault="008A43A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kern w:val="2"/>
          <w:sz w:val="24"/>
          <w:szCs w:val="24"/>
          <w14:ligatures w14:val="standardContextual"/>
        </w:rPr>
        <w:lastRenderedPageBreak/>
        <w:t xml:space="preserve">The issue of accessible information is particularly pertinent to people with learning disabilities. </w:t>
      </w:r>
      <w:r w:rsidRPr="001C4069">
        <w:rPr>
          <w:rFonts w:ascii="Times New Roman" w:hAnsi="Times New Roman" w:cs="Times New Roman"/>
          <w:sz w:val="24"/>
          <w:szCs w:val="24"/>
        </w:rPr>
        <w:t>Without information in accessible formats, people with intellectual disabilities, may have difficulty understanding the reasons for certain restrictions and the changes to their daily lives.</w:t>
      </w:r>
      <w:r w:rsidRPr="001C4069">
        <w:rPr>
          <w:rFonts w:ascii="Times New Roman" w:hAnsi="Times New Roman" w:cs="Times New Roman"/>
          <w:sz w:val="24"/>
          <w:szCs w:val="24"/>
          <w:vertAlign w:val="superscript"/>
        </w:rPr>
        <w:footnoteReference w:id="489"/>
      </w:r>
    </w:p>
    <w:p w14:paraId="79FB7D9D" w14:textId="77777777" w:rsidR="003817E3" w:rsidRDefault="003817E3" w:rsidP="003817E3">
      <w:pPr>
        <w:spacing w:after="0" w:line="276" w:lineRule="auto"/>
        <w:rPr>
          <w:rFonts w:ascii="Times New Roman" w:hAnsi="Times New Roman" w:cs="Times New Roman"/>
          <w:sz w:val="24"/>
          <w:szCs w:val="24"/>
        </w:rPr>
      </w:pPr>
    </w:p>
    <w:p w14:paraId="2178905E" w14:textId="4B786813" w:rsidR="005401E5" w:rsidRPr="00025F91" w:rsidRDefault="005401E5" w:rsidP="002F0CBF">
      <w:pPr>
        <w:pStyle w:val="Heading3"/>
      </w:pPr>
      <w:bookmarkStart w:id="196" w:name="_Toc160194120"/>
      <w:r>
        <w:t xml:space="preserve">9.10.4 </w:t>
      </w:r>
      <w:r w:rsidRPr="00025F91">
        <w:t>Homelessness</w:t>
      </w:r>
      <w:r>
        <w:t>, A</w:t>
      </w:r>
      <w:r w:rsidRPr="00025F91">
        <w:t xml:space="preserve">lcohol </w:t>
      </w:r>
      <w:r>
        <w:t>and Drug A</w:t>
      </w:r>
      <w:r w:rsidRPr="00025F91">
        <w:t>ddiction</w:t>
      </w:r>
      <w:bookmarkEnd w:id="196"/>
      <w:r w:rsidRPr="00025F91">
        <w:t xml:space="preserve">  </w:t>
      </w:r>
    </w:p>
    <w:p w14:paraId="29584DA9" w14:textId="40CCB969" w:rsidR="005401E5" w:rsidRPr="00025F91" w:rsidRDefault="005401E5" w:rsidP="005401E5">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The </w:t>
      </w:r>
      <w:r w:rsidRPr="00FB5999">
        <w:rPr>
          <w:rFonts w:ascii="Times New Roman" w:hAnsi="Times New Roman" w:cs="Times New Roman"/>
          <w:sz w:val="24"/>
          <w:szCs w:val="24"/>
        </w:rPr>
        <w:t xml:space="preserve">COVID-19 </w:t>
      </w:r>
      <w:r>
        <w:rPr>
          <w:rFonts w:ascii="Times New Roman" w:hAnsi="Times New Roman" w:cs="Times New Roman"/>
          <w:sz w:val="24"/>
          <w:szCs w:val="24"/>
        </w:rPr>
        <w:t>pandemic created</w:t>
      </w:r>
      <w:r w:rsidRPr="00025F91">
        <w:rPr>
          <w:rFonts w:ascii="Times New Roman" w:hAnsi="Times New Roman" w:cs="Times New Roman"/>
          <w:sz w:val="24"/>
          <w:szCs w:val="24"/>
        </w:rPr>
        <w:t xml:space="preserve"> new problems</w:t>
      </w:r>
      <w:r>
        <w:rPr>
          <w:rFonts w:ascii="Times New Roman" w:hAnsi="Times New Roman" w:cs="Times New Roman"/>
          <w:sz w:val="24"/>
          <w:szCs w:val="24"/>
        </w:rPr>
        <w:t xml:space="preserve"> and exacerbated existing problems</w:t>
      </w:r>
      <w:r w:rsidRPr="00025F91">
        <w:rPr>
          <w:rFonts w:ascii="Times New Roman" w:hAnsi="Times New Roman" w:cs="Times New Roman"/>
          <w:sz w:val="24"/>
          <w:szCs w:val="24"/>
        </w:rPr>
        <w:t xml:space="preserve"> for people impacted </w:t>
      </w:r>
      <w:r>
        <w:rPr>
          <w:rFonts w:ascii="Times New Roman" w:hAnsi="Times New Roman" w:cs="Times New Roman"/>
          <w:sz w:val="24"/>
          <w:szCs w:val="24"/>
        </w:rPr>
        <w:t xml:space="preserve">by </w:t>
      </w:r>
      <w:r w:rsidRPr="00025F91">
        <w:rPr>
          <w:rFonts w:ascii="Times New Roman" w:hAnsi="Times New Roman" w:cs="Times New Roman"/>
          <w:sz w:val="24"/>
          <w:szCs w:val="24"/>
        </w:rPr>
        <w:t>homelessness</w:t>
      </w:r>
      <w:r w:rsidRPr="00025F91">
        <w:rPr>
          <w:rStyle w:val="FootnoteReference"/>
          <w:rFonts w:ascii="Times New Roman" w:hAnsi="Times New Roman" w:cs="Times New Roman"/>
          <w:sz w:val="24"/>
          <w:szCs w:val="24"/>
        </w:rPr>
        <w:footnoteReference w:id="490"/>
      </w:r>
      <w:r>
        <w:rPr>
          <w:rFonts w:ascii="Times New Roman" w:hAnsi="Times New Roman" w:cs="Times New Roman"/>
          <w:sz w:val="24"/>
          <w:szCs w:val="24"/>
        </w:rPr>
        <w:t xml:space="preserve">, </w:t>
      </w:r>
      <w:r w:rsidRPr="00025F91">
        <w:rPr>
          <w:rFonts w:ascii="Times New Roman" w:hAnsi="Times New Roman" w:cs="Times New Roman"/>
          <w:sz w:val="24"/>
          <w:szCs w:val="24"/>
        </w:rPr>
        <w:t xml:space="preserve">alcohol </w:t>
      </w:r>
      <w:r w:rsidRPr="00C61B4E">
        <w:rPr>
          <w:rFonts w:ascii="Times New Roman" w:hAnsi="Times New Roman" w:cs="Times New Roman"/>
          <w:sz w:val="24"/>
          <w:szCs w:val="24"/>
        </w:rPr>
        <w:t xml:space="preserve">and </w:t>
      </w:r>
      <w:r>
        <w:rPr>
          <w:rFonts w:ascii="Times New Roman" w:hAnsi="Times New Roman" w:cs="Times New Roman"/>
          <w:sz w:val="24"/>
          <w:szCs w:val="24"/>
        </w:rPr>
        <w:t>d</w:t>
      </w:r>
      <w:r w:rsidRPr="00C61B4E">
        <w:rPr>
          <w:rFonts w:ascii="Times New Roman" w:hAnsi="Times New Roman" w:cs="Times New Roman"/>
          <w:sz w:val="24"/>
          <w:szCs w:val="24"/>
        </w:rPr>
        <w:t xml:space="preserve">rug </w:t>
      </w:r>
      <w:r w:rsidRPr="00025F91">
        <w:rPr>
          <w:rFonts w:ascii="Times New Roman" w:hAnsi="Times New Roman" w:cs="Times New Roman"/>
          <w:sz w:val="24"/>
          <w:szCs w:val="24"/>
        </w:rPr>
        <w:t xml:space="preserve">addiction. Many such individuals have multiple morbidities or compromised immune function and are therefore additionally vulnerable </w:t>
      </w:r>
      <w:r w:rsidRPr="00025F91">
        <w:rPr>
          <w:rStyle w:val="FootnoteReference"/>
          <w:rFonts w:ascii="Times New Roman" w:hAnsi="Times New Roman" w:cs="Times New Roman"/>
          <w:sz w:val="24"/>
          <w:szCs w:val="24"/>
        </w:rPr>
        <w:footnoteReference w:id="491"/>
      </w:r>
      <w:r w:rsidRPr="00025F91">
        <w:rPr>
          <w:rFonts w:ascii="Times New Roman" w:hAnsi="Times New Roman" w:cs="Times New Roman"/>
          <w:sz w:val="24"/>
          <w:szCs w:val="24"/>
        </w:rPr>
        <w:t xml:space="preserve"> </w:t>
      </w:r>
      <w:r w:rsidRPr="00025F91">
        <w:rPr>
          <w:rStyle w:val="FootnoteReference"/>
          <w:rFonts w:ascii="Times New Roman" w:hAnsi="Times New Roman" w:cs="Times New Roman"/>
          <w:sz w:val="24"/>
          <w:szCs w:val="24"/>
        </w:rPr>
        <w:footnoteReference w:id="492"/>
      </w:r>
      <w:r>
        <w:rPr>
          <w:rFonts w:ascii="Times New Roman" w:hAnsi="Times New Roman" w:cs="Times New Roman"/>
          <w:sz w:val="24"/>
          <w:szCs w:val="24"/>
        </w:rPr>
        <w:t xml:space="preserve"> due to</w:t>
      </w:r>
      <w:r w:rsidRPr="00025F91">
        <w:rPr>
          <w:rFonts w:ascii="Times New Roman" w:hAnsi="Times New Roman" w:cs="Times New Roman"/>
          <w:sz w:val="24"/>
          <w:szCs w:val="24"/>
        </w:rPr>
        <w:t xml:space="preserve"> increased likelihood of severe disease and/or death</w:t>
      </w:r>
      <w:r w:rsidRPr="00025F91">
        <w:rPr>
          <w:rStyle w:val="FootnoteReference"/>
          <w:rFonts w:ascii="Times New Roman" w:hAnsi="Times New Roman" w:cs="Times New Roman"/>
          <w:sz w:val="24"/>
          <w:szCs w:val="24"/>
        </w:rPr>
        <w:footnoteReference w:id="493"/>
      </w:r>
      <w:r w:rsidRPr="00025F91">
        <w:rPr>
          <w:rFonts w:ascii="Times New Roman" w:hAnsi="Times New Roman" w:cs="Times New Roman"/>
          <w:sz w:val="24"/>
          <w:szCs w:val="24"/>
        </w:rPr>
        <w:t xml:space="preserve"> </w:t>
      </w:r>
      <w:r w:rsidRPr="00025F91">
        <w:rPr>
          <w:rStyle w:val="FootnoteReference"/>
          <w:rFonts w:ascii="Times New Roman" w:hAnsi="Times New Roman" w:cs="Times New Roman"/>
          <w:sz w:val="24"/>
          <w:szCs w:val="24"/>
        </w:rPr>
        <w:footnoteReference w:id="494"/>
      </w:r>
      <w:r w:rsidRPr="00025F91">
        <w:rPr>
          <w:rFonts w:ascii="Times New Roman" w:hAnsi="Times New Roman" w:cs="Times New Roman"/>
          <w:sz w:val="24"/>
          <w:szCs w:val="24"/>
        </w:rPr>
        <w:t>.</w:t>
      </w:r>
      <w:r>
        <w:rPr>
          <w:rFonts w:ascii="Times New Roman" w:hAnsi="Times New Roman" w:cs="Times New Roman"/>
          <w:sz w:val="24"/>
          <w:szCs w:val="24"/>
        </w:rPr>
        <w:t xml:space="preserve"> </w:t>
      </w:r>
      <w:r w:rsidRPr="00025F91">
        <w:rPr>
          <w:rFonts w:ascii="Times New Roman" w:hAnsi="Times New Roman" w:cs="Times New Roman"/>
          <w:sz w:val="24"/>
          <w:szCs w:val="24"/>
        </w:rPr>
        <w:t>Specific risks included:</w:t>
      </w:r>
    </w:p>
    <w:p w14:paraId="30B579FF" w14:textId="77777777" w:rsidR="009E1F5B" w:rsidRPr="00904226" w:rsidRDefault="009E1F5B" w:rsidP="009E1F5B">
      <w:pPr>
        <w:pStyle w:val="ListParagraph"/>
        <w:numPr>
          <w:ilvl w:val="0"/>
          <w:numId w:val="27"/>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Difficulties accessing alcohol</w:t>
      </w:r>
    </w:p>
    <w:p w14:paraId="3D15E7CE" w14:textId="77777777" w:rsidR="009E1F5B" w:rsidRPr="00904226" w:rsidRDefault="009E1F5B" w:rsidP="009E1F5B">
      <w:pPr>
        <w:pStyle w:val="ListParagraph"/>
        <w:numPr>
          <w:ilvl w:val="0"/>
          <w:numId w:val="27"/>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Challenges with managing new pandemic rules such as the wearing of masks in shops</w:t>
      </w:r>
    </w:p>
    <w:p w14:paraId="0C6A9E35" w14:textId="77777777" w:rsidR="009E1F5B" w:rsidRPr="00904226" w:rsidRDefault="009E1F5B" w:rsidP="009E1F5B">
      <w:pPr>
        <w:pStyle w:val="ListParagraph"/>
        <w:numPr>
          <w:ilvl w:val="0"/>
          <w:numId w:val="27"/>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Loss of income from street begging/pan handling to purchase alcohol</w:t>
      </w:r>
    </w:p>
    <w:p w14:paraId="71441EF5" w14:textId="77777777" w:rsidR="009E1F5B" w:rsidRPr="00904226" w:rsidRDefault="009E1F5B" w:rsidP="009E1F5B">
      <w:pPr>
        <w:pStyle w:val="ListParagraph"/>
        <w:numPr>
          <w:ilvl w:val="0"/>
          <w:numId w:val="27"/>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Restrictions on using cash rather than credit/debit cards</w:t>
      </w:r>
    </w:p>
    <w:p w14:paraId="3571ED4B" w14:textId="77777777" w:rsidR="005B693D" w:rsidRDefault="009E1F5B" w:rsidP="005B693D">
      <w:pPr>
        <w:pStyle w:val="ListParagraph"/>
        <w:numPr>
          <w:ilvl w:val="0"/>
          <w:numId w:val="27"/>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Sharing alc</w:t>
      </w:r>
      <w:r>
        <w:rPr>
          <w:rFonts w:ascii="Times New Roman" w:hAnsi="Times New Roman" w:cs="Times New Roman"/>
          <w:sz w:val="24"/>
          <w:szCs w:val="24"/>
        </w:rPr>
        <w:t>ohol</w:t>
      </w:r>
      <w:bookmarkStart w:id="197" w:name="_Hlk160454893"/>
    </w:p>
    <w:p w14:paraId="76F5B72D" w14:textId="0DBA0C2E" w:rsidR="009E1F5B" w:rsidRPr="005B693D" w:rsidRDefault="009E1F5B" w:rsidP="005B693D">
      <w:pPr>
        <w:pStyle w:val="ListParagraph"/>
        <w:numPr>
          <w:ilvl w:val="0"/>
          <w:numId w:val="27"/>
        </w:numPr>
        <w:spacing w:after="0" w:line="276" w:lineRule="auto"/>
        <w:rPr>
          <w:rFonts w:ascii="Times New Roman" w:hAnsi="Times New Roman" w:cs="Times New Roman"/>
          <w:sz w:val="24"/>
          <w:szCs w:val="24"/>
        </w:rPr>
      </w:pPr>
      <w:r w:rsidRPr="005B693D">
        <w:rPr>
          <w:rFonts w:ascii="Times New Roman" w:hAnsi="Times New Roman" w:cs="Times New Roman"/>
          <w:sz w:val="24"/>
          <w:szCs w:val="24"/>
        </w:rPr>
        <w:lastRenderedPageBreak/>
        <w:t xml:space="preserve">A street drinking culture making social distancing and/or self-isolating difficult Potential increased intake of non-beverage alcohol (i.e., hand sanitiser or rubbing alcohol) </w:t>
      </w:r>
      <w:r w:rsidRPr="00025F91">
        <w:rPr>
          <w:rStyle w:val="FootnoteReference"/>
          <w:rFonts w:ascii="Times New Roman" w:hAnsi="Times New Roman" w:cs="Times New Roman"/>
          <w:sz w:val="24"/>
          <w:szCs w:val="24"/>
        </w:rPr>
        <w:footnoteReference w:id="495"/>
      </w:r>
      <w:r w:rsidRPr="005B693D">
        <w:rPr>
          <w:rFonts w:ascii="Times New Roman" w:hAnsi="Times New Roman" w:cs="Times New Roman"/>
          <w:sz w:val="24"/>
          <w:szCs w:val="24"/>
        </w:rPr>
        <w:t xml:space="preserve"> </w:t>
      </w:r>
      <w:r w:rsidRPr="00025F91">
        <w:rPr>
          <w:rStyle w:val="FootnoteReference"/>
          <w:rFonts w:ascii="Times New Roman" w:hAnsi="Times New Roman" w:cs="Times New Roman"/>
          <w:sz w:val="24"/>
          <w:szCs w:val="24"/>
        </w:rPr>
        <w:footnoteReference w:id="496"/>
      </w:r>
      <w:r w:rsidRPr="005B693D">
        <w:rPr>
          <w:rFonts w:ascii="Times New Roman" w:hAnsi="Times New Roman" w:cs="Times New Roman"/>
          <w:sz w:val="24"/>
          <w:szCs w:val="24"/>
        </w:rPr>
        <w:t xml:space="preserve"> </w:t>
      </w:r>
      <w:r w:rsidRPr="00025F91">
        <w:rPr>
          <w:rStyle w:val="FootnoteReference"/>
          <w:rFonts w:ascii="Times New Roman" w:hAnsi="Times New Roman" w:cs="Times New Roman"/>
          <w:sz w:val="24"/>
          <w:szCs w:val="24"/>
        </w:rPr>
        <w:footnoteReference w:id="497"/>
      </w:r>
      <w:r w:rsidRPr="005B693D">
        <w:rPr>
          <w:rFonts w:ascii="Times New Roman" w:hAnsi="Times New Roman" w:cs="Times New Roman"/>
          <w:sz w:val="24"/>
          <w:szCs w:val="24"/>
        </w:rPr>
        <w:t xml:space="preserve"> or illicit drugs being used as a substitute</w:t>
      </w:r>
      <w:r w:rsidRPr="00025F91">
        <w:rPr>
          <w:rStyle w:val="FootnoteReference"/>
          <w:rFonts w:ascii="Times New Roman" w:hAnsi="Times New Roman" w:cs="Times New Roman"/>
          <w:sz w:val="24"/>
          <w:szCs w:val="24"/>
        </w:rPr>
        <w:footnoteReference w:id="498"/>
      </w:r>
      <w:r w:rsidRPr="005B693D">
        <w:rPr>
          <w:rFonts w:ascii="Times New Roman" w:hAnsi="Times New Roman" w:cs="Times New Roman"/>
          <w:sz w:val="24"/>
          <w:szCs w:val="24"/>
        </w:rPr>
        <w:t xml:space="preserve"> </w:t>
      </w:r>
      <w:r w:rsidRPr="00025F91">
        <w:rPr>
          <w:rStyle w:val="FootnoteReference"/>
          <w:rFonts w:ascii="Times New Roman" w:hAnsi="Times New Roman" w:cs="Times New Roman"/>
          <w:sz w:val="24"/>
          <w:szCs w:val="24"/>
        </w:rPr>
        <w:footnoteReference w:id="499"/>
      </w:r>
      <w:r w:rsidRPr="005B693D">
        <w:rPr>
          <w:rFonts w:ascii="Times New Roman" w:hAnsi="Times New Roman" w:cs="Times New Roman"/>
          <w:sz w:val="24"/>
          <w:szCs w:val="24"/>
        </w:rPr>
        <w:t xml:space="preserve"> </w:t>
      </w:r>
      <w:r w:rsidRPr="00025F91">
        <w:rPr>
          <w:rStyle w:val="FootnoteReference"/>
          <w:rFonts w:ascii="Times New Roman" w:hAnsi="Times New Roman" w:cs="Times New Roman"/>
          <w:sz w:val="24"/>
          <w:szCs w:val="24"/>
        </w:rPr>
        <w:footnoteReference w:id="500"/>
      </w:r>
      <w:r w:rsidRPr="005B693D">
        <w:rPr>
          <w:rFonts w:ascii="Times New Roman" w:hAnsi="Times New Roman" w:cs="Times New Roman"/>
          <w:sz w:val="24"/>
          <w:szCs w:val="24"/>
        </w:rPr>
        <w:t xml:space="preserve"> </w:t>
      </w:r>
      <w:r w:rsidRPr="00025F91">
        <w:rPr>
          <w:rStyle w:val="FootnoteReference"/>
          <w:rFonts w:ascii="Times New Roman" w:hAnsi="Times New Roman" w:cs="Times New Roman"/>
          <w:sz w:val="24"/>
          <w:szCs w:val="24"/>
        </w:rPr>
        <w:footnoteReference w:id="501"/>
      </w:r>
    </w:p>
    <w:p w14:paraId="4B812000" w14:textId="77777777" w:rsidR="009E1F5B" w:rsidRPr="00904226" w:rsidRDefault="009E1F5B" w:rsidP="009E1F5B">
      <w:pPr>
        <w:pStyle w:val="ListParagraph"/>
        <w:numPr>
          <w:ilvl w:val="0"/>
          <w:numId w:val="27"/>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Physical distancing and self-isolation contributing to even greater social isolation, marginalization, and loss of social networks.</w:t>
      </w:r>
      <w:r w:rsidRPr="00025F91">
        <w:rPr>
          <w:rStyle w:val="FootnoteReference"/>
          <w:rFonts w:ascii="Times New Roman" w:hAnsi="Times New Roman" w:cs="Times New Roman"/>
          <w:sz w:val="24"/>
          <w:szCs w:val="24"/>
        </w:rPr>
        <w:footnoteReference w:id="502"/>
      </w:r>
    </w:p>
    <w:p w14:paraId="33B57425" w14:textId="77777777" w:rsidR="009E1F5B" w:rsidRPr="00904226" w:rsidRDefault="009E1F5B" w:rsidP="009E1F5B">
      <w:pPr>
        <w:pStyle w:val="ListParagraph"/>
        <w:numPr>
          <w:ilvl w:val="0"/>
          <w:numId w:val="27"/>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Phone and online support offered some benefits to older adults but there were also disadvantages.</w:t>
      </w:r>
      <w:r w:rsidRPr="00025F91">
        <w:rPr>
          <w:rStyle w:val="FootnoteReference"/>
          <w:rFonts w:ascii="Times New Roman" w:hAnsi="Times New Roman" w:cs="Times New Roman"/>
          <w:sz w:val="24"/>
          <w:szCs w:val="24"/>
        </w:rPr>
        <w:footnoteReference w:id="503"/>
      </w:r>
    </w:p>
    <w:p w14:paraId="5335889B" w14:textId="77777777" w:rsidR="009E1F5B" w:rsidRDefault="009E1F5B" w:rsidP="009E1F5B">
      <w:pPr>
        <w:pStyle w:val="ListParagraph"/>
        <w:numPr>
          <w:ilvl w:val="0"/>
          <w:numId w:val="27"/>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A</w:t>
      </w:r>
      <w:r>
        <w:rPr>
          <w:rFonts w:ascii="Times New Roman" w:hAnsi="Times New Roman" w:cs="Times New Roman"/>
          <w:sz w:val="24"/>
          <w:szCs w:val="24"/>
        </w:rPr>
        <w:t>ccess to a</w:t>
      </w:r>
      <w:r w:rsidRPr="00904226">
        <w:rPr>
          <w:rFonts w:ascii="Times New Roman" w:hAnsi="Times New Roman" w:cs="Times New Roman"/>
          <w:sz w:val="24"/>
          <w:szCs w:val="24"/>
        </w:rPr>
        <w:t>lcohol rehabilitation services</w:t>
      </w:r>
      <w:r>
        <w:rPr>
          <w:rFonts w:ascii="Times New Roman" w:hAnsi="Times New Roman" w:cs="Times New Roman"/>
          <w:sz w:val="24"/>
          <w:szCs w:val="24"/>
        </w:rPr>
        <w:t>.</w:t>
      </w:r>
      <w:r w:rsidRPr="00904226">
        <w:rPr>
          <w:rFonts w:ascii="Times New Roman" w:hAnsi="Times New Roman" w:cs="Times New Roman"/>
          <w:sz w:val="24"/>
          <w:szCs w:val="24"/>
        </w:rPr>
        <w:t xml:space="preserve"> </w:t>
      </w:r>
    </w:p>
    <w:bookmarkEnd w:id="197"/>
    <w:p w14:paraId="10D8E2BB" w14:textId="77777777" w:rsidR="005401E5" w:rsidRDefault="005401E5" w:rsidP="005401E5">
      <w:pPr>
        <w:spacing w:after="0" w:line="276" w:lineRule="auto"/>
        <w:rPr>
          <w:rFonts w:ascii="Times New Roman" w:hAnsi="Times New Roman" w:cs="Times New Roman"/>
          <w:b/>
          <w:bCs/>
          <w:sz w:val="24"/>
          <w:szCs w:val="24"/>
        </w:rPr>
      </w:pPr>
    </w:p>
    <w:p w14:paraId="7E24B66C" w14:textId="0F5BC492" w:rsidR="005401E5" w:rsidRPr="002F0CBF" w:rsidRDefault="005401E5" w:rsidP="002F0CBF">
      <w:pPr>
        <w:pStyle w:val="Heading4"/>
        <w:rPr>
          <w:b/>
          <w:bCs/>
          <w:color w:val="auto"/>
        </w:rPr>
      </w:pPr>
      <w:r w:rsidRPr="002F0CBF">
        <w:rPr>
          <w:b/>
          <w:bCs/>
          <w:color w:val="auto"/>
        </w:rPr>
        <w:t>9.10.4.1 Homelessness</w:t>
      </w:r>
    </w:p>
    <w:p w14:paraId="125A7F97" w14:textId="5F44A5D6" w:rsidR="005401E5" w:rsidRDefault="005401E5" w:rsidP="005401E5">
      <w:pPr>
        <w:spacing w:after="0" w:line="276" w:lineRule="auto"/>
        <w:ind w:firstLine="720"/>
        <w:rPr>
          <w:rFonts w:ascii="Times New Roman" w:hAnsi="Times New Roman" w:cs="Times New Roman"/>
          <w:sz w:val="24"/>
          <w:szCs w:val="24"/>
        </w:rPr>
      </w:pPr>
      <w:r w:rsidRPr="00025F91">
        <w:rPr>
          <w:rFonts w:ascii="Times New Roman" w:hAnsi="Times New Roman" w:cs="Times New Roman"/>
          <w:sz w:val="24"/>
          <w:szCs w:val="24"/>
        </w:rPr>
        <w:t>The majority of services that support people facing multiple disadvantages, such as people</w:t>
      </w:r>
      <w:r>
        <w:rPr>
          <w:rFonts w:ascii="Times New Roman" w:hAnsi="Times New Roman" w:cs="Times New Roman"/>
          <w:sz w:val="24"/>
          <w:szCs w:val="24"/>
        </w:rPr>
        <w:t xml:space="preserve"> experiencing</w:t>
      </w:r>
      <w:r w:rsidRPr="00025F91">
        <w:rPr>
          <w:rFonts w:ascii="Times New Roman" w:hAnsi="Times New Roman" w:cs="Times New Roman"/>
          <w:sz w:val="24"/>
          <w:szCs w:val="24"/>
        </w:rPr>
        <w:t xml:space="preserve"> homeless</w:t>
      </w:r>
      <w:r>
        <w:rPr>
          <w:rFonts w:ascii="Times New Roman" w:hAnsi="Times New Roman" w:cs="Times New Roman"/>
          <w:sz w:val="24"/>
          <w:szCs w:val="24"/>
        </w:rPr>
        <w:t>ness (PEH)</w:t>
      </w:r>
      <w:r w:rsidRPr="00025F91">
        <w:rPr>
          <w:rFonts w:ascii="Times New Roman" w:hAnsi="Times New Roman" w:cs="Times New Roman"/>
          <w:sz w:val="24"/>
          <w:szCs w:val="24"/>
        </w:rPr>
        <w:t xml:space="preserve"> faced pressure to rapidly adapt services to meet needs during </w:t>
      </w:r>
      <w:r>
        <w:rPr>
          <w:rFonts w:ascii="Times New Roman" w:hAnsi="Times New Roman" w:cs="Times New Roman"/>
          <w:sz w:val="24"/>
          <w:szCs w:val="24"/>
        </w:rPr>
        <w:t xml:space="preserve">the COVID-19 pandemic.  </w:t>
      </w:r>
      <w:r w:rsidRPr="00025F91">
        <w:rPr>
          <w:rFonts w:ascii="Times New Roman" w:hAnsi="Times New Roman" w:cs="Times New Roman"/>
          <w:sz w:val="24"/>
          <w:szCs w:val="24"/>
        </w:rPr>
        <w:t xml:space="preserve">In Scotland, there were a number of changes made to service landscapes </w:t>
      </w:r>
      <w:r>
        <w:rPr>
          <w:rFonts w:ascii="Times New Roman" w:hAnsi="Times New Roman" w:cs="Times New Roman"/>
          <w:sz w:val="24"/>
          <w:szCs w:val="24"/>
        </w:rPr>
        <w:t xml:space="preserve">and </w:t>
      </w:r>
      <w:r w:rsidRPr="00025F91">
        <w:rPr>
          <w:rFonts w:ascii="Times New Roman" w:hAnsi="Times New Roman" w:cs="Times New Roman"/>
          <w:sz w:val="24"/>
          <w:szCs w:val="24"/>
        </w:rPr>
        <w:t>include</w:t>
      </w:r>
      <w:r>
        <w:rPr>
          <w:rFonts w:ascii="Times New Roman" w:hAnsi="Times New Roman" w:cs="Times New Roman"/>
          <w:sz w:val="24"/>
          <w:szCs w:val="24"/>
        </w:rPr>
        <w:t>d</w:t>
      </w:r>
      <w:r w:rsidRPr="00025F91">
        <w:rPr>
          <w:rFonts w:ascii="Times New Roman" w:hAnsi="Times New Roman" w:cs="Times New Roman"/>
          <w:sz w:val="24"/>
          <w:szCs w:val="24"/>
        </w:rPr>
        <w:t xml:space="preserve">: </w:t>
      </w:r>
      <w:r>
        <w:rPr>
          <w:rFonts w:ascii="Times New Roman" w:hAnsi="Times New Roman" w:cs="Times New Roman"/>
          <w:sz w:val="24"/>
          <w:szCs w:val="24"/>
        </w:rPr>
        <w:t>PEH</w:t>
      </w:r>
      <w:r w:rsidRPr="00025F91">
        <w:rPr>
          <w:rFonts w:ascii="Times New Roman" w:hAnsi="Times New Roman" w:cs="Times New Roman"/>
          <w:sz w:val="24"/>
          <w:szCs w:val="24"/>
        </w:rPr>
        <w:t xml:space="preserve"> were rapidly rehoused in hotels</w:t>
      </w:r>
      <w:r w:rsidRPr="00025F91">
        <w:rPr>
          <w:rStyle w:val="FootnoteReference"/>
          <w:rFonts w:ascii="Times New Roman" w:hAnsi="Times New Roman" w:cs="Times New Roman"/>
          <w:sz w:val="24"/>
          <w:szCs w:val="24"/>
        </w:rPr>
        <w:footnoteReference w:id="504"/>
      </w:r>
      <w:r w:rsidRPr="00025F91">
        <w:rPr>
          <w:rFonts w:ascii="Times New Roman" w:hAnsi="Times New Roman" w:cs="Times New Roman"/>
          <w:sz w:val="24"/>
          <w:szCs w:val="24"/>
        </w:rPr>
        <w:t>; individuals no longer had to use the local choice-based lettings system for new social housing tenancies</w:t>
      </w:r>
      <w:r w:rsidRPr="00025F91">
        <w:rPr>
          <w:rStyle w:val="FootnoteReference"/>
          <w:rFonts w:ascii="Times New Roman" w:hAnsi="Times New Roman" w:cs="Times New Roman"/>
          <w:sz w:val="24"/>
          <w:szCs w:val="24"/>
        </w:rPr>
        <w:footnoteReference w:id="505"/>
      </w:r>
      <w:r w:rsidRPr="00025F91">
        <w:rPr>
          <w:rFonts w:ascii="Times New Roman" w:hAnsi="Times New Roman" w:cs="Times New Roman"/>
          <w:sz w:val="24"/>
          <w:szCs w:val="24"/>
        </w:rPr>
        <w:t xml:space="preserve">; the Coronavirus (Scotland) Act 2020 </w:t>
      </w:r>
      <w:r>
        <w:rPr>
          <w:rFonts w:ascii="Times New Roman" w:hAnsi="Times New Roman" w:cs="Times New Roman"/>
          <w:sz w:val="24"/>
          <w:szCs w:val="24"/>
        </w:rPr>
        <w:t>included</w:t>
      </w:r>
      <w:r w:rsidRPr="00025F91">
        <w:rPr>
          <w:rFonts w:ascii="Times New Roman" w:hAnsi="Times New Roman" w:cs="Times New Roman"/>
          <w:sz w:val="24"/>
          <w:szCs w:val="24"/>
        </w:rPr>
        <w:t xml:space="preserve"> </w:t>
      </w:r>
      <w:r>
        <w:rPr>
          <w:rFonts w:ascii="Times New Roman" w:hAnsi="Times New Roman" w:cs="Times New Roman"/>
          <w:sz w:val="24"/>
          <w:szCs w:val="24"/>
        </w:rPr>
        <w:t>a provision</w:t>
      </w:r>
      <w:r w:rsidRPr="00025F91">
        <w:rPr>
          <w:rFonts w:ascii="Times New Roman" w:hAnsi="Times New Roman" w:cs="Times New Roman"/>
          <w:sz w:val="24"/>
          <w:szCs w:val="24"/>
        </w:rPr>
        <w:t xml:space="preserve"> to protect all renters from being evicted from their accommodation</w:t>
      </w:r>
      <w:r>
        <w:rPr>
          <w:rStyle w:val="FootnoteReference"/>
          <w:rFonts w:ascii="Times New Roman" w:hAnsi="Times New Roman" w:cs="Times New Roman"/>
          <w:sz w:val="24"/>
          <w:szCs w:val="24"/>
        </w:rPr>
        <w:t xml:space="preserve"> </w:t>
      </w:r>
      <w:r>
        <w:rPr>
          <w:rFonts w:ascii="Times New Roman" w:hAnsi="Times New Roman" w:cs="Times New Roman"/>
          <w:sz w:val="24"/>
          <w:szCs w:val="24"/>
        </w:rPr>
        <w:t>during the pandemic.</w:t>
      </w:r>
    </w:p>
    <w:p w14:paraId="677D23E5" w14:textId="7BD415F0" w:rsidR="005401E5" w:rsidRPr="00025F91" w:rsidRDefault="005401E5" w:rsidP="00C92030">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lastRenderedPageBreak/>
        <w:t>T</w:t>
      </w:r>
      <w:r w:rsidRPr="00025F91">
        <w:rPr>
          <w:rFonts w:ascii="Times New Roman" w:hAnsi="Times New Roman" w:cs="Times New Roman"/>
          <w:sz w:val="24"/>
          <w:szCs w:val="24"/>
        </w:rPr>
        <w:t>he ‘Everyone In’ scheme which was deemed to reduce the number of rough sleepers and provided access to ‘wrap-around support’</w:t>
      </w:r>
      <w:r>
        <w:rPr>
          <w:rFonts w:ascii="Times New Roman" w:hAnsi="Times New Roman" w:cs="Times New Roman"/>
          <w:sz w:val="24"/>
          <w:szCs w:val="24"/>
        </w:rPr>
        <w:t xml:space="preserve"> e</w:t>
      </w:r>
      <w:r w:rsidRPr="00025F91">
        <w:rPr>
          <w:rFonts w:ascii="Times New Roman" w:hAnsi="Times New Roman" w:cs="Times New Roman"/>
          <w:sz w:val="24"/>
          <w:szCs w:val="24"/>
        </w:rPr>
        <w:t>nded after the first national lockdown. After the first lockdown, those at risk of homelessness such as those affected by the financial impact of the pandemic and individuals coming out of prison were housed depending on the procedures of their local authority.</w:t>
      </w:r>
      <w:r w:rsidRPr="00025F91">
        <w:rPr>
          <w:rStyle w:val="FootnoteReference"/>
          <w:rFonts w:ascii="Times New Roman" w:hAnsi="Times New Roman" w:cs="Times New Roman"/>
          <w:sz w:val="24"/>
          <w:szCs w:val="24"/>
        </w:rPr>
        <w:footnoteReference w:id="506"/>
      </w:r>
      <w:r>
        <w:rPr>
          <w:rFonts w:ascii="Times New Roman" w:hAnsi="Times New Roman" w:cs="Times New Roman"/>
          <w:sz w:val="24"/>
          <w:szCs w:val="24"/>
        </w:rPr>
        <w:t xml:space="preserve">  T</w:t>
      </w:r>
      <w:r w:rsidRPr="00025F91">
        <w:rPr>
          <w:rFonts w:ascii="Times New Roman" w:hAnsi="Times New Roman" w:cs="Times New Roman"/>
          <w:sz w:val="24"/>
          <w:szCs w:val="24"/>
        </w:rPr>
        <w:t xml:space="preserve">he negative financial implications of the pandemic led to increased demand for </w:t>
      </w:r>
      <w:r>
        <w:rPr>
          <w:rFonts w:ascii="Times New Roman" w:hAnsi="Times New Roman" w:cs="Times New Roman"/>
          <w:sz w:val="24"/>
          <w:szCs w:val="24"/>
        </w:rPr>
        <w:t xml:space="preserve">housing </w:t>
      </w:r>
      <w:r w:rsidRPr="00025F91">
        <w:rPr>
          <w:rFonts w:ascii="Times New Roman" w:hAnsi="Times New Roman" w:cs="Times New Roman"/>
          <w:sz w:val="24"/>
          <w:szCs w:val="24"/>
        </w:rPr>
        <w:t xml:space="preserve">services. </w:t>
      </w:r>
      <w:r>
        <w:rPr>
          <w:rFonts w:ascii="Times New Roman" w:hAnsi="Times New Roman" w:cs="Times New Roman"/>
          <w:sz w:val="24"/>
          <w:szCs w:val="24"/>
        </w:rPr>
        <w:t>People</w:t>
      </w:r>
      <w:r w:rsidRPr="00025F91">
        <w:rPr>
          <w:rFonts w:ascii="Times New Roman" w:hAnsi="Times New Roman" w:cs="Times New Roman"/>
          <w:sz w:val="24"/>
          <w:szCs w:val="24"/>
        </w:rPr>
        <w:t xml:space="preserve"> already receiving low incomes were further negatively impacted due to loss of jobs or reduced income due to the furlough schem</w:t>
      </w:r>
      <w:r>
        <w:rPr>
          <w:rFonts w:ascii="Times New Roman" w:hAnsi="Times New Roman" w:cs="Times New Roman"/>
          <w:sz w:val="24"/>
          <w:szCs w:val="24"/>
        </w:rPr>
        <w:t>e.</w:t>
      </w:r>
      <w:r w:rsidRPr="00025F91">
        <w:rPr>
          <w:rFonts w:ascii="Times New Roman" w:hAnsi="Times New Roman" w:cs="Times New Roman"/>
          <w:sz w:val="24"/>
          <w:szCs w:val="24"/>
        </w:rPr>
        <w:t xml:space="preserve"> </w:t>
      </w:r>
    </w:p>
    <w:p w14:paraId="46D6EE52" w14:textId="77777777" w:rsidR="005401E5" w:rsidRDefault="005401E5" w:rsidP="005401E5">
      <w:pPr>
        <w:spacing w:after="0" w:line="276" w:lineRule="auto"/>
        <w:rPr>
          <w:rFonts w:ascii="Times New Roman" w:hAnsi="Times New Roman" w:cs="Times New Roman"/>
          <w:sz w:val="24"/>
          <w:szCs w:val="24"/>
        </w:rPr>
      </w:pPr>
    </w:p>
    <w:p w14:paraId="3E81895E" w14:textId="18FE55D9" w:rsidR="005401E5" w:rsidRPr="002F0CBF" w:rsidRDefault="005401E5" w:rsidP="002F0CBF">
      <w:pPr>
        <w:pStyle w:val="Heading4"/>
        <w:rPr>
          <w:b/>
          <w:bCs/>
          <w:color w:val="auto"/>
        </w:rPr>
      </w:pPr>
      <w:r w:rsidRPr="002F0CBF">
        <w:rPr>
          <w:b/>
          <w:bCs/>
          <w:color w:val="auto"/>
        </w:rPr>
        <w:t xml:space="preserve">9.10.4.2 Emergency </w:t>
      </w:r>
      <w:r w:rsidR="000A7775" w:rsidRPr="002F0CBF">
        <w:rPr>
          <w:b/>
          <w:bCs/>
          <w:color w:val="auto"/>
        </w:rPr>
        <w:t>A</w:t>
      </w:r>
      <w:r w:rsidRPr="002F0CBF">
        <w:rPr>
          <w:b/>
          <w:bCs/>
          <w:color w:val="auto"/>
        </w:rPr>
        <w:t>ccommodation</w:t>
      </w:r>
    </w:p>
    <w:p w14:paraId="0A7FC33A" w14:textId="77777777" w:rsidR="005401E5" w:rsidRDefault="005401E5" w:rsidP="00C92030">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R</w:t>
      </w:r>
      <w:r w:rsidRPr="00025F91">
        <w:rPr>
          <w:rFonts w:ascii="Times New Roman" w:hAnsi="Times New Roman" w:cs="Times New Roman"/>
          <w:sz w:val="24"/>
          <w:szCs w:val="24"/>
        </w:rPr>
        <w:t xml:space="preserve">apid rehousing in hotels for </w:t>
      </w:r>
      <w:r>
        <w:rPr>
          <w:rFonts w:ascii="Times New Roman" w:hAnsi="Times New Roman" w:cs="Times New Roman"/>
          <w:sz w:val="24"/>
          <w:szCs w:val="24"/>
        </w:rPr>
        <w:t>PEH</w:t>
      </w:r>
      <w:r w:rsidRPr="00025F91">
        <w:rPr>
          <w:rFonts w:ascii="Times New Roman" w:hAnsi="Times New Roman" w:cs="Times New Roman"/>
          <w:sz w:val="24"/>
          <w:szCs w:val="24"/>
        </w:rPr>
        <w:t xml:space="preserve"> allowed people to self-isolate effectively</w:t>
      </w:r>
      <w:r w:rsidRPr="00025F91">
        <w:rPr>
          <w:rStyle w:val="FootnoteReference"/>
          <w:rFonts w:ascii="Times New Roman" w:hAnsi="Times New Roman" w:cs="Times New Roman"/>
          <w:sz w:val="24"/>
          <w:szCs w:val="24"/>
        </w:rPr>
        <w:footnoteReference w:id="507"/>
      </w:r>
      <w:r w:rsidRPr="00025F91">
        <w:rPr>
          <w:rFonts w:ascii="Times New Roman" w:hAnsi="Times New Roman" w:cs="Times New Roman"/>
          <w:sz w:val="24"/>
          <w:szCs w:val="24"/>
        </w:rPr>
        <w:t xml:space="preserve">; </w:t>
      </w:r>
    </w:p>
    <w:p w14:paraId="62714702" w14:textId="77777777" w:rsidR="005401E5" w:rsidRDefault="005401E5" w:rsidP="005401E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However, the pitfalls of emergency </w:t>
      </w:r>
      <w:r w:rsidRPr="00904226">
        <w:rPr>
          <w:rFonts w:ascii="Times New Roman" w:hAnsi="Times New Roman" w:cs="Times New Roman"/>
          <w:sz w:val="24"/>
          <w:szCs w:val="24"/>
        </w:rPr>
        <w:t>accommodation</w:t>
      </w:r>
      <w:r>
        <w:rPr>
          <w:rFonts w:ascii="Times New Roman" w:hAnsi="Times New Roman" w:cs="Times New Roman"/>
          <w:sz w:val="24"/>
          <w:szCs w:val="24"/>
        </w:rPr>
        <w:t xml:space="preserve"> include</w:t>
      </w:r>
      <w:r w:rsidRPr="00904226">
        <w:rPr>
          <w:rFonts w:ascii="Times New Roman" w:hAnsi="Times New Roman" w:cs="Times New Roman"/>
          <w:sz w:val="24"/>
          <w:szCs w:val="24"/>
        </w:rPr>
        <w:t xml:space="preserve"> a lack of essential facilities and inadequate living conditions, peer pressure, abuse and increased prevalence of drugs and alcohol, the regular witnessing of death, and feelings of re</w:t>
      </w:r>
      <w:r>
        <w:rPr>
          <w:rFonts w:ascii="Times New Roman" w:hAnsi="Times New Roman" w:cs="Times New Roman"/>
          <w:sz w:val="24"/>
          <w:szCs w:val="24"/>
        </w:rPr>
        <w:t>-</w:t>
      </w:r>
      <w:r w:rsidRPr="00904226">
        <w:rPr>
          <w:rFonts w:ascii="Times New Roman" w:hAnsi="Times New Roman" w:cs="Times New Roman"/>
          <w:sz w:val="24"/>
          <w:szCs w:val="24"/>
        </w:rPr>
        <w:t>traumatisation and of being isolated and trapped</w:t>
      </w:r>
      <w:r w:rsidRPr="00904226">
        <w:rPr>
          <w:rStyle w:val="FootnoteReference"/>
          <w:rFonts w:ascii="Times New Roman" w:hAnsi="Times New Roman" w:cs="Times New Roman"/>
          <w:sz w:val="24"/>
          <w:szCs w:val="24"/>
        </w:rPr>
        <w:footnoteReference w:id="508"/>
      </w:r>
      <w:r w:rsidRPr="00904226">
        <w:rPr>
          <w:rFonts w:ascii="Times New Roman" w:hAnsi="Times New Roman" w:cs="Times New Roman"/>
          <w:sz w:val="24"/>
          <w:szCs w:val="24"/>
        </w:rPr>
        <w:t xml:space="preserve">. </w:t>
      </w:r>
    </w:p>
    <w:p w14:paraId="2EBE07BF" w14:textId="77777777" w:rsidR="005401E5" w:rsidRDefault="005401E5" w:rsidP="00C92030">
      <w:pPr>
        <w:spacing w:after="0" w:line="276" w:lineRule="auto"/>
        <w:ind w:firstLine="720"/>
        <w:rPr>
          <w:rFonts w:ascii="Times New Roman" w:eastAsiaTheme="majorEastAsia" w:hAnsi="Times New Roman" w:cs="Times New Roman"/>
          <w:b/>
          <w:sz w:val="24"/>
          <w:szCs w:val="24"/>
        </w:rPr>
      </w:pPr>
      <w:r>
        <w:rPr>
          <w:rFonts w:ascii="Times New Roman" w:hAnsi="Times New Roman" w:cs="Times New Roman"/>
          <w:sz w:val="24"/>
          <w:szCs w:val="24"/>
        </w:rPr>
        <w:t>A</w:t>
      </w:r>
      <w:r w:rsidRPr="00025F91">
        <w:rPr>
          <w:rFonts w:ascii="Times New Roman" w:hAnsi="Times New Roman" w:cs="Times New Roman"/>
          <w:sz w:val="24"/>
          <w:szCs w:val="24"/>
        </w:rPr>
        <w:t>ccess to mental health support was restricted during the pandemic and was the service most affected. Many of their clients were suffering due to isolation, lack of social interactions and worsened financial issues during the pandemic.</w:t>
      </w:r>
    </w:p>
    <w:p w14:paraId="55E8B45B" w14:textId="77777777" w:rsidR="005401E5" w:rsidRPr="005401E5" w:rsidRDefault="005401E5" w:rsidP="005401E5">
      <w:pPr>
        <w:spacing w:after="0" w:line="276" w:lineRule="auto"/>
        <w:rPr>
          <w:rFonts w:ascii="Times New Roman" w:hAnsi="Times New Roman" w:cs="Times New Roman"/>
          <w:b/>
          <w:bCs/>
          <w:sz w:val="24"/>
          <w:szCs w:val="24"/>
        </w:rPr>
      </w:pPr>
    </w:p>
    <w:p w14:paraId="5B5BF773" w14:textId="434038EF" w:rsidR="005401E5" w:rsidRPr="002F0CBF" w:rsidRDefault="005401E5" w:rsidP="002F0CBF">
      <w:pPr>
        <w:pStyle w:val="Heading4"/>
        <w:rPr>
          <w:b/>
          <w:bCs/>
          <w:color w:val="auto"/>
        </w:rPr>
      </w:pPr>
      <w:r w:rsidRPr="002F0CBF">
        <w:rPr>
          <w:b/>
          <w:bCs/>
          <w:color w:val="auto"/>
        </w:rPr>
        <w:t>9.10.4.3 Alcohol Addiction Services</w:t>
      </w:r>
    </w:p>
    <w:p w14:paraId="7230E24C" w14:textId="77777777" w:rsidR="005401E5" w:rsidRDefault="005401E5" w:rsidP="005401E5">
      <w:pPr>
        <w:spacing w:after="0" w:line="276" w:lineRule="auto"/>
        <w:ind w:firstLine="567"/>
        <w:rPr>
          <w:rFonts w:ascii="Times New Roman" w:hAnsi="Times New Roman" w:cs="Times New Roman"/>
          <w:sz w:val="24"/>
          <w:szCs w:val="24"/>
        </w:rPr>
      </w:pPr>
      <w:r w:rsidRPr="00025F91">
        <w:rPr>
          <w:rFonts w:ascii="Times New Roman" w:hAnsi="Times New Roman" w:cs="Times New Roman"/>
          <w:sz w:val="24"/>
          <w:szCs w:val="24"/>
        </w:rPr>
        <w:t>The pandemic presented a number of challenges for alcohol addiction services. These included</w:t>
      </w:r>
      <w:r>
        <w:rPr>
          <w:rFonts w:ascii="Times New Roman" w:hAnsi="Times New Roman" w:cs="Times New Roman"/>
          <w:sz w:val="24"/>
          <w:szCs w:val="24"/>
        </w:rPr>
        <w:t>:</w:t>
      </w:r>
    </w:p>
    <w:p w14:paraId="5866708C" w14:textId="77777777" w:rsidR="005401E5" w:rsidRPr="00337056" w:rsidRDefault="005401E5" w:rsidP="004A505C">
      <w:pPr>
        <w:pStyle w:val="ListParagraph"/>
        <w:numPr>
          <w:ilvl w:val="0"/>
          <w:numId w:val="37"/>
        </w:numPr>
        <w:spacing w:after="0" w:line="276" w:lineRule="auto"/>
        <w:rPr>
          <w:rFonts w:ascii="Times New Roman" w:hAnsi="Times New Roman" w:cs="Times New Roman"/>
          <w:sz w:val="24"/>
          <w:szCs w:val="24"/>
        </w:rPr>
      </w:pPr>
      <w:r>
        <w:rPr>
          <w:rFonts w:ascii="Times New Roman" w:hAnsi="Times New Roman" w:cs="Times New Roman"/>
          <w:sz w:val="24"/>
          <w:szCs w:val="24"/>
        </w:rPr>
        <w:t>S</w:t>
      </w:r>
      <w:r w:rsidRPr="00337056">
        <w:rPr>
          <w:rFonts w:ascii="Times New Roman" w:hAnsi="Times New Roman" w:cs="Times New Roman"/>
          <w:sz w:val="24"/>
          <w:szCs w:val="24"/>
        </w:rPr>
        <w:t xml:space="preserve">taff not being aware of existing protocols for service delivery. </w:t>
      </w:r>
    </w:p>
    <w:p w14:paraId="6CF89D46" w14:textId="77777777" w:rsidR="005401E5" w:rsidRPr="00904226" w:rsidRDefault="005401E5" w:rsidP="004A505C">
      <w:pPr>
        <w:pStyle w:val="ListParagraph"/>
        <w:numPr>
          <w:ilvl w:val="0"/>
          <w:numId w:val="28"/>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 xml:space="preserve">Restrictions of provision of substance use hospital liaison services because of staffing issues associated with workforce rotation, phone advice and staff redeployment to acute services. </w:t>
      </w:r>
    </w:p>
    <w:p w14:paraId="18B66E48" w14:textId="77777777" w:rsidR="005401E5" w:rsidRPr="00904226" w:rsidRDefault="005401E5" w:rsidP="004A505C">
      <w:pPr>
        <w:pStyle w:val="ListParagraph"/>
        <w:numPr>
          <w:ilvl w:val="0"/>
          <w:numId w:val="28"/>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Reconfiguring services to accommodate the need for physical distancing.</w:t>
      </w:r>
    </w:p>
    <w:p w14:paraId="29B190B5" w14:textId="77777777" w:rsidR="005401E5" w:rsidRPr="00904226" w:rsidRDefault="005401E5" w:rsidP="004A505C">
      <w:pPr>
        <w:pStyle w:val="ListParagraph"/>
        <w:numPr>
          <w:ilvl w:val="0"/>
          <w:numId w:val="28"/>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Individuals’ reluctance to approach services</w:t>
      </w:r>
      <w:r w:rsidRPr="00025F91">
        <w:rPr>
          <w:rStyle w:val="FootnoteReference"/>
          <w:rFonts w:ascii="Times New Roman" w:hAnsi="Times New Roman" w:cs="Times New Roman"/>
          <w:sz w:val="24"/>
          <w:szCs w:val="24"/>
        </w:rPr>
        <w:footnoteReference w:id="509"/>
      </w:r>
    </w:p>
    <w:p w14:paraId="1C092D59" w14:textId="77777777" w:rsidR="005401E5" w:rsidRPr="00025F91" w:rsidRDefault="005401E5" w:rsidP="005401E5">
      <w:pPr>
        <w:spacing w:after="0" w:line="276" w:lineRule="auto"/>
        <w:ind w:left="410" w:firstLine="567"/>
        <w:rPr>
          <w:rFonts w:ascii="Times New Roman" w:hAnsi="Times New Roman" w:cs="Times New Roman"/>
          <w:sz w:val="24"/>
          <w:szCs w:val="24"/>
        </w:rPr>
      </w:pPr>
    </w:p>
    <w:p w14:paraId="271D6EA6" w14:textId="66046CAF" w:rsidR="005401E5" w:rsidRPr="00025F91" w:rsidRDefault="005401E5" w:rsidP="00C92030">
      <w:pPr>
        <w:spacing w:after="0" w:line="276" w:lineRule="auto"/>
        <w:ind w:firstLine="360"/>
        <w:rPr>
          <w:rFonts w:ascii="Times New Roman" w:hAnsi="Times New Roman" w:cs="Times New Roman"/>
          <w:sz w:val="24"/>
          <w:szCs w:val="24"/>
        </w:rPr>
      </w:pPr>
      <w:r w:rsidRPr="00025F91">
        <w:rPr>
          <w:rFonts w:ascii="Times New Roman" w:hAnsi="Times New Roman" w:cs="Times New Roman"/>
          <w:sz w:val="24"/>
          <w:szCs w:val="24"/>
        </w:rPr>
        <w:t xml:space="preserve">Additional problems have been identified for people who use </w:t>
      </w:r>
      <w:r>
        <w:rPr>
          <w:rFonts w:ascii="Times New Roman" w:hAnsi="Times New Roman" w:cs="Times New Roman"/>
          <w:sz w:val="24"/>
          <w:szCs w:val="24"/>
        </w:rPr>
        <w:t>drugs (PWUD)</w:t>
      </w:r>
      <w:r w:rsidRPr="00025F91">
        <w:rPr>
          <w:rFonts w:ascii="Times New Roman" w:hAnsi="Times New Roman" w:cs="Times New Roman"/>
          <w:sz w:val="24"/>
          <w:szCs w:val="24"/>
        </w:rPr>
        <w:t xml:space="preserve"> during the pandemic, e.g.</w:t>
      </w:r>
      <w:r w:rsidR="006F59D6">
        <w:rPr>
          <w:rFonts w:ascii="Times New Roman" w:hAnsi="Times New Roman" w:cs="Times New Roman"/>
          <w:sz w:val="24"/>
          <w:szCs w:val="24"/>
        </w:rPr>
        <w:t>,</w:t>
      </w:r>
      <w:r w:rsidRPr="00025F91">
        <w:rPr>
          <w:rFonts w:ascii="Times New Roman" w:hAnsi="Times New Roman" w:cs="Times New Roman"/>
          <w:sz w:val="24"/>
          <w:szCs w:val="24"/>
        </w:rPr>
        <w:t xml:space="preserve"> the inability to shield or isolate oneself due to not having safe housing; difficulty with social distancing; poorer access to resources to protect health (e.g.</w:t>
      </w:r>
      <w:r>
        <w:rPr>
          <w:rFonts w:ascii="Times New Roman" w:hAnsi="Times New Roman" w:cs="Times New Roman"/>
          <w:sz w:val="24"/>
          <w:szCs w:val="24"/>
        </w:rPr>
        <w:t>,</w:t>
      </w:r>
      <w:r w:rsidRPr="00025F91">
        <w:rPr>
          <w:rFonts w:ascii="Times New Roman" w:hAnsi="Times New Roman" w:cs="Times New Roman"/>
          <w:sz w:val="24"/>
          <w:szCs w:val="24"/>
        </w:rPr>
        <w:t xml:space="preserve"> PPE)</w:t>
      </w:r>
      <w:r w:rsidR="00652581">
        <w:rPr>
          <w:rFonts w:ascii="Times New Roman" w:hAnsi="Times New Roman" w:cs="Times New Roman"/>
          <w:sz w:val="24"/>
          <w:szCs w:val="24"/>
        </w:rPr>
        <w:t xml:space="preserve">; </w:t>
      </w:r>
      <w:r w:rsidRPr="00025F91">
        <w:rPr>
          <w:rFonts w:ascii="Times New Roman" w:hAnsi="Times New Roman" w:cs="Times New Roman"/>
          <w:sz w:val="24"/>
          <w:szCs w:val="24"/>
        </w:rPr>
        <w:t xml:space="preserve">potential medication shortages and/or disruption to health services such as hepatology </w:t>
      </w:r>
      <w:r w:rsidRPr="00025F91">
        <w:rPr>
          <w:rFonts w:ascii="Times New Roman" w:hAnsi="Times New Roman" w:cs="Times New Roman"/>
          <w:sz w:val="24"/>
          <w:szCs w:val="24"/>
        </w:rPr>
        <w:lastRenderedPageBreak/>
        <w:t>appointments</w:t>
      </w:r>
      <w:r w:rsidR="00B05F24">
        <w:rPr>
          <w:rStyle w:val="FootnoteReference"/>
          <w:rFonts w:ascii="Times New Roman" w:hAnsi="Times New Roman" w:cs="Times New Roman"/>
          <w:sz w:val="24"/>
          <w:szCs w:val="24"/>
        </w:rPr>
        <w:footnoteReference w:id="510"/>
      </w:r>
      <w:r w:rsidR="00652581">
        <w:rPr>
          <w:rFonts w:ascii="Times New Roman" w:hAnsi="Times New Roman" w:cs="Times New Roman"/>
          <w:sz w:val="24"/>
          <w:szCs w:val="24"/>
        </w:rPr>
        <w:t xml:space="preserve">; </w:t>
      </w:r>
      <w:r w:rsidRPr="00025F91">
        <w:rPr>
          <w:rFonts w:ascii="Times New Roman" w:hAnsi="Times New Roman" w:cs="Times New Roman"/>
          <w:sz w:val="24"/>
          <w:szCs w:val="24"/>
        </w:rPr>
        <w:t>criminal justice sanctions resulting from breach of lockdown rules ( with the likelihood of fines being issued 12 times higher in deprived areas)</w:t>
      </w:r>
      <w:r w:rsidR="006F59D6">
        <w:rPr>
          <w:rStyle w:val="FootnoteReference"/>
          <w:rFonts w:ascii="Times New Roman" w:hAnsi="Times New Roman" w:cs="Times New Roman"/>
          <w:sz w:val="24"/>
          <w:szCs w:val="24"/>
        </w:rPr>
        <w:footnoteReference w:id="511"/>
      </w:r>
      <w:r w:rsidRPr="00025F91">
        <w:rPr>
          <w:rFonts w:ascii="Times New Roman" w:hAnsi="Times New Roman" w:cs="Times New Roman"/>
          <w:sz w:val="24"/>
          <w:szCs w:val="24"/>
        </w:rPr>
        <w:t>. To address the increased risk of harm in the context of COVID-19 there has been a call for rapid changes to substance use services and treatment</w:t>
      </w:r>
      <w:r w:rsidR="006F59D6">
        <w:rPr>
          <w:rStyle w:val="FootnoteReference"/>
          <w:rFonts w:ascii="Times New Roman" w:hAnsi="Times New Roman" w:cs="Times New Roman"/>
          <w:sz w:val="24"/>
          <w:szCs w:val="24"/>
        </w:rPr>
        <w:footnoteReference w:id="512"/>
      </w:r>
      <w:r w:rsidRPr="00025F91">
        <w:rPr>
          <w:rFonts w:ascii="Times New Roman" w:hAnsi="Times New Roman" w:cs="Times New Roman"/>
          <w:sz w:val="24"/>
          <w:szCs w:val="24"/>
        </w:rPr>
        <w:t xml:space="preserve"> </w:t>
      </w:r>
      <w:r w:rsidR="006F59D6">
        <w:rPr>
          <w:rStyle w:val="FootnoteReference"/>
          <w:rFonts w:ascii="Times New Roman" w:hAnsi="Times New Roman" w:cs="Times New Roman"/>
          <w:sz w:val="24"/>
          <w:szCs w:val="24"/>
        </w:rPr>
        <w:footnoteReference w:id="513"/>
      </w:r>
      <w:r w:rsidR="006F59D6">
        <w:rPr>
          <w:rStyle w:val="FootnoteReference"/>
          <w:rFonts w:ascii="Times New Roman" w:hAnsi="Times New Roman" w:cs="Times New Roman"/>
          <w:sz w:val="24"/>
          <w:szCs w:val="24"/>
        </w:rPr>
        <w:footnoteReference w:id="514"/>
      </w:r>
      <w:r w:rsidRPr="00025F91">
        <w:rPr>
          <w:rFonts w:ascii="Times New Roman" w:hAnsi="Times New Roman" w:cs="Times New Roman"/>
          <w:sz w:val="24"/>
          <w:szCs w:val="24"/>
        </w:rPr>
        <w:t>.</w:t>
      </w:r>
    </w:p>
    <w:p w14:paraId="2F2A9C70" w14:textId="77777777" w:rsidR="005401E5" w:rsidRDefault="005401E5" w:rsidP="005401E5">
      <w:pPr>
        <w:spacing w:after="0" w:line="276" w:lineRule="auto"/>
        <w:rPr>
          <w:rFonts w:ascii="Times New Roman" w:hAnsi="Times New Roman" w:cs="Times New Roman"/>
          <w:b/>
          <w:bCs/>
          <w:sz w:val="24"/>
          <w:szCs w:val="24"/>
        </w:rPr>
      </w:pPr>
    </w:p>
    <w:p w14:paraId="10C04F21" w14:textId="1123EB1D" w:rsidR="005401E5" w:rsidRPr="002F0CBF" w:rsidRDefault="005401E5" w:rsidP="002F0CBF">
      <w:pPr>
        <w:pStyle w:val="Heading4"/>
        <w:rPr>
          <w:b/>
          <w:bCs/>
          <w:color w:val="auto"/>
        </w:rPr>
      </w:pPr>
      <w:r w:rsidRPr="002F0CBF">
        <w:rPr>
          <w:b/>
          <w:bCs/>
          <w:color w:val="auto"/>
        </w:rPr>
        <w:t xml:space="preserve">9.10.4.4 People Who Use Drugs (PWUD) </w:t>
      </w:r>
    </w:p>
    <w:p w14:paraId="3CA861AE" w14:textId="3BA26031" w:rsidR="005401E5" w:rsidRPr="00025F91" w:rsidRDefault="005401E5" w:rsidP="005401E5">
      <w:pPr>
        <w:spacing w:after="0" w:line="276" w:lineRule="auto"/>
        <w:rPr>
          <w:rFonts w:ascii="Times New Roman" w:hAnsi="Times New Roman" w:cs="Times New Roman"/>
          <w:b/>
          <w:bCs/>
          <w:sz w:val="24"/>
          <w:szCs w:val="24"/>
        </w:rPr>
      </w:pPr>
      <w:r w:rsidRPr="00904226">
        <w:rPr>
          <w:rFonts w:ascii="Times New Roman" w:hAnsi="Times New Roman" w:cs="Times New Roman"/>
          <w:sz w:val="24"/>
          <w:szCs w:val="24"/>
        </w:rPr>
        <w:t>Scotland responded to COVID-19 by funding enhanced social services for people with drug addiction. In some places, the public health imperative to contain COVID-19 has bolstered housing for PWUD</w:t>
      </w:r>
      <w:r w:rsidR="006F59D6">
        <w:rPr>
          <w:rStyle w:val="FootnoteReference"/>
          <w:rFonts w:ascii="Times New Roman" w:hAnsi="Times New Roman" w:cs="Times New Roman"/>
          <w:sz w:val="24"/>
          <w:szCs w:val="24"/>
        </w:rPr>
        <w:footnoteReference w:id="515"/>
      </w:r>
      <w:r w:rsidRPr="00904226">
        <w:rPr>
          <w:rFonts w:ascii="Times New Roman" w:hAnsi="Times New Roman" w:cs="Times New Roman"/>
          <w:sz w:val="24"/>
          <w:szCs w:val="24"/>
        </w:rPr>
        <w:t xml:space="preserve"> (e.g.</w:t>
      </w:r>
      <w:r>
        <w:rPr>
          <w:rFonts w:ascii="Times New Roman" w:hAnsi="Times New Roman" w:cs="Times New Roman"/>
          <w:sz w:val="24"/>
          <w:szCs w:val="24"/>
        </w:rPr>
        <w:t>,</w:t>
      </w:r>
      <w:r w:rsidRPr="00904226">
        <w:rPr>
          <w:rFonts w:ascii="Times New Roman" w:hAnsi="Times New Roman" w:cs="Times New Roman"/>
          <w:sz w:val="24"/>
          <w:szCs w:val="24"/>
        </w:rPr>
        <w:t xml:space="preserve"> the Simon Community in Scotland</w:t>
      </w:r>
      <w:r>
        <w:rPr>
          <w:rFonts w:ascii="Times New Roman" w:hAnsi="Times New Roman" w:cs="Times New Roman"/>
          <w:sz w:val="24"/>
          <w:szCs w:val="24"/>
        </w:rPr>
        <w:t xml:space="preserve"> </w:t>
      </w:r>
      <w:r w:rsidRPr="00904226">
        <w:rPr>
          <w:rFonts w:ascii="Times New Roman" w:hAnsi="Times New Roman" w:cs="Times New Roman"/>
          <w:sz w:val="24"/>
          <w:szCs w:val="24"/>
        </w:rPr>
        <w:t xml:space="preserve">implemented a rehousing project which virtually eliminated outdoor sleeping in Edinburgh and Glasgow within 72 hours). Community-based organisations also conducted in-person street outreach to maintain contact </w:t>
      </w:r>
      <w:r w:rsidR="00CE1B1D">
        <w:rPr>
          <w:rFonts w:ascii="Times New Roman" w:hAnsi="Times New Roman" w:cs="Times New Roman"/>
          <w:sz w:val="24"/>
          <w:szCs w:val="24"/>
        </w:rPr>
        <w:t xml:space="preserve">with </w:t>
      </w:r>
      <w:r>
        <w:rPr>
          <w:rFonts w:ascii="Times New Roman" w:hAnsi="Times New Roman" w:cs="Times New Roman"/>
          <w:sz w:val="24"/>
          <w:szCs w:val="24"/>
        </w:rPr>
        <w:t xml:space="preserve">PEH </w:t>
      </w:r>
      <w:r w:rsidRPr="00904226">
        <w:rPr>
          <w:rFonts w:ascii="Times New Roman" w:hAnsi="Times New Roman" w:cs="Times New Roman"/>
          <w:sz w:val="24"/>
          <w:szCs w:val="24"/>
        </w:rPr>
        <w:t xml:space="preserve">or </w:t>
      </w:r>
      <w:r w:rsidR="00CE1B1D">
        <w:rPr>
          <w:rFonts w:ascii="Times New Roman" w:hAnsi="Times New Roman" w:cs="Times New Roman"/>
          <w:sz w:val="24"/>
          <w:szCs w:val="24"/>
        </w:rPr>
        <w:t xml:space="preserve">who were </w:t>
      </w:r>
      <w:r w:rsidRPr="00904226">
        <w:rPr>
          <w:rFonts w:ascii="Times New Roman" w:hAnsi="Times New Roman" w:cs="Times New Roman"/>
          <w:sz w:val="24"/>
          <w:szCs w:val="24"/>
        </w:rPr>
        <w:t>otherwise hard to find.</w:t>
      </w:r>
      <w:r w:rsidRPr="00904226">
        <w:rPr>
          <w:rStyle w:val="FootnoteReference"/>
          <w:rFonts w:ascii="Times New Roman" w:hAnsi="Times New Roman" w:cs="Times New Roman"/>
          <w:sz w:val="24"/>
          <w:szCs w:val="24"/>
        </w:rPr>
        <w:footnoteReference w:id="516"/>
      </w:r>
    </w:p>
    <w:p w14:paraId="22B82EFF" w14:textId="3BAC5FEC" w:rsidR="005401E5" w:rsidRPr="00904226" w:rsidRDefault="006036E8" w:rsidP="005401E5">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People experienced difficulty in</w:t>
      </w:r>
      <w:r w:rsidR="005401E5">
        <w:rPr>
          <w:rFonts w:ascii="Times New Roman" w:hAnsi="Times New Roman" w:cs="Times New Roman"/>
          <w:sz w:val="24"/>
          <w:szCs w:val="24"/>
        </w:rPr>
        <w:t xml:space="preserve"> </w:t>
      </w:r>
      <w:r w:rsidR="005401E5" w:rsidRPr="00904226">
        <w:rPr>
          <w:rFonts w:ascii="Times New Roman" w:hAnsi="Times New Roman" w:cs="Times New Roman"/>
          <w:sz w:val="24"/>
          <w:szCs w:val="24"/>
        </w:rPr>
        <w:t>accessing statutory alcohol and drug rehabilitation services (e.g.</w:t>
      </w:r>
      <w:r w:rsidR="005401E5">
        <w:rPr>
          <w:rFonts w:ascii="Times New Roman" w:hAnsi="Times New Roman" w:cs="Times New Roman"/>
          <w:sz w:val="24"/>
          <w:szCs w:val="24"/>
        </w:rPr>
        <w:t>,</w:t>
      </w:r>
      <w:r w:rsidR="005401E5" w:rsidRPr="00904226">
        <w:rPr>
          <w:rFonts w:ascii="Times New Roman" w:hAnsi="Times New Roman" w:cs="Times New Roman"/>
          <w:sz w:val="24"/>
          <w:szCs w:val="24"/>
        </w:rPr>
        <w:t xml:space="preserve"> difficulties securing face-to-face appointments, a reliance on virtual meetings, with little outreach or follow ups provided when requested, a lack of communication and consistency</w:t>
      </w:r>
      <w:r w:rsidR="005401E5">
        <w:rPr>
          <w:rFonts w:ascii="Times New Roman" w:hAnsi="Times New Roman" w:cs="Times New Roman"/>
          <w:sz w:val="24"/>
          <w:szCs w:val="24"/>
        </w:rPr>
        <w:t>).</w:t>
      </w:r>
      <w:r w:rsidR="005401E5" w:rsidRPr="00904226">
        <w:rPr>
          <w:rFonts w:ascii="Times New Roman" w:hAnsi="Times New Roman" w:cs="Times New Roman"/>
          <w:sz w:val="24"/>
          <w:szCs w:val="24"/>
        </w:rPr>
        <w:t xml:space="preserve"> </w:t>
      </w:r>
    </w:p>
    <w:p w14:paraId="0EEFBDDD" w14:textId="4298345F" w:rsidR="005401E5" w:rsidRPr="00904226" w:rsidRDefault="005401E5" w:rsidP="005401E5">
      <w:pPr>
        <w:spacing w:after="0" w:line="276" w:lineRule="auto"/>
        <w:ind w:firstLine="567"/>
        <w:rPr>
          <w:rFonts w:ascii="Times New Roman" w:hAnsi="Times New Roman" w:cs="Times New Roman"/>
          <w:sz w:val="24"/>
          <w:szCs w:val="24"/>
        </w:rPr>
      </w:pPr>
      <w:r w:rsidRPr="00904226">
        <w:rPr>
          <w:rFonts w:ascii="Times New Roman" w:hAnsi="Times New Roman" w:cs="Times New Roman"/>
          <w:sz w:val="24"/>
          <w:szCs w:val="24"/>
        </w:rPr>
        <w:t>Healthcare workers’ confusion over C</w:t>
      </w:r>
      <w:r>
        <w:rPr>
          <w:rFonts w:ascii="Times New Roman" w:hAnsi="Times New Roman" w:cs="Times New Roman"/>
          <w:sz w:val="24"/>
          <w:szCs w:val="24"/>
        </w:rPr>
        <w:t>OVID</w:t>
      </w:r>
      <w:r w:rsidRPr="00904226">
        <w:rPr>
          <w:rFonts w:ascii="Times New Roman" w:hAnsi="Times New Roman" w:cs="Times New Roman"/>
          <w:sz w:val="24"/>
          <w:szCs w:val="24"/>
        </w:rPr>
        <w:t>-19 rules resulted in feelings of insecurity, powerlessness, and stress in a dysfunctional manner which had clear implications for therapeutic relationships. Technology problems also adversely impacted on service quality and communication</w:t>
      </w:r>
      <w:r w:rsidRPr="00904226">
        <w:rPr>
          <w:rStyle w:val="FootnoteReference"/>
          <w:rFonts w:ascii="Times New Roman" w:hAnsi="Times New Roman" w:cs="Times New Roman"/>
          <w:sz w:val="24"/>
          <w:szCs w:val="24"/>
        </w:rPr>
        <w:footnoteReference w:id="517"/>
      </w:r>
    </w:p>
    <w:p w14:paraId="0303E33E" w14:textId="77777777" w:rsidR="005401E5" w:rsidRPr="00025F91" w:rsidRDefault="005401E5" w:rsidP="005401E5">
      <w:pPr>
        <w:spacing w:after="0" w:line="276" w:lineRule="auto"/>
        <w:ind w:firstLine="567"/>
        <w:rPr>
          <w:rFonts w:ascii="Times New Roman" w:hAnsi="Times New Roman" w:cs="Times New Roman"/>
          <w:sz w:val="24"/>
          <w:szCs w:val="24"/>
        </w:rPr>
      </w:pPr>
      <w:r w:rsidRPr="00025F91">
        <w:rPr>
          <w:rFonts w:ascii="Times New Roman" w:hAnsi="Times New Roman" w:cs="Times New Roman"/>
          <w:sz w:val="24"/>
          <w:szCs w:val="24"/>
        </w:rPr>
        <w:t>Further adaptations included weekly prescription collections for individuals supported by addiction services instead of daily collections reducing the time burden for PEH collecting opioid substitution therapy. Closing day centres removed a safe space for individuals to socialise and reduced the capacity for donations.</w:t>
      </w:r>
    </w:p>
    <w:p w14:paraId="473164AA" w14:textId="77777777" w:rsidR="005401E5" w:rsidRDefault="005401E5" w:rsidP="005401E5">
      <w:pPr>
        <w:spacing w:after="0" w:line="276" w:lineRule="auto"/>
        <w:ind w:firstLine="567"/>
        <w:rPr>
          <w:rFonts w:ascii="Times New Roman" w:hAnsi="Times New Roman" w:cs="Times New Roman"/>
          <w:sz w:val="24"/>
          <w:szCs w:val="24"/>
        </w:rPr>
      </w:pPr>
      <w:r w:rsidRPr="00025F91">
        <w:rPr>
          <w:rFonts w:ascii="Times New Roman" w:hAnsi="Times New Roman" w:cs="Times New Roman"/>
          <w:sz w:val="24"/>
          <w:szCs w:val="24"/>
        </w:rPr>
        <w:lastRenderedPageBreak/>
        <w:t>In addition, participants described that access to illicit substances such as street heroin and methadone by PEH was hindered during the pandemic, which led to a higher demand for the drug and alcohol services.</w:t>
      </w:r>
    </w:p>
    <w:p w14:paraId="221454B7" w14:textId="0481E07E" w:rsidR="005401E5" w:rsidRDefault="005401E5" w:rsidP="005401E5">
      <w:pPr>
        <w:spacing w:after="0" w:line="276" w:lineRule="auto"/>
        <w:ind w:firstLine="567"/>
        <w:rPr>
          <w:rFonts w:ascii="Times New Roman" w:hAnsi="Times New Roman" w:cs="Times New Roman"/>
          <w:sz w:val="24"/>
          <w:szCs w:val="24"/>
        </w:rPr>
      </w:pPr>
      <w:r w:rsidRPr="00025F91">
        <w:rPr>
          <w:rFonts w:ascii="Times New Roman" w:hAnsi="Times New Roman" w:cs="Times New Roman"/>
          <w:sz w:val="24"/>
          <w:szCs w:val="24"/>
        </w:rPr>
        <w:t>Many described that the lack of face-to-face contact made the support individuals received less effective as many struggled with remote forms of communications.</w:t>
      </w:r>
    </w:p>
    <w:p w14:paraId="2A2FC455" w14:textId="24A080AE" w:rsidR="00412F34" w:rsidRDefault="00682B6D" w:rsidP="005401E5">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One study looked in detail at the experiences of </w:t>
      </w:r>
      <w:r w:rsidR="00412F34" w:rsidRPr="00412F34">
        <w:rPr>
          <w:rFonts w:ascii="Times New Roman" w:hAnsi="Times New Roman" w:cs="Times New Roman"/>
          <w:sz w:val="24"/>
          <w:szCs w:val="24"/>
        </w:rPr>
        <w:t>a drop-in service in Edinburg</w:t>
      </w:r>
      <w:r w:rsidR="00EA3D30">
        <w:rPr>
          <w:rFonts w:ascii="Times New Roman" w:hAnsi="Times New Roman" w:cs="Times New Roman"/>
          <w:sz w:val="24"/>
          <w:szCs w:val="24"/>
        </w:rPr>
        <w:t>h</w:t>
      </w:r>
      <w:r w:rsidR="00412F34" w:rsidRPr="00412F34">
        <w:rPr>
          <w:rFonts w:ascii="Times New Roman" w:hAnsi="Times New Roman" w:cs="Times New Roman"/>
          <w:sz w:val="24"/>
          <w:szCs w:val="24"/>
        </w:rPr>
        <w:t xml:space="preserve"> for people who are, or at risk of being, affected by homelessness</w:t>
      </w:r>
      <w:r w:rsidR="00412F34">
        <w:rPr>
          <w:rFonts w:ascii="Times New Roman" w:hAnsi="Times New Roman" w:cs="Times New Roman"/>
          <w:sz w:val="24"/>
          <w:szCs w:val="24"/>
        </w:rPr>
        <w:t>.</w:t>
      </w:r>
      <w:r w:rsidR="00412F34" w:rsidRPr="00412F34">
        <w:rPr>
          <w:rStyle w:val="FootnoteReference"/>
          <w:rFonts w:ascii="Times New Roman" w:hAnsi="Times New Roman" w:cs="Times New Roman"/>
          <w:sz w:val="24"/>
          <w:szCs w:val="24"/>
        </w:rPr>
        <w:t xml:space="preserve"> </w:t>
      </w:r>
      <w:r w:rsidR="00412F34" w:rsidRPr="00025F91">
        <w:rPr>
          <w:rStyle w:val="FootnoteReference"/>
          <w:rFonts w:ascii="Times New Roman" w:hAnsi="Times New Roman" w:cs="Times New Roman"/>
          <w:sz w:val="24"/>
          <w:szCs w:val="24"/>
        </w:rPr>
        <w:footnoteReference w:id="518"/>
      </w:r>
    </w:p>
    <w:p w14:paraId="0102B0B3" w14:textId="6C449F48" w:rsidR="005401E5" w:rsidRPr="00025F91" w:rsidRDefault="005401E5" w:rsidP="005401E5">
      <w:pPr>
        <w:spacing w:after="0" w:line="276" w:lineRule="auto"/>
        <w:ind w:firstLine="567"/>
        <w:rPr>
          <w:rFonts w:ascii="Times New Roman" w:hAnsi="Times New Roman" w:cs="Times New Roman"/>
          <w:sz w:val="24"/>
          <w:szCs w:val="24"/>
        </w:rPr>
      </w:pPr>
      <w:r w:rsidRPr="00025F91">
        <w:rPr>
          <w:rFonts w:ascii="Times New Roman" w:hAnsi="Times New Roman" w:cs="Times New Roman"/>
          <w:sz w:val="24"/>
          <w:szCs w:val="24"/>
        </w:rPr>
        <w:t xml:space="preserve">Whilst staff had made an effort to gather client contact details before the lockdown occurred, they were still left without a means of contacting some. A major early development was the distribution of smartphones with data to clients who either did not have telephones or who had no means of accessing the Internet. This was made possible through a range of funding sources. The distribution of telephones allowed staff to remain proactively in contact and offer emotional and practical support to clients and allowed the groups, which were a major aspect of the </w:t>
      </w:r>
      <w:r w:rsidR="00F333AA">
        <w:rPr>
          <w:rFonts w:ascii="Times New Roman" w:hAnsi="Times New Roman" w:cs="Times New Roman"/>
          <w:sz w:val="24"/>
          <w:szCs w:val="24"/>
        </w:rPr>
        <w:t>c</w:t>
      </w:r>
      <w:r w:rsidRPr="00025F91">
        <w:rPr>
          <w:rFonts w:ascii="Times New Roman" w:hAnsi="Times New Roman" w:cs="Times New Roman"/>
          <w:sz w:val="24"/>
          <w:szCs w:val="24"/>
        </w:rPr>
        <w:t>entre, to occur online. For some clients this was the first time that they had had access to a smartphone. There were initial concerns, external to the service itself, that clients may lose or sell these telephones, but this largely did not materialise.</w:t>
      </w:r>
    </w:p>
    <w:p w14:paraId="5F4169B0" w14:textId="77777777" w:rsidR="005401E5" w:rsidRPr="00025F91" w:rsidRDefault="005401E5" w:rsidP="005401E5">
      <w:pPr>
        <w:spacing w:after="0" w:line="276" w:lineRule="auto"/>
        <w:ind w:firstLine="567"/>
        <w:rPr>
          <w:rFonts w:ascii="Times New Roman" w:hAnsi="Times New Roman" w:cs="Times New Roman"/>
          <w:sz w:val="24"/>
          <w:szCs w:val="24"/>
        </w:rPr>
      </w:pPr>
      <w:r w:rsidRPr="00025F91">
        <w:rPr>
          <w:rFonts w:ascii="Times New Roman" w:hAnsi="Times New Roman" w:cs="Times New Roman"/>
          <w:sz w:val="24"/>
          <w:szCs w:val="24"/>
        </w:rPr>
        <w:t>By early May, after the initial period of crisis support and intervention, both staff and clients described a more settled pattern of service provision. Staff were able to provide practical and psychological telephone and online support to clients. As individual situations became more settled over the course of lockdown staff were able to move from crisis intervention to support focused on emotional and psychosocial needs.</w:t>
      </w:r>
    </w:p>
    <w:p w14:paraId="6B807AA6" w14:textId="3AC680B6" w:rsidR="002F0CBF" w:rsidRDefault="005401E5" w:rsidP="005401E5">
      <w:pPr>
        <w:spacing w:after="0" w:line="276" w:lineRule="auto"/>
        <w:ind w:firstLine="567"/>
        <w:rPr>
          <w:rFonts w:ascii="Times New Roman" w:hAnsi="Times New Roman" w:cs="Times New Roman"/>
          <w:sz w:val="24"/>
          <w:szCs w:val="24"/>
        </w:rPr>
      </w:pPr>
      <w:r w:rsidRPr="00025F91">
        <w:rPr>
          <w:rFonts w:ascii="Times New Roman" w:hAnsi="Times New Roman" w:cs="Times New Roman"/>
          <w:sz w:val="24"/>
          <w:szCs w:val="24"/>
        </w:rPr>
        <w:t>The continued provision of harm reduction services over this time was beneficial to existing clients and those who had previously accessed other services which had closed.</w:t>
      </w:r>
    </w:p>
    <w:p w14:paraId="4B2FB003" w14:textId="77777777" w:rsidR="002F0CBF" w:rsidRDefault="002F0CBF">
      <w:pPr>
        <w:rPr>
          <w:rFonts w:ascii="Times New Roman" w:hAnsi="Times New Roman" w:cs="Times New Roman"/>
          <w:sz w:val="24"/>
          <w:szCs w:val="24"/>
        </w:rPr>
      </w:pPr>
      <w:r>
        <w:rPr>
          <w:rFonts w:ascii="Times New Roman" w:hAnsi="Times New Roman" w:cs="Times New Roman"/>
          <w:sz w:val="24"/>
          <w:szCs w:val="24"/>
        </w:rPr>
        <w:br w:type="page"/>
      </w:r>
    </w:p>
    <w:p w14:paraId="2ABD8D57" w14:textId="77777777" w:rsidR="00A83101" w:rsidRPr="002F0CBF" w:rsidRDefault="00A83101" w:rsidP="002F0CBF">
      <w:pPr>
        <w:pStyle w:val="Heading1"/>
      </w:pPr>
      <w:bookmarkStart w:id="198" w:name="_Toc160194121"/>
      <w:r w:rsidRPr="002F0CBF">
        <w:lastRenderedPageBreak/>
        <w:t>10. Impact of Telecare and Other Remote Means of Providing Support</w:t>
      </w:r>
      <w:bookmarkEnd w:id="198"/>
    </w:p>
    <w:p w14:paraId="44E4133A" w14:textId="77777777" w:rsidR="00A83101" w:rsidRPr="001C4069" w:rsidRDefault="00A83101" w:rsidP="00A83101"/>
    <w:p w14:paraId="7CC282FD" w14:textId="77777777" w:rsidR="00A83101" w:rsidRPr="001C4069" w:rsidRDefault="00A83101" w:rsidP="00A83101">
      <w:pPr>
        <w:spacing w:after="0" w:line="276" w:lineRule="auto"/>
        <w:rPr>
          <w:rFonts w:ascii="Times New Roman" w:hAnsi="Times New Roman" w:cs="Times New Roman"/>
          <w:kern w:val="2"/>
          <w:sz w:val="24"/>
          <w:szCs w:val="24"/>
          <w14:ligatures w14:val="standardContextual"/>
        </w:rPr>
      </w:pPr>
      <w:r w:rsidRPr="001C4069">
        <w:rPr>
          <w:rFonts w:ascii="Times New Roman" w:eastAsia="Calibri" w:hAnsi="Times New Roman" w:cs="Times New Roman"/>
          <w:b/>
          <w:bCs/>
          <w:noProof/>
          <w:sz w:val="24"/>
          <w:szCs w:val="24"/>
        </w:rPr>
        <mc:AlternateContent>
          <mc:Choice Requires="wps">
            <w:drawing>
              <wp:inline distT="0" distB="0" distL="0" distR="0" wp14:anchorId="42AF431A" wp14:editId="58AE0F17">
                <wp:extent cx="5715000" cy="6239435"/>
                <wp:effectExtent l="0" t="0" r="19050" b="28575"/>
                <wp:docPr id="1198966180" name="Text Box 1198966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239435"/>
                        </a:xfrm>
                        <a:prstGeom prst="rect">
                          <a:avLst/>
                        </a:prstGeom>
                        <a:solidFill>
                          <a:srgbClr val="5B9BD5">
                            <a:lumMod val="20000"/>
                            <a:lumOff val="80000"/>
                          </a:srgbClr>
                        </a:solidFill>
                        <a:ln w="12700" cap="flat" cmpd="sng" algn="ctr">
                          <a:solidFill>
                            <a:srgbClr val="4472C4"/>
                          </a:solidFill>
                          <a:prstDash val="solid"/>
                          <a:miter lim="800000"/>
                          <a:headEnd/>
                          <a:tailEnd/>
                        </a:ln>
                        <a:effectLst/>
                      </wps:spPr>
                      <wps:txbx>
                        <w:txbxContent>
                          <w:p w14:paraId="617C0533" w14:textId="77777777" w:rsidR="00A83101" w:rsidRPr="002F0CBF" w:rsidRDefault="00A83101" w:rsidP="002F0CBF">
                            <w:pPr>
                              <w:pStyle w:val="Heading2"/>
                            </w:pPr>
                            <w:bookmarkStart w:id="199" w:name="_Toc160194122"/>
                            <w:r w:rsidRPr="002F0CBF">
                              <w:t>10.1 Key Messages</w:t>
                            </w:r>
                            <w:bookmarkEnd w:id="199"/>
                          </w:p>
                          <w:p w14:paraId="6DE05C1A" w14:textId="77777777" w:rsidR="00A83101" w:rsidRDefault="00A83101" w:rsidP="00A83101">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The pandemic led to a rapid acceleration in the use of telephone and online technology replacing face to face meetings in health and social care.</w:t>
                            </w:r>
                          </w:p>
                          <w:p w14:paraId="533A44D6" w14:textId="77777777" w:rsidR="00A83101" w:rsidRPr="00904226" w:rsidRDefault="00A83101" w:rsidP="00A83101">
                            <w:pPr>
                              <w:spacing w:after="0" w:line="276" w:lineRule="auto"/>
                              <w:rPr>
                                <w:rFonts w:ascii="Times New Roman" w:hAnsi="Times New Roman" w:cs="Times New Roman"/>
                                <w:sz w:val="24"/>
                                <w:szCs w:val="24"/>
                              </w:rPr>
                            </w:pPr>
                          </w:p>
                          <w:p w14:paraId="7D6F9516" w14:textId="77777777" w:rsidR="00A83101" w:rsidRDefault="00A83101" w:rsidP="00A83101">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This led to significant efficiency benefits in some areas, including routine follow-ups and specialties where there was no requirement for physical examination.</w:t>
                            </w:r>
                          </w:p>
                          <w:p w14:paraId="3CB77AE8" w14:textId="77777777" w:rsidR="00A83101" w:rsidRPr="00904226" w:rsidRDefault="00A83101" w:rsidP="00A83101">
                            <w:pPr>
                              <w:spacing w:after="0" w:line="276" w:lineRule="auto"/>
                              <w:rPr>
                                <w:rFonts w:ascii="Times New Roman" w:hAnsi="Times New Roman" w:cs="Times New Roman"/>
                                <w:sz w:val="24"/>
                                <w:szCs w:val="24"/>
                              </w:rPr>
                            </w:pPr>
                          </w:p>
                          <w:p w14:paraId="65F2F151" w14:textId="77777777" w:rsidR="00A83101" w:rsidRDefault="00A83101" w:rsidP="00A83101">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Virtual and online support was sometimes used in innovative ways as an important means of maintaining contact and keeping busy.</w:t>
                            </w:r>
                          </w:p>
                          <w:p w14:paraId="3420A4DE" w14:textId="77777777" w:rsidR="00A83101" w:rsidRPr="00904226" w:rsidRDefault="00A83101" w:rsidP="00A83101">
                            <w:pPr>
                              <w:spacing w:after="0" w:line="276" w:lineRule="auto"/>
                              <w:rPr>
                                <w:rFonts w:ascii="Times New Roman" w:hAnsi="Times New Roman" w:cs="Times New Roman"/>
                                <w:sz w:val="24"/>
                                <w:szCs w:val="24"/>
                              </w:rPr>
                            </w:pPr>
                          </w:p>
                          <w:p w14:paraId="63619676" w14:textId="77777777" w:rsidR="00A83101" w:rsidRDefault="00A83101" w:rsidP="00A83101">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Helplines were valuable supports to many service users.</w:t>
                            </w:r>
                          </w:p>
                          <w:p w14:paraId="31D62773" w14:textId="77777777" w:rsidR="00A83101" w:rsidRPr="00904226" w:rsidRDefault="00A83101" w:rsidP="00A83101">
                            <w:pPr>
                              <w:spacing w:after="0" w:line="276" w:lineRule="auto"/>
                              <w:rPr>
                                <w:rFonts w:ascii="Times New Roman" w:hAnsi="Times New Roman" w:cs="Times New Roman"/>
                                <w:sz w:val="24"/>
                                <w:szCs w:val="24"/>
                              </w:rPr>
                            </w:pPr>
                          </w:p>
                          <w:p w14:paraId="7FB446E8" w14:textId="77777777" w:rsidR="00A83101" w:rsidRPr="00904226" w:rsidRDefault="00A83101" w:rsidP="00A83101">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Remote support was problematic for a number of groups, particularly:</w:t>
                            </w:r>
                          </w:p>
                          <w:p w14:paraId="42113435" w14:textId="77777777" w:rsidR="00A83101" w:rsidRPr="00904226" w:rsidRDefault="00A83101" w:rsidP="00A83101">
                            <w:pPr>
                              <w:pStyle w:val="ListParagraph"/>
                              <w:numPr>
                                <w:ilvl w:val="0"/>
                                <w:numId w:val="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Deaf and hard of hearing people, who could not easily use telephones</w:t>
                            </w:r>
                          </w:p>
                          <w:p w14:paraId="290CADE5" w14:textId="77777777" w:rsidR="00A83101" w:rsidRPr="00904226" w:rsidRDefault="00A83101" w:rsidP="00A83101">
                            <w:pPr>
                              <w:pStyle w:val="ListParagraph"/>
                              <w:numPr>
                                <w:ilvl w:val="0"/>
                                <w:numId w:val="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People affected by digital poverty or with low levels of familiarity and comfort with digital technology, including many older people</w:t>
                            </w:r>
                          </w:p>
                          <w:p w14:paraId="6677FF75" w14:textId="77777777" w:rsidR="00A83101" w:rsidRDefault="00A83101" w:rsidP="00A83101">
                            <w:pPr>
                              <w:pStyle w:val="ListParagraph"/>
                              <w:numPr>
                                <w:ilvl w:val="0"/>
                                <w:numId w:val="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People with learning disabilities or dementia</w:t>
                            </w:r>
                            <w:r>
                              <w:rPr>
                                <w:rFonts w:ascii="Times New Roman" w:hAnsi="Times New Roman" w:cs="Times New Roman"/>
                                <w:sz w:val="24"/>
                                <w:szCs w:val="24"/>
                              </w:rPr>
                              <w:t>.</w:t>
                            </w:r>
                          </w:p>
                          <w:p w14:paraId="24902078" w14:textId="77777777" w:rsidR="00A83101" w:rsidRPr="00904226" w:rsidRDefault="00A83101" w:rsidP="00A83101">
                            <w:pPr>
                              <w:pStyle w:val="ListParagraph"/>
                              <w:spacing w:after="0" w:line="276" w:lineRule="auto"/>
                              <w:rPr>
                                <w:rFonts w:ascii="Times New Roman" w:hAnsi="Times New Roman" w:cs="Times New Roman"/>
                                <w:sz w:val="24"/>
                                <w:szCs w:val="24"/>
                              </w:rPr>
                            </w:pPr>
                          </w:p>
                          <w:p w14:paraId="483A63D3" w14:textId="77777777" w:rsidR="00A83101" w:rsidRPr="00904226" w:rsidRDefault="00A83101" w:rsidP="00A83101">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Other problems included:</w:t>
                            </w:r>
                          </w:p>
                          <w:p w14:paraId="03147364" w14:textId="77777777" w:rsidR="00A83101" w:rsidRPr="00904226" w:rsidRDefault="00A83101" w:rsidP="00A83101">
                            <w:pPr>
                              <w:pStyle w:val="ListParagraph"/>
                              <w:numPr>
                                <w:ilvl w:val="0"/>
                                <w:numId w:val="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Limitations on support by family carers, who could not be present during calls</w:t>
                            </w:r>
                          </w:p>
                          <w:p w14:paraId="429B7FB8" w14:textId="77777777" w:rsidR="00A83101" w:rsidRPr="00904226" w:rsidRDefault="00A83101" w:rsidP="00A83101">
                            <w:pPr>
                              <w:pStyle w:val="ListParagraph"/>
                              <w:numPr>
                                <w:ilvl w:val="0"/>
                                <w:numId w:val="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Variable technical competence by health and care staff, and variable technical quality of the remote access mechanisms</w:t>
                            </w:r>
                          </w:p>
                          <w:p w14:paraId="627F9F1E" w14:textId="77777777" w:rsidR="00A83101" w:rsidRPr="00904226" w:rsidRDefault="00A83101" w:rsidP="00A83101">
                            <w:pPr>
                              <w:pStyle w:val="ListParagraph"/>
                              <w:numPr>
                                <w:ilvl w:val="0"/>
                                <w:numId w:val="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Ethical issues around delivering a diagnosis without the usual support mechanisms</w:t>
                            </w:r>
                          </w:p>
                          <w:p w14:paraId="55083A9B" w14:textId="77777777" w:rsidR="00A83101" w:rsidRDefault="00A83101" w:rsidP="00A83101">
                            <w:pPr>
                              <w:pStyle w:val="ListParagraph"/>
                              <w:numPr>
                                <w:ilvl w:val="0"/>
                                <w:numId w:val="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Deterioration in mental health from service users unable to access face to face suppor</w:t>
                            </w:r>
                            <w:r>
                              <w:rPr>
                                <w:rFonts w:ascii="Times New Roman" w:hAnsi="Times New Roman" w:cs="Times New Roman"/>
                                <w:sz w:val="24"/>
                                <w:szCs w:val="24"/>
                              </w:rPr>
                              <w:t>t.</w:t>
                            </w:r>
                          </w:p>
                          <w:p w14:paraId="37BD3E0D" w14:textId="77777777" w:rsidR="00A83101" w:rsidRDefault="00A83101" w:rsidP="00A83101">
                            <w:pPr>
                              <w:spacing w:after="0" w:line="276" w:lineRule="auto"/>
                              <w:rPr>
                                <w:sz w:val="24"/>
                                <w:szCs w:val="24"/>
                              </w:rPr>
                            </w:pPr>
                          </w:p>
                          <w:p w14:paraId="72024838" w14:textId="77777777" w:rsidR="00A83101" w:rsidRPr="00904226" w:rsidRDefault="00A83101" w:rsidP="00A83101">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 xml:space="preserve">This potentially impacted on individuals’ rights to enjoy autonomy and choice (including family life and relationships), dignity, physical and mental health and independent living on an equal basis with others. </w:t>
                            </w:r>
                          </w:p>
                          <w:p w14:paraId="5C9981D4" w14:textId="77777777" w:rsidR="00A83101" w:rsidRPr="00904226" w:rsidRDefault="00A83101" w:rsidP="00A83101">
                            <w:pPr>
                              <w:spacing w:after="0" w:line="276" w:lineRule="auto"/>
                              <w:rPr>
                                <w:rFonts w:ascii="Times New Roman" w:hAnsi="Times New Roman" w:cs="Times New Roman"/>
                                <w:sz w:val="24"/>
                                <w:szCs w:val="24"/>
                              </w:rPr>
                            </w:pPr>
                          </w:p>
                          <w:p w14:paraId="08169B07" w14:textId="77777777" w:rsidR="00A83101" w:rsidRPr="00A46E2F" w:rsidRDefault="00A83101" w:rsidP="00A83101"/>
                        </w:txbxContent>
                      </wps:txbx>
                      <wps:bodyPr rot="0" vert="horz" wrap="square" lIns="91440" tIns="45720" rIns="91440" bIns="45720" anchor="t" anchorCtr="0">
                        <a:noAutofit/>
                      </wps:bodyPr>
                    </wps:wsp>
                  </a:graphicData>
                </a:graphic>
              </wp:inline>
            </w:drawing>
          </mc:Choice>
          <mc:Fallback>
            <w:pict>
              <v:shape w14:anchorId="42AF431A" id="Text Box 1198966180" o:spid="_x0000_s1032" type="#_x0000_t202" style="width:450pt;height:49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" fillcolor="#deebf7" strokecolor="#4472c4" strokeweight="1pt">
                <v:textbox>
                  <w:txbxContent>
                    <w:p w14:paraId="617C0533" w14:textId="77777777" w:rsidR="00A83101" w:rsidRPr="002F0CBF" w:rsidRDefault="00A83101" w:rsidP="002F0CBF">
                      <w:pPr>
                        <w:pStyle w:val="Heading2"/>
                      </w:pPr>
                      <w:bookmarkStart w:id="200" w:name="_Toc160194122"/>
                      <w:r w:rsidRPr="002F0CBF">
                        <w:t>10.1 Key Messages</w:t>
                      </w:r>
                      <w:bookmarkEnd w:id="200"/>
                    </w:p>
                    <w:p w14:paraId="6DE05C1A" w14:textId="77777777" w:rsidR="00A83101" w:rsidRDefault="00A83101" w:rsidP="00A83101">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The pandemic led to a rapid acceleration in the use of telephone and online technology replacing face to face meetings in health and social care.</w:t>
                      </w:r>
                    </w:p>
                    <w:p w14:paraId="533A44D6" w14:textId="77777777" w:rsidR="00A83101" w:rsidRPr="00904226" w:rsidRDefault="00A83101" w:rsidP="00A83101">
                      <w:pPr>
                        <w:spacing w:after="0" w:line="276" w:lineRule="auto"/>
                        <w:rPr>
                          <w:rFonts w:ascii="Times New Roman" w:hAnsi="Times New Roman" w:cs="Times New Roman"/>
                          <w:sz w:val="24"/>
                          <w:szCs w:val="24"/>
                        </w:rPr>
                      </w:pPr>
                    </w:p>
                    <w:p w14:paraId="7D6F9516" w14:textId="77777777" w:rsidR="00A83101" w:rsidRDefault="00A83101" w:rsidP="00A83101">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This led to significant efficiency benefits in some areas, including routine follow-ups and specialties where there was no requirement for physical examination.</w:t>
                      </w:r>
                    </w:p>
                    <w:p w14:paraId="3CB77AE8" w14:textId="77777777" w:rsidR="00A83101" w:rsidRPr="00904226" w:rsidRDefault="00A83101" w:rsidP="00A83101">
                      <w:pPr>
                        <w:spacing w:after="0" w:line="276" w:lineRule="auto"/>
                        <w:rPr>
                          <w:rFonts w:ascii="Times New Roman" w:hAnsi="Times New Roman" w:cs="Times New Roman"/>
                          <w:sz w:val="24"/>
                          <w:szCs w:val="24"/>
                        </w:rPr>
                      </w:pPr>
                    </w:p>
                    <w:p w14:paraId="65F2F151" w14:textId="77777777" w:rsidR="00A83101" w:rsidRDefault="00A83101" w:rsidP="00A83101">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Virtual and online support was sometimes used in innovative ways as an important means of maintaining contact and keeping busy.</w:t>
                      </w:r>
                    </w:p>
                    <w:p w14:paraId="3420A4DE" w14:textId="77777777" w:rsidR="00A83101" w:rsidRPr="00904226" w:rsidRDefault="00A83101" w:rsidP="00A83101">
                      <w:pPr>
                        <w:spacing w:after="0" w:line="276" w:lineRule="auto"/>
                        <w:rPr>
                          <w:rFonts w:ascii="Times New Roman" w:hAnsi="Times New Roman" w:cs="Times New Roman"/>
                          <w:sz w:val="24"/>
                          <w:szCs w:val="24"/>
                        </w:rPr>
                      </w:pPr>
                    </w:p>
                    <w:p w14:paraId="63619676" w14:textId="77777777" w:rsidR="00A83101" w:rsidRDefault="00A83101" w:rsidP="00A83101">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Helplines were valuable supports to many service users.</w:t>
                      </w:r>
                    </w:p>
                    <w:p w14:paraId="31D62773" w14:textId="77777777" w:rsidR="00A83101" w:rsidRPr="00904226" w:rsidRDefault="00A83101" w:rsidP="00A83101">
                      <w:pPr>
                        <w:spacing w:after="0" w:line="276" w:lineRule="auto"/>
                        <w:rPr>
                          <w:rFonts w:ascii="Times New Roman" w:hAnsi="Times New Roman" w:cs="Times New Roman"/>
                          <w:sz w:val="24"/>
                          <w:szCs w:val="24"/>
                        </w:rPr>
                      </w:pPr>
                    </w:p>
                    <w:p w14:paraId="7FB446E8" w14:textId="77777777" w:rsidR="00A83101" w:rsidRPr="00904226" w:rsidRDefault="00A83101" w:rsidP="00A83101">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Remote support was problematic for a number of groups, particularly:</w:t>
                      </w:r>
                    </w:p>
                    <w:p w14:paraId="42113435" w14:textId="77777777" w:rsidR="00A83101" w:rsidRPr="00904226" w:rsidRDefault="00A83101" w:rsidP="00A83101">
                      <w:pPr>
                        <w:pStyle w:val="ListParagraph"/>
                        <w:numPr>
                          <w:ilvl w:val="0"/>
                          <w:numId w:val="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Deaf and hard of hearing people, who could not easily use telephones</w:t>
                      </w:r>
                    </w:p>
                    <w:p w14:paraId="290CADE5" w14:textId="77777777" w:rsidR="00A83101" w:rsidRPr="00904226" w:rsidRDefault="00A83101" w:rsidP="00A83101">
                      <w:pPr>
                        <w:pStyle w:val="ListParagraph"/>
                        <w:numPr>
                          <w:ilvl w:val="0"/>
                          <w:numId w:val="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People affected by digital poverty or with low levels of familiarity and comfort with digital technology, including many older people</w:t>
                      </w:r>
                    </w:p>
                    <w:p w14:paraId="6677FF75" w14:textId="77777777" w:rsidR="00A83101" w:rsidRDefault="00A83101" w:rsidP="00A83101">
                      <w:pPr>
                        <w:pStyle w:val="ListParagraph"/>
                        <w:numPr>
                          <w:ilvl w:val="0"/>
                          <w:numId w:val="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People with learning disabilities or dementia</w:t>
                      </w:r>
                      <w:r>
                        <w:rPr>
                          <w:rFonts w:ascii="Times New Roman" w:hAnsi="Times New Roman" w:cs="Times New Roman"/>
                          <w:sz w:val="24"/>
                          <w:szCs w:val="24"/>
                        </w:rPr>
                        <w:t>.</w:t>
                      </w:r>
                    </w:p>
                    <w:p w14:paraId="24902078" w14:textId="77777777" w:rsidR="00A83101" w:rsidRPr="00904226" w:rsidRDefault="00A83101" w:rsidP="00A83101">
                      <w:pPr>
                        <w:pStyle w:val="ListParagraph"/>
                        <w:spacing w:after="0" w:line="276" w:lineRule="auto"/>
                        <w:rPr>
                          <w:rFonts w:ascii="Times New Roman" w:hAnsi="Times New Roman" w:cs="Times New Roman"/>
                          <w:sz w:val="24"/>
                          <w:szCs w:val="24"/>
                        </w:rPr>
                      </w:pPr>
                    </w:p>
                    <w:p w14:paraId="483A63D3" w14:textId="77777777" w:rsidR="00A83101" w:rsidRPr="00904226" w:rsidRDefault="00A83101" w:rsidP="00A83101">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Other problems included:</w:t>
                      </w:r>
                    </w:p>
                    <w:p w14:paraId="03147364" w14:textId="77777777" w:rsidR="00A83101" w:rsidRPr="00904226" w:rsidRDefault="00A83101" w:rsidP="00A83101">
                      <w:pPr>
                        <w:pStyle w:val="ListParagraph"/>
                        <w:numPr>
                          <w:ilvl w:val="0"/>
                          <w:numId w:val="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Limitations on support by family carers, who could not be present during calls</w:t>
                      </w:r>
                    </w:p>
                    <w:p w14:paraId="429B7FB8" w14:textId="77777777" w:rsidR="00A83101" w:rsidRPr="00904226" w:rsidRDefault="00A83101" w:rsidP="00A83101">
                      <w:pPr>
                        <w:pStyle w:val="ListParagraph"/>
                        <w:numPr>
                          <w:ilvl w:val="0"/>
                          <w:numId w:val="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Variable technical competence by health and care staff, and variable technical quality of the remote access mechanisms</w:t>
                      </w:r>
                    </w:p>
                    <w:p w14:paraId="627F9F1E" w14:textId="77777777" w:rsidR="00A83101" w:rsidRPr="00904226" w:rsidRDefault="00A83101" w:rsidP="00A83101">
                      <w:pPr>
                        <w:pStyle w:val="ListParagraph"/>
                        <w:numPr>
                          <w:ilvl w:val="0"/>
                          <w:numId w:val="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Ethical issues around delivering a diagnosis without the usual support mechanisms</w:t>
                      </w:r>
                    </w:p>
                    <w:p w14:paraId="55083A9B" w14:textId="77777777" w:rsidR="00A83101" w:rsidRDefault="00A83101" w:rsidP="00A83101">
                      <w:pPr>
                        <w:pStyle w:val="ListParagraph"/>
                        <w:numPr>
                          <w:ilvl w:val="0"/>
                          <w:numId w:val="3"/>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Deterioration in mental health from service users unable to access face to face suppor</w:t>
                      </w:r>
                      <w:r>
                        <w:rPr>
                          <w:rFonts w:ascii="Times New Roman" w:hAnsi="Times New Roman" w:cs="Times New Roman"/>
                          <w:sz w:val="24"/>
                          <w:szCs w:val="24"/>
                        </w:rPr>
                        <w:t>t.</w:t>
                      </w:r>
                    </w:p>
                    <w:p w14:paraId="37BD3E0D" w14:textId="77777777" w:rsidR="00A83101" w:rsidRDefault="00A83101" w:rsidP="00A83101">
                      <w:pPr>
                        <w:spacing w:after="0" w:line="276" w:lineRule="auto"/>
                        <w:rPr>
                          <w:sz w:val="24"/>
                          <w:szCs w:val="24"/>
                        </w:rPr>
                      </w:pPr>
                    </w:p>
                    <w:p w14:paraId="72024838" w14:textId="77777777" w:rsidR="00A83101" w:rsidRPr="00904226" w:rsidRDefault="00A83101" w:rsidP="00A83101">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 xml:space="preserve">This potentially impacted on individuals’ rights to enjoy autonomy and choice (including family life and relationships), dignity, physical and mental health and independent living on an equal basis with others. </w:t>
                      </w:r>
                    </w:p>
                    <w:p w14:paraId="5C9981D4" w14:textId="77777777" w:rsidR="00A83101" w:rsidRPr="00904226" w:rsidRDefault="00A83101" w:rsidP="00A83101">
                      <w:pPr>
                        <w:spacing w:after="0" w:line="276" w:lineRule="auto"/>
                        <w:rPr>
                          <w:rFonts w:ascii="Times New Roman" w:hAnsi="Times New Roman" w:cs="Times New Roman"/>
                          <w:sz w:val="24"/>
                          <w:szCs w:val="24"/>
                        </w:rPr>
                      </w:pPr>
                    </w:p>
                    <w:p w14:paraId="08169B07" w14:textId="77777777" w:rsidR="00A83101" w:rsidRPr="00A46E2F" w:rsidRDefault="00A83101" w:rsidP="00A83101"/>
                  </w:txbxContent>
                </v:textbox>
                <w10:anchorlock/>
              </v:shape>
            </w:pict>
          </mc:Fallback>
        </mc:AlternateContent>
      </w:r>
    </w:p>
    <w:p w14:paraId="4D282BD4" w14:textId="77777777" w:rsidR="00A83101" w:rsidRPr="001C4069" w:rsidRDefault="00A83101" w:rsidP="00A83101">
      <w:pPr>
        <w:spacing w:after="0" w:line="276" w:lineRule="auto"/>
        <w:rPr>
          <w:rFonts w:ascii="Times New Roman" w:eastAsia="Times New Roman" w:hAnsi="Times New Roman" w:cs="Times New Roman"/>
          <w:sz w:val="24"/>
          <w:szCs w:val="24"/>
          <w:lang w:eastAsia="en-GB"/>
        </w:rPr>
      </w:pPr>
    </w:p>
    <w:p w14:paraId="1926510A" w14:textId="77777777" w:rsidR="00A83101" w:rsidRPr="001C4069" w:rsidRDefault="00A83101" w:rsidP="00A83101">
      <w:pPr>
        <w:spacing w:after="0" w:line="276" w:lineRule="auto"/>
        <w:ind w:firstLine="567"/>
        <w:rPr>
          <w:rFonts w:ascii="Times New Roman" w:eastAsia="Times New Roman" w:hAnsi="Times New Roman" w:cs="Times New Roman"/>
          <w:sz w:val="24"/>
          <w:szCs w:val="24"/>
          <w:lang w:eastAsia="en-GB"/>
        </w:rPr>
      </w:pPr>
      <w:r w:rsidRPr="001C4069">
        <w:rPr>
          <w:rFonts w:ascii="Times New Roman" w:eastAsia="Times New Roman" w:hAnsi="Times New Roman" w:cs="Times New Roman"/>
          <w:sz w:val="24"/>
          <w:szCs w:val="24"/>
          <w:lang w:eastAsia="en-GB"/>
        </w:rPr>
        <w:t>The COVID-19 emergency gave governments reason enough to remove regulatory blocks to rapidly purchase and use newly-developed technologies, especially bespoke software for supporting video consultations use of which significantly increased as a result</w:t>
      </w:r>
      <w:r w:rsidRPr="001C4069">
        <w:rPr>
          <w:rStyle w:val="FootnoteReference"/>
          <w:rFonts w:ascii="Times New Roman" w:eastAsia="Times New Roman" w:hAnsi="Times New Roman" w:cs="Times New Roman"/>
          <w:sz w:val="24"/>
          <w:szCs w:val="24"/>
          <w:lang w:eastAsia="en-GB"/>
        </w:rPr>
        <w:footnoteReference w:id="519"/>
      </w:r>
      <w:r w:rsidRPr="001C4069">
        <w:rPr>
          <w:rFonts w:ascii="Times New Roman" w:eastAsia="Times New Roman" w:hAnsi="Times New Roman" w:cs="Times New Roman"/>
          <w:sz w:val="24"/>
          <w:szCs w:val="24"/>
          <w:lang w:eastAsia="en-GB"/>
        </w:rPr>
        <w:t xml:space="preserve">.  </w:t>
      </w:r>
    </w:p>
    <w:p w14:paraId="6DFFAB1F" w14:textId="2AFACDB3" w:rsidR="00A83101" w:rsidRPr="001C4069" w:rsidRDefault="00A83101" w:rsidP="00A83101">
      <w:pPr>
        <w:spacing w:after="0" w:line="276" w:lineRule="auto"/>
        <w:ind w:firstLine="567"/>
        <w:rPr>
          <w:rFonts w:ascii="Times New Roman" w:eastAsia="Times New Roman" w:hAnsi="Times New Roman" w:cs="Times New Roman"/>
          <w:sz w:val="24"/>
          <w:szCs w:val="24"/>
          <w:lang w:eastAsia="en-GB"/>
        </w:rPr>
      </w:pPr>
      <w:r w:rsidRPr="001C4069">
        <w:rPr>
          <w:rFonts w:ascii="Times New Roman" w:eastAsia="Times New Roman" w:hAnsi="Times New Roman" w:cs="Times New Roman"/>
          <w:sz w:val="24"/>
          <w:szCs w:val="24"/>
          <w:lang w:eastAsia="en-GB"/>
        </w:rPr>
        <w:lastRenderedPageBreak/>
        <w:t xml:space="preserve">The use of remote support played a significant </w:t>
      </w:r>
      <w:r w:rsidR="004509DC">
        <w:rPr>
          <w:rFonts w:ascii="Times New Roman" w:eastAsia="Times New Roman" w:hAnsi="Times New Roman" w:cs="Times New Roman"/>
          <w:sz w:val="24"/>
          <w:szCs w:val="24"/>
          <w:lang w:eastAsia="en-GB"/>
        </w:rPr>
        <w:t>role</w:t>
      </w:r>
      <w:r w:rsidR="004509DC" w:rsidRPr="001C4069">
        <w:rPr>
          <w:rFonts w:ascii="Times New Roman" w:eastAsia="Times New Roman" w:hAnsi="Times New Roman" w:cs="Times New Roman"/>
          <w:sz w:val="24"/>
          <w:szCs w:val="24"/>
          <w:lang w:eastAsia="en-GB"/>
        </w:rPr>
        <w:t xml:space="preserve"> </w:t>
      </w:r>
      <w:r w:rsidRPr="001C4069">
        <w:rPr>
          <w:rFonts w:ascii="Times New Roman" w:eastAsia="Times New Roman" w:hAnsi="Times New Roman" w:cs="Times New Roman"/>
          <w:sz w:val="24"/>
          <w:szCs w:val="24"/>
          <w:lang w:eastAsia="en-GB"/>
        </w:rPr>
        <w:t>in slowing down the transmission of the virus via the “social gap” or social distancing that was made possible by the reduction of person-to-person contact</w:t>
      </w:r>
      <w:r w:rsidRPr="001C4069">
        <w:rPr>
          <w:rStyle w:val="FootnoteReference"/>
          <w:rFonts w:ascii="Times New Roman" w:eastAsia="Times New Roman" w:hAnsi="Times New Roman" w:cs="Times New Roman"/>
          <w:sz w:val="24"/>
          <w:szCs w:val="24"/>
          <w:lang w:eastAsia="en-GB"/>
        </w:rPr>
        <w:footnoteReference w:id="520"/>
      </w:r>
      <w:r w:rsidRPr="001C4069">
        <w:rPr>
          <w:rFonts w:ascii="Times New Roman" w:eastAsia="Times New Roman" w:hAnsi="Times New Roman" w:cs="Times New Roman"/>
          <w:sz w:val="24"/>
          <w:szCs w:val="24"/>
          <w:lang w:eastAsia="en-GB"/>
        </w:rPr>
        <w:t xml:space="preserve">  thus protecting people who were at greater risk of developing the disease (e.g., elderly people and those with underlying diseases) and built on the previous NHS Near Me initiative. </w:t>
      </w:r>
    </w:p>
    <w:p w14:paraId="0454B0D6" w14:textId="4D1CBED4" w:rsidR="00A83101" w:rsidRPr="001C4069" w:rsidRDefault="00A83101" w:rsidP="00C267E9">
      <w:pPr>
        <w:spacing w:after="0" w:line="276" w:lineRule="auto"/>
        <w:ind w:firstLine="567"/>
        <w:rPr>
          <w:rFonts w:ascii="Times New Roman" w:eastAsia="Times New Roman" w:hAnsi="Times New Roman" w:cs="Times New Roman"/>
          <w:sz w:val="24"/>
          <w:szCs w:val="24"/>
          <w:lang w:eastAsia="en-GB"/>
        </w:rPr>
      </w:pPr>
      <w:r w:rsidRPr="001C4069">
        <w:rPr>
          <w:rFonts w:ascii="Times New Roman" w:eastAsia="Times New Roman" w:hAnsi="Times New Roman" w:cs="Times New Roman"/>
          <w:sz w:val="24"/>
          <w:szCs w:val="24"/>
          <w:lang w:eastAsia="en-GB"/>
        </w:rPr>
        <w:t>In March 2020, when the COVID-19 outbreak reached Scotland, most routine and non-urgent care in both primary and secondary care was halted. Space and staffing were repurposed to support the pandemic response</w:t>
      </w:r>
      <w:r w:rsidRPr="001C4069">
        <w:rPr>
          <w:rStyle w:val="FootnoteReference"/>
          <w:rFonts w:ascii="Times New Roman" w:eastAsia="Times New Roman" w:hAnsi="Times New Roman" w:cs="Times New Roman"/>
          <w:sz w:val="24"/>
          <w:szCs w:val="24"/>
          <w:lang w:eastAsia="en-GB"/>
        </w:rPr>
        <w:footnoteReference w:id="521"/>
      </w:r>
      <w:r w:rsidRPr="001C4069">
        <w:rPr>
          <w:rFonts w:ascii="Times New Roman" w:eastAsia="Times New Roman" w:hAnsi="Times New Roman" w:cs="Times New Roman"/>
          <w:sz w:val="24"/>
          <w:szCs w:val="24"/>
          <w:lang w:eastAsia="en-GB"/>
        </w:rPr>
        <w:t>.  Rollout of the Near Me video service was accelerated via a 12-week scale-up plan, led by a rapidly-assembled national implementation team within the existing Technology Enabled Centre (TEC) Programme. Staff were drafted in from across Healthcare Improvement Scotland, the Scottish Access Collaborative (a government program</w:t>
      </w:r>
      <w:r w:rsidR="000A733B">
        <w:rPr>
          <w:rFonts w:ascii="Times New Roman" w:eastAsia="Times New Roman" w:hAnsi="Times New Roman" w:cs="Times New Roman"/>
          <w:sz w:val="24"/>
          <w:szCs w:val="24"/>
          <w:lang w:eastAsia="en-GB"/>
        </w:rPr>
        <w:t>me</w:t>
      </w:r>
      <w:r w:rsidRPr="001C4069">
        <w:rPr>
          <w:rFonts w:ascii="Times New Roman" w:eastAsia="Times New Roman" w:hAnsi="Times New Roman" w:cs="Times New Roman"/>
          <w:sz w:val="24"/>
          <w:szCs w:val="24"/>
          <w:lang w:eastAsia="en-GB"/>
        </w:rPr>
        <w:t xml:space="preserve"> to sustainably improve waiting times for non-emergency procedures) and the Care Inspectorate. They prepared guidance and resources for deployment of video consultations across a range of health and care settings and built links with other key government departments</w:t>
      </w:r>
      <w:r w:rsidRPr="001C4069">
        <w:rPr>
          <w:rStyle w:val="FootnoteReference"/>
          <w:rFonts w:ascii="Times New Roman" w:eastAsia="Times New Roman" w:hAnsi="Times New Roman" w:cs="Times New Roman"/>
          <w:sz w:val="24"/>
          <w:szCs w:val="24"/>
          <w:lang w:eastAsia="en-GB"/>
        </w:rPr>
        <w:footnoteReference w:id="522"/>
      </w:r>
      <w:r w:rsidRPr="001C4069">
        <w:rPr>
          <w:rFonts w:ascii="Times New Roman" w:eastAsia="Times New Roman" w:hAnsi="Times New Roman" w:cs="Times New Roman"/>
          <w:sz w:val="24"/>
          <w:szCs w:val="24"/>
          <w:lang w:eastAsia="en-GB"/>
        </w:rPr>
        <w:t>.</w:t>
      </w:r>
      <w:r w:rsidR="00C267E9">
        <w:rPr>
          <w:rFonts w:ascii="Times New Roman" w:eastAsia="Times New Roman" w:hAnsi="Times New Roman" w:cs="Times New Roman"/>
          <w:sz w:val="24"/>
          <w:szCs w:val="24"/>
          <w:lang w:eastAsia="en-GB"/>
        </w:rPr>
        <w:t xml:space="preserve"> </w:t>
      </w:r>
    </w:p>
    <w:p w14:paraId="4010BCDC" w14:textId="6EEBD662" w:rsidR="00A83101" w:rsidRPr="001C4069" w:rsidRDefault="00A83101" w:rsidP="00A83101">
      <w:pPr>
        <w:spacing w:after="0" w:line="276" w:lineRule="auto"/>
        <w:ind w:firstLine="567"/>
        <w:rPr>
          <w:rFonts w:ascii="Times New Roman" w:eastAsia="Times New Roman" w:hAnsi="Times New Roman" w:cs="Times New Roman"/>
          <w:sz w:val="24"/>
          <w:szCs w:val="24"/>
          <w:lang w:eastAsia="en-GB"/>
        </w:rPr>
      </w:pPr>
      <w:r w:rsidRPr="001C4069">
        <w:rPr>
          <w:rFonts w:ascii="Times New Roman" w:eastAsia="Times New Roman" w:hAnsi="Times New Roman" w:cs="Times New Roman"/>
          <w:sz w:val="24"/>
          <w:szCs w:val="24"/>
          <w:lang w:eastAsia="en-GB"/>
        </w:rPr>
        <w:t>Between March</w:t>
      </w:r>
      <w:r w:rsidR="00A219A0">
        <w:rPr>
          <w:rFonts w:ascii="Times New Roman" w:eastAsia="Times New Roman" w:hAnsi="Times New Roman" w:cs="Times New Roman"/>
          <w:sz w:val="24"/>
          <w:szCs w:val="24"/>
          <w:lang w:eastAsia="en-GB"/>
        </w:rPr>
        <w:t xml:space="preserve"> 2020</w:t>
      </w:r>
      <w:r w:rsidRPr="001C4069">
        <w:rPr>
          <w:rFonts w:ascii="Times New Roman" w:eastAsia="Times New Roman" w:hAnsi="Times New Roman" w:cs="Times New Roman"/>
          <w:sz w:val="24"/>
          <w:szCs w:val="24"/>
          <w:lang w:eastAsia="en-GB"/>
        </w:rPr>
        <w:t xml:space="preserve"> and June 2020, the number of video appointments increased 50-fold, from about 330 to 17,000 appointments per week nationally, and over 50 clinical specialties introduced video consultations for the first time</w:t>
      </w:r>
      <w:r w:rsidRPr="001C4069">
        <w:rPr>
          <w:rStyle w:val="FootnoteReference"/>
          <w:rFonts w:ascii="Times New Roman" w:eastAsia="Times New Roman" w:hAnsi="Times New Roman" w:cs="Times New Roman"/>
          <w:sz w:val="24"/>
          <w:szCs w:val="24"/>
          <w:lang w:eastAsia="en-GB"/>
        </w:rPr>
        <w:footnoteReference w:id="523"/>
      </w:r>
      <w:r w:rsidRPr="001C4069">
        <w:rPr>
          <w:rFonts w:ascii="Times New Roman" w:eastAsia="Times New Roman" w:hAnsi="Times New Roman" w:cs="Times New Roman"/>
          <w:sz w:val="24"/>
          <w:szCs w:val="24"/>
          <w:lang w:eastAsia="en-GB"/>
        </w:rPr>
        <w:t>.  Whilst many general practices introduced the Near Me service model, most used it infrequently and ad-hoc, so that general practice as a whole accounted for only 23% (81,822/362,828) of all video consultations in Scotland. Amongst hospital and community specialties, the services accounting for most video activity were psychiatry, psychology</w:t>
      </w:r>
      <w:r w:rsidR="00A219A0">
        <w:rPr>
          <w:rFonts w:ascii="Times New Roman" w:eastAsia="Times New Roman" w:hAnsi="Times New Roman" w:cs="Times New Roman"/>
          <w:sz w:val="24"/>
          <w:szCs w:val="24"/>
          <w:lang w:eastAsia="en-GB"/>
        </w:rPr>
        <w:t>,</w:t>
      </w:r>
      <w:r w:rsidRPr="001C4069">
        <w:rPr>
          <w:rFonts w:ascii="Times New Roman" w:eastAsia="Times New Roman" w:hAnsi="Times New Roman" w:cs="Times New Roman"/>
          <w:sz w:val="24"/>
          <w:szCs w:val="24"/>
          <w:lang w:eastAsia="en-GB"/>
        </w:rPr>
        <w:t xml:space="preserve"> and community mental health (36% of all hospital and community care activity 94,876/260,547), physiotherapy (9%, 22,909/260,547) and paediatrics (8%, 20,354/260,547)</w:t>
      </w:r>
      <w:r w:rsidRPr="001C4069">
        <w:rPr>
          <w:rStyle w:val="FootnoteReference"/>
          <w:rFonts w:ascii="Times New Roman" w:eastAsia="Times New Roman" w:hAnsi="Times New Roman" w:cs="Times New Roman"/>
          <w:sz w:val="24"/>
          <w:szCs w:val="24"/>
          <w:lang w:eastAsia="en-GB"/>
        </w:rPr>
        <w:footnoteReference w:id="524"/>
      </w:r>
      <w:r w:rsidRPr="001C4069">
        <w:rPr>
          <w:rFonts w:ascii="Times New Roman" w:eastAsia="Times New Roman" w:hAnsi="Times New Roman" w:cs="Times New Roman"/>
          <w:sz w:val="24"/>
          <w:szCs w:val="24"/>
          <w:lang w:eastAsia="en-GB"/>
        </w:rPr>
        <w:t>.</w:t>
      </w:r>
    </w:p>
    <w:p w14:paraId="5D2A29D3" w14:textId="77777777" w:rsidR="00A83101" w:rsidRPr="001C4069" w:rsidRDefault="00A83101" w:rsidP="00A83101">
      <w:pPr>
        <w:spacing w:after="0" w:line="276" w:lineRule="auto"/>
        <w:ind w:firstLine="567"/>
        <w:rPr>
          <w:rFonts w:ascii="Times New Roman" w:eastAsia="Times New Roman" w:hAnsi="Times New Roman" w:cs="Times New Roman"/>
          <w:sz w:val="24"/>
          <w:szCs w:val="24"/>
          <w:lang w:eastAsia="en-GB"/>
        </w:rPr>
      </w:pPr>
    </w:p>
    <w:p w14:paraId="35935EB1" w14:textId="77777777" w:rsidR="00A83101" w:rsidRPr="001C4069" w:rsidRDefault="00A83101" w:rsidP="002F0CBF">
      <w:pPr>
        <w:pStyle w:val="Heading2"/>
        <w:rPr>
          <w:i/>
          <w:iCs/>
          <w:lang w:eastAsia="en-GB"/>
        </w:rPr>
      </w:pPr>
      <w:bookmarkStart w:id="201" w:name="_Toc160194123"/>
      <w:r w:rsidRPr="001C4069">
        <w:rPr>
          <w:lang w:eastAsia="en-GB"/>
        </w:rPr>
        <w:t>10.2 The Advantages of Telecare and Other Remote Support During the Pandemic</w:t>
      </w:r>
      <w:bookmarkEnd w:id="201"/>
      <w:r w:rsidRPr="001C4069">
        <w:rPr>
          <w:lang w:eastAsia="en-GB"/>
        </w:rPr>
        <w:t xml:space="preserve"> </w:t>
      </w:r>
    </w:p>
    <w:p w14:paraId="71A47A60" w14:textId="0A38800E" w:rsidR="00A83101" w:rsidRPr="001C4069" w:rsidRDefault="00A83101" w:rsidP="00A83101">
      <w:pPr>
        <w:spacing w:after="0" w:line="276" w:lineRule="auto"/>
        <w:ind w:firstLine="567"/>
        <w:rPr>
          <w:rFonts w:ascii="Times New Roman" w:eastAsia="Times New Roman" w:hAnsi="Times New Roman" w:cs="Times New Roman"/>
          <w:sz w:val="24"/>
          <w:szCs w:val="24"/>
          <w:lang w:eastAsia="en-GB"/>
        </w:rPr>
      </w:pPr>
      <w:r w:rsidRPr="001C4069">
        <w:rPr>
          <w:rFonts w:ascii="Times New Roman" w:eastAsia="Times New Roman" w:hAnsi="Times New Roman" w:cs="Times New Roman"/>
          <w:sz w:val="24"/>
          <w:szCs w:val="24"/>
          <w:lang w:eastAsia="en-GB"/>
        </w:rPr>
        <w:t>Prior to the pandemic, almost all new consultations in secondary care were face-to-face, in order to establish a clinical relationship, undertake a full physical examination and conduct baseline assessments</w:t>
      </w:r>
      <w:r w:rsidRPr="001C4069">
        <w:rPr>
          <w:rStyle w:val="FootnoteReference"/>
          <w:rFonts w:ascii="Times New Roman" w:eastAsia="Times New Roman" w:hAnsi="Times New Roman" w:cs="Times New Roman"/>
          <w:sz w:val="24"/>
          <w:szCs w:val="24"/>
          <w:lang w:eastAsia="en-GB"/>
        </w:rPr>
        <w:footnoteReference w:id="525"/>
      </w:r>
      <w:r w:rsidRPr="001C4069">
        <w:rPr>
          <w:rFonts w:ascii="Times New Roman" w:eastAsia="Times New Roman" w:hAnsi="Times New Roman" w:cs="Times New Roman"/>
          <w:sz w:val="24"/>
          <w:szCs w:val="24"/>
          <w:lang w:eastAsia="en-GB"/>
        </w:rPr>
        <w:t xml:space="preserve">.  Video consultations were used primarily for routine follow-up of chronic, stable conditions, especially to convey test results and affirm that the patient remained asymptomatic.  Video was noted to be very useful where there was no requirement </w:t>
      </w:r>
      <w:r w:rsidRPr="001C4069">
        <w:rPr>
          <w:rFonts w:ascii="Times New Roman" w:eastAsia="Times New Roman" w:hAnsi="Times New Roman" w:cs="Times New Roman"/>
          <w:sz w:val="24"/>
          <w:szCs w:val="24"/>
          <w:lang w:eastAsia="en-GB"/>
        </w:rPr>
        <w:lastRenderedPageBreak/>
        <w:t>for formal physical examination</w:t>
      </w:r>
      <w:r w:rsidR="0062737B">
        <w:rPr>
          <w:rFonts w:ascii="Times New Roman" w:eastAsia="Times New Roman" w:hAnsi="Times New Roman" w:cs="Times New Roman"/>
          <w:sz w:val="24"/>
          <w:szCs w:val="24"/>
          <w:lang w:eastAsia="en-GB"/>
        </w:rPr>
        <w:t>:</w:t>
      </w:r>
      <w:r w:rsidRPr="001C4069">
        <w:rPr>
          <w:rFonts w:ascii="Times New Roman" w:eastAsia="Times New Roman" w:hAnsi="Times New Roman" w:cs="Times New Roman"/>
          <w:sz w:val="24"/>
          <w:szCs w:val="24"/>
          <w:lang w:eastAsia="en-GB"/>
        </w:rPr>
        <w:t xml:space="preserve"> examples include psychiatry, psychology, counselling, respiratory medicine and speech and language therapy, where visual, non-verbal communication was important and personal protective equipment might interfere</w:t>
      </w:r>
      <w:r w:rsidRPr="001C4069">
        <w:rPr>
          <w:rStyle w:val="FootnoteReference"/>
          <w:rFonts w:ascii="Times New Roman" w:eastAsia="Times New Roman" w:hAnsi="Times New Roman" w:cs="Times New Roman"/>
          <w:sz w:val="24"/>
          <w:szCs w:val="24"/>
          <w:lang w:eastAsia="en-GB"/>
        </w:rPr>
        <w:footnoteReference w:id="526"/>
      </w:r>
      <w:r w:rsidRPr="001C4069">
        <w:rPr>
          <w:rFonts w:ascii="Times New Roman" w:eastAsia="Times New Roman" w:hAnsi="Times New Roman" w:cs="Times New Roman"/>
          <w:sz w:val="24"/>
          <w:szCs w:val="24"/>
          <w:lang w:eastAsia="en-GB"/>
        </w:rPr>
        <w:t>. Because of pandemic restrictions, GPs considered telephone communications adequate for most problems in known patients, since they felt they rarely needed to rely on visual assessment or physical examination. Video was sometimes considered crucial for visual assessment to exclude rare but potentially serious acute problems such as infection</w:t>
      </w:r>
      <w:r w:rsidRPr="001C4069">
        <w:rPr>
          <w:rStyle w:val="FootnoteReference"/>
          <w:rFonts w:ascii="Times New Roman" w:eastAsia="Times New Roman" w:hAnsi="Times New Roman" w:cs="Times New Roman"/>
          <w:sz w:val="24"/>
          <w:szCs w:val="24"/>
          <w:lang w:eastAsia="en-GB"/>
        </w:rPr>
        <w:footnoteReference w:id="527"/>
      </w:r>
      <w:r w:rsidRPr="001C4069">
        <w:rPr>
          <w:rFonts w:ascii="Times New Roman" w:eastAsia="Times New Roman" w:hAnsi="Times New Roman" w:cs="Times New Roman"/>
          <w:sz w:val="24"/>
          <w:szCs w:val="24"/>
          <w:lang w:eastAsia="en-GB"/>
        </w:rPr>
        <w:t>.</w:t>
      </w:r>
    </w:p>
    <w:p w14:paraId="4DF7990E" w14:textId="77777777" w:rsidR="00A83101" w:rsidRPr="001C4069" w:rsidRDefault="00A83101" w:rsidP="00A83101">
      <w:pPr>
        <w:pStyle w:val="Footer"/>
        <w:spacing w:line="276" w:lineRule="auto"/>
        <w:ind w:firstLine="567"/>
        <w:rPr>
          <w:rFonts w:ascii="Times New Roman" w:eastAsia="Times New Roman" w:hAnsi="Times New Roman" w:cs="Times New Roman"/>
          <w:sz w:val="24"/>
          <w:szCs w:val="24"/>
          <w:lang w:eastAsia="en-GB"/>
        </w:rPr>
      </w:pPr>
    </w:p>
    <w:p w14:paraId="2EB78262" w14:textId="77777777" w:rsidR="00A83101" w:rsidRPr="001C4069" w:rsidRDefault="00A83101" w:rsidP="002F0CBF">
      <w:pPr>
        <w:pStyle w:val="Heading2"/>
      </w:pPr>
      <w:bookmarkStart w:id="202" w:name="_Toc160194124"/>
      <w:r w:rsidRPr="001C4069">
        <w:t>10.3 The Disadvantages of Telecare and Other Remote Support During the Pandemic: Digital Exclusion</w:t>
      </w:r>
      <w:bookmarkEnd w:id="202"/>
      <w:r w:rsidRPr="001C4069">
        <w:t xml:space="preserve">  </w:t>
      </w:r>
    </w:p>
    <w:p w14:paraId="5111AA57" w14:textId="253CED6C" w:rsidR="00A83101" w:rsidRPr="001C4069" w:rsidRDefault="00A83101" w:rsidP="00A83101">
      <w:pPr>
        <w:pStyle w:val="citation-article-doi"/>
        <w:spacing w:before="0" w:beforeAutospacing="0" w:after="0" w:afterAutospacing="0" w:line="276" w:lineRule="auto"/>
        <w:ind w:firstLine="567"/>
        <w:textAlignment w:val="baseline"/>
      </w:pPr>
      <w:r w:rsidRPr="001C4069">
        <w:t>Many deaf and hard-of-hearing patients found remote consultations by telephone impossible</w:t>
      </w:r>
      <w:r w:rsidR="000D0142">
        <w:t>,</w:t>
      </w:r>
      <w:r w:rsidRPr="001C4069">
        <w:t xml:space="preserve"> while those able to lip-read or use the chat function often welcomed the option of video. Hard-of-hearing patients</w:t>
      </w:r>
      <w:r w:rsidR="00A219A0">
        <w:t xml:space="preserve"> </w:t>
      </w:r>
      <w:r w:rsidRPr="001C4069">
        <w:t>and staff</w:t>
      </w:r>
      <w:r w:rsidR="00A219A0">
        <w:t xml:space="preserve"> </w:t>
      </w:r>
      <w:r w:rsidRPr="001C4069">
        <w:t>were greatly handicapped by the requirement to use face coverings in face-to-face settings, making a video consultation a more attractive option</w:t>
      </w:r>
      <w:r w:rsidRPr="001C4069">
        <w:rPr>
          <w:rStyle w:val="FootnoteReference"/>
        </w:rPr>
        <w:footnoteReference w:id="528"/>
      </w:r>
      <w:r w:rsidRPr="001C4069">
        <w:t>. A lack of familiarity and low digital literacy explained some patients’ reluctance to use video even in the absence of a relevant disability or co-existing condition. Whilst the pandemic provided impetus for upskilling, it was difficult for clinicians or support staff to estimate a patient’s likely capability prior to the consultation, and making decisions based on age, gender or social stereotypes felt unprofessional</w:t>
      </w:r>
      <w:r w:rsidRPr="001C4069">
        <w:rPr>
          <w:rStyle w:val="FootnoteReference"/>
        </w:rPr>
        <w:footnoteReference w:id="529"/>
      </w:r>
      <w:r w:rsidRPr="001C4069">
        <w:t xml:space="preserve"> . However, older patients and those assumed to be unfamiliar with digital technology (e.g.</w:t>
      </w:r>
      <w:r w:rsidR="00A219A0">
        <w:t>,</w:t>
      </w:r>
      <w:r w:rsidRPr="001C4069">
        <w:t xml:space="preserve"> those in manual and outdoor occupations) were often offered telephone calls rather than video calls</w:t>
      </w:r>
      <w:r w:rsidRPr="001C4069">
        <w:rPr>
          <w:rStyle w:val="FootnoteReference"/>
        </w:rPr>
        <w:footnoteReference w:id="530"/>
      </w:r>
      <w:r w:rsidRPr="001C4069">
        <w:t>. That being said, failed attempts at video consultations to patients affected by digital poverty (e.g.</w:t>
      </w:r>
      <w:r w:rsidR="00A219A0">
        <w:t>,</w:t>
      </w:r>
      <w:r w:rsidRPr="001C4069">
        <w:t xml:space="preserve"> no smartphone, no webcam, limited data package) were reported as common and frustrating.  </w:t>
      </w:r>
    </w:p>
    <w:p w14:paraId="2DC0A30C" w14:textId="77777777" w:rsidR="00A83101" w:rsidRPr="001C4069" w:rsidRDefault="00A83101" w:rsidP="00A83101">
      <w:pPr>
        <w:pStyle w:val="citation-article-doi"/>
        <w:spacing w:before="0" w:beforeAutospacing="0" w:after="0" w:afterAutospacing="0" w:line="276" w:lineRule="auto"/>
        <w:ind w:firstLine="567"/>
        <w:textAlignment w:val="baseline"/>
      </w:pPr>
      <w:r w:rsidRPr="001C4069">
        <w:t>In addition, during the pandemic, shielding and physical isolation measures limited the availability of carer support. The quality of video consultations with care home residents also depended on care workers’ varying technical knowledge and skill</w:t>
      </w:r>
      <w:r w:rsidRPr="001C4069">
        <w:rPr>
          <w:rStyle w:val="FootnoteReference"/>
        </w:rPr>
        <w:footnoteReference w:id="531"/>
      </w:r>
      <w:r w:rsidRPr="001C4069">
        <w:t xml:space="preserve"> .</w:t>
      </w:r>
    </w:p>
    <w:p w14:paraId="523BDC39" w14:textId="0C305D91" w:rsidR="00A83101" w:rsidRPr="001C4069" w:rsidRDefault="00A83101" w:rsidP="00A83101">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shd w:val="clear" w:color="auto" w:fill="FFFFFF"/>
        </w:rPr>
        <w:t>The morality of offering patients a diagnosis over a video consultation was also</w:t>
      </w:r>
      <w:r w:rsidR="00A219A0">
        <w:rPr>
          <w:rFonts w:ascii="Times New Roman" w:hAnsi="Times New Roman" w:cs="Times New Roman"/>
          <w:sz w:val="24"/>
          <w:szCs w:val="24"/>
          <w:shd w:val="clear" w:color="auto" w:fill="FFFFFF"/>
        </w:rPr>
        <w:t xml:space="preserve"> </w:t>
      </w:r>
      <w:r w:rsidRPr="001C4069">
        <w:rPr>
          <w:rFonts w:ascii="Times New Roman" w:hAnsi="Times New Roman" w:cs="Times New Roman"/>
          <w:sz w:val="24"/>
          <w:szCs w:val="24"/>
          <w:shd w:val="clear" w:color="auto" w:fill="FFFFFF"/>
        </w:rPr>
        <w:t>questioned</w:t>
      </w:r>
      <w:r w:rsidRPr="001C4069">
        <w:rPr>
          <w:rStyle w:val="FootnoteReference"/>
          <w:rFonts w:ascii="Times New Roman" w:hAnsi="Times New Roman" w:cs="Times New Roman"/>
          <w:sz w:val="24"/>
          <w:szCs w:val="24"/>
          <w:shd w:val="clear" w:color="auto" w:fill="FFFFFF"/>
        </w:rPr>
        <w:footnoteReference w:id="532"/>
      </w:r>
      <w:r w:rsidRPr="001C4069">
        <w:rPr>
          <w:rFonts w:ascii="Times New Roman" w:hAnsi="Times New Roman" w:cs="Times New Roman"/>
          <w:sz w:val="24"/>
          <w:szCs w:val="24"/>
          <w:shd w:val="clear" w:color="auto" w:fill="FFFFFF"/>
        </w:rPr>
        <w:t xml:space="preserve"> in light of the ethical implications of offering a diagnosis without the usual support of specialist nurses or other appropriate persons. This was exacerbated given that family members were banned from visits under Government guidance and therefore were unable to offer moral support or a more simplified explanation to their loved ones</w:t>
      </w:r>
      <w:r w:rsidRPr="001C4069">
        <w:rPr>
          <w:rStyle w:val="FootnoteReference"/>
          <w:rFonts w:ascii="Times New Roman" w:hAnsi="Times New Roman" w:cs="Times New Roman"/>
          <w:sz w:val="24"/>
          <w:szCs w:val="24"/>
          <w:shd w:val="clear" w:color="auto" w:fill="FFFFFF"/>
        </w:rPr>
        <w:footnoteReference w:id="533"/>
      </w:r>
      <w:r w:rsidRPr="001C4069">
        <w:rPr>
          <w:rFonts w:ascii="Times New Roman" w:hAnsi="Times New Roman" w:cs="Times New Roman"/>
          <w:sz w:val="24"/>
          <w:szCs w:val="24"/>
          <w:shd w:val="clear" w:color="auto" w:fill="FFFFFF"/>
        </w:rPr>
        <w:t xml:space="preserve">. </w:t>
      </w:r>
      <w:r w:rsidRPr="001C4069">
        <w:rPr>
          <w:rFonts w:ascii="Times New Roman" w:hAnsi="Times New Roman" w:cs="Times New Roman"/>
          <w:sz w:val="24"/>
          <w:szCs w:val="24"/>
          <w:shd w:val="clear" w:color="auto" w:fill="FFFFFF"/>
        </w:rPr>
        <w:lastRenderedPageBreak/>
        <w:t>Moreover, healthcare staff levels of telecare/telemedicine competence varied thus impacting on the quality of care provided</w:t>
      </w:r>
      <w:r w:rsidRPr="001C4069">
        <w:rPr>
          <w:rStyle w:val="FootnoteReference"/>
          <w:rFonts w:ascii="Times New Roman" w:hAnsi="Times New Roman" w:cs="Times New Roman"/>
          <w:sz w:val="24"/>
          <w:szCs w:val="24"/>
          <w:shd w:val="clear" w:color="auto" w:fill="FFFFFF"/>
        </w:rPr>
        <w:footnoteReference w:id="534"/>
      </w:r>
      <w:r w:rsidRPr="001C4069">
        <w:rPr>
          <w:rFonts w:ascii="Times New Roman" w:hAnsi="Times New Roman" w:cs="Times New Roman"/>
          <w:sz w:val="24"/>
          <w:szCs w:val="24"/>
          <w:shd w:val="clear" w:color="auto" w:fill="FFFFFF"/>
        </w:rPr>
        <w:t>. Care recipients have expressed concerns over the accuracy of online assessments in comparison to traditional in-person assessments</w:t>
      </w:r>
      <w:r w:rsidRPr="001C4069">
        <w:rPr>
          <w:rFonts w:ascii="Times New Roman" w:hAnsi="Times New Roman" w:cs="Times New Roman"/>
          <w:sz w:val="24"/>
          <w:szCs w:val="24"/>
          <w:vertAlign w:val="superscript"/>
        </w:rPr>
        <w:footnoteReference w:id="535"/>
      </w:r>
      <w:r w:rsidRPr="001C4069">
        <w:rPr>
          <w:rFonts w:ascii="Times New Roman" w:hAnsi="Times New Roman" w:cs="Times New Roman"/>
          <w:sz w:val="24"/>
          <w:szCs w:val="24"/>
          <w:shd w:val="clear" w:color="auto" w:fill="FFFFFF"/>
        </w:rPr>
        <w:t>, with blended online and in-person approaches being reported by the ALLIANCE as being preferred</w:t>
      </w:r>
      <w:r w:rsidRPr="001C4069">
        <w:rPr>
          <w:rFonts w:ascii="Times New Roman" w:hAnsi="Times New Roman" w:cs="Times New Roman"/>
          <w:sz w:val="24"/>
          <w:szCs w:val="24"/>
        </w:rPr>
        <w:t>.</w:t>
      </w:r>
      <w:r w:rsidRPr="001C4069">
        <w:rPr>
          <w:rFonts w:ascii="Times New Roman" w:hAnsi="Times New Roman" w:cs="Times New Roman"/>
          <w:sz w:val="24"/>
          <w:szCs w:val="24"/>
          <w:vertAlign w:val="superscript"/>
        </w:rPr>
        <w:footnoteReference w:id="536"/>
      </w:r>
    </w:p>
    <w:p w14:paraId="5D7C60E1" w14:textId="77777777" w:rsidR="00A83101" w:rsidRPr="001C4069" w:rsidRDefault="00A83101" w:rsidP="00A83101">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Carers with limited digital skills or who are not readily able to access online resources have found it challenging, despite additional funding for technology.</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537"/>
      </w:r>
      <w:r w:rsidRPr="001C4069">
        <w:rPr>
          <w:rFonts w:ascii="Times New Roman" w:hAnsi="Times New Roman" w:cs="Times New Roman"/>
          <w:sz w:val="24"/>
          <w:szCs w:val="24"/>
        </w:rPr>
        <w:t xml:space="preserve"> </w:t>
      </w:r>
      <w:r w:rsidRPr="001C4069">
        <w:rPr>
          <w:rFonts w:ascii="Times New Roman" w:hAnsi="Times New Roman" w:cs="Times New Roman"/>
          <w:sz w:val="24"/>
          <w:szCs w:val="24"/>
          <w:vertAlign w:val="superscript"/>
        </w:rPr>
        <w:footnoteReference w:id="538"/>
      </w:r>
      <w:r w:rsidRPr="001C4069">
        <w:rPr>
          <w:rFonts w:ascii="Times New Roman" w:hAnsi="Times New Roman" w:cs="Times New Roman"/>
          <w:sz w:val="24"/>
          <w:szCs w:val="24"/>
        </w:rPr>
        <w:t xml:space="preserve"> Whilst some carers have found online sessions easier and quicker to access than in-person alternatives, others have experienced them as a barrier, particularly those with disabilities or those who live in busy environments with large families who have insufficient privacy for the delivery of appointments and sessions.</w:t>
      </w:r>
      <w:r w:rsidRPr="001C4069">
        <w:rPr>
          <w:rFonts w:ascii="Times New Roman" w:hAnsi="Times New Roman" w:cs="Times New Roman"/>
          <w:sz w:val="24"/>
          <w:szCs w:val="24"/>
          <w:vertAlign w:val="superscript"/>
        </w:rPr>
        <w:footnoteReference w:id="539"/>
      </w:r>
    </w:p>
    <w:p w14:paraId="079D8058" w14:textId="77777777" w:rsidR="00A83101" w:rsidRPr="001C4069" w:rsidRDefault="00A83101" w:rsidP="00A83101">
      <w:pPr>
        <w:spacing w:after="0" w:line="276" w:lineRule="auto"/>
        <w:ind w:firstLine="567"/>
        <w:rPr>
          <w:rFonts w:ascii="Times New Roman" w:hAnsi="Times New Roman" w:cs="Times New Roman"/>
          <w:sz w:val="24"/>
          <w:szCs w:val="24"/>
          <w:shd w:val="clear" w:color="auto" w:fill="FFFFFF"/>
        </w:rPr>
      </w:pPr>
      <w:r w:rsidRPr="001C4069">
        <w:rPr>
          <w:rFonts w:ascii="Times New Roman" w:eastAsia="Times New Roman" w:hAnsi="Times New Roman" w:cs="Times New Roman"/>
          <w:sz w:val="24"/>
          <w:szCs w:val="24"/>
          <w:lang w:eastAsia="en-GB"/>
        </w:rPr>
        <w:t xml:space="preserve">The barriers of implementing telemedicine formats also largely depend on accreditation, payments systems, and insurance. Furthermore, some physicians are concerned about technical and clinical quality, safety, privacy, and accountability.  </w:t>
      </w:r>
      <w:r w:rsidRPr="001C4069">
        <w:rPr>
          <w:rFonts w:ascii="Times New Roman" w:hAnsi="Times New Roman" w:cs="Times New Roman"/>
          <w:sz w:val="24"/>
          <w:szCs w:val="24"/>
          <w:shd w:val="clear" w:color="auto" w:fill="FFFFFF"/>
        </w:rPr>
        <w:t>This rapid deployment of virtual care, whether publicly reimbursed or sold by commercial platforms, has raised concerns regarding equity and the exacerbation of systemic and structural inequalities in accessing and using health care services</w:t>
      </w:r>
      <w:r w:rsidRPr="001C4069">
        <w:rPr>
          <w:rStyle w:val="FootnoteReference"/>
          <w:rFonts w:ascii="Times New Roman" w:hAnsi="Times New Roman" w:cs="Times New Roman"/>
          <w:sz w:val="24"/>
          <w:szCs w:val="24"/>
          <w:shd w:val="clear" w:color="auto" w:fill="FFFFFF"/>
        </w:rPr>
        <w:footnoteReference w:id="540"/>
      </w:r>
      <w:r w:rsidRPr="001C4069">
        <w:rPr>
          <w:rFonts w:ascii="Times New Roman" w:hAnsi="Times New Roman" w:cs="Times New Roman"/>
          <w:sz w:val="24"/>
          <w:szCs w:val="24"/>
          <w:shd w:val="clear" w:color="auto" w:fill="FFFFFF"/>
        </w:rPr>
        <w:t xml:space="preserve"> . </w:t>
      </w:r>
    </w:p>
    <w:p w14:paraId="0AE87A8B" w14:textId="536F213B" w:rsidR="00A83101" w:rsidRPr="00C92030" w:rsidRDefault="00A83101" w:rsidP="0050107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Additional difficulties were identified in Scotland for individuals for whom English is not their first language</w:t>
      </w:r>
      <w:r w:rsidRPr="001C4069">
        <w:rPr>
          <w:rStyle w:val="FootnoteReference"/>
          <w:rFonts w:ascii="Times New Roman" w:hAnsi="Times New Roman" w:cs="Times New Roman"/>
          <w:sz w:val="24"/>
          <w:szCs w:val="24"/>
        </w:rPr>
        <w:footnoteReference w:id="541"/>
      </w:r>
      <w:r w:rsidRPr="001C4069">
        <w:rPr>
          <w:rFonts w:ascii="Times New Roman" w:hAnsi="Times New Roman" w:cs="Times New Roman"/>
          <w:sz w:val="24"/>
          <w:szCs w:val="24"/>
        </w:rPr>
        <w:t xml:space="preserve">. Problems also arose for those who did not have access to technology or the internet </w:t>
      </w:r>
      <w:r w:rsidRPr="001C4069">
        <w:rPr>
          <w:rFonts w:ascii="Times New Roman" w:hAnsi="Times New Roman" w:cs="Times New Roman"/>
          <w:sz w:val="24"/>
          <w:szCs w:val="24"/>
          <w:vertAlign w:val="superscript"/>
        </w:rPr>
        <w:footnoteReference w:id="542"/>
      </w:r>
      <w:r w:rsidRPr="001C4069">
        <w:rPr>
          <w:rFonts w:ascii="Times New Roman" w:hAnsi="Times New Roman" w:cs="Times New Roman"/>
          <w:sz w:val="24"/>
          <w:szCs w:val="24"/>
        </w:rPr>
        <w:t>.  For example, despite efforts  to make information accessible by providing easy read’ versions, these were often only available online, thus excluding those who did not have digital access</w:t>
      </w:r>
      <w:r w:rsidRPr="001C4069">
        <w:rPr>
          <w:rFonts w:ascii="Times New Roman" w:hAnsi="Times New Roman" w:cs="Times New Roman"/>
          <w:sz w:val="24"/>
          <w:szCs w:val="24"/>
          <w:vertAlign w:val="superscript"/>
        </w:rPr>
        <w:footnoteReference w:id="543"/>
      </w:r>
      <w:r w:rsidR="00067367">
        <w:rPr>
          <w:rFonts w:ascii="Times New Roman" w:hAnsi="Times New Roman" w:cs="Times New Roman"/>
          <w:sz w:val="24"/>
          <w:szCs w:val="24"/>
        </w:rPr>
        <w:t>.</w:t>
      </w:r>
      <w:r w:rsidRPr="001C4069">
        <w:rPr>
          <w:rFonts w:ascii="Times New Roman" w:hAnsi="Times New Roman" w:cs="Times New Roman"/>
          <w:sz w:val="24"/>
          <w:szCs w:val="24"/>
        </w:rPr>
        <w:t xml:space="preserve"> </w:t>
      </w:r>
      <w:r w:rsidR="00067367">
        <w:rPr>
          <w:rFonts w:ascii="Times New Roman" w:hAnsi="Times New Roman" w:cs="Times New Roman"/>
          <w:sz w:val="24"/>
          <w:szCs w:val="24"/>
        </w:rPr>
        <w:t>T</w:t>
      </w:r>
      <w:r w:rsidRPr="001C4069">
        <w:rPr>
          <w:rFonts w:ascii="Times New Roman" w:hAnsi="Times New Roman" w:cs="Times New Roman"/>
          <w:sz w:val="24"/>
          <w:szCs w:val="24"/>
        </w:rPr>
        <w:t xml:space="preserve">he GDA reported that 60% of their respondents felt they were digitally excluded and therefore received less information than others: </w:t>
      </w:r>
      <w:r w:rsidRPr="001C4069">
        <w:rPr>
          <w:rFonts w:ascii="Times New Roman" w:hAnsi="Times New Roman" w:cs="Times New Roman"/>
          <w:i/>
          <w:iCs/>
          <w:sz w:val="24"/>
          <w:szCs w:val="24"/>
        </w:rPr>
        <w:t>“Services have closed – everything is moving online now and I don’t have internet.”</w:t>
      </w:r>
      <w:r w:rsidRPr="001C4069">
        <w:rPr>
          <w:rFonts w:ascii="Times New Roman" w:hAnsi="Times New Roman" w:cs="Times New Roman"/>
          <w:sz w:val="24"/>
          <w:szCs w:val="24"/>
          <w:vertAlign w:val="superscript"/>
        </w:rPr>
        <w:footnoteReference w:id="544"/>
      </w:r>
      <w:r w:rsidRPr="001C4069">
        <w:rPr>
          <w:rFonts w:ascii="Times New Roman" w:hAnsi="Times New Roman" w:cs="Times New Roman"/>
          <w:sz w:val="24"/>
          <w:szCs w:val="24"/>
        </w:rPr>
        <w:t>. People with learning disability were disproportionately impacted</w:t>
      </w:r>
      <w:r w:rsidRPr="001C4069">
        <w:rPr>
          <w:rFonts w:ascii="Times New Roman" w:hAnsi="Times New Roman" w:cs="Times New Roman"/>
          <w:sz w:val="24"/>
          <w:szCs w:val="24"/>
          <w:vertAlign w:val="superscript"/>
        </w:rPr>
        <w:footnoteReference w:id="545"/>
      </w:r>
      <w:r w:rsidRPr="001C4069">
        <w:rPr>
          <w:rFonts w:ascii="Times New Roman" w:hAnsi="Times New Roman" w:cs="Times New Roman"/>
          <w:sz w:val="24"/>
          <w:szCs w:val="24"/>
        </w:rPr>
        <w:t xml:space="preserve">.  Staff supporting people with learning disabilities reported that isolation was a key concern for this group due to poverty and digital exclusion, but also the </w:t>
      </w:r>
      <w:r w:rsidR="00C05907">
        <w:rPr>
          <w:rFonts w:ascii="Times New Roman" w:hAnsi="Times New Roman" w:cs="Times New Roman"/>
          <w:sz w:val="24"/>
          <w:szCs w:val="24"/>
        </w:rPr>
        <w:t xml:space="preserve">lack of </w:t>
      </w:r>
      <w:r w:rsidRPr="001C4069">
        <w:rPr>
          <w:rFonts w:ascii="Times New Roman" w:hAnsi="Times New Roman" w:cs="Times New Roman"/>
          <w:sz w:val="24"/>
          <w:szCs w:val="24"/>
        </w:rPr>
        <w:t>face-to-face support that people with learning disabilities required to learn new skills to adapt to online social communication.</w:t>
      </w:r>
      <w:r w:rsidRPr="001C4069">
        <w:rPr>
          <w:rFonts w:ascii="Times New Roman" w:hAnsi="Times New Roman" w:cs="Times New Roman"/>
          <w:sz w:val="24"/>
          <w:szCs w:val="24"/>
          <w:vertAlign w:val="superscript"/>
        </w:rPr>
        <w:footnoteReference w:id="546"/>
      </w:r>
      <w:r w:rsidR="00501076">
        <w:rPr>
          <w:rFonts w:ascii="Times New Roman" w:hAnsi="Times New Roman" w:cs="Times New Roman"/>
          <w:sz w:val="24"/>
          <w:szCs w:val="24"/>
        </w:rPr>
        <w:t xml:space="preserve"> </w:t>
      </w:r>
      <w:r w:rsidRPr="001C4069">
        <w:rPr>
          <w:rFonts w:ascii="Times New Roman" w:hAnsi="Times New Roman" w:cs="Times New Roman"/>
          <w:sz w:val="24"/>
          <w:szCs w:val="24"/>
        </w:rPr>
        <w:t xml:space="preserve">That being said, there </w:t>
      </w:r>
      <w:r w:rsidRPr="001C4069">
        <w:rPr>
          <w:rFonts w:ascii="Times New Roman" w:hAnsi="Times New Roman" w:cs="Times New Roman"/>
          <w:sz w:val="24"/>
          <w:szCs w:val="24"/>
        </w:rPr>
        <w:lastRenderedPageBreak/>
        <w:t>are examples of proactive attempts to ensure information was accessible to all</w:t>
      </w:r>
      <w:r w:rsidRPr="001C4069">
        <w:rPr>
          <w:rStyle w:val="FootnoteReference"/>
          <w:rFonts w:ascii="Times New Roman" w:hAnsi="Times New Roman" w:cs="Times New Roman"/>
          <w:sz w:val="24"/>
          <w:szCs w:val="24"/>
        </w:rPr>
        <w:footnoteReference w:id="547"/>
      </w:r>
      <w:r w:rsidRPr="001C4069">
        <w:rPr>
          <w:rFonts w:ascii="Times New Roman" w:hAnsi="Times New Roman" w:cs="Times New Roman"/>
          <w:sz w:val="24"/>
          <w:szCs w:val="24"/>
        </w:rPr>
        <w:t xml:space="preserve"> and funding being directed to close the digital exclusion gap</w:t>
      </w:r>
      <w:r w:rsidRPr="001C4069">
        <w:rPr>
          <w:rFonts w:ascii="Times New Roman" w:hAnsi="Times New Roman" w:cs="Times New Roman"/>
          <w:i/>
          <w:iCs/>
          <w:sz w:val="24"/>
          <w:szCs w:val="24"/>
          <w:vertAlign w:val="superscript"/>
        </w:rPr>
        <w:footnoteReference w:id="548"/>
      </w:r>
      <w:r w:rsidRPr="001C4069">
        <w:rPr>
          <w:rFonts w:ascii="Times New Roman" w:hAnsi="Times New Roman" w:cs="Times New Roman"/>
          <w:sz w:val="24"/>
          <w:szCs w:val="24"/>
        </w:rPr>
        <w:t>. Helplines have also been well received by some stakeholders as an effective source of support which is accessible to the majority: “</w:t>
      </w:r>
      <w:r w:rsidRPr="001C4069">
        <w:rPr>
          <w:rFonts w:ascii="Times New Roman" w:hAnsi="Times New Roman" w:cs="Times New Roman"/>
          <w:i/>
          <w:iCs/>
          <w:sz w:val="24"/>
          <w:szCs w:val="24"/>
        </w:rPr>
        <w:t>If I hadn’t had the Alzheimer Scotland Helpline, and specialist help, I wouldn’t have managed.”</w:t>
      </w:r>
      <w:r w:rsidRPr="001C4069">
        <w:rPr>
          <w:rFonts w:ascii="Times New Roman" w:hAnsi="Times New Roman" w:cs="Times New Roman"/>
          <w:i/>
          <w:iCs/>
          <w:sz w:val="24"/>
          <w:szCs w:val="24"/>
          <w:vertAlign w:val="superscript"/>
        </w:rPr>
        <w:footnoteReference w:id="549"/>
      </w:r>
    </w:p>
    <w:p w14:paraId="13B1CB70" w14:textId="77777777" w:rsidR="00A83101" w:rsidRPr="001C4069" w:rsidRDefault="00A83101" w:rsidP="00A83101">
      <w:pPr>
        <w:spacing w:after="0" w:line="276" w:lineRule="auto"/>
        <w:rPr>
          <w:rFonts w:ascii="Times New Roman" w:hAnsi="Times New Roman" w:cs="Times New Roman"/>
          <w:b/>
          <w:bCs/>
          <w:sz w:val="24"/>
          <w:szCs w:val="24"/>
        </w:rPr>
      </w:pPr>
    </w:p>
    <w:p w14:paraId="26D65038" w14:textId="77777777" w:rsidR="00A83101" w:rsidRPr="001C4069" w:rsidRDefault="00A83101" w:rsidP="002F0CBF">
      <w:pPr>
        <w:pStyle w:val="Heading2"/>
      </w:pPr>
      <w:bookmarkStart w:id="203" w:name="_Toc160194125"/>
      <w:r w:rsidRPr="001C4069">
        <w:t>10.4 Lived Experience of Remote Support</w:t>
      </w:r>
      <w:bookmarkEnd w:id="203"/>
      <w:r w:rsidRPr="001C4069">
        <w:t xml:space="preserve"> </w:t>
      </w:r>
    </w:p>
    <w:p w14:paraId="50F73C66" w14:textId="695ABC82" w:rsidR="00A83101" w:rsidRPr="001C4069" w:rsidRDefault="00A83101" w:rsidP="009178BC">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Illustrating how the transition to virtual forms of support was not accessible for everyone, May, who is deaf, shared her experience of feeling </w:t>
      </w:r>
      <w:r w:rsidRPr="001C4069">
        <w:rPr>
          <w:rFonts w:ascii="Times New Roman" w:hAnsi="Times New Roman" w:cs="Times New Roman"/>
          <w:i/>
          <w:iCs/>
          <w:sz w:val="24"/>
          <w:szCs w:val="24"/>
        </w:rPr>
        <w:t xml:space="preserve">“left out and anxious due to […] communication difficulties”. </w:t>
      </w:r>
      <w:r w:rsidRPr="001C4069">
        <w:rPr>
          <w:rFonts w:ascii="Times New Roman" w:hAnsi="Times New Roman" w:cs="Times New Roman"/>
          <w:sz w:val="24"/>
          <w:szCs w:val="24"/>
        </w:rPr>
        <w:t>She explain</w:t>
      </w:r>
      <w:r w:rsidR="00657EA0">
        <w:rPr>
          <w:rFonts w:ascii="Times New Roman" w:hAnsi="Times New Roman" w:cs="Times New Roman"/>
          <w:sz w:val="24"/>
          <w:szCs w:val="24"/>
        </w:rPr>
        <w:t>ed</w:t>
      </w:r>
      <w:r w:rsidRPr="001C4069">
        <w:rPr>
          <w:rFonts w:ascii="Times New Roman" w:hAnsi="Times New Roman" w:cs="Times New Roman"/>
          <w:sz w:val="24"/>
          <w:szCs w:val="24"/>
        </w:rPr>
        <w:t xml:space="preserve"> that she has poor speech recognition and therefore digital communication methods were difficult:</w:t>
      </w:r>
      <w:r w:rsidR="009178BC">
        <w:rPr>
          <w:rFonts w:ascii="Times New Roman" w:hAnsi="Times New Roman" w:cs="Times New Roman"/>
          <w:sz w:val="24"/>
          <w:szCs w:val="24"/>
        </w:rPr>
        <w:t xml:space="preserve"> </w:t>
      </w:r>
      <w:r w:rsidRPr="001C4069">
        <w:rPr>
          <w:rFonts w:ascii="Times New Roman" w:hAnsi="Times New Roman" w:cs="Times New Roman"/>
          <w:i/>
          <w:iCs/>
          <w:sz w:val="24"/>
          <w:szCs w:val="24"/>
        </w:rPr>
        <w:t>“To just phone isn’t an option for me because my speech recognition is so poor I cannot understand what is being said to me unless I can lip read. Speech to Text software for Apps and video-conferencing helps. I am finding keeping in touch a constant struggle.”</w:t>
      </w:r>
      <w:r w:rsidRPr="001C4069">
        <w:rPr>
          <w:rFonts w:ascii="Times New Roman" w:hAnsi="Times New Roman" w:cs="Times New Roman"/>
          <w:i/>
          <w:iCs/>
          <w:sz w:val="24"/>
          <w:szCs w:val="24"/>
          <w:vertAlign w:val="superscript"/>
        </w:rPr>
        <w:footnoteReference w:id="550"/>
      </w:r>
      <w:r w:rsidRPr="001C4069">
        <w:rPr>
          <w:rFonts w:ascii="Times New Roman" w:hAnsi="Times New Roman" w:cs="Times New Roman"/>
          <w:i/>
          <w:iCs/>
          <w:sz w:val="24"/>
          <w:szCs w:val="24"/>
        </w:rPr>
        <w:t xml:space="preserve"> </w:t>
      </w:r>
    </w:p>
    <w:p w14:paraId="43B044A4" w14:textId="375FD80D" w:rsidR="00A83101" w:rsidRPr="001C4069" w:rsidRDefault="00A83101" w:rsidP="009178BC">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Virtual/online replacements have also been reported to cause deterioration of mental health for some individuals:</w:t>
      </w:r>
      <w:r w:rsidR="009178BC">
        <w:rPr>
          <w:rFonts w:ascii="Times New Roman" w:hAnsi="Times New Roman" w:cs="Times New Roman"/>
          <w:sz w:val="24"/>
          <w:szCs w:val="24"/>
        </w:rPr>
        <w:t xml:space="preserve"> </w:t>
      </w:r>
      <w:r w:rsidRPr="001C4069">
        <w:rPr>
          <w:rFonts w:ascii="Times New Roman" w:hAnsi="Times New Roman" w:cs="Times New Roman"/>
          <w:i/>
          <w:iCs/>
          <w:sz w:val="24"/>
          <w:szCs w:val="24"/>
        </w:rPr>
        <w:t>“I can’t have face to face contact with the mental health nurse I work with so we can only have short phone conversations, which don’t provide as much support and my mental health including anxiety and paranoia has deteriorated</w:t>
      </w:r>
      <w:r w:rsidRPr="001C4069">
        <w:rPr>
          <w:rFonts w:ascii="Times New Roman" w:hAnsi="Times New Roman" w:cs="Times New Roman"/>
          <w:sz w:val="24"/>
          <w:szCs w:val="24"/>
        </w:rPr>
        <w:t>.”</w:t>
      </w:r>
      <w:r w:rsidRPr="001C4069">
        <w:rPr>
          <w:rFonts w:ascii="Times New Roman" w:hAnsi="Times New Roman" w:cs="Times New Roman"/>
          <w:sz w:val="24"/>
          <w:szCs w:val="24"/>
          <w:vertAlign w:val="superscript"/>
        </w:rPr>
        <w:footnoteReference w:id="551"/>
      </w:r>
    </w:p>
    <w:p w14:paraId="08E75E46" w14:textId="58FEAC87" w:rsidR="00A83101" w:rsidRPr="009178BC" w:rsidRDefault="00A83101" w:rsidP="00C92030">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Janice, who has a chronic respiratory illness, share</w:t>
      </w:r>
      <w:r w:rsidR="00067367">
        <w:rPr>
          <w:rFonts w:ascii="Times New Roman" w:hAnsi="Times New Roman" w:cs="Times New Roman"/>
          <w:sz w:val="24"/>
          <w:szCs w:val="24"/>
        </w:rPr>
        <w:t>d</w:t>
      </w:r>
      <w:r w:rsidRPr="001C4069">
        <w:rPr>
          <w:rFonts w:ascii="Times New Roman" w:hAnsi="Times New Roman" w:cs="Times New Roman"/>
          <w:sz w:val="24"/>
          <w:szCs w:val="24"/>
        </w:rPr>
        <w:t xml:space="preserve"> her experience of being a care recipient during the pandemic. She states that she was “fortunate”, as she still had access to support during this time, albeit virtual support: </w:t>
      </w:r>
      <w:r w:rsidRPr="001C4069">
        <w:rPr>
          <w:rFonts w:ascii="Times New Roman" w:hAnsi="Times New Roman" w:cs="Times New Roman"/>
          <w:i/>
          <w:iCs/>
          <w:sz w:val="24"/>
          <w:szCs w:val="24"/>
        </w:rPr>
        <w:t xml:space="preserve">“My nearest Carers Centre in South Ayrshire has </w:t>
      </w:r>
      <w:r w:rsidRPr="00C92030">
        <w:rPr>
          <w:rFonts w:ascii="Times New Roman" w:hAnsi="Times New Roman" w:cs="Times New Roman"/>
          <w:i/>
          <w:iCs/>
          <w:sz w:val="24"/>
          <w:szCs w:val="24"/>
        </w:rPr>
        <w:t>closed its doors</w:t>
      </w:r>
      <w:r w:rsidRPr="009178BC">
        <w:rPr>
          <w:rFonts w:ascii="Times New Roman" w:hAnsi="Times New Roman" w:cs="Times New Roman"/>
          <w:i/>
          <w:iCs/>
          <w:sz w:val="24"/>
          <w:szCs w:val="24"/>
        </w:rPr>
        <w:t xml:space="preserve"> to general public in compliance to guidelines but they firstly called to let me know they would still be </w:t>
      </w:r>
      <w:r w:rsidRPr="00C92030">
        <w:rPr>
          <w:rFonts w:ascii="Times New Roman" w:hAnsi="Times New Roman" w:cs="Times New Roman"/>
          <w:i/>
          <w:iCs/>
          <w:sz w:val="24"/>
          <w:szCs w:val="24"/>
        </w:rPr>
        <w:t>only a phone call away if need be</w:t>
      </w:r>
      <w:r w:rsidRPr="009178BC">
        <w:rPr>
          <w:rFonts w:ascii="Times New Roman" w:hAnsi="Times New Roman" w:cs="Times New Roman"/>
          <w:i/>
          <w:iCs/>
          <w:sz w:val="24"/>
          <w:szCs w:val="24"/>
        </w:rPr>
        <w:t xml:space="preserve">. I also received a further message when the social distancing, vulnerable groups guidelines were issued. They phoned to ask permission for a </w:t>
      </w:r>
      <w:r w:rsidRPr="00C92030">
        <w:rPr>
          <w:rFonts w:ascii="Times New Roman" w:hAnsi="Times New Roman" w:cs="Times New Roman"/>
          <w:i/>
          <w:iCs/>
          <w:sz w:val="24"/>
          <w:szCs w:val="24"/>
        </w:rPr>
        <w:t>designated member of staff to be allocated to me if I need some assistance</w:t>
      </w:r>
      <w:r w:rsidRPr="009178BC">
        <w:rPr>
          <w:rFonts w:ascii="Times New Roman" w:hAnsi="Times New Roman" w:cs="Times New Roman"/>
          <w:i/>
          <w:iCs/>
          <w:sz w:val="24"/>
          <w:szCs w:val="24"/>
        </w:rPr>
        <w:t xml:space="preserve"> and not to hesitate in letting them know.”</w:t>
      </w:r>
      <w:r w:rsidRPr="009178BC">
        <w:rPr>
          <w:rFonts w:ascii="Times New Roman" w:hAnsi="Times New Roman" w:cs="Times New Roman"/>
          <w:i/>
          <w:iCs/>
          <w:sz w:val="24"/>
          <w:szCs w:val="24"/>
          <w:vertAlign w:val="superscript"/>
        </w:rPr>
        <w:footnoteReference w:id="552"/>
      </w:r>
    </w:p>
    <w:p w14:paraId="51583025" w14:textId="1C796210" w:rsidR="00A83101" w:rsidRPr="001C4069" w:rsidRDefault="00A83101" w:rsidP="00A83101">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Broadfoot et al.</w:t>
      </w:r>
      <w:r w:rsidR="009178BC">
        <w:rPr>
          <w:rFonts w:ascii="Times New Roman" w:hAnsi="Times New Roman" w:cs="Times New Roman"/>
          <w:sz w:val="24"/>
          <w:szCs w:val="24"/>
        </w:rPr>
        <w:t>’s findings</w:t>
      </w:r>
      <w:r w:rsidRPr="001C4069">
        <w:rPr>
          <w:rFonts w:ascii="Times New Roman" w:hAnsi="Times New Roman" w:cs="Times New Roman"/>
          <w:sz w:val="24"/>
          <w:szCs w:val="24"/>
        </w:rPr>
        <w:t xml:space="preserve"> support these doubts around the suitability of virtual support for all groups</w:t>
      </w:r>
      <w:r w:rsidR="009178BC">
        <w:rPr>
          <w:rFonts w:ascii="Times New Roman" w:hAnsi="Times New Roman" w:cs="Times New Roman"/>
          <w:sz w:val="24"/>
          <w:szCs w:val="24"/>
        </w:rPr>
        <w:t>;</w:t>
      </w:r>
      <w:r w:rsidRPr="001C4069">
        <w:rPr>
          <w:rFonts w:ascii="Times New Roman" w:hAnsi="Times New Roman" w:cs="Times New Roman"/>
          <w:sz w:val="24"/>
          <w:szCs w:val="24"/>
        </w:rPr>
        <w:t xml:space="preserve"> particularly individuals with dementia. They acknowledged that such technology allowed ‘more patients to be seen’ but </w:t>
      </w:r>
      <w:r w:rsidR="009178BC">
        <w:rPr>
          <w:rFonts w:ascii="Times New Roman" w:hAnsi="Times New Roman" w:cs="Times New Roman"/>
          <w:sz w:val="24"/>
          <w:szCs w:val="24"/>
        </w:rPr>
        <w:t xml:space="preserve">that </w:t>
      </w:r>
      <w:r w:rsidRPr="001C4069">
        <w:rPr>
          <w:rFonts w:ascii="Times New Roman" w:hAnsi="Times New Roman" w:cs="Times New Roman"/>
          <w:sz w:val="24"/>
          <w:szCs w:val="24"/>
        </w:rPr>
        <w:t>video consultations were no substitute for face-to-face consultations, especially for complex patients such as those with dementia or those uncomfortable with technology</w:t>
      </w:r>
      <w:r w:rsidRPr="001C4069">
        <w:rPr>
          <w:rStyle w:val="FootnoteReference"/>
          <w:rFonts w:ascii="Times New Roman" w:hAnsi="Times New Roman" w:cs="Times New Roman"/>
          <w:sz w:val="24"/>
          <w:szCs w:val="24"/>
        </w:rPr>
        <w:t xml:space="preserve"> </w:t>
      </w:r>
      <w:r w:rsidRPr="001C4069">
        <w:rPr>
          <w:rStyle w:val="FootnoteReference"/>
          <w:rFonts w:ascii="Times New Roman" w:hAnsi="Times New Roman" w:cs="Times New Roman"/>
          <w:sz w:val="24"/>
          <w:szCs w:val="24"/>
        </w:rPr>
        <w:footnoteReference w:id="553"/>
      </w:r>
      <w:r w:rsidR="009178BC">
        <w:rPr>
          <w:rFonts w:ascii="Times New Roman" w:hAnsi="Times New Roman" w:cs="Times New Roman"/>
          <w:sz w:val="24"/>
          <w:szCs w:val="24"/>
        </w:rPr>
        <w:t xml:space="preserve">. </w:t>
      </w:r>
      <w:r w:rsidRPr="001C4069">
        <w:rPr>
          <w:rFonts w:ascii="Times New Roman" w:hAnsi="Times New Roman" w:cs="Times New Roman"/>
          <w:sz w:val="24"/>
          <w:szCs w:val="24"/>
        </w:rPr>
        <w:t>Interestingly, one contributor to the Broadfoot report supported the use of face-to-face consultations and argued that they were essential for people with dementia:</w:t>
      </w:r>
      <w:r w:rsidRPr="001C4069">
        <w:rPr>
          <w:rFonts w:ascii="Times New Roman" w:hAnsi="Times New Roman" w:cs="Times New Roman"/>
          <w:i/>
          <w:iCs/>
          <w:sz w:val="24"/>
          <w:szCs w:val="24"/>
        </w:rPr>
        <w:t xml:space="preserve"> “Lack of hospital visiting meant a loss of knowledge and benefits of carers for people with dementia – all patients have dementia. Restrictions on carers and </w:t>
      </w:r>
      <w:r w:rsidRPr="001C4069">
        <w:rPr>
          <w:rFonts w:ascii="Times New Roman" w:hAnsi="Times New Roman" w:cs="Times New Roman"/>
          <w:i/>
          <w:iCs/>
          <w:sz w:val="24"/>
          <w:szCs w:val="24"/>
        </w:rPr>
        <w:lastRenderedPageBreak/>
        <w:t>service provision was terrible as they can’t say how you are. People with dementia are not good at using Teams.”</w:t>
      </w:r>
      <w:r w:rsidRPr="001C4069">
        <w:rPr>
          <w:rStyle w:val="FootnoteReference"/>
          <w:rFonts w:ascii="Times New Roman" w:hAnsi="Times New Roman" w:cs="Times New Roman"/>
          <w:i/>
          <w:iCs/>
          <w:sz w:val="24"/>
          <w:szCs w:val="24"/>
        </w:rPr>
        <w:footnoteReference w:id="554"/>
      </w:r>
    </w:p>
    <w:p w14:paraId="3F3BE4DE" w14:textId="1B70D104" w:rsidR="00A83101" w:rsidRPr="001C4069" w:rsidRDefault="00A83101" w:rsidP="00A83101">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In contrast, other unpaid carers have shared positive experiences and have found benefits to virtual and online methods of support</w:t>
      </w:r>
      <w:r w:rsidRPr="001C4069">
        <w:rPr>
          <w:rStyle w:val="FootnoteReference"/>
          <w:rFonts w:ascii="Times New Roman" w:hAnsi="Times New Roman" w:cs="Times New Roman"/>
          <w:sz w:val="24"/>
          <w:szCs w:val="24"/>
        </w:rPr>
        <w:footnoteReference w:id="555"/>
      </w:r>
      <w:r w:rsidRPr="001C4069">
        <w:rPr>
          <w:rFonts w:ascii="Times New Roman" w:hAnsi="Times New Roman" w:cs="Times New Roman"/>
          <w:sz w:val="24"/>
          <w:szCs w:val="24"/>
        </w:rPr>
        <w:t xml:space="preserve">. For example, </w:t>
      </w:r>
      <w:r w:rsidR="00A57FA4">
        <w:rPr>
          <w:rFonts w:ascii="Times New Roman" w:hAnsi="Times New Roman" w:cs="Times New Roman"/>
          <w:sz w:val="24"/>
          <w:szCs w:val="24"/>
        </w:rPr>
        <w:t>“</w:t>
      </w:r>
      <w:r w:rsidRPr="001C4069">
        <w:rPr>
          <w:rFonts w:ascii="Times New Roman" w:hAnsi="Times New Roman" w:cs="Times New Roman"/>
          <w:i/>
          <w:iCs/>
          <w:sz w:val="24"/>
          <w:szCs w:val="24"/>
        </w:rPr>
        <w:t>video chats / activities daily, and this has been fantastic for our daughter as she can still see all of her friends and it breaks up her day</w:t>
      </w:r>
      <w:r w:rsidR="00A57FA4">
        <w:rPr>
          <w:rFonts w:ascii="Times New Roman" w:hAnsi="Times New Roman" w:cs="Times New Roman"/>
          <w:i/>
          <w:iCs/>
          <w:sz w:val="24"/>
          <w:szCs w:val="24"/>
        </w:rPr>
        <w:t>.”</w:t>
      </w:r>
      <w:r w:rsidRPr="001C4069">
        <w:rPr>
          <w:rStyle w:val="FootnoteReference"/>
          <w:rFonts w:ascii="Times New Roman" w:hAnsi="Times New Roman" w:cs="Times New Roman"/>
          <w:sz w:val="24"/>
          <w:szCs w:val="24"/>
        </w:rPr>
        <w:footnoteReference w:id="556"/>
      </w:r>
    </w:p>
    <w:p w14:paraId="77C7E1ED" w14:textId="553F7F2C" w:rsidR="00A83101" w:rsidRPr="001C4069" w:rsidRDefault="00A83101" w:rsidP="00A83101">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There is concern, however, that virtual and online methods of support delivery will replace in-person support altogether. Stakeholders here stress the importance of physical connection and in-person experiences- not only for wellbeing but also to reduce the impact that COVID-19 restrictions have caused so far: “</w:t>
      </w:r>
      <w:r w:rsidRPr="001C4069">
        <w:rPr>
          <w:rFonts w:ascii="Times New Roman" w:hAnsi="Times New Roman" w:cs="Times New Roman"/>
          <w:i/>
          <w:iCs/>
          <w:sz w:val="24"/>
          <w:szCs w:val="24"/>
        </w:rPr>
        <w:t>I’m just hoping all these services eventually do come back and they come back sooner rather than later because my Dad hasn’t been out</w:t>
      </w:r>
      <w:r w:rsidR="00A57FA4">
        <w:rPr>
          <w:rFonts w:ascii="Times New Roman" w:hAnsi="Times New Roman" w:cs="Times New Roman"/>
          <w:i/>
          <w:iCs/>
          <w:sz w:val="24"/>
          <w:szCs w:val="24"/>
        </w:rPr>
        <w:t>.</w:t>
      </w:r>
      <w:r w:rsidRPr="001C4069">
        <w:rPr>
          <w:rFonts w:ascii="Times New Roman" w:hAnsi="Times New Roman" w:cs="Times New Roman"/>
          <w:sz w:val="24"/>
          <w:szCs w:val="24"/>
        </w:rPr>
        <w:t>”</w:t>
      </w:r>
      <w:r w:rsidRPr="001C4069">
        <w:rPr>
          <w:rStyle w:val="FootnoteReference"/>
          <w:rFonts w:ascii="Times New Roman" w:hAnsi="Times New Roman" w:cs="Times New Roman"/>
          <w:sz w:val="24"/>
          <w:szCs w:val="24"/>
        </w:rPr>
        <w:footnoteReference w:id="557"/>
      </w:r>
    </w:p>
    <w:p w14:paraId="4A3333AA" w14:textId="3D2DA710" w:rsidR="00A83101" w:rsidRPr="001C4069" w:rsidRDefault="002F55A8" w:rsidP="00A83101">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F</w:t>
      </w:r>
      <w:r w:rsidR="00A83101" w:rsidRPr="001C4069">
        <w:rPr>
          <w:rFonts w:ascii="Times New Roman" w:hAnsi="Times New Roman" w:cs="Times New Roman"/>
          <w:sz w:val="24"/>
          <w:szCs w:val="24"/>
        </w:rPr>
        <w:t>urther evidence is needed to examine the efficacy of virtual communication and</w:t>
      </w:r>
      <w:r>
        <w:rPr>
          <w:rFonts w:ascii="Times New Roman" w:hAnsi="Times New Roman" w:cs="Times New Roman"/>
          <w:sz w:val="24"/>
          <w:szCs w:val="24"/>
        </w:rPr>
        <w:t xml:space="preserve"> </w:t>
      </w:r>
      <w:r w:rsidR="00A83101" w:rsidRPr="001C4069">
        <w:rPr>
          <w:rFonts w:ascii="Times New Roman" w:hAnsi="Times New Roman" w:cs="Times New Roman"/>
          <w:sz w:val="24"/>
          <w:szCs w:val="24"/>
        </w:rPr>
        <w:t>assessment of needs, as well as the suitability of different methods for different groups</w:t>
      </w:r>
      <w:r w:rsidR="00A83101" w:rsidRPr="001C4069">
        <w:rPr>
          <w:rStyle w:val="FootnoteReference"/>
          <w:rFonts w:ascii="Times New Roman" w:hAnsi="Times New Roman" w:cs="Times New Roman"/>
          <w:sz w:val="24"/>
          <w:szCs w:val="24"/>
        </w:rPr>
        <w:footnoteReference w:id="558"/>
      </w:r>
      <w:r w:rsidR="00A83101" w:rsidRPr="001C4069">
        <w:rPr>
          <w:rFonts w:ascii="Times New Roman" w:hAnsi="Times New Roman" w:cs="Times New Roman"/>
          <w:sz w:val="24"/>
          <w:szCs w:val="24"/>
        </w:rPr>
        <w:t xml:space="preserve">. A study by McKenzie et al. found that the quality of life of care recipients was not always negatively impacted to the extent the majority of the research suggests. Staff in this study reported that they were able to maintain the quality of life of their care recipients by </w:t>
      </w:r>
      <w:r w:rsidR="00A93C95">
        <w:rPr>
          <w:rFonts w:ascii="Times New Roman" w:hAnsi="Times New Roman" w:cs="Times New Roman"/>
          <w:sz w:val="24"/>
          <w:szCs w:val="24"/>
        </w:rPr>
        <w:t>responding</w:t>
      </w:r>
      <w:r w:rsidR="00A93C95" w:rsidRPr="001C4069">
        <w:rPr>
          <w:rFonts w:ascii="Times New Roman" w:hAnsi="Times New Roman" w:cs="Times New Roman"/>
          <w:sz w:val="24"/>
          <w:szCs w:val="24"/>
        </w:rPr>
        <w:t xml:space="preserve"> </w:t>
      </w:r>
      <w:r w:rsidR="00A83101" w:rsidRPr="001C4069">
        <w:rPr>
          <w:rFonts w:ascii="Times New Roman" w:hAnsi="Times New Roman" w:cs="Times New Roman"/>
          <w:sz w:val="24"/>
          <w:szCs w:val="24"/>
        </w:rPr>
        <w:t>proactively to resources available at the time. For many workers in care and support this involved utilising online technology to ensure the people they support had access to social connection and participated in meaningful activities</w:t>
      </w:r>
      <w:r w:rsidR="00A83101" w:rsidRPr="001C4069">
        <w:rPr>
          <w:rStyle w:val="FootnoteReference"/>
          <w:rFonts w:ascii="Times New Roman" w:hAnsi="Times New Roman" w:cs="Times New Roman"/>
          <w:sz w:val="24"/>
          <w:szCs w:val="24"/>
        </w:rPr>
        <w:footnoteReference w:id="559"/>
      </w:r>
      <w:r w:rsidR="00A83101" w:rsidRPr="001C4069">
        <w:rPr>
          <w:rFonts w:ascii="Times New Roman" w:hAnsi="Times New Roman" w:cs="Times New Roman"/>
          <w:sz w:val="24"/>
          <w:szCs w:val="24"/>
        </w:rPr>
        <w:t xml:space="preserve">.  A key theme of </w:t>
      </w:r>
      <w:r w:rsidR="001A1FD7">
        <w:rPr>
          <w:rFonts w:ascii="Times New Roman" w:hAnsi="Times New Roman" w:cs="Times New Roman"/>
          <w:sz w:val="24"/>
          <w:szCs w:val="24"/>
        </w:rPr>
        <w:t xml:space="preserve">the </w:t>
      </w:r>
      <w:r w:rsidR="00A83101" w:rsidRPr="001C4069">
        <w:rPr>
          <w:rFonts w:ascii="Times New Roman" w:hAnsi="Times New Roman" w:cs="Times New Roman"/>
          <w:sz w:val="24"/>
          <w:szCs w:val="24"/>
        </w:rPr>
        <w:t>study was that support had been “</w:t>
      </w:r>
      <w:r w:rsidR="00A83101" w:rsidRPr="001C4069">
        <w:rPr>
          <w:rFonts w:ascii="Times New Roman" w:hAnsi="Times New Roman" w:cs="Times New Roman"/>
          <w:i/>
          <w:iCs/>
          <w:sz w:val="24"/>
          <w:szCs w:val="24"/>
        </w:rPr>
        <w:t>adapted rather than impacted”</w:t>
      </w:r>
      <w:r w:rsidR="00CD685D">
        <w:rPr>
          <w:rFonts w:ascii="Times New Roman" w:hAnsi="Times New Roman" w:cs="Times New Roman"/>
          <w:i/>
          <w:iCs/>
          <w:sz w:val="24"/>
          <w:szCs w:val="24"/>
        </w:rPr>
        <w:t>;</w:t>
      </w:r>
      <w:r w:rsidR="00A83101" w:rsidRPr="001C4069">
        <w:rPr>
          <w:rFonts w:ascii="Times New Roman" w:hAnsi="Times New Roman" w:cs="Times New Roman"/>
          <w:i/>
          <w:iCs/>
          <w:sz w:val="24"/>
          <w:szCs w:val="24"/>
        </w:rPr>
        <w:t xml:space="preserve"> “say a person has an art session or a cookery session, that’s normally out in the community, they’ve created that structure at home”. </w:t>
      </w:r>
      <w:r w:rsidR="00CD685D">
        <w:rPr>
          <w:rFonts w:ascii="Times New Roman" w:hAnsi="Times New Roman" w:cs="Times New Roman"/>
          <w:sz w:val="24"/>
          <w:szCs w:val="24"/>
        </w:rPr>
        <w:t>S</w:t>
      </w:r>
      <w:r w:rsidR="00A83101" w:rsidRPr="001C4069">
        <w:rPr>
          <w:rFonts w:ascii="Times New Roman" w:hAnsi="Times New Roman" w:cs="Times New Roman"/>
          <w:sz w:val="24"/>
          <w:szCs w:val="24"/>
        </w:rPr>
        <w:t xml:space="preserve">taff/carers were </w:t>
      </w:r>
      <w:r w:rsidR="00CD685D">
        <w:rPr>
          <w:rFonts w:ascii="Times New Roman" w:hAnsi="Times New Roman" w:cs="Times New Roman"/>
          <w:sz w:val="24"/>
          <w:szCs w:val="24"/>
        </w:rPr>
        <w:t>‘</w:t>
      </w:r>
      <w:r w:rsidR="00A83101" w:rsidRPr="001C4069">
        <w:rPr>
          <w:rFonts w:ascii="Times New Roman" w:hAnsi="Times New Roman" w:cs="Times New Roman"/>
          <w:sz w:val="24"/>
          <w:szCs w:val="24"/>
        </w:rPr>
        <w:t>getting creative</w:t>
      </w:r>
      <w:r w:rsidR="00CD685D">
        <w:rPr>
          <w:rFonts w:ascii="Times New Roman" w:hAnsi="Times New Roman" w:cs="Times New Roman"/>
          <w:sz w:val="24"/>
          <w:szCs w:val="24"/>
        </w:rPr>
        <w:t>’</w:t>
      </w:r>
      <w:r w:rsidR="00A83101" w:rsidRPr="001C4069">
        <w:rPr>
          <w:rFonts w:ascii="Times New Roman" w:hAnsi="Times New Roman" w:cs="Times New Roman"/>
          <w:sz w:val="24"/>
          <w:szCs w:val="24"/>
        </w:rPr>
        <w:t xml:space="preserve"> with their delivery of support and making previously mundane tasks into more meaningful activities. Staff also reported that they recognised the importance of social relationships on a person’s quality of life and therefore actively tried to ensure this was maintained for their care recipients</w:t>
      </w:r>
      <w:r w:rsidR="00A83101" w:rsidRPr="001C4069">
        <w:rPr>
          <w:rFonts w:ascii="Times New Roman" w:hAnsi="Times New Roman" w:cs="Times New Roman"/>
          <w:i/>
          <w:iCs/>
          <w:sz w:val="24"/>
          <w:szCs w:val="24"/>
        </w:rPr>
        <w:t xml:space="preserve">. </w:t>
      </w:r>
      <w:r w:rsidR="00A83101" w:rsidRPr="001C4069">
        <w:rPr>
          <w:rFonts w:ascii="Times New Roman" w:hAnsi="Times New Roman" w:cs="Times New Roman"/>
          <w:sz w:val="24"/>
          <w:szCs w:val="24"/>
        </w:rPr>
        <w:t xml:space="preserve">This was often facilitated using online technology: </w:t>
      </w:r>
      <w:r w:rsidR="00A83101" w:rsidRPr="001C4069">
        <w:rPr>
          <w:rFonts w:ascii="Times New Roman" w:hAnsi="Times New Roman" w:cs="Times New Roman"/>
          <w:i/>
          <w:iCs/>
          <w:sz w:val="24"/>
          <w:szCs w:val="24"/>
        </w:rPr>
        <w:t>“So we are looking at different ways we can get family involved…now that we have Skype and we have clients who’ve bought iPads and things and tablets”.</w:t>
      </w:r>
    </w:p>
    <w:p w14:paraId="195DCB9C" w14:textId="0EB7A233" w:rsidR="00641FAF" w:rsidRPr="001C4069" w:rsidRDefault="00CD685D" w:rsidP="00C92030">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Finally, a</w:t>
      </w:r>
      <w:r w:rsidR="00A83101" w:rsidRPr="001C4069">
        <w:rPr>
          <w:rFonts w:ascii="Times New Roman" w:hAnsi="Times New Roman" w:cs="Times New Roman"/>
          <w:sz w:val="24"/>
          <w:szCs w:val="24"/>
        </w:rPr>
        <w:t xml:space="preserve"> study by Giebel et al. reported that few dementia services attempted to adapt to COVID-19 restrictions by offering alternative methods of support, such as virtual platforms</w:t>
      </w:r>
      <w:r w:rsidR="00A83101" w:rsidRPr="001C4069">
        <w:rPr>
          <w:rStyle w:val="FootnoteReference"/>
          <w:rFonts w:ascii="Times New Roman" w:hAnsi="Times New Roman" w:cs="Times New Roman"/>
          <w:i/>
          <w:iCs/>
          <w:sz w:val="24"/>
          <w:szCs w:val="24"/>
        </w:rPr>
        <w:t xml:space="preserve"> </w:t>
      </w:r>
      <w:r w:rsidR="00A83101" w:rsidRPr="001C4069">
        <w:rPr>
          <w:rStyle w:val="FootnoteReference"/>
          <w:rFonts w:ascii="Times New Roman" w:hAnsi="Times New Roman" w:cs="Times New Roman"/>
          <w:i/>
          <w:iCs/>
          <w:sz w:val="24"/>
          <w:szCs w:val="24"/>
        </w:rPr>
        <w:footnoteReference w:id="560"/>
      </w:r>
      <w:r w:rsidR="00A83101" w:rsidRPr="001C4069">
        <w:rPr>
          <w:rFonts w:ascii="Times New Roman" w:hAnsi="Times New Roman" w:cs="Times New Roman"/>
          <w:i/>
          <w:iCs/>
          <w:sz w:val="24"/>
          <w:szCs w:val="24"/>
        </w:rPr>
        <w:t>.</w:t>
      </w:r>
      <w:r w:rsidR="00A83101" w:rsidRPr="001C4069">
        <w:rPr>
          <w:rFonts w:ascii="Times New Roman" w:hAnsi="Times New Roman" w:cs="Times New Roman"/>
          <w:sz w:val="24"/>
          <w:szCs w:val="24"/>
        </w:rPr>
        <w:t xml:space="preserve"> Where adapted forms of support were applied by the people living with </w:t>
      </w:r>
      <w:r w:rsidR="00A83101" w:rsidRPr="001C4069">
        <w:rPr>
          <w:rFonts w:ascii="Times New Roman" w:hAnsi="Times New Roman" w:cs="Times New Roman"/>
          <w:sz w:val="24"/>
          <w:szCs w:val="24"/>
        </w:rPr>
        <w:lastRenderedPageBreak/>
        <w:t xml:space="preserve">dementia, it was frequently highlighted that these adapted services were of lower quality and did not compare to face-to-face contact. </w:t>
      </w:r>
      <w:r w:rsidR="00641FAF" w:rsidRPr="001C4069">
        <w:rPr>
          <w:rFonts w:ascii="Times New Roman" w:hAnsi="Times New Roman" w:cs="Times New Roman"/>
          <w:sz w:val="24"/>
          <w:szCs w:val="24"/>
        </w:rPr>
        <w:br w:type="page"/>
      </w:r>
    </w:p>
    <w:p w14:paraId="2FDA2A5A" w14:textId="38F5A98F" w:rsidR="00E72ED1" w:rsidRPr="001C4069" w:rsidRDefault="00E72ED1" w:rsidP="00487CAC">
      <w:pPr>
        <w:spacing w:after="0" w:line="276" w:lineRule="auto"/>
        <w:rPr>
          <w:rFonts w:ascii="Times New Roman" w:hAnsi="Times New Roman" w:cs="Times New Roman"/>
          <w:sz w:val="24"/>
          <w:szCs w:val="24"/>
        </w:rPr>
      </w:pPr>
      <w:bookmarkStart w:id="204" w:name="_Hlk145151292"/>
    </w:p>
    <w:p w14:paraId="292311BD" w14:textId="6B796AB6" w:rsidR="0053480D" w:rsidRPr="001C4069" w:rsidRDefault="00E67975" w:rsidP="00487CAC">
      <w:pPr>
        <w:pStyle w:val="Heading1"/>
        <w:spacing w:before="0" w:line="276" w:lineRule="auto"/>
        <w:rPr>
          <w:rFonts w:cs="Times New Roman"/>
          <w:szCs w:val="24"/>
        </w:rPr>
      </w:pPr>
      <w:bookmarkStart w:id="205" w:name="_Toc145946096"/>
      <w:bookmarkStart w:id="206" w:name="_Toc146189399"/>
      <w:bookmarkStart w:id="207" w:name="_Toc160194126"/>
      <w:r>
        <w:rPr>
          <w:rFonts w:cs="Times New Roman"/>
          <w:szCs w:val="24"/>
        </w:rPr>
        <w:t>11</w:t>
      </w:r>
      <w:r w:rsidR="00F36794" w:rsidRPr="001C4069">
        <w:rPr>
          <w:rFonts w:cs="Times New Roman"/>
          <w:szCs w:val="24"/>
        </w:rPr>
        <w:t xml:space="preserve">. </w:t>
      </w:r>
      <w:r w:rsidR="0026197E" w:rsidRPr="001C4069">
        <w:rPr>
          <w:rFonts w:cs="Times New Roman"/>
          <w:szCs w:val="24"/>
        </w:rPr>
        <w:t xml:space="preserve">Impact of COVID-19 </w:t>
      </w:r>
      <w:r w:rsidR="00701428" w:rsidRPr="001C4069">
        <w:rPr>
          <w:rFonts w:cs="Times New Roman"/>
          <w:szCs w:val="24"/>
        </w:rPr>
        <w:t>R</w:t>
      </w:r>
      <w:r w:rsidR="0026197E" w:rsidRPr="001C4069">
        <w:rPr>
          <w:rFonts w:cs="Times New Roman"/>
          <w:szCs w:val="24"/>
        </w:rPr>
        <w:t xml:space="preserve">estrictions on </w:t>
      </w:r>
      <w:r w:rsidR="00701428" w:rsidRPr="001C4069">
        <w:rPr>
          <w:rFonts w:cs="Times New Roman"/>
          <w:szCs w:val="24"/>
        </w:rPr>
        <w:t>U</w:t>
      </w:r>
      <w:r w:rsidR="003E777C" w:rsidRPr="001C4069">
        <w:rPr>
          <w:rFonts w:cs="Times New Roman"/>
          <w:szCs w:val="24"/>
        </w:rPr>
        <w:t xml:space="preserve">npaid </w:t>
      </w:r>
      <w:r w:rsidR="00701428" w:rsidRPr="001C4069">
        <w:rPr>
          <w:rFonts w:cs="Times New Roman"/>
          <w:szCs w:val="24"/>
        </w:rPr>
        <w:t>C</w:t>
      </w:r>
      <w:r w:rsidR="003E777C" w:rsidRPr="001C4069">
        <w:rPr>
          <w:rFonts w:cs="Times New Roman"/>
          <w:szCs w:val="24"/>
        </w:rPr>
        <w:t xml:space="preserve">arers and their </w:t>
      </w:r>
      <w:r w:rsidR="00701428" w:rsidRPr="001C4069">
        <w:rPr>
          <w:rFonts w:cs="Times New Roman"/>
          <w:szCs w:val="24"/>
        </w:rPr>
        <w:t>A</w:t>
      </w:r>
      <w:r w:rsidR="003E777C" w:rsidRPr="001C4069">
        <w:rPr>
          <w:rFonts w:cs="Times New Roman"/>
          <w:szCs w:val="24"/>
        </w:rPr>
        <w:t xml:space="preserve">bility to </w:t>
      </w:r>
      <w:r w:rsidR="00701428" w:rsidRPr="001C4069">
        <w:rPr>
          <w:rFonts w:cs="Times New Roman"/>
          <w:szCs w:val="24"/>
        </w:rPr>
        <w:t>P</w:t>
      </w:r>
      <w:r w:rsidR="0026197E" w:rsidRPr="001C4069">
        <w:rPr>
          <w:rFonts w:cs="Times New Roman"/>
          <w:szCs w:val="24"/>
        </w:rPr>
        <w:t>rovide</w:t>
      </w:r>
      <w:r w:rsidR="00705486" w:rsidRPr="001C4069">
        <w:rPr>
          <w:rFonts w:cs="Times New Roman"/>
          <w:szCs w:val="24"/>
        </w:rPr>
        <w:t xml:space="preserve"> </w:t>
      </w:r>
      <w:r w:rsidR="00701428" w:rsidRPr="001C4069">
        <w:rPr>
          <w:rFonts w:cs="Times New Roman"/>
          <w:szCs w:val="24"/>
        </w:rPr>
        <w:t>C</w:t>
      </w:r>
      <w:r w:rsidR="00705486" w:rsidRPr="001C4069">
        <w:rPr>
          <w:rFonts w:cs="Times New Roman"/>
          <w:szCs w:val="24"/>
        </w:rPr>
        <w:t>are</w:t>
      </w:r>
      <w:bookmarkEnd w:id="205"/>
      <w:bookmarkEnd w:id="206"/>
      <w:bookmarkEnd w:id="207"/>
    </w:p>
    <w:p w14:paraId="75E42F6B" w14:textId="77777777" w:rsidR="00701428" w:rsidRPr="001C4069" w:rsidRDefault="00701428" w:rsidP="00904226"/>
    <w:p w14:paraId="60E92333" w14:textId="18275339" w:rsidR="00705486" w:rsidRPr="001C4069" w:rsidRDefault="00701428" w:rsidP="00487CAC">
      <w:pPr>
        <w:spacing w:after="0" w:line="276" w:lineRule="auto"/>
        <w:rPr>
          <w:rFonts w:ascii="Times New Roman" w:hAnsi="Times New Roman" w:cs="Times New Roman"/>
          <w:sz w:val="24"/>
          <w:szCs w:val="24"/>
        </w:rPr>
      </w:pPr>
      <w:r w:rsidRPr="001C4069">
        <w:rPr>
          <w:rFonts w:ascii="Times New Roman" w:eastAsia="Calibri" w:hAnsi="Times New Roman" w:cs="Times New Roman"/>
          <w:b/>
          <w:bCs/>
          <w:noProof/>
          <w:sz w:val="24"/>
          <w:szCs w:val="24"/>
        </w:rPr>
        <mc:AlternateContent>
          <mc:Choice Requires="wps">
            <w:drawing>
              <wp:inline distT="0" distB="0" distL="0" distR="0" wp14:anchorId="18E89105" wp14:editId="2D1029F6">
                <wp:extent cx="5715000" cy="1404620"/>
                <wp:effectExtent l="0" t="0" r="19050" b="14605"/>
                <wp:docPr id="1343373178" name="Text Box 1343373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5B9BD5">
                            <a:lumMod val="20000"/>
                            <a:lumOff val="80000"/>
                          </a:srgbClr>
                        </a:solidFill>
                        <a:ln w="12700" cap="flat" cmpd="sng" algn="ctr">
                          <a:solidFill>
                            <a:srgbClr val="4472C4"/>
                          </a:solidFill>
                          <a:prstDash val="solid"/>
                          <a:miter lim="800000"/>
                          <a:headEnd/>
                          <a:tailEnd/>
                        </a:ln>
                        <a:effectLst/>
                      </wps:spPr>
                      <wps:txbx>
                        <w:txbxContent>
                          <w:p w14:paraId="7A255A00" w14:textId="6B931E40" w:rsidR="00701428" w:rsidRDefault="00E67975" w:rsidP="00904226">
                            <w:pPr>
                              <w:pStyle w:val="Heading2"/>
                              <w:spacing w:before="0" w:line="276" w:lineRule="auto"/>
                            </w:pPr>
                            <w:bookmarkStart w:id="208" w:name="_Toc146189400"/>
                            <w:bookmarkStart w:id="209" w:name="_Toc160194127"/>
                            <w:r>
                              <w:t>11</w:t>
                            </w:r>
                            <w:r w:rsidR="00F36794">
                              <w:t xml:space="preserve">.1 </w:t>
                            </w:r>
                            <w:r w:rsidR="00701428" w:rsidRPr="000703BD">
                              <w:t>Key Messages</w:t>
                            </w:r>
                            <w:bookmarkEnd w:id="208"/>
                            <w:bookmarkEnd w:id="209"/>
                          </w:p>
                          <w:p w14:paraId="18CCCB03" w14:textId="77777777" w:rsidR="00A12A95" w:rsidRPr="00A12A95" w:rsidRDefault="00A12A95" w:rsidP="00A12A95"/>
                          <w:p w14:paraId="6B2CA1D1" w14:textId="37D664B0" w:rsidR="00EF05A1" w:rsidRDefault="00EF05A1" w:rsidP="00EF05A1">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The Government offered additional financial support for carers – although this only benefited the minority of carers who receive Carers Allowance</w:t>
                            </w:r>
                            <w:r>
                              <w:rPr>
                                <w:rFonts w:ascii="Times New Roman" w:hAnsi="Times New Roman" w:cs="Times New Roman"/>
                                <w:sz w:val="24"/>
                                <w:szCs w:val="24"/>
                              </w:rPr>
                              <w:t>.</w:t>
                            </w:r>
                          </w:p>
                          <w:p w14:paraId="4C2B14B9" w14:textId="77777777" w:rsidR="00EF05A1" w:rsidRPr="00904226" w:rsidRDefault="00EF05A1" w:rsidP="00904226">
                            <w:pPr>
                              <w:spacing w:after="0" w:line="276" w:lineRule="auto"/>
                              <w:rPr>
                                <w:rFonts w:ascii="Times New Roman" w:hAnsi="Times New Roman" w:cs="Times New Roman"/>
                                <w:sz w:val="24"/>
                                <w:szCs w:val="24"/>
                              </w:rPr>
                            </w:pPr>
                          </w:p>
                          <w:p w14:paraId="2A48BE45" w14:textId="4CC7B7ED" w:rsidR="00EF05A1" w:rsidRDefault="00EF05A1" w:rsidP="00EF05A1">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 xml:space="preserve">The number of unpaid carers and the amount of care they gave increased </w:t>
                            </w:r>
                            <w:r w:rsidR="002F3D0F">
                              <w:rPr>
                                <w:rFonts w:ascii="Times New Roman" w:hAnsi="Times New Roman" w:cs="Times New Roman"/>
                                <w:sz w:val="24"/>
                                <w:szCs w:val="24"/>
                              </w:rPr>
                              <w:t xml:space="preserve">very </w:t>
                            </w:r>
                            <w:r w:rsidRPr="00904226">
                              <w:rPr>
                                <w:rFonts w:ascii="Times New Roman" w:hAnsi="Times New Roman" w:cs="Times New Roman"/>
                                <w:sz w:val="24"/>
                                <w:szCs w:val="24"/>
                              </w:rPr>
                              <w:t>substantially during the pandemic</w:t>
                            </w:r>
                            <w:r>
                              <w:rPr>
                                <w:rFonts w:ascii="Times New Roman" w:hAnsi="Times New Roman" w:cs="Times New Roman"/>
                                <w:sz w:val="24"/>
                                <w:szCs w:val="24"/>
                              </w:rPr>
                              <w:t>.</w:t>
                            </w:r>
                          </w:p>
                          <w:p w14:paraId="12593EA3" w14:textId="77777777" w:rsidR="00EF05A1" w:rsidRPr="00904226" w:rsidRDefault="00EF05A1" w:rsidP="00904226">
                            <w:pPr>
                              <w:spacing w:after="0" w:line="276" w:lineRule="auto"/>
                              <w:rPr>
                                <w:rFonts w:ascii="Times New Roman" w:hAnsi="Times New Roman" w:cs="Times New Roman"/>
                                <w:sz w:val="24"/>
                                <w:szCs w:val="24"/>
                              </w:rPr>
                            </w:pPr>
                          </w:p>
                          <w:p w14:paraId="43B833E9" w14:textId="7917D8CC" w:rsidR="00EF05A1" w:rsidRDefault="00EF05A1" w:rsidP="00EF05A1">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Causes included increase in need, reduction in other support, and withdrawing from services to avoid infection</w:t>
                            </w:r>
                            <w:r>
                              <w:rPr>
                                <w:rFonts w:ascii="Times New Roman" w:hAnsi="Times New Roman" w:cs="Times New Roman"/>
                                <w:sz w:val="24"/>
                                <w:szCs w:val="24"/>
                              </w:rPr>
                              <w:t>.</w:t>
                            </w:r>
                          </w:p>
                          <w:p w14:paraId="3FF3A0AF" w14:textId="77777777" w:rsidR="00EF05A1" w:rsidRPr="00904226" w:rsidRDefault="00EF05A1" w:rsidP="00904226">
                            <w:pPr>
                              <w:spacing w:after="0" w:line="276" w:lineRule="auto"/>
                              <w:rPr>
                                <w:rFonts w:ascii="Times New Roman" w:hAnsi="Times New Roman" w:cs="Times New Roman"/>
                                <w:sz w:val="24"/>
                                <w:szCs w:val="24"/>
                              </w:rPr>
                            </w:pPr>
                          </w:p>
                          <w:p w14:paraId="0CAC3921" w14:textId="7B176C52" w:rsidR="00EF05A1" w:rsidRPr="00904226" w:rsidRDefault="00EF05A1" w:rsidP="00904226">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Among the harms caused to unpaid carers were</w:t>
                            </w:r>
                            <w:r>
                              <w:rPr>
                                <w:rFonts w:ascii="Times New Roman" w:hAnsi="Times New Roman" w:cs="Times New Roman"/>
                                <w:sz w:val="24"/>
                                <w:szCs w:val="24"/>
                              </w:rPr>
                              <w:t>:</w:t>
                            </w:r>
                          </w:p>
                          <w:p w14:paraId="46186567" w14:textId="77777777" w:rsidR="00EF05A1" w:rsidRPr="00904226" w:rsidRDefault="00EF05A1" w:rsidP="004A505C">
                            <w:pPr>
                              <w:pStyle w:val="ListParagraph"/>
                              <w:numPr>
                                <w:ilvl w:val="0"/>
                                <w:numId w:val="16"/>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Isolation, loneliness and exhaustion</w:t>
                            </w:r>
                          </w:p>
                          <w:p w14:paraId="30F70606" w14:textId="77777777" w:rsidR="00EF05A1" w:rsidRPr="00904226" w:rsidRDefault="00EF05A1" w:rsidP="004A505C">
                            <w:pPr>
                              <w:pStyle w:val="ListParagraph"/>
                              <w:numPr>
                                <w:ilvl w:val="0"/>
                                <w:numId w:val="16"/>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Lack of respite or breaks from caring</w:t>
                            </w:r>
                          </w:p>
                          <w:p w14:paraId="0FAED359" w14:textId="77777777" w:rsidR="00EF05A1" w:rsidRPr="00904226" w:rsidRDefault="00EF05A1" w:rsidP="004A505C">
                            <w:pPr>
                              <w:pStyle w:val="ListParagraph"/>
                              <w:numPr>
                                <w:ilvl w:val="0"/>
                                <w:numId w:val="16"/>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Negative impacts on mental and physical health</w:t>
                            </w:r>
                          </w:p>
                          <w:p w14:paraId="40EEB587" w14:textId="77777777" w:rsidR="00EF05A1" w:rsidRPr="00904226" w:rsidRDefault="00EF05A1" w:rsidP="004A505C">
                            <w:pPr>
                              <w:pStyle w:val="ListParagraph"/>
                              <w:numPr>
                                <w:ilvl w:val="0"/>
                                <w:numId w:val="16"/>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Fears and anxiety, particularly over possible transmission of the virus to the cared for person</w:t>
                            </w:r>
                          </w:p>
                          <w:p w14:paraId="20B6DEBA" w14:textId="77777777" w:rsidR="00EF05A1" w:rsidRPr="00904226" w:rsidRDefault="00EF05A1" w:rsidP="004A505C">
                            <w:pPr>
                              <w:pStyle w:val="ListParagraph"/>
                              <w:numPr>
                                <w:ilvl w:val="0"/>
                                <w:numId w:val="16"/>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A diminished capacity to continue caring responsibilities</w:t>
                            </w:r>
                          </w:p>
                          <w:p w14:paraId="228B4184" w14:textId="77777777" w:rsidR="00EF05A1" w:rsidRDefault="00EF05A1" w:rsidP="004A505C">
                            <w:pPr>
                              <w:pStyle w:val="ListParagraph"/>
                              <w:numPr>
                                <w:ilvl w:val="0"/>
                                <w:numId w:val="16"/>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Financial hardship</w:t>
                            </w:r>
                          </w:p>
                          <w:p w14:paraId="68C81528" w14:textId="77777777" w:rsidR="00EF05A1" w:rsidRPr="00904226" w:rsidRDefault="00EF05A1" w:rsidP="00904226">
                            <w:pPr>
                              <w:pStyle w:val="ListParagraph"/>
                              <w:spacing w:after="0" w:line="276" w:lineRule="auto"/>
                              <w:rPr>
                                <w:rFonts w:ascii="Times New Roman" w:hAnsi="Times New Roman" w:cs="Times New Roman"/>
                                <w:sz w:val="24"/>
                                <w:szCs w:val="24"/>
                              </w:rPr>
                            </w:pPr>
                          </w:p>
                          <w:p w14:paraId="535D246B" w14:textId="66C769FF" w:rsidR="00EF05A1" w:rsidRPr="00904226" w:rsidRDefault="00EF05A1" w:rsidP="00904226">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 xml:space="preserve">Equality </w:t>
                            </w:r>
                            <w:r w:rsidR="008F264B">
                              <w:rPr>
                                <w:rFonts w:ascii="Times New Roman" w:hAnsi="Times New Roman" w:cs="Times New Roman"/>
                                <w:sz w:val="24"/>
                                <w:szCs w:val="24"/>
                              </w:rPr>
                              <w:t xml:space="preserve">and human rights </w:t>
                            </w:r>
                            <w:r w:rsidRPr="00904226">
                              <w:rPr>
                                <w:rFonts w:ascii="Times New Roman" w:hAnsi="Times New Roman" w:cs="Times New Roman"/>
                                <w:sz w:val="24"/>
                                <w:szCs w:val="24"/>
                              </w:rPr>
                              <w:t>issues include</w:t>
                            </w:r>
                            <w:r>
                              <w:rPr>
                                <w:rFonts w:ascii="Times New Roman" w:hAnsi="Times New Roman" w:cs="Times New Roman"/>
                                <w:sz w:val="24"/>
                                <w:szCs w:val="24"/>
                              </w:rPr>
                              <w:t>:</w:t>
                            </w:r>
                          </w:p>
                          <w:p w14:paraId="374AF0F1" w14:textId="77777777" w:rsidR="00EF05A1" w:rsidRPr="00904226" w:rsidRDefault="00EF05A1" w:rsidP="004A505C">
                            <w:pPr>
                              <w:pStyle w:val="ListParagraph"/>
                              <w:numPr>
                                <w:ilvl w:val="0"/>
                                <w:numId w:val="17"/>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Most carers are women</w:t>
                            </w:r>
                          </w:p>
                          <w:p w14:paraId="510A1FBF" w14:textId="61555EC1" w:rsidR="00EF05A1" w:rsidRPr="00904226" w:rsidRDefault="00EF05A1" w:rsidP="004A505C">
                            <w:pPr>
                              <w:pStyle w:val="ListParagraph"/>
                              <w:numPr>
                                <w:ilvl w:val="0"/>
                                <w:numId w:val="17"/>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Carers have a higher prevalence of disability compared to the general population</w:t>
                            </w:r>
                          </w:p>
                          <w:p w14:paraId="0C70C632" w14:textId="77777777" w:rsidR="00EF05A1" w:rsidRPr="00904226" w:rsidRDefault="00EF05A1" w:rsidP="004A505C">
                            <w:pPr>
                              <w:pStyle w:val="ListParagraph"/>
                              <w:numPr>
                                <w:ilvl w:val="0"/>
                                <w:numId w:val="17"/>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An apparent disproportionate impact on black and minority ethnic carers</w:t>
                            </w:r>
                          </w:p>
                          <w:p w14:paraId="19BF550E" w14:textId="77777777" w:rsidR="00EF05A1" w:rsidRDefault="00EF05A1" w:rsidP="00EF05A1">
                            <w:pPr>
                              <w:spacing w:after="0" w:line="276" w:lineRule="auto"/>
                              <w:rPr>
                                <w:rFonts w:ascii="Times New Roman" w:hAnsi="Times New Roman" w:cs="Times New Roman"/>
                                <w:sz w:val="24"/>
                                <w:szCs w:val="24"/>
                              </w:rPr>
                            </w:pPr>
                          </w:p>
                          <w:p w14:paraId="5D701D8A" w14:textId="7C1F108A" w:rsidR="00EF05A1" w:rsidRPr="00904226" w:rsidRDefault="00EF05A1" w:rsidP="00904226">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Legislation to introduce a right to a Carer’s Assessment had a limited impact</w:t>
                            </w:r>
                            <w:r>
                              <w:rPr>
                                <w:rFonts w:ascii="Times New Roman" w:hAnsi="Times New Roman" w:cs="Times New Roman"/>
                                <w:sz w:val="24"/>
                                <w:szCs w:val="24"/>
                              </w:rPr>
                              <w:t>.</w:t>
                            </w:r>
                          </w:p>
                          <w:p w14:paraId="20D2650A" w14:textId="77777777" w:rsidR="00EF05A1" w:rsidRDefault="00EF05A1" w:rsidP="00701428">
                            <w:pPr>
                              <w:spacing w:line="276" w:lineRule="auto"/>
                              <w:rPr>
                                <w:rFonts w:ascii="Times New Roman" w:hAnsi="Times New Roman" w:cs="Times New Roman"/>
                                <w:sz w:val="24"/>
                                <w:szCs w:val="24"/>
                              </w:rPr>
                            </w:pPr>
                          </w:p>
                          <w:p w14:paraId="1531463B" w14:textId="609824AE" w:rsidR="00701428" w:rsidRPr="00A46E2F" w:rsidRDefault="00EF05A1" w:rsidP="00904226">
                            <w:pPr>
                              <w:spacing w:line="276" w:lineRule="auto"/>
                            </w:pPr>
                            <w:r w:rsidRPr="00904226">
                              <w:rPr>
                                <w:rFonts w:ascii="Times New Roman" w:hAnsi="Times New Roman" w:cs="Times New Roman"/>
                                <w:sz w:val="24"/>
                                <w:szCs w:val="24"/>
                              </w:rPr>
                              <w:t>Support from third sector organisations was viewed very positively when it was available.</w:t>
                            </w:r>
                          </w:p>
                        </w:txbxContent>
                      </wps:txbx>
                      <wps:bodyPr rot="0" vert="horz" wrap="square" lIns="91440" tIns="45720" rIns="91440" bIns="45720" anchor="t" anchorCtr="0">
                        <a:spAutoFit/>
                      </wps:bodyPr>
                    </wps:wsp>
                  </a:graphicData>
                </a:graphic>
              </wp:inline>
            </w:drawing>
          </mc:Choice>
          <mc:Fallback>
            <w:pict>
              <v:shape w14:anchorId="18E89105" id="Text Box 1343373178" o:spid="_x0000_s103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" fillcolor="#deebf7" strokecolor="#4472c4" strokeweight="1pt">
                <v:textbox style="mso-fit-shape-to-text:t">
                  <w:txbxContent>
                    <w:p w14:paraId="7A255A00" w14:textId="6B931E40" w:rsidR="00701428" w:rsidRDefault="00E67975" w:rsidP="00904226">
                      <w:pPr>
                        <w:pStyle w:val="Heading2"/>
                        <w:spacing w:before="0" w:line="276" w:lineRule="auto"/>
                      </w:pPr>
                      <w:bookmarkStart w:id="210" w:name="_Toc146189400"/>
                      <w:bookmarkStart w:id="211" w:name="_Toc160194127"/>
                      <w:r>
                        <w:t>11</w:t>
                      </w:r>
                      <w:r w:rsidR="00F36794">
                        <w:t xml:space="preserve">.1 </w:t>
                      </w:r>
                      <w:r w:rsidR="00701428" w:rsidRPr="000703BD">
                        <w:t>Key Messages</w:t>
                      </w:r>
                      <w:bookmarkEnd w:id="210"/>
                      <w:bookmarkEnd w:id="211"/>
                    </w:p>
                    <w:p w14:paraId="18CCCB03" w14:textId="77777777" w:rsidR="00A12A95" w:rsidRPr="00A12A95" w:rsidRDefault="00A12A95" w:rsidP="00A12A95"/>
                    <w:p w14:paraId="6B2CA1D1" w14:textId="37D664B0" w:rsidR="00EF05A1" w:rsidRDefault="00EF05A1" w:rsidP="00EF05A1">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The Government offered additional financial support for carers – although this only benefited the minority of carers who receive Carers Allowance</w:t>
                      </w:r>
                      <w:r>
                        <w:rPr>
                          <w:rFonts w:ascii="Times New Roman" w:hAnsi="Times New Roman" w:cs="Times New Roman"/>
                          <w:sz w:val="24"/>
                          <w:szCs w:val="24"/>
                        </w:rPr>
                        <w:t>.</w:t>
                      </w:r>
                    </w:p>
                    <w:p w14:paraId="4C2B14B9" w14:textId="77777777" w:rsidR="00EF05A1" w:rsidRPr="00904226" w:rsidRDefault="00EF05A1" w:rsidP="00904226">
                      <w:pPr>
                        <w:spacing w:after="0" w:line="276" w:lineRule="auto"/>
                        <w:rPr>
                          <w:rFonts w:ascii="Times New Roman" w:hAnsi="Times New Roman" w:cs="Times New Roman"/>
                          <w:sz w:val="24"/>
                          <w:szCs w:val="24"/>
                        </w:rPr>
                      </w:pPr>
                    </w:p>
                    <w:p w14:paraId="2A48BE45" w14:textId="4CC7B7ED" w:rsidR="00EF05A1" w:rsidRDefault="00EF05A1" w:rsidP="00EF05A1">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 xml:space="preserve">The number of unpaid carers and the amount of care they gave increased </w:t>
                      </w:r>
                      <w:r w:rsidR="002F3D0F">
                        <w:rPr>
                          <w:rFonts w:ascii="Times New Roman" w:hAnsi="Times New Roman" w:cs="Times New Roman"/>
                          <w:sz w:val="24"/>
                          <w:szCs w:val="24"/>
                        </w:rPr>
                        <w:t xml:space="preserve">very </w:t>
                      </w:r>
                      <w:r w:rsidRPr="00904226">
                        <w:rPr>
                          <w:rFonts w:ascii="Times New Roman" w:hAnsi="Times New Roman" w:cs="Times New Roman"/>
                          <w:sz w:val="24"/>
                          <w:szCs w:val="24"/>
                        </w:rPr>
                        <w:t>substantially during the pandemic</w:t>
                      </w:r>
                      <w:r>
                        <w:rPr>
                          <w:rFonts w:ascii="Times New Roman" w:hAnsi="Times New Roman" w:cs="Times New Roman"/>
                          <w:sz w:val="24"/>
                          <w:szCs w:val="24"/>
                        </w:rPr>
                        <w:t>.</w:t>
                      </w:r>
                    </w:p>
                    <w:p w14:paraId="12593EA3" w14:textId="77777777" w:rsidR="00EF05A1" w:rsidRPr="00904226" w:rsidRDefault="00EF05A1" w:rsidP="00904226">
                      <w:pPr>
                        <w:spacing w:after="0" w:line="276" w:lineRule="auto"/>
                        <w:rPr>
                          <w:rFonts w:ascii="Times New Roman" w:hAnsi="Times New Roman" w:cs="Times New Roman"/>
                          <w:sz w:val="24"/>
                          <w:szCs w:val="24"/>
                        </w:rPr>
                      </w:pPr>
                    </w:p>
                    <w:p w14:paraId="43B833E9" w14:textId="7917D8CC" w:rsidR="00EF05A1" w:rsidRDefault="00EF05A1" w:rsidP="00EF05A1">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Causes included increase in need, reduction in other support, and withdrawing from services to avoid infection</w:t>
                      </w:r>
                      <w:r>
                        <w:rPr>
                          <w:rFonts w:ascii="Times New Roman" w:hAnsi="Times New Roman" w:cs="Times New Roman"/>
                          <w:sz w:val="24"/>
                          <w:szCs w:val="24"/>
                        </w:rPr>
                        <w:t>.</w:t>
                      </w:r>
                    </w:p>
                    <w:p w14:paraId="3FF3A0AF" w14:textId="77777777" w:rsidR="00EF05A1" w:rsidRPr="00904226" w:rsidRDefault="00EF05A1" w:rsidP="00904226">
                      <w:pPr>
                        <w:spacing w:after="0" w:line="276" w:lineRule="auto"/>
                        <w:rPr>
                          <w:rFonts w:ascii="Times New Roman" w:hAnsi="Times New Roman" w:cs="Times New Roman"/>
                          <w:sz w:val="24"/>
                          <w:szCs w:val="24"/>
                        </w:rPr>
                      </w:pPr>
                    </w:p>
                    <w:p w14:paraId="0CAC3921" w14:textId="7B176C52" w:rsidR="00EF05A1" w:rsidRPr="00904226" w:rsidRDefault="00EF05A1" w:rsidP="00904226">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Among the harms caused to unpaid carers were</w:t>
                      </w:r>
                      <w:r>
                        <w:rPr>
                          <w:rFonts w:ascii="Times New Roman" w:hAnsi="Times New Roman" w:cs="Times New Roman"/>
                          <w:sz w:val="24"/>
                          <w:szCs w:val="24"/>
                        </w:rPr>
                        <w:t>:</w:t>
                      </w:r>
                    </w:p>
                    <w:p w14:paraId="46186567" w14:textId="77777777" w:rsidR="00EF05A1" w:rsidRPr="00904226" w:rsidRDefault="00EF05A1" w:rsidP="004A505C">
                      <w:pPr>
                        <w:pStyle w:val="ListParagraph"/>
                        <w:numPr>
                          <w:ilvl w:val="0"/>
                          <w:numId w:val="16"/>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Isolation, loneliness and exhaustion</w:t>
                      </w:r>
                    </w:p>
                    <w:p w14:paraId="30F70606" w14:textId="77777777" w:rsidR="00EF05A1" w:rsidRPr="00904226" w:rsidRDefault="00EF05A1" w:rsidP="004A505C">
                      <w:pPr>
                        <w:pStyle w:val="ListParagraph"/>
                        <w:numPr>
                          <w:ilvl w:val="0"/>
                          <w:numId w:val="16"/>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Lack of respite or breaks from caring</w:t>
                      </w:r>
                    </w:p>
                    <w:p w14:paraId="0FAED359" w14:textId="77777777" w:rsidR="00EF05A1" w:rsidRPr="00904226" w:rsidRDefault="00EF05A1" w:rsidP="004A505C">
                      <w:pPr>
                        <w:pStyle w:val="ListParagraph"/>
                        <w:numPr>
                          <w:ilvl w:val="0"/>
                          <w:numId w:val="16"/>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Negative impacts on mental and physical health</w:t>
                      </w:r>
                    </w:p>
                    <w:p w14:paraId="40EEB587" w14:textId="77777777" w:rsidR="00EF05A1" w:rsidRPr="00904226" w:rsidRDefault="00EF05A1" w:rsidP="004A505C">
                      <w:pPr>
                        <w:pStyle w:val="ListParagraph"/>
                        <w:numPr>
                          <w:ilvl w:val="0"/>
                          <w:numId w:val="16"/>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Fears and anxiety, particularly over possible transmission of the virus to the cared for person</w:t>
                      </w:r>
                    </w:p>
                    <w:p w14:paraId="20B6DEBA" w14:textId="77777777" w:rsidR="00EF05A1" w:rsidRPr="00904226" w:rsidRDefault="00EF05A1" w:rsidP="004A505C">
                      <w:pPr>
                        <w:pStyle w:val="ListParagraph"/>
                        <w:numPr>
                          <w:ilvl w:val="0"/>
                          <w:numId w:val="16"/>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A diminished capacity to continue caring responsibilities</w:t>
                      </w:r>
                    </w:p>
                    <w:p w14:paraId="228B4184" w14:textId="77777777" w:rsidR="00EF05A1" w:rsidRDefault="00EF05A1" w:rsidP="004A505C">
                      <w:pPr>
                        <w:pStyle w:val="ListParagraph"/>
                        <w:numPr>
                          <w:ilvl w:val="0"/>
                          <w:numId w:val="16"/>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Financial hardship</w:t>
                      </w:r>
                    </w:p>
                    <w:p w14:paraId="68C81528" w14:textId="77777777" w:rsidR="00EF05A1" w:rsidRPr="00904226" w:rsidRDefault="00EF05A1" w:rsidP="00904226">
                      <w:pPr>
                        <w:pStyle w:val="ListParagraph"/>
                        <w:spacing w:after="0" w:line="276" w:lineRule="auto"/>
                        <w:rPr>
                          <w:rFonts w:ascii="Times New Roman" w:hAnsi="Times New Roman" w:cs="Times New Roman"/>
                          <w:sz w:val="24"/>
                          <w:szCs w:val="24"/>
                        </w:rPr>
                      </w:pPr>
                    </w:p>
                    <w:p w14:paraId="535D246B" w14:textId="66C769FF" w:rsidR="00EF05A1" w:rsidRPr="00904226" w:rsidRDefault="00EF05A1" w:rsidP="00904226">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 xml:space="preserve">Equality </w:t>
                      </w:r>
                      <w:r w:rsidR="008F264B">
                        <w:rPr>
                          <w:rFonts w:ascii="Times New Roman" w:hAnsi="Times New Roman" w:cs="Times New Roman"/>
                          <w:sz w:val="24"/>
                          <w:szCs w:val="24"/>
                        </w:rPr>
                        <w:t xml:space="preserve">and human rights </w:t>
                      </w:r>
                      <w:r w:rsidRPr="00904226">
                        <w:rPr>
                          <w:rFonts w:ascii="Times New Roman" w:hAnsi="Times New Roman" w:cs="Times New Roman"/>
                          <w:sz w:val="24"/>
                          <w:szCs w:val="24"/>
                        </w:rPr>
                        <w:t>issues include</w:t>
                      </w:r>
                      <w:r>
                        <w:rPr>
                          <w:rFonts w:ascii="Times New Roman" w:hAnsi="Times New Roman" w:cs="Times New Roman"/>
                          <w:sz w:val="24"/>
                          <w:szCs w:val="24"/>
                        </w:rPr>
                        <w:t>:</w:t>
                      </w:r>
                    </w:p>
                    <w:p w14:paraId="374AF0F1" w14:textId="77777777" w:rsidR="00EF05A1" w:rsidRPr="00904226" w:rsidRDefault="00EF05A1" w:rsidP="004A505C">
                      <w:pPr>
                        <w:pStyle w:val="ListParagraph"/>
                        <w:numPr>
                          <w:ilvl w:val="0"/>
                          <w:numId w:val="17"/>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Most carers are women</w:t>
                      </w:r>
                    </w:p>
                    <w:p w14:paraId="510A1FBF" w14:textId="61555EC1" w:rsidR="00EF05A1" w:rsidRPr="00904226" w:rsidRDefault="00EF05A1" w:rsidP="004A505C">
                      <w:pPr>
                        <w:pStyle w:val="ListParagraph"/>
                        <w:numPr>
                          <w:ilvl w:val="0"/>
                          <w:numId w:val="17"/>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Carers have a higher prevalence of disability compared to the general population</w:t>
                      </w:r>
                    </w:p>
                    <w:p w14:paraId="0C70C632" w14:textId="77777777" w:rsidR="00EF05A1" w:rsidRPr="00904226" w:rsidRDefault="00EF05A1" w:rsidP="004A505C">
                      <w:pPr>
                        <w:pStyle w:val="ListParagraph"/>
                        <w:numPr>
                          <w:ilvl w:val="0"/>
                          <w:numId w:val="17"/>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An apparent disproportionate impact on black and minority ethnic carers</w:t>
                      </w:r>
                    </w:p>
                    <w:p w14:paraId="19BF550E" w14:textId="77777777" w:rsidR="00EF05A1" w:rsidRDefault="00EF05A1" w:rsidP="00EF05A1">
                      <w:pPr>
                        <w:spacing w:after="0" w:line="276" w:lineRule="auto"/>
                        <w:rPr>
                          <w:rFonts w:ascii="Times New Roman" w:hAnsi="Times New Roman" w:cs="Times New Roman"/>
                          <w:sz w:val="24"/>
                          <w:szCs w:val="24"/>
                        </w:rPr>
                      </w:pPr>
                    </w:p>
                    <w:p w14:paraId="5D701D8A" w14:textId="7C1F108A" w:rsidR="00EF05A1" w:rsidRPr="00904226" w:rsidRDefault="00EF05A1" w:rsidP="00904226">
                      <w:p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Legislation to introduce a right to a Carer’s Assessment had a limited impact</w:t>
                      </w:r>
                      <w:r>
                        <w:rPr>
                          <w:rFonts w:ascii="Times New Roman" w:hAnsi="Times New Roman" w:cs="Times New Roman"/>
                          <w:sz w:val="24"/>
                          <w:szCs w:val="24"/>
                        </w:rPr>
                        <w:t>.</w:t>
                      </w:r>
                    </w:p>
                    <w:p w14:paraId="20D2650A" w14:textId="77777777" w:rsidR="00EF05A1" w:rsidRDefault="00EF05A1" w:rsidP="00701428">
                      <w:pPr>
                        <w:spacing w:line="276" w:lineRule="auto"/>
                        <w:rPr>
                          <w:rFonts w:ascii="Times New Roman" w:hAnsi="Times New Roman" w:cs="Times New Roman"/>
                          <w:sz w:val="24"/>
                          <w:szCs w:val="24"/>
                        </w:rPr>
                      </w:pPr>
                    </w:p>
                    <w:p w14:paraId="1531463B" w14:textId="609824AE" w:rsidR="00701428" w:rsidRPr="00A46E2F" w:rsidRDefault="00EF05A1" w:rsidP="00904226">
                      <w:pPr>
                        <w:spacing w:line="276" w:lineRule="auto"/>
                      </w:pPr>
                      <w:r w:rsidRPr="00904226">
                        <w:rPr>
                          <w:rFonts w:ascii="Times New Roman" w:hAnsi="Times New Roman" w:cs="Times New Roman"/>
                          <w:sz w:val="24"/>
                          <w:szCs w:val="24"/>
                        </w:rPr>
                        <w:t>Support from third sector organisations was viewed very positively when it was available.</w:t>
                      </w:r>
                    </w:p>
                  </w:txbxContent>
                </v:textbox>
                <w10:anchorlock/>
              </v:shape>
            </w:pict>
          </mc:Fallback>
        </mc:AlternateContent>
      </w:r>
    </w:p>
    <w:p w14:paraId="31C58CE2" w14:textId="77777777" w:rsidR="00F27E83" w:rsidRPr="001C4069" w:rsidRDefault="00F27E83" w:rsidP="00C92030">
      <w:pPr>
        <w:spacing w:after="0" w:line="276" w:lineRule="auto"/>
        <w:rPr>
          <w:rFonts w:ascii="Times New Roman" w:hAnsi="Times New Roman" w:cs="Times New Roman"/>
          <w:bCs/>
          <w:sz w:val="24"/>
          <w:szCs w:val="24"/>
        </w:rPr>
      </w:pPr>
    </w:p>
    <w:p w14:paraId="07481B77" w14:textId="5A0B55EF" w:rsidR="00AE6D05" w:rsidRPr="00A12A95" w:rsidRDefault="00E67975" w:rsidP="00A12A95">
      <w:pPr>
        <w:pStyle w:val="Heading2"/>
      </w:pPr>
      <w:bookmarkStart w:id="212" w:name="_Toc145946099"/>
      <w:bookmarkStart w:id="213" w:name="_Toc146189403"/>
      <w:bookmarkStart w:id="214" w:name="_Toc160194128"/>
      <w:r w:rsidRPr="00A12A95">
        <w:t>11.2</w:t>
      </w:r>
      <w:r w:rsidR="00F36794" w:rsidRPr="00A12A95">
        <w:t xml:space="preserve"> </w:t>
      </w:r>
      <w:r w:rsidR="00AE6D05" w:rsidRPr="00A12A95">
        <w:t xml:space="preserve">Increased </w:t>
      </w:r>
      <w:r w:rsidR="008540E4" w:rsidRPr="00A12A95">
        <w:t>C</w:t>
      </w:r>
      <w:r w:rsidR="00AE6D05" w:rsidRPr="00A12A95">
        <w:t xml:space="preserve">aring </w:t>
      </w:r>
      <w:r w:rsidR="008540E4" w:rsidRPr="00A12A95">
        <w:t>R</w:t>
      </w:r>
      <w:r w:rsidR="00AE6D05" w:rsidRPr="00A12A95">
        <w:t xml:space="preserve">esponsibilities and </w:t>
      </w:r>
      <w:r w:rsidR="008540E4" w:rsidRPr="00A12A95">
        <w:t>N</w:t>
      </w:r>
      <w:r w:rsidR="00AE6D05" w:rsidRPr="00A12A95">
        <w:t xml:space="preserve">umber of </w:t>
      </w:r>
      <w:r w:rsidR="008540E4" w:rsidRPr="00A12A95">
        <w:t>U</w:t>
      </w:r>
      <w:r w:rsidR="00AE6D05" w:rsidRPr="00A12A95">
        <w:t xml:space="preserve">npaid </w:t>
      </w:r>
      <w:r w:rsidR="008540E4" w:rsidRPr="00A12A95">
        <w:t>C</w:t>
      </w:r>
      <w:r w:rsidR="00AE6D05" w:rsidRPr="00A12A95">
        <w:t>arers</w:t>
      </w:r>
      <w:bookmarkEnd w:id="212"/>
      <w:bookmarkEnd w:id="213"/>
      <w:bookmarkEnd w:id="214"/>
    </w:p>
    <w:p w14:paraId="74525096" w14:textId="3FC529BA"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Unpaid carers make up the majority of the caring workforce in Scotland, with more unpaid carers than paid across health and social care combined.</w:t>
      </w:r>
      <w:r w:rsidRPr="001C4069">
        <w:rPr>
          <w:rFonts w:ascii="Times New Roman" w:hAnsi="Times New Roman" w:cs="Times New Roman"/>
          <w:sz w:val="24"/>
          <w:szCs w:val="24"/>
          <w:vertAlign w:val="superscript"/>
        </w:rPr>
        <w:footnoteReference w:id="561"/>
      </w:r>
      <w:r w:rsidRPr="001C4069">
        <w:rPr>
          <w:rFonts w:ascii="Times New Roman" w:hAnsi="Times New Roman" w:cs="Times New Roman"/>
          <w:sz w:val="24"/>
          <w:szCs w:val="24"/>
        </w:rPr>
        <w:t xml:space="preserve"> Data shared by the Scottish Government indicate</w:t>
      </w:r>
      <w:r w:rsidR="00913805">
        <w:rPr>
          <w:rFonts w:ascii="Times New Roman" w:hAnsi="Times New Roman" w:cs="Times New Roman"/>
          <w:sz w:val="24"/>
          <w:szCs w:val="24"/>
        </w:rPr>
        <w:t>d</w:t>
      </w:r>
      <w:r w:rsidRPr="001C4069">
        <w:rPr>
          <w:rFonts w:ascii="Times New Roman" w:hAnsi="Times New Roman" w:cs="Times New Roman"/>
          <w:sz w:val="24"/>
          <w:szCs w:val="24"/>
        </w:rPr>
        <w:t xml:space="preserve"> a sharp rise in the number of unpaid carers in the early stages of the pandemic. An estimated 392,000 people have become unpaid carers as a result of the </w:t>
      </w:r>
      <w:r w:rsidR="00CA6117" w:rsidRPr="001C4069">
        <w:rPr>
          <w:rFonts w:ascii="Times New Roman" w:hAnsi="Times New Roman" w:cs="Times New Roman"/>
          <w:sz w:val="24"/>
          <w:szCs w:val="24"/>
        </w:rPr>
        <w:lastRenderedPageBreak/>
        <w:t>COVID-19</w:t>
      </w:r>
      <w:r w:rsidRPr="001C4069">
        <w:rPr>
          <w:rFonts w:ascii="Times New Roman" w:hAnsi="Times New Roman" w:cs="Times New Roman"/>
          <w:sz w:val="24"/>
          <w:szCs w:val="24"/>
        </w:rPr>
        <w:t xml:space="preserve"> pandemic. This is in additional to the existing 729,000 pre-existing unpaid carers in Scotland, making the total approximately 1.1 million.</w:t>
      </w:r>
      <w:r w:rsidRPr="001C4069">
        <w:rPr>
          <w:rFonts w:ascii="Times New Roman" w:hAnsi="Times New Roman" w:cs="Times New Roman"/>
          <w:sz w:val="24"/>
          <w:szCs w:val="24"/>
          <w:vertAlign w:val="superscript"/>
        </w:rPr>
        <w:footnoteReference w:id="562"/>
      </w:r>
    </w:p>
    <w:p w14:paraId="7A8E3A4D" w14:textId="73C45C08"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It has been estimated that the number of unpaid carers in the UK increased from 9.1million to 13.6million since the beginning of the pandemic</w:t>
      </w:r>
      <w:r w:rsidRPr="001C4069">
        <w:rPr>
          <w:rFonts w:ascii="Times New Roman" w:hAnsi="Times New Roman" w:cs="Times New Roman"/>
          <w:sz w:val="24"/>
          <w:szCs w:val="24"/>
          <w:vertAlign w:val="superscript"/>
        </w:rPr>
        <w:footnoteReference w:id="563"/>
      </w:r>
      <w:r w:rsidRPr="001C4069">
        <w:rPr>
          <w:rFonts w:ascii="Times New Roman" w:hAnsi="Times New Roman" w:cs="Times New Roman"/>
          <w:sz w:val="24"/>
          <w:szCs w:val="24"/>
        </w:rPr>
        <w:t>, with the estimated increase in Scotland at around 400,000 additional carers at the height of the pandemic.</w:t>
      </w:r>
      <w:r w:rsidRPr="001C4069">
        <w:rPr>
          <w:rFonts w:ascii="Times New Roman" w:hAnsi="Times New Roman" w:cs="Times New Roman"/>
          <w:sz w:val="24"/>
          <w:szCs w:val="24"/>
          <w:vertAlign w:val="superscript"/>
        </w:rPr>
        <w:footnoteReference w:id="564"/>
      </w:r>
      <w:r w:rsidRPr="001C4069">
        <w:rPr>
          <w:rFonts w:ascii="Times New Roman" w:hAnsi="Times New Roman" w:cs="Times New Roman"/>
          <w:sz w:val="24"/>
          <w:szCs w:val="24"/>
        </w:rPr>
        <w:t xml:space="preserve"> Reporting by the ONS in April 2021 identified that close to one third of unpaid carers (31%) lived with someone who was sick, disabled or over the age of 70 during the pandemic, as did 90% of those providing more hours of care (50hrs+). Such unpaid carers were more likely to avoid physical contact with others outside the household (92%) compared with non-carers (92% vs 88%)</w:t>
      </w:r>
      <w:r w:rsidR="000205B4" w:rsidRPr="001C4069">
        <w:rPr>
          <w:rFonts w:ascii="Times New Roman" w:hAnsi="Times New Roman" w:cs="Times New Roman"/>
          <w:sz w:val="24"/>
          <w:szCs w:val="24"/>
        </w:rPr>
        <w:t>. F</w:t>
      </w:r>
      <w:r w:rsidRPr="001C4069">
        <w:rPr>
          <w:rFonts w:ascii="Times New Roman" w:hAnsi="Times New Roman" w:cs="Times New Roman"/>
          <w:sz w:val="24"/>
          <w:szCs w:val="24"/>
        </w:rPr>
        <w:t>ewer carers</w:t>
      </w:r>
      <w:r w:rsidR="000205B4" w:rsidRPr="001C4069">
        <w:rPr>
          <w:rFonts w:ascii="Times New Roman" w:hAnsi="Times New Roman" w:cs="Times New Roman"/>
          <w:sz w:val="24"/>
          <w:szCs w:val="24"/>
        </w:rPr>
        <w:t xml:space="preserve">, however, </w:t>
      </w:r>
      <w:r w:rsidRPr="001C4069">
        <w:rPr>
          <w:rFonts w:ascii="Times New Roman" w:hAnsi="Times New Roman" w:cs="Times New Roman"/>
          <w:sz w:val="24"/>
          <w:szCs w:val="24"/>
        </w:rPr>
        <w:t xml:space="preserve">had avoided contact with elderly or vulnerable populations (presumably as these </w:t>
      </w:r>
      <w:r w:rsidR="00F267DA">
        <w:rPr>
          <w:rFonts w:ascii="Times New Roman" w:hAnsi="Times New Roman" w:cs="Times New Roman"/>
          <w:sz w:val="24"/>
          <w:szCs w:val="24"/>
        </w:rPr>
        <w:t>were</w:t>
      </w:r>
      <w:r w:rsidR="00F267DA"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the people they </w:t>
      </w:r>
      <w:r w:rsidR="00F267DA">
        <w:rPr>
          <w:rFonts w:ascii="Times New Roman" w:hAnsi="Times New Roman" w:cs="Times New Roman"/>
          <w:sz w:val="24"/>
          <w:szCs w:val="24"/>
        </w:rPr>
        <w:t>were</w:t>
      </w:r>
      <w:r w:rsidR="00F267DA" w:rsidRPr="001C4069">
        <w:rPr>
          <w:rFonts w:ascii="Times New Roman" w:hAnsi="Times New Roman" w:cs="Times New Roman"/>
          <w:sz w:val="24"/>
          <w:szCs w:val="24"/>
        </w:rPr>
        <w:t xml:space="preserve"> </w:t>
      </w:r>
      <w:r w:rsidRPr="001C4069">
        <w:rPr>
          <w:rFonts w:ascii="Times New Roman" w:hAnsi="Times New Roman" w:cs="Times New Roman"/>
          <w:sz w:val="24"/>
          <w:szCs w:val="24"/>
        </w:rPr>
        <w:t>caring for).</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565"/>
      </w:r>
    </w:p>
    <w:p w14:paraId="514B2DC5" w14:textId="49C92913" w:rsidR="00AE6D05" w:rsidRPr="001C4069" w:rsidRDefault="00AE6D05" w:rsidP="000F73A2">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Research by Carers UK </w:t>
      </w:r>
      <w:r w:rsidR="00D24B7E" w:rsidRPr="001C4069">
        <w:rPr>
          <w:rFonts w:ascii="Times New Roman" w:hAnsi="Times New Roman" w:cs="Times New Roman"/>
          <w:sz w:val="24"/>
          <w:szCs w:val="24"/>
        </w:rPr>
        <w:t xml:space="preserve">suggested </w:t>
      </w:r>
      <w:r w:rsidRPr="001C4069">
        <w:rPr>
          <w:rFonts w:ascii="Times New Roman" w:hAnsi="Times New Roman" w:cs="Times New Roman"/>
          <w:sz w:val="24"/>
          <w:szCs w:val="24"/>
        </w:rPr>
        <w:t xml:space="preserve">that 39% of unpaid carers </w:t>
      </w:r>
      <w:r w:rsidR="005F08FD" w:rsidRPr="001C4069">
        <w:rPr>
          <w:rFonts w:ascii="Times New Roman" w:hAnsi="Times New Roman" w:cs="Times New Roman"/>
          <w:sz w:val="24"/>
          <w:szCs w:val="24"/>
        </w:rPr>
        <w:t xml:space="preserve">were </w:t>
      </w:r>
      <w:r w:rsidRPr="001C4069">
        <w:rPr>
          <w:rFonts w:ascii="Times New Roman" w:hAnsi="Times New Roman" w:cs="Times New Roman"/>
          <w:sz w:val="24"/>
          <w:szCs w:val="24"/>
        </w:rPr>
        <w:t xml:space="preserve">providing more care due to a reduction or withdrawal of local services as a result of the </w:t>
      </w:r>
      <w:r w:rsidR="00CA6117" w:rsidRPr="001C4069">
        <w:rPr>
          <w:rFonts w:ascii="Times New Roman" w:hAnsi="Times New Roman" w:cs="Times New Roman"/>
          <w:sz w:val="24"/>
          <w:szCs w:val="24"/>
        </w:rPr>
        <w:t>COVID-19</w:t>
      </w:r>
      <w:r w:rsidR="00CB3CF8">
        <w:rPr>
          <w:rFonts w:ascii="Times New Roman" w:hAnsi="Times New Roman" w:cs="Times New Roman"/>
          <w:sz w:val="24"/>
          <w:szCs w:val="24"/>
        </w:rPr>
        <w:t xml:space="preserve"> </w:t>
      </w:r>
      <w:r w:rsidRPr="001C4069">
        <w:rPr>
          <w:rFonts w:ascii="Times New Roman" w:hAnsi="Times New Roman" w:cs="Times New Roman"/>
          <w:sz w:val="24"/>
          <w:szCs w:val="24"/>
        </w:rPr>
        <w:t>pandemic.</w:t>
      </w:r>
      <w:r w:rsidRPr="001C4069">
        <w:rPr>
          <w:rFonts w:ascii="Times New Roman" w:hAnsi="Times New Roman" w:cs="Times New Roman"/>
          <w:sz w:val="24"/>
          <w:szCs w:val="24"/>
          <w:vertAlign w:val="superscript"/>
        </w:rPr>
        <w:footnoteReference w:id="566"/>
      </w:r>
      <w:r w:rsidRPr="001C4069">
        <w:rPr>
          <w:rFonts w:ascii="Times New Roman" w:hAnsi="Times New Roman" w:cs="Times New Roman"/>
          <w:sz w:val="24"/>
          <w:szCs w:val="24"/>
        </w:rPr>
        <w:t xml:space="preserve"> </w:t>
      </w:r>
      <w:r w:rsidR="00E371A4">
        <w:rPr>
          <w:rFonts w:ascii="Times New Roman" w:hAnsi="Times New Roman" w:cs="Times New Roman"/>
          <w:sz w:val="24"/>
          <w:szCs w:val="24"/>
        </w:rPr>
        <w:t>It suggested that, b</w:t>
      </w:r>
      <w:r w:rsidRPr="001C4069">
        <w:rPr>
          <w:rFonts w:ascii="Times New Roman" w:hAnsi="Times New Roman" w:cs="Times New Roman"/>
          <w:sz w:val="24"/>
          <w:szCs w:val="24"/>
        </w:rPr>
        <w:t xml:space="preserve">y taking on the burden of care, </w:t>
      </w:r>
      <w:r w:rsidR="00E371A4" w:rsidRPr="001C4069">
        <w:rPr>
          <w:rFonts w:ascii="Times New Roman" w:hAnsi="Times New Roman" w:cs="Times New Roman"/>
          <w:sz w:val="24"/>
          <w:szCs w:val="24"/>
        </w:rPr>
        <w:t xml:space="preserve">unpaid carers </w:t>
      </w:r>
      <w:r w:rsidRPr="001C4069">
        <w:rPr>
          <w:rFonts w:ascii="Times New Roman" w:hAnsi="Times New Roman" w:cs="Times New Roman"/>
          <w:sz w:val="24"/>
          <w:szCs w:val="24"/>
        </w:rPr>
        <w:t>have saved the UK economy an estimated £193 billion each year during the pandemic.</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567"/>
      </w:r>
      <w:r w:rsidR="000F73A2">
        <w:rPr>
          <w:rFonts w:ascii="Times New Roman" w:hAnsi="Times New Roman" w:cs="Times New Roman"/>
          <w:sz w:val="24"/>
          <w:szCs w:val="24"/>
        </w:rPr>
        <w:t xml:space="preserve"> </w:t>
      </w:r>
      <w:r w:rsidRPr="001C4069">
        <w:rPr>
          <w:rFonts w:ascii="Times New Roman" w:hAnsi="Times New Roman" w:cs="Times New Roman"/>
          <w:sz w:val="24"/>
          <w:szCs w:val="24"/>
        </w:rPr>
        <w:t>Restrictions imposed as a result of the pandemic resulted in some caring responsibilities being transferred to informal carers. Of these unpaid carers, women are more likely than men to provide caring responsibilities and are twice as likely to have to change their working patterns to accommodate their caring roles.</w:t>
      </w:r>
      <w:r w:rsidRPr="001C4069">
        <w:rPr>
          <w:rFonts w:ascii="Times New Roman" w:hAnsi="Times New Roman" w:cs="Times New Roman"/>
          <w:sz w:val="24"/>
          <w:szCs w:val="24"/>
          <w:vertAlign w:val="superscript"/>
        </w:rPr>
        <w:footnoteReference w:id="568"/>
      </w:r>
      <w:r w:rsidRPr="001C4069">
        <w:rPr>
          <w:rFonts w:ascii="Times New Roman" w:hAnsi="Times New Roman" w:cs="Times New Roman"/>
          <w:sz w:val="24"/>
          <w:szCs w:val="24"/>
        </w:rPr>
        <w:t xml:space="preserve"> </w:t>
      </w:r>
    </w:p>
    <w:p w14:paraId="17B404F0" w14:textId="4D5F871E"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A report by Carers UK found that with the announcement of lockdown measures carers immediately increased their care hours, with 87% of carers still providing additional care six months later. The average increase was around 10 hours per week, with 45% saying this was due to local care and support services being reduced and day services being closed or running </w:t>
      </w:r>
      <w:r w:rsidRPr="001C4069">
        <w:rPr>
          <w:rFonts w:ascii="Times New Roman" w:hAnsi="Times New Roman" w:cs="Times New Roman"/>
          <w:sz w:val="24"/>
          <w:szCs w:val="24"/>
        </w:rPr>
        <w:lastRenderedPageBreak/>
        <w:t>on a vastly reduced capacity.</w:t>
      </w:r>
      <w:r w:rsidRPr="001C4069">
        <w:rPr>
          <w:rFonts w:ascii="Times New Roman" w:hAnsi="Times New Roman" w:cs="Times New Roman"/>
          <w:sz w:val="24"/>
          <w:szCs w:val="24"/>
          <w:vertAlign w:val="superscript"/>
        </w:rPr>
        <w:footnoteReference w:id="569"/>
      </w:r>
      <w:r w:rsidRPr="001C4069">
        <w:rPr>
          <w:rFonts w:ascii="Times New Roman" w:hAnsi="Times New Roman" w:cs="Times New Roman"/>
          <w:sz w:val="24"/>
          <w:szCs w:val="24"/>
        </w:rPr>
        <w:t xml:space="preserve"> </w:t>
      </w:r>
      <w:r w:rsidRPr="001C4069">
        <w:rPr>
          <w:rFonts w:ascii="Times New Roman" w:hAnsi="Times New Roman" w:cs="Times New Roman"/>
          <w:sz w:val="24"/>
          <w:szCs w:val="24"/>
          <w:vertAlign w:val="superscript"/>
        </w:rPr>
        <w:footnoteReference w:id="570"/>
      </w:r>
      <w:r w:rsidRPr="001C4069">
        <w:rPr>
          <w:rFonts w:ascii="Times New Roman" w:hAnsi="Times New Roman" w:cs="Times New Roman"/>
          <w:sz w:val="24"/>
          <w:szCs w:val="24"/>
        </w:rPr>
        <w:t xml:space="preserve"> Close to three quarters of carers (72%) stated they were concerned about how they would cope if ongoing or further restrictions were put into place.</w:t>
      </w:r>
      <w:r w:rsidRPr="001C4069">
        <w:rPr>
          <w:rFonts w:ascii="Times New Roman" w:hAnsi="Times New Roman" w:cs="Times New Roman"/>
          <w:sz w:val="24"/>
          <w:szCs w:val="24"/>
          <w:vertAlign w:val="superscript"/>
        </w:rPr>
        <w:footnoteReference w:id="571"/>
      </w:r>
      <w:r w:rsidR="000F73A2">
        <w:rPr>
          <w:rFonts w:ascii="Times New Roman" w:hAnsi="Times New Roman" w:cs="Times New Roman"/>
          <w:sz w:val="24"/>
          <w:szCs w:val="24"/>
        </w:rPr>
        <w:t xml:space="preserve"> </w:t>
      </w:r>
      <w:r w:rsidRPr="001C4069">
        <w:rPr>
          <w:rFonts w:ascii="Times New Roman" w:hAnsi="Times New Roman" w:cs="Times New Roman"/>
          <w:sz w:val="24"/>
          <w:szCs w:val="24"/>
        </w:rPr>
        <w:t>As many as seven in ten carers stated that the needs of the person they care for ha</w:t>
      </w:r>
      <w:r w:rsidR="00CB3CF8">
        <w:rPr>
          <w:rFonts w:ascii="Times New Roman" w:hAnsi="Times New Roman" w:cs="Times New Roman"/>
          <w:sz w:val="24"/>
          <w:szCs w:val="24"/>
        </w:rPr>
        <w:t>d</w:t>
      </w:r>
      <w:r w:rsidRPr="001C4069">
        <w:rPr>
          <w:rFonts w:ascii="Times New Roman" w:hAnsi="Times New Roman" w:cs="Times New Roman"/>
          <w:sz w:val="24"/>
          <w:szCs w:val="24"/>
        </w:rPr>
        <w:t xml:space="preserve"> increased, therefore increasing the care burden on them,</w:t>
      </w:r>
      <w:r w:rsidRPr="001C4069">
        <w:rPr>
          <w:rFonts w:ascii="Times New Roman" w:hAnsi="Times New Roman" w:cs="Times New Roman"/>
          <w:sz w:val="24"/>
          <w:szCs w:val="24"/>
          <w:vertAlign w:val="superscript"/>
        </w:rPr>
        <w:footnoteReference w:id="572"/>
      </w:r>
      <w:r w:rsidRPr="001C4069">
        <w:rPr>
          <w:rFonts w:ascii="Times New Roman" w:hAnsi="Times New Roman" w:cs="Times New Roman"/>
          <w:sz w:val="24"/>
          <w:szCs w:val="24"/>
        </w:rPr>
        <w:t xml:space="preserve"> </w:t>
      </w:r>
      <w:r w:rsidRPr="001C4069">
        <w:rPr>
          <w:rFonts w:ascii="Times New Roman" w:hAnsi="Times New Roman" w:cs="Times New Roman"/>
          <w:sz w:val="24"/>
          <w:szCs w:val="24"/>
          <w:vertAlign w:val="superscript"/>
        </w:rPr>
        <w:footnoteReference w:id="573"/>
      </w:r>
      <w:r w:rsidRPr="001C4069">
        <w:rPr>
          <w:rFonts w:ascii="Times New Roman" w:hAnsi="Times New Roman" w:cs="Times New Roman"/>
          <w:sz w:val="24"/>
          <w:szCs w:val="24"/>
        </w:rPr>
        <w:t xml:space="preserve"> and many note</w:t>
      </w:r>
      <w:r w:rsidR="00510D26">
        <w:rPr>
          <w:rFonts w:ascii="Times New Roman" w:hAnsi="Times New Roman" w:cs="Times New Roman"/>
          <w:sz w:val="24"/>
          <w:szCs w:val="24"/>
        </w:rPr>
        <w:t>d</w:t>
      </w:r>
      <w:r w:rsidRPr="001C4069">
        <w:rPr>
          <w:rFonts w:ascii="Times New Roman" w:hAnsi="Times New Roman" w:cs="Times New Roman"/>
          <w:sz w:val="24"/>
          <w:szCs w:val="24"/>
        </w:rPr>
        <w:t xml:space="preserve"> that lockdown restrictions ha</w:t>
      </w:r>
      <w:r w:rsidR="00CB3CF8">
        <w:rPr>
          <w:rFonts w:ascii="Times New Roman" w:hAnsi="Times New Roman" w:cs="Times New Roman"/>
          <w:sz w:val="24"/>
          <w:szCs w:val="24"/>
        </w:rPr>
        <w:t>d</w:t>
      </w:r>
      <w:r w:rsidRPr="001C4069">
        <w:rPr>
          <w:rFonts w:ascii="Times New Roman" w:hAnsi="Times New Roman" w:cs="Times New Roman"/>
          <w:sz w:val="24"/>
          <w:szCs w:val="24"/>
        </w:rPr>
        <w:t xml:space="preserve"> contributed to the deterioration in the condition of the person they care for. </w:t>
      </w:r>
      <w:r w:rsidRPr="001C4069">
        <w:rPr>
          <w:rFonts w:ascii="Times New Roman" w:hAnsi="Times New Roman" w:cs="Times New Roman"/>
          <w:sz w:val="24"/>
          <w:szCs w:val="24"/>
          <w:vertAlign w:val="superscript"/>
        </w:rPr>
        <w:footnoteReference w:id="574"/>
      </w:r>
      <w:r w:rsidRPr="001C4069">
        <w:rPr>
          <w:rFonts w:ascii="Times New Roman" w:hAnsi="Times New Roman" w:cs="Times New Roman"/>
          <w:sz w:val="24"/>
          <w:szCs w:val="24"/>
        </w:rPr>
        <w:t xml:space="preserve"> </w:t>
      </w:r>
    </w:p>
    <w:p w14:paraId="702E312B" w14:textId="2D8EF81A"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Carers UK found that over 80% of unpaid carers were spending more money during the pandemic predominantly on grocery and household bills</w:t>
      </w:r>
      <w:r w:rsidRPr="001C4069">
        <w:rPr>
          <w:rFonts w:ascii="Times New Roman" w:hAnsi="Times New Roman" w:cs="Times New Roman"/>
          <w:sz w:val="24"/>
          <w:szCs w:val="24"/>
          <w:vertAlign w:val="superscript"/>
        </w:rPr>
        <w:footnoteReference w:id="575"/>
      </w:r>
      <w:r w:rsidRPr="001C4069">
        <w:rPr>
          <w:rFonts w:ascii="Times New Roman" w:hAnsi="Times New Roman" w:cs="Times New Roman"/>
          <w:sz w:val="24"/>
          <w:szCs w:val="24"/>
        </w:rPr>
        <w:t xml:space="preserve">, and reporting by </w:t>
      </w:r>
      <w:r w:rsidR="006A4634" w:rsidRPr="001C4069">
        <w:rPr>
          <w:rFonts w:ascii="Times New Roman" w:hAnsi="Times New Roman" w:cs="Times New Roman"/>
          <w:sz w:val="24"/>
          <w:szCs w:val="24"/>
        </w:rPr>
        <w:t>t</w:t>
      </w:r>
      <w:r w:rsidRPr="001C4069">
        <w:rPr>
          <w:rFonts w:ascii="Times New Roman" w:hAnsi="Times New Roman" w:cs="Times New Roman"/>
          <w:sz w:val="24"/>
          <w:szCs w:val="24"/>
        </w:rPr>
        <w:t xml:space="preserve">he </w:t>
      </w:r>
      <w:r w:rsidR="006A4634" w:rsidRPr="001C4069">
        <w:rPr>
          <w:rFonts w:ascii="Times New Roman" w:hAnsi="Times New Roman" w:cs="Times New Roman"/>
          <w:sz w:val="24"/>
          <w:szCs w:val="24"/>
        </w:rPr>
        <w:t>ALLIANCE</w:t>
      </w:r>
      <w:r w:rsidRPr="001C4069">
        <w:rPr>
          <w:rFonts w:ascii="Times New Roman" w:hAnsi="Times New Roman" w:cs="Times New Roman"/>
          <w:sz w:val="24"/>
          <w:szCs w:val="24"/>
        </w:rPr>
        <w:t xml:space="preserve"> called for non-financial support to be added along with the increased Carers Allowance Supplement. Th</w:t>
      </w:r>
      <w:r w:rsidR="00AF1A30" w:rsidRPr="001C4069">
        <w:rPr>
          <w:rFonts w:ascii="Times New Roman" w:hAnsi="Times New Roman" w:cs="Times New Roman"/>
          <w:sz w:val="24"/>
          <w:szCs w:val="24"/>
        </w:rPr>
        <w:t>e</w:t>
      </w:r>
      <w:r w:rsidR="000F2F64">
        <w:rPr>
          <w:rFonts w:ascii="Times New Roman" w:hAnsi="Times New Roman" w:cs="Times New Roman"/>
          <w:sz w:val="24"/>
          <w:szCs w:val="24"/>
        </w:rPr>
        <w:t xml:space="preserve"> ALLIANCE</w:t>
      </w:r>
      <w:r w:rsidRPr="001C4069">
        <w:rPr>
          <w:rFonts w:ascii="Times New Roman" w:hAnsi="Times New Roman" w:cs="Times New Roman"/>
          <w:sz w:val="24"/>
          <w:szCs w:val="24"/>
        </w:rPr>
        <w:t xml:space="preserve"> urged collaborative working with the Scottish Government and carer services to ensure the demands on carers </w:t>
      </w:r>
      <w:r w:rsidR="00514921">
        <w:rPr>
          <w:rFonts w:ascii="Times New Roman" w:hAnsi="Times New Roman" w:cs="Times New Roman"/>
          <w:sz w:val="24"/>
          <w:szCs w:val="24"/>
        </w:rPr>
        <w:t>were</w:t>
      </w:r>
      <w:r w:rsidR="00514921"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not unreasonable, that funding and spending </w:t>
      </w:r>
      <w:r w:rsidR="00514921">
        <w:rPr>
          <w:rFonts w:ascii="Times New Roman" w:hAnsi="Times New Roman" w:cs="Times New Roman"/>
          <w:sz w:val="24"/>
          <w:szCs w:val="24"/>
        </w:rPr>
        <w:t>were</w:t>
      </w:r>
      <w:r w:rsidR="00514921"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transparent, that the Carers (Scotland) Act 2016 </w:t>
      </w:r>
      <w:r w:rsidR="00514921">
        <w:rPr>
          <w:rFonts w:ascii="Times New Roman" w:hAnsi="Times New Roman" w:cs="Times New Roman"/>
          <w:sz w:val="24"/>
          <w:szCs w:val="24"/>
        </w:rPr>
        <w:t>was</w:t>
      </w:r>
      <w:r w:rsidR="00514921"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better implemented, and that social care day services </w:t>
      </w:r>
      <w:r w:rsidR="000F2F64">
        <w:rPr>
          <w:rFonts w:ascii="Times New Roman" w:hAnsi="Times New Roman" w:cs="Times New Roman"/>
          <w:sz w:val="24"/>
          <w:szCs w:val="24"/>
        </w:rPr>
        <w:t>were</w:t>
      </w:r>
      <w:r w:rsidR="000F2F64" w:rsidRPr="001C4069">
        <w:rPr>
          <w:rFonts w:ascii="Times New Roman" w:hAnsi="Times New Roman" w:cs="Times New Roman"/>
          <w:sz w:val="24"/>
          <w:szCs w:val="24"/>
        </w:rPr>
        <w:t xml:space="preserve"> </w:t>
      </w:r>
      <w:r w:rsidRPr="001C4069">
        <w:rPr>
          <w:rFonts w:ascii="Times New Roman" w:hAnsi="Times New Roman" w:cs="Times New Roman"/>
          <w:sz w:val="24"/>
          <w:szCs w:val="24"/>
        </w:rPr>
        <w:t>restarted.</w:t>
      </w:r>
      <w:r w:rsidRPr="001C4069">
        <w:rPr>
          <w:rFonts w:ascii="Times New Roman" w:hAnsi="Times New Roman" w:cs="Times New Roman"/>
          <w:sz w:val="24"/>
          <w:szCs w:val="24"/>
          <w:vertAlign w:val="superscript"/>
        </w:rPr>
        <w:footnoteReference w:id="576"/>
      </w:r>
    </w:p>
    <w:p w14:paraId="3721317D" w14:textId="77777777" w:rsidR="00AE6D05" w:rsidRPr="001C4069" w:rsidRDefault="00AE6D05" w:rsidP="00904226">
      <w:pPr>
        <w:spacing w:after="0" w:line="276" w:lineRule="auto"/>
        <w:ind w:firstLine="567"/>
        <w:rPr>
          <w:rFonts w:ascii="Times New Roman" w:hAnsi="Times New Roman" w:cs="Times New Roman"/>
          <w:sz w:val="24"/>
          <w:szCs w:val="24"/>
        </w:rPr>
      </w:pPr>
    </w:p>
    <w:p w14:paraId="0F744D6C" w14:textId="71B99A87" w:rsidR="00AE6D05" w:rsidRPr="00A12A95" w:rsidRDefault="00E67975" w:rsidP="00A12A95">
      <w:pPr>
        <w:pStyle w:val="Heading2"/>
      </w:pPr>
      <w:bookmarkStart w:id="215" w:name="_Toc145946100"/>
      <w:bookmarkStart w:id="216" w:name="_Toc146189404"/>
      <w:bookmarkStart w:id="217" w:name="_Toc160194129"/>
      <w:r w:rsidRPr="00A12A95">
        <w:t>11.3</w:t>
      </w:r>
      <w:r w:rsidR="00F36794" w:rsidRPr="00A12A95">
        <w:t xml:space="preserve"> </w:t>
      </w:r>
      <w:r w:rsidR="00AE6D05" w:rsidRPr="00A12A95">
        <w:t xml:space="preserve">Caring </w:t>
      </w:r>
      <w:r w:rsidR="00F46B1A" w:rsidRPr="00A12A95">
        <w:t>R</w:t>
      </w:r>
      <w:r w:rsidR="00AE6D05" w:rsidRPr="00A12A95">
        <w:t xml:space="preserve">ole has </w:t>
      </w:r>
      <w:r w:rsidR="00F46B1A" w:rsidRPr="00A12A95">
        <w:t>I</w:t>
      </w:r>
      <w:r w:rsidR="00AE6D05" w:rsidRPr="00A12A95">
        <w:t xml:space="preserve">ntensified/Additional </w:t>
      </w:r>
      <w:r w:rsidR="00F46B1A" w:rsidRPr="00A12A95">
        <w:t>R</w:t>
      </w:r>
      <w:r w:rsidR="00AE6D05" w:rsidRPr="00A12A95">
        <w:t>esponsibilities</w:t>
      </w:r>
      <w:bookmarkEnd w:id="215"/>
      <w:bookmarkEnd w:id="216"/>
      <w:bookmarkEnd w:id="217"/>
    </w:p>
    <w:p w14:paraId="76160E8E" w14:textId="60D0D3D6" w:rsidR="00AE6D05" w:rsidRPr="001C4069" w:rsidRDefault="001D319B" w:rsidP="00AA4CA0">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The Carers Trust reported that unpaid carers experienced an increase in their workload, either because they have moved to live with the person they provide care for, or because they are spending longer hours with them, whilst minimising contact with others as a safety precaution.</w:t>
      </w:r>
      <w:r w:rsidRPr="001C4069">
        <w:rPr>
          <w:rFonts w:ascii="Times New Roman" w:hAnsi="Times New Roman" w:cs="Times New Roman"/>
          <w:sz w:val="24"/>
          <w:szCs w:val="24"/>
          <w:vertAlign w:val="superscript"/>
        </w:rPr>
        <w:footnoteReference w:id="577"/>
      </w:r>
      <w:r w:rsidRPr="001C4069">
        <w:rPr>
          <w:rFonts w:ascii="Times New Roman" w:hAnsi="Times New Roman" w:cs="Times New Roman"/>
          <w:sz w:val="24"/>
          <w:szCs w:val="24"/>
        </w:rPr>
        <w:t xml:space="preserve"> </w:t>
      </w:r>
      <w:r w:rsidR="00AE6D05" w:rsidRPr="001C4069">
        <w:rPr>
          <w:rFonts w:ascii="Times New Roman" w:hAnsi="Times New Roman" w:cs="Times New Roman"/>
          <w:sz w:val="24"/>
          <w:szCs w:val="24"/>
        </w:rPr>
        <w:t>A survey by Carers Scotland found that the majority of respondents had increased their caring responsibilities since March 2020 and 77% report</w:t>
      </w:r>
      <w:r w:rsidR="00544C6A">
        <w:rPr>
          <w:rFonts w:ascii="Times New Roman" w:hAnsi="Times New Roman" w:cs="Times New Roman"/>
          <w:sz w:val="24"/>
          <w:szCs w:val="24"/>
        </w:rPr>
        <w:t>ed</w:t>
      </w:r>
      <w:r w:rsidR="00AE6D05" w:rsidRPr="001C4069">
        <w:rPr>
          <w:rFonts w:ascii="Times New Roman" w:hAnsi="Times New Roman" w:cs="Times New Roman"/>
          <w:sz w:val="24"/>
          <w:szCs w:val="24"/>
        </w:rPr>
        <w:t xml:space="preserve"> feeling exhausted and worn out.</w:t>
      </w:r>
      <w:r w:rsidR="00AE6D05" w:rsidRPr="001C4069">
        <w:rPr>
          <w:rFonts w:ascii="Times New Roman" w:hAnsi="Times New Roman" w:cs="Times New Roman"/>
          <w:sz w:val="24"/>
          <w:szCs w:val="24"/>
          <w:vertAlign w:val="superscript"/>
        </w:rPr>
        <w:footnoteReference w:id="578"/>
      </w:r>
      <w:r w:rsidR="00F46B1A" w:rsidRPr="001C4069">
        <w:rPr>
          <w:rFonts w:ascii="Times New Roman" w:hAnsi="Times New Roman" w:cs="Times New Roman"/>
          <w:sz w:val="24"/>
          <w:szCs w:val="24"/>
        </w:rPr>
        <w:t xml:space="preserve"> </w:t>
      </w:r>
      <w:r w:rsidR="00AE6D05" w:rsidRPr="001C4069">
        <w:rPr>
          <w:rFonts w:ascii="Times New Roman" w:hAnsi="Times New Roman" w:cs="Times New Roman"/>
          <w:sz w:val="24"/>
          <w:szCs w:val="24"/>
        </w:rPr>
        <w:t xml:space="preserve">More than a third (36%) of unpaid carers who provide care for a family member or friend in Scotland </w:t>
      </w:r>
      <w:r w:rsidR="004977B4" w:rsidRPr="001C4069">
        <w:rPr>
          <w:rFonts w:ascii="Times New Roman" w:hAnsi="Times New Roman" w:cs="Times New Roman"/>
          <w:sz w:val="24"/>
          <w:szCs w:val="24"/>
        </w:rPr>
        <w:t xml:space="preserve">felt </w:t>
      </w:r>
      <w:r w:rsidR="00AE6D05" w:rsidRPr="001C4069">
        <w:rPr>
          <w:rFonts w:ascii="Times New Roman" w:hAnsi="Times New Roman" w:cs="Times New Roman"/>
          <w:sz w:val="24"/>
          <w:szCs w:val="24"/>
        </w:rPr>
        <w:t>unable to manage their caring responsibilities.</w:t>
      </w:r>
    </w:p>
    <w:p w14:paraId="48F5DF55" w14:textId="5ACE40D2"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Respondents to both ‘Caring behind closed doors’ surveys (2020) issued by Carers UK found that closure of services during the pandemic in response to restrictions was the reason that they were providing increased hours of care. A report investigating racial inequalities found that this was the case for 35% of white carers and 47% of black, Asian and minority ethnic carers.</w:t>
      </w:r>
      <w:r w:rsidRPr="001C4069">
        <w:rPr>
          <w:rFonts w:ascii="Times New Roman" w:hAnsi="Times New Roman" w:cs="Times New Roman"/>
          <w:sz w:val="24"/>
          <w:szCs w:val="24"/>
          <w:vertAlign w:val="superscript"/>
        </w:rPr>
        <w:footnoteReference w:id="579"/>
      </w:r>
      <w:r w:rsidRPr="001C4069">
        <w:rPr>
          <w:rFonts w:ascii="Times New Roman" w:hAnsi="Times New Roman" w:cs="Times New Roman"/>
          <w:sz w:val="24"/>
          <w:szCs w:val="24"/>
        </w:rPr>
        <w:t xml:space="preserve"> In response to the lack of support for unpaid carers during the pandemic, only a small number of carers felt optimistic about receiving adequate support in the upcoming year</w:t>
      </w:r>
      <w:r w:rsidR="00C933DB">
        <w:rPr>
          <w:rFonts w:ascii="Times New Roman" w:hAnsi="Times New Roman" w:cs="Times New Roman"/>
          <w:sz w:val="24"/>
          <w:szCs w:val="24"/>
        </w:rPr>
        <w:t>:</w:t>
      </w:r>
      <w:r w:rsidRPr="001C4069">
        <w:rPr>
          <w:rFonts w:ascii="Times New Roman" w:hAnsi="Times New Roman" w:cs="Times New Roman"/>
          <w:sz w:val="24"/>
          <w:szCs w:val="24"/>
        </w:rPr>
        <w:t xml:space="preserve"> only 14% of white care</w:t>
      </w:r>
      <w:r w:rsidR="0051724A">
        <w:rPr>
          <w:rFonts w:ascii="Times New Roman" w:hAnsi="Times New Roman" w:cs="Times New Roman"/>
          <w:sz w:val="24"/>
          <w:szCs w:val="24"/>
        </w:rPr>
        <w:t>r</w:t>
      </w:r>
      <w:r w:rsidRPr="001C4069">
        <w:rPr>
          <w:rFonts w:ascii="Times New Roman" w:hAnsi="Times New Roman" w:cs="Times New Roman"/>
          <w:sz w:val="24"/>
          <w:szCs w:val="24"/>
        </w:rPr>
        <w:t xml:space="preserve">s and 10% of black, Asian and ethnic minority carers. In a bid to address the inequalities here, Carers UK and Carers Trust (funded by the </w:t>
      </w:r>
      <w:r w:rsidR="00CA6117" w:rsidRPr="001C4069">
        <w:rPr>
          <w:rFonts w:ascii="Times New Roman" w:hAnsi="Times New Roman" w:cs="Times New Roman"/>
          <w:sz w:val="24"/>
          <w:szCs w:val="24"/>
        </w:rPr>
        <w:lastRenderedPageBreak/>
        <w:t>COVID-19</w:t>
      </w:r>
      <w:r w:rsidRPr="001C4069">
        <w:rPr>
          <w:rFonts w:ascii="Times New Roman" w:hAnsi="Times New Roman" w:cs="Times New Roman"/>
          <w:sz w:val="24"/>
          <w:szCs w:val="24"/>
        </w:rPr>
        <w:t xml:space="preserve"> Support Fund) created the ‘Making Carers Count’ project which aims to gather experiences from traditionally under-represented groups of carers.</w:t>
      </w:r>
      <w:r w:rsidRPr="001C4069">
        <w:rPr>
          <w:rFonts w:ascii="Times New Roman" w:hAnsi="Times New Roman" w:cs="Times New Roman"/>
          <w:sz w:val="24"/>
          <w:szCs w:val="24"/>
          <w:vertAlign w:val="superscript"/>
        </w:rPr>
        <w:footnoteReference w:id="580"/>
      </w:r>
      <w:r w:rsidRPr="001C4069">
        <w:rPr>
          <w:rFonts w:ascii="Times New Roman" w:hAnsi="Times New Roman" w:cs="Times New Roman"/>
          <w:sz w:val="24"/>
          <w:szCs w:val="24"/>
        </w:rPr>
        <w:t xml:space="preserve">  </w:t>
      </w:r>
    </w:p>
    <w:p w14:paraId="1B85A5EF" w14:textId="667DA310"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The nature of the </w:t>
      </w:r>
      <w:r w:rsidR="00CA6117" w:rsidRPr="001C4069">
        <w:rPr>
          <w:rFonts w:ascii="Times New Roman" w:hAnsi="Times New Roman" w:cs="Times New Roman"/>
          <w:sz w:val="24"/>
          <w:szCs w:val="24"/>
        </w:rPr>
        <w:t>COVID-19</w:t>
      </w:r>
      <w:r w:rsidRPr="001C4069">
        <w:rPr>
          <w:rFonts w:ascii="Times New Roman" w:hAnsi="Times New Roman" w:cs="Times New Roman"/>
          <w:sz w:val="24"/>
          <w:szCs w:val="24"/>
        </w:rPr>
        <w:t xml:space="preserve"> pandemic brought a lot of uncertainty and change, which in turn increased the level of support many individuals require</w:t>
      </w:r>
      <w:r w:rsidR="005930AF">
        <w:rPr>
          <w:rFonts w:ascii="Times New Roman" w:hAnsi="Times New Roman" w:cs="Times New Roman"/>
          <w:sz w:val="24"/>
          <w:szCs w:val="24"/>
        </w:rPr>
        <w:t>d</w:t>
      </w:r>
      <w:r w:rsidRPr="001C4069">
        <w:rPr>
          <w:rFonts w:ascii="Times New Roman" w:hAnsi="Times New Roman" w:cs="Times New Roman"/>
          <w:sz w:val="24"/>
          <w:szCs w:val="24"/>
        </w:rPr>
        <w:t>. Unpaid carers were left to meet these intensified levels of need.</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581"/>
      </w:r>
    </w:p>
    <w:p w14:paraId="713B846F" w14:textId="77777777"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“Due to increasing frailty and illness of the person I care for, the caring element time has increased substantially.”</w:t>
      </w:r>
    </w:p>
    <w:p w14:paraId="7F3BAF01" w14:textId="77777777" w:rsidR="005603D1" w:rsidRPr="001C4069" w:rsidRDefault="005603D1" w:rsidP="005603D1">
      <w:pPr>
        <w:spacing w:after="0" w:line="276" w:lineRule="auto"/>
        <w:rPr>
          <w:rFonts w:ascii="Times New Roman" w:hAnsi="Times New Roman" w:cs="Times New Roman"/>
          <w:i/>
          <w:iCs/>
          <w:sz w:val="24"/>
          <w:szCs w:val="24"/>
        </w:rPr>
      </w:pPr>
    </w:p>
    <w:p w14:paraId="13548286" w14:textId="681B6D44"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“Physical and cognitive status of both parents who I look after has deteriorated due to covid pandemic, becoming more housebound and no day care.”</w:t>
      </w:r>
    </w:p>
    <w:p w14:paraId="738C7BFC" w14:textId="77777777" w:rsidR="005603D1" w:rsidRPr="001C4069" w:rsidRDefault="005603D1" w:rsidP="005603D1">
      <w:pPr>
        <w:spacing w:after="0" w:line="276" w:lineRule="auto"/>
        <w:rPr>
          <w:rFonts w:ascii="Times New Roman" w:hAnsi="Times New Roman" w:cs="Times New Roman"/>
          <w:i/>
          <w:iCs/>
          <w:sz w:val="24"/>
          <w:szCs w:val="24"/>
        </w:rPr>
      </w:pPr>
    </w:p>
    <w:p w14:paraId="2C200D3F" w14:textId="36CD0D85"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“I am spending more time caring because my parent can no longer go to groups in the community, I am spending more time with her because I want to give her lots of mental stimulation and to ensure she has daily exercise.”</w:t>
      </w:r>
      <w:r w:rsidRPr="001C4069">
        <w:rPr>
          <w:rFonts w:ascii="Times New Roman" w:hAnsi="Times New Roman" w:cs="Times New Roman"/>
          <w:i/>
          <w:iCs/>
          <w:sz w:val="24"/>
          <w:szCs w:val="24"/>
          <w:vertAlign w:val="superscript"/>
        </w:rPr>
        <w:footnoteReference w:id="582"/>
      </w:r>
    </w:p>
    <w:p w14:paraId="0DA99333" w14:textId="77777777" w:rsidR="005603D1" w:rsidRPr="001C4069" w:rsidRDefault="005603D1" w:rsidP="00D122EE">
      <w:pPr>
        <w:spacing w:after="0" w:line="276" w:lineRule="auto"/>
        <w:ind w:firstLine="567"/>
        <w:rPr>
          <w:rFonts w:ascii="Times New Roman" w:hAnsi="Times New Roman" w:cs="Times New Roman"/>
          <w:sz w:val="24"/>
          <w:szCs w:val="24"/>
        </w:rPr>
      </w:pPr>
    </w:p>
    <w:p w14:paraId="7550ABF6" w14:textId="0ED1E8FC" w:rsidR="00AE6D05" w:rsidRPr="001C4069" w:rsidRDefault="00AE6D05" w:rsidP="00AA4CA0">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Data from the Understanding Society COVID-19 Study (April 2020) found that shopping was identified as the most common support provided in April 2020, followed by preparing meals.</w:t>
      </w:r>
      <w:r w:rsidRPr="001C4069">
        <w:rPr>
          <w:rFonts w:ascii="Times New Roman" w:hAnsi="Times New Roman" w:cs="Times New Roman"/>
          <w:sz w:val="24"/>
          <w:szCs w:val="24"/>
          <w:vertAlign w:val="superscript"/>
        </w:rPr>
        <w:footnoteReference w:id="583"/>
      </w:r>
      <w:r w:rsidRPr="001C4069">
        <w:rPr>
          <w:rFonts w:ascii="Times New Roman" w:hAnsi="Times New Roman" w:cs="Times New Roman"/>
          <w:sz w:val="24"/>
          <w:szCs w:val="24"/>
        </w:rPr>
        <w:t xml:space="preserve"> The lack of support for unpaid carers further intensified these caring responsibilities:</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584"/>
      </w:r>
      <w:r w:rsidR="005603D1" w:rsidRPr="001C4069">
        <w:rPr>
          <w:rFonts w:ascii="Times New Roman" w:hAnsi="Times New Roman" w:cs="Times New Roman"/>
          <w:i/>
          <w:iCs/>
          <w:sz w:val="24"/>
          <w:szCs w:val="24"/>
        </w:rPr>
        <w:t xml:space="preserve"> “</w:t>
      </w:r>
      <w:r w:rsidRPr="001C4069">
        <w:rPr>
          <w:rFonts w:ascii="Times New Roman" w:hAnsi="Times New Roman" w:cs="Times New Roman"/>
          <w:i/>
          <w:iCs/>
          <w:sz w:val="24"/>
          <w:szCs w:val="24"/>
        </w:rPr>
        <w:t>Lack of external support being available has been a major factor in care needs intensifying.”</w:t>
      </w:r>
    </w:p>
    <w:p w14:paraId="32E20231" w14:textId="77777777" w:rsidR="00AE6D05" w:rsidRPr="001C4069" w:rsidRDefault="00AE6D05" w:rsidP="00904226">
      <w:pPr>
        <w:spacing w:after="0" w:line="276" w:lineRule="auto"/>
        <w:ind w:firstLine="567"/>
        <w:rPr>
          <w:rFonts w:ascii="Times New Roman" w:hAnsi="Times New Roman" w:cs="Times New Roman"/>
          <w:sz w:val="24"/>
          <w:szCs w:val="24"/>
        </w:rPr>
      </w:pPr>
      <w:r w:rsidRPr="00AA4CA0">
        <w:rPr>
          <w:rFonts w:ascii="Times New Roman" w:hAnsi="Times New Roman" w:cs="Times New Roman"/>
          <w:sz w:val="24"/>
          <w:szCs w:val="24"/>
        </w:rPr>
        <w:t xml:space="preserve">The fear around transmission caused many unpaid carers to replace and take on the responsibilities of paid carers, to </w:t>
      </w:r>
      <w:r w:rsidRPr="00C92030">
        <w:rPr>
          <w:rFonts w:ascii="Times New Roman" w:hAnsi="Times New Roman" w:cs="Times New Roman"/>
          <w:sz w:val="24"/>
          <w:szCs w:val="24"/>
        </w:rPr>
        <w:t>limit the risk of the virus</w:t>
      </w:r>
      <w:r w:rsidRPr="00AA4CA0">
        <w:rPr>
          <w:rFonts w:ascii="Times New Roman" w:hAnsi="Times New Roman" w:cs="Times New Roman"/>
          <w:sz w:val="24"/>
          <w:szCs w:val="24"/>
        </w:rPr>
        <w:t>. Such precautionary measures placed</w:t>
      </w:r>
      <w:r w:rsidRPr="001C4069">
        <w:rPr>
          <w:rFonts w:ascii="Times New Roman" w:hAnsi="Times New Roman" w:cs="Times New Roman"/>
          <w:sz w:val="24"/>
          <w:szCs w:val="24"/>
        </w:rPr>
        <w:t xml:space="preserve"> additional pressure on unpaid carers:</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585"/>
      </w:r>
    </w:p>
    <w:p w14:paraId="237AD52A" w14:textId="77777777"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“The person I care for doesn’t want carers coming into their home so consequently I’m caring more.”</w:t>
      </w:r>
    </w:p>
    <w:p w14:paraId="451FCE92" w14:textId="77777777" w:rsidR="005603D1" w:rsidRPr="001C4069" w:rsidRDefault="005603D1" w:rsidP="005603D1">
      <w:pPr>
        <w:spacing w:after="0" w:line="276" w:lineRule="auto"/>
        <w:rPr>
          <w:rFonts w:ascii="Times New Roman" w:hAnsi="Times New Roman" w:cs="Times New Roman"/>
          <w:i/>
          <w:iCs/>
          <w:sz w:val="24"/>
          <w:szCs w:val="24"/>
        </w:rPr>
      </w:pPr>
    </w:p>
    <w:p w14:paraId="3A506B0C" w14:textId="25E3BCDA"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 xml:space="preserve">“My son was advised that carers were needed else where by people living in supported accommodation </w:t>
      </w:r>
      <w:r w:rsidR="00F36794" w:rsidRPr="001C4069">
        <w:rPr>
          <w:rFonts w:ascii="Times New Roman" w:hAnsi="Times New Roman" w:cs="Times New Roman"/>
          <w:i/>
          <w:iCs/>
          <w:sz w:val="24"/>
          <w:szCs w:val="24"/>
        </w:rPr>
        <w:t>–</w:t>
      </w:r>
      <w:r w:rsidRPr="001C4069">
        <w:rPr>
          <w:rFonts w:ascii="Times New Roman" w:hAnsi="Times New Roman" w:cs="Times New Roman"/>
          <w:i/>
          <w:iCs/>
          <w:sz w:val="24"/>
          <w:szCs w:val="24"/>
        </w:rPr>
        <w:t xml:space="preserve"> which we understood. We also did not want to increase his risk by having carers coming into the house.”</w:t>
      </w:r>
    </w:p>
    <w:p w14:paraId="23E04365" w14:textId="77777777" w:rsidR="005603D1" w:rsidRPr="001C4069" w:rsidRDefault="005603D1" w:rsidP="005603D1">
      <w:pPr>
        <w:spacing w:after="0" w:line="276" w:lineRule="auto"/>
        <w:rPr>
          <w:rFonts w:ascii="Times New Roman" w:hAnsi="Times New Roman" w:cs="Times New Roman"/>
          <w:i/>
          <w:iCs/>
          <w:sz w:val="24"/>
          <w:szCs w:val="24"/>
        </w:rPr>
      </w:pPr>
    </w:p>
    <w:p w14:paraId="3A278D71" w14:textId="3D7A9CDB"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“I need to shield my daughter as much as possible. I am also high risk so carers at home would not be an option.”</w:t>
      </w:r>
    </w:p>
    <w:p w14:paraId="252E6EFC" w14:textId="77777777" w:rsidR="005603D1" w:rsidRPr="001C4069" w:rsidRDefault="005603D1" w:rsidP="00D122EE">
      <w:pPr>
        <w:spacing w:after="0" w:line="276" w:lineRule="auto"/>
        <w:ind w:firstLine="567"/>
        <w:rPr>
          <w:rFonts w:ascii="Times New Roman" w:hAnsi="Times New Roman" w:cs="Times New Roman"/>
          <w:sz w:val="24"/>
          <w:szCs w:val="24"/>
        </w:rPr>
      </w:pPr>
    </w:p>
    <w:p w14:paraId="1A69F8FA" w14:textId="14809DB2" w:rsidR="00AE6D05" w:rsidRPr="001C4069" w:rsidRDefault="00AE6D05" w:rsidP="00E67975">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Some families chose to deliver care in order to “</w:t>
      </w:r>
      <w:r w:rsidRPr="001C4069">
        <w:rPr>
          <w:rFonts w:ascii="Times New Roman" w:hAnsi="Times New Roman" w:cs="Times New Roman"/>
          <w:i/>
          <w:iCs/>
          <w:sz w:val="24"/>
          <w:szCs w:val="24"/>
        </w:rPr>
        <w:t>reduce the number of people entering”</w:t>
      </w:r>
      <w:r w:rsidRPr="001C4069">
        <w:rPr>
          <w:rFonts w:ascii="Times New Roman" w:hAnsi="Times New Roman" w:cs="Times New Roman"/>
          <w:sz w:val="24"/>
          <w:szCs w:val="24"/>
        </w:rPr>
        <w:t xml:space="preserve"> homes for safety reasons.</w:t>
      </w:r>
      <w:r w:rsidRPr="001C4069">
        <w:rPr>
          <w:rFonts w:ascii="Times New Roman" w:hAnsi="Times New Roman" w:cs="Times New Roman"/>
          <w:sz w:val="24"/>
          <w:szCs w:val="24"/>
          <w:vertAlign w:val="superscript"/>
        </w:rPr>
        <w:footnoteReference w:id="586"/>
      </w:r>
    </w:p>
    <w:p w14:paraId="7F6281A5" w14:textId="77777777" w:rsidR="005603D1" w:rsidRPr="001C4069" w:rsidRDefault="005603D1" w:rsidP="00C92030">
      <w:pPr>
        <w:spacing w:after="0" w:line="276" w:lineRule="auto"/>
      </w:pPr>
    </w:p>
    <w:p w14:paraId="5D7C4E33" w14:textId="6675C204" w:rsidR="00AE6D05" w:rsidRPr="00A12A95" w:rsidRDefault="00E67975" w:rsidP="00A12A95">
      <w:pPr>
        <w:pStyle w:val="Heading2"/>
      </w:pPr>
      <w:bookmarkStart w:id="218" w:name="_Toc145168052"/>
      <w:bookmarkStart w:id="219" w:name="_Toc145946101"/>
      <w:bookmarkStart w:id="220" w:name="_Toc146189405"/>
      <w:bookmarkStart w:id="221" w:name="_Toc160194130"/>
      <w:r w:rsidRPr="00A12A95">
        <w:lastRenderedPageBreak/>
        <w:t>11.4</w:t>
      </w:r>
      <w:r w:rsidR="00F36794" w:rsidRPr="00A12A95">
        <w:t xml:space="preserve"> </w:t>
      </w:r>
      <w:r w:rsidR="00AE6D05" w:rsidRPr="00A12A95">
        <w:t>Pressure to ‘</w:t>
      </w:r>
      <w:r w:rsidR="007B68E4" w:rsidRPr="00A12A95">
        <w:t>S</w:t>
      </w:r>
      <w:r w:rsidR="00AE6D05" w:rsidRPr="00A12A95">
        <w:t xml:space="preserve">tep </w:t>
      </w:r>
      <w:r w:rsidR="007B68E4" w:rsidRPr="00A12A95">
        <w:t>I</w:t>
      </w:r>
      <w:r w:rsidR="00AE6D05" w:rsidRPr="00A12A95">
        <w:t xml:space="preserve">n’/Replacing </w:t>
      </w:r>
      <w:r w:rsidR="007B68E4" w:rsidRPr="00A12A95">
        <w:t>O</w:t>
      </w:r>
      <w:r w:rsidR="00AE6D05" w:rsidRPr="00A12A95">
        <w:t xml:space="preserve">ther </w:t>
      </w:r>
      <w:r w:rsidR="007B68E4" w:rsidRPr="00A12A95">
        <w:t>S</w:t>
      </w:r>
      <w:r w:rsidR="00AE6D05" w:rsidRPr="00A12A95">
        <w:t>ervices</w:t>
      </w:r>
      <w:bookmarkEnd w:id="218"/>
      <w:bookmarkEnd w:id="219"/>
      <w:bookmarkEnd w:id="220"/>
      <w:bookmarkEnd w:id="221"/>
    </w:p>
    <w:p w14:paraId="0E3F3D86" w14:textId="39D24830"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A Scottish Parliament report</w:t>
      </w:r>
      <w:r w:rsidR="00A95965" w:rsidRPr="001C4069">
        <w:rPr>
          <w:rFonts w:ascii="Times New Roman" w:hAnsi="Times New Roman" w:cs="Times New Roman"/>
          <w:sz w:val="24"/>
          <w:szCs w:val="24"/>
        </w:rPr>
        <w:t xml:space="preserve"> by the Health and Sport Committee (</w:t>
      </w:r>
      <w:r w:rsidRPr="001C4069">
        <w:rPr>
          <w:rFonts w:ascii="Times New Roman" w:hAnsi="Times New Roman" w:cs="Times New Roman"/>
          <w:sz w:val="24"/>
          <w:szCs w:val="24"/>
        </w:rPr>
        <w:t>November 2020</w:t>
      </w:r>
      <w:r w:rsidR="00A95965" w:rsidRPr="001C4069">
        <w:rPr>
          <w:rFonts w:ascii="Times New Roman" w:hAnsi="Times New Roman" w:cs="Times New Roman"/>
          <w:sz w:val="24"/>
          <w:szCs w:val="24"/>
        </w:rPr>
        <w:t>)</w:t>
      </w:r>
      <w:r w:rsidRPr="001C4069">
        <w:rPr>
          <w:rFonts w:ascii="Times New Roman" w:hAnsi="Times New Roman" w:cs="Times New Roman"/>
          <w:sz w:val="24"/>
          <w:szCs w:val="24"/>
        </w:rPr>
        <w:t xml:space="preserve"> found that a number of family carers felt they were left with no choice but to increase they care they provided, without receiving any help or support from services, and at times very little or no communication was received from care providers to notify them of changes in provision, or to provide any guidance.</w:t>
      </w:r>
      <w:r w:rsidRPr="001C4069">
        <w:rPr>
          <w:rFonts w:ascii="Times New Roman" w:hAnsi="Times New Roman" w:cs="Times New Roman"/>
          <w:sz w:val="24"/>
          <w:szCs w:val="24"/>
          <w:vertAlign w:val="superscript"/>
        </w:rPr>
        <w:footnoteReference w:id="587"/>
      </w:r>
      <w:r w:rsidRPr="001C4069">
        <w:rPr>
          <w:rFonts w:ascii="Times New Roman" w:hAnsi="Times New Roman" w:cs="Times New Roman"/>
          <w:sz w:val="24"/>
          <w:szCs w:val="24"/>
        </w:rPr>
        <w:t xml:space="preserve"> The same report found evidence to suggest that the de-prioritisation of care for some individuals occurred on the basis that they had family who could step in as carers.</w:t>
      </w:r>
      <w:r w:rsidRPr="001C4069">
        <w:rPr>
          <w:rFonts w:ascii="Times New Roman" w:hAnsi="Times New Roman" w:cs="Times New Roman"/>
          <w:sz w:val="24"/>
          <w:szCs w:val="24"/>
          <w:vertAlign w:val="superscript"/>
        </w:rPr>
        <w:footnoteReference w:id="588"/>
      </w:r>
      <w:r w:rsidRPr="001C4069">
        <w:rPr>
          <w:rFonts w:ascii="Times New Roman" w:hAnsi="Times New Roman" w:cs="Times New Roman"/>
          <w:sz w:val="24"/>
          <w:szCs w:val="24"/>
        </w:rPr>
        <w:t xml:space="preserve"> This was echoed by Age Scotland and About Dementia in their response to the</w:t>
      </w:r>
      <w:r w:rsidR="00E06F57" w:rsidRPr="001C4069">
        <w:rPr>
          <w:rFonts w:ascii="Times New Roman" w:hAnsi="Times New Roman" w:cs="Times New Roman"/>
          <w:sz w:val="24"/>
          <w:szCs w:val="24"/>
        </w:rPr>
        <w:t xml:space="preserve"> </w:t>
      </w:r>
      <w:r w:rsidR="00CA6117" w:rsidRPr="001C4069">
        <w:rPr>
          <w:rFonts w:ascii="Times New Roman" w:hAnsi="Times New Roman" w:cs="Times New Roman"/>
          <w:sz w:val="24"/>
          <w:szCs w:val="24"/>
        </w:rPr>
        <w:t>COVID-19</w:t>
      </w:r>
      <w:r w:rsidR="00E06F57" w:rsidRPr="001C4069">
        <w:rPr>
          <w:rFonts w:ascii="Times New Roman" w:hAnsi="Times New Roman" w:cs="Times New Roman"/>
          <w:sz w:val="24"/>
          <w:szCs w:val="24"/>
        </w:rPr>
        <w:t xml:space="preserve"> Recovery Committee of the Scottish Parliament</w:t>
      </w:r>
      <w:r w:rsidRPr="001C4069">
        <w:rPr>
          <w:rFonts w:ascii="Times New Roman" w:hAnsi="Times New Roman" w:cs="Times New Roman"/>
          <w:sz w:val="24"/>
          <w:szCs w:val="24"/>
        </w:rPr>
        <w:t xml:space="preserve"> into Excess Deaths in Scotland where they also highlight that many local authorities and HSCPs asked friends and family to provide care due to support cuts for dementia service users.</w:t>
      </w:r>
      <w:r w:rsidRPr="001C4069">
        <w:rPr>
          <w:rFonts w:ascii="Times New Roman" w:hAnsi="Times New Roman" w:cs="Times New Roman"/>
          <w:sz w:val="24"/>
          <w:szCs w:val="24"/>
          <w:vertAlign w:val="superscript"/>
        </w:rPr>
        <w:footnoteReference w:id="589"/>
      </w:r>
    </w:p>
    <w:p w14:paraId="2B27FB20" w14:textId="662BBD52"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A report by Carers UK highlighted several changes in the delivery of care by unpaid carers for many. They note</w:t>
      </w:r>
      <w:r w:rsidR="00266482">
        <w:rPr>
          <w:rFonts w:ascii="Times New Roman" w:hAnsi="Times New Roman" w:cs="Times New Roman"/>
          <w:sz w:val="24"/>
          <w:szCs w:val="24"/>
        </w:rPr>
        <w:t>d</w:t>
      </w:r>
      <w:r w:rsidRPr="001C4069">
        <w:rPr>
          <w:rFonts w:ascii="Times New Roman" w:hAnsi="Times New Roman" w:cs="Times New Roman"/>
          <w:sz w:val="24"/>
          <w:szCs w:val="24"/>
        </w:rPr>
        <w:t xml:space="preserve"> that face to face caring reduced, and the use of online mechanisms or telephone calls had increased for some carers, particularly those who provide</w:t>
      </w:r>
      <w:r w:rsidR="00266482">
        <w:rPr>
          <w:rFonts w:ascii="Times New Roman" w:hAnsi="Times New Roman" w:cs="Times New Roman"/>
          <w:sz w:val="24"/>
          <w:szCs w:val="24"/>
        </w:rPr>
        <w:t>d</w:t>
      </w:r>
      <w:r w:rsidRPr="001C4069">
        <w:rPr>
          <w:rFonts w:ascii="Times New Roman" w:hAnsi="Times New Roman" w:cs="Times New Roman"/>
          <w:sz w:val="24"/>
          <w:szCs w:val="24"/>
        </w:rPr>
        <w:t xml:space="preserve"> emotional and social care rather than physical. </w:t>
      </w:r>
      <w:r w:rsidR="003D0533">
        <w:rPr>
          <w:rFonts w:ascii="Times New Roman" w:hAnsi="Times New Roman" w:cs="Times New Roman"/>
          <w:sz w:val="24"/>
          <w:szCs w:val="24"/>
        </w:rPr>
        <w:t>Ninety percent of</w:t>
      </w:r>
      <w:r w:rsidRPr="001C4069">
        <w:rPr>
          <w:rFonts w:ascii="Times New Roman" w:hAnsi="Times New Roman" w:cs="Times New Roman"/>
          <w:sz w:val="24"/>
          <w:szCs w:val="24"/>
        </w:rPr>
        <w:t xml:space="preserve"> carers in their report said their care hours had increased but their care delivery had changed. The most commonly cited reasons for this were increased needs of the person they care for (46%); local authority care decreasing (29%); the person they care for not wanting paid carers in their home (7%)</w:t>
      </w:r>
      <w:r w:rsidR="003D0533">
        <w:rPr>
          <w:rFonts w:ascii="Times New Roman" w:hAnsi="Times New Roman" w:cs="Times New Roman"/>
          <w:sz w:val="24"/>
          <w:szCs w:val="24"/>
        </w:rPr>
        <w:t>;</w:t>
      </w:r>
      <w:r w:rsidRPr="001C4069">
        <w:rPr>
          <w:rFonts w:ascii="Times New Roman" w:hAnsi="Times New Roman" w:cs="Times New Roman"/>
          <w:sz w:val="24"/>
          <w:szCs w:val="24"/>
        </w:rPr>
        <w:t xml:space="preserve"> and caring for more people (5%).</w:t>
      </w:r>
      <w:r w:rsidRPr="001C4069">
        <w:rPr>
          <w:rFonts w:ascii="Times New Roman" w:hAnsi="Times New Roman" w:cs="Times New Roman"/>
          <w:sz w:val="24"/>
          <w:szCs w:val="24"/>
          <w:vertAlign w:val="superscript"/>
        </w:rPr>
        <w:footnoteReference w:id="590"/>
      </w:r>
    </w:p>
    <w:p w14:paraId="4D0B5AAE" w14:textId="1952E1BD"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The following two studies also reported </w:t>
      </w:r>
      <w:r w:rsidR="00753448" w:rsidRPr="00C92030">
        <w:rPr>
          <w:rFonts w:ascii="Times New Roman" w:hAnsi="Times New Roman" w:cs="Times New Roman"/>
          <w:sz w:val="24"/>
          <w:szCs w:val="24"/>
        </w:rPr>
        <w:t>c</w:t>
      </w:r>
      <w:r w:rsidRPr="001C4069">
        <w:rPr>
          <w:rFonts w:ascii="Times New Roman" w:hAnsi="Times New Roman" w:cs="Times New Roman"/>
          <w:sz w:val="24"/>
          <w:szCs w:val="24"/>
        </w:rPr>
        <w:t>hanges in caregiving responsibilities as a result of</w:t>
      </w:r>
      <w:r w:rsidR="00753448">
        <w:rPr>
          <w:rFonts w:ascii="Times New Roman" w:hAnsi="Times New Roman" w:cs="Times New Roman"/>
          <w:sz w:val="24"/>
          <w:szCs w:val="24"/>
        </w:rPr>
        <w:t xml:space="preserve"> the</w:t>
      </w:r>
      <w:r w:rsidRPr="001C4069">
        <w:rPr>
          <w:rFonts w:ascii="Times New Roman" w:hAnsi="Times New Roman" w:cs="Times New Roman"/>
          <w:sz w:val="24"/>
          <w:szCs w:val="24"/>
        </w:rPr>
        <w:t xml:space="preserve"> </w:t>
      </w:r>
      <w:r w:rsidR="00CA6117" w:rsidRPr="001C4069">
        <w:rPr>
          <w:rFonts w:ascii="Times New Roman" w:hAnsi="Times New Roman" w:cs="Times New Roman"/>
          <w:sz w:val="24"/>
          <w:szCs w:val="24"/>
        </w:rPr>
        <w:t>COVID-19</w:t>
      </w:r>
      <w:r w:rsidR="00753448">
        <w:rPr>
          <w:rFonts w:ascii="Times New Roman" w:hAnsi="Times New Roman" w:cs="Times New Roman"/>
          <w:sz w:val="24"/>
          <w:szCs w:val="24"/>
        </w:rPr>
        <w:t xml:space="preserve"> </w:t>
      </w:r>
      <w:r w:rsidRPr="001C4069">
        <w:rPr>
          <w:rFonts w:ascii="Times New Roman" w:hAnsi="Times New Roman" w:cs="Times New Roman"/>
          <w:sz w:val="24"/>
          <w:szCs w:val="24"/>
        </w:rPr>
        <w:t>pandemic</w:t>
      </w:r>
      <w:r w:rsidR="00642D06" w:rsidRPr="001C4069">
        <w:rPr>
          <w:rFonts w:ascii="Times New Roman" w:hAnsi="Times New Roman" w:cs="Times New Roman"/>
          <w:sz w:val="24"/>
          <w:szCs w:val="24"/>
        </w:rPr>
        <w:t xml:space="preserve">. First, </w:t>
      </w:r>
      <w:r w:rsidRPr="001C4069">
        <w:rPr>
          <w:rFonts w:ascii="Times New Roman" w:hAnsi="Times New Roman" w:cs="Times New Roman"/>
          <w:sz w:val="24"/>
          <w:szCs w:val="24"/>
        </w:rPr>
        <w:t>Sousa et al. (2021) explored relatives</w:t>
      </w:r>
      <w:r w:rsidR="008344EA">
        <w:rPr>
          <w:rFonts w:ascii="Times New Roman" w:hAnsi="Times New Roman" w:cs="Times New Roman"/>
          <w:sz w:val="24"/>
          <w:szCs w:val="24"/>
        </w:rPr>
        <w:t>’</w:t>
      </w:r>
      <w:r w:rsidRPr="001C4069">
        <w:rPr>
          <w:rFonts w:ascii="Times New Roman" w:hAnsi="Times New Roman" w:cs="Times New Roman"/>
          <w:sz w:val="24"/>
          <w:szCs w:val="24"/>
        </w:rPr>
        <w:t xml:space="preserve"> experience of caring for people with end stage renal disease during COVID-19.</w:t>
      </w:r>
      <w:r w:rsidRPr="001C4069">
        <w:rPr>
          <w:rFonts w:ascii="Times New Roman" w:hAnsi="Times New Roman" w:cs="Times New Roman"/>
          <w:sz w:val="24"/>
          <w:szCs w:val="24"/>
          <w:vertAlign w:val="superscript"/>
        </w:rPr>
        <w:footnoteReference w:id="591"/>
      </w:r>
      <w:r w:rsidRPr="001C4069">
        <w:rPr>
          <w:rFonts w:ascii="Times New Roman" w:hAnsi="Times New Roman" w:cs="Times New Roman"/>
          <w:sz w:val="24"/>
          <w:szCs w:val="24"/>
        </w:rPr>
        <w:t xml:space="preserve"> </w:t>
      </w:r>
      <w:r w:rsidR="00642D06" w:rsidRPr="001C4069">
        <w:rPr>
          <w:rFonts w:ascii="Times New Roman" w:hAnsi="Times New Roman" w:cs="Times New Roman"/>
          <w:sz w:val="24"/>
          <w:szCs w:val="24"/>
        </w:rPr>
        <w:t xml:space="preserve"> Second, </w:t>
      </w:r>
      <w:r w:rsidRPr="001C4069">
        <w:rPr>
          <w:rFonts w:ascii="Times New Roman" w:hAnsi="Times New Roman" w:cs="Times New Roman"/>
          <w:sz w:val="24"/>
          <w:szCs w:val="24"/>
        </w:rPr>
        <w:t>Lightfoot et al. (2021) explored family carers</w:t>
      </w:r>
      <w:r w:rsidR="008344EA">
        <w:rPr>
          <w:rFonts w:ascii="Times New Roman" w:hAnsi="Times New Roman" w:cs="Times New Roman"/>
          <w:sz w:val="24"/>
          <w:szCs w:val="24"/>
        </w:rPr>
        <w:t>’</w:t>
      </w:r>
      <w:r w:rsidRPr="001C4069">
        <w:rPr>
          <w:rFonts w:ascii="Times New Roman" w:hAnsi="Times New Roman" w:cs="Times New Roman"/>
          <w:sz w:val="24"/>
          <w:szCs w:val="24"/>
        </w:rPr>
        <w:t xml:space="preserve"> views of how caregiving for older adults and people with disabilities has changed during COVID-19. </w:t>
      </w:r>
      <w:r w:rsidR="00C42F14" w:rsidRPr="001C4069">
        <w:rPr>
          <w:rFonts w:ascii="Times New Roman" w:hAnsi="Times New Roman" w:cs="Times New Roman"/>
          <w:sz w:val="24"/>
          <w:szCs w:val="24"/>
        </w:rPr>
        <w:t>They</w:t>
      </w:r>
      <w:r w:rsidR="00E32605" w:rsidRPr="001C4069">
        <w:rPr>
          <w:rFonts w:ascii="Times New Roman" w:hAnsi="Times New Roman" w:cs="Times New Roman"/>
          <w:sz w:val="24"/>
          <w:szCs w:val="24"/>
        </w:rPr>
        <w:t xml:space="preserve"> f</w:t>
      </w:r>
      <w:r w:rsidRPr="001C4069">
        <w:rPr>
          <w:rFonts w:ascii="Times New Roman" w:hAnsi="Times New Roman" w:cs="Times New Roman"/>
          <w:sz w:val="24"/>
          <w:szCs w:val="24"/>
        </w:rPr>
        <w:t>ound that caregiving tasks changed in the following ways: less social stimulation, changed schedules, more practical caregiving.</w:t>
      </w:r>
      <w:r w:rsidRPr="001C4069">
        <w:rPr>
          <w:rFonts w:ascii="Times New Roman" w:hAnsi="Times New Roman" w:cs="Times New Roman"/>
          <w:sz w:val="24"/>
          <w:szCs w:val="24"/>
          <w:vertAlign w:val="superscript"/>
        </w:rPr>
        <w:footnoteReference w:id="592"/>
      </w:r>
    </w:p>
    <w:p w14:paraId="0CE97235" w14:textId="23A49181" w:rsidR="00642D06" w:rsidRPr="001C4069" w:rsidRDefault="00AE6D05" w:rsidP="00904226">
      <w:pPr>
        <w:spacing w:after="0" w:line="276" w:lineRule="auto"/>
        <w:ind w:firstLine="567"/>
        <w:rPr>
          <w:rFonts w:ascii="Times New Roman" w:hAnsi="Times New Roman" w:cs="Times New Roman"/>
          <w:i/>
          <w:iCs/>
          <w:sz w:val="24"/>
          <w:szCs w:val="24"/>
        </w:rPr>
      </w:pPr>
      <w:r w:rsidRPr="001C4069">
        <w:rPr>
          <w:rFonts w:ascii="Times New Roman" w:hAnsi="Times New Roman" w:cs="Times New Roman"/>
          <w:sz w:val="24"/>
          <w:szCs w:val="24"/>
        </w:rPr>
        <w:t xml:space="preserve">Family members have reported feeling pressure to </w:t>
      </w:r>
      <w:r w:rsidRPr="001C4069">
        <w:rPr>
          <w:rFonts w:ascii="Times New Roman" w:hAnsi="Times New Roman" w:cs="Times New Roman"/>
          <w:i/>
          <w:iCs/>
          <w:sz w:val="24"/>
          <w:szCs w:val="24"/>
        </w:rPr>
        <w:t>“step in</w:t>
      </w:r>
      <w:r w:rsidRPr="001C4069">
        <w:rPr>
          <w:rFonts w:ascii="Times New Roman" w:hAnsi="Times New Roman" w:cs="Times New Roman"/>
          <w:sz w:val="24"/>
          <w:szCs w:val="24"/>
        </w:rPr>
        <w:t>” and “</w:t>
      </w:r>
      <w:r w:rsidRPr="001C4069">
        <w:rPr>
          <w:rFonts w:ascii="Times New Roman" w:hAnsi="Times New Roman" w:cs="Times New Roman"/>
          <w:i/>
          <w:iCs/>
          <w:sz w:val="24"/>
          <w:szCs w:val="24"/>
        </w:rPr>
        <w:t>left to get on with it</w:t>
      </w:r>
      <w:r w:rsidRPr="001C4069">
        <w:rPr>
          <w:rFonts w:ascii="Times New Roman" w:hAnsi="Times New Roman" w:cs="Times New Roman"/>
          <w:sz w:val="24"/>
          <w:szCs w:val="24"/>
        </w:rPr>
        <w:t>”</w:t>
      </w:r>
      <w:r w:rsidRPr="001C4069">
        <w:rPr>
          <w:rFonts w:ascii="Times New Roman" w:hAnsi="Times New Roman" w:cs="Times New Roman"/>
          <w:sz w:val="24"/>
          <w:szCs w:val="24"/>
          <w:vertAlign w:val="superscript"/>
        </w:rPr>
        <w:footnoteReference w:id="593"/>
      </w:r>
      <w:r w:rsidR="00642D06"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A large number of respondents/family members reported that they had to increase the amount of care they provided, and feeling that unpaid carers and family members were forced to </w:t>
      </w:r>
      <w:r w:rsidRPr="001C4069">
        <w:rPr>
          <w:rFonts w:ascii="Times New Roman" w:hAnsi="Times New Roman" w:cs="Times New Roman"/>
          <w:i/>
          <w:iCs/>
          <w:sz w:val="24"/>
          <w:szCs w:val="24"/>
        </w:rPr>
        <w:t>“provide all the care</w:t>
      </w:r>
      <w:r w:rsidRPr="001C4069">
        <w:rPr>
          <w:rFonts w:ascii="Times New Roman" w:hAnsi="Times New Roman" w:cs="Times New Roman"/>
          <w:sz w:val="24"/>
          <w:szCs w:val="24"/>
        </w:rPr>
        <w:t xml:space="preserve">”. </w:t>
      </w:r>
      <w:r w:rsidR="00642D06" w:rsidRPr="001C4069">
        <w:rPr>
          <w:rFonts w:ascii="Times New Roman" w:hAnsi="Times New Roman" w:cs="Times New Roman"/>
          <w:sz w:val="24"/>
          <w:szCs w:val="24"/>
        </w:rPr>
        <w:t xml:space="preserve"> </w:t>
      </w:r>
      <w:r w:rsidRPr="001C4069">
        <w:rPr>
          <w:rFonts w:ascii="Times New Roman" w:hAnsi="Times New Roman" w:cs="Times New Roman"/>
          <w:sz w:val="24"/>
          <w:szCs w:val="24"/>
        </w:rPr>
        <w:t>Some shared their experiences of being the sole carer: “</w:t>
      </w:r>
      <w:r w:rsidRPr="00FE1EC3">
        <w:rPr>
          <w:rFonts w:ascii="Times New Roman" w:hAnsi="Times New Roman" w:cs="Times New Roman"/>
          <w:i/>
          <w:iCs/>
          <w:sz w:val="24"/>
          <w:szCs w:val="24"/>
        </w:rPr>
        <w:t>100% of the care, 100% of the time</w:t>
      </w:r>
      <w:r w:rsidR="00642D06" w:rsidRPr="001C4069">
        <w:rPr>
          <w:rFonts w:ascii="Times New Roman" w:hAnsi="Times New Roman" w:cs="Times New Roman"/>
          <w:sz w:val="24"/>
          <w:szCs w:val="24"/>
        </w:rPr>
        <w:t>.</w:t>
      </w:r>
      <w:r w:rsidRPr="001C4069">
        <w:rPr>
          <w:rFonts w:ascii="Times New Roman" w:hAnsi="Times New Roman" w:cs="Times New Roman"/>
          <w:sz w:val="24"/>
          <w:szCs w:val="24"/>
        </w:rPr>
        <w:t>” Others shared feelings of isolation and having no other option: “left to get on with it” and provide care “without any help or support”</w:t>
      </w:r>
      <w:r w:rsidR="00753448">
        <w:rPr>
          <w:rFonts w:ascii="Times New Roman" w:hAnsi="Times New Roman" w:cs="Times New Roman"/>
          <w:sz w:val="24"/>
          <w:szCs w:val="24"/>
        </w:rPr>
        <w:t xml:space="preserve">: </w:t>
      </w:r>
      <w:r w:rsidRPr="001C4069">
        <w:rPr>
          <w:rFonts w:ascii="Times New Roman" w:hAnsi="Times New Roman" w:cs="Times New Roman"/>
          <w:i/>
          <w:iCs/>
          <w:sz w:val="24"/>
          <w:szCs w:val="24"/>
        </w:rPr>
        <w:t>“No care package was available for the person I am caring for due to the onset of Covid. I had to take on sole carers role/responsibility due to this.”</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594"/>
      </w:r>
    </w:p>
    <w:p w14:paraId="0EA92286" w14:textId="40674365" w:rsidR="00AE6D05" w:rsidRPr="001C4069" w:rsidRDefault="00AE6D05" w:rsidP="00904226">
      <w:pPr>
        <w:spacing w:after="0" w:line="276" w:lineRule="auto"/>
        <w:ind w:firstLine="567"/>
        <w:rPr>
          <w:rFonts w:ascii="Times New Roman" w:hAnsi="Times New Roman" w:cs="Times New Roman"/>
          <w:i/>
          <w:iCs/>
          <w:sz w:val="24"/>
          <w:szCs w:val="24"/>
        </w:rPr>
      </w:pPr>
      <w:r w:rsidRPr="001C4069">
        <w:rPr>
          <w:rFonts w:ascii="Times New Roman" w:hAnsi="Times New Roman" w:cs="Times New Roman"/>
          <w:sz w:val="24"/>
          <w:szCs w:val="24"/>
        </w:rPr>
        <w:lastRenderedPageBreak/>
        <w:t>Some respondents said families provided care because “</w:t>
      </w:r>
      <w:r w:rsidRPr="001C4069">
        <w:rPr>
          <w:rFonts w:ascii="Times New Roman" w:hAnsi="Times New Roman" w:cs="Times New Roman"/>
          <w:i/>
          <w:iCs/>
          <w:sz w:val="24"/>
          <w:szCs w:val="24"/>
        </w:rPr>
        <w:t>no support was offered to them</w:t>
      </w:r>
      <w:r w:rsidRPr="001C4069">
        <w:rPr>
          <w:rFonts w:ascii="Times New Roman" w:hAnsi="Times New Roman" w:cs="Times New Roman"/>
          <w:sz w:val="24"/>
          <w:szCs w:val="24"/>
        </w:rPr>
        <w:t>” and there was no communication from care providers.</w:t>
      </w:r>
      <w:r w:rsidRPr="001C4069">
        <w:rPr>
          <w:rFonts w:ascii="Times New Roman" w:hAnsi="Times New Roman" w:cs="Times New Roman"/>
          <w:sz w:val="24"/>
          <w:szCs w:val="24"/>
          <w:vertAlign w:val="superscript"/>
        </w:rPr>
        <w:footnoteReference w:id="595"/>
      </w:r>
      <w:r w:rsidR="00642D06"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A common feeling was that it was implicitly assumed that family members would provide care: </w:t>
      </w:r>
      <w:r w:rsidRPr="001C4069">
        <w:rPr>
          <w:rFonts w:ascii="Times New Roman" w:hAnsi="Times New Roman" w:cs="Times New Roman"/>
          <w:i/>
          <w:iCs/>
          <w:sz w:val="24"/>
          <w:szCs w:val="24"/>
        </w:rPr>
        <w:t>“I feel like people were kind of left to get on with it. If I didn’t have family then I don’t know if I’d be here.”</w:t>
      </w:r>
    </w:p>
    <w:p w14:paraId="598D425D" w14:textId="64A77595" w:rsidR="00E06F57" w:rsidRPr="001C4069" w:rsidRDefault="00E06F57" w:rsidP="00E06F57">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Support provided by statutory services, local organisations and other sectors providing paid carers or day care had to pause their services in response to the </w:t>
      </w:r>
      <w:r w:rsidR="00CA6117" w:rsidRPr="001C4069">
        <w:rPr>
          <w:rFonts w:ascii="Times New Roman" w:hAnsi="Times New Roman" w:cs="Times New Roman"/>
          <w:sz w:val="24"/>
          <w:szCs w:val="24"/>
        </w:rPr>
        <w:t>COVID-19</w:t>
      </w:r>
      <w:r w:rsidR="004C6328">
        <w:rPr>
          <w:rFonts w:ascii="Times New Roman" w:hAnsi="Times New Roman" w:cs="Times New Roman"/>
          <w:sz w:val="24"/>
          <w:szCs w:val="24"/>
        </w:rPr>
        <w:t xml:space="preserve"> </w:t>
      </w:r>
      <w:r w:rsidRPr="001C4069">
        <w:rPr>
          <w:rFonts w:ascii="Times New Roman" w:hAnsi="Times New Roman" w:cs="Times New Roman"/>
          <w:sz w:val="24"/>
          <w:szCs w:val="24"/>
        </w:rPr>
        <w:t>restrictions. This created a gap in support which unpaid carers met.</w:t>
      </w:r>
      <w:r w:rsidRPr="001C4069">
        <w:rPr>
          <w:rFonts w:ascii="Times New Roman" w:hAnsi="Times New Roman" w:cs="Times New Roman"/>
          <w:sz w:val="24"/>
          <w:szCs w:val="24"/>
          <w:vertAlign w:val="superscript"/>
        </w:rPr>
        <w:footnoteReference w:id="596"/>
      </w:r>
      <w:r w:rsidRPr="001C4069">
        <w:rPr>
          <w:rFonts w:ascii="Times New Roman" w:hAnsi="Times New Roman" w:cs="Times New Roman"/>
          <w:sz w:val="24"/>
          <w:szCs w:val="24"/>
        </w:rPr>
        <w:t xml:space="preserve"> </w:t>
      </w:r>
      <w:r w:rsidR="00AE6D05" w:rsidRPr="001C4069">
        <w:rPr>
          <w:rFonts w:ascii="Times New Roman" w:hAnsi="Times New Roman" w:cs="Times New Roman"/>
          <w:sz w:val="24"/>
          <w:szCs w:val="24"/>
        </w:rPr>
        <w:t>Many individuals may have unknowingly taken up supportive and caring roles during and after the pandemic without recognising themselves as an unpaid carer. As a result, these individuals perhaps are not actively seeking support available to them. It was highlighted that for some individuals there may be a stigma associated with accessing carers support which means they do not receive this aid.</w:t>
      </w:r>
      <w:r w:rsidR="00AE6D05" w:rsidRPr="001C4069">
        <w:rPr>
          <w:rFonts w:ascii="Times New Roman" w:hAnsi="Times New Roman" w:cs="Times New Roman"/>
          <w:sz w:val="24"/>
          <w:szCs w:val="24"/>
          <w:vertAlign w:val="superscript"/>
        </w:rPr>
        <w:footnoteReference w:id="597"/>
      </w:r>
      <w:r w:rsidRPr="001C4069">
        <w:rPr>
          <w:rFonts w:ascii="Times New Roman" w:hAnsi="Times New Roman" w:cs="Times New Roman"/>
          <w:sz w:val="24"/>
          <w:szCs w:val="24"/>
        </w:rPr>
        <w:t xml:space="preserve"> Carers UK published a report in 2022 on the experiences of black, Asian and minority ethnic carers during and beyond the </w:t>
      </w:r>
      <w:r w:rsidR="00CA6117" w:rsidRPr="001C4069">
        <w:rPr>
          <w:rFonts w:ascii="Times New Roman" w:hAnsi="Times New Roman" w:cs="Times New Roman"/>
          <w:sz w:val="24"/>
          <w:szCs w:val="24"/>
        </w:rPr>
        <w:t>COVID-19</w:t>
      </w:r>
      <w:r w:rsidRPr="001C4069">
        <w:rPr>
          <w:rFonts w:ascii="Times New Roman" w:hAnsi="Times New Roman" w:cs="Times New Roman"/>
          <w:sz w:val="24"/>
          <w:szCs w:val="24"/>
        </w:rPr>
        <w:t xml:space="preserve"> pandemic, which found that unpaid carers from these populations experienced more pressures, specifically financially and economically. This was before the added stresses caused by the current cost of living crisis.</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598"/>
      </w:r>
    </w:p>
    <w:p w14:paraId="49BC8BBB" w14:textId="77777777" w:rsidR="00642D06" w:rsidRPr="001C4069" w:rsidRDefault="00642D06" w:rsidP="00642D06">
      <w:pPr>
        <w:pStyle w:val="Heading2"/>
        <w:spacing w:before="0" w:line="276" w:lineRule="auto"/>
        <w:rPr>
          <w:rFonts w:cs="Times New Roman"/>
          <w:szCs w:val="24"/>
        </w:rPr>
      </w:pPr>
      <w:bookmarkStart w:id="222" w:name="_Toc145946102"/>
    </w:p>
    <w:p w14:paraId="3D356F7E" w14:textId="4D191FE6" w:rsidR="00AE6D05" w:rsidRPr="00A12A95" w:rsidRDefault="00E67975" w:rsidP="00A12A95">
      <w:pPr>
        <w:pStyle w:val="Heading2"/>
      </w:pPr>
      <w:bookmarkStart w:id="223" w:name="_Toc146189406"/>
      <w:bookmarkStart w:id="224" w:name="_Toc160194131"/>
      <w:r w:rsidRPr="00A12A95">
        <w:t>11.5</w:t>
      </w:r>
      <w:r w:rsidR="00F36794" w:rsidRPr="00A12A95">
        <w:t xml:space="preserve"> </w:t>
      </w:r>
      <w:r w:rsidR="00AE6D05" w:rsidRPr="00A12A95">
        <w:t xml:space="preserve">Support for </w:t>
      </w:r>
      <w:r w:rsidR="00642D06" w:rsidRPr="00A12A95">
        <w:t>C</w:t>
      </w:r>
      <w:r w:rsidR="00AE6D05" w:rsidRPr="00A12A95">
        <w:t>arers</w:t>
      </w:r>
      <w:bookmarkEnd w:id="222"/>
      <w:bookmarkEnd w:id="223"/>
      <w:bookmarkEnd w:id="224"/>
    </w:p>
    <w:p w14:paraId="7AC537B3" w14:textId="730CD02D"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Data from the Scottish Parliament in July 2021 states that despite an increase of around 400,000 carers during the pandemic, resulting in over one million carers Scotland-wide, only around 83,000 carers with a ‘more intensive caring role and lower financial resilience’ </w:t>
      </w:r>
      <w:r w:rsidR="007352DE" w:rsidRPr="001C4069">
        <w:rPr>
          <w:rFonts w:ascii="Times New Roman" w:hAnsi="Times New Roman" w:cs="Times New Roman"/>
          <w:sz w:val="24"/>
          <w:szCs w:val="24"/>
        </w:rPr>
        <w:t xml:space="preserve">were </w:t>
      </w:r>
      <w:r w:rsidRPr="001C4069">
        <w:rPr>
          <w:rFonts w:ascii="Times New Roman" w:hAnsi="Times New Roman" w:cs="Times New Roman"/>
          <w:sz w:val="24"/>
          <w:szCs w:val="24"/>
        </w:rPr>
        <w:t>in receipt of the Carers Allowance.</w:t>
      </w:r>
      <w:r w:rsidR="00A95965" w:rsidRPr="001C4069">
        <w:rPr>
          <w:rStyle w:val="FootnoteReference"/>
          <w:rFonts w:ascii="Times New Roman" w:hAnsi="Times New Roman" w:cs="Times New Roman"/>
          <w:sz w:val="24"/>
          <w:szCs w:val="24"/>
        </w:rPr>
        <w:footnoteReference w:id="599"/>
      </w:r>
      <w:r w:rsidRPr="001C4069">
        <w:rPr>
          <w:rFonts w:ascii="Times New Roman" w:hAnsi="Times New Roman" w:cs="Times New Roman"/>
          <w:sz w:val="24"/>
          <w:szCs w:val="24"/>
        </w:rPr>
        <w:t xml:space="preserve"> Firstly the Coronavirus (Scotland) (no.2) Act 2020 allowed a double payment of the Carers Allowance in June 2020 to those in receipt. This was followed by the Carers Allowance Supplement Bill (July 2021) which allowed another double payment in December 2021 to help cover the costs of caring over winter.</w:t>
      </w:r>
      <w:r w:rsidRPr="001C4069">
        <w:rPr>
          <w:rFonts w:ascii="Times New Roman" w:hAnsi="Times New Roman" w:cs="Times New Roman"/>
          <w:sz w:val="24"/>
          <w:szCs w:val="24"/>
          <w:vertAlign w:val="superscript"/>
        </w:rPr>
        <w:footnoteReference w:id="600"/>
      </w:r>
      <w:r w:rsidRPr="001C4069">
        <w:rPr>
          <w:rFonts w:ascii="Times New Roman" w:hAnsi="Times New Roman" w:cs="Times New Roman"/>
          <w:sz w:val="24"/>
          <w:szCs w:val="24"/>
        </w:rPr>
        <w:t xml:space="preserve"> </w:t>
      </w:r>
      <w:r w:rsidRPr="001C4069">
        <w:rPr>
          <w:rFonts w:ascii="Times New Roman" w:hAnsi="Times New Roman" w:cs="Times New Roman"/>
          <w:sz w:val="24"/>
          <w:szCs w:val="24"/>
          <w:vertAlign w:val="superscript"/>
        </w:rPr>
        <w:footnoteReference w:id="601"/>
      </w:r>
      <w:r w:rsidRPr="001C4069">
        <w:rPr>
          <w:rFonts w:ascii="Times New Roman" w:hAnsi="Times New Roman" w:cs="Times New Roman"/>
          <w:sz w:val="24"/>
          <w:szCs w:val="24"/>
        </w:rPr>
        <w:t xml:space="preserve"> Carers Scotland also called upon the Scottish Government to ring fence future funding for use by carers facing financial hardship.</w:t>
      </w:r>
      <w:r w:rsidRPr="001C4069">
        <w:rPr>
          <w:rFonts w:ascii="Times New Roman" w:hAnsi="Times New Roman" w:cs="Times New Roman"/>
          <w:sz w:val="24"/>
          <w:szCs w:val="24"/>
          <w:vertAlign w:val="superscript"/>
        </w:rPr>
        <w:footnoteReference w:id="602"/>
      </w:r>
    </w:p>
    <w:p w14:paraId="23511F0D" w14:textId="5E071518" w:rsidR="00C86AF1"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Peer support groups have been important for carers to feel less isolated</w:t>
      </w:r>
      <w:r w:rsidR="007352DE" w:rsidRPr="001C4069">
        <w:rPr>
          <w:rFonts w:ascii="Times New Roman" w:hAnsi="Times New Roman" w:cs="Times New Roman"/>
          <w:sz w:val="24"/>
          <w:szCs w:val="24"/>
        </w:rPr>
        <w:t>.</w:t>
      </w:r>
      <w:r w:rsidRPr="001C4069">
        <w:rPr>
          <w:rFonts w:ascii="Times New Roman" w:hAnsi="Times New Roman" w:cs="Times New Roman"/>
          <w:sz w:val="24"/>
          <w:szCs w:val="24"/>
        </w:rPr>
        <w:t xml:space="preserve"> </w:t>
      </w:r>
      <w:r w:rsidR="007352DE" w:rsidRPr="001C4069">
        <w:rPr>
          <w:rFonts w:ascii="Times New Roman" w:hAnsi="Times New Roman" w:cs="Times New Roman"/>
          <w:sz w:val="24"/>
          <w:szCs w:val="24"/>
        </w:rPr>
        <w:t>S</w:t>
      </w:r>
      <w:r w:rsidRPr="001C4069">
        <w:rPr>
          <w:rFonts w:ascii="Times New Roman" w:hAnsi="Times New Roman" w:cs="Times New Roman"/>
          <w:sz w:val="24"/>
          <w:szCs w:val="24"/>
        </w:rPr>
        <w:t xml:space="preserve">ome received regular phone calls and support to stay in touch with services, others attended coffee mornings virtually and some received food and PPE deliveries. </w:t>
      </w:r>
      <w:r w:rsidRPr="001C4069">
        <w:rPr>
          <w:rFonts w:ascii="Times New Roman" w:hAnsi="Times New Roman" w:cs="Times New Roman"/>
          <w:sz w:val="24"/>
          <w:szCs w:val="24"/>
          <w:vertAlign w:val="superscript"/>
        </w:rPr>
        <w:footnoteReference w:id="603"/>
      </w:r>
      <w:r w:rsidRPr="001C4069">
        <w:rPr>
          <w:rFonts w:ascii="Times New Roman" w:hAnsi="Times New Roman" w:cs="Times New Roman"/>
          <w:sz w:val="24"/>
          <w:szCs w:val="24"/>
        </w:rPr>
        <w:t xml:space="preserve"> However</w:t>
      </w:r>
      <w:r w:rsidR="00AE0F65" w:rsidRPr="001C4069">
        <w:rPr>
          <w:rFonts w:ascii="Times New Roman" w:hAnsi="Times New Roman" w:cs="Times New Roman"/>
          <w:sz w:val="24"/>
          <w:szCs w:val="24"/>
        </w:rPr>
        <w:t>,</w:t>
      </w:r>
      <w:r w:rsidRPr="001C4069">
        <w:rPr>
          <w:rFonts w:ascii="Times New Roman" w:hAnsi="Times New Roman" w:cs="Times New Roman"/>
          <w:sz w:val="24"/>
          <w:szCs w:val="24"/>
        </w:rPr>
        <w:t xml:space="preserve"> this is far from </w:t>
      </w:r>
      <w:r w:rsidRPr="001C4069">
        <w:rPr>
          <w:rFonts w:ascii="Times New Roman" w:hAnsi="Times New Roman" w:cs="Times New Roman"/>
          <w:sz w:val="24"/>
          <w:szCs w:val="24"/>
        </w:rPr>
        <w:lastRenderedPageBreak/>
        <w:t xml:space="preserve">being the case for everyone – The Carers Trust reported that 36% of carers had accessed support from local care centres, 12% through charities and 9% were supported by GPs and primary care, but 42% had accessed no support at all. </w:t>
      </w:r>
      <w:r w:rsidRPr="001C4069">
        <w:rPr>
          <w:rFonts w:ascii="Times New Roman" w:hAnsi="Times New Roman" w:cs="Times New Roman"/>
          <w:sz w:val="24"/>
          <w:szCs w:val="24"/>
          <w:vertAlign w:val="superscript"/>
        </w:rPr>
        <w:footnoteReference w:id="604"/>
      </w:r>
      <w:r w:rsidRPr="001C4069">
        <w:rPr>
          <w:rFonts w:ascii="Times New Roman" w:hAnsi="Times New Roman" w:cs="Times New Roman"/>
          <w:sz w:val="24"/>
          <w:szCs w:val="24"/>
        </w:rPr>
        <w:t xml:space="preserve"> Some carers reported that their local authority </w:t>
      </w:r>
      <w:r w:rsidR="00E60F49">
        <w:rPr>
          <w:rFonts w:ascii="Times New Roman" w:hAnsi="Times New Roman" w:cs="Times New Roman"/>
          <w:sz w:val="24"/>
          <w:szCs w:val="24"/>
        </w:rPr>
        <w:t>was</w:t>
      </w:r>
      <w:r w:rsidRPr="001C4069">
        <w:rPr>
          <w:rFonts w:ascii="Times New Roman" w:hAnsi="Times New Roman" w:cs="Times New Roman"/>
          <w:sz w:val="24"/>
          <w:szCs w:val="24"/>
        </w:rPr>
        <w:t xml:space="preserve"> no longer able to meet their needs and provide adequate support, particularly for carers from marginalised or minority groups </w:t>
      </w:r>
      <w:r w:rsidRPr="001C4069">
        <w:rPr>
          <w:rFonts w:ascii="Times New Roman" w:hAnsi="Times New Roman" w:cs="Times New Roman"/>
          <w:sz w:val="24"/>
          <w:szCs w:val="24"/>
          <w:vertAlign w:val="superscript"/>
        </w:rPr>
        <w:footnoteReference w:id="605"/>
      </w:r>
      <w:r w:rsidR="00AE0F65" w:rsidRPr="001C4069">
        <w:rPr>
          <w:rFonts w:ascii="Times New Roman" w:hAnsi="Times New Roman" w:cs="Times New Roman"/>
          <w:sz w:val="24"/>
          <w:szCs w:val="24"/>
        </w:rPr>
        <w:t>.</w:t>
      </w:r>
      <w:r w:rsidRPr="001C4069">
        <w:rPr>
          <w:rFonts w:ascii="Times New Roman" w:hAnsi="Times New Roman" w:cs="Times New Roman"/>
          <w:sz w:val="24"/>
          <w:szCs w:val="24"/>
        </w:rPr>
        <w:t xml:space="preserve"> The Carers Trust also highlight</w:t>
      </w:r>
      <w:r w:rsidR="00AE0F65" w:rsidRPr="001C4069">
        <w:rPr>
          <w:rFonts w:ascii="Times New Roman" w:hAnsi="Times New Roman" w:cs="Times New Roman"/>
          <w:sz w:val="24"/>
          <w:szCs w:val="24"/>
        </w:rPr>
        <w:t>ed</w:t>
      </w:r>
      <w:r w:rsidRPr="001C4069">
        <w:rPr>
          <w:rFonts w:ascii="Times New Roman" w:hAnsi="Times New Roman" w:cs="Times New Roman"/>
          <w:sz w:val="24"/>
          <w:szCs w:val="24"/>
        </w:rPr>
        <w:t xml:space="preserve"> a number of cases where aftercare for difficult diagnos</w:t>
      </w:r>
      <w:r w:rsidR="00AE0F65" w:rsidRPr="001C4069">
        <w:rPr>
          <w:rFonts w:ascii="Times New Roman" w:hAnsi="Times New Roman" w:cs="Times New Roman"/>
          <w:sz w:val="24"/>
          <w:szCs w:val="24"/>
        </w:rPr>
        <w:t>es,</w:t>
      </w:r>
      <w:r w:rsidRPr="001C4069">
        <w:rPr>
          <w:rFonts w:ascii="Times New Roman" w:hAnsi="Times New Roman" w:cs="Times New Roman"/>
          <w:sz w:val="24"/>
          <w:szCs w:val="24"/>
        </w:rPr>
        <w:t xml:space="preserve"> including dementia</w:t>
      </w:r>
      <w:r w:rsidR="00AE0F65" w:rsidRPr="001C4069">
        <w:rPr>
          <w:rFonts w:ascii="Times New Roman" w:hAnsi="Times New Roman" w:cs="Times New Roman"/>
          <w:sz w:val="24"/>
          <w:szCs w:val="24"/>
        </w:rPr>
        <w:t>,</w:t>
      </w:r>
      <w:r w:rsidRPr="001C4069">
        <w:rPr>
          <w:rFonts w:ascii="Times New Roman" w:hAnsi="Times New Roman" w:cs="Times New Roman"/>
          <w:sz w:val="24"/>
          <w:szCs w:val="24"/>
        </w:rPr>
        <w:t xml:space="preserve"> had been curtailed </w:t>
      </w:r>
      <w:r w:rsidRPr="001C4069">
        <w:rPr>
          <w:rFonts w:ascii="Times New Roman" w:hAnsi="Times New Roman" w:cs="Times New Roman"/>
          <w:sz w:val="24"/>
          <w:szCs w:val="24"/>
          <w:vertAlign w:val="superscript"/>
        </w:rPr>
        <w:footnoteReference w:id="606"/>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607"/>
      </w:r>
      <w:r w:rsidRPr="001C4069">
        <w:rPr>
          <w:rFonts w:ascii="Times New Roman" w:hAnsi="Times New Roman" w:cs="Times New Roman"/>
          <w:sz w:val="24"/>
          <w:szCs w:val="24"/>
        </w:rPr>
        <w:t xml:space="preserve"> and others where long</w:t>
      </w:r>
      <w:r w:rsidR="00540AF6">
        <w:rPr>
          <w:rFonts w:ascii="Times New Roman" w:hAnsi="Times New Roman" w:cs="Times New Roman"/>
          <w:sz w:val="24"/>
          <w:szCs w:val="24"/>
        </w:rPr>
        <w:t>-</w:t>
      </w:r>
      <w:r w:rsidRPr="001C4069">
        <w:rPr>
          <w:rFonts w:ascii="Times New Roman" w:hAnsi="Times New Roman" w:cs="Times New Roman"/>
          <w:sz w:val="24"/>
          <w:szCs w:val="24"/>
        </w:rPr>
        <w:t xml:space="preserve">term psychological support and been reduced or withdrawn as a result of reductions in service provision </w:t>
      </w:r>
      <w:r w:rsidRPr="001C4069">
        <w:rPr>
          <w:rFonts w:ascii="Times New Roman" w:hAnsi="Times New Roman" w:cs="Times New Roman"/>
          <w:sz w:val="24"/>
          <w:szCs w:val="24"/>
          <w:vertAlign w:val="superscript"/>
        </w:rPr>
        <w:footnoteReference w:id="608"/>
      </w:r>
      <w:r w:rsidR="00AE0F65" w:rsidRPr="001C4069">
        <w:rPr>
          <w:rFonts w:ascii="Times New Roman" w:hAnsi="Times New Roman" w:cs="Times New Roman"/>
          <w:sz w:val="24"/>
          <w:szCs w:val="24"/>
        </w:rPr>
        <w:t>.</w:t>
      </w:r>
      <w:r w:rsidRPr="001C4069">
        <w:rPr>
          <w:rFonts w:ascii="Times New Roman" w:hAnsi="Times New Roman" w:cs="Times New Roman"/>
          <w:sz w:val="24"/>
          <w:szCs w:val="24"/>
        </w:rPr>
        <w:t xml:space="preserve"> </w:t>
      </w:r>
    </w:p>
    <w:p w14:paraId="698EDC63" w14:textId="7D32DCE4"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It was also recognised that a number of relatives who are acting as carers would not necessarily recognise themselves in an unpaid carer role and therefore may be unaware of the help and support which should be available to them. There can be stigma attached to asking for help and support in some minority communities which may act as an additional barrier, and families from these communities are liable to take on additional caring duties when local authorities fail to provide paid carer support in line with cultural requirements</w:t>
      </w:r>
      <w:r w:rsidR="005B6BC6" w:rsidRPr="001C4069">
        <w:rPr>
          <w:rStyle w:val="FootnoteReference"/>
          <w:rFonts w:ascii="Times New Roman" w:hAnsi="Times New Roman" w:cs="Times New Roman"/>
          <w:sz w:val="24"/>
          <w:szCs w:val="24"/>
        </w:rPr>
        <w:footnoteReference w:id="609"/>
      </w:r>
      <w:r w:rsidR="005B6BC6" w:rsidRPr="001C4069">
        <w:rPr>
          <w:rFonts w:ascii="Times New Roman" w:hAnsi="Times New Roman" w:cs="Times New Roman"/>
          <w:sz w:val="24"/>
          <w:szCs w:val="24"/>
        </w:rPr>
        <w:t>.</w:t>
      </w:r>
      <w:r w:rsidRPr="001C4069">
        <w:rPr>
          <w:rFonts w:ascii="Times New Roman" w:hAnsi="Times New Roman" w:cs="Times New Roman"/>
          <w:sz w:val="24"/>
          <w:szCs w:val="24"/>
        </w:rPr>
        <w:t xml:space="preserve"> </w:t>
      </w:r>
    </w:p>
    <w:p w14:paraId="1203CEE2" w14:textId="45C3E47F"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Carer support services worked to respond flexibly to maintain contact with unpaid carers throughout the pandemic. However, the withdrawal of adjacent services made it difficult to refer unpaid carers for the support they require and are entitled to, and communication with statutory services </w:t>
      </w:r>
      <w:r w:rsidR="007A09E4">
        <w:rPr>
          <w:rFonts w:ascii="Times New Roman" w:hAnsi="Times New Roman" w:cs="Times New Roman"/>
          <w:sz w:val="24"/>
          <w:szCs w:val="24"/>
        </w:rPr>
        <w:t>was</w:t>
      </w:r>
      <w:r w:rsidRPr="001C4069">
        <w:rPr>
          <w:rFonts w:ascii="Times New Roman" w:hAnsi="Times New Roman" w:cs="Times New Roman"/>
          <w:sz w:val="24"/>
          <w:szCs w:val="24"/>
        </w:rPr>
        <w:t xml:space="preserve"> compli</w:t>
      </w:r>
      <w:r w:rsidR="00540AF6">
        <w:rPr>
          <w:rFonts w:ascii="Times New Roman" w:hAnsi="Times New Roman" w:cs="Times New Roman"/>
          <w:sz w:val="24"/>
          <w:szCs w:val="24"/>
        </w:rPr>
        <w:t>cat</w:t>
      </w:r>
      <w:r w:rsidRPr="001C4069">
        <w:rPr>
          <w:rFonts w:ascii="Times New Roman" w:hAnsi="Times New Roman" w:cs="Times New Roman"/>
          <w:sz w:val="24"/>
          <w:szCs w:val="24"/>
        </w:rPr>
        <w:t>ed by online security measures, which resulted in delays. More widely, carer support workers expressed concerns about their key partnerships in the community and how the pandemic may impact carer referrals and signposting in the future.</w:t>
      </w:r>
      <w:r w:rsidRPr="001C4069">
        <w:rPr>
          <w:rFonts w:ascii="Times New Roman" w:hAnsi="Times New Roman" w:cs="Times New Roman"/>
          <w:sz w:val="24"/>
          <w:szCs w:val="24"/>
          <w:vertAlign w:val="superscript"/>
        </w:rPr>
        <w:footnoteReference w:id="610"/>
      </w:r>
    </w:p>
    <w:p w14:paraId="2008CA21" w14:textId="77777777" w:rsidR="00642D06" w:rsidRPr="001C4069" w:rsidRDefault="00642D06" w:rsidP="00642D06">
      <w:pPr>
        <w:pStyle w:val="Heading2"/>
        <w:spacing w:before="0" w:line="276" w:lineRule="auto"/>
        <w:rPr>
          <w:rFonts w:cs="Times New Roman"/>
          <w:szCs w:val="24"/>
        </w:rPr>
      </w:pPr>
      <w:bookmarkStart w:id="226" w:name="_Toc145946103"/>
    </w:p>
    <w:p w14:paraId="37247E82" w14:textId="3637839E" w:rsidR="00AE6D05" w:rsidRPr="00504CDA" w:rsidRDefault="00E67975" w:rsidP="00504CDA">
      <w:pPr>
        <w:pStyle w:val="Heading2"/>
      </w:pPr>
      <w:bookmarkStart w:id="227" w:name="_Toc146189407"/>
      <w:bookmarkStart w:id="228" w:name="_Toc160194132"/>
      <w:r w:rsidRPr="00504CDA">
        <w:t>11.6</w:t>
      </w:r>
      <w:r w:rsidR="00F36794" w:rsidRPr="00504CDA">
        <w:t xml:space="preserve"> </w:t>
      </w:r>
      <w:r w:rsidR="00AE6D05" w:rsidRPr="00504CDA">
        <w:t xml:space="preserve">Lived </w:t>
      </w:r>
      <w:r w:rsidR="00642D06" w:rsidRPr="00504CDA">
        <w:t>E</w:t>
      </w:r>
      <w:r w:rsidR="00AE6D05" w:rsidRPr="00504CDA">
        <w:t xml:space="preserve">xperience of </w:t>
      </w:r>
      <w:r w:rsidR="00642D06" w:rsidRPr="00504CDA">
        <w:t>U</w:t>
      </w:r>
      <w:r w:rsidR="00AE6D05" w:rsidRPr="00504CDA">
        <w:t xml:space="preserve">npaid </w:t>
      </w:r>
      <w:r w:rsidR="00642D06" w:rsidRPr="00504CDA">
        <w:t>C</w:t>
      </w:r>
      <w:r w:rsidR="00AE6D05" w:rsidRPr="00504CDA">
        <w:t>arers</w:t>
      </w:r>
      <w:bookmarkEnd w:id="226"/>
      <w:bookmarkEnd w:id="227"/>
      <w:bookmarkEnd w:id="228"/>
    </w:p>
    <w:p w14:paraId="25092792" w14:textId="77777777" w:rsidR="000A38E2" w:rsidRDefault="00AE6D05" w:rsidP="00C92030">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There is agreement</w:t>
      </w:r>
      <w:r w:rsidR="00C33E5B">
        <w:rPr>
          <w:rFonts w:ascii="Times New Roman" w:hAnsi="Times New Roman" w:cs="Times New Roman"/>
          <w:sz w:val="24"/>
          <w:szCs w:val="24"/>
        </w:rPr>
        <w:t xml:space="preserve"> in the literature</w:t>
      </w:r>
      <w:r w:rsidRPr="001C4069">
        <w:rPr>
          <w:rFonts w:ascii="Times New Roman" w:hAnsi="Times New Roman" w:cs="Times New Roman"/>
          <w:sz w:val="24"/>
          <w:szCs w:val="24"/>
        </w:rPr>
        <w:t xml:space="preserve"> that there is an overall lack of recognition for unpaid carers and that measures should be put in place so that there is not such a disproportionate reliance on unpaid carers in the future. Stakeholders felt </w:t>
      </w:r>
      <w:r w:rsidRPr="000A4B94">
        <w:rPr>
          <w:rFonts w:ascii="Times New Roman" w:hAnsi="Times New Roman" w:cs="Times New Roman"/>
          <w:sz w:val="24"/>
          <w:szCs w:val="24"/>
        </w:rPr>
        <w:t>strongly that “</w:t>
      </w:r>
      <w:r w:rsidRPr="00C92030">
        <w:rPr>
          <w:rFonts w:ascii="Times New Roman" w:hAnsi="Times New Roman" w:cs="Times New Roman"/>
          <w:i/>
          <w:iCs/>
          <w:sz w:val="24"/>
          <w:szCs w:val="24"/>
        </w:rPr>
        <w:t>this should not happen again</w:t>
      </w:r>
      <w:r w:rsidRPr="000A4B94">
        <w:rPr>
          <w:rFonts w:ascii="Times New Roman" w:hAnsi="Times New Roman" w:cs="Times New Roman"/>
          <w:i/>
          <w:iCs/>
          <w:sz w:val="24"/>
          <w:szCs w:val="24"/>
        </w:rPr>
        <w:t>!”</w:t>
      </w:r>
      <w:r w:rsidRPr="000A4B94">
        <w:rPr>
          <w:rFonts w:ascii="Times New Roman" w:hAnsi="Times New Roman" w:cs="Times New Roman"/>
          <w:sz w:val="24"/>
          <w:szCs w:val="24"/>
        </w:rPr>
        <w:t xml:space="preserve"> and unpaid carers should “</w:t>
      </w:r>
      <w:r w:rsidRPr="00C92030">
        <w:rPr>
          <w:rFonts w:ascii="Times New Roman" w:hAnsi="Times New Roman" w:cs="Times New Roman"/>
          <w:i/>
          <w:iCs/>
          <w:sz w:val="24"/>
          <w:szCs w:val="24"/>
        </w:rPr>
        <w:t>not to be left to manage entirely on (their) own.</w:t>
      </w:r>
      <w:r w:rsidRPr="001C4069">
        <w:rPr>
          <w:rFonts w:ascii="Times New Roman" w:hAnsi="Times New Roman" w:cs="Times New Roman"/>
          <w:sz w:val="24"/>
          <w:szCs w:val="24"/>
        </w:rPr>
        <w:t>”</w:t>
      </w:r>
      <w:r w:rsidRPr="001C4069">
        <w:rPr>
          <w:rFonts w:ascii="Times New Roman" w:hAnsi="Times New Roman" w:cs="Times New Roman"/>
          <w:sz w:val="24"/>
          <w:szCs w:val="24"/>
          <w:vertAlign w:val="superscript"/>
        </w:rPr>
        <w:footnoteReference w:id="611"/>
      </w:r>
      <w:r w:rsidRPr="001C4069">
        <w:rPr>
          <w:rFonts w:ascii="Times New Roman" w:hAnsi="Times New Roman" w:cs="Times New Roman"/>
          <w:sz w:val="24"/>
          <w:szCs w:val="24"/>
        </w:rPr>
        <w:t xml:space="preserve"> A key theme from stakeholders was the feeling of isolation and being abandoned. </w:t>
      </w:r>
    </w:p>
    <w:p w14:paraId="73E0135D" w14:textId="11F799CA" w:rsidR="008C13B3" w:rsidRPr="001C4069" w:rsidRDefault="00AE6D05" w:rsidP="00FE1EC3">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This was reflected in the responses from a survey conducted by </w:t>
      </w:r>
      <w:r w:rsidR="00DD004E" w:rsidRPr="001C4069">
        <w:rPr>
          <w:rFonts w:ascii="Times New Roman" w:hAnsi="Times New Roman" w:cs="Times New Roman"/>
          <w:sz w:val="24"/>
          <w:szCs w:val="24"/>
        </w:rPr>
        <w:t>the Health and Sport Committee at the Scottish Parliament</w:t>
      </w:r>
      <w:r w:rsidR="008C13B3">
        <w:rPr>
          <w:rFonts w:ascii="Times New Roman" w:hAnsi="Times New Roman" w:cs="Times New Roman"/>
          <w:sz w:val="24"/>
          <w:szCs w:val="24"/>
        </w:rPr>
        <w:t>.</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612"/>
      </w:r>
      <w:r w:rsidR="00642D06"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Despite many family members and friends stepping in to replace the lost support, many family members were unable to meet these obligations. Age Scotland shared a response from a family member who was unable to replace the care </w:t>
      </w:r>
      <w:r w:rsidRPr="001C4069">
        <w:rPr>
          <w:rFonts w:ascii="Times New Roman" w:hAnsi="Times New Roman" w:cs="Times New Roman"/>
          <w:sz w:val="24"/>
          <w:szCs w:val="24"/>
        </w:rPr>
        <w:lastRenderedPageBreak/>
        <w:t>her mother had lost, as she needed to self-isolate due to a health condition. The care provider had withdrawn the support because the family member lived close by, not realising they were not in a position to care:</w:t>
      </w:r>
      <w:r w:rsidRPr="001C4069">
        <w:rPr>
          <w:rFonts w:ascii="Times New Roman" w:hAnsi="Times New Roman" w:cs="Times New Roman"/>
          <w:sz w:val="24"/>
          <w:szCs w:val="24"/>
          <w:vertAlign w:val="superscript"/>
        </w:rPr>
        <w:footnoteReference w:id="613"/>
      </w:r>
      <w:r w:rsidRPr="001C4069">
        <w:rPr>
          <w:rFonts w:ascii="Times New Roman" w:hAnsi="Times New Roman" w:cs="Times New Roman"/>
          <w:sz w:val="24"/>
          <w:szCs w:val="24"/>
        </w:rPr>
        <w:t xml:space="preserve"> </w:t>
      </w:r>
    </w:p>
    <w:p w14:paraId="5DC7E8BE" w14:textId="77777777"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 xml:space="preserve">“Her mother has important medication requirements and timings that she is unable to manage on her own, and previously received four daily visits as part of her care package. Just prior to lockdown the caller was informed from the service that they would no longer assist her mother </w:t>
      </w:r>
      <w:r w:rsidRPr="00C92030">
        <w:rPr>
          <w:rFonts w:ascii="Times New Roman" w:hAnsi="Times New Roman" w:cs="Times New Roman"/>
          <w:i/>
          <w:iCs/>
          <w:sz w:val="24"/>
          <w:szCs w:val="24"/>
        </w:rPr>
        <w:t>as she had family living nearby who should step in to provide this help instead</w:t>
      </w:r>
      <w:r w:rsidRPr="001C4069">
        <w:rPr>
          <w:rFonts w:ascii="Times New Roman" w:hAnsi="Times New Roman" w:cs="Times New Roman"/>
          <w:i/>
          <w:iCs/>
          <w:sz w:val="24"/>
          <w:szCs w:val="24"/>
        </w:rPr>
        <w:t xml:space="preserve">. While strictly speaking this was correct, the family member was self-isolating due to underlying health conditions and other family members were either receiving care themselves or did not live nearby, therefore, </w:t>
      </w:r>
      <w:r w:rsidRPr="00C92030">
        <w:rPr>
          <w:rFonts w:ascii="Times New Roman" w:hAnsi="Times New Roman" w:cs="Times New Roman"/>
          <w:i/>
          <w:iCs/>
          <w:sz w:val="24"/>
          <w:szCs w:val="24"/>
        </w:rPr>
        <w:t>not in a position where they could replace the critical level of care her mother previously needed</w:t>
      </w:r>
      <w:r w:rsidRPr="001C4069">
        <w:rPr>
          <w:rFonts w:ascii="Times New Roman" w:hAnsi="Times New Roman" w:cs="Times New Roman"/>
          <w:i/>
          <w:iCs/>
          <w:sz w:val="24"/>
          <w:szCs w:val="24"/>
        </w:rPr>
        <w:t>.”</w:t>
      </w:r>
    </w:p>
    <w:p w14:paraId="5FD66F9C" w14:textId="77777777" w:rsidR="008C13B3" w:rsidRDefault="008C13B3" w:rsidP="00904226">
      <w:pPr>
        <w:spacing w:after="0" w:line="276" w:lineRule="auto"/>
        <w:ind w:firstLine="567"/>
        <w:rPr>
          <w:rFonts w:ascii="Times New Roman" w:hAnsi="Times New Roman" w:cs="Times New Roman"/>
          <w:sz w:val="24"/>
          <w:szCs w:val="24"/>
        </w:rPr>
      </w:pPr>
    </w:p>
    <w:p w14:paraId="4FA17B84" w14:textId="24F1805E" w:rsidR="00642D06" w:rsidRPr="001C4069" w:rsidRDefault="00AE6D05" w:rsidP="00904226">
      <w:pPr>
        <w:spacing w:after="0" w:line="276" w:lineRule="auto"/>
        <w:ind w:firstLine="567"/>
        <w:rPr>
          <w:rFonts w:ascii="Times New Roman" w:hAnsi="Times New Roman" w:cs="Times New Roman"/>
          <w:i/>
          <w:iCs/>
          <w:sz w:val="24"/>
          <w:szCs w:val="24"/>
        </w:rPr>
      </w:pPr>
      <w:r w:rsidRPr="001C4069">
        <w:rPr>
          <w:rFonts w:ascii="Times New Roman" w:hAnsi="Times New Roman" w:cs="Times New Roman"/>
          <w:sz w:val="24"/>
          <w:szCs w:val="24"/>
        </w:rPr>
        <w:t xml:space="preserve">The lack of support provided suggests an implicit assumption that unpaid carers will </w:t>
      </w:r>
      <w:r w:rsidRPr="001C4069">
        <w:rPr>
          <w:rFonts w:ascii="Times New Roman" w:hAnsi="Times New Roman" w:cs="Times New Roman"/>
          <w:i/>
          <w:iCs/>
          <w:sz w:val="24"/>
          <w:szCs w:val="24"/>
        </w:rPr>
        <w:t>“</w:t>
      </w:r>
      <w:r w:rsidRPr="00C92030">
        <w:rPr>
          <w:rFonts w:ascii="Times New Roman" w:hAnsi="Times New Roman" w:cs="Times New Roman"/>
          <w:i/>
          <w:iCs/>
          <w:sz w:val="24"/>
          <w:szCs w:val="24"/>
        </w:rPr>
        <w:t>pick up the slack</w:t>
      </w:r>
      <w:r w:rsidRPr="001C4069">
        <w:rPr>
          <w:rFonts w:ascii="Times New Roman" w:hAnsi="Times New Roman" w:cs="Times New Roman"/>
          <w:i/>
          <w:iCs/>
          <w:sz w:val="24"/>
          <w:szCs w:val="24"/>
        </w:rPr>
        <w:t xml:space="preserve"> of other services with little to no support”.</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614"/>
      </w:r>
    </w:p>
    <w:p w14:paraId="02B470B1" w14:textId="77777777" w:rsidR="00956A11" w:rsidRDefault="00956A11" w:rsidP="00C92030">
      <w:pPr>
        <w:spacing w:after="0" w:line="276" w:lineRule="auto"/>
        <w:rPr>
          <w:rFonts w:ascii="Times New Roman" w:hAnsi="Times New Roman" w:cs="Times New Roman"/>
          <w:sz w:val="24"/>
          <w:szCs w:val="24"/>
        </w:rPr>
      </w:pPr>
    </w:p>
    <w:p w14:paraId="38813A72" w14:textId="48BFE14B" w:rsidR="00AE6D05" w:rsidRPr="001C4069" w:rsidRDefault="00AE6D05" w:rsidP="00C92030">
      <w:pPr>
        <w:spacing w:after="0" w:line="276" w:lineRule="auto"/>
        <w:rPr>
          <w:rFonts w:ascii="Times New Roman" w:hAnsi="Times New Roman" w:cs="Times New Roman"/>
          <w:sz w:val="24"/>
          <w:szCs w:val="24"/>
        </w:rPr>
      </w:pPr>
      <w:r w:rsidRPr="001C4069">
        <w:rPr>
          <w:rFonts w:ascii="Times New Roman" w:hAnsi="Times New Roman" w:cs="Times New Roman"/>
          <w:sz w:val="24"/>
          <w:szCs w:val="24"/>
        </w:rPr>
        <w:t xml:space="preserve">Respondents to a survey issued by </w:t>
      </w:r>
      <w:r w:rsidR="00DD004E" w:rsidRPr="001C4069">
        <w:rPr>
          <w:rFonts w:ascii="Times New Roman" w:hAnsi="Times New Roman" w:cs="Times New Roman"/>
          <w:sz w:val="24"/>
          <w:szCs w:val="24"/>
        </w:rPr>
        <w:t xml:space="preserve">the Health and Sport Committee at the Scottish Parliament </w:t>
      </w:r>
      <w:r w:rsidRPr="001C4069">
        <w:rPr>
          <w:rFonts w:ascii="Times New Roman" w:hAnsi="Times New Roman" w:cs="Times New Roman"/>
          <w:sz w:val="24"/>
          <w:szCs w:val="24"/>
        </w:rPr>
        <w:t>in 2020 reported that unpaid carers facing “</w:t>
      </w:r>
      <w:r w:rsidRPr="001C4069">
        <w:rPr>
          <w:rFonts w:ascii="Times New Roman" w:hAnsi="Times New Roman" w:cs="Times New Roman"/>
          <w:i/>
          <w:iCs/>
          <w:sz w:val="24"/>
          <w:szCs w:val="24"/>
        </w:rPr>
        <w:t>increased work load should have received additional financial support”</w:t>
      </w:r>
      <w:r w:rsidRPr="001C4069">
        <w:rPr>
          <w:rFonts w:ascii="Times New Roman" w:hAnsi="Times New Roman" w:cs="Times New Roman"/>
          <w:sz w:val="24"/>
          <w:szCs w:val="24"/>
        </w:rPr>
        <w:t>.</w:t>
      </w:r>
      <w:r w:rsidR="008C13B3">
        <w:rPr>
          <w:rFonts w:ascii="Times New Roman" w:hAnsi="Times New Roman" w:cs="Times New Roman"/>
          <w:sz w:val="24"/>
          <w:szCs w:val="24"/>
        </w:rPr>
        <w:t xml:space="preserve"> </w:t>
      </w:r>
      <w:r w:rsidRPr="001C4069">
        <w:rPr>
          <w:rFonts w:ascii="Times New Roman" w:hAnsi="Times New Roman" w:cs="Times New Roman"/>
          <w:sz w:val="24"/>
          <w:szCs w:val="24"/>
        </w:rPr>
        <w:t xml:space="preserve">[Unpaid carers] </w:t>
      </w:r>
      <w:r w:rsidRPr="001C4069">
        <w:rPr>
          <w:rFonts w:ascii="Times New Roman" w:hAnsi="Times New Roman" w:cs="Times New Roman"/>
          <w:i/>
          <w:iCs/>
          <w:sz w:val="24"/>
          <w:szCs w:val="24"/>
        </w:rPr>
        <w:t>“need a full time wage. We are under</w:t>
      </w:r>
      <w:r w:rsidR="00B54D1F">
        <w:rPr>
          <w:rFonts w:ascii="Times New Roman" w:hAnsi="Times New Roman" w:cs="Times New Roman"/>
          <w:i/>
          <w:iCs/>
          <w:sz w:val="24"/>
          <w:szCs w:val="24"/>
        </w:rPr>
        <w:t>-</w:t>
      </w:r>
      <w:r w:rsidRPr="001C4069">
        <w:rPr>
          <w:rFonts w:ascii="Times New Roman" w:hAnsi="Times New Roman" w:cs="Times New Roman"/>
          <w:i/>
          <w:iCs/>
          <w:sz w:val="24"/>
          <w:szCs w:val="24"/>
        </w:rPr>
        <w:t>seen and under</w:t>
      </w:r>
      <w:r w:rsidR="00B54D1F">
        <w:rPr>
          <w:rFonts w:ascii="Times New Roman" w:hAnsi="Times New Roman" w:cs="Times New Roman"/>
          <w:i/>
          <w:iCs/>
          <w:sz w:val="24"/>
          <w:szCs w:val="24"/>
        </w:rPr>
        <w:t>-</w:t>
      </w:r>
      <w:r w:rsidRPr="001C4069">
        <w:rPr>
          <w:rFonts w:ascii="Times New Roman" w:hAnsi="Times New Roman" w:cs="Times New Roman"/>
          <w:i/>
          <w:iCs/>
          <w:sz w:val="24"/>
          <w:szCs w:val="24"/>
        </w:rPr>
        <w:t>valued”</w:t>
      </w:r>
      <w:r w:rsidR="008C13B3">
        <w:rPr>
          <w:rFonts w:ascii="Times New Roman" w:hAnsi="Times New Roman" w:cs="Times New Roman"/>
          <w:sz w:val="24"/>
          <w:szCs w:val="24"/>
        </w:rPr>
        <w:t xml:space="preserve"> </w:t>
      </w:r>
      <w:r w:rsidR="00985A51">
        <w:rPr>
          <w:rFonts w:ascii="Times New Roman" w:hAnsi="Times New Roman" w:cs="Times New Roman"/>
          <w:sz w:val="24"/>
          <w:szCs w:val="24"/>
        </w:rPr>
        <w:t xml:space="preserve">and </w:t>
      </w:r>
      <w:r w:rsidRPr="001C4069">
        <w:rPr>
          <w:rFonts w:ascii="Times New Roman" w:hAnsi="Times New Roman" w:cs="Times New Roman"/>
          <w:sz w:val="24"/>
          <w:szCs w:val="24"/>
        </w:rPr>
        <w:t>should “</w:t>
      </w:r>
      <w:r w:rsidRPr="001C4069">
        <w:rPr>
          <w:rFonts w:ascii="Times New Roman" w:hAnsi="Times New Roman" w:cs="Times New Roman"/>
          <w:i/>
          <w:iCs/>
          <w:sz w:val="24"/>
          <w:szCs w:val="24"/>
        </w:rPr>
        <w:t>not to be left to manage entirely on (their) own.”</w:t>
      </w:r>
      <w:r w:rsidR="002B5D78" w:rsidRPr="002B5D78">
        <w:rPr>
          <w:rFonts w:ascii="Times New Roman" w:hAnsi="Times New Roman" w:cs="Times New Roman"/>
          <w:sz w:val="24"/>
          <w:szCs w:val="24"/>
        </w:rPr>
        <w:t xml:space="preserve"> </w:t>
      </w:r>
      <w:r w:rsidR="002B5D78" w:rsidRPr="001C4069">
        <w:rPr>
          <w:rFonts w:ascii="Times New Roman" w:hAnsi="Times New Roman" w:cs="Times New Roman"/>
          <w:sz w:val="24"/>
          <w:szCs w:val="24"/>
        </w:rPr>
        <w:t>Some families chose to deliver care in order to ‘reduce the number of people entering’ homes for safety reasons</w:t>
      </w:r>
      <w:r w:rsidR="002B5D78" w:rsidRPr="001C4069">
        <w:rPr>
          <w:rFonts w:ascii="Times New Roman" w:hAnsi="Times New Roman" w:cs="Times New Roman"/>
          <w:i/>
          <w:iCs/>
          <w:sz w:val="24"/>
          <w:szCs w:val="24"/>
        </w:rPr>
        <w:t>.</w:t>
      </w:r>
      <w:r w:rsidR="002B5D78" w:rsidRPr="00C92030">
        <w:rPr>
          <w:rFonts w:ascii="Times New Roman" w:hAnsi="Times New Roman" w:cs="Times New Roman"/>
          <w:sz w:val="24"/>
          <w:szCs w:val="24"/>
          <w:vertAlign w:val="superscript"/>
        </w:rPr>
        <w:footnoteReference w:id="615"/>
      </w:r>
      <w:r w:rsidR="002B5D78" w:rsidRPr="00C92030">
        <w:rPr>
          <w:rFonts w:ascii="Times New Roman" w:hAnsi="Times New Roman" w:cs="Times New Roman"/>
          <w:sz w:val="24"/>
          <w:szCs w:val="24"/>
        </w:rPr>
        <w:t xml:space="preserve"> </w:t>
      </w:r>
      <w:r w:rsidR="002B5D78" w:rsidRPr="00C92030">
        <w:rPr>
          <w:rFonts w:ascii="Times New Roman" w:hAnsi="Times New Roman" w:cs="Times New Roman"/>
          <w:sz w:val="24"/>
          <w:szCs w:val="24"/>
          <w:vertAlign w:val="superscript"/>
        </w:rPr>
        <w:footnoteReference w:id="616"/>
      </w:r>
    </w:p>
    <w:p w14:paraId="50ABEB26" w14:textId="7FFA05AE"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A systematic review of the qualitative literature on the experiences of unpaid carers of people with long-term conditions during the COVID-19 pandemic identified that </w:t>
      </w:r>
      <w:r w:rsidRPr="00C92030">
        <w:rPr>
          <w:rFonts w:ascii="Times New Roman" w:hAnsi="Times New Roman" w:cs="Times New Roman"/>
          <w:sz w:val="24"/>
          <w:szCs w:val="24"/>
        </w:rPr>
        <w:t>caregiving demands ha</w:t>
      </w:r>
      <w:r w:rsidR="002036DA">
        <w:rPr>
          <w:rFonts w:ascii="Times New Roman" w:hAnsi="Times New Roman" w:cs="Times New Roman"/>
          <w:sz w:val="24"/>
          <w:szCs w:val="24"/>
        </w:rPr>
        <w:t>d</w:t>
      </w:r>
      <w:r w:rsidRPr="00C92030">
        <w:rPr>
          <w:rFonts w:ascii="Times New Roman" w:hAnsi="Times New Roman" w:cs="Times New Roman"/>
          <w:sz w:val="24"/>
          <w:szCs w:val="24"/>
        </w:rPr>
        <w:t xml:space="preserve"> increased</w:t>
      </w:r>
      <w:r w:rsidRPr="001C4069">
        <w:rPr>
          <w:rFonts w:ascii="Times New Roman" w:hAnsi="Times New Roman" w:cs="Times New Roman"/>
          <w:sz w:val="24"/>
          <w:szCs w:val="24"/>
        </w:rPr>
        <w:t xml:space="preserve"> for carers during the pandemic, and informal carers faced negative emotions such as fear and uncertainty.</w:t>
      </w:r>
      <w:r w:rsidRPr="001C4069">
        <w:rPr>
          <w:rFonts w:ascii="Times New Roman" w:hAnsi="Times New Roman" w:cs="Times New Roman"/>
          <w:sz w:val="24"/>
          <w:szCs w:val="24"/>
          <w:vertAlign w:val="superscript"/>
        </w:rPr>
        <w:footnoteReference w:id="617"/>
      </w:r>
    </w:p>
    <w:p w14:paraId="12269E35" w14:textId="0CFD4A4D" w:rsidR="00AE6D05" w:rsidRPr="001C4069" w:rsidRDefault="00AE6D05" w:rsidP="008C13B3">
      <w:pPr>
        <w:spacing w:after="0" w:line="276" w:lineRule="auto"/>
        <w:ind w:firstLine="567"/>
        <w:rPr>
          <w:rFonts w:ascii="Times New Roman" w:hAnsi="Times New Roman" w:cs="Times New Roman"/>
          <w:sz w:val="24"/>
          <w:szCs w:val="24"/>
        </w:rPr>
      </w:pPr>
      <w:r w:rsidRPr="00C92030">
        <w:rPr>
          <w:rFonts w:ascii="Times New Roman" w:hAnsi="Times New Roman" w:cs="Times New Roman"/>
          <w:sz w:val="24"/>
          <w:szCs w:val="24"/>
        </w:rPr>
        <w:t xml:space="preserve">In April 2021 eligibility for vaccination changed for carers and unless </w:t>
      </w:r>
      <w:r w:rsidR="00BD10DC">
        <w:rPr>
          <w:rFonts w:ascii="Times New Roman" w:hAnsi="Times New Roman" w:cs="Times New Roman"/>
          <w:sz w:val="24"/>
          <w:szCs w:val="24"/>
        </w:rPr>
        <w:t>other</w:t>
      </w:r>
      <w:r w:rsidR="00BD10DC" w:rsidRPr="00C92030">
        <w:rPr>
          <w:rFonts w:ascii="Times New Roman" w:hAnsi="Times New Roman" w:cs="Times New Roman"/>
          <w:sz w:val="24"/>
          <w:szCs w:val="24"/>
        </w:rPr>
        <w:t xml:space="preserve"> </w:t>
      </w:r>
      <w:r w:rsidRPr="00C92030">
        <w:rPr>
          <w:rFonts w:ascii="Times New Roman" w:hAnsi="Times New Roman" w:cs="Times New Roman"/>
          <w:sz w:val="24"/>
          <w:szCs w:val="24"/>
        </w:rPr>
        <w:t>criteria applied, preferential/priority vaccination was no longer available. Carers who provided primarily emotional support by telephone/videocall were asked to wait to be vaccinated. Only carers between the ages of 16-64, providing face to face support, not as part of voluntary or contract work were eligible for priority vaccination</w:t>
      </w:r>
      <w:r w:rsidRPr="00C92030">
        <w:rPr>
          <w:rFonts w:ascii="Times New Roman" w:hAnsi="Times New Roman" w:cs="Times New Roman"/>
          <w:sz w:val="24"/>
          <w:szCs w:val="24"/>
          <w:vertAlign w:val="superscript"/>
        </w:rPr>
        <w:footnoteReference w:id="618"/>
      </w:r>
      <w:r w:rsidR="00AD607B">
        <w:rPr>
          <w:rFonts w:ascii="Times New Roman" w:hAnsi="Times New Roman" w:cs="Times New Roman"/>
          <w:sz w:val="24"/>
          <w:szCs w:val="24"/>
        </w:rPr>
        <w:t>.</w:t>
      </w:r>
    </w:p>
    <w:p w14:paraId="05E587A7" w14:textId="3AA7253A" w:rsidR="00AE6D05" w:rsidRDefault="00AE6D05" w:rsidP="002B6041">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Some carers felt that their </w:t>
      </w:r>
      <w:r w:rsidRPr="00C92030">
        <w:rPr>
          <w:rFonts w:ascii="Times New Roman" w:hAnsi="Times New Roman" w:cs="Times New Roman"/>
          <w:sz w:val="24"/>
          <w:szCs w:val="24"/>
        </w:rPr>
        <w:t>responsibilities ha</w:t>
      </w:r>
      <w:r w:rsidR="002C1430">
        <w:rPr>
          <w:rFonts w:ascii="Times New Roman" w:hAnsi="Times New Roman" w:cs="Times New Roman"/>
          <w:sz w:val="24"/>
          <w:szCs w:val="24"/>
        </w:rPr>
        <w:t>d</w:t>
      </w:r>
      <w:r w:rsidRPr="00C92030">
        <w:rPr>
          <w:rFonts w:ascii="Times New Roman" w:hAnsi="Times New Roman" w:cs="Times New Roman"/>
          <w:sz w:val="24"/>
          <w:szCs w:val="24"/>
        </w:rPr>
        <w:t xml:space="preserve"> been ‘blurred’</w:t>
      </w:r>
      <w:r w:rsidRPr="001C4069">
        <w:rPr>
          <w:rFonts w:ascii="Times New Roman" w:hAnsi="Times New Roman" w:cs="Times New Roman"/>
          <w:sz w:val="24"/>
          <w:szCs w:val="24"/>
        </w:rPr>
        <w:t xml:space="preserve"> and their role changed as a result of the </w:t>
      </w:r>
      <w:r w:rsidR="00CA6117" w:rsidRPr="001C4069">
        <w:rPr>
          <w:rFonts w:ascii="Times New Roman" w:hAnsi="Times New Roman" w:cs="Times New Roman"/>
          <w:sz w:val="24"/>
          <w:szCs w:val="24"/>
        </w:rPr>
        <w:t>COVID-19</w:t>
      </w:r>
      <w:r w:rsidR="008C13B3">
        <w:rPr>
          <w:rFonts w:ascii="Times New Roman" w:hAnsi="Times New Roman" w:cs="Times New Roman"/>
          <w:sz w:val="24"/>
          <w:szCs w:val="24"/>
        </w:rPr>
        <w:t xml:space="preserve"> </w:t>
      </w:r>
      <w:r w:rsidRPr="001C4069">
        <w:rPr>
          <w:rFonts w:ascii="Times New Roman" w:hAnsi="Times New Roman" w:cs="Times New Roman"/>
          <w:sz w:val="24"/>
          <w:szCs w:val="24"/>
        </w:rPr>
        <w:t>pandemic</w:t>
      </w:r>
      <w:r w:rsidR="00C86AF1" w:rsidRPr="001C4069">
        <w:rPr>
          <w:rFonts w:ascii="Times New Roman" w:hAnsi="Times New Roman" w:cs="Times New Roman"/>
          <w:sz w:val="24"/>
          <w:szCs w:val="24"/>
        </w:rPr>
        <w:t>, with their role having</w:t>
      </w:r>
      <w:r w:rsidRPr="001C4069">
        <w:rPr>
          <w:rFonts w:ascii="Times New Roman" w:hAnsi="Times New Roman" w:cs="Times New Roman"/>
          <w:sz w:val="24"/>
          <w:szCs w:val="24"/>
        </w:rPr>
        <w:t xml:space="preserve"> expanded as a result of withdrawal of certain services</w:t>
      </w:r>
      <w:r w:rsidR="00C86AF1" w:rsidRPr="001C4069">
        <w:rPr>
          <w:rFonts w:ascii="Times New Roman" w:hAnsi="Times New Roman" w:cs="Times New Roman"/>
          <w:sz w:val="24"/>
          <w:szCs w:val="24"/>
        </w:rPr>
        <w:t>.</w:t>
      </w:r>
      <w:r w:rsidRPr="001C4069">
        <w:rPr>
          <w:rFonts w:ascii="Times New Roman" w:hAnsi="Times New Roman" w:cs="Times New Roman"/>
          <w:sz w:val="24"/>
          <w:szCs w:val="24"/>
          <w:vertAlign w:val="superscript"/>
        </w:rPr>
        <w:footnoteReference w:id="619"/>
      </w:r>
      <w:r w:rsidR="00C86AF1" w:rsidRPr="001C4069">
        <w:rPr>
          <w:rFonts w:ascii="Times New Roman" w:hAnsi="Times New Roman" w:cs="Times New Roman"/>
          <w:sz w:val="24"/>
          <w:szCs w:val="24"/>
        </w:rPr>
        <w:t xml:space="preserve"> </w:t>
      </w:r>
      <w:r w:rsidRPr="001C4069">
        <w:rPr>
          <w:rFonts w:ascii="Times New Roman" w:hAnsi="Times New Roman" w:cs="Times New Roman"/>
          <w:sz w:val="24"/>
          <w:szCs w:val="24"/>
        </w:rPr>
        <w:t>There was a common feeling that by helping to fill the gap in support compliantly, unpaid carers have become taken for granted and become “victims of [their] own success”:</w:t>
      </w:r>
      <w:r w:rsidR="008C13B3" w:rsidRPr="008C13B3" w:rsidDel="008C13B3">
        <w:rPr>
          <w:rFonts w:ascii="Times New Roman" w:hAnsi="Times New Roman" w:cs="Times New Roman"/>
          <w:sz w:val="24"/>
          <w:szCs w:val="24"/>
          <w:vertAlign w:val="superscript"/>
        </w:rPr>
        <w:t xml:space="preserve"> </w:t>
      </w:r>
      <w:r w:rsidR="008C13B3">
        <w:rPr>
          <w:rFonts w:ascii="Times New Roman" w:hAnsi="Times New Roman" w:cs="Times New Roman"/>
          <w:i/>
          <w:iCs/>
          <w:sz w:val="24"/>
          <w:szCs w:val="24"/>
        </w:rPr>
        <w:t xml:space="preserve"> </w:t>
      </w:r>
      <w:r w:rsidRPr="001C4069">
        <w:rPr>
          <w:rFonts w:ascii="Times New Roman" w:hAnsi="Times New Roman" w:cs="Times New Roman"/>
          <w:i/>
          <w:iCs/>
          <w:sz w:val="24"/>
          <w:szCs w:val="24"/>
        </w:rPr>
        <w:t xml:space="preserve">“We’re not getting any external support. We have tried but we have been told that as a family we are doing a great job – I feel like we are victims of our own success. We </w:t>
      </w:r>
      <w:r w:rsidRPr="001C4069">
        <w:rPr>
          <w:rFonts w:ascii="Times New Roman" w:hAnsi="Times New Roman" w:cs="Times New Roman"/>
          <w:i/>
          <w:iCs/>
          <w:sz w:val="24"/>
          <w:szCs w:val="24"/>
        </w:rPr>
        <w:lastRenderedPageBreak/>
        <w:t>have thought about getting carers, but mum doesn’t settle with new people in the house… caring, while being rewarding, takes its toll in lots of different ways. It’s had a massive impact on all our lives.”</w:t>
      </w:r>
      <w:r w:rsidR="008C13B3" w:rsidRPr="008C13B3">
        <w:rPr>
          <w:rFonts w:ascii="Times New Roman" w:hAnsi="Times New Roman" w:cs="Times New Roman"/>
          <w:sz w:val="24"/>
          <w:szCs w:val="24"/>
          <w:vertAlign w:val="superscript"/>
        </w:rPr>
        <w:t xml:space="preserve"> </w:t>
      </w:r>
      <w:r w:rsidR="008C13B3" w:rsidRPr="00D32389">
        <w:rPr>
          <w:rFonts w:ascii="Times New Roman" w:hAnsi="Times New Roman" w:cs="Times New Roman"/>
          <w:sz w:val="24"/>
          <w:szCs w:val="24"/>
          <w:vertAlign w:val="superscript"/>
        </w:rPr>
        <w:footnoteReference w:id="620"/>
      </w:r>
      <w:r w:rsidR="004409D2">
        <w:rPr>
          <w:rFonts w:ascii="Times New Roman" w:hAnsi="Times New Roman" w:cs="Times New Roman"/>
          <w:sz w:val="24"/>
          <w:szCs w:val="24"/>
          <w:vertAlign w:val="superscript"/>
        </w:rPr>
        <w:t xml:space="preserve"> </w:t>
      </w:r>
      <w:r w:rsidR="002B6041">
        <w:rPr>
          <w:rFonts w:ascii="Times New Roman" w:hAnsi="Times New Roman" w:cs="Times New Roman"/>
          <w:sz w:val="24"/>
          <w:szCs w:val="24"/>
        </w:rPr>
        <w:t>(Carer from England cited by Care Quality Commission)</w:t>
      </w:r>
    </w:p>
    <w:p w14:paraId="3184FCE8" w14:textId="77777777" w:rsidR="002B6041" w:rsidRPr="002B6041" w:rsidRDefault="002B6041" w:rsidP="002B6041">
      <w:pPr>
        <w:spacing w:after="0" w:line="276" w:lineRule="auto"/>
        <w:ind w:firstLine="567"/>
        <w:rPr>
          <w:rFonts w:ascii="Times New Roman" w:hAnsi="Times New Roman" w:cs="Times New Roman"/>
          <w:i/>
          <w:iCs/>
          <w:sz w:val="24"/>
          <w:szCs w:val="24"/>
        </w:rPr>
      </w:pPr>
    </w:p>
    <w:p w14:paraId="5191B9AE" w14:textId="425FE2DE" w:rsidR="00AE6D05" w:rsidRPr="005C6BF9" w:rsidRDefault="00E67975" w:rsidP="005C6BF9">
      <w:pPr>
        <w:pStyle w:val="Heading2"/>
      </w:pPr>
      <w:bookmarkStart w:id="229" w:name="_Toc145168053"/>
      <w:bookmarkStart w:id="230" w:name="_Toc145946104"/>
      <w:bookmarkStart w:id="231" w:name="_Toc146189408"/>
      <w:bookmarkStart w:id="232" w:name="_Toc160194133"/>
      <w:r w:rsidRPr="005C6BF9">
        <w:t>11.7</w:t>
      </w:r>
      <w:r w:rsidR="00F36794" w:rsidRPr="005C6BF9">
        <w:t xml:space="preserve"> </w:t>
      </w:r>
      <w:r w:rsidR="00AE6D05" w:rsidRPr="005C6BF9">
        <w:t>Lack of Respite</w:t>
      </w:r>
      <w:bookmarkEnd w:id="229"/>
      <w:bookmarkEnd w:id="230"/>
      <w:bookmarkEnd w:id="231"/>
      <w:bookmarkEnd w:id="232"/>
    </w:p>
    <w:p w14:paraId="675A5EA7" w14:textId="05C70851"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Carers Scotland published a survey</w:t>
      </w:r>
      <w:r w:rsidR="002B40FC">
        <w:rPr>
          <w:rFonts w:ascii="Times New Roman" w:hAnsi="Times New Roman" w:cs="Times New Roman"/>
          <w:sz w:val="24"/>
          <w:szCs w:val="24"/>
        </w:rPr>
        <w:t xml:space="preserve"> in 2021</w:t>
      </w:r>
      <w:r w:rsidRPr="001C4069">
        <w:rPr>
          <w:rFonts w:ascii="Times New Roman" w:hAnsi="Times New Roman" w:cs="Times New Roman"/>
          <w:sz w:val="24"/>
          <w:szCs w:val="24"/>
        </w:rPr>
        <w:t xml:space="preserve"> which reported that 71% of unpaid carers </w:t>
      </w:r>
      <w:r w:rsidR="005F00DB">
        <w:rPr>
          <w:rFonts w:ascii="Times New Roman" w:hAnsi="Times New Roman" w:cs="Times New Roman"/>
          <w:sz w:val="24"/>
          <w:szCs w:val="24"/>
        </w:rPr>
        <w:t>had</w:t>
      </w:r>
      <w:r w:rsidR="005F00DB" w:rsidRPr="001C4069">
        <w:rPr>
          <w:rFonts w:ascii="Times New Roman" w:hAnsi="Times New Roman" w:cs="Times New Roman"/>
          <w:sz w:val="24"/>
          <w:szCs w:val="24"/>
        </w:rPr>
        <w:t xml:space="preserve"> </w:t>
      </w:r>
      <w:r w:rsidRPr="001C4069">
        <w:rPr>
          <w:rFonts w:ascii="Times New Roman" w:hAnsi="Times New Roman" w:cs="Times New Roman"/>
          <w:sz w:val="24"/>
          <w:szCs w:val="24"/>
        </w:rPr>
        <w:t>not had any breaks from their caring role during the pandemic.</w:t>
      </w:r>
      <w:r w:rsidRPr="001C4069">
        <w:rPr>
          <w:rFonts w:ascii="Times New Roman" w:hAnsi="Times New Roman" w:cs="Times New Roman"/>
          <w:sz w:val="24"/>
          <w:szCs w:val="24"/>
          <w:vertAlign w:val="superscript"/>
        </w:rPr>
        <w:footnoteReference w:id="621"/>
      </w:r>
      <w:r w:rsidRPr="001C4069">
        <w:rPr>
          <w:rFonts w:ascii="Times New Roman" w:hAnsi="Times New Roman" w:cs="Times New Roman"/>
          <w:sz w:val="24"/>
          <w:szCs w:val="24"/>
        </w:rPr>
        <w:t xml:space="preserve"> Of those who got a break, over a third (36%) revealed that they had to use the time to catch up on housework and practical tasks, and just under a quarter (24%) needed to use the time to attend their own medical appointments.</w:t>
      </w:r>
      <w:r w:rsidRPr="001C4069">
        <w:rPr>
          <w:rFonts w:ascii="Times New Roman" w:hAnsi="Times New Roman" w:cs="Times New Roman"/>
          <w:sz w:val="24"/>
          <w:szCs w:val="24"/>
          <w:vertAlign w:val="superscript"/>
        </w:rPr>
        <w:footnoteReference w:id="622"/>
      </w:r>
    </w:p>
    <w:p w14:paraId="0958874A" w14:textId="3CE977BD" w:rsidR="00930E8B" w:rsidRPr="001C4069" w:rsidRDefault="00AE6D05" w:rsidP="008C13B3">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Research from Carers UK’s State of Caring report (2021) found that over half (55%) of unpaid carers who rel</w:t>
      </w:r>
      <w:r w:rsidR="005640E9">
        <w:rPr>
          <w:rFonts w:ascii="Times New Roman" w:hAnsi="Times New Roman" w:cs="Times New Roman"/>
          <w:sz w:val="24"/>
          <w:szCs w:val="24"/>
        </w:rPr>
        <w:t>ied</w:t>
      </w:r>
      <w:r w:rsidRPr="001C4069">
        <w:rPr>
          <w:rFonts w:ascii="Times New Roman" w:hAnsi="Times New Roman" w:cs="Times New Roman"/>
          <w:sz w:val="24"/>
          <w:szCs w:val="24"/>
        </w:rPr>
        <w:t xml:space="preserve"> on day services no longer ha</w:t>
      </w:r>
      <w:r w:rsidR="005640E9">
        <w:rPr>
          <w:rFonts w:ascii="Times New Roman" w:hAnsi="Times New Roman" w:cs="Times New Roman"/>
          <w:sz w:val="24"/>
          <w:szCs w:val="24"/>
        </w:rPr>
        <w:t>d</w:t>
      </w:r>
      <w:r w:rsidRPr="001C4069">
        <w:rPr>
          <w:rFonts w:ascii="Times New Roman" w:hAnsi="Times New Roman" w:cs="Times New Roman"/>
          <w:sz w:val="24"/>
          <w:szCs w:val="24"/>
        </w:rPr>
        <w:t xml:space="preserve"> access or ha</w:t>
      </w:r>
      <w:r w:rsidR="005640E9">
        <w:rPr>
          <w:rFonts w:ascii="Times New Roman" w:hAnsi="Times New Roman" w:cs="Times New Roman"/>
          <w:sz w:val="24"/>
          <w:szCs w:val="24"/>
        </w:rPr>
        <w:t>d</w:t>
      </w:r>
      <w:r w:rsidRPr="001C4069">
        <w:rPr>
          <w:rFonts w:ascii="Times New Roman" w:hAnsi="Times New Roman" w:cs="Times New Roman"/>
          <w:sz w:val="24"/>
          <w:szCs w:val="24"/>
        </w:rPr>
        <w:t xml:space="preserve"> reduced access.</w:t>
      </w:r>
      <w:r w:rsidRPr="001C4069">
        <w:rPr>
          <w:rFonts w:ascii="Times New Roman" w:hAnsi="Times New Roman" w:cs="Times New Roman"/>
          <w:sz w:val="24"/>
          <w:szCs w:val="24"/>
          <w:vertAlign w:val="superscript"/>
        </w:rPr>
        <w:footnoteReference w:id="623"/>
      </w:r>
      <w:r w:rsidRPr="001C4069">
        <w:rPr>
          <w:rFonts w:ascii="Times New Roman" w:hAnsi="Times New Roman" w:cs="Times New Roman"/>
          <w:sz w:val="24"/>
          <w:szCs w:val="24"/>
        </w:rPr>
        <w:t xml:space="preserve"> The same report also revealed that unpaid carers </w:t>
      </w:r>
      <w:r w:rsidR="005640E9">
        <w:rPr>
          <w:rFonts w:ascii="Times New Roman" w:hAnsi="Times New Roman" w:cs="Times New Roman"/>
          <w:sz w:val="24"/>
          <w:szCs w:val="24"/>
        </w:rPr>
        <w:t>were</w:t>
      </w:r>
      <w:r w:rsidR="005640E9"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less optimistic about the support they </w:t>
      </w:r>
      <w:r w:rsidR="005640E9">
        <w:rPr>
          <w:rFonts w:ascii="Times New Roman" w:hAnsi="Times New Roman" w:cs="Times New Roman"/>
          <w:sz w:val="24"/>
          <w:szCs w:val="24"/>
        </w:rPr>
        <w:t>would</w:t>
      </w:r>
      <w:r w:rsidR="005640E9" w:rsidRPr="001C4069">
        <w:rPr>
          <w:rFonts w:ascii="Times New Roman" w:hAnsi="Times New Roman" w:cs="Times New Roman"/>
          <w:sz w:val="24"/>
          <w:szCs w:val="24"/>
        </w:rPr>
        <w:t xml:space="preserve"> </w:t>
      </w:r>
      <w:r w:rsidRPr="001C4069">
        <w:rPr>
          <w:rFonts w:ascii="Times New Roman" w:hAnsi="Times New Roman" w:cs="Times New Roman"/>
          <w:sz w:val="24"/>
          <w:szCs w:val="24"/>
        </w:rPr>
        <w:t>receive in the upcoming year with only 13% of carers feeling confident they will receive appropriate support in the next 12 months</w:t>
      </w:r>
      <w:r w:rsidR="008C13B3">
        <w:rPr>
          <w:rFonts w:ascii="Times New Roman" w:hAnsi="Times New Roman" w:cs="Times New Roman"/>
          <w:sz w:val="24"/>
          <w:szCs w:val="24"/>
        </w:rPr>
        <w:t xml:space="preserve">: </w:t>
      </w:r>
      <w:r w:rsidRPr="001C4069">
        <w:rPr>
          <w:rFonts w:ascii="Times New Roman" w:hAnsi="Times New Roman" w:cs="Times New Roman"/>
          <w:sz w:val="24"/>
          <w:szCs w:val="24"/>
        </w:rPr>
        <w:t>“</w:t>
      </w:r>
      <w:r w:rsidRPr="001C4069">
        <w:rPr>
          <w:rFonts w:ascii="Times New Roman" w:hAnsi="Times New Roman" w:cs="Times New Roman"/>
          <w:i/>
          <w:iCs/>
          <w:sz w:val="24"/>
          <w:szCs w:val="24"/>
        </w:rPr>
        <w:t>I’m scared for the future and I don’t know what will happen to us in 12 months’ time. We’ve been together for 47 years, but his illness is progressing. It’s heart-breaking to see someone you love deteriorate but it’s made worse when you don’t have enough help to care for him practically. Unpaid carers are on our knees with exhaustion and we need help.”</w:t>
      </w:r>
      <w:r w:rsidRPr="001C4069">
        <w:rPr>
          <w:rFonts w:ascii="Times New Roman" w:hAnsi="Times New Roman" w:cs="Times New Roman"/>
          <w:sz w:val="24"/>
          <w:szCs w:val="24"/>
        </w:rPr>
        <w:t xml:space="preserve"> (carer to her husband with advanced brain disease).</w:t>
      </w:r>
    </w:p>
    <w:p w14:paraId="68D48E4C" w14:textId="3B55143E" w:rsidR="00930E8B" w:rsidRDefault="00AE6D05" w:rsidP="008C13B3">
      <w:pPr>
        <w:spacing w:after="0" w:line="276" w:lineRule="auto"/>
        <w:ind w:firstLine="567"/>
        <w:rPr>
          <w:rFonts w:ascii="Times New Roman" w:hAnsi="Times New Roman" w:cs="Times New Roman"/>
          <w:sz w:val="24"/>
          <w:szCs w:val="24"/>
          <w:vertAlign w:val="superscript"/>
        </w:rPr>
      </w:pPr>
      <w:r w:rsidRPr="001C4069">
        <w:rPr>
          <w:rFonts w:ascii="Times New Roman" w:hAnsi="Times New Roman" w:cs="Times New Roman"/>
          <w:sz w:val="24"/>
          <w:szCs w:val="24"/>
        </w:rPr>
        <w:t xml:space="preserve">According to </w:t>
      </w:r>
      <w:r w:rsidR="00D70FD6">
        <w:rPr>
          <w:rFonts w:ascii="Times New Roman" w:hAnsi="Times New Roman" w:cs="Times New Roman"/>
          <w:sz w:val="24"/>
          <w:szCs w:val="24"/>
        </w:rPr>
        <w:t>the</w:t>
      </w:r>
      <w:r w:rsidRPr="001C4069">
        <w:rPr>
          <w:rFonts w:ascii="Times New Roman" w:hAnsi="Times New Roman" w:cs="Times New Roman"/>
          <w:sz w:val="24"/>
          <w:szCs w:val="24"/>
        </w:rPr>
        <w:t xml:space="preserve"> survey conducted by </w:t>
      </w:r>
      <w:r w:rsidR="00DD004E" w:rsidRPr="001C4069">
        <w:rPr>
          <w:rFonts w:ascii="Times New Roman" w:hAnsi="Times New Roman" w:cs="Times New Roman"/>
          <w:sz w:val="24"/>
          <w:szCs w:val="24"/>
        </w:rPr>
        <w:t>the Health and Sport Committee at the Scottish Parliamen</w:t>
      </w:r>
      <w:r w:rsidR="00DD004E" w:rsidRPr="00E67975">
        <w:rPr>
          <w:rFonts w:ascii="Times New Roman" w:hAnsi="Times New Roman" w:cs="Times New Roman"/>
          <w:sz w:val="24"/>
          <w:szCs w:val="24"/>
        </w:rPr>
        <w:t>t</w:t>
      </w:r>
      <w:r w:rsidR="00DD004E" w:rsidRPr="00E67975" w:rsidDel="00DD004E">
        <w:rPr>
          <w:rFonts w:ascii="Times New Roman" w:hAnsi="Times New Roman" w:cs="Times New Roman"/>
          <w:sz w:val="24"/>
          <w:szCs w:val="24"/>
        </w:rPr>
        <w:t xml:space="preserve"> </w:t>
      </w:r>
      <w:r w:rsidRPr="00E67975">
        <w:rPr>
          <w:rFonts w:ascii="Times New Roman" w:hAnsi="Times New Roman" w:cs="Times New Roman"/>
          <w:sz w:val="24"/>
          <w:szCs w:val="24"/>
        </w:rPr>
        <w:t xml:space="preserve">(2020), unpaid carers report the </w:t>
      </w:r>
      <w:r w:rsidRPr="00E67975">
        <w:rPr>
          <w:rFonts w:ascii="Times New Roman" w:hAnsi="Times New Roman" w:cs="Times New Roman"/>
          <w:i/>
          <w:iCs/>
          <w:sz w:val="24"/>
          <w:szCs w:val="24"/>
        </w:rPr>
        <w:t xml:space="preserve">“lack of respite [as] </w:t>
      </w:r>
      <w:r w:rsidRPr="00C92030">
        <w:rPr>
          <w:rFonts w:ascii="Times New Roman" w:hAnsi="Times New Roman" w:cs="Times New Roman"/>
          <w:i/>
          <w:iCs/>
          <w:sz w:val="24"/>
          <w:szCs w:val="24"/>
        </w:rPr>
        <w:t>very hard emotionally and mentally</w:t>
      </w:r>
      <w:r w:rsidRPr="00C92030">
        <w:rPr>
          <w:rFonts w:ascii="Times New Roman" w:hAnsi="Times New Roman" w:cs="Times New Roman"/>
          <w:sz w:val="24"/>
          <w:szCs w:val="24"/>
        </w:rPr>
        <w:t>”</w:t>
      </w:r>
      <w:r w:rsidRPr="00E67975">
        <w:rPr>
          <w:rFonts w:ascii="Times New Roman" w:hAnsi="Times New Roman" w:cs="Times New Roman"/>
          <w:sz w:val="24"/>
          <w:szCs w:val="24"/>
        </w:rPr>
        <w:t xml:space="preserve"> and</w:t>
      </w:r>
      <w:r w:rsidRPr="001C4069">
        <w:rPr>
          <w:rFonts w:ascii="Times New Roman" w:hAnsi="Times New Roman" w:cs="Times New Roman"/>
          <w:sz w:val="24"/>
          <w:szCs w:val="24"/>
        </w:rPr>
        <w:t xml:space="preserve"> is essential to help them have </w:t>
      </w:r>
      <w:r w:rsidRPr="001C4069">
        <w:rPr>
          <w:rFonts w:ascii="Times New Roman" w:hAnsi="Times New Roman" w:cs="Times New Roman"/>
          <w:i/>
          <w:iCs/>
          <w:sz w:val="24"/>
          <w:szCs w:val="24"/>
        </w:rPr>
        <w:t>“chance of a break”.</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624"/>
      </w:r>
    </w:p>
    <w:p w14:paraId="48A5AB4B" w14:textId="77777777" w:rsidR="008C13B3" w:rsidRPr="001C4069" w:rsidRDefault="008C13B3" w:rsidP="008C13B3">
      <w:pPr>
        <w:spacing w:after="0" w:line="276" w:lineRule="auto"/>
        <w:ind w:firstLine="567"/>
        <w:rPr>
          <w:rFonts w:ascii="Times New Roman" w:hAnsi="Times New Roman" w:cs="Times New Roman"/>
          <w:i/>
          <w:iCs/>
          <w:sz w:val="24"/>
          <w:szCs w:val="24"/>
        </w:rPr>
      </w:pPr>
    </w:p>
    <w:p w14:paraId="2E66A1B4" w14:textId="65CC4734"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“I had little space for personal recharge and found trying to get help during pandemic exhausting on many levels. I felt this was unacceptable and very frustrating.”</w:t>
      </w:r>
    </w:p>
    <w:p w14:paraId="41182A8B" w14:textId="77777777" w:rsidR="00930E8B" w:rsidRPr="001C4069" w:rsidRDefault="00930E8B" w:rsidP="00930E8B">
      <w:pPr>
        <w:spacing w:after="0" w:line="276" w:lineRule="auto"/>
        <w:rPr>
          <w:rFonts w:ascii="Times New Roman" w:hAnsi="Times New Roman" w:cs="Times New Roman"/>
          <w:sz w:val="24"/>
          <w:szCs w:val="24"/>
        </w:rPr>
      </w:pPr>
    </w:p>
    <w:p w14:paraId="5376375C" w14:textId="0D78FA2D" w:rsidR="00AE6D05" w:rsidRPr="001C4069" w:rsidRDefault="00AE6D05" w:rsidP="008C13B3">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There was agreement that greater support is needed for unpaid carers to protect them from ‘burnout’ and so they are “</w:t>
      </w:r>
      <w:r w:rsidRPr="001C4069">
        <w:rPr>
          <w:rFonts w:ascii="Times New Roman" w:hAnsi="Times New Roman" w:cs="Times New Roman"/>
          <w:i/>
          <w:iCs/>
          <w:sz w:val="24"/>
          <w:szCs w:val="24"/>
        </w:rPr>
        <w:t>not left to care 24/7 without a break</w:t>
      </w:r>
      <w:r w:rsidRPr="001C4069">
        <w:rPr>
          <w:rFonts w:ascii="Times New Roman" w:hAnsi="Times New Roman" w:cs="Times New Roman"/>
          <w:sz w:val="24"/>
          <w:szCs w:val="24"/>
        </w:rPr>
        <w:t xml:space="preserve">” </w:t>
      </w:r>
      <w:r w:rsidRPr="001C4069">
        <w:rPr>
          <w:rFonts w:ascii="Times New Roman" w:hAnsi="Times New Roman" w:cs="Times New Roman"/>
          <w:sz w:val="24"/>
          <w:szCs w:val="24"/>
          <w:vertAlign w:val="superscript"/>
        </w:rPr>
        <w:footnoteReference w:id="625"/>
      </w:r>
      <w:r w:rsidR="008C13B3">
        <w:rPr>
          <w:rFonts w:ascii="Times New Roman" w:hAnsi="Times New Roman" w:cs="Times New Roman"/>
          <w:sz w:val="24"/>
          <w:szCs w:val="24"/>
        </w:rPr>
        <w:t xml:space="preserve"> </w:t>
      </w:r>
      <w:r w:rsidRPr="001C4069">
        <w:rPr>
          <w:rFonts w:ascii="Times New Roman" w:hAnsi="Times New Roman" w:cs="Times New Roman"/>
          <w:sz w:val="24"/>
          <w:szCs w:val="24"/>
        </w:rPr>
        <w:t xml:space="preserve">Respite support in all its forms </w:t>
      </w:r>
      <w:r w:rsidR="002167B1">
        <w:rPr>
          <w:rFonts w:ascii="Times New Roman" w:hAnsi="Times New Roman" w:cs="Times New Roman"/>
          <w:sz w:val="24"/>
          <w:szCs w:val="24"/>
        </w:rPr>
        <w:t>was</w:t>
      </w:r>
      <w:r w:rsidRPr="001C4069">
        <w:rPr>
          <w:rFonts w:ascii="Times New Roman" w:hAnsi="Times New Roman" w:cs="Times New Roman"/>
          <w:sz w:val="24"/>
          <w:szCs w:val="24"/>
        </w:rPr>
        <w:t xml:space="preserve"> impacted and reduced as a result of restrictions. This include</w:t>
      </w:r>
      <w:r w:rsidR="002167B1">
        <w:rPr>
          <w:rFonts w:ascii="Times New Roman" w:hAnsi="Times New Roman" w:cs="Times New Roman"/>
          <w:sz w:val="24"/>
          <w:szCs w:val="24"/>
        </w:rPr>
        <w:t>d</w:t>
      </w:r>
      <w:r w:rsidRPr="001C4069">
        <w:rPr>
          <w:rFonts w:ascii="Times New Roman" w:hAnsi="Times New Roman" w:cs="Times New Roman"/>
          <w:sz w:val="24"/>
          <w:szCs w:val="24"/>
        </w:rPr>
        <w:t xml:space="preserve"> more formal opportunities for respite such as breaks and overnight stays, as well as informal respite such as work, school or hobbies.</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626"/>
      </w:r>
    </w:p>
    <w:p w14:paraId="79369AF6" w14:textId="2C7BF747" w:rsidR="00AE6D05" w:rsidRPr="001C4069" w:rsidRDefault="00930E8B"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w:t>
      </w:r>
      <w:r w:rsidR="00AE6D05" w:rsidRPr="001C4069">
        <w:rPr>
          <w:rFonts w:ascii="Times New Roman" w:hAnsi="Times New Roman" w:cs="Times New Roman"/>
          <w:i/>
          <w:iCs/>
          <w:sz w:val="24"/>
          <w:szCs w:val="24"/>
        </w:rPr>
        <w:t>I have no respite. I used to access support such as therapy, college, peer support, and the pandemic took absolutely everything away from me.”</w:t>
      </w:r>
    </w:p>
    <w:p w14:paraId="562C2587" w14:textId="77777777" w:rsidR="00930E8B" w:rsidRPr="001C4069" w:rsidRDefault="00930E8B" w:rsidP="00930E8B">
      <w:pPr>
        <w:spacing w:after="0" w:line="276" w:lineRule="auto"/>
        <w:rPr>
          <w:rFonts w:ascii="Times New Roman" w:hAnsi="Times New Roman" w:cs="Times New Roman"/>
          <w:i/>
          <w:iCs/>
          <w:sz w:val="24"/>
          <w:szCs w:val="24"/>
        </w:rPr>
      </w:pPr>
    </w:p>
    <w:p w14:paraId="3EE3C7B4" w14:textId="3E296C4A"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lastRenderedPageBreak/>
        <w:t>“I was a mess emotionally and had to fight to get some sort of respite restored but this only happened in January. And I have been reminded constantly that I can only access respite as an emergency so almost made to feel guilty for asking for respite.”</w:t>
      </w:r>
    </w:p>
    <w:p w14:paraId="48E41463" w14:textId="77777777" w:rsidR="00930E8B" w:rsidRPr="001C4069" w:rsidRDefault="00930E8B" w:rsidP="00930E8B">
      <w:pPr>
        <w:spacing w:after="0" w:line="276" w:lineRule="auto"/>
        <w:rPr>
          <w:rFonts w:ascii="Times New Roman" w:hAnsi="Times New Roman" w:cs="Times New Roman"/>
          <w:i/>
          <w:iCs/>
          <w:sz w:val="24"/>
          <w:szCs w:val="24"/>
        </w:rPr>
      </w:pPr>
    </w:p>
    <w:p w14:paraId="43711371" w14:textId="4D582083" w:rsidR="00AE6D05" w:rsidRPr="001C4069" w:rsidRDefault="00AE6D05" w:rsidP="00904226">
      <w:pPr>
        <w:spacing w:after="0" w:line="276" w:lineRule="auto"/>
        <w:rPr>
          <w:rFonts w:ascii="Times New Roman" w:hAnsi="Times New Roman" w:cs="Times New Roman"/>
          <w:sz w:val="24"/>
          <w:szCs w:val="24"/>
        </w:rPr>
      </w:pPr>
      <w:r w:rsidRPr="001C4069">
        <w:rPr>
          <w:rFonts w:ascii="Times New Roman" w:hAnsi="Times New Roman" w:cs="Times New Roman"/>
          <w:i/>
          <w:iCs/>
          <w:sz w:val="24"/>
          <w:szCs w:val="24"/>
        </w:rPr>
        <w:t>“I asked for support from social services when I was in crisis due to one of the people I care for having Covid and all I was offered was access to PPE - which I was grateful for but there was no break or respite from the additional workload.”</w:t>
      </w:r>
      <w:r w:rsidRPr="001C4069">
        <w:rPr>
          <w:rFonts w:ascii="Times New Roman" w:hAnsi="Times New Roman" w:cs="Times New Roman"/>
          <w:sz w:val="24"/>
          <w:szCs w:val="24"/>
          <w:vertAlign w:val="superscript"/>
        </w:rPr>
        <w:t xml:space="preserve"> </w:t>
      </w:r>
    </w:p>
    <w:p w14:paraId="069F32E3" w14:textId="77777777" w:rsidR="00930E8B" w:rsidRPr="001C4069" w:rsidRDefault="00930E8B" w:rsidP="00D122EE">
      <w:pPr>
        <w:spacing w:after="0" w:line="276" w:lineRule="auto"/>
        <w:ind w:firstLine="567"/>
        <w:rPr>
          <w:rFonts w:ascii="Times New Roman" w:hAnsi="Times New Roman" w:cs="Times New Roman"/>
          <w:sz w:val="24"/>
          <w:szCs w:val="24"/>
        </w:rPr>
      </w:pPr>
    </w:p>
    <w:p w14:paraId="7A6047F0" w14:textId="7522550E"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A study by Willner et al. (2020), which focused on the UK more generally, found that the level of support provided also differed depending on the type of support being provided. It was reported that carers of those with intellectual disability received less social support, despite </w:t>
      </w:r>
      <w:r w:rsidR="009917EA">
        <w:rPr>
          <w:rFonts w:ascii="Times New Roman" w:hAnsi="Times New Roman" w:cs="Times New Roman"/>
          <w:sz w:val="24"/>
          <w:szCs w:val="24"/>
        </w:rPr>
        <w:t>having</w:t>
      </w:r>
      <w:r w:rsidRPr="001C4069">
        <w:rPr>
          <w:rFonts w:ascii="Times New Roman" w:hAnsi="Times New Roman" w:cs="Times New Roman"/>
          <w:sz w:val="24"/>
          <w:szCs w:val="24"/>
        </w:rPr>
        <w:t xml:space="preserve"> greater mental health needs.</w:t>
      </w:r>
      <w:r w:rsidRPr="001C4069">
        <w:rPr>
          <w:rFonts w:ascii="Times New Roman" w:hAnsi="Times New Roman" w:cs="Times New Roman"/>
          <w:sz w:val="24"/>
          <w:szCs w:val="24"/>
          <w:vertAlign w:val="superscript"/>
        </w:rPr>
        <w:footnoteReference w:id="627"/>
      </w:r>
    </w:p>
    <w:p w14:paraId="653E94BA" w14:textId="4125E994"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In contrast, many carers reported positive experiences about the level of support they had received during the pandemic, specifically from local volunteering groups or from carers' networks. Being well rooted in the community helped some carers’ organisations quickly set up practical and emotional support. For example, carers reported being connected with other carers as a way to share peer support, which often took </w:t>
      </w:r>
      <w:r w:rsidR="00A06803">
        <w:rPr>
          <w:rFonts w:ascii="Times New Roman" w:hAnsi="Times New Roman" w:cs="Times New Roman"/>
          <w:sz w:val="24"/>
          <w:szCs w:val="24"/>
        </w:rPr>
        <w:t xml:space="preserve">the </w:t>
      </w:r>
      <w:r w:rsidRPr="001C4069">
        <w:rPr>
          <w:rFonts w:ascii="Times New Roman" w:hAnsi="Times New Roman" w:cs="Times New Roman"/>
          <w:sz w:val="24"/>
          <w:szCs w:val="24"/>
        </w:rPr>
        <w:t xml:space="preserve">shape </w:t>
      </w:r>
      <w:r w:rsidR="00A06803">
        <w:rPr>
          <w:rFonts w:ascii="Times New Roman" w:hAnsi="Times New Roman" w:cs="Times New Roman"/>
          <w:sz w:val="24"/>
          <w:szCs w:val="24"/>
        </w:rPr>
        <w:t>of</w:t>
      </w:r>
      <w:r w:rsidR="00A06803" w:rsidRPr="001C4069">
        <w:rPr>
          <w:rFonts w:ascii="Times New Roman" w:hAnsi="Times New Roman" w:cs="Times New Roman"/>
          <w:sz w:val="24"/>
          <w:szCs w:val="24"/>
        </w:rPr>
        <w:t xml:space="preserve"> </w:t>
      </w:r>
      <w:r w:rsidRPr="001C4069">
        <w:rPr>
          <w:rFonts w:ascii="Times New Roman" w:hAnsi="Times New Roman" w:cs="Times New Roman"/>
          <w:sz w:val="24"/>
          <w:szCs w:val="24"/>
        </w:rPr>
        <w:t>Zoom coffee mornings. This peer support was described as vital in feeling less isolated.</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628"/>
      </w:r>
    </w:p>
    <w:p w14:paraId="5C932531" w14:textId="6DD7D9FC" w:rsidR="00AE6D05" w:rsidRPr="001C4069" w:rsidRDefault="00AE6D05" w:rsidP="00C92030">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The Carers Week charities called upon the Scottish Government to re-open support services for unpaid carers and </w:t>
      </w:r>
      <w:r w:rsidRPr="00C92030">
        <w:rPr>
          <w:rFonts w:ascii="Times New Roman" w:hAnsi="Times New Roman" w:cs="Times New Roman"/>
          <w:sz w:val="24"/>
          <w:szCs w:val="24"/>
        </w:rPr>
        <w:t>allocate funding for respite breaks</w:t>
      </w:r>
      <w:r w:rsidRPr="001C4069">
        <w:rPr>
          <w:rFonts w:ascii="Times New Roman" w:hAnsi="Times New Roman" w:cs="Times New Roman"/>
          <w:sz w:val="24"/>
          <w:szCs w:val="24"/>
        </w:rPr>
        <w:t>.</w:t>
      </w:r>
      <w:r w:rsidRPr="001C4069">
        <w:rPr>
          <w:rFonts w:ascii="Times New Roman" w:hAnsi="Times New Roman" w:cs="Times New Roman"/>
          <w:sz w:val="24"/>
          <w:szCs w:val="24"/>
          <w:vertAlign w:val="superscript"/>
        </w:rPr>
        <w:footnoteReference w:id="629"/>
      </w:r>
      <w:r w:rsidRPr="001C4069">
        <w:rPr>
          <w:rFonts w:ascii="Times New Roman" w:hAnsi="Times New Roman" w:cs="Times New Roman"/>
          <w:sz w:val="24"/>
          <w:szCs w:val="24"/>
        </w:rPr>
        <w:t xml:space="preserve"> </w:t>
      </w:r>
      <w:r w:rsidR="00930E8B" w:rsidRPr="001C4069">
        <w:rPr>
          <w:rFonts w:ascii="Times New Roman" w:hAnsi="Times New Roman" w:cs="Times New Roman"/>
          <w:sz w:val="24"/>
          <w:szCs w:val="24"/>
        </w:rPr>
        <w:t xml:space="preserve">It was reported that </w:t>
      </w:r>
      <w:r w:rsidRPr="001C4069">
        <w:rPr>
          <w:rFonts w:ascii="Times New Roman" w:hAnsi="Times New Roman" w:cs="Times New Roman"/>
          <w:sz w:val="24"/>
          <w:szCs w:val="24"/>
        </w:rPr>
        <w:t>69% of unpaid carers are concerned about</w:t>
      </w:r>
      <w:r w:rsidR="005F00DB">
        <w:rPr>
          <w:rFonts w:ascii="Times New Roman" w:hAnsi="Times New Roman" w:cs="Times New Roman"/>
          <w:sz w:val="24"/>
          <w:szCs w:val="24"/>
        </w:rPr>
        <w:t xml:space="preserve"> the</w:t>
      </w:r>
      <w:r w:rsidRPr="001C4069">
        <w:rPr>
          <w:rFonts w:ascii="Times New Roman" w:hAnsi="Times New Roman" w:cs="Times New Roman"/>
          <w:sz w:val="24"/>
          <w:szCs w:val="24"/>
        </w:rPr>
        <w:t xml:space="preserve"> future and maintaining their caring responsibilities without a break</w:t>
      </w:r>
      <w:r w:rsidR="00930E8B" w:rsidRPr="001C4069">
        <w:rPr>
          <w:rFonts w:ascii="Times New Roman" w:hAnsi="Times New Roman" w:cs="Times New Roman"/>
          <w:sz w:val="24"/>
          <w:szCs w:val="24"/>
        </w:rPr>
        <w:t>, and o</w:t>
      </w:r>
      <w:r w:rsidRPr="001C4069">
        <w:rPr>
          <w:rFonts w:ascii="Times New Roman" w:hAnsi="Times New Roman" w:cs="Times New Roman"/>
          <w:sz w:val="24"/>
          <w:szCs w:val="24"/>
        </w:rPr>
        <w:t>ne in four unpaid carers report not having had a break in five years.</w:t>
      </w:r>
      <w:r w:rsidR="00770BB6">
        <w:rPr>
          <w:rFonts w:ascii="Times New Roman" w:hAnsi="Times New Roman" w:cs="Times New Roman"/>
          <w:sz w:val="24"/>
          <w:szCs w:val="24"/>
        </w:rPr>
        <w:t xml:space="preserve"> </w:t>
      </w:r>
      <w:r w:rsidRPr="001C4069">
        <w:rPr>
          <w:rFonts w:ascii="Times New Roman" w:hAnsi="Times New Roman" w:cs="Times New Roman"/>
          <w:sz w:val="24"/>
          <w:szCs w:val="24"/>
        </w:rPr>
        <w:t xml:space="preserve">The need for more consistent respite was addressed in the Feeley review, </w:t>
      </w:r>
      <w:r w:rsidR="006D209A" w:rsidRPr="001C4069">
        <w:rPr>
          <w:rFonts w:ascii="Times New Roman" w:hAnsi="Times New Roman" w:cs="Times New Roman"/>
          <w:sz w:val="24"/>
          <w:szCs w:val="24"/>
        </w:rPr>
        <w:t>which</w:t>
      </w:r>
      <w:r w:rsidR="00770BB6">
        <w:rPr>
          <w:rFonts w:ascii="Times New Roman" w:hAnsi="Times New Roman" w:cs="Times New Roman"/>
          <w:sz w:val="24"/>
          <w:szCs w:val="24"/>
        </w:rPr>
        <w:t xml:space="preserve"> </w:t>
      </w:r>
      <w:r w:rsidRPr="001C4069">
        <w:rPr>
          <w:rFonts w:ascii="Times New Roman" w:hAnsi="Times New Roman" w:cs="Times New Roman"/>
          <w:sz w:val="24"/>
          <w:szCs w:val="24"/>
        </w:rPr>
        <w:t>recommended that the Carers Act be amended so that carers be given the right to respite.</w:t>
      </w:r>
      <w:r w:rsidRPr="001C4069">
        <w:rPr>
          <w:rFonts w:ascii="Times New Roman" w:hAnsi="Times New Roman" w:cs="Times New Roman"/>
          <w:sz w:val="24"/>
          <w:szCs w:val="24"/>
          <w:vertAlign w:val="superscript"/>
        </w:rPr>
        <w:footnoteReference w:id="630"/>
      </w:r>
    </w:p>
    <w:p w14:paraId="6DCB786B" w14:textId="77777777" w:rsidR="00930E8B" w:rsidRPr="001C4069" w:rsidRDefault="00930E8B" w:rsidP="00930E8B">
      <w:pPr>
        <w:pStyle w:val="Heading2"/>
        <w:spacing w:before="0" w:line="276" w:lineRule="auto"/>
        <w:rPr>
          <w:rFonts w:cs="Times New Roman"/>
          <w:szCs w:val="24"/>
        </w:rPr>
      </w:pPr>
      <w:bookmarkStart w:id="233" w:name="_Toc145946105"/>
      <w:bookmarkStart w:id="234" w:name="_Toc145168059"/>
    </w:p>
    <w:p w14:paraId="0EF4E0CE" w14:textId="21CAF9EB" w:rsidR="00AE6D05" w:rsidRPr="005C6BF9" w:rsidRDefault="00E67975" w:rsidP="005C6BF9">
      <w:pPr>
        <w:pStyle w:val="Heading2"/>
      </w:pPr>
      <w:bookmarkStart w:id="235" w:name="_Toc146189409"/>
      <w:bookmarkStart w:id="236" w:name="_Toc160194134"/>
      <w:r w:rsidRPr="005C6BF9">
        <w:t>11.8</w:t>
      </w:r>
      <w:r w:rsidR="00F36794" w:rsidRPr="005C6BF9">
        <w:t xml:space="preserve"> </w:t>
      </w:r>
      <w:r w:rsidR="00AE6D05" w:rsidRPr="005C6BF9">
        <w:t xml:space="preserve">Impact on </w:t>
      </w:r>
      <w:r w:rsidR="00930E8B" w:rsidRPr="005C6BF9">
        <w:t>P</w:t>
      </w:r>
      <w:r w:rsidR="00AE6D05" w:rsidRPr="005C6BF9">
        <w:t xml:space="preserve">hysical and </w:t>
      </w:r>
      <w:r w:rsidR="00930E8B" w:rsidRPr="005C6BF9">
        <w:t>M</w:t>
      </w:r>
      <w:r w:rsidR="00AE6D05" w:rsidRPr="005C6BF9">
        <w:t xml:space="preserve">ental </w:t>
      </w:r>
      <w:r w:rsidR="00930E8B" w:rsidRPr="005C6BF9">
        <w:t>H</w:t>
      </w:r>
      <w:r w:rsidR="00AE6D05" w:rsidRPr="005C6BF9">
        <w:t>ealth</w:t>
      </w:r>
      <w:bookmarkEnd w:id="233"/>
      <w:bookmarkEnd w:id="235"/>
      <w:bookmarkEnd w:id="236"/>
      <w:r w:rsidR="00AE6D05" w:rsidRPr="005C6BF9">
        <w:t xml:space="preserve"> </w:t>
      </w:r>
    </w:p>
    <w:bookmarkEnd w:id="234"/>
    <w:p w14:paraId="18D53D65" w14:textId="56F06971" w:rsidR="00CB6808" w:rsidRPr="001C4069" w:rsidRDefault="00CB6808"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The Carers UK report </w:t>
      </w:r>
      <w:r w:rsidR="00770BB6">
        <w:rPr>
          <w:rFonts w:ascii="Times New Roman" w:hAnsi="Times New Roman" w:cs="Times New Roman"/>
          <w:sz w:val="24"/>
          <w:szCs w:val="24"/>
        </w:rPr>
        <w:t>‘</w:t>
      </w:r>
      <w:r w:rsidRPr="001C4069">
        <w:rPr>
          <w:rFonts w:ascii="Times New Roman" w:hAnsi="Times New Roman" w:cs="Times New Roman"/>
          <w:sz w:val="24"/>
          <w:szCs w:val="24"/>
        </w:rPr>
        <w:t>Caring Behind Closed Doors</w:t>
      </w:r>
      <w:r w:rsidR="00770BB6">
        <w:rPr>
          <w:rFonts w:ascii="Times New Roman" w:hAnsi="Times New Roman" w:cs="Times New Roman"/>
          <w:sz w:val="24"/>
          <w:szCs w:val="24"/>
        </w:rPr>
        <w:t>’</w:t>
      </w:r>
      <w:r w:rsidRPr="001C4069">
        <w:rPr>
          <w:rFonts w:ascii="Times New Roman" w:hAnsi="Times New Roman" w:cs="Times New Roman"/>
          <w:sz w:val="24"/>
          <w:szCs w:val="24"/>
        </w:rPr>
        <w:t xml:space="preserve"> in 2020 found that </w:t>
      </w:r>
      <w:r w:rsidR="00AD1CDB" w:rsidRPr="001C4069">
        <w:rPr>
          <w:rFonts w:ascii="Times New Roman" w:hAnsi="Times New Roman" w:cs="Times New Roman"/>
          <w:sz w:val="24"/>
          <w:szCs w:val="24"/>
        </w:rPr>
        <w:t xml:space="preserve">the </w:t>
      </w:r>
      <w:r w:rsidR="00CA6117" w:rsidRPr="001C4069">
        <w:rPr>
          <w:rFonts w:ascii="Times New Roman" w:hAnsi="Times New Roman" w:cs="Times New Roman"/>
          <w:sz w:val="24"/>
          <w:szCs w:val="24"/>
        </w:rPr>
        <w:t>COVID-19</w:t>
      </w:r>
      <w:r w:rsidR="00770BB6">
        <w:rPr>
          <w:rFonts w:ascii="Times New Roman" w:hAnsi="Times New Roman" w:cs="Times New Roman"/>
          <w:sz w:val="24"/>
          <w:szCs w:val="24"/>
        </w:rPr>
        <w:t xml:space="preserve"> </w:t>
      </w:r>
      <w:r w:rsidRPr="001C4069">
        <w:rPr>
          <w:rFonts w:ascii="Times New Roman" w:hAnsi="Times New Roman" w:cs="Times New Roman"/>
          <w:sz w:val="24"/>
          <w:szCs w:val="24"/>
        </w:rPr>
        <w:t>pandemic left a devastating psychological, financial and practical impact on unpaid carers. Specifically, more than half of respondents felt overwhelmed and were worried they would soon burnout.</w:t>
      </w:r>
      <w:r w:rsidRPr="001C4069">
        <w:rPr>
          <w:rFonts w:ascii="Times New Roman" w:hAnsi="Times New Roman" w:cs="Times New Roman"/>
          <w:sz w:val="24"/>
          <w:szCs w:val="24"/>
          <w:vertAlign w:val="superscript"/>
        </w:rPr>
        <w:footnoteReference w:id="631"/>
      </w:r>
    </w:p>
    <w:p w14:paraId="05952FDE" w14:textId="7A9B971B" w:rsidR="00CB6808" w:rsidRPr="001C4069" w:rsidRDefault="00CB6808"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As support services reduced, the burden of care increased for caregivers. Carers reported feeling concern and ‘burden’ to protect recipients of care from the negative impact of </w:t>
      </w:r>
      <w:r w:rsidR="00CA6117" w:rsidRPr="001C4069">
        <w:rPr>
          <w:rFonts w:ascii="Times New Roman" w:hAnsi="Times New Roman" w:cs="Times New Roman"/>
          <w:sz w:val="24"/>
          <w:szCs w:val="24"/>
        </w:rPr>
        <w:t>COVID-19</w:t>
      </w:r>
      <w:r w:rsidR="00770BB6">
        <w:rPr>
          <w:rFonts w:ascii="Times New Roman" w:hAnsi="Times New Roman" w:cs="Times New Roman"/>
          <w:sz w:val="24"/>
          <w:szCs w:val="24"/>
        </w:rPr>
        <w:t xml:space="preserve"> </w:t>
      </w:r>
      <w:r w:rsidRPr="001C4069">
        <w:rPr>
          <w:rFonts w:ascii="Times New Roman" w:hAnsi="Times New Roman" w:cs="Times New Roman"/>
          <w:sz w:val="24"/>
          <w:szCs w:val="24"/>
        </w:rPr>
        <w:t>measures, particularly on mental health. Some unpaid carers felt that the restrictions had contributed to the worsening of care recipients</w:t>
      </w:r>
      <w:r w:rsidR="00770BB6">
        <w:rPr>
          <w:rFonts w:ascii="Times New Roman" w:hAnsi="Times New Roman" w:cs="Times New Roman"/>
          <w:sz w:val="24"/>
          <w:szCs w:val="24"/>
        </w:rPr>
        <w:t>’</w:t>
      </w:r>
      <w:r w:rsidRPr="001C4069">
        <w:rPr>
          <w:rFonts w:ascii="Times New Roman" w:hAnsi="Times New Roman" w:cs="Times New Roman"/>
          <w:sz w:val="24"/>
          <w:szCs w:val="24"/>
        </w:rPr>
        <w:t xml:space="preserve"> symptoms and/or condition, which in turn had intensified their own caring role.</w:t>
      </w:r>
      <w:r w:rsidRPr="001C4069">
        <w:rPr>
          <w:rFonts w:ascii="Times New Roman" w:hAnsi="Times New Roman" w:cs="Times New Roman"/>
          <w:sz w:val="24"/>
          <w:szCs w:val="24"/>
          <w:vertAlign w:val="superscript"/>
        </w:rPr>
        <w:footnoteReference w:id="632"/>
      </w:r>
      <w:r w:rsidRPr="001C4069">
        <w:rPr>
          <w:rFonts w:ascii="Times New Roman" w:hAnsi="Times New Roman" w:cs="Times New Roman"/>
          <w:sz w:val="24"/>
          <w:szCs w:val="24"/>
        </w:rPr>
        <w:t xml:space="preserve"> Factors such as social isolation and lack </w:t>
      </w:r>
      <w:r w:rsidRPr="001C4069">
        <w:rPr>
          <w:rFonts w:ascii="Times New Roman" w:hAnsi="Times New Roman" w:cs="Times New Roman"/>
          <w:sz w:val="24"/>
          <w:szCs w:val="24"/>
        </w:rPr>
        <w:lastRenderedPageBreak/>
        <w:t>of routine were highlighted as key contributing factors towards the deterioration of mental health.</w:t>
      </w:r>
      <w:r w:rsidRPr="001C4069">
        <w:rPr>
          <w:rFonts w:ascii="Times New Roman" w:hAnsi="Times New Roman" w:cs="Times New Roman"/>
          <w:sz w:val="24"/>
          <w:szCs w:val="24"/>
          <w:vertAlign w:val="superscript"/>
        </w:rPr>
        <w:footnoteReference w:id="633"/>
      </w:r>
    </w:p>
    <w:p w14:paraId="475A08BA" w14:textId="5B3BFBE3" w:rsidR="00CB6808" w:rsidRPr="001C4069" w:rsidRDefault="000D4DFA" w:rsidP="00DD004E">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The Scottish Mental Health Tracker Survey </w:t>
      </w:r>
      <w:r w:rsidR="00314B61">
        <w:rPr>
          <w:rFonts w:ascii="Times New Roman" w:hAnsi="Times New Roman" w:cs="Times New Roman"/>
          <w:sz w:val="24"/>
          <w:szCs w:val="24"/>
        </w:rPr>
        <w:t xml:space="preserve">collected questionnaire data </w:t>
      </w:r>
      <w:r w:rsidR="00314B61" w:rsidRPr="00314B61">
        <w:rPr>
          <w:rFonts w:ascii="Times New Roman" w:hAnsi="Times New Roman" w:cs="Times New Roman"/>
          <w:sz w:val="24"/>
          <w:szCs w:val="24"/>
        </w:rPr>
        <w:t>between 28th May and 21st June 2020</w:t>
      </w:r>
      <w:r w:rsidR="00314B61">
        <w:rPr>
          <w:rFonts w:ascii="Times New Roman" w:hAnsi="Times New Roman" w:cs="Times New Roman"/>
          <w:sz w:val="24"/>
          <w:szCs w:val="24"/>
        </w:rPr>
        <w:t>. It</w:t>
      </w:r>
      <w:r w:rsidR="00CB6808" w:rsidRPr="001C4069">
        <w:rPr>
          <w:rFonts w:ascii="Times New Roman" w:hAnsi="Times New Roman" w:cs="Times New Roman"/>
          <w:sz w:val="24"/>
          <w:szCs w:val="24"/>
        </w:rPr>
        <w:t xml:space="preserve"> found that over a third (36%) of adults reported an elevated level of psychological distress. In terms of more specific symptoms experienced, just over a quarter of adults reported depressive symptomology and almost one in five (19%) identified as having anxiety symptomology of a level that indicated possible need for treatment. Overall, the survey found that some groups reported higher than average prevalence of mental health problems, for example young adults (18-29 years)</w:t>
      </w:r>
      <w:r w:rsidR="00770BB6">
        <w:rPr>
          <w:rFonts w:ascii="Times New Roman" w:hAnsi="Times New Roman" w:cs="Times New Roman"/>
          <w:sz w:val="24"/>
          <w:szCs w:val="24"/>
        </w:rPr>
        <w:t>,</w:t>
      </w:r>
      <w:r w:rsidR="00CB6808" w:rsidRPr="001C4069">
        <w:rPr>
          <w:rFonts w:ascii="Times New Roman" w:hAnsi="Times New Roman" w:cs="Times New Roman"/>
          <w:sz w:val="24"/>
          <w:szCs w:val="24"/>
        </w:rPr>
        <w:t xml:space="preserve"> women</w:t>
      </w:r>
      <w:r w:rsidR="00770BB6">
        <w:rPr>
          <w:rFonts w:ascii="Times New Roman" w:hAnsi="Times New Roman" w:cs="Times New Roman"/>
          <w:sz w:val="24"/>
          <w:szCs w:val="24"/>
        </w:rPr>
        <w:t>,</w:t>
      </w:r>
      <w:r w:rsidR="00CB6808" w:rsidRPr="001C4069">
        <w:rPr>
          <w:rFonts w:ascii="Times New Roman" w:hAnsi="Times New Roman" w:cs="Times New Roman"/>
          <w:sz w:val="24"/>
          <w:szCs w:val="24"/>
        </w:rPr>
        <w:t xml:space="preserve"> individuals with pre-existing mental health conditions</w:t>
      </w:r>
      <w:r w:rsidR="00770BB6">
        <w:rPr>
          <w:rFonts w:ascii="Times New Roman" w:hAnsi="Times New Roman" w:cs="Times New Roman"/>
          <w:sz w:val="24"/>
          <w:szCs w:val="24"/>
        </w:rPr>
        <w:t>, and</w:t>
      </w:r>
      <w:r w:rsidR="00CB6808" w:rsidRPr="001C4069">
        <w:rPr>
          <w:rFonts w:ascii="Times New Roman" w:hAnsi="Times New Roman" w:cs="Times New Roman"/>
          <w:sz w:val="24"/>
          <w:szCs w:val="24"/>
        </w:rPr>
        <w:t xml:space="preserve"> individuals from lower socio-economic backgrounds. Interestingly, this reflects the demographics most representative of unpaid carers.</w:t>
      </w:r>
      <w:r w:rsidR="00CB6808" w:rsidRPr="001C4069">
        <w:rPr>
          <w:rFonts w:ascii="Times New Roman" w:hAnsi="Times New Roman" w:cs="Times New Roman"/>
          <w:sz w:val="24"/>
          <w:szCs w:val="24"/>
          <w:vertAlign w:val="superscript"/>
        </w:rPr>
        <w:footnoteReference w:id="634"/>
      </w:r>
      <w:r w:rsidR="00CB6808" w:rsidRPr="001C4069">
        <w:rPr>
          <w:rFonts w:ascii="Times New Roman" w:hAnsi="Times New Roman" w:cs="Times New Roman"/>
          <w:sz w:val="24"/>
          <w:szCs w:val="24"/>
        </w:rPr>
        <w:t xml:space="preserve"> </w:t>
      </w:r>
    </w:p>
    <w:p w14:paraId="79D0AC7F" w14:textId="6507FDCB" w:rsidR="00CB6808" w:rsidRPr="001C4069" w:rsidRDefault="00CB6808"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Findings from the Carers UK report on Black, Asian and </w:t>
      </w:r>
      <w:r w:rsidR="00770BB6">
        <w:rPr>
          <w:rFonts w:ascii="Times New Roman" w:hAnsi="Times New Roman" w:cs="Times New Roman"/>
          <w:sz w:val="24"/>
          <w:szCs w:val="24"/>
        </w:rPr>
        <w:t>M</w:t>
      </w:r>
      <w:r w:rsidRPr="001C4069">
        <w:rPr>
          <w:rFonts w:ascii="Times New Roman" w:hAnsi="Times New Roman" w:cs="Times New Roman"/>
          <w:sz w:val="24"/>
          <w:szCs w:val="24"/>
        </w:rPr>
        <w:t>inority</w:t>
      </w:r>
      <w:r w:rsidR="00770BB6">
        <w:rPr>
          <w:rFonts w:ascii="Times New Roman" w:hAnsi="Times New Roman" w:cs="Times New Roman"/>
          <w:sz w:val="24"/>
          <w:szCs w:val="24"/>
        </w:rPr>
        <w:t xml:space="preserve"> Ethnic</w:t>
      </w:r>
      <w:r w:rsidRPr="001C4069">
        <w:rPr>
          <w:rFonts w:ascii="Times New Roman" w:hAnsi="Times New Roman" w:cs="Times New Roman"/>
          <w:sz w:val="24"/>
          <w:szCs w:val="24"/>
        </w:rPr>
        <w:t xml:space="preserve"> carers reveal that only a third (33%) of this population felt t</w:t>
      </w:r>
      <w:r w:rsidR="00770BB6">
        <w:rPr>
          <w:rFonts w:ascii="Times New Roman" w:hAnsi="Times New Roman" w:cs="Times New Roman"/>
          <w:sz w:val="24"/>
          <w:szCs w:val="24"/>
        </w:rPr>
        <w:t>hat t</w:t>
      </w:r>
      <w:r w:rsidRPr="001C4069">
        <w:rPr>
          <w:rFonts w:ascii="Times New Roman" w:hAnsi="Times New Roman" w:cs="Times New Roman"/>
          <w:sz w:val="24"/>
          <w:szCs w:val="24"/>
        </w:rPr>
        <w:t xml:space="preserve">hey were able to manage their health and wellbeing during the </w:t>
      </w:r>
      <w:r w:rsidR="00CA6117" w:rsidRPr="001C4069">
        <w:rPr>
          <w:rFonts w:ascii="Times New Roman" w:hAnsi="Times New Roman" w:cs="Times New Roman"/>
          <w:sz w:val="24"/>
          <w:szCs w:val="24"/>
        </w:rPr>
        <w:t xml:space="preserve">COVID-19 </w:t>
      </w:r>
      <w:r w:rsidRPr="001C4069">
        <w:rPr>
          <w:rFonts w:ascii="Times New Roman" w:hAnsi="Times New Roman" w:cs="Times New Roman"/>
          <w:sz w:val="24"/>
          <w:szCs w:val="24"/>
        </w:rPr>
        <w:t>pandemic. Respondents shared that their mental and physical health had deteriorated as a result of the pandemic</w:t>
      </w:r>
      <w:r w:rsidR="00770BB6">
        <w:rPr>
          <w:rFonts w:ascii="Times New Roman" w:hAnsi="Times New Roman" w:cs="Times New Roman"/>
          <w:sz w:val="24"/>
          <w:szCs w:val="24"/>
        </w:rPr>
        <w:t>;</w:t>
      </w:r>
      <w:r w:rsidRPr="001C4069">
        <w:rPr>
          <w:rFonts w:ascii="Times New Roman" w:hAnsi="Times New Roman" w:cs="Times New Roman"/>
          <w:sz w:val="24"/>
          <w:szCs w:val="24"/>
        </w:rPr>
        <w:t xml:space="preserve"> 62% and 63% respectively.</w:t>
      </w:r>
      <w:r w:rsidRPr="001C4069">
        <w:rPr>
          <w:rFonts w:ascii="Times New Roman" w:hAnsi="Times New Roman" w:cs="Times New Roman"/>
          <w:sz w:val="24"/>
          <w:szCs w:val="24"/>
          <w:vertAlign w:val="superscript"/>
        </w:rPr>
        <w:footnoteReference w:id="635"/>
      </w:r>
    </w:p>
    <w:p w14:paraId="55766CBC" w14:textId="77777777" w:rsidR="00CB6808" w:rsidRPr="001C4069" w:rsidRDefault="00CB6808"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“Carers have been left behind. As a carer, the impact of this situation has made me feel like I am not a valued member of society” – Mixed race carer</w:t>
      </w:r>
    </w:p>
    <w:p w14:paraId="5ED1A2D5" w14:textId="77777777" w:rsidR="00D94E56" w:rsidRPr="001C4069" w:rsidRDefault="00D94E56" w:rsidP="00D94E56">
      <w:pPr>
        <w:spacing w:after="0" w:line="276" w:lineRule="auto"/>
        <w:rPr>
          <w:rFonts w:ascii="Times New Roman" w:hAnsi="Times New Roman" w:cs="Times New Roman"/>
          <w:i/>
          <w:iCs/>
          <w:sz w:val="24"/>
          <w:szCs w:val="24"/>
        </w:rPr>
      </w:pPr>
    </w:p>
    <w:p w14:paraId="3B365804" w14:textId="62833693" w:rsidR="00CB6808" w:rsidRPr="001C4069" w:rsidRDefault="00CB6808"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“I feel overwhelmed and anxious. My eating disorders have returned and I feel like it’s going to impact me and my family for a long time.” – Pakistani carer</w:t>
      </w:r>
    </w:p>
    <w:p w14:paraId="7CA80073" w14:textId="77777777" w:rsidR="00D94E56" w:rsidRPr="001C4069" w:rsidRDefault="00D94E56" w:rsidP="00025F91">
      <w:pPr>
        <w:spacing w:after="0" w:line="276" w:lineRule="auto"/>
        <w:ind w:firstLine="567"/>
        <w:rPr>
          <w:rFonts w:ascii="Times New Roman" w:hAnsi="Times New Roman" w:cs="Times New Roman"/>
          <w:sz w:val="24"/>
          <w:szCs w:val="24"/>
        </w:rPr>
      </w:pPr>
    </w:p>
    <w:p w14:paraId="4BCC597E" w14:textId="730237C7" w:rsidR="00CB6808" w:rsidRPr="001C4069" w:rsidRDefault="00CB6808"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A study</w:t>
      </w:r>
      <w:r w:rsidR="000C3FDD">
        <w:rPr>
          <w:rFonts w:ascii="Times New Roman" w:hAnsi="Times New Roman" w:cs="Times New Roman"/>
          <w:sz w:val="24"/>
          <w:szCs w:val="24"/>
        </w:rPr>
        <w:t xml:space="preserve"> by Gamble et al</w:t>
      </w:r>
      <w:r w:rsidRPr="001C4069">
        <w:rPr>
          <w:rFonts w:ascii="Times New Roman" w:hAnsi="Times New Roman" w:cs="Times New Roman"/>
          <w:sz w:val="24"/>
          <w:szCs w:val="24"/>
        </w:rPr>
        <w:t xml:space="preserve"> explor</w:t>
      </w:r>
      <w:r w:rsidR="003B445B" w:rsidRPr="001C4069">
        <w:rPr>
          <w:rFonts w:ascii="Times New Roman" w:hAnsi="Times New Roman" w:cs="Times New Roman"/>
          <w:sz w:val="24"/>
          <w:szCs w:val="24"/>
        </w:rPr>
        <w:t>ed</w:t>
      </w:r>
      <w:r w:rsidRPr="001C4069">
        <w:rPr>
          <w:rFonts w:ascii="Times New Roman" w:hAnsi="Times New Roman" w:cs="Times New Roman"/>
          <w:sz w:val="24"/>
          <w:szCs w:val="24"/>
        </w:rPr>
        <w:t xml:space="preserve"> whether the COVID-19 pandemic affected the well-being of carers of people with dementia living in the community, and their ability to cope with their caring responsibilities. The results found that, compared to the pre-pandemic group, those in the pandemic group appeared to cope better and had more stable self-rated competency and role captivity. They did not differ in terms of well-being or quality of life.</w:t>
      </w:r>
      <w:r w:rsidRPr="001C4069">
        <w:rPr>
          <w:rFonts w:ascii="Times New Roman" w:hAnsi="Times New Roman" w:cs="Times New Roman"/>
          <w:sz w:val="24"/>
          <w:szCs w:val="24"/>
          <w:vertAlign w:val="superscript"/>
        </w:rPr>
        <w:footnoteReference w:id="636"/>
      </w:r>
    </w:p>
    <w:p w14:paraId="485FAC14" w14:textId="667EB764"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Increased caring responsibilities, including longer hours and more intensified needs, ha</w:t>
      </w:r>
      <w:r w:rsidR="00C405A1">
        <w:rPr>
          <w:rFonts w:ascii="Times New Roman" w:hAnsi="Times New Roman" w:cs="Times New Roman"/>
          <w:sz w:val="24"/>
          <w:szCs w:val="24"/>
        </w:rPr>
        <w:t>ve</w:t>
      </w:r>
      <w:r w:rsidRPr="001C4069">
        <w:rPr>
          <w:rFonts w:ascii="Times New Roman" w:hAnsi="Times New Roman" w:cs="Times New Roman"/>
          <w:sz w:val="24"/>
          <w:szCs w:val="24"/>
        </w:rPr>
        <w:t xml:space="preserve"> impacted the </w:t>
      </w:r>
      <w:r w:rsidRPr="00C92030">
        <w:rPr>
          <w:rFonts w:ascii="Times New Roman" w:hAnsi="Times New Roman" w:cs="Times New Roman"/>
          <w:sz w:val="24"/>
          <w:szCs w:val="24"/>
        </w:rPr>
        <w:t>physical and mental health</w:t>
      </w:r>
      <w:r w:rsidRPr="001C4069">
        <w:rPr>
          <w:rFonts w:ascii="Times New Roman" w:hAnsi="Times New Roman" w:cs="Times New Roman"/>
          <w:sz w:val="24"/>
          <w:szCs w:val="24"/>
        </w:rPr>
        <w:t xml:space="preserve"> of unpaid carers.</w:t>
      </w:r>
      <w:r w:rsidRPr="001C4069">
        <w:rPr>
          <w:rFonts w:ascii="Times New Roman" w:hAnsi="Times New Roman" w:cs="Times New Roman"/>
          <w:i/>
          <w:iCs/>
          <w:sz w:val="24"/>
          <w:szCs w:val="24"/>
          <w:vertAlign w:val="superscript"/>
        </w:rPr>
        <w:footnoteReference w:id="637"/>
      </w:r>
      <w:r w:rsidRPr="001C4069">
        <w:rPr>
          <w:rFonts w:ascii="Times New Roman" w:hAnsi="Times New Roman" w:cs="Times New Roman"/>
          <w:sz w:val="24"/>
          <w:szCs w:val="24"/>
        </w:rPr>
        <w:t xml:space="preserve"> </w:t>
      </w:r>
      <w:r w:rsidR="00924489" w:rsidRPr="001C4069">
        <w:rPr>
          <w:rFonts w:ascii="Times New Roman" w:hAnsi="Times New Roman" w:cs="Times New Roman"/>
          <w:sz w:val="24"/>
          <w:szCs w:val="24"/>
        </w:rPr>
        <w:t>A report by Carers Trust Scotland indicated that h</w:t>
      </w:r>
      <w:r w:rsidRPr="001C4069">
        <w:rPr>
          <w:rFonts w:ascii="Times New Roman" w:hAnsi="Times New Roman" w:cs="Times New Roman"/>
          <w:sz w:val="24"/>
          <w:szCs w:val="24"/>
        </w:rPr>
        <w:t xml:space="preserve">alf of unpaid carers reported their own mental health to have declined since pre-pandemic, with 34% rating it as ‘much worse’. Over half agreed they were more stressed, tired or lonely, and more anxious or worried, with some of the potential reasons for this again being down to the withdrawal of services and the lack of time away from caring responsibilities </w:t>
      </w:r>
      <w:r w:rsidR="00F760BC">
        <w:rPr>
          <w:rFonts w:ascii="Times New Roman" w:hAnsi="Times New Roman" w:cs="Times New Roman"/>
          <w:sz w:val="24"/>
          <w:szCs w:val="24"/>
        </w:rPr>
        <w:t>-</w:t>
      </w:r>
      <w:r w:rsidRPr="001C4069">
        <w:rPr>
          <w:rFonts w:ascii="Times New Roman" w:hAnsi="Times New Roman" w:cs="Times New Roman"/>
          <w:sz w:val="24"/>
          <w:szCs w:val="24"/>
        </w:rPr>
        <w:t xml:space="preserve"> 82% of carers in this report had been unable to take a break from caring since March 2020.</w:t>
      </w:r>
      <w:r w:rsidRPr="001C4069">
        <w:rPr>
          <w:rFonts w:ascii="Times New Roman" w:hAnsi="Times New Roman" w:cs="Times New Roman"/>
          <w:sz w:val="24"/>
          <w:szCs w:val="24"/>
          <w:vertAlign w:val="superscript"/>
        </w:rPr>
        <w:footnoteReference w:id="638"/>
      </w:r>
    </w:p>
    <w:p w14:paraId="54CFEB35" w14:textId="77777777" w:rsidR="00AE6D05" w:rsidRPr="001C4069" w:rsidRDefault="00AE6D05" w:rsidP="00904226">
      <w:pPr>
        <w:spacing w:after="0" w:line="276" w:lineRule="auto"/>
        <w:ind w:firstLine="567"/>
        <w:rPr>
          <w:rFonts w:ascii="Times New Roman" w:hAnsi="Times New Roman" w:cs="Times New Roman"/>
          <w:i/>
          <w:iCs/>
          <w:sz w:val="24"/>
          <w:szCs w:val="24"/>
        </w:rPr>
      </w:pPr>
      <w:r w:rsidRPr="001C4069">
        <w:rPr>
          <w:rFonts w:ascii="Times New Roman" w:hAnsi="Times New Roman" w:cs="Times New Roman"/>
          <w:sz w:val="24"/>
          <w:szCs w:val="24"/>
        </w:rPr>
        <w:lastRenderedPageBreak/>
        <w:t>These additional pressures have resulted in increased feelings of isolation, loneliness and being undervalued, which according to accounts of lived experience places unpaid carers at a higher risk of developing anxiety, depression and mental exhaustion.</w:t>
      </w:r>
      <w:r w:rsidRPr="001C4069">
        <w:rPr>
          <w:rFonts w:ascii="Times New Roman" w:hAnsi="Times New Roman" w:cs="Times New Roman"/>
          <w:sz w:val="24"/>
          <w:szCs w:val="24"/>
          <w:vertAlign w:val="superscript"/>
        </w:rPr>
        <w:footnoteReference w:id="639"/>
      </w:r>
      <w:r w:rsidRPr="001C4069">
        <w:rPr>
          <w:rFonts w:ascii="Times New Roman" w:hAnsi="Times New Roman" w:cs="Times New Roman"/>
          <w:sz w:val="24"/>
          <w:szCs w:val="24"/>
        </w:rPr>
        <w:t xml:space="preserve"> </w:t>
      </w:r>
      <w:r w:rsidRPr="001C4069">
        <w:rPr>
          <w:rFonts w:ascii="Times New Roman" w:hAnsi="Times New Roman" w:cs="Times New Roman"/>
          <w:i/>
          <w:iCs/>
          <w:sz w:val="24"/>
          <w:szCs w:val="24"/>
        </w:rPr>
        <w:t xml:space="preserve"> </w:t>
      </w:r>
    </w:p>
    <w:p w14:paraId="477F29A5" w14:textId="77777777"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“My own physical health has become significantly worse during the pandemic which is also impacting on mental and emotional health.”</w:t>
      </w:r>
      <w:r w:rsidRPr="001C4069">
        <w:rPr>
          <w:rFonts w:ascii="Times New Roman" w:hAnsi="Times New Roman" w:cs="Times New Roman"/>
          <w:i/>
          <w:iCs/>
          <w:sz w:val="24"/>
          <w:szCs w:val="24"/>
          <w:vertAlign w:val="superscript"/>
        </w:rPr>
        <w:t xml:space="preserve"> </w:t>
      </w:r>
      <w:r w:rsidRPr="001C4069">
        <w:rPr>
          <w:rFonts w:ascii="Times New Roman" w:hAnsi="Times New Roman" w:cs="Times New Roman"/>
          <w:i/>
          <w:iCs/>
          <w:sz w:val="24"/>
          <w:szCs w:val="24"/>
          <w:vertAlign w:val="superscript"/>
        </w:rPr>
        <w:footnoteReference w:id="640"/>
      </w:r>
    </w:p>
    <w:p w14:paraId="5E56B975" w14:textId="77777777" w:rsidR="00D94E56" w:rsidRPr="001C4069" w:rsidRDefault="00D94E56" w:rsidP="00D94E56">
      <w:pPr>
        <w:spacing w:after="0" w:line="276" w:lineRule="auto"/>
        <w:rPr>
          <w:rFonts w:ascii="Times New Roman" w:hAnsi="Times New Roman" w:cs="Times New Roman"/>
          <w:i/>
          <w:iCs/>
          <w:sz w:val="24"/>
          <w:szCs w:val="24"/>
        </w:rPr>
      </w:pPr>
    </w:p>
    <w:p w14:paraId="746D6D2A" w14:textId="16EEB306"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“I feel totally alone and the impact of caring has made my mental health decline rapidly”</w:t>
      </w:r>
    </w:p>
    <w:p w14:paraId="335F6C74" w14:textId="77777777" w:rsidR="00D94E56" w:rsidRPr="001C4069" w:rsidRDefault="00D94E56" w:rsidP="00D94E56">
      <w:pPr>
        <w:spacing w:after="0" w:line="276" w:lineRule="auto"/>
        <w:rPr>
          <w:rFonts w:ascii="Times New Roman" w:hAnsi="Times New Roman" w:cs="Times New Roman"/>
          <w:i/>
          <w:iCs/>
          <w:sz w:val="24"/>
          <w:szCs w:val="24"/>
        </w:rPr>
      </w:pPr>
    </w:p>
    <w:p w14:paraId="2501D660" w14:textId="7E558F17"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“I am exhausted, feel very ‘down’ most of the time … my physical ailments have gotten worse and I now need the strongest of pain relief every day as I have to be active to make the person that I care for safe and supervised. It seems endless, with only terrible alternative options.”</w:t>
      </w:r>
    </w:p>
    <w:p w14:paraId="096FCC55" w14:textId="77777777" w:rsidR="00D94E56" w:rsidRPr="001C4069" w:rsidRDefault="00D94E56" w:rsidP="00D94E56">
      <w:pPr>
        <w:spacing w:after="0" w:line="276" w:lineRule="auto"/>
        <w:rPr>
          <w:rFonts w:ascii="Times New Roman" w:hAnsi="Times New Roman" w:cs="Times New Roman"/>
          <w:i/>
          <w:iCs/>
          <w:sz w:val="24"/>
          <w:szCs w:val="24"/>
        </w:rPr>
      </w:pPr>
    </w:p>
    <w:p w14:paraId="5289ECED" w14:textId="14CFF828"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“Mentally at times I’ve felt unable to cope during the pandemic. I was due to have a hip replacement before the pandemic. The physical side of caring has been unbearable at times.”</w:t>
      </w:r>
    </w:p>
    <w:p w14:paraId="76410C2E" w14:textId="77777777" w:rsidR="00D94E56" w:rsidRPr="001C4069" w:rsidRDefault="00D94E56" w:rsidP="00D94E56">
      <w:pPr>
        <w:spacing w:after="0" w:line="276" w:lineRule="auto"/>
        <w:rPr>
          <w:rFonts w:ascii="Times New Roman" w:hAnsi="Times New Roman" w:cs="Times New Roman"/>
          <w:i/>
          <w:iCs/>
          <w:sz w:val="24"/>
          <w:szCs w:val="24"/>
        </w:rPr>
      </w:pPr>
    </w:p>
    <w:p w14:paraId="105327F4" w14:textId="0DAE640D"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“Isolation/lockdown has had a huge negative effect on my life. Mentally and physically. I can’t go anywhere or see anyone other than the person I am caring for.”</w:t>
      </w:r>
    </w:p>
    <w:p w14:paraId="53C5892F" w14:textId="77777777" w:rsidR="00D94E56" w:rsidRPr="001C4069" w:rsidRDefault="00D94E56" w:rsidP="00D94E56">
      <w:pPr>
        <w:spacing w:after="0" w:line="276" w:lineRule="auto"/>
        <w:rPr>
          <w:rFonts w:ascii="Times New Roman" w:hAnsi="Times New Roman" w:cs="Times New Roman"/>
          <w:i/>
          <w:iCs/>
          <w:sz w:val="24"/>
          <w:szCs w:val="24"/>
        </w:rPr>
      </w:pPr>
    </w:p>
    <w:p w14:paraId="613065AC" w14:textId="7B49A82C"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“I am more stressed, and no physical activity, so I feel lonely and low all the time.”</w:t>
      </w:r>
    </w:p>
    <w:p w14:paraId="7B5158B8" w14:textId="77777777" w:rsidR="00D94E56" w:rsidRPr="001C4069" w:rsidRDefault="00D94E56" w:rsidP="00D94E56">
      <w:pPr>
        <w:spacing w:after="0" w:line="276" w:lineRule="auto"/>
        <w:rPr>
          <w:rFonts w:ascii="Times New Roman" w:hAnsi="Times New Roman" w:cs="Times New Roman"/>
          <w:i/>
          <w:iCs/>
          <w:sz w:val="24"/>
          <w:szCs w:val="24"/>
        </w:rPr>
      </w:pPr>
    </w:p>
    <w:p w14:paraId="18B973DE" w14:textId="344FE70C"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“big impacts are on physical and mental health… people were struggling and worried about breaking down.”</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641"/>
      </w:r>
    </w:p>
    <w:p w14:paraId="74564BB6" w14:textId="77777777" w:rsidR="00D94E56" w:rsidRPr="001C4069" w:rsidRDefault="00D94E56" w:rsidP="00D94E56">
      <w:pPr>
        <w:spacing w:after="0" w:line="276" w:lineRule="auto"/>
        <w:rPr>
          <w:rFonts w:ascii="Times New Roman" w:hAnsi="Times New Roman" w:cs="Times New Roman"/>
          <w:i/>
          <w:iCs/>
          <w:sz w:val="24"/>
          <w:szCs w:val="24"/>
        </w:rPr>
      </w:pPr>
    </w:p>
    <w:p w14:paraId="1D9ED335" w14:textId="785F9398"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“a huge mental health impact on carers and…. psychological pressures, increased stress and social isolation.”</w:t>
      </w:r>
    </w:p>
    <w:p w14:paraId="71195DA3" w14:textId="77777777" w:rsidR="00AE6D05" w:rsidRPr="001C4069" w:rsidRDefault="00AE6D05" w:rsidP="00904226">
      <w:pPr>
        <w:spacing w:after="0" w:line="276" w:lineRule="auto"/>
        <w:ind w:firstLine="567"/>
        <w:rPr>
          <w:rFonts w:ascii="Times New Roman" w:hAnsi="Times New Roman" w:cs="Times New Roman"/>
          <w:sz w:val="24"/>
          <w:szCs w:val="24"/>
        </w:rPr>
      </w:pPr>
    </w:p>
    <w:p w14:paraId="752A17B2" w14:textId="302DCFD4" w:rsidR="00AE6D05" w:rsidRPr="001C4069" w:rsidRDefault="005E565F" w:rsidP="00904226">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w:t>
      </w:r>
      <w:r w:rsidR="00AE6D05" w:rsidRPr="001C4069">
        <w:rPr>
          <w:rFonts w:ascii="Times New Roman" w:hAnsi="Times New Roman" w:cs="Times New Roman"/>
          <w:sz w:val="24"/>
          <w:szCs w:val="24"/>
        </w:rPr>
        <w:t>Celia</w:t>
      </w:r>
      <w:r>
        <w:rPr>
          <w:rFonts w:ascii="Times New Roman" w:hAnsi="Times New Roman" w:cs="Times New Roman"/>
          <w:sz w:val="24"/>
          <w:szCs w:val="24"/>
        </w:rPr>
        <w:t>’</w:t>
      </w:r>
      <w:r w:rsidR="00AE6D05" w:rsidRPr="001C4069">
        <w:rPr>
          <w:rFonts w:ascii="Times New Roman" w:hAnsi="Times New Roman" w:cs="Times New Roman"/>
          <w:sz w:val="24"/>
          <w:szCs w:val="24"/>
        </w:rPr>
        <w:t xml:space="preserve"> share</w:t>
      </w:r>
      <w:r>
        <w:rPr>
          <w:rFonts w:ascii="Times New Roman" w:hAnsi="Times New Roman" w:cs="Times New Roman"/>
          <w:sz w:val="24"/>
          <w:szCs w:val="24"/>
        </w:rPr>
        <w:t>d</w:t>
      </w:r>
      <w:r w:rsidR="00AE6D05" w:rsidRPr="001C4069">
        <w:rPr>
          <w:rFonts w:ascii="Times New Roman" w:hAnsi="Times New Roman" w:cs="Times New Roman"/>
          <w:sz w:val="24"/>
          <w:szCs w:val="24"/>
        </w:rPr>
        <w:t xml:space="preserve"> her experience of being an unpaid carer during the pandemic. She describes that </w:t>
      </w:r>
      <w:r w:rsidR="00AE6D05" w:rsidRPr="001C4069">
        <w:rPr>
          <w:rFonts w:ascii="Times New Roman" w:hAnsi="Times New Roman" w:cs="Times New Roman"/>
          <w:i/>
          <w:iCs/>
          <w:sz w:val="24"/>
          <w:szCs w:val="24"/>
        </w:rPr>
        <w:t xml:space="preserve">“the burden of care I felt, which was already at the sharp end before, has become a knife edge”. </w:t>
      </w:r>
      <w:r w:rsidR="00AE6D05" w:rsidRPr="001C4069">
        <w:rPr>
          <w:rFonts w:ascii="Times New Roman" w:hAnsi="Times New Roman" w:cs="Times New Roman"/>
          <w:sz w:val="24"/>
          <w:szCs w:val="24"/>
        </w:rPr>
        <w:t xml:space="preserve">She continues that </w:t>
      </w:r>
      <w:r w:rsidR="00AE6D05" w:rsidRPr="001C4069">
        <w:rPr>
          <w:rFonts w:ascii="Times New Roman" w:hAnsi="Times New Roman" w:cs="Times New Roman"/>
          <w:i/>
          <w:iCs/>
          <w:sz w:val="24"/>
          <w:szCs w:val="24"/>
        </w:rPr>
        <w:t xml:space="preserve">“I hope the Government will now look at the unequivocal evidence as to just how much unpaid </w:t>
      </w:r>
      <w:r w:rsidR="00785C57">
        <w:rPr>
          <w:rFonts w:ascii="Times New Roman" w:hAnsi="Times New Roman" w:cs="Times New Roman"/>
          <w:i/>
          <w:iCs/>
          <w:sz w:val="24"/>
          <w:szCs w:val="24"/>
        </w:rPr>
        <w:t>c</w:t>
      </w:r>
      <w:r w:rsidR="00AE6D05" w:rsidRPr="001C4069">
        <w:rPr>
          <w:rFonts w:ascii="Times New Roman" w:hAnsi="Times New Roman" w:cs="Times New Roman"/>
          <w:i/>
          <w:iCs/>
          <w:sz w:val="24"/>
          <w:szCs w:val="24"/>
        </w:rPr>
        <w:t>arers hold together the threads of society’s holes in social care.”</w:t>
      </w:r>
      <w:r w:rsidR="00AE6D05" w:rsidRPr="001C4069">
        <w:rPr>
          <w:rFonts w:ascii="Times New Roman" w:hAnsi="Times New Roman" w:cs="Times New Roman"/>
          <w:i/>
          <w:iCs/>
          <w:sz w:val="24"/>
          <w:szCs w:val="24"/>
          <w:vertAlign w:val="superscript"/>
        </w:rPr>
        <w:footnoteReference w:id="642"/>
      </w:r>
    </w:p>
    <w:p w14:paraId="12388EAA" w14:textId="2D433708"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A report by </w:t>
      </w:r>
      <w:r w:rsidR="006A4634" w:rsidRPr="001C4069">
        <w:rPr>
          <w:rFonts w:ascii="Times New Roman" w:hAnsi="Times New Roman" w:cs="Times New Roman"/>
          <w:sz w:val="24"/>
          <w:szCs w:val="24"/>
        </w:rPr>
        <w:t>t</w:t>
      </w:r>
      <w:r w:rsidRPr="001C4069">
        <w:rPr>
          <w:rFonts w:ascii="Times New Roman" w:hAnsi="Times New Roman" w:cs="Times New Roman"/>
          <w:sz w:val="24"/>
          <w:szCs w:val="24"/>
        </w:rPr>
        <w:t xml:space="preserve">he </w:t>
      </w:r>
      <w:r w:rsidR="006A4634" w:rsidRPr="001C4069">
        <w:rPr>
          <w:rFonts w:ascii="Times New Roman" w:hAnsi="Times New Roman" w:cs="Times New Roman"/>
          <w:sz w:val="24"/>
          <w:szCs w:val="24"/>
        </w:rPr>
        <w:t>ALLIANCE</w:t>
      </w:r>
      <w:r w:rsidRPr="001C4069">
        <w:rPr>
          <w:rFonts w:ascii="Times New Roman" w:hAnsi="Times New Roman" w:cs="Times New Roman"/>
          <w:sz w:val="24"/>
          <w:szCs w:val="24"/>
        </w:rPr>
        <w:t xml:space="preserve"> found that unpaid carers had experienced considerable distress at having to provide additional care </w:t>
      </w:r>
      <w:r w:rsidR="00C35A25">
        <w:rPr>
          <w:rFonts w:ascii="Times New Roman" w:hAnsi="Times New Roman" w:cs="Times New Roman"/>
          <w:sz w:val="24"/>
          <w:szCs w:val="24"/>
        </w:rPr>
        <w:t>for</w:t>
      </w:r>
      <w:r w:rsidR="00C35A25" w:rsidRPr="001C4069">
        <w:rPr>
          <w:rFonts w:ascii="Times New Roman" w:hAnsi="Times New Roman" w:cs="Times New Roman"/>
          <w:sz w:val="24"/>
          <w:szCs w:val="24"/>
        </w:rPr>
        <w:t xml:space="preserve"> </w:t>
      </w:r>
      <w:r w:rsidRPr="001C4069">
        <w:rPr>
          <w:rFonts w:ascii="Times New Roman" w:hAnsi="Times New Roman" w:cs="Times New Roman"/>
          <w:sz w:val="24"/>
          <w:szCs w:val="24"/>
        </w:rPr>
        <w:t>loved ones with little or no access to support, respite or day care, which ha</w:t>
      </w:r>
      <w:r w:rsidR="00F11FC9">
        <w:rPr>
          <w:rFonts w:ascii="Times New Roman" w:hAnsi="Times New Roman" w:cs="Times New Roman"/>
          <w:sz w:val="24"/>
          <w:szCs w:val="24"/>
        </w:rPr>
        <w:t>d</w:t>
      </w:r>
      <w:r w:rsidRPr="001C4069">
        <w:rPr>
          <w:rFonts w:ascii="Times New Roman" w:hAnsi="Times New Roman" w:cs="Times New Roman"/>
          <w:sz w:val="24"/>
          <w:szCs w:val="24"/>
        </w:rPr>
        <w:t xml:space="preserve"> taken a toll on their mental health and on their ongoing ability to provide the required care.</w:t>
      </w:r>
      <w:r w:rsidRPr="001C4069">
        <w:rPr>
          <w:rFonts w:ascii="Times New Roman" w:hAnsi="Times New Roman" w:cs="Times New Roman"/>
          <w:sz w:val="24"/>
          <w:szCs w:val="24"/>
          <w:vertAlign w:val="superscript"/>
        </w:rPr>
        <w:footnoteReference w:id="643"/>
      </w:r>
      <w:r w:rsidRPr="001C4069">
        <w:rPr>
          <w:rFonts w:ascii="Times New Roman" w:hAnsi="Times New Roman" w:cs="Times New Roman"/>
          <w:sz w:val="24"/>
          <w:szCs w:val="24"/>
        </w:rPr>
        <w:t xml:space="preserve"> </w:t>
      </w:r>
    </w:p>
    <w:p w14:paraId="1EC5BA65" w14:textId="24A05E7C"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lastRenderedPageBreak/>
        <w:t xml:space="preserve">The following studies found that carers experienced high levels of emotional distress as a result of </w:t>
      </w:r>
      <w:r w:rsidR="00FB716D">
        <w:rPr>
          <w:rFonts w:ascii="Times New Roman" w:hAnsi="Times New Roman" w:cs="Times New Roman"/>
          <w:sz w:val="24"/>
          <w:szCs w:val="24"/>
        </w:rPr>
        <w:t xml:space="preserve">the </w:t>
      </w:r>
      <w:r w:rsidR="00CA6117" w:rsidRPr="001C4069">
        <w:rPr>
          <w:rFonts w:ascii="Times New Roman" w:hAnsi="Times New Roman" w:cs="Times New Roman"/>
          <w:sz w:val="24"/>
          <w:szCs w:val="24"/>
        </w:rPr>
        <w:t xml:space="preserve">COVID-19 </w:t>
      </w:r>
      <w:r w:rsidRPr="001C4069">
        <w:rPr>
          <w:rFonts w:ascii="Times New Roman" w:hAnsi="Times New Roman" w:cs="Times New Roman"/>
          <w:sz w:val="24"/>
          <w:szCs w:val="24"/>
        </w:rPr>
        <w:t>pandemic:</w:t>
      </w:r>
    </w:p>
    <w:p w14:paraId="228C75BB" w14:textId="06A2E9A1" w:rsidR="00AE6D05" w:rsidRPr="001C4069" w:rsidRDefault="006A55EC" w:rsidP="004A505C">
      <w:pPr>
        <w:pStyle w:val="ListParagraph"/>
        <w:numPr>
          <w:ilvl w:val="0"/>
          <w:numId w:val="18"/>
        </w:numPr>
        <w:spacing w:after="0" w:line="276" w:lineRule="auto"/>
        <w:rPr>
          <w:rFonts w:ascii="Times New Roman" w:hAnsi="Times New Roman" w:cs="Times New Roman"/>
          <w:sz w:val="24"/>
          <w:szCs w:val="24"/>
        </w:rPr>
      </w:pPr>
      <w:r>
        <w:rPr>
          <w:rFonts w:ascii="Times New Roman" w:hAnsi="Times New Roman" w:cs="Times New Roman"/>
          <w:sz w:val="24"/>
          <w:szCs w:val="24"/>
        </w:rPr>
        <w:t>Maćkowiak</w:t>
      </w:r>
      <w:r w:rsidRPr="001C4069">
        <w:rPr>
          <w:rFonts w:ascii="Times New Roman" w:hAnsi="Times New Roman" w:cs="Times New Roman"/>
          <w:sz w:val="24"/>
          <w:szCs w:val="24"/>
        </w:rPr>
        <w:t xml:space="preserve"> </w:t>
      </w:r>
      <w:r>
        <w:rPr>
          <w:rFonts w:ascii="Times New Roman" w:hAnsi="Times New Roman" w:cs="Times New Roman"/>
          <w:sz w:val="24"/>
          <w:szCs w:val="24"/>
        </w:rPr>
        <w:t xml:space="preserve">et al. </w:t>
      </w:r>
      <w:r w:rsidR="00AE6D05" w:rsidRPr="001C4069">
        <w:rPr>
          <w:rFonts w:ascii="Times New Roman" w:hAnsi="Times New Roman" w:cs="Times New Roman"/>
          <w:sz w:val="24"/>
          <w:szCs w:val="24"/>
        </w:rPr>
        <w:t>(2021) explored the experiences of people with dementia and informal carers during COVID-19. Experiences identified psychological response of uncertainty and anxiety, social isolation and adaption and coping.</w:t>
      </w:r>
      <w:r w:rsidR="00AE6D05" w:rsidRPr="001C4069">
        <w:rPr>
          <w:vertAlign w:val="superscript"/>
        </w:rPr>
        <w:footnoteReference w:id="644"/>
      </w:r>
    </w:p>
    <w:p w14:paraId="018D53E4" w14:textId="06564F1C" w:rsidR="00AE6D05" w:rsidRPr="001C4069" w:rsidRDefault="00AE6D05" w:rsidP="004A505C">
      <w:pPr>
        <w:pStyle w:val="ListParagraph"/>
        <w:numPr>
          <w:ilvl w:val="0"/>
          <w:numId w:val="18"/>
        </w:numPr>
        <w:spacing w:after="0" w:line="276" w:lineRule="auto"/>
        <w:rPr>
          <w:rFonts w:ascii="Times New Roman" w:hAnsi="Times New Roman" w:cs="Times New Roman"/>
          <w:sz w:val="24"/>
          <w:szCs w:val="24"/>
        </w:rPr>
      </w:pPr>
      <w:r w:rsidRPr="001C4069">
        <w:rPr>
          <w:rFonts w:ascii="Times New Roman" w:hAnsi="Times New Roman" w:cs="Times New Roman"/>
          <w:sz w:val="24"/>
          <w:szCs w:val="24"/>
        </w:rPr>
        <w:t>Ciopolletta et al. (2021) explored the experiences of family carers of people with dementia during the COVID-19 pandemic and the impact on their lives. Experiences identified</w:t>
      </w:r>
      <w:r w:rsidR="00350874">
        <w:rPr>
          <w:rFonts w:ascii="Times New Roman" w:hAnsi="Times New Roman" w:cs="Times New Roman"/>
          <w:sz w:val="24"/>
          <w:szCs w:val="24"/>
        </w:rPr>
        <w:t xml:space="preserve"> </w:t>
      </w:r>
      <w:r w:rsidR="00DF7A4C">
        <w:rPr>
          <w:rFonts w:ascii="Times New Roman" w:hAnsi="Times New Roman" w:cs="Times New Roman"/>
          <w:sz w:val="24"/>
          <w:szCs w:val="24"/>
        </w:rPr>
        <w:t>included</w:t>
      </w:r>
      <w:r w:rsidRPr="001C4069">
        <w:rPr>
          <w:rFonts w:ascii="Times New Roman" w:hAnsi="Times New Roman" w:cs="Times New Roman"/>
          <w:sz w:val="24"/>
          <w:szCs w:val="24"/>
        </w:rPr>
        <w:t xml:space="preserve"> practical difficulties with everyday care and time needed in care routines, emotional stress and difficulties reaching out for help.</w:t>
      </w:r>
      <w:r w:rsidRPr="001C4069">
        <w:rPr>
          <w:vertAlign w:val="superscript"/>
        </w:rPr>
        <w:footnoteReference w:id="645"/>
      </w:r>
    </w:p>
    <w:p w14:paraId="25D7F3D9" w14:textId="407C5CCB" w:rsidR="00AE6D05" w:rsidRPr="001C4069" w:rsidRDefault="00AE6D05" w:rsidP="004A505C">
      <w:pPr>
        <w:pStyle w:val="ListParagraph"/>
        <w:numPr>
          <w:ilvl w:val="0"/>
          <w:numId w:val="18"/>
        </w:numPr>
        <w:spacing w:after="0" w:line="276" w:lineRule="auto"/>
        <w:rPr>
          <w:rFonts w:ascii="Times New Roman" w:hAnsi="Times New Roman" w:cs="Times New Roman"/>
          <w:sz w:val="24"/>
          <w:szCs w:val="24"/>
        </w:rPr>
      </w:pPr>
      <w:r w:rsidRPr="001C4069">
        <w:rPr>
          <w:rFonts w:ascii="Times New Roman" w:hAnsi="Times New Roman" w:cs="Times New Roman"/>
          <w:sz w:val="24"/>
          <w:szCs w:val="24"/>
        </w:rPr>
        <w:t xml:space="preserve">Giebel et al. (2021) explored perceptions of public health restrictions for carers of people with dementia during the pandemic. </w:t>
      </w:r>
      <w:r w:rsidR="00FB1D12">
        <w:rPr>
          <w:rFonts w:ascii="Times New Roman" w:hAnsi="Times New Roman" w:cs="Times New Roman"/>
          <w:sz w:val="24"/>
          <w:szCs w:val="24"/>
        </w:rPr>
        <w:t>The study i</w:t>
      </w:r>
      <w:r w:rsidRPr="001C4069">
        <w:rPr>
          <w:rFonts w:ascii="Times New Roman" w:hAnsi="Times New Roman" w:cs="Times New Roman"/>
          <w:sz w:val="24"/>
          <w:szCs w:val="24"/>
        </w:rPr>
        <w:t>dentified feelings of frustration and burden.</w:t>
      </w:r>
      <w:r w:rsidRPr="001C4069">
        <w:rPr>
          <w:vertAlign w:val="superscript"/>
        </w:rPr>
        <w:footnoteReference w:id="646"/>
      </w:r>
    </w:p>
    <w:p w14:paraId="68B29124" w14:textId="4EA7BAFF" w:rsidR="00AE6D05" w:rsidRPr="001C4069" w:rsidRDefault="00AE6D05" w:rsidP="004A505C">
      <w:pPr>
        <w:pStyle w:val="ListParagraph"/>
        <w:numPr>
          <w:ilvl w:val="0"/>
          <w:numId w:val="18"/>
        </w:numPr>
        <w:spacing w:after="0" w:line="276" w:lineRule="auto"/>
        <w:rPr>
          <w:rFonts w:ascii="Times New Roman" w:hAnsi="Times New Roman" w:cs="Times New Roman"/>
          <w:sz w:val="24"/>
          <w:szCs w:val="24"/>
        </w:rPr>
      </w:pPr>
      <w:r w:rsidRPr="001C4069">
        <w:rPr>
          <w:rFonts w:ascii="Times New Roman" w:hAnsi="Times New Roman" w:cs="Times New Roman"/>
          <w:sz w:val="24"/>
          <w:szCs w:val="24"/>
        </w:rPr>
        <w:t xml:space="preserve">West et al. (2021) - explored the impact of COVID-19 on people with dementia and carers from black and minority ethnic groups. </w:t>
      </w:r>
      <w:r w:rsidR="00FB1D12">
        <w:rPr>
          <w:rFonts w:ascii="Times New Roman" w:hAnsi="Times New Roman" w:cs="Times New Roman"/>
          <w:sz w:val="24"/>
          <w:szCs w:val="24"/>
        </w:rPr>
        <w:t>The study i</w:t>
      </w:r>
      <w:r w:rsidRPr="001C4069">
        <w:rPr>
          <w:rFonts w:ascii="Times New Roman" w:hAnsi="Times New Roman" w:cs="Times New Roman"/>
          <w:sz w:val="24"/>
          <w:szCs w:val="24"/>
        </w:rPr>
        <w:t xml:space="preserve">dentified feelings of fear and anxiety, as well as lifestyle changes (shopping, eating patterns, </w:t>
      </w:r>
      <w:r w:rsidR="00350874">
        <w:rPr>
          <w:rFonts w:ascii="Times New Roman" w:hAnsi="Times New Roman" w:cs="Times New Roman"/>
          <w:sz w:val="24"/>
          <w:szCs w:val="24"/>
        </w:rPr>
        <w:t>i</w:t>
      </w:r>
      <w:r w:rsidRPr="001C4069">
        <w:rPr>
          <w:rFonts w:ascii="Times New Roman" w:hAnsi="Times New Roman" w:cs="Times New Roman"/>
          <w:sz w:val="24"/>
          <w:szCs w:val="24"/>
        </w:rPr>
        <w:t xml:space="preserve">solation and identity, </w:t>
      </w:r>
      <w:r w:rsidR="00FB1D12">
        <w:rPr>
          <w:rFonts w:ascii="Times New Roman" w:hAnsi="Times New Roman" w:cs="Times New Roman"/>
          <w:sz w:val="24"/>
          <w:szCs w:val="24"/>
        </w:rPr>
        <w:t>c</w:t>
      </w:r>
      <w:r w:rsidRPr="001C4069">
        <w:rPr>
          <w:rFonts w:ascii="Times New Roman" w:hAnsi="Times New Roman" w:cs="Times New Roman"/>
          <w:sz w:val="24"/>
          <w:szCs w:val="24"/>
        </w:rPr>
        <w:t>ommunity and social relationships).</w:t>
      </w:r>
      <w:r w:rsidRPr="001C4069">
        <w:rPr>
          <w:vertAlign w:val="superscript"/>
        </w:rPr>
        <w:footnoteReference w:id="647"/>
      </w:r>
    </w:p>
    <w:p w14:paraId="16409602" w14:textId="77777777" w:rsidR="00D94E56" w:rsidRPr="001C4069" w:rsidRDefault="00D94E56" w:rsidP="00D122EE">
      <w:pPr>
        <w:spacing w:after="0" w:line="276" w:lineRule="auto"/>
        <w:ind w:firstLine="567"/>
        <w:rPr>
          <w:rFonts w:ascii="Times New Roman" w:hAnsi="Times New Roman" w:cs="Times New Roman"/>
          <w:sz w:val="24"/>
          <w:szCs w:val="24"/>
        </w:rPr>
      </w:pPr>
    </w:p>
    <w:p w14:paraId="27660EAF" w14:textId="279AF768" w:rsidR="00AE6D05" w:rsidRPr="001C4069" w:rsidRDefault="00D94E56"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Summarising and confirming these findings, a</w:t>
      </w:r>
      <w:r w:rsidR="00AE6D05" w:rsidRPr="001C4069">
        <w:rPr>
          <w:rFonts w:ascii="Times New Roman" w:hAnsi="Times New Roman" w:cs="Times New Roman"/>
          <w:sz w:val="24"/>
          <w:szCs w:val="24"/>
        </w:rPr>
        <w:t xml:space="preserve"> survey conducted by Carers UK in May 2020 revealed the top three challenges that unpaid carers face: (i) managing stress and responsibility (71%); (ii) adverse effects on physical and mental health (70%); (iii) inability to take a break from caring duties (66%).</w:t>
      </w:r>
      <w:r w:rsidR="00AE6D05" w:rsidRPr="001C4069">
        <w:rPr>
          <w:rFonts w:ascii="Times New Roman" w:hAnsi="Times New Roman" w:cs="Times New Roman"/>
          <w:sz w:val="24"/>
          <w:szCs w:val="24"/>
          <w:vertAlign w:val="superscript"/>
        </w:rPr>
        <w:footnoteReference w:id="648"/>
      </w:r>
      <w:r w:rsidR="00AE6D05" w:rsidRPr="001C4069">
        <w:rPr>
          <w:rFonts w:ascii="Times New Roman" w:hAnsi="Times New Roman" w:cs="Times New Roman"/>
          <w:sz w:val="24"/>
          <w:szCs w:val="24"/>
        </w:rPr>
        <w:t xml:space="preserve"> Specifically in Scotland, the majority of carers surveyed (77%) said they were exhausted, with 65% saying they had been unable to take any breaks from caring during the previous six months.</w:t>
      </w:r>
      <w:r w:rsidR="00AE6D05" w:rsidRPr="001C4069">
        <w:rPr>
          <w:rFonts w:ascii="Times New Roman" w:hAnsi="Times New Roman" w:cs="Times New Roman"/>
          <w:sz w:val="24"/>
          <w:szCs w:val="24"/>
          <w:vertAlign w:val="superscript"/>
        </w:rPr>
        <w:footnoteReference w:id="649"/>
      </w:r>
    </w:p>
    <w:p w14:paraId="4AE4A381" w14:textId="77777777" w:rsidR="00D94E56" w:rsidRPr="001C4069" w:rsidRDefault="00D94E56" w:rsidP="00D94E56">
      <w:pPr>
        <w:pStyle w:val="Heading2"/>
        <w:spacing w:before="0" w:line="276" w:lineRule="auto"/>
        <w:rPr>
          <w:rFonts w:cs="Times New Roman"/>
          <w:szCs w:val="24"/>
        </w:rPr>
      </w:pPr>
      <w:bookmarkStart w:id="238" w:name="_Toc145946106"/>
    </w:p>
    <w:p w14:paraId="114E2333" w14:textId="4F07EB78" w:rsidR="00AE6D05" w:rsidRPr="005C6BF9" w:rsidRDefault="00E67975" w:rsidP="005C6BF9">
      <w:pPr>
        <w:pStyle w:val="Heading2"/>
      </w:pPr>
      <w:bookmarkStart w:id="239" w:name="_Toc146189410"/>
      <w:bookmarkStart w:id="240" w:name="_Toc160194135"/>
      <w:r w:rsidRPr="005C6BF9">
        <w:t>11.9</w:t>
      </w:r>
      <w:r w:rsidR="00F36794" w:rsidRPr="005C6BF9">
        <w:t xml:space="preserve"> </w:t>
      </w:r>
      <w:r w:rsidR="00AE6D05" w:rsidRPr="005C6BF9">
        <w:t xml:space="preserve">Unpaid </w:t>
      </w:r>
      <w:r w:rsidR="00D94E56" w:rsidRPr="005C6BF9">
        <w:t>C</w:t>
      </w:r>
      <w:r w:rsidR="00AE6D05" w:rsidRPr="005C6BF9">
        <w:t xml:space="preserve">arer </w:t>
      </w:r>
      <w:r w:rsidR="00D94E56" w:rsidRPr="005C6BF9">
        <w:t>L</w:t>
      </w:r>
      <w:r w:rsidR="00AE6D05" w:rsidRPr="005C6BF9">
        <w:t xml:space="preserve">oneliness and </w:t>
      </w:r>
      <w:r w:rsidR="00D94E56" w:rsidRPr="005C6BF9">
        <w:t>I</w:t>
      </w:r>
      <w:r w:rsidR="00AE6D05" w:rsidRPr="005C6BF9">
        <w:t>solation</w:t>
      </w:r>
      <w:bookmarkEnd w:id="238"/>
      <w:bookmarkEnd w:id="239"/>
      <w:bookmarkEnd w:id="240"/>
    </w:p>
    <w:p w14:paraId="5807FE2D" w14:textId="3BB21BC1"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A study by Grycuk et al. (2022) explore</w:t>
      </w:r>
      <w:r w:rsidR="003A79F8">
        <w:rPr>
          <w:rFonts w:ascii="Times New Roman" w:hAnsi="Times New Roman" w:cs="Times New Roman"/>
          <w:sz w:val="24"/>
          <w:szCs w:val="24"/>
        </w:rPr>
        <w:t>d</w:t>
      </w:r>
      <w:r w:rsidRPr="001C4069">
        <w:rPr>
          <w:rFonts w:ascii="Times New Roman" w:hAnsi="Times New Roman" w:cs="Times New Roman"/>
          <w:sz w:val="24"/>
          <w:szCs w:val="24"/>
        </w:rPr>
        <w:t xml:space="preserve"> levels of care burden, loneliness and social isolation among caregivers of people with long-term physical and brain conditions in English-speaking regions worldwide</w:t>
      </w:r>
      <w:r w:rsidR="00F760BC">
        <w:rPr>
          <w:rFonts w:ascii="Times New Roman" w:hAnsi="Times New Roman" w:cs="Times New Roman"/>
          <w:sz w:val="24"/>
          <w:szCs w:val="24"/>
        </w:rPr>
        <w:t>,</w:t>
      </w:r>
      <w:r w:rsidRPr="001C4069">
        <w:rPr>
          <w:rFonts w:ascii="Times New Roman" w:hAnsi="Times New Roman" w:cs="Times New Roman"/>
          <w:sz w:val="24"/>
          <w:szCs w:val="24"/>
        </w:rPr>
        <w:t xml:space="preserve"> comparing pre and post </w:t>
      </w:r>
      <w:r w:rsidR="00CA6117" w:rsidRPr="001C4069">
        <w:rPr>
          <w:rFonts w:ascii="Times New Roman" w:hAnsi="Times New Roman" w:cs="Times New Roman"/>
          <w:sz w:val="24"/>
          <w:szCs w:val="24"/>
        </w:rPr>
        <w:t xml:space="preserve">COVID-19 </w:t>
      </w:r>
      <w:r w:rsidRPr="001C4069">
        <w:rPr>
          <w:rFonts w:ascii="Times New Roman" w:hAnsi="Times New Roman" w:cs="Times New Roman"/>
          <w:sz w:val="24"/>
          <w:szCs w:val="24"/>
        </w:rPr>
        <w:t>outcomes.</w:t>
      </w:r>
      <w:r w:rsidRPr="001C4069">
        <w:rPr>
          <w:rFonts w:ascii="Times New Roman" w:hAnsi="Times New Roman" w:cs="Times New Roman"/>
          <w:sz w:val="24"/>
          <w:szCs w:val="24"/>
          <w:vertAlign w:val="superscript"/>
        </w:rPr>
        <w:footnoteReference w:id="650"/>
      </w:r>
      <w:r w:rsidRPr="001C4069">
        <w:rPr>
          <w:rFonts w:ascii="Times New Roman" w:hAnsi="Times New Roman" w:cs="Times New Roman"/>
          <w:sz w:val="24"/>
          <w:szCs w:val="24"/>
        </w:rPr>
        <w:t xml:space="preserve"> The study found that all caregivers experienced a significant increase in burden, loneliness, and isolation after the </w:t>
      </w:r>
      <w:r w:rsidR="00CA6117" w:rsidRPr="001C4069">
        <w:rPr>
          <w:rFonts w:ascii="Times New Roman" w:hAnsi="Times New Roman" w:cs="Times New Roman"/>
          <w:sz w:val="24"/>
          <w:szCs w:val="24"/>
        </w:rPr>
        <w:t xml:space="preserve">COVID-19 </w:t>
      </w:r>
      <w:r w:rsidRPr="001C4069">
        <w:rPr>
          <w:rFonts w:ascii="Times New Roman" w:hAnsi="Times New Roman" w:cs="Times New Roman"/>
          <w:sz w:val="24"/>
          <w:szCs w:val="24"/>
        </w:rPr>
        <w:t xml:space="preserve">pandemic (compared to pre-covid). Caregivers of people with both physical and brain conditions were reported to be most ‘burdened’ and measured highest </w:t>
      </w:r>
      <w:r w:rsidRPr="001C4069">
        <w:rPr>
          <w:rFonts w:ascii="Times New Roman" w:hAnsi="Times New Roman" w:cs="Times New Roman"/>
          <w:sz w:val="24"/>
          <w:szCs w:val="24"/>
        </w:rPr>
        <w:lastRenderedPageBreak/>
        <w:t xml:space="preserve">on loneliness and isolation. This increase in care burden in caregivers was reported as a potential barrier </w:t>
      </w:r>
      <w:r w:rsidR="005B453E">
        <w:rPr>
          <w:rFonts w:ascii="Times New Roman" w:hAnsi="Times New Roman" w:cs="Times New Roman"/>
          <w:sz w:val="24"/>
          <w:szCs w:val="24"/>
        </w:rPr>
        <w:t>to</w:t>
      </w:r>
      <w:r w:rsidR="005B453E" w:rsidRPr="001C4069">
        <w:rPr>
          <w:rFonts w:ascii="Times New Roman" w:hAnsi="Times New Roman" w:cs="Times New Roman"/>
          <w:sz w:val="24"/>
          <w:szCs w:val="24"/>
        </w:rPr>
        <w:t xml:space="preserve"> </w:t>
      </w:r>
      <w:r w:rsidRPr="001C4069">
        <w:rPr>
          <w:rFonts w:ascii="Times New Roman" w:hAnsi="Times New Roman" w:cs="Times New Roman"/>
          <w:sz w:val="24"/>
          <w:szCs w:val="24"/>
        </w:rPr>
        <w:t>their ability to provide care.</w:t>
      </w:r>
    </w:p>
    <w:p w14:paraId="790B872E" w14:textId="1E8D9566"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Wormald et al. (2023) investigated the differences between carer groups, in the context of loneliness and burden of care.</w:t>
      </w:r>
      <w:r w:rsidRPr="001C4069">
        <w:rPr>
          <w:rFonts w:ascii="Times New Roman" w:hAnsi="Times New Roman" w:cs="Times New Roman"/>
          <w:sz w:val="24"/>
          <w:szCs w:val="24"/>
          <w:vertAlign w:val="superscript"/>
        </w:rPr>
        <w:footnoteReference w:id="651"/>
      </w:r>
      <w:r w:rsidRPr="001C4069">
        <w:rPr>
          <w:rFonts w:ascii="Times New Roman" w:hAnsi="Times New Roman" w:cs="Times New Roman"/>
          <w:sz w:val="24"/>
          <w:szCs w:val="24"/>
        </w:rPr>
        <w:t xml:space="preserve"> The study found that 65% of those caring for people with an intellectual disability experienced increased burden, and 35% of carers of people with an intellectual disability experienced more feelings of loneliness. The predictors for loneliness included feeling burdened by caring and worsening mental health, and the predictors for feeling burden </w:t>
      </w:r>
      <w:r w:rsidR="00BD35B6">
        <w:rPr>
          <w:rFonts w:ascii="Times New Roman" w:hAnsi="Times New Roman" w:cs="Times New Roman"/>
          <w:sz w:val="24"/>
          <w:szCs w:val="24"/>
        </w:rPr>
        <w:t>encompassed</w:t>
      </w:r>
      <w:r w:rsidRPr="001C4069">
        <w:rPr>
          <w:rFonts w:ascii="Times New Roman" w:hAnsi="Times New Roman" w:cs="Times New Roman"/>
          <w:sz w:val="24"/>
          <w:szCs w:val="24"/>
        </w:rPr>
        <w:t xml:space="preserve"> age</w:t>
      </w:r>
      <w:r w:rsidR="00BD35B6">
        <w:rPr>
          <w:rFonts w:ascii="Times New Roman" w:hAnsi="Times New Roman" w:cs="Times New Roman"/>
          <w:sz w:val="24"/>
          <w:szCs w:val="24"/>
        </w:rPr>
        <w:t>,</w:t>
      </w:r>
      <w:r w:rsidRPr="001C4069">
        <w:rPr>
          <w:rFonts w:ascii="Times New Roman" w:hAnsi="Times New Roman" w:cs="Times New Roman"/>
          <w:sz w:val="24"/>
          <w:szCs w:val="24"/>
        </w:rPr>
        <w:t xml:space="preserve"> poor mental health and feelings of loneliness pre-pandemic. These findings suggest that the impact of the pandemic had greater impact on those already struggling with caring duties pre-</w:t>
      </w:r>
      <w:r w:rsidR="005223CA">
        <w:rPr>
          <w:rFonts w:ascii="Times New Roman" w:hAnsi="Times New Roman" w:cs="Times New Roman"/>
          <w:sz w:val="24"/>
          <w:szCs w:val="24"/>
        </w:rPr>
        <w:t>COVID</w:t>
      </w:r>
      <w:r w:rsidRPr="001C4069">
        <w:rPr>
          <w:rFonts w:ascii="Times New Roman" w:hAnsi="Times New Roman" w:cs="Times New Roman"/>
          <w:sz w:val="24"/>
          <w:szCs w:val="24"/>
        </w:rPr>
        <w:t>.</w:t>
      </w:r>
    </w:p>
    <w:p w14:paraId="50D69227" w14:textId="4A7D007A" w:rsidR="00AE6D05" w:rsidRPr="001C4069" w:rsidRDefault="00AE6D05" w:rsidP="00904226">
      <w:pPr>
        <w:spacing w:after="0" w:line="276" w:lineRule="auto"/>
        <w:ind w:firstLine="567"/>
        <w:rPr>
          <w:rFonts w:ascii="Times New Roman" w:hAnsi="Times New Roman" w:cs="Times New Roman"/>
          <w:i/>
          <w:iCs/>
          <w:sz w:val="24"/>
          <w:szCs w:val="24"/>
        </w:rPr>
      </w:pPr>
      <w:r w:rsidRPr="001C4069">
        <w:rPr>
          <w:rFonts w:ascii="Times New Roman" w:hAnsi="Times New Roman" w:cs="Times New Roman"/>
          <w:sz w:val="24"/>
          <w:szCs w:val="24"/>
        </w:rPr>
        <w:t xml:space="preserve">A study reporting on longitudinal data from the UK Household Survey produces a comparison between carers and non-carers in the context of wellbeing. The study </w:t>
      </w:r>
      <w:r w:rsidR="00726527">
        <w:rPr>
          <w:rFonts w:ascii="Times New Roman" w:hAnsi="Times New Roman" w:cs="Times New Roman"/>
          <w:sz w:val="24"/>
          <w:szCs w:val="24"/>
        </w:rPr>
        <w:t>found</w:t>
      </w:r>
      <w:r w:rsidR="00726527" w:rsidRPr="001C4069">
        <w:rPr>
          <w:rFonts w:ascii="Times New Roman" w:hAnsi="Times New Roman" w:cs="Times New Roman"/>
          <w:sz w:val="24"/>
          <w:szCs w:val="24"/>
        </w:rPr>
        <w:t xml:space="preserve"> </w:t>
      </w:r>
      <w:r w:rsidRPr="001C4069">
        <w:rPr>
          <w:rFonts w:ascii="Times New Roman" w:hAnsi="Times New Roman" w:cs="Times New Roman"/>
          <w:sz w:val="24"/>
          <w:szCs w:val="24"/>
        </w:rPr>
        <w:t>that the mental health of home-carers was more significantly affected compared to non-carers.</w:t>
      </w:r>
      <w:r w:rsidRPr="001C4069">
        <w:rPr>
          <w:rFonts w:ascii="Times New Roman" w:hAnsi="Times New Roman" w:cs="Times New Roman"/>
          <w:sz w:val="24"/>
          <w:szCs w:val="24"/>
          <w:vertAlign w:val="superscript"/>
        </w:rPr>
        <w:footnoteReference w:id="652"/>
      </w:r>
      <w:r w:rsidRPr="001C4069">
        <w:rPr>
          <w:rFonts w:ascii="Times New Roman" w:hAnsi="Times New Roman" w:cs="Times New Roman"/>
          <w:sz w:val="24"/>
          <w:szCs w:val="24"/>
        </w:rPr>
        <w:t xml:space="preserve"> Similarly, a study compar</w:t>
      </w:r>
      <w:r w:rsidR="00F15972">
        <w:rPr>
          <w:rFonts w:ascii="Times New Roman" w:hAnsi="Times New Roman" w:cs="Times New Roman"/>
          <w:sz w:val="24"/>
          <w:szCs w:val="24"/>
        </w:rPr>
        <w:t>ed</w:t>
      </w:r>
      <w:r w:rsidRPr="001C4069">
        <w:rPr>
          <w:rFonts w:ascii="Times New Roman" w:hAnsi="Times New Roman" w:cs="Times New Roman"/>
          <w:sz w:val="24"/>
          <w:szCs w:val="24"/>
        </w:rPr>
        <w:t xml:space="preserve"> formal and informal care by investigating the differences in how restrictions/disruptions affected psychological distress among older individuals.</w:t>
      </w:r>
      <w:r w:rsidRPr="001C4069">
        <w:rPr>
          <w:rFonts w:ascii="Times New Roman" w:hAnsi="Times New Roman" w:cs="Times New Roman"/>
          <w:sz w:val="24"/>
          <w:szCs w:val="24"/>
          <w:vertAlign w:val="superscript"/>
        </w:rPr>
        <w:footnoteReference w:id="653"/>
      </w:r>
      <w:r w:rsidR="00D94E56" w:rsidRPr="001C4069">
        <w:rPr>
          <w:rFonts w:ascii="Times New Roman" w:hAnsi="Times New Roman" w:cs="Times New Roman"/>
          <w:sz w:val="24"/>
          <w:szCs w:val="24"/>
        </w:rPr>
        <w:t xml:space="preserve"> </w:t>
      </w:r>
      <w:r w:rsidRPr="001C4069">
        <w:rPr>
          <w:rFonts w:ascii="Times New Roman" w:hAnsi="Times New Roman" w:cs="Times New Roman"/>
          <w:i/>
          <w:iCs/>
          <w:sz w:val="24"/>
          <w:szCs w:val="24"/>
        </w:rPr>
        <w:t>‘Findings show that the disruption of informal and formal support represents a significant risk factor for psychological wellbeing in older adults and increases their risk of depression.’</w:t>
      </w:r>
    </w:p>
    <w:p w14:paraId="0A270C24" w14:textId="1B874F32"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In a report by Carers Week </w:t>
      </w:r>
      <w:r w:rsidR="00F760BC">
        <w:rPr>
          <w:rFonts w:ascii="Times New Roman" w:hAnsi="Times New Roman" w:cs="Times New Roman"/>
          <w:sz w:val="24"/>
          <w:szCs w:val="24"/>
        </w:rPr>
        <w:t xml:space="preserve">in </w:t>
      </w:r>
      <w:r w:rsidRPr="001C4069">
        <w:rPr>
          <w:rFonts w:ascii="Times New Roman" w:hAnsi="Times New Roman" w:cs="Times New Roman"/>
          <w:sz w:val="24"/>
          <w:szCs w:val="24"/>
        </w:rPr>
        <w:t xml:space="preserve">2022, </w:t>
      </w:r>
      <w:r w:rsidR="003940F0" w:rsidRPr="001C4069">
        <w:rPr>
          <w:rFonts w:ascii="Times New Roman" w:hAnsi="Times New Roman" w:cs="Times New Roman"/>
          <w:sz w:val="24"/>
          <w:szCs w:val="24"/>
        </w:rPr>
        <w:t>i</w:t>
      </w:r>
      <w:r w:rsidRPr="001C4069">
        <w:rPr>
          <w:rFonts w:ascii="Times New Roman" w:hAnsi="Times New Roman" w:cs="Times New Roman"/>
          <w:sz w:val="24"/>
          <w:szCs w:val="24"/>
        </w:rPr>
        <w:t xml:space="preserve">t was reported that unpaid carers </w:t>
      </w:r>
      <w:r w:rsidR="003940F0" w:rsidRPr="001C4069">
        <w:rPr>
          <w:rFonts w:ascii="Times New Roman" w:hAnsi="Times New Roman" w:cs="Times New Roman"/>
          <w:sz w:val="24"/>
          <w:szCs w:val="24"/>
        </w:rPr>
        <w:t xml:space="preserve">were </w:t>
      </w:r>
      <w:r w:rsidRPr="001C4069">
        <w:rPr>
          <w:rFonts w:ascii="Times New Roman" w:hAnsi="Times New Roman" w:cs="Times New Roman"/>
          <w:sz w:val="24"/>
          <w:szCs w:val="24"/>
        </w:rPr>
        <w:t>still struggling with the aftermath of the pandemic.</w:t>
      </w:r>
      <w:r w:rsidRPr="001C4069">
        <w:rPr>
          <w:rFonts w:ascii="Times New Roman" w:hAnsi="Times New Roman" w:cs="Times New Roman"/>
          <w:sz w:val="24"/>
          <w:szCs w:val="24"/>
          <w:vertAlign w:val="superscript"/>
        </w:rPr>
        <w:footnoteReference w:id="654"/>
      </w:r>
      <w:r w:rsidRPr="001C4069">
        <w:rPr>
          <w:rFonts w:ascii="Times New Roman" w:hAnsi="Times New Roman" w:cs="Times New Roman"/>
          <w:sz w:val="24"/>
          <w:szCs w:val="24"/>
        </w:rPr>
        <w:t xml:space="preserve"> An estimated 4.68 million unpaid carers </w:t>
      </w:r>
      <w:r w:rsidR="00FD64CF">
        <w:rPr>
          <w:rFonts w:ascii="Times New Roman" w:hAnsi="Times New Roman" w:cs="Times New Roman"/>
          <w:sz w:val="24"/>
          <w:szCs w:val="24"/>
        </w:rPr>
        <w:t>were</w:t>
      </w:r>
      <w:r w:rsidR="00FD64CF"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concerned for their own physical and mental health and 2.2 million carers </w:t>
      </w:r>
      <w:r w:rsidR="00CC1989">
        <w:rPr>
          <w:rFonts w:ascii="Times New Roman" w:hAnsi="Times New Roman" w:cs="Times New Roman"/>
          <w:sz w:val="24"/>
          <w:szCs w:val="24"/>
        </w:rPr>
        <w:t>were</w:t>
      </w:r>
      <w:r w:rsidRPr="001C4069">
        <w:rPr>
          <w:rFonts w:ascii="Times New Roman" w:hAnsi="Times New Roman" w:cs="Times New Roman"/>
          <w:sz w:val="24"/>
          <w:szCs w:val="24"/>
        </w:rPr>
        <w:t xml:space="preserve"> concerned about their ability to cope financially.</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655"/>
      </w:r>
      <w:r w:rsidRPr="001C4069">
        <w:rPr>
          <w:rFonts w:ascii="Times New Roman" w:hAnsi="Times New Roman" w:cs="Times New Roman"/>
          <w:sz w:val="24"/>
          <w:szCs w:val="24"/>
        </w:rPr>
        <w:t xml:space="preserve"> In their response to the Feeley review, Carers of East Lothian </w:t>
      </w:r>
      <w:r w:rsidR="00C60E75">
        <w:rPr>
          <w:rFonts w:ascii="Times New Roman" w:hAnsi="Times New Roman" w:cs="Times New Roman"/>
          <w:sz w:val="24"/>
          <w:szCs w:val="24"/>
        </w:rPr>
        <w:t>comment</w:t>
      </w:r>
      <w:r w:rsidRPr="001C4069">
        <w:rPr>
          <w:rFonts w:ascii="Times New Roman" w:hAnsi="Times New Roman" w:cs="Times New Roman"/>
          <w:sz w:val="24"/>
          <w:szCs w:val="24"/>
        </w:rPr>
        <w:t xml:space="preserve"> that individuals with caring responsibilities have needed significantly more emotional support as a result of the pandemic and they have witnessed increased demand for counselling services from this population.</w:t>
      </w:r>
      <w:r w:rsidRPr="001C4069">
        <w:rPr>
          <w:rFonts w:ascii="Times New Roman" w:hAnsi="Times New Roman" w:cs="Times New Roman"/>
          <w:sz w:val="24"/>
          <w:szCs w:val="24"/>
          <w:vertAlign w:val="superscript"/>
        </w:rPr>
        <w:footnoteReference w:id="656"/>
      </w:r>
    </w:p>
    <w:p w14:paraId="5FEEC716" w14:textId="7BCEE302"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The demand for care is increasing, with more care and support being provided now compared to at the height of the pandemic. One in five of the UK’s adults (approx. 10.58 million people) now provide care and support to a relative, friend of neighbour because of chronic illness. Therefore, there is an urgency to address these gaps in support to prevent further damage to the health and wellbeing of carers.</w:t>
      </w:r>
      <w:r w:rsidRPr="001C4069">
        <w:rPr>
          <w:rFonts w:ascii="Times New Roman" w:hAnsi="Times New Roman" w:cs="Times New Roman"/>
          <w:sz w:val="24"/>
          <w:szCs w:val="24"/>
          <w:vertAlign w:val="superscript"/>
        </w:rPr>
        <w:footnoteReference w:id="657"/>
      </w:r>
    </w:p>
    <w:p w14:paraId="6DF1A895" w14:textId="7B3BE546"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In response, Carers</w:t>
      </w:r>
      <w:r w:rsidR="00D94E56" w:rsidRPr="001C4069">
        <w:rPr>
          <w:rFonts w:ascii="Times New Roman" w:hAnsi="Times New Roman" w:cs="Times New Roman"/>
          <w:sz w:val="24"/>
          <w:szCs w:val="24"/>
        </w:rPr>
        <w:t>’</w:t>
      </w:r>
      <w:r w:rsidRPr="001C4069">
        <w:rPr>
          <w:rFonts w:ascii="Times New Roman" w:hAnsi="Times New Roman" w:cs="Times New Roman"/>
          <w:sz w:val="24"/>
          <w:szCs w:val="24"/>
        </w:rPr>
        <w:t xml:space="preserve"> </w:t>
      </w:r>
      <w:r w:rsidR="00D94E56" w:rsidRPr="001C4069">
        <w:rPr>
          <w:rFonts w:ascii="Times New Roman" w:hAnsi="Times New Roman" w:cs="Times New Roman"/>
          <w:sz w:val="24"/>
          <w:szCs w:val="24"/>
        </w:rPr>
        <w:t>W</w:t>
      </w:r>
      <w:r w:rsidRPr="001C4069">
        <w:rPr>
          <w:rFonts w:ascii="Times New Roman" w:hAnsi="Times New Roman" w:cs="Times New Roman"/>
          <w:sz w:val="24"/>
          <w:szCs w:val="24"/>
        </w:rPr>
        <w:t xml:space="preserve">eek charities </w:t>
      </w:r>
      <w:r w:rsidR="00F824EE">
        <w:rPr>
          <w:rFonts w:ascii="Times New Roman" w:hAnsi="Times New Roman" w:cs="Times New Roman"/>
          <w:sz w:val="24"/>
          <w:szCs w:val="24"/>
        </w:rPr>
        <w:t>urged</w:t>
      </w:r>
      <w:r w:rsidRPr="001C4069">
        <w:rPr>
          <w:rFonts w:ascii="Times New Roman" w:hAnsi="Times New Roman" w:cs="Times New Roman"/>
          <w:sz w:val="24"/>
          <w:szCs w:val="24"/>
        </w:rPr>
        <w:t xml:space="preserve"> Government to take action and suggested a 12-month plan to direct more support for unpaid carers, specifically </w:t>
      </w:r>
      <w:r w:rsidR="00A5404A">
        <w:rPr>
          <w:rFonts w:ascii="Times New Roman" w:hAnsi="Times New Roman" w:cs="Times New Roman"/>
          <w:sz w:val="24"/>
          <w:szCs w:val="24"/>
        </w:rPr>
        <w:t xml:space="preserve">to </w:t>
      </w:r>
      <w:r w:rsidRPr="001C4069">
        <w:rPr>
          <w:rFonts w:ascii="Times New Roman" w:hAnsi="Times New Roman" w:cs="Times New Roman"/>
          <w:sz w:val="24"/>
          <w:szCs w:val="24"/>
        </w:rPr>
        <w:t xml:space="preserve">address lingering </w:t>
      </w:r>
      <w:r w:rsidRPr="001C4069">
        <w:rPr>
          <w:rFonts w:ascii="Times New Roman" w:hAnsi="Times New Roman" w:cs="Times New Roman"/>
          <w:sz w:val="24"/>
          <w:szCs w:val="24"/>
        </w:rPr>
        <w:lastRenderedPageBreak/>
        <w:t>issues from the pandemic.</w:t>
      </w:r>
      <w:r w:rsidRPr="001C4069">
        <w:rPr>
          <w:rFonts w:ascii="Times New Roman" w:hAnsi="Times New Roman" w:cs="Times New Roman"/>
          <w:sz w:val="24"/>
          <w:szCs w:val="24"/>
          <w:vertAlign w:val="superscript"/>
        </w:rPr>
        <w:footnoteReference w:id="658"/>
      </w:r>
      <w:r w:rsidRPr="001C4069">
        <w:rPr>
          <w:rFonts w:ascii="Times New Roman" w:hAnsi="Times New Roman" w:cs="Times New Roman"/>
          <w:sz w:val="24"/>
          <w:szCs w:val="24"/>
        </w:rPr>
        <w:t xml:space="preserve"> Several charities </w:t>
      </w:r>
      <w:r w:rsidR="00A5404A">
        <w:rPr>
          <w:rFonts w:ascii="Times New Roman" w:hAnsi="Times New Roman" w:cs="Times New Roman"/>
          <w:sz w:val="24"/>
          <w:szCs w:val="24"/>
        </w:rPr>
        <w:t>supported</w:t>
      </w:r>
      <w:r w:rsidRPr="001C4069">
        <w:rPr>
          <w:rFonts w:ascii="Times New Roman" w:hAnsi="Times New Roman" w:cs="Times New Roman"/>
          <w:sz w:val="24"/>
          <w:szCs w:val="24"/>
        </w:rPr>
        <w:t xml:space="preserve"> the call for action put forward by Carers Week </w:t>
      </w:r>
      <w:r w:rsidR="00F760BC">
        <w:rPr>
          <w:rFonts w:ascii="Times New Roman" w:hAnsi="Times New Roman" w:cs="Times New Roman"/>
          <w:sz w:val="24"/>
          <w:szCs w:val="24"/>
        </w:rPr>
        <w:t xml:space="preserve">in </w:t>
      </w:r>
      <w:r w:rsidRPr="001C4069">
        <w:rPr>
          <w:rFonts w:ascii="Times New Roman" w:hAnsi="Times New Roman" w:cs="Times New Roman"/>
          <w:sz w:val="24"/>
          <w:szCs w:val="24"/>
        </w:rPr>
        <w:t xml:space="preserve">2022: Carers UK, Age UK, Carers Trust, MND Association, Rethink Mental Illness, Oxfam GB, The Lewy Body Society. </w:t>
      </w:r>
      <w:r w:rsidR="00D94E56"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Specifically, </w:t>
      </w:r>
      <w:r w:rsidR="00872F49">
        <w:rPr>
          <w:rFonts w:ascii="Times New Roman" w:hAnsi="Times New Roman" w:cs="Times New Roman"/>
          <w:sz w:val="24"/>
          <w:szCs w:val="24"/>
        </w:rPr>
        <w:t xml:space="preserve">they support </w:t>
      </w:r>
      <w:r w:rsidRPr="001C4069">
        <w:rPr>
          <w:rFonts w:ascii="Times New Roman" w:hAnsi="Times New Roman" w:cs="Times New Roman"/>
          <w:sz w:val="24"/>
          <w:szCs w:val="24"/>
        </w:rPr>
        <w:t>taking action towards a recovery and respite plan aimed at meeting the needs of carers including: investing in their mental health support; prioritising carers</w:t>
      </w:r>
      <w:r w:rsidR="00872F49">
        <w:rPr>
          <w:rFonts w:ascii="Times New Roman" w:hAnsi="Times New Roman" w:cs="Times New Roman"/>
          <w:sz w:val="24"/>
          <w:szCs w:val="24"/>
        </w:rPr>
        <w:t>’</w:t>
      </w:r>
      <w:r w:rsidRPr="001C4069">
        <w:rPr>
          <w:rFonts w:ascii="Times New Roman" w:hAnsi="Times New Roman" w:cs="Times New Roman"/>
          <w:sz w:val="24"/>
          <w:szCs w:val="24"/>
        </w:rPr>
        <w:t xml:space="preserve"> leave; more support directed at ensuring basic needs are met (food, energy costs etc.) and prioritisation in </w:t>
      </w:r>
      <w:r w:rsidR="00872F49">
        <w:rPr>
          <w:rFonts w:ascii="Times New Roman" w:hAnsi="Times New Roman" w:cs="Times New Roman"/>
          <w:sz w:val="24"/>
          <w:szCs w:val="24"/>
        </w:rPr>
        <w:t xml:space="preserve">the </w:t>
      </w:r>
      <w:r w:rsidRPr="001C4069">
        <w:rPr>
          <w:rFonts w:ascii="Times New Roman" w:hAnsi="Times New Roman" w:cs="Times New Roman"/>
          <w:sz w:val="24"/>
          <w:szCs w:val="24"/>
        </w:rPr>
        <w:t>vaccination programme.</w:t>
      </w:r>
      <w:r w:rsidRPr="001C4069">
        <w:rPr>
          <w:rFonts w:ascii="Times New Roman" w:hAnsi="Times New Roman" w:cs="Times New Roman"/>
          <w:sz w:val="24"/>
          <w:szCs w:val="24"/>
          <w:vertAlign w:val="superscript"/>
        </w:rPr>
        <w:footnoteReference w:id="659"/>
      </w:r>
    </w:p>
    <w:p w14:paraId="516FAB13" w14:textId="77777777" w:rsidR="00D94E56" w:rsidRPr="001C4069" w:rsidRDefault="00D94E56" w:rsidP="00D94E56">
      <w:pPr>
        <w:pStyle w:val="Heading2"/>
        <w:spacing w:before="0" w:line="276" w:lineRule="auto"/>
        <w:rPr>
          <w:rFonts w:cs="Times New Roman"/>
          <w:szCs w:val="24"/>
        </w:rPr>
      </w:pPr>
      <w:bookmarkStart w:id="243" w:name="_Toc145946107"/>
      <w:bookmarkStart w:id="244" w:name="_Toc145168055"/>
    </w:p>
    <w:p w14:paraId="46129E52" w14:textId="5D75BD12" w:rsidR="00AE6D05" w:rsidRPr="005C6BF9" w:rsidRDefault="00E67975" w:rsidP="005C6BF9">
      <w:pPr>
        <w:pStyle w:val="Heading2"/>
      </w:pPr>
      <w:bookmarkStart w:id="245" w:name="_Toc146189411"/>
      <w:bookmarkStart w:id="246" w:name="_Toc160194136"/>
      <w:r w:rsidRPr="005C6BF9">
        <w:t>11.10</w:t>
      </w:r>
      <w:r w:rsidR="00F36794" w:rsidRPr="005C6BF9">
        <w:t xml:space="preserve"> </w:t>
      </w:r>
      <w:r w:rsidR="00AE6D05" w:rsidRPr="005C6BF9">
        <w:t xml:space="preserve">Fears </w:t>
      </w:r>
      <w:r w:rsidR="00D94E56" w:rsidRPr="005C6BF9">
        <w:t>O</w:t>
      </w:r>
      <w:r w:rsidR="00AE6D05" w:rsidRPr="005C6BF9">
        <w:t xml:space="preserve">ver </w:t>
      </w:r>
      <w:r w:rsidR="00D94E56" w:rsidRPr="005C6BF9">
        <w:t>T</w:t>
      </w:r>
      <w:r w:rsidR="00AE6D05" w:rsidRPr="005C6BF9">
        <w:t>ransmission</w:t>
      </w:r>
      <w:bookmarkEnd w:id="243"/>
      <w:bookmarkEnd w:id="245"/>
      <w:bookmarkEnd w:id="246"/>
      <w:r w:rsidR="00AE6D05" w:rsidRPr="005C6BF9">
        <w:t xml:space="preserve"> </w:t>
      </w:r>
      <w:bookmarkEnd w:id="244"/>
    </w:p>
    <w:p w14:paraId="18D155E4" w14:textId="3B3238D0" w:rsidR="0045425B" w:rsidRPr="001C4069" w:rsidRDefault="0045425B" w:rsidP="0045425B">
      <w:pPr>
        <w:spacing w:after="0" w:line="276" w:lineRule="auto"/>
        <w:ind w:firstLine="567"/>
        <w:rPr>
          <w:rFonts w:ascii="Times New Roman" w:hAnsi="Times New Roman" w:cs="Times New Roman"/>
          <w:i/>
          <w:iCs/>
          <w:sz w:val="24"/>
          <w:szCs w:val="24"/>
        </w:rPr>
      </w:pPr>
      <w:r w:rsidRPr="001C4069">
        <w:rPr>
          <w:rFonts w:ascii="Times New Roman" w:hAnsi="Times New Roman" w:cs="Times New Roman"/>
          <w:sz w:val="24"/>
          <w:szCs w:val="24"/>
        </w:rPr>
        <w:t>The fear of infection was also a central concern, both the risk of catching COVID-19, transmitting it  and not being able to continue their caring duties.</w:t>
      </w:r>
      <w:r w:rsidRPr="001C4069">
        <w:rPr>
          <w:rFonts w:ascii="Times New Roman" w:hAnsi="Times New Roman" w:cs="Times New Roman"/>
          <w:sz w:val="24"/>
          <w:szCs w:val="24"/>
          <w:vertAlign w:val="superscript"/>
        </w:rPr>
        <w:footnoteReference w:id="660"/>
      </w:r>
      <w:r>
        <w:rPr>
          <w:rFonts w:ascii="Times New Roman" w:hAnsi="Times New Roman" w:cs="Times New Roman"/>
          <w:sz w:val="24"/>
          <w:szCs w:val="24"/>
        </w:rPr>
        <w:t xml:space="preserve"> </w:t>
      </w:r>
      <w:r w:rsidRPr="001C4069">
        <w:rPr>
          <w:rFonts w:ascii="Times New Roman" w:hAnsi="Times New Roman" w:cs="Times New Roman"/>
          <w:sz w:val="24"/>
          <w:szCs w:val="24"/>
        </w:rPr>
        <w:t>A systematic review of the qualitative literature on the experiences of informal carers of people with long-term conditions during the COVID-19 pandemic identified ‘fear’ as a key theme, specifically that carers reported felt afraid of infecting their family members and were anxious, even when taking all the necessary safety precautions</w:t>
      </w:r>
      <w:r w:rsidR="00DF5828">
        <w:rPr>
          <w:rFonts w:ascii="Times New Roman" w:hAnsi="Times New Roman" w:cs="Times New Roman"/>
          <w:sz w:val="24"/>
          <w:szCs w:val="24"/>
        </w:rPr>
        <w:t>.</w:t>
      </w:r>
      <w:r w:rsidRPr="001C4069">
        <w:rPr>
          <w:rFonts w:ascii="Times New Roman" w:hAnsi="Times New Roman" w:cs="Times New Roman"/>
          <w:sz w:val="24"/>
          <w:szCs w:val="24"/>
          <w:vertAlign w:val="superscript"/>
        </w:rPr>
        <w:footnoteReference w:id="661"/>
      </w:r>
      <w:r w:rsidRPr="001C4069" w:rsidDel="00C17D37">
        <w:rPr>
          <w:rFonts w:ascii="Times New Roman" w:hAnsi="Times New Roman" w:cs="Times New Roman"/>
          <w:sz w:val="24"/>
          <w:szCs w:val="24"/>
        </w:rPr>
        <w:t xml:space="preserve"> </w:t>
      </w:r>
      <w:r w:rsidRPr="001C4069" w:rsidDel="00C17D37">
        <w:rPr>
          <w:rFonts w:ascii="Times New Roman" w:hAnsi="Times New Roman" w:cs="Times New Roman"/>
          <w:i/>
          <w:iCs/>
          <w:sz w:val="24"/>
          <w:szCs w:val="24"/>
        </w:rPr>
        <w:t xml:space="preserve"> </w:t>
      </w:r>
    </w:p>
    <w:p w14:paraId="535082BC" w14:textId="355A9861" w:rsidR="00AE6D05" w:rsidRPr="001C4069" w:rsidRDefault="00AE6D05" w:rsidP="00904226">
      <w:pPr>
        <w:spacing w:after="0" w:line="276" w:lineRule="auto"/>
        <w:ind w:firstLine="567"/>
        <w:rPr>
          <w:rFonts w:ascii="Times New Roman" w:hAnsi="Times New Roman" w:cs="Times New Roman"/>
          <w:sz w:val="24"/>
          <w:szCs w:val="24"/>
        </w:rPr>
      </w:pPr>
    </w:p>
    <w:p w14:paraId="52B4430F" w14:textId="77777777"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 xml:space="preserve">“I’m worried about the person I care for catching the virus, worried I might catch it and pass it to her, worried I might catch it and be too ill to help her.” </w:t>
      </w:r>
    </w:p>
    <w:p w14:paraId="74736179" w14:textId="77777777" w:rsidR="00D94E56" w:rsidRPr="001C4069" w:rsidRDefault="00D94E56" w:rsidP="00D94E56">
      <w:pPr>
        <w:spacing w:after="0" w:line="276" w:lineRule="auto"/>
        <w:rPr>
          <w:rFonts w:ascii="Times New Roman" w:hAnsi="Times New Roman" w:cs="Times New Roman"/>
          <w:i/>
          <w:iCs/>
          <w:sz w:val="24"/>
          <w:szCs w:val="24"/>
        </w:rPr>
      </w:pPr>
    </w:p>
    <w:p w14:paraId="2E8BE117" w14:textId="36D069B0"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 xml:space="preserve">“The stress of trying to avoid catching Covid and passing it onto my two disabled sons, who live in different cities has been overwhelming.” </w:t>
      </w:r>
      <w:r w:rsidRPr="001C4069">
        <w:rPr>
          <w:rFonts w:ascii="Times New Roman" w:hAnsi="Times New Roman" w:cs="Times New Roman"/>
          <w:i/>
          <w:iCs/>
          <w:sz w:val="24"/>
          <w:szCs w:val="24"/>
          <w:vertAlign w:val="superscript"/>
        </w:rPr>
        <w:footnoteReference w:id="662"/>
      </w:r>
    </w:p>
    <w:p w14:paraId="0CA30BD2" w14:textId="77777777" w:rsidR="00D94E56" w:rsidRPr="001C4069" w:rsidRDefault="00D94E56" w:rsidP="00D122EE">
      <w:pPr>
        <w:spacing w:after="0" w:line="276" w:lineRule="auto"/>
        <w:ind w:firstLine="567"/>
        <w:rPr>
          <w:rFonts w:ascii="Times New Roman" w:hAnsi="Times New Roman" w:cs="Times New Roman"/>
          <w:sz w:val="24"/>
          <w:szCs w:val="24"/>
        </w:rPr>
      </w:pPr>
    </w:p>
    <w:p w14:paraId="47C8476C" w14:textId="2E74F949" w:rsidR="00D94E56" w:rsidRPr="001C4069" w:rsidRDefault="00AE6D05" w:rsidP="00F760BC">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‘Fear’ was a recurrent theme among informal carers. A systematic review found that fear specifically originated around infecting recipients of care, which in some cases caused anxiety. These feelings of fear persisted even with adherence to safety precautions.</w:t>
      </w:r>
      <w:r w:rsidRPr="001C4069">
        <w:rPr>
          <w:rFonts w:ascii="Times New Roman" w:hAnsi="Times New Roman" w:cs="Times New Roman"/>
          <w:sz w:val="24"/>
          <w:szCs w:val="24"/>
          <w:vertAlign w:val="superscript"/>
        </w:rPr>
        <w:footnoteReference w:id="663"/>
      </w:r>
      <w:r w:rsidR="00F760BC">
        <w:rPr>
          <w:rFonts w:ascii="Times New Roman" w:hAnsi="Times New Roman" w:cs="Times New Roman"/>
          <w:i/>
          <w:iCs/>
          <w:sz w:val="24"/>
          <w:szCs w:val="24"/>
        </w:rPr>
        <w:t xml:space="preserve"> </w:t>
      </w:r>
      <w:r w:rsidRPr="001C4069">
        <w:rPr>
          <w:rFonts w:ascii="Times New Roman" w:hAnsi="Times New Roman" w:cs="Times New Roman"/>
          <w:i/>
          <w:iCs/>
          <w:sz w:val="24"/>
          <w:szCs w:val="24"/>
        </w:rPr>
        <w:t>“Let’s say that right now it is even more difficult because we are always feeling the panic of transmitting her the virus. As soon as we see that she has a temperature or she is more</w:t>
      </w:r>
      <w:r w:rsidRPr="001C4069">
        <w:rPr>
          <w:rFonts w:ascii="Times New Roman" w:hAnsi="Times New Roman" w:cs="Times New Roman"/>
          <w:sz w:val="24"/>
          <w:szCs w:val="24"/>
        </w:rPr>
        <w:t xml:space="preserve"> </w:t>
      </w:r>
      <w:r w:rsidRPr="001C4069">
        <w:rPr>
          <w:rFonts w:ascii="Times New Roman" w:hAnsi="Times New Roman" w:cs="Times New Roman"/>
          <w:i/>
          <w:iCs/>
          <w:sz w:val="24"/>
          <w:szCs w:val="24"/>
        </w:rPr>
        <w:t>agitated, then we immediately think, ‘It must be this [COVID-19].’ We are always in apprehension</w:t>
      </w:r>
      <w:r w:rsidR="00F760BC">
        <w:rPr>
          <w:rFonts w:ascii="Times New Roman" w:hAnsi="Times New Roman" w:cs="Times New Roman"/>
          <w:i/>
          <w:iCs/>
          <w:sz w:val="24"/>
          <w:szCs w:val="24"/>
        </w:rPr>
        <w:t>.</w:t>
      </w:r>
      <w:r w:rsidRPr="001C4069">
        <w:rPr>
          <w:rFonts w:ascii="Times New Roman" w:hAnsi="Times New Roman" w:cs="Times New Roman"/>
          <w:i/>
          <w:iCs/>
          <w:sz w:val="24"/>
          <w:szCs w:val="24"/>
        </w:rPr>
        <w:t>”</w:t>
      </w:r>
    </w:p>
    <w:p w14:paraId="46D6A48D" w14:textId="102F6573"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A common concern was that their care recipient would be hospitalised and that they would not be able to visit due to strict ‘no visitation’ restrictions in place: </w:t>
      </w:r>
      <w:r w:rsidRPr="001C4069">
        <w:rPr>
          <w:rFonts w:ascii="Times New Roman" w:hAnsi="Times New Roman" w:cs="Times New Roman"/>
          <w:i/>
          <w:iCs/>
          <w:sz w:val="24"/>
          <w:szCs w:val="24"/>
        </w:rPr>
        <w:t>“I didn’t want him to go to hospital”.</w:t>
      </w:r>
      <w:r w:rsidRPr="001C4069">
        <w:rPr>
          <w:rFonts w:ascii="Times New Roman" w:hAnsi="Times New Roman" w:cs="Times New Roman"/>
          <w:i/>
          <w:iCs/>
          <w:sz w:val="24"/>
          <w:szCs w:val="24"/>
          <w:vertAlign w:val="superscript"/>
        </w:rPr>
        <w:footnoteReference w:id="664"/>
      </w:r>
      <w:r w:rsidR="00F760BC">
        <w:rPr>
          <w:rFonts w:ascii="Times New Roman" w:hAnsi="Times New Roman" w:cs="Times New Roman"/>
          <w:sz w:val="24"/>
          <w:szCs w:val="24"/>
        </w:rPr>
        <w:t xml:space="preserve"> </w:t>
      </w:r>
      <w:r w:rsidRPr="001C4069">
        <w:rPr>
          <w:rFonts w:ascii="Times New Roman" w:hAnsi="Times New Roman" w:cs="Times New Roman"/>
          <w:sz w:val="24"/>
          <w:szCs w:val="24"/>
        </w:rPr>
        <w:t>Similarly, others changed the location they provide</w:t>
      </w:r>
      <w:r w:rsidR="0022133F">
        <w:rPr>
          <w:rFonts w:ascii="Times New Roman" w:hAnsi="Times New Roman" w:cs="Times New Roman"/>
          <w:sz w:val="24"/>
          <w:szCs w:val="24"/>
        </w:rPr>
        <w:t>d</w:t>
      </w:r>
      <w:r w:rsidRPr="001C4069">
        <w:rPr>
          <w:rFonts w:ascii="Times New Roman" w:hAnsi="Times New Roman" w:cs="Times New Roman"/>
          <w:sz w:val="24"/>
          <w:szCs w:val="24"/>
        </w:rPr>
        <w:t xml:space="preserve"> care due to the fear of not being able to visit. “</w:t>
      </w:r>
      <w:r w:rsidRPr="001C4069">
        <w:rPr>
          <w:rFonts w:ascii="Times New Roman" w:hAnsi="Times New Roman" w:cs="Times New Roman"/>
          <w:i/>
          <w:iCs/>
          <w:sz w:val="24"/>
          <w:szCs w:val="24"/>
        </w:rPr>
        <w:t>The caregiver is not following through with placing him in a nursing home because she is afraid she will never see him again’</w:t>
      </w:r>
      <w:r w:rsidRPr="001C4069">
        <w:rPr>
          <w:rFonts w:ascii="Times New Roman" w:hAnsi="Times New Roman" w:cs="Times New Roman"/>
          <w:sz w:val="24"/>
          <w:szCs w:val="24"/>
        </w:rPr>
        <w:t>”</w:t>
      </w:r>
      <w:r w:rsidRPr="001C4069">
        <w:rPr>
          <w:rFonts w:ascii="Times New Roman" w:hAnsi="Times New Roman" w:cs="Times New Roman"/>
          <w:sz w:val="24"/>
          <w:szCs w:val="24"/>
          <w:vertAlign w:val="superscript"/>
        </w:rPr>
        <w:footnoteReference w:id="665"/>
      </w:r>
    </w:p>
    <w:p w14:paraId="2CBDE8EB" w14:textId="2D38E3FD" w:rsidR="00D94E56"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lastRenderedPageBreak/>
        <w:t>Many sources have raised concerns about the disproportionate number of women in unpaid caring roles. Close the Gap,</w:t>
      </w:r>
      <w:r w:rsidR="00091523">
        <w:rPr>
          <w:rFonts w:ascii="Times New Roman" w:hAnsi="Times New Roman" w:cs="Times New Roman"/>
          <w:sz w:val="24"/>
          <w:szCs w:val="24"/>
        </w:rPr>
        <w:t xml:space="preserve"> a</w:t>
      </w:r>
      <w:r w:rsidRPr="001C4069">
        <w:rPr>
          <w:rFonts w:ascii="Times New Roman" w:hAnsi="Times New Roman" w:cs="Times New Roman"/>
          <w:sz w:val="24"/>
          <w:szCs w:val="24"/>
        </w:rPr>
        <w:t xml:space="preserve"> Scottish policy advocacy organisation working on women’s labour market participation, highlight</w:t>
      </w:r>
      <w:r w:rsidR="00BB0756">
        <w:rPr>
          <w:rFonts w:ascii="Times New Roman" w:hAnsi="Times New Roman" w:cs="Times New Roman"/>
          <w:sz w:val="24"/>
          <w:szCs w:val="24"/>
        </w:rPr>
        <w:t>ed</w:t>
      </w:r>
      <w:r w:rsidRPr="001C4069">
        <w:rPr>
          <w:rFonts w:ascii="Times New Roman" w:hAnsi="Times New Roman" w:cs="Times New Roman"/>
          <w:sz w:val="24"/>
          <w:szCs w:val="24"/>
        </w:rPr>
        <w:t xml:space="preserve"> unpaid care (both paid and unpaid) as a gendered issue.</w:t>
      </w:r>
      <w:bookmarkStart w:id="248" w:name="_Hlk144085692"/>
      <w:r w:rsidRPr="001C4069">
        <w:rPr>
          <w:rFonts w:ascii="Times New Roman" w:hAnsi="Times New Roman" w:cs="Times New Roman"/>
          <w:sz w:val="24"/>
          <w:szCs w:val="24"/>
          <w:vertAlign w:val="superscript"/>
        </w:rPr>
        <w:footnoteReference w:id="666"/>
      </w:r>
      <w:r w:rsidRPr="001C4069">
        <w:rPr>
          <w:rFonts w:ascii="Times New Roman" w:hAnsi="Times New Roman" w:cs="Times New Roman"/>
          <w:sz w:val="24"/>
          <w:szCs w:val="24"/>
        </w:rPr>
        <w:t xml:space="preserve"> </w:t>
      </w:r>
      <w:bookmarkEnd w:id="248"/>
      <w:r w:rsidRPr="001C4069">
        <w:rPr>
          <w:rFonts w:ascii="Times New Roman" w:hAnsi="Times New Roman" w:cs="Times New Roman"/>
          <w:sz w:val="24"/>
          <w:szCs w:val="24"/>
        </w:rPr>
        <w:t>Data from 2020 reveals that 61% of unpaid carers are women. With 78% of carers reporting having to provide more care since the start of the pandemic, women are disproportionately affected.</w:t>
      </w:r>
      <w:r w:rsidRPr="001C4069">
        <w:rPr>
          <w:rFonts w:ascii="Times New Roman" w:hAnsi="Times New Roman" w:cs="Times New Roman"/>
          <w:sz w:val="24"/>
          <w:szCs w:val="24"/>
          <w:vertAlign w:val="superscript"/>
        </w:rPr>
        <w:footnoteReference w:id="667"/>
      </w:r>
    </w:p>
    <w:p w14:paraId="6383DC28" w14:textId="28499617"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A report by Carers Week (2020) raised concern about the mental and physical wellbeing of this population, adding that caring responsibilities add additional strain on relationships, finances and employment.</w:t>
      </w:r>
      <w:r w:rsidRPr="001C4069">
        <w:rPr>
          <w:rFonts w:ascii="Times New Roman" w:hAnsi="Times New Roman" w:cs="Times New Roman"/>
          <w:sz w:val="24"/>
          <w:szCs w:val="24"/>
          <w:vertAlign w:val="superscript"/>
        </w:rPr>
        <w:footnoteReference w:id="668"/>
      </w:r>
      <w:r w:rsidR="00D94E56" w:rsidRPr="001C4069">
        <w:rPr>
          <w:rFonts w:ascii="Times New Roman" w:hAnsi="Times New Roman" w:cs="Times New Roman"/>
          <w:sz w:val="24"/>
          <w:szCs w:val="24"/>
        </w:rPr>
        <w:t xml:space="preserve"> </w:t>
      </w:r>
      <w:r w:rsidRPr="001C4069">
        <w:rPr>
          <w:rFonts w:ascii="Times New Roman" w:hAnsi="Times New Roman" w:cs="Times New Roman"/>
          <w:sz w:val="24"/>
          <w:szCs w:val="24"/>
        </w:rPr>
        <w:t>Unpaid carers have to face a balancing act between support and risk. Many experience moral injury and stress around these decisions, as they want to cause the least amount of harm.</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669"/>
      </w:r>
    </w:p>
    <w:p w14:paraId="54A1DBD2" w14:textId="63C45F96"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Some unpaid carers did note that they did not feel traditional respite options in the form of stays away were safe due to the risks of coronavirus. In general, many unpaid carers are very worried about passing coronavirus to the person(s) they care for:</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670"/>
      </w:r>
    </w:p>
    <w:p w14:paraId="607AF9B4" w14:textId="77777777"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 xml:space="preserve">“I’m worried about the person I care for catching the virus, worried I might catch it and pass it to her, worried I might catch it and be too ill to help her.” </w:t>
      </w:r>
    </w:p>
    <w:p w14:paraId="6BF7C5D4" w14:textId="77777777" w:rsidR="00D94E56" w:rsidRPr="001C4069" w:rsidRDefault="00D94E56" w:rsidP="00D94E56">
      <w:pPr>
        <w:spacing w:after="0" w:line="276" w:lineRule="auto"/>
        <w:rPr>
          <w:rFonts w:ascii="Times New Roman" w:hAnsi="Times New Roman" w:cs="Times New Roman"/>
          <w:i/>
          <w:iCs/>
          <w:sz w:val="24"/>
          <w:szCs w:val="24"/>
        </w:rPr>
      </w:pPr>
    </w:p>
    <w:p w14:paraId="68CA563D" w14:textId="32B52FCE"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 xml:space="preserve">“The stress of trying to avoid catching Covid and passing it onto my two disabled sons, who live in different cities has been overwhelming.” </w:t>
      </w:r>
    </w:p>
    <w:p w14:paraId="4E4D527A" w14:textId="77777777" w:rsidR="00D94E56" w:rsidRPr="001C4069" w:rsidRDefault="00D94E56" w:rsidP="00D94E56">
      <w:pPr>
        <w:spacing w:after="0" w:line="276" w:lineRule="auto"/>
        <w:rPr>
          <w:rFonts w:ascii="Times New Roman" w:hAnsi="Times New Roman" w:cs="Times New Roman"/>
          <w:i/>
          <w:iCs/>
          <w:sz w:val="24"/>
          <w:szCs w:val="24"/>
        </w:rPr>
      </w:pPr>
    </w:p>
    <w:p w14:paraId="355B58EC" w14:textId="2478EDF3" w:rsidR="00AE6D05" w:rsidRPr="001C4069" w:rsidRDefault="00AE6D05"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“[Respite] is not something that we have actively sought nor indeed would want given the risk of increased exposure to the virus.”</w:t>
      </w:r>
      <w:r w:rsidRPr="001C4069">
        <w:rPr>
          <w:rFonts w:ascii="Times New Roman" w:hAnsi="Times New Roman" w:cs="Times New Roman"/>
          <w:i/>
          <w:iCs/>
          <w:sz w:val="24"/>
          <w:szCs w:val="24"/>
          <w:vertAlign w:val="superscript"/>
        </w:rPr>
        <w:t xml:space="preserve"> </w:t>
      </w:r>
      <w:r w:rsidRPr="001C4069">
        <w:rPr>
          <w:rFonts w:ascii="Times New Roman" w:hAnsi="Times New Roman" w:cs="Times New Roman"/>
          <w:i/>
          <w:iCs/>
          <w:sz w:val="24"/>
          <w:szCs w:val="24"/>
          <w:vertAlign w:val="superscript"/>
        </w:rPr>
        <w:footnoteReference w:id="671"/>
      </w:r>
    </w:p>
    <w:p w14:paraId="4B82C2DE" w14:textId="77777777" w:rsidR="00D94E56" w:rsidRPr="001C4069" w:rsidRDefault="00D94E56" w:rsidP="00D122EE">
      <w:pPr>
        <w:spacing w:after="0" w:line="276" w:lineRule="auto"/>
        <w:ind w:firstLine="567"/>
        <w:rPr>
          <w:rFonts w:ascii="Times New Roman" w:hAnsi="Times New Roman" w:cs="Times New Roman"/>
          <w:sz w:val="24"/>
          <w:szCs w:val="24"/>
        </w:rPr>
      </w:pPr>
    </w:p>
    <w:p w14:paraId="0CB4F030" w14:textId="77777777" w:rsidR="00AE6D05" w:rsidRPr="001C4069" w:rsidRDefault="00AE6D05" w:rsidP="00904226">
      <w:pPr>
        <w:spacing w:after="0" w:line="276" w:lineRule="auto"/>
        <w:ind w:firstLine="567"/>
        <w:rPr>
          <w:rFonts w:ascii="Times New Roman" w:hAnsi="Times New Roman" w:cs="Times New Roman"/>
          <w:sz w:val="24"/>
          <w:szCs w:val="24"/>
        </w:rPr>
      </w:pPr>
    </w:p>
    <w:p w14:paraId="05739BD2" w14:textId="61E11AAE" w:rsidR="00AE6D05" w:rsidRPr="005C6BF9" w:rsidRDefault="00E67975" w:rsidP="005C6BF9">
      <w:pPr>
        <w:pStyle w:val="Heading2"/>
      </w:pPr>
      <w:bookmarkStart w:id="249" w:name="_Toc145168058"/>
      <w:bookmarkStart w:id="250" w:name="_Toc145946108"/>
      <w:bookmarkStart w:id="251" w:name="_Toc146189412"/>
      <w:bookmarkStart w:id="252" w:name="_Toc160194137"/>
      <w:r w:rsidRPr="005C6BF9">
        <w:t>11</w:t>
      </w:r>
      <w:r w:rsidR="00F36794" w:rsidRPr="005C6BF9">
        <w:t>.1</w:t>
      </w:r>
      <w:r w:rsidRPr="005C6BF9">
        <w:t>1</w:t>
      </w:r>
      <w:r w:rsidR="00F36794" w:rsidRPr="005C6BF9">
        <w:t xml:space="preserve"> </w:t>
      </w:r>
      <w:r w:rsidR="00AE6D05" w:rsidRPr="005C6BF9">
        <w:t xml:space="preserve">Impact on </w:t>
      </w:r>
      <w:r w:rsidR="0009414C" w:rsidRPr="005C6BF9">
        <w:t>W</w:t>
      </w:r>
      <w:r w:rsidR="00AE6D05" w:rsidRPr="005C6BF9">
        <w:t xml:space="preserve">elfare </w:t>
      </w:r>
      <w:r w:rsidR="0009414C" w:rsidRPr="005C6BF9">
        <w:t>F</w:t>
      </w:r>
      <w:r w:rsidR="00AE6D05" w:rsidRPr="005C6BF9">
        <w:t>actors (</w:t>
      </w:r>
      <w:r w:rsidR="0009414C" w:rsidRPr="005C6BF9">
        <w:t>F</w:t>
      </w:r>
      <w:r w:rsidR="00AE6D05" w:rsidRPr="005C6BF9">
        <w:t xml:space="preserve">inancial, </w:t>
      </w:r>
      <w:r w:rsidR="0009414C" w:rsidRPr="005C6BF9">
        <w:t>E</w:t>
      </w:r>
      <w:r w:rsidR="00AE6D05" w:rsidRPr="005C6BF9">
        <w:t>mployment</w:t>
      </w:r>
      <w:r w:rsidR="0009414C" w:rsidRPr="005C6BF9">
        <w:t>,</w:t>
      </w:r>
      <w:r w:rsidR="00AE6D05" w:rsidRPr="005C6BF9">
        <w:t xml:space="preserve"> etc</w:t>
      </w:r>
      <w:r w:rsidR="0009414C" w:rsidRPr="005C6BF9">
        <w:t>.</w:t>
      </w:r>
      <w:r w:rsidR="00AE6D05" w:rsidRPr="005C6BF9">
        <w:t>)</w:t>
      </w:r>
      <w:bookmarkEnd w:id="249"/>
      <w:bookmarkEnd w:id="250"/>
      <w:bookmarkEnd w:id="251"/>
      <w:bookmarkEnd w:id="252"/>
    </w:p>
    <w:p w14:paraId="3F2D796B" w14:textId="7A8F252B"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Research shows that women are more likely than men to </w:t>
      </w:r>
      <w:r w:rsidR="00466E99">
        <w:rPr>
          <w:rFonts w:ascii="Times New Roman" w:hAnsi="Times New Roman" w:cs="Times New Roman"/>
          <w:sz w:val="24"/>
          <w:szCs w:val="24"/>
        </w:rPr>
        <w:t>have</w:t>
      </w:r>
      <w:r w:rsidR="00466E99" w:rsidRPr="001C4069">
        <w:rPr>
          <w:rFonts w:ascii="Times New Roman" w:hAnsi="Times New Roman" w:cs="Times New Roman"/>
          <w:sz w:val="24"/>
          <w:szCs w:val="24"/>
        </w:rPr>
        <w:t xml:space="preserve"> </w:t>
      </w:r>
      <w:r w:rsidRPr="001C4069">
        <w:rPr>
          <w:rFonts w:ascii="Times New Roman" w:hAnsi="Times New Roman" w:cs="Times New Roman"/>
          <w:sz w:val="24"/>
          <w:szCs w:val="24"/>
        </w:rPr>
        <w:t>caring responsibilities and are twice as likely to have to change their working patterns to accommodate their caring roles. As a result, women will suffer a disproportionate economic impact.</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672"/>
      </w:r>
      <w:r w:rsidR="005E510E" w:rsidRPr="001C4069">
        <w:rPr>
          <w:rFonts w:ascii="Times New Roman" w:hAnsi="Times New Roman" w:cs="Times New Roman"/>
          <w:sz w:val="24"/>
          <w:szCs w:val="24"/>
        </w:rPr>
        <w:t xml:space="preserve"> The Office for National Statistics</w:t>
      </w:r>
      <w:r w:rsidR="00802EEB" w:rsidRPr="001C4069">
        <w:rPr>
          <w:rFonts w:ascii="Times New Roman" w:hAnsi="Times New Roman" w:cs="Times New Roman"/>
          <w:sz w:val="24"/>
          <w:szCs w:val="24"/>
        </w:rPr>
        <w:t xml:space="preserve"> (ONS)</w:t>
      </w:r>
      <w:r w:rsidR="005E510E" w:rsidRPr="001C4069">
        <w:rPr>
          <w:rFonts w:ascii="Times New Roman" w:hAnsi="Times New Roman" w:cs="Times New Roman"/>
          <w:sz w:val="24"/>
          <w:szCs w:val="24"/>
        </w:rPr>
        <w:t xml:space="preserve"> found that a higher percentage of unpaid carers are disabled (32%) compared to non-carers.</w:t>
      </w:r>
      <w:r w:rsidR="005E510E" w:rsidRPr="001C4069">
        <w:rPr>
          <w:rFonts w:ascii="Times New Roman" w:hAnsi="Times New Roman" w:cs="Times New Roman"/>
          <w:sz w:val="24"/>
          <w:szCs w:val="24"/>
          <w:vertAlign w:val="superscript"/>
        </w:rPr>
        <w:footnoteReference w:id="673"/>
      </w:r>
      <w:r w:rsidR="005E510E" w:rsidRPr="001C4069">
        <w:rPr>
          <w:rFonts w:ascii="Times New Roman" w:hAnsi="Times New Roman" w:cs="Times New Roman"/>
          <w:sz w:val="24"/>
          <w:szCs w:val="24"/>
        </w:rPr>
        <w:t xml:space="preserve">  This group is therefore also at risk of suffering disproportionate economic impact, and impact on their own health and wellbeing.</w:t>
      </w:r>
    </w:p>
    <w:p w14:paraId="240B4013" w14:textId="54B24D43"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Carers UK, in their 2022 report, found that carers with lower household incomes were more likely to provide higher amounts of care (over 20 hours per week), which in turn places </w:t>
      </w:r>
      <w:r w:rsidRPr="001C4069">
        <w:rPr>
          <w:rFonts w:ascii="Times New Roman" w:hAnsi="Times New Roman" w:cs="Times New Roman"/>
          <w:sz w:val="24"/>
          <w:szCs w:val="24"/>
        </w:rPr>
        <w:lastRenderedPageBreak/>
        <w:t>additional stress on finances and employment.</w:t>
      </w:r>
      <w:r w:rsidRPr="001C4069">
        <w:rPr>
          <w:rFonts w:ascii="Times New Roman" w:hAnsi="Times New Roman" w:cs="Times New Roman"/>
          <w:sz w:val="24"/>
          <w:szCs w:val="24"/>
          <w:vertAlign w:val="superscript"/>
        </w:rPr>
        <w:footnoteReference w:id="674"/>
      </w:r>
      <w:r w:rsidRPr="001C4069">
        <w:rPr>
          <w:rFonts w:ascii="Times New Roman" w:hAnsi="Times New Roman" w:cs="Times New Roman"/>
          <w:sz w:val="24"/>
          <w:szCs w:val="24"/>
        </w:rPr>
        <w:t xml:space="preserve"> </w:t>
      </w:r>
      <w:r w:rsidR="00D94E56" w:rsidRPr="001C4069">
        <w:rPr>
          <w:rFonts w:ascii="Times New Roman" w:hAnsi="Times New Roman" w:cs="Times New Roman"/>
          <w:sz w:val="24"/>
          <w:szCs w:val="24"/>
        </w:rPr>
        <w:t xml:space="preserve"> A</w:t>
      </w:r>
      <w:r w:rsidRPr="001C4069">
        <w:rPr>
          <w:rFonts w:ascii="Times New Roman" w:hAnsi="Times New Roman" w:cs="Times New Roman"/>
          <w:sz w:val="24"/>
          <w:szCs w:val="24"/>
        </w:rPr>
        <w:t xml:space="preserve">n earlier report (2021) by Carers UK highlighted the importance of support for unpaid carers to enable them to continue working. One in five unpaid carers </w:t>
      </w:r>
      <w:r w:rsidR="00A753B1">
        <w:rPr>
          <w:rFonts w:ascii="Times New Roman" w:hAnsi="Times New Roman" w:cs="Times New Roman"/>
          <w:sz w:val="24"/>
          <w:szCs w:val="24"/>
        </w:rPr>
        <w:t>said</w:t>
      </w:r>
      <w:r w:rsidR="00A753B1"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that if support </w:t>
      </w:r>
      <w:r w:rsidR="00A753B1">
        <w:rPr>
          <w:rFonts w:ascii="Times New Roman" w:hAnsi="Times New Roman" w:cs="Times New Roman"/>
          <w:sz w:val="24"/>
          <w:szCs w:val="24"/>
        </w:rPr>
        <w:t>did</w:t>
      </w:r>
      <w:r w:rsidR="00A753B1" w:rsidRPr="001C4069">
        <w:rPr>
          <w:rFonts w:ascii="Times New Roman" w:hAnsi="Times New Roman" w:cs="Times New Roman"/>
          <w:sz w:val="24"/>
          <w:szCs w:val="24"/>
        </w:rPr>
        <w:t xml:space="preserve"> </w:t>
      </w:r>
      <w:r w:rsidRPr="001C4069">
        <w:rPr>
          <w:rFonts w:ascii="Times New Roman" w:hAnsi="Times New Roman" w:cs="Times New Roman"/>
          <w:sz w:val="24"/>
          <w:szCs w:val="24"/>
        </w:rPr>
        <w:t>not improve or become more affordable, then they would be forced to reduce their employment hours.</w:t>
      </w:r>
      <w:r w:rsidRPr="001C4069">
        <w:rPr>
          <w:rFonts w:ascii="Times New Roman" w:hAnsi="Times New Roman" w:cs="Times New Roman"/>
          <w:sz w:val="24"/>
          <w:szCs w:val="24"/>
          <w:vertAlign w:val="superscript"/>
        </w:rPr>
        <w:footnoteReference w:id="675"/>
      </w:r>
      <w:r w:rsidR="00D94E56" w:rsidRPr="001C4069">
        <w:rPr>
          <w:rFonts w:ascii="Times New Roman" w:hAnsi="Times New Roman" w:cs="Times New Roman"/>
          <w:sz w:val="24"/>
          <w:szCs w:val="24"/>
        </w:rPr>
        <w:t xml:space="preserve"> </w:t>
      </w:r>
      <w:r w:rsidRPr="001C4069">
        <w:rPr>
          <w:rFonts w:ascii="Times New Roman" w:hAnsi="Times New Roman" w:cs="Times New Roman"/>
          <w:sz w:val="24"/>
          <w:szCs w:val="24"/>
        </w:rPr>
        <w:t>Some carers had to give up working commitments or reduce their working hours to accommodate their caring duties. This was more prevalent for unpaid carers.</w:t>
      </w:r>
      <w:r w:rsidRPr="001C4069">
        <w:rPr>
          <w:rFonts w:ascii="Times New Roman" w:hAnsi="Times New Roman" w:cs="Times New Roman"/>
          <w:i/>
          <w:iCs/>
          <w:sz w:val="24"/>
          <w:szCs w:val="24"/>
          <w:vertAlign w:val="superscript"/>
        </w:rPr>
        <w:t xml:space="preserve"> </w:t>
      </w:r>
      <w:r w:rsidRPr="001C4069">
        <w:rPr>
          <w:rFonts w:ascii="Times New Roman" w:hAnsi="Times New Roman" w:cs="Times New Roman"/>
          <w:i/>
          <w:iCs/>
          <w:sz w:val="24"/>
          <w:szCs w:val="24"/>
          <w:vertAlign w:val="superscript"/>
        </w:rPr>
        <w:footnoteReference w:id="676"/>
      </w:r>
    </w:p>
    <w:p w14:paraId="5EA5D824" w14:textId="5E1EAD1F"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A report published in 2021 highlighted the financial and economic challenges that younger unpaid carers are more likely to face. The </w:t>
      </w:r>
      <w:r w:rsidR="00CA6117" w:rsidRPr="001C4069">
        <w:rPr>
          <w:rFonts w:ascii="Times New Roman" w:hAnsi="Times New Roman" w:cs="Times New Roman"/>
          <w:sz w:val="24"/>
          <w:szCs w:val="24"/>
        </w:rPr>
        <w:t xml:space="preserve">COVID-19 </w:t>
      </w:r>
      <w:r w:rsidRPr="001C4069">
        <w:rPr>
          <w:rFonts w:ascii="Times New Roman" w:hAnsi="Times New Roman" w:cs="Times New Roman"/>
          <w:sz w:val="24"/>
          <w:szCs w:val="24"/>
        </w:rPr>
        <w:t>pandemic only exacerbated these hardships with many unpaid carers facing redundancy, having to work fewer hours or facing a reduction in their household income due to the furlough scheme.</w:t>
      </w:r>
      <w:r w:rsidRPr="001C4069">
        <w:rPr>
          <w:rFonts w:ascii="Times New Roman" w:hAnsi="Times New Roman" w:cs="Times New Roman"/>
          <w:sz w:val="24"/>
          <w:szCs w:val="24"/>
          <w:vertAlign w:val="superscript"/>
        </w:rPr>
        <w:footnoteReference w:id="677"/>
      </w:r>
    </w:p>
    <w:p w14:paraId="3CD63154" w14:textId="6F810EF5"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Carers UK, as part of their ‘Making Carers Count’ project with Carers Trust, call</w:t>
      </w:r>
      <w:r w:rsidR="002573BB">
        <w:rPr>
          <w:rFonts w:ascii="Times New Roman" w:hAnsi="Times New Roman" w:cs="Times New Roman"/>
          <w:sz w:val="24"/>
          <w:szCs w:val="24"/>
        </w:rPr>
        <w:t>ed</w:t>
      </w:r>
      <w:r w:rsidRPr="001C4069">
        <w:rPr>
          <w:rFonts w:ascii="Times New Roman" w:hAnsi="Times New Roman" w:cs="Times New Roman"/>
          <w:sz w:val="24"/>
          <w:szCs w:val="24"/>
        </w:rPr>
        <w:t xml:space="preserve"> for a £1.5 billion investment to support social care over the next three years. A focus of this investment </w:t>
      </w:r>
      <w:r w:rsidR="002573BB">
        <w:rPr>
          <w:rFonts w:ascii="Times New Roman" w:hAnsi="Times New Roman" w:cs="Times New Roman"/>
          <w:sz w:val="24"/>
          <w:szCs w:val="24"/>
        </w:rPr>
        <w:t>would</w:t>
      </w:r>
      <w:r w:rsidR="002573BB" w:rsidRPr="001C4069">
        <w:rPr>
          <w:rFonts w:ascii="Times New Roman" w:hAnsi="Times New Roman" w:cs="Times New Roman"/>
          <w:sz w:val="24"/>
          <w:szCs w:val="24"/>
        </w:rPr>
        <w:t xml:space="preserve"> </w:t>
      </w:r>
      <w:r w:rsidRPr="001C4069">
        <w:rPr>
          <w:rFonts w:ascii="Times New Roman" w:hAnsi="Times New Roman" w:cs="Times New Roman"/>
          <w:sz w:val="24"/>
          <w:szCs w:val="24"/>
        </w:rPr>
        <w:t>be ensuring carers can remain working alongside their caring responsibilities and ensuring support is accessible.</w:t>
      </w:r>
      <w:r w:rsidRPr="001C4069">
        <w:rPr>
          <w:rFonts w:ascii="Times New Roman" w:hAnsi="Times New Roman" w:cs="Times New Roman"/>
          <w:sz w:val="24"/>
          <w:szCs w:val="24"/>
          <w:vertAlign w:val="superscript"/>
        </w:rPr>
        <w:footnoteReference w:id="678"/>
      </w:r>
      <w:r w:rsidRPr="001C4069">
        <w:rPr>
          <w:rFonts w:ascii="Times New Roman" w:hAnsi="Times New Roman" w:cs="Times New Roman"/>
          <w:sz w:val="24"/>
          <w:szCs w:val="24"/>
        </w:rPr>
        <w:t xml:space="preserve"> In a bid to address this issue, it was suggested in the Feeley review that the carer’s access to employment be considered as a routine part of the assessment for support.</w:t>
      </w:r>
      <w:r w:rsidRPr="001C4069">
        <w:rPr>
          <w:rFonts w:ascii="Times New Roman" w:hAnsi="Times New Roman" w:cs="Times New Roman"/>
          <w:sz w:val="24"/>
          <w:szCs w:val="24"/>
          <w:vertAlign w:val="superscript"/>
        </w:rPr>
        <w:footnoteReference w:id="679"/>
      </w:r>
    </w:p>
    <w:p w14:paraId="002F45D3" w14:textId="4527B41B"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Being an unpaid carer </w:t>
      </w:r>
      <w:r w:rsidR="005A6A44">
        <w:rPr>
          <w:rFonts w:ascii="Times New Roman" w:hAnsi="Times New Roman" w:cs="Times New Roman"/>
          <w:sz w:val="24"/>
          <w:szCs w:val="24"/>
        </w:rPr>
        <w:t>was</w:t>
      </w:r>
      <w:r w:rsidR="005A6A44"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no longer a sustainable option for some: </w:t>
      </w:r>
      <w:r w:rsidRPr="001C4069">
        <w:rPr>
          <w:rFonts w:ascii="Times New Roman" w:hAnsi="Times New Roman" w:cs="Times New Roman"/>
          <w:i/>
          <w:iCs/>
          <w:sz w:val="24"/>
          <w:szCs w:val="24"/>
        </w:rPr>
        <w:t xml:space="preserve">“I’m a taxi driver with severe asthma, caring for my high risk wife and mother </w:t>
      </w:r>
      <w:r w:rsidR="00802EEB" w:rsidRPr="001C4069">
        <w:rPr>
          <w:rFonts w:ascii="Times New Roman" w:hAnsi="Times New Roman" w:cs="Times New Roman"/>
          <w:i/>
          <w:iCs/>
          <w:sz w:val="24"/>
          <w:szCs w:val="24"/>
        </w:rPr>
        <w:t>–</w:t>
      </w:r>
      <w:r w:rsidRPr="001C4069">
        <w:rPr>
          <w:rFonts w:ascii="Times New Roman" w:hAnsi="Times New Roman" w:cs="Times New Roman"/>
          <w:i/>
          <w:iCs/>
          <w:sz w:val="24"/>
          <w:szCs w:val="24"/>
        </w:rPr>
        <w:t xml:space="preserve"> but I’ve had to go back to work because we’ve run out of money. It’s terrifying, but we’ve got no choice.”</w:t>
      </w:r>
      <w:r w:rsidRPr="001C4069">
        <w:rPr>
          <w:rFonts w:ascii="Times New Roman" w:hAnsi="Times New Roman" w:cs="Times New Roman"/>
          <w:sz w:val="24"/>
          <w:szCs w:val="24"/>
          <w:vertAlign w:val="superscript"/>
        </w:rPr>
        <w:footnoteReference w:id="680"/>
      </w:r>
    </w:p>
    <w:p w14:paraId="30966F1E" w14:textId="59FB3B1D"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Many unpaid carers </w:t>
      </w:r>
      <w:r w:rsidR="00B7128A">
        <w:rPr>
          <w:rFonts w:ascii="Times New Roman" w:hAnsi="Times New Roman" w:cs="Times New Roman"/>
          <w:sz w:val="24"/>
          <w:szCs w:val="24"/>
        </w:rPr>
        <w:t>were</w:t>
      </w:r>
      <w:r w:rsidR="00B7128A"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reportedly paying for the provision of </w:t>
      </w:r>
      <w:r w:rsidRPr="00C92030">
        <w:rPr>
          <w:rFonts w:ascii="Times New Roman" w:hAnsi="Times New Roman" w:cs="Times New Roman"/>
          <w:sz w:val="24"/>
          <w:szCs w:val="24"/>
        </w:rPr>
        <w:t>paid care themselves</w:t>
      </w:r>
      <w:r w:rsidRPr="001C4069">
        <w:rPr>
          <w:rFonts w:ascii="Times New Roman" w:hAnsi="Times New Roman" w:cs="Times New Roman"/>
          <w:sz w:val="24"/>
          <w:szCs w:val="24"/>
        </w:rPr>
        <w:t xml:space="preserve"> in order to get a break from their caring duties: “I had nothing for 6 months… I had to pay for a private carer out my own pocket and I’ve spent thousands”</w:t>
      </w:r>
      <w:r w:rsidRPr="001C4069">
        <w:rPr>
          <w:rFonts w:ascii="Times New Roman" w:hAnsi="Times New Roman" w:cs="Times New Roman"/>
          <w:sz w:val="24"/>
          <w:szCs w:val="24"/>
          <w:vertAlign w:val="superscript"/>
        </w:rPr>
        <w:footnoteReference w:id="681"/>
      </w:r>
    </w:p>
    <w:p w14:paraId="09B8FBAE" w14:textId="0BD2AEAF" w:rsidR="00AE6D05" w:rsidRPr="001C4069" w:rsidRDefault="00AE6D05" w:rsidP="00F14943">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It </w:t>
      </w:r>
      <w:r w:rsidR="00B7128A">
        <w:rPr>
          <w:rFonts w:ascii="Times New Roman" w:hAnsi="Times New Roman" w:cs="Times New Roman"/>
          <w:sz w:val="24"/>
          <w:szCs w:val="24"/>
        </w:rPr>
        <w:t>was</w:t>
      </w:r>
      <w:r w:rsidR="00B7128A"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reported that unpaid carers face </w:t>
      </w:r>
      <w:r w:rsidRPr="00C92030">
        <w:rPr>
          <w:rFonts w:ascii="Times New Roman" w:hAnsi="Times New Roman" w:cs="Times New Roman"/>
          <w:sz w:val="24"/>
          <w:szCs w:val="24"/>
        </w:rPr>
        <w:t>significant financial hardship</w:t>
      </w:r>
      <w:r w:rsidR="00066A96">
        <w:rPr>
          <w:rFonts w:ascii="Times New Roman" w:hAnsi="Times New Roman" w:cs="Times New Roman"/>
          <w:sz w:val="24"/>
          <w:szCs w:val="24"/>
        </w:rPr>
        <w:t>,</w:t>
      </w:r>
      <w:r w:rsidRPr="001C4069">
        <w:rPr>
          <w:rFonts w:ascii="Times New Roman" w:hAnsi="Times New Roman" w:cs="Times New Roman"/>
          <w:sz w:val="24"/>
          <w:szCs w:val="24"/>
        </w:rPr>
        <w:t xml:space="preserve"> with Carer’s Allowance and other benefits such as Universal Credit or Child Benefit not necessarily providing an overall income that allows their household to live free from the risk of poverty.</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682"/>
      </w:r>
    </w:p>
    <w:p w14:paraId="43F5EE84" w14:textId="51EFEC2E"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The amount of time carers spend supporting others may </w:t>
      </w:r>
      <w:r w:rsidRPr="00C92030">
        <w:rPr>
          <w:rFonts w:ascii="Times New Roman" w:hAnsi="Times New Roman" w:cs="Times New Roman"/>
          <w:sz w:val="24"/>
          <w:szCs w:val="24"/>
        </w:rPr>
        <w:t>adversely affect their employment</w:t>
      </w:r>
      <w:r w:rsidRPr="001C4069">
        <w:rPr>
          <w:rFonts w:ascii="Times New Roman" w:hAnsi="Times New Roman" w:cs="Times New Roman"/>
          <w:sz w:val="24"/>
          <w:szCs w:val="24"/>
        </w:rPr>
        <w:t xml:space="preserve"> outcomes as well as their income. Before the pandemic, 38% of carers reported they had given up work to care and 21% had reduced their hours.</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683"/>
      </w:r>
      <w:r w:rsidR="00DE4388"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Research found that young carers and their families’ </w:t>
      </w:r>
      <w:r w:rsidRPr="00C92030">
        <w:rPr>
          <w:rFonts w:ascii="Times New Roman" w:hAnsi="Times New Roman" w:cs="Times New Roman"/>
          <w:sz w:val="24"/>
          <w:szCs w:val="24"/>
        </w:rPr>
        <w:t>financial difficulties had worsened</w:t>
      </w:r>
      <w:r w:rsidRPr="001C4069">
        <w:rPr>
          <w:rFonts w:ascii="Times New Roman" w:hAnsi="Times New Roman" w:cs="Times New Roman"/>
          <w:sz w:val="24"/>
          <w:szCs w:val="24"/>
        </w:rPr>
        <w:t xml:space="preserve"> with some household members being made redundant, having to work fewer hours, or facing a reduction in their </w:t>
      </w:r>
      <w:r w:rsidRPr="001C4069">
        <w:rPr>
          <w:rFonts w:ascii="Times New Roman" w:hAnsi="Times New Roman" w:cs="Times New Roman"/>
          <w:sz w:val="24"/>
          <w:szCs w:val="24"/>
        </w:rPr>
        <w:lastRenderedPageBreak/>
        <w:t>income due to the furlough scheme.</w:t>
      </w:r>
      <w:r w:rsidR="00DE4388" w:rsidRPr="001C4069">
        <w:rPr>
          <w:rFonts w:ascii="Times New Roman" w:hAnsi="Times New Roman" w:cs="Times New Roman"/>
          <w:sz w:val="24"/>
          <w:szCs w:val="24"/>
        </w:rPr>
        <w:t xml:space="preserve"> </w:t>
      </w:r>
      <w:r w:rsidRPr="001C4069">
        <w:rPr>
          <w:rFonts w:ascii="Times New Roman" w:hAnsi="Times New Roman" w:cs="Times New Roman"/>
          <w:sz w:val="24"/>
          <w:szCs w:val="24"/>
        </w:rPr>
        <w:t>Some family members had to put in more hours of care to cover the lack of support services available during the pandemic.</w:t>
      </w:r>
      <w:r w:rsidRPr="001C4069">
        <w:rPr>
          <w:rFonts w:ascii="Times New Roman" w:hAnsi="Times New Roman" w:cs="Times New Roman"/>
          <w:sz w:val="24"/>
          <w:szCs w:val="24"/>
          <w:vertAlign w:val="superscript"/>
        </w:rPr>
        <w:footnoteReference w:id="684"/>
      </w:r>
    </w:p>
    <w:p w14:paraId="4CCC2607" w14:textId="199F2967"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A report by the Fraser</w:t>
      </w:r>
      <w:r w:rsidR="007F7CCD" w:rsidRPr="001C4069">
        <w:rPr>
          <w:rFonts w:ascii="Times New Roman" w:hAnsi="Times New Roman" w:cs="Times New Roman"/>
          <w:sz w:val="24"/>
          <w:szCs w:val="24"/>
        </w:rPr>
        <w:t xml:space="preserve"> of</w:t>
      </w:r>
      <w:r w:rsidRPr="001C4069">
        <w:rPr>
          <w:rFonts w:ascii="Times New Roman" w:hAnsi="Times New Roman" w:cs="Times New Roman"/>
          <w:sz w:val="24"/>
          <w:szCs w:val="24"/>
        </w:rPr>
        <w:t xml:space="preserve"> Allander Institute, which investigated the care of adults with learning difficulties, revealed that over half of the unpaid carers who took part in the survey shared were below or on the poverty line, due to factors affecting their ability to work.</w:t>
      </w:r>
      <w:r w:rsidRPr="001C4069">
        <w:rPr>
          <w:rFonts w:ascii="Times New Roman" w:hAnsi="Times New Roman" w:cs="Times New Roman"/>
          <w:sz w:val="24"/>
          <w:szCs w:val="24"/>
          <w:vertAlign w:val="superscript"/>
        </w:rPr>
        <w:footnoteReference w:id="685"/>
      </w:r>
      <w:r w:rsidRPr="001C4069">
        <w:rPr>
          <w:rFonts w:ascii="Times New Roman" w:hAnsi="Times New Roman" w:cs="Times New Roman"/>
          <w:sz w:val="24"/>
          <w:szCs w:val="24"/>
        </w:rPr>
        <w:t xml:space="preserve"> It was also revealed that the support provided by each unpaid carer in the sample ‘saved the taxpayer £114,000 per year’, with a total time of unpaid care ranging from 8-16 hours plus additional care through the night (for residing with their care recipient).</w:t>
      </w:r>
      <w:r w:rsidRPr="001C4069">
        <w:rPr>
          <w:rFonts w:ascii="Times New Roman" w:hAnsi="Times New Roman" w:cs="Times New Roman"/>
          <w:sz w:val="24"/>
          <w:szCs w:val="24"/>
          <w:vertAlign w:val="superscript"/>
        </w:rPr>
        <w:footnoteReference w:id="686"/>
      </w:r>
      <w:r w:rsidRPr="001C4069">
        <w:rPr>
          <w:rFonts w:ascii="Times New Roman" w:hAnsi="Times New Roman" w:cs="Times New Roman"/>
          <w:sz w:val="24"/>
          <w:szCs w:val="24"/>
        </w:rPr>
        <w:t xml:space="preserve"> </w:t>
      </w:r>
    </w:p>
    <w:p w14:paraId="4EDBBFD8" w14:textId="77777777" w:rsidR="00AE6D05" w:rsidRPr="001C4069" w:rsidRDefault="00AE6D05" w:rsidP="00904226">
      <w:pPr>
        <w:spacing w:after="0" w:line="276" w:lineRule="auto"/>
        <w:ind w:firstLine="567"/>
        <w:rPr>
          <w:rFonts w:ascii="Times New Roman" w:hAnsi="Times New Roman" w:cs="Times New Roman"/>
          <w:sz w:val="24"/>
          <w:szCs w:val="24"/>
        </w:rPr>
      </w:pPr>
    </w:p>
    <w:p w14:paraId="208BC4A1" w14:textId="5953E865" w:rsidR="00AE6D05" w:rsidRPr="005C6BF9" w:rsidRDefault="00E67975" w:rsidP="005C6BF9">
      <w:pPr>
        <w:pStyle w:val="Heading2"/>
      </w:pPr>
      <w:bookmarkStart w:id="253" w:name="_Toc145946109"/>
      <w:bookmarkStart w:id="254" w:name="_Toc146189413"/>
      <w:bookmarkStart w:id="255" w:name="_Toc160194138"/>
      <w:r w:rsidRPr="005C6BF9">
        <w:t>11.12</w:t>
      </w:r>
      <w:r w:rsidR="00F36794" w:rsidRPr="005C6BF9">
        <w:t xml:space="preserve"> </w:t>
      </w:r>
      <w:r w:rsidR="00AE6D05" w:rsidRPr="005C6BF9">
        <w:t xml:space="preserve">Carer’s </w:t>
      </w:r>
      <w:r w:rsidR="00DE4388" w:rsidRPr="005C6BF9">
        <w:t>A</w:t>
      </w:r>
      <w:r w:rsidR="00AE6D05" w:rsidRPr="005C6BF9">
        <w:t>ssessments</w:t>
      </w:r>
      <w:bookmarkEnd w:id="253"/>
      <w:bookmarkEnd w:id="254"/>
      <w:bookmarkEnd w:id="255"/>
    </w:p>
    <w:p w14:paraId="687ABEB8" w14:textId="54C14E94"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Local authorities </w:t>
      </w:r>
      <w:r w:rsidR="0023787F" w:rsidRPr="001C4069">
        <w:rPr>
          <w:rFonts w:ascii="Times New Roman" w:hAnsi="Times New Roman" w:cs="Times New Roman"/>
          <w:sz w:val="24"/>
          <w:szCs w:val="24"/>
        </w:rPr>
        <w:t xml:space="preserve">had the option to </w:t>
      </w:r>
      <w:r w:rsidRPr="001C4069">
        <w:rPr>
          <w:rFonts w:ascii="Times New Roman" w:hAnsi="Times New Roman" w:cs="Times New Roman"/>
          <w:sz w:val="24"/>
          <w:szCs w:val="24"/>
        </w:rPr>
        <w:t xml:space="preserve">suspend carer’s assessments as a result of </w:t>
      </w:r>
      <w:r w:rsidR="00CA6117" w:rsidRPr="001C4069">
        <w:rPr>
          <w:rFonts w:ascii="Times New Roman" w:hAnsi="Times New Roman" w:cs="Times New Roman"/>
          <w:sz w:val="24"/>
          <w:szCs w:val="24"/>
        </w:rPr>
        <w:t>COVID-19</w:t>
      </w:r>
      <w:r w:rsidRPr="001C4069">
        <w:rPr>
          <w:rFonts w:ascii="Times New Roman" w:hAnsi="Times New Roman" w:cs="Times New Roman"/>
          <w:sz w:val="24"/>
          <w:szCs w:val="24"/>
        </w:rPr>
        <w:t xml:space="preserve"> emergency legislation</w:t>
      </w:r>
      <w:r w:rsidR="008540E4" w:rsidRPr="001C4069">
        <w:rPr>
          <w:rFonts w:ascii="Times New Roman" w:hAnsi="Times New Roman" w:cs="Times New Roman"/>
          <w:sz w:val="24"/>
          <w:szCs w:val="24"/>
        </w:rPr>
        <w:t xml:space="preserve"> </w:t>
      </w:r>
      <w:r w:rsidR="003264A7" w:rsidRPr="001C4069">
        <w:rPr>
          <w:rFonts w:ascii="Times New Roman" w:hAnsi="Times New Roman" w:cs="Times New Roman"/>
          <w:sz w:val="24"/>
          <w:szCs w:val="24"/>
        </w:rPr>
        <w:t xml:space="preserve">between </w:t>
      </w:r>
      <w:r w:rsidR="009A2510">
        <w:rPr>
          <w:rFonts w:ascii="Times New Roman" w:hAnsi="Times New Roman" w:cs="Times New Roman"/>
          <w:sz w:val="24"/>
          <w:szCs w:val="24"/>
        </w:rPr>
        <w:t>5 April 2020</w:t>
      </w:r>
      <w:r w:rsidR="00634D81">
        <w:rPr>
          <w:rFonts w:ascii="Times New Roman" w:hAnsi="Times New Roman" w:cs="Times New Roman"/>
          <w:sz w:val="24"/>
          <w:szCs w:val="24"/>
        </w:rPr>
        <w:t xml:space="preserve"> </w:t>
      </w:r>
      <w:r w:rsidR="00096311">
        <w:rPr>
          <w:rStyle w:val="FootnoteReference"/>
          <w:rFonts w:ascii="Times New Roman" w:hAnsi="Times New Roman" w:cs="Times New Roman"/>
          <w:sz w:val="24"/>
          <w:szCs w:val="24"/>
        </w:rPr>
        <w:footnoteReference w:id="687"/>
      </w:r>
      <w:r w:rsidR="003D4E76">
        <w:rPr>
          <w:rFonts w:ascii="Times New Roman" w:hAnsi="Times New Roman" w:cs="Times New Roman"/>
          <w:sz w:val="24"/>
          <w:szCs w:val="24"/>
        </w:rPr>
        <w:t xml:space="preserve"> and </w:t>
      </w:r>
      <w:r w:rsidR="003264A7" w:rsidRPr="001C4069">
        <w:rPr>
          <w:rFonts w:ascii="Times New Roman" w:hAnsi="Times New Roman" w:cs="Times New Roman"/>
          <w:sz w:val="24"/>
          <w:szCs w:val="24"/>
        </w:rPr>
        <w:t>30 November 2020</w:t>
      </w:r>
      <w:r w:rsidR="00634D81">
        <w:rPr>
          <w:rFonts w:ascii="Times New Roman" w:hAnsi="Times New Roman" w:cs="Times New Roman"/>
          <w:sz w:val="24"/>
          <w:szCs w:val="24"/>
        </w:rPr>
        <w:t xml:space="preserve"> </w:t>
      </w:r>
      <w:r w:rsidR="002566E0" w:rsidRPr="001C4069">
        <w:rPr>
          <w:rStyle w:val="FootnoteReference"/>
          <w:rFonts w:ascii="Times New Roman" w:hAnsi="Times New Roman" w:cs="Times New Roman"/>
          <w:sz w:val="24"/>
          <w:szCs w:val="24"/>
        </w:rPr>
        <w:footnoteReference w:id="688"/>
      </w:r>
      <w:r w:rsidR="003264A7" w:rsidRPr="001C4069">
        <w:rPr>
          <w:rFonts w:ascii="Times New Roman" w:hAnsi="Times New Roman" w:cs="Times New Roman"/>
          <w:sz w:val="24"/>
          <w:szCs w:val="24"/>
        </w:rPr>
        <w:t xml:space="preserve"> </w:t>
      </w:r>
      <w:r w:rsidR="003D4E76">
        <w:rPr>
          <w:rFonts w:ascii="Times New Roman" w:hAnsi="Times New Roman" w:cs="Times New Roman"/>
          <w:sz w:val="24"/>
          <w:szCs w:val="24"/>
        </w:rPr>
        <w:t xml:space="preserve">(for young carers, </w:t>
      </w:r>
      <w:r w:rsidR="003264A7" w:rsidRPr="001C4069">
        <w:rPr>
          <w:rFonts w:ascii="Times New Roman" w:hAnsi="Times New Roman" w:cs="Times New Roman"/>
          <w:sz w:val="24"/>
          <w:szCs w:val="24"/>
        </w:rPr>
        <w:t>until September 2021</w:t>
      </w:r>
      <w:r w:rsidR="003D4E76">
        <w:rPr>
          <w:rFonts w:ascii="Times New Roman" w:hAnsi="Times New Roman" w:cs="Times New Roman"/>
          <w:sz w:val="24"/>
          <w:szCs w:val="24"/>
        </w:rPr>
        <w:t>)</w:t>
      </w:r>
      <w:r w:rsidR="00634D81">
        <w:rPr>
          <w:rFonts w:ascii="Times New Roman" w:hAnsi="Times New Roman" w:cs="Times New Roman"/>
          <w:sz w:val="24"/>
          <w:szCs w:val="24"/>
        </w:rPr>
        <w:t xml:space="preserve"> </w:t>
      </w:r>
      <w:r w:rsidR="003264A7" w:rsidRPr="001C4069">
        <w:rPr>
          <w:rStyle w:val="FootnoteReference"/>
          <w:rFonts w:ascii="Times New Roman" w:hAnsi="Times New Roman" w:cs="Times New Roman"/>
          <w:sz w:val="24"/>
          <w:szCs w:val="24"/>
        </w:rPr>
        <w:footnoteReference w:id="689"/>
      </w:r>
      <w:r w:rsidRPr="001C4069">
        <w:rPr>
          <w:rFonts w:ascii="Times New Roman" w:hAnsi="Times New Roman" w:cs="Times New Roman"/>
          <w:sz w:val="24"/>
          <w:szCs w:val="24"/>
        </w:rPr>
        <w:t xml:space="preserve">. Experiences from carers suggest that there was minimal, if </w:t>
      </w:r>
      <w:r w:rsidR="0025309B" w:rsidRPr="001C4069">
        <w:rPr>
          <w:rFonts w:ascii="Times New Roman" w:hAnsi="Times New Roman" w:cs="Times New Roman"/>
          <w:sz w:val="24"/>
          <w:szCs w:val="24"/>
        </w:rPr>
        <w:t>any</w:t>
      </w:r>
      <w:r w:rsidRPr="001C4069">
        <w:rPr>
          <w:rFonts w:ascii="Times New Roman" w:hAnsi="Times New Roman" w:cs="Times New Roman"/>
          <w:sz w:val="24"/>
          <w:szCs w:val="24"/>
        </w:rPr>
        <w:t xml:space="preserve"> dialogue with family members on their ability or needs to provide support</w:t>
      </w:r>
      <w:r w:rsidR="002566E0" w:rsidRPr="001C4069">
        <w:rPr>
          <w:rStyle w:val="FootnoteReference"/>
          <w:rFonts w:ascii="Times New Roman" w:hAnsi="Times New Roman" w:cs="Times New Roman"/>
          <w:sz w:val="24"/>
          <w:szCs w:val="24"/>
        </w:rPr>
        <w:footnoteReference w:id="690"/>
      </w:r>
      <w:r w:rsidRPr="001C4069">
        <w:rPr>
          <w:rFonts w:ascii="Times New Roman" w:hAnsi="Times New Roman" w:cs="Times New Roman"/>
          <w:sz w:val="24"/>
          <w:szCs w:val="24"/>
        </w:rPr>
        <w:t>: “</w:t>
      </w:r>
      <w:r w:rsidRPr="001C4069">
        <w:rPr>
          <w:rFonts w:ascii="Times New Roman" w:hAnsi="Times New Roman" w:cs="Times New Roman"/>
          <w:i/>
          <w:iCs/>
          <w:sz w:val="24"/>
          <w:szCs w:val="24"/>
        </w:rPr>
        <w:t>There was no real assessment of whether that informal carer was in a position to offer the kind of support the person needed…”</w:t>
      </w:r>
      <w:r w:rsidRPr="001C4069">
        <w:rPr>
          <w:rFonts w:ascii="Times New Roman" w:hAnsi="Times New Roman" w:cs="Times New Roman"/>
          <w:sz w:val="24"/>
          <w:szCs w:val="24"/>
        </w:rPr>
        <w:t>.</w:t>
      </w:r>
      <w:r w:rsidRPr="001C4069">
        <w:rPr>
          <w:rFonts w:ascii="Times New Roman" w:hAnsi="Times New Roman" w:cs="Times New Roman"/>
          <w:i/>
          <w:iCs/>
          <w:sz w:val="24"/>
          <w:szCs w:val="24"/>
          <w:vertAlign w:val="superscript"/>
        </w:rPr>
        <w:t xml:space="preserve"> </w:t>
      </w:r>
      <w:r w:rsidRPr="004624CC">
        <w:rPr>
          <w:rFonts w:ascii="Times New Roman" w:hAnsi="Times New Roman" w:cs="Times New Roman"/>
          <w:sz w:val="24"/>
          <w:szCs w:val="24"/>
          <w:vertAlign w:val="superscript"/>
        </w:rPr>
        <w:footnoteReference w:id="691"/>
      </w:r>
    </w:p>
    <w:p w14:paraId="47F38963" w14:textId="2C841484" w:rsidR="00AE6D05" w:rsidRPr="001C4069" w:rsidRDefault="00AE6D0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Many carers reported feeling disappointed in the carer’s assessment process. </w:t>
      </w:r>
      <w:r w:rsidR="00CB068F">
        <w:rPr>
          <w:rFonts w:ascii="Times New Roman" w:hAnsi="Times New Roman" w:cs="Times New Roman"/>
          <w:sz w:val="24"/>
          <w:szCs w:val="24"/>
        </w:rPr>
        <w:t>Some</w:t>
      </w:r>
      <w:r w:rsidR="00CB068F" w:rsidRPr="001C4069">
        <w:rPr>
          <w:rFonts w:ascii="Times New Roman" w:hAnsi="Times New Roman" w:cs="Times New Roman"/>
          <w:sz w:val="24"/>
          <w:szCs w:val="24"/>
        </w:rPr>
        <w:t xml:space="preserve"> </w:t>
      </w:r>
      <w:r w:rsidRPr="001C4069">
        <w:rPr>
          <w:rFonts w:ascii="Times New Roman" w:hAnsi="Times New Roman" w:cs="Times New Roman"/>
          <w:sz w:val="24"/>
          <w:szCs w:val="24"/>
        </w:rPr>
        <w:t>who shared their experience report</w:t>
      </w:r>
      <w:r w:rsidR="006B5F0B">
        <w:rPr>
          <w:rFonts w:ascii="Times New Roman" w:hAnsi="Times New Roman" w:cs="Times New Roman"/>
          <w:sz w:val="24"/>
          <w:szCs w:val="24"/>
        </w:rPr>
        <w:t>ed</w:t>
      </w:r>
      <w:r w:rsidRPr="001C4069">
        <w:rPr>
          <w:rFonts w:ascii="Times New Roman" w:hAnsi="Times New Roman" w:cs="Times New Roman"/>
          <w:sz w:val="24"/>
          <w:szCs w:val="24"/>
        </w:rPr>
        <w:t xml:space="preserve"> that it feels like a “</w:t>
      </w:r>
      <w:r w:rsidRPr="001C4069">
        <w:rPr>
          <w:rFonts w:ascii="Times New Roman" w:hAnsi="Times New Roman" w:cs="Times New Roman"/>
          <w:i/>
          <w:iCs/>
          <w:sz w:val="24"/>
          <w:szCs w:val="24"/>
        </w:rPr>
        <w:t xml:space="preserve">tick box exercise” </w:t>
      </w:r>
      <w:r w:rsidRPr="001C4069">
        <w:rPr>
          <w:rFonts w:ascii="Times New Roman" w:hAnsi="Times New Roman" w:cs="Times New Roman"/>
          <w:sz w:val="24"/>
          <w:szCs w:val="24"/>
        </w:rPr>
        <w:t>with little tangible outcome or benefit.</w:t>
      </w:r>
      <w:r w:rsidRPr="001C4069">
        <w:rPr>
          <w:rFonts w:ascii="Times New Roman" w:hAnsi="Times New Roman" w:cs="Times New Roman"/>
          <w:sz w:val="24"/>
          <w:szCs w:val="24"/>
          <w:vertAlign w:val="superscript"/>
        </w:rPr>
        <w:t xml:space="preserve"> </w:t>
      </w:r>
      <w:r w:rsidRPr="001C4069">
        <w:rPr>
          <w:rFonts w:ascii="Times New Roman" w:hAnsi="Times New Roman" w:cs="Times New Roman"/>
          <w:sz w:val="24"/>
          <w:szCs w:val="24"/>
          <w:vertAlign w:val="superscript"/>
        </w:rPr>
        <w:footnoteReference w:id="692"/>
      </w:r>
      <w:r w:rsidRPr="001C4069">
        <w:rPr>
          <w:rFonts w:ascii="Times New Roman" w:hAnsi="Times New Roman" w:cs="Times New Roman"/>
          <w:sz w:val="24"/>
          <w:szCs w:val="24"/>
        </w:rPr>
        <w:t xml:space="preserve"> </w:t>
      </w:r>
    </w:p>
    <w:p w14:paraId="64EA6E0F" w14:textId="77777777" w:rsidR="00AE6D05" w:rsidRPr="001C4069" w:rsidRDefault="00AE6D05" w:rsidP="00904226">
      <w:pPr>
        <w:spacing w:after="0" w:line="276" w:lineRule="auto"/>
        <w:rPr>
          <w:rFonts w:ascii="Times New Roman" w:hAnsi="Times New Roman" w:cs="Times New Roman"/>
          <w:sz w:val="24"/>
          <w:szCs w:val="24"/>
          <w:u w:val="single"/>
        </w:rPr>
      </w:pPr>
      <w:r w:rsidRPr="001C4069">
        <w:rPr>
          <w:rFonts w:ascii="Times New Roman" w:hAnsi="Times New Roman" w:cs="Times New Roman"/>
          <w:i/>
          <w:iCs/>
          <w:sz w:val="24"/>
          <w:szCs w:val="24"/>
        </w:rPr>
        <w:t>“I had to give up a career due to my caring role. I did a carer’s assessment but there was absolutely nothing in terms of additional support or resources for me for my family. It was just a tick box exercise. I just assumed that’s what a carer’s assessment is.”</w:t>
      </w:r>
      <w:r w:rsidRPr="001C4069">
        <w:rPr>
          <w:rFonts w:ascii="Times New Roman" w:hAnsi="Times New Roman" w:cs="Times New Roman"/>
          <w:sz w:val="24"/>
          <w:szCs w:val="24"/>
        </w:rPr>
        <w:t xml:space="preserve"> (unpaid carer)</w:t>
      </w:r>
    </w:p>
    <w:p w14:paraId="16F15376" w14:textId="77777777" w:rsidR="00DE4388" w:rsidRPr="001C4069" w:rsidRDefault="00DE4388" w:rsidP="00DE4388">
      <w:pPr>
        <w:spacing w:after="0" w:line="276" w:lineRule="auto"/>
        <w:rPr>
          <w:rFonts w:ascii="Times New Roman" w:hAnsi="Times New Roman" w:cs="Times New Roman"/>
          <w:i/>
          <w:iCs/>
          <w:sz w:val="24"/>
          <w:szCs w:val="24"/>
        </w:rPr>
      </w:pPr>
    </w:p>
    <w:p w14:paraId="108D2026" w14:textId="5CC89B0E" w:rsidR="00AE6D05" w:rsidRPr="001C4069" w:rsidRDefault="00AE6D05" w:rsidP="00904226">
      <w:pPr>
        <w:spacing w:after="0" w:line="276" w:lineRule="auto"/>
        <w:rPr>
          <w:rFonts w:ascii="Times New Roman" w:hAnsi="Times New Roman" w:cs="Times New Roman"/>
          <w:i/>
          <w:iCs/>
          <w:sz w:val="24"/>
          <w:szCs w:val="24"/>
          <w:u w:val="single"/>
        </w:rPr>
      </w:pPr>
      <w:r w:rsidRPr="001C4069">
        <w:rPr>
          <w:rFonts w:ascii="Times New Roman" w:hAnsi="Times New Roman" w:cs="Times New Roman"/>
          <w:i/>
          <w:iCs/>
          <w:sz w:val="24"/>
          <w:szCs w:val="24"/>
        </w:rPr>
        <w:t>“There’s no point having a carer’s assessment. Mine was completed and I qualified for extra support but there isn’t any replacement care available. I was given a massage voucher, but I can’t take time away from my family to use it.”</w:t>
      </w:r>
    </w:p>
    <w:p w14:paraId="0F0CFC7F" w14:textId="77777777" w:rsidR="00DE4388" w:rsidRPr="001C4069" w:rsidRDefault="00DE4388" w:rsidP="00D122EE">
      <w:pPr>
        <w:spacing w:after="0" w:line="276" w:lineRule="auto"/>
        <w:ind w:firstLine="567"/>
        <w:rPr>
          <w:rFonts w:ascii="Times New Roman" w:hAnsi="Times New Roman" w:cs="Times New Roman"/>
          <w:sz w:val="24"/>
          <w:szCs w:val="24"/>
        </w:rPr>
      </w:pPr>
    </w:p>
    <w:p w14:paraId="1D098C36" w14:textId="0EC0D7B4" w:rsidR="00DE4388" w:rsidRPr="001C4069" w:rsidRDefault="004F1D87" w:rsidP="00C92030">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The </w:t>
      </w:r>
      <w:r w:rsidR="008540E4" w:rsidRPr="001C4069">
        <w:rPr>
          <w:rFonts w:ascii="Times New Roman" w:hAnsi="Times New Roman" w:cs="Times New Roman"/>
          <w:sz w:val="24"/>
          <w:szCs w:val="24"/>
        </w:rPr>
        <w:t>ALLIANCE</w:t>
      </w:r>
      <w:r w:rsidR="00AE6D05" w:rsidRPr="001C4069">
        <w:rPr>
          <w:rFonts w:ascii="Times New Roman" w:hAnsi="Times New Roman" w:cs="Times New Roman"/>
          <w:sz w:val="24"/>
          <w:szCs w:val="24"/>
        </w:rPr>
        <w:t xml:space="preserve"> </w:t>
      </w:r>
      <w:r w:rsidR="002264DD">
        <w:rPr>
          <w:rFonts w:ascii="Times New Roman" w:hAnsi="Times New Roman" w:cs="Times New Roman"/>
          <w:sz w:val="24"/>
          <w:szCs w:val="24"/>
        </w:rPr>
        <w:t xml:space="preserve">reported from their </w:t>
      </w:r>
      <w:r w:rsidR="00AE6D05" w:rsidRPr="001C4069">
        <w:rPr>
          <w:rFonts w:ascii="Times New Roman" w:hAnsi="Times New Roman" w:cs="Times New Roman"/>
          <w:sz w:val="24"/>
          <w:szCs w:val="24"/>
        </w:rPr>
        <w:t xml:space="preserve">engagement sessions: </w:t>
      </w:r>
      <w:r w:rsidR="00AE6D05" w:rsidRPr="001C4069">
        <w:rPr>
          <w:rFonts w:ascii="Times New Roman" w:hAnsi="Times New Roman" w:cs="Times New Roman"/>
          <w:i/>
          <w:iCs/>
          <w:sz w:val="24"/>
          <w:szCs w:val="24"/>
        </w:rPr>
        <w:t xml:space="preserve">“We are hearing repeatedly from unpaid carers that carers assessments are not being undertaken, that they </w:t>
      </w:r>
      <w:r w:rsidR="00AE6D05" w:rsidRPr="00C92030">
        <w:rPr>
          <w:rFonts w:ascii="Times New Roman" w:hAnsi="Times New Roman" w:cs="Times New Roman"/>
          <w:i/>
          <w:iCs/>
          <w:sz w:val="24"/>
          <w:szCs w:val="24"/>
        </w:rPr>
        <w:t xml:space="preserve">feel </w:t>
      </w:r>
      <w:r w:rsidR="00AE6D05" w:rsidRPr="00C92030">
        <w:rPr>
          <w:rFonts w:ascii="Times New Roman" w:hAnsi="Times New Roman" w:cs="Times New Roman"/>
          <w:i/>
          <w:iCs/>
          <w:sz w:val="24"/>
          <w:szCs w:val="24"/>
        </w:rPr>
        <w:lastRenderedPageBreak/>
        <w:t>undervalued and their human rights as people are being ignored</w:t>
      </w:r>
      <w:r w:rsidR="00AE6D05" w:rsidRPr="001C4069">
        <w:rPr>
          <w:rFonts w:ascii="Times New Roman" w:hAnsi="Times New Roman" w:cs="Times New Roman"/>
          <w:i/>
          <w:iCs/>
          <w:sz w:val="24"/>
          <w:szCs w:val="24"/>
        </w:rPr>
        <w:t>. Unpaid carers are relentlessly providing care, night and day, with many paying for provision themselves in order to get a break from their caring responsibilities.”</w:t>
      </w:r>
      <w:r w:rsidR="00AE6D05" w:rsidRPr="001C4069">
        <w:rPr>
          <w:rFonts w:ascii="Times New Roman" w:hAnsi="Times New Roman" w:cs="Times New Roman"/>
          <w:sz w:val="24"/>
          <w:szCs w:val="24"/>
          <w:vertAlign w:val="superscript"/>
        </w:rPr>
        <w:t xml:space="preserve"> </w:t>
      </w:r>
      <w:r w:rsidR="00AE6D05" w:rsidRPr="001C4069">
        <w:rPr>
          <w:rFonts w:ascii="Times New Roman" w:hAnsi="Times New Roman" w:cs="Times New Roman"/>
          <w:sz w:val="24"/>
          <w:szCs w:val="24"/>
          <w:vertAlign w:val="superscript"/>
        </w:rPr>
        <w:footnoteReference w:id="693"/>
      </w:r>
    </w:p>
    <w:p w14:paraId="48763BC2" w14:textId="1C650AD1" w:rsidR="00AE6D05" w:rsidRPr="001C4069" w:rsidRDefault="00AE6D05" w:rsidP="00C92030">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It was felt there is a need for more </w:t>
      </w:r>
      <w:r w:rsidRPr="00C92030">
        <w:rPr>
          <w:rFonts w:ascii="Times New Roman" w:hAnsi="Times New Roman" w:cs="Times New Roman"/>
          <w:sz w:val="24"/>
          <w:szCs w:val="24"/>
        </w:rPr>
        <w:t>transparent and visible help</w:t>
      </w:r>
      <w:r w:rsidRPr="001C4069">
        <w:rPr>
          <w:rFonts w:ascii="Times New Roman" w:hAnsi="Times New Roman" w:cs="Times New Roman"/>
          <w:sz w:val="24"/>
          <w:szCs w:val="24"/>
        </w:rPr>
        <w:t>, with access to a wider range of services that help unpaid carers not only in their supporting role but also help facilitate them to live a fulfilling life themselves.</w:t>
      </w:r>
      <w:r w:rsidRPr="001C4069">
        <w:rPr>
          <w:rFonts w:ascii="Times New Roman" w:hAnsi="Times New Roman" w:cs="Times New Roman"/>
          <w:sz w:val="24"/>
          <w:szCs w:val="24"/>
          <w:vertAlign w:val="superscript"/>
        </w:rPr>
        <w:footnoteReference w:id="694"/>
      </w:r>
    </w:p>
    <w:p w14:paraId="621A92CE" w14:textId="3FC8DF90" w:rsidR="00A31FDF" w:rsidRPr="001C4069" w:rsidRDefault="00A31FDF"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 </w:t>
      </w:r>
    </w:p>
    <w:p w14:paraId="307ECB71" w14:textId="77777777" w:rsidR="00A31FDF" w:rsidRPr="001C4069" w:rsidRDefault="00A31FDF" w:rsidP="00904226">
      <w:pPr>
        <w:spacing w:after="0" w:line="276" w:lineRule="auto"/>
        <w:ind w:firstLine="567"/>
        <w:rPr>
          <w:rFonts w:ascii="Times New Roman" w:hAnsi="Times New Roman" w:cs="Times New Roman"/>
          <w:sz w:val="24"/>
          <w:szCs w:val="24"/>
          <w:shd w:val="clear" w:color="auto" w:fill="FFFFFF"/>
        </w:rPr>
      </w:pPr>
    </w:p>
    <w:p w14:paraId="35DC5415" w14:textId="4F7D42AB" w:rsidR="005D2DF3" w:rsidRPr="001C4069" w:rsidRDefault="005D2DF3"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br w:type="page"/>
      </w:r>
    </w:p>
    <w:p w14:paraId="36DA0A96" w14:textId="10D966F7" w:rsidR="00D245B6" w:rsidRPr="001C4069" w:rsidRDefault="00F36794" w:rsidP="005C6BF9">
      <w:pPr>
        <w:pStyle w:val="Heading1"/>
      </w:pPr>
      <w:bookmarkStart w:id="256" w:name="_Toc160194139"/>
      <w:r w:rsidRPr="001C4069">
        <w:lastRenderedPageBreak/>
        <w:t>1</w:t>
      </w:r>
      <w:r w:rsidR="00E67975">
        <w:t>2</w:t>
      </w:r>
      <w:r w:rsidRPr="001C4069">
        <w:t xml:space="preserve">. </w:t>
      </w:r>
      <w:r w:rsidR="00D245B6" w:rsidRPr="001C4069">
        <w:t xml:space="preserve">Impact on </w:t>
      </w:r>
      <w:r w:rsidR="00DB038F" w:rsidRPr="001C4069">
        <w:t>S</w:t>
      </w:r>
      <w:r w:rsidR="00D245B6" w:rsidRPr="001C4069">
        <w:t xml:space="preserve">ocial </w:t>
      </w:r>
      <w:r w:rsidR="00DB038F" w:rsidRPr="001C4069">
        <w:t>C</w:t>
      </w:r>
      <w:r w:rsidR="00D245B6" w:rsidRPr="001C4069">
        <w:t xml:space="preserve">are and </w:t>
      </w:r>
      <w:r w:rsidR="00DB038F" w:rsidRPr="001C4069">
        <w:t>S</w:t>
      </w:r>
      <w:r w:rsidR="00D245B6" w:rsidRPr="001C4069">
        <w:t xml:space="preserve">ocial </w:t>
      </w:r>
      <w:r w:rsidR="00DB038F" w:rsidRPr="001C4069">
        <w:t>W</w:t>
      </w:r>
      <w:r w:rsidR="00D245B6" w:rsidRPr="001C4069">
        <w:t xml:space="preserve">ork </w:t>
      </w:r>
      <w:r w:rsidR="00DB038F" w:rsidRPr="001C4069">
        <w:t>S</w:t>
      </w:r>
      <w:r w:rsidR="00D245B6" w:rsidRPr="001C4069">
        <w:t>taff</w:t>
      </w:r>
      <w:bookmarkEnd w:id="256"/>
    </w:p>
    <w:p w14:paraId="37623C63" w14:textId="3F72CD01" w:rsidR="00D245B6" w:rsidRPr="001C4069" w:rsidRDefault="00D245B6" w:rsidP="00904226">
      <w:pPr>
        <w:spacing w:after="0" w:line="276" w:lineRule="auto"/>
        <w:ind w:firstLine="567"/>
        <w:rPr>
          <w:rFonts w:ascii="Times New Roman" w:hAnsi="Times New Roman" w:cs="Times New Roman"/>
          <w:sz w:val="24"/>
          <w:szCs w:val="24"/>
        </w:rPr>
      </w:pPr>
    </w:p>
    <w:p w14:paraId="4EB36AF2" w14:textId="77777777" w:rsidR="00D245B6" w:rsidRPr="001C4069" w:rsidRDefault="00D245B6" w:rsidP="00904226">
      <w:pPr>
        <w:spacing w:after="0" w:line="276" w:lineRule="auto"/>
        <w:rPr>
          <w:rFonts w:ascii="Times New Roman" w:hAnsi="Times New Roman" w:cs="Times New Roman"/>
          <w:sz w:val="24"/>
          <w:szCs w:val="24"/>
        </w:rPr>
      </w:pPr>
      <w:r w:rsidRPr="001C4069">
        <w:rPr>
          <w:rFonts w:ascii="Times New Roman" w:eastAsia="Calibri" w:hAnsi="Times New Roman" w:cs="Times New Roman"/>
          <w:b/>
          <w:bCs/>
          <w:noProof/>
          <w:sz w:val="24"/>
          <w:szCs w:val="24"/>
        </w:rPr>
        <mc:AlternateContent>
          <mc:Choice Requires="wps">
            <w:drawing>
              <wp:inline distT="0" distB="0" distL="0" distR="0" wp14:anchorId="18D91230" wp14:editId="5A9B7C40">
                <wp:extent cx="5715000" cy="1404620"/>
                <wp:effectExtent l="0" t="0" r="19050" b="1460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5B9BD5">
                            <a:lumMod val="20000"/>
                            <a:lumOff val="80000"/>
                          </a:srgbClr>
                        </a:solidFill>
                        <a:ln w="12700" cap="flat" cmpd="sng" algn="ctr">
                          <a:solidFill>
                            <a:srgbClr val="4472C4"/>
                          </a:solidFill>
                          <a:prstDash val="solid"/>
                          <a:miter lim="800000"/>
                          <a:headEnd/>
                          <a:tailEnd/>
                        </a:ln>
                        <a:effectLst/>
                      </wps:spPr>
                      <wps:txbx>
                        <w:txbxContent>
                          <w:p w14:paraId="4EFCE49B" w14:textId="51119CE2" w:rsidR="00D245B6" w:rsidRPr="005C6BF9" w:rsidRDefault="00F36794" w:rsidP="005C6BF9">
                            <w:pPr>
                              <w:pStyle w:val="Heading2"/>
                            </w:pPr>
                            <w:bookmarkStart w:id="257" w:name="_Toc145946112"/>
                            <w:bookmarkStart w:id="258" w:name="_Toc146189416"/>
                            <w:bookmarkStart w:id="259" w:name="_Toc160194140"/>
                            <w:r w:rsidRPr="005C6BF9">
                              <w:t>1</w:t>
                            </w:r>
                            <w:r w:rsidR="00632F0D" w:rsidRPr="005C6BF9">
                              <w:t>2</w:t>
                            </w:r>
                            <w:r w:rsidRPr="005C6BF9">
                              <w:t xml:space="preserve">.1 </w:t>
                            </w:r>
                            <w:r w:rsidR="00D245B6" w:rsidRPr="005C6BF9">
                              <w:t>Key Messages</w:t>
                            </w:r>
                            <w:bookmarkEnd w:id="257"/>
                            <w:bookmarkEnd w:id="258"/>
                            <w:bookmarkEnd w:id="259"/>
                          </w:p>
                          <w:p w14:paraId="7D99081B" w14:textId="3E77B95F" w:rsidR="00591935" w:rsidRDefault="00591935" w:rsidP="001A0627">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Social workers faced many ethical and professional dilemmas with limited guidance</w:t>
                            </w:r>
                            <w:r w:rsidR="00E003C8">
                              <w:rPr>
                                <w:rFonts w:ascii="Times New Roman" w:hAnsi="Times New Roman" w:cs="Times New Roman"/>
                                <w:sz w:val="24"/>
                                <w:szCs w:val="24"/>
                              </w:rPr>
                              <w:t>.</w:t>
                            </w:r>
                          </w:p>
                          <w:p w14:paraId="233DCD00" w14:textId="55260CB7" w:rsidR="003612A5" w:rsidRDefault="00591935" w:rsidP="001A0627">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The wellbeing of social workers decreased significantly in 202</w:t>
                            </w:r>
                            <w:r w:rsidR="00C342B8">
                              <w:rPr>
                                <w:rFonts w:ascii="Times New Roman" w:hAnsi="Times New Roman" w:cs="Times New Roman"/>
                                <w:sz w:val="24"/>
                                <w:szCs w:val="24"/>
                              </w:rPr>
                              <w:t>0</w:t>
                            </w:r>
                            <w:r w:rsidRPr="00904226">
                              <w:rPr>
                                <w:rFonts w:ascii="Times New Roman" w:hAnsi="Times New Roman" w:cs="Times New Roman"/>
                                <w:sz w:val="24"/>
                                <w:szCs w:val="24"/>
                              </w:rPr>
                              <w:t>-21, having improved in the previous two years</w:t>
                            </w:r>
                            <w:r w:rsidR="00E003C8">
                              <w:rPr>
                                <w:rFonts w:ascii="Times New Roman" w:hAnsi="Times New Roman" w:cs="Times New Roman"/>
                                <w:sz w:val="24"/>
                                <w:szCs w:val="24"/>
                              </w:rPr>
                              <w:t>.</w:t>
                            </w:r>
                          </w:p>
                          <w:p w14:paraId="1620357A" w14:textId="77D80475" w:rsidR="003612A5" w:rsidRDefault="00591935" w:rsidP="001A0627">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Social work education moved almost completely online, which presented significant challenges to people entering the profession</w:t>
                            </w:r>
                            <w:r w:rsidR="00E003C8">
                              <w:rPr>
                                <w:rFonts w:ascii="Times New Roman" w:hAnsi="Times New Roman" w:cs="Times New Roman"/>
                                <w:sz w:val="24"/>
                                <w:szCs w:val="24"/>
                              </w:rPr>
                              <w:t>.</w:t>
                            </w:r>
                          </w:p>
                          <w:p w14:paraId="174B0768" w14:textId="352FF836" w:rsidR="003612A5" w:rsidRDefault="00591935" w:rsidP="001A0627">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The Scottish Government provided increased pay and other financial support to social care staff at various points during the pandemic</w:t>
                            </w:r>
                            <w:r w:rsidR="00E003C8">
                              <w:rPr>
                                <w:rFonts w:ascii="Times New Roman" w:hAnsi="Times New Roman" w:cs="Times New Roman"/>
                                <w:sz w:val="24"/>
                                <w:szCs w:val="24"/>
                              </w:rPr>
                              <w:t>.</w:t>
                            </w:r>
                          </w:p>
                          <w:p w14:paraId="03132C2E" w14:textId="0C520544" w:rsidR="003612A5" w:rsidRDefault="00591935" w:rsidP="001A0627">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Guidance to social care staff was updated very frequently, contributing to confusion and anxiety</w:t>
                            </w:r>
                            <w:r w:rsidR="00E003C8">
                              <w:rPr>
                                <w:rFonts w:ascii="Times New Roman" w:hAnsi="Times New Roman" w:cs="Times New Roman"/>
                                <w:sz w:val="24"/>
                                <w:szCs w:val="24"/>
                              </w:rPr>
                              <w:t>.</w:t>
                            </w:r>
                          </w:p>
                          <w:p w14:paraId="3D6BF9C5" w14:textId="759984AC" w:rsidR="00D5011B" w:rsidRDefault="00D5011B" w:rsidP="001A0627">
                            <w:pPr>
                              <w:pStyle w:val="ListParagraph"/>
                              <w:numPr>
                                <w:ilvl w:val="0"/>
                                <w:numId w:val="4"/>
                              </w:numPr>
                              <w:spacing w:after="0" w:line="276" w:lineRule="auto"/>
                              <w:ind w:left="709" w:hanging="283"/>
                              <w:rPr>
                                <w:rFonts w:ascii="Times New Roman" w:hAnsi="Times New Roman" w:cs="Times New Roman"/>
                                <w:sz w:val="24"/>
                                <w:szCs w:val="24"/>
                              </w:rPr>
                            </w:pPr>
                            <w:r>
                              <w:rPr>
                                <w:rFonts w:ascii="Times New Roman" w:hAnsi="Times New Roman" w:cs="Times New Roman"/>
                                <w:sz w:val="24"/>
                                <w:szCs w:val="24"/>
                              </w:rPr>
                              <w:t xml:space="preserve">Some social workers reported working ‘outside the rules and restrictions’ to </w:t>
                            </w:r>
                            <w:r w:rsidR="009831C6">
                              <w:rPr>
                                <w:rFonts w:ascii="Times New Roman" w:hAnsi="Times New Roman" w:cs="Times New Roman"/>
                                <w:sz w:val="24"/>
                                <w:szCs w:val="24"/>
                              </w:rPr>
                              <w:t>provide a more humane service</w:t>
                            </w:r>
                          </w:p>
                          <w:p w14:paraId="3E766289" w14:textId="41A0A66B" w:rsidR="003612A5" w:rsidRDefault="00591935" w:rsidP="001A0627">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Social care staff experienced a range of negative impacts including anxiety, poor morale and feeling under-appreciated</w:t>
                            </w:r>
                            <w:r w:rsidR="00E003C8">
                              <w:rPr>
                                <w:rFonts w:ascii="Times New Roman" w:hAnsi="Times New Roman" w:cs="Times New Roman"/>
                                <w:sz w:val="24"/>
                                <w:szCs w:val="24"/>
                              </w:rPr>
                              <w:t>.</w:t>
                            </w:r>
                          </w:p>
                          <w:p w14:paraId="5EB992D9" w14:textId="4B1D30DC" w:rsidR="003612A5" w:rsidRDefault="00591935" w:rsidP="001A0627">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There is a lack of data on levels of infection of social care staff, but evidence of a higher level of deaths and long Covid than the general population</w:t>
                            </w:r>
                            <w:r w:rsidR="00E003C8">
                              <w:rPr>
                                <w:rFonts w:ascii="Times New Roman" w:hAnsi="Times New Roman" w:cs="Times New Roman"/>
                                <w:sz w:val="24"/>
                                <w:szCs w:val="24"/>
                              </w:rPr>
                              <w:t>.</w:t>
                            </w:r>
                          </w:p>
                          <w:p w14:paraId="23F90DF2" w14:textId="39E84788" w:rsidR="003612A5" w:rsidRDefault="00591935" w:rsidP="001A0627">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Routine testing was introduced later for non-residential social care staff than other clinical and care staff – January 2021</w:t>
                            </w:r>
                            <w:r w:rsidR="00E003C8">
                              <w:rPr>
                                <w:rFonts w:ascii="Times New Roman" w:hAnsi="Times New Roman" w:cs="Times New Roman"/>
                                <w:sz w:val="24"/>
                                <w:szCs w:val="24"/>
                              </w:rPr>
                              <w:t>.</w:t>
                            </w:r>
                          </w:p>
                          <w:p w14:paraId="75866128" w14:textId="12BEFAA7" w:rsidR="008E7E7E" w:rsidRDefault="00591935" w:rsidP="001A0627">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Social care staff were prioritised in the vaccine roll-out, but there is evidence of vaccine hesitancy</w:t>
                            </w:r>
                            <w:r w:rsidR="00E003C8">
                              <w:rPr>
                                <w:rFonts w:ascii="Times New Roman" w:hAnsi="Times New Roman" w:cs="Times New Roman"/>
                                <w:sz w:val="24"/>
                                <w:szCs w:val="24"/>
                              </w:rPr>
                              <w:t>.</w:t>
                            </w:r>
                          </w:p>
                          <w:p w14:paraId="4DFCAA49" w14:textId="22FFD42D" w:rsidR="003612A5" w:rsidRPr="00B039E4" w:rsidRDefault="00591935" w:rsidP="00FE1EC3">
                            <w:pPr>
                              <w:pStyle w:val="ListParagraph"/>
                            </w:pPr>
                            <w:r w:rsidRPr="00FE1EC3">
                              <w:rPr>
                                <w:rFonts w:ascii="Times New Roman" w:hAnsi="Times New Roman" w:cs="Times New Roman"/>
                                <w:sz w:val="24"/>
                                <w:szCs w:val="24"/>
                              </w:rPr>
                              <w:t>PPE was initially provided to social care staff through a different route than the NHS, and there were widespread concerns about difficulties in obtaining appropriate PPE</w:t>
                            </w:r>
                            <w:r w:rsidR="00E003C8" w:rsidRPr="00FE1EC3">
                              <w:rPr>
                                <w:rFonts w:ascii="Times New Roman" w:hAnsi="Times New Roman" w:cs="Times New Roman"/>
                                <w:sz w:val="24"/>
                                <w:szCs w:val="24"/>
                              </w:rPr>
                              <w:t>.</w:t>
                            </w:r>
                            <w:r w:rsidR="00B039E4" w:rsidRPr="00FE1EC3">
                              <w:rPr>
                                <w:rFonts w:ascii="Times New Roman" w:hAnsi="Times New Roman" w:cs="Times New Roman"/>
                                <w:sz w:val="24"/>
                                <w:szCs w:val="24"/>
                              </w:rPr>
                              <w:t xml:space="preserve"> This potentially impacted on the rights of social care and social work staff to life and physical and mental health. </w:t>
                            </w:r>
                          </w:p>
                          <w:p w14:paraId="57FB3A94" w14:textId="2C15B3AA" w:rsidR="00591935" w:rsidRDefault="00591935" w:rsidP="001A0627">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There continue to be significant staffing and recruitment issue</w:t>
                            </w:r>
                            <w:r w:rsidR="00822020">
                              <w:rPr>
                                <w:rFonts w:ascii="Times New Roman" w:hAnsi="Times New Roman" w:cs="Times New Roman"/>
                                <w:sz w:val="24"/>
                                <w:szCs w:val="24"/>
                              </w:rPr>
                              <w:t>s</w:t>
                            </w:r>
                            <w:r w:rsidRPr="00904226">
                              <w:rPr>
                                <w:rFonts w:ascii="Times New Roman" w:hAnsi="Times New Roman" w:cs="Times New Roman"/>
                                <w:sz w:val="24"/>
                                <w:szCs w:val="24"/>
                              </w:rPr>
                              <w:t xml:space="preserve"> within the sector</w:t>
                            </w:r>
                            <w:r w:rsidR="00B039E4">
                              <w:rPr>
                                <w:rFonts w:ascii="Times New Roman" w:hAnsi="Times New Roman" w:cs="Times New Roman"/>
                                <w:sz w:val="24"/>
                                <w:szCs w:val="24"/>
                              </w:rPr>
                              <w:t>.</w:t>
                            </w:r>
                          </w:p>
                          <w:p w14:paraId="1FE2974E" w14:textId="43A28D91" w:rsidR="00C342B8" w:rsidRDefault="00C342B8" w:rsidP="00C342B8">
                            <w:pPr>
                              <w:pStyle w:val="ListParagraph"/>
                              <w:numPr>
                                <w:ilvl w:val="0"/>
                                <w:numId w:val="4"/>
                              </w:numPr>
                              <w:spacing w:after="0" w:line="276" w:lineRule="auto"/>
                              <w:ind w:left="709" w:hanging="283"/>
                              <w:rPr>
                                <w:rFonts w:ascii="Times New Roman" w:hAnsi="Times New Roman" w:cs="Times New Roman"/>
                                <w:sz w:val="24"/>
                                <w:szCs w:val="24"/>
                              </w:rPr>
                            </w:pPr>
                            <w:r w:rsidRPr="00590C5C">
                              <w:rPr>
                                <w:rFonts w:ascii="Times New Roman" w:hAnsi="Times New Roman" w:cs="Times New Roman"/>
                                <w:sz w:val="24"/>
                                <w:szCs w:val="24"/>
                              </w:rPr>
                              <w:t xml:space="preserve">There are human rights questions as to whether </w:t>
                            </w:r>
                            <w:r>
                              <w:rPr>
                                <w:rFonts w:ascii="Times New Roman" w:hAnsi="Times New Roman" w:cs="Times New Roman"/>
                                <w:sz w:val="24"/>
                                <w:szCs w:val="24"/>
                              </w:rPr>
                              <w:t xml:space="preserve">the rights of social care workers </w:t>
                            </w:r>
                            <w:r w:rsidRPr="00590C5C">
                              <w:rPr>
                                <w:rFonts w:ascii="Times New Roman" w:hAnsi="Times New Roman" w:cs="Times New Roman"/>
                                <w:sz w:val="24"/>
                                <w:szCs w:val="24"/>
                              </w:rPr>
                              <w:t>were disproportionately affected, and whether enough was done to ensure their need</w:t>
                            </w:r>
                            <w:r>
                              <w:rPr>
                                <w:rFonts w:ascii="Times New Roman" w:hAnsi="Times New Roman" w:cs="Times New Roman"/>
                                <w:sz w:val="24"/>
                                <w:szCs w:val="24"/>
                              </w:rPr>
                              <w:t xml:space="preserve"> for the support at the time and subsequently were and are being m</w:t>
                            </w:r>
                            <w:r w:rsidRPr="00590C5C">
                              <w:rPr>
                                <w:rFonts w:ascii="Times New Roman" w:hAnsi="Times New Roman" w:cs="Times New Roman"/>
                                <w:sz w:val="24"/>
                                <w:szCs w:val="24"/>
                              </w:rPr>
                              <w:t>et</w:t>
                            </w:r>
                            <w:r>
                              <w:rPr>
                                <w:rFonts w:ascii="Times New Roman" w:hAnsi="Times New Roman" w:cs="Times New Roman"/>
                                <w:sz w:val="24"/>
                                <w:szCs w:val="24"/>
                              </w:rPr>
                              <w:t>.</w:t>
                            </w:r>
                          </w:p>
                          <w:p w14:paraId="26972443" w14:textId="77777777" w:rsidR="00C342B8" w:rsidRPr="00D4106A" w:rsidRDefault="00C342B8" w:rsidP="00904226">
                            <w:pPr>
                              <w:pStyle w:val="ListParagraph"/>
                            </w:pPr>
                          </w:p>
                        </w:txbxContent>
                      </wps:txbx>
                      <wps:bodyPr rot="0" vert="horz" wrap="square" lIns="91440" tIns="45720" rIns="91440" bIns="45720" anchor="t" anchorCtr="0">
                        <a:spAutoFit/>
                      </wps:bodyPr>
                    </wps:wsp>
                  </a:graphicData>
                </a:graphic>
              </wp:inline>
            </w:drawing>
          </mc:Choice>
          <mc:Fallback>
            <w:pict>
              <v:shape w14:anchorId="18D91230" id="Text Box 8" o:sp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" fillcolor="#deebf7" strokecolor="#4472c4" strokeweight="1pt">
                <v:textbox style="mso-fit-shape-to-text:t">
                  <w:txbxContent>
                    <w:p w14:paraId="4EFCE49B" w14:textId="51119CE2" w:rsidR="00D245B6" w:rsidRPr="005C6BF9" w:rsidRDefault="00F36794" w:rsidP="005C6BF9">
                      <w:pPr>
                        <w:pStyle w:val="Heading2"/>
                      </w:pPr>
                      <w:bookmarkStart w:id="260" w:name="_Toc145946112"/>
                      <w:bookmarkStart w:id="261" w:name="_Toc146189416"/>
                      <w:bookmarkStart w:id="262" w:name="_Toc160194140"/>
                      <w:r w:rsidRPr="005C6BF9">
                        <w:t>1</w:t>
                      </w:r>
                      <w:r w:rsidR="00632F0D" w:rsidRPr="005C6BF9">
                        <w:t>2</w:t>
                      </w:r>
                      <w:r w:rsidRPr="005C6BF9">
                        <w:t xml:space="preserve">.1 </w:t>
                      </w:r>
                      <w:r w:rsidR="00D245B6" w:rsidRPr="005C6BF9">
                        <w:t>Key Messages</w:t>
                      </w:r>
                      <w:bookmarkEnd w:id="260"/>
                      <w:bookmarkEnd w:id="261"/>
                      <w:bookmarkEnd w:id="262"/>
                    </w:p>
                    <w:p w14:paraId="7D99081B" w14:textId="3E77B95F" w:rsidR="00591935" w:rsidRDefault="00591935" w:rsidP="001A0627">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Social workers faced many ethical and professional dilemmas with limited guidance</w:t>
                      </w:r>
                      <w:r w:rsidR="00E003C8">
                        <w:rPr>
                          <w:rFonts w:ascii="Times New Roman" w:hAnsi="Times New Roman" w:cs="Times New Roman"/>
                          <w:sz w:val="24"/>
                          <w:szCs w:val="24"/>
                        </w:rPr>
                        <w:t>.</w:t>
                      </w:r>
                    </w:p>
                    <w:p w14:paraId="233DCD00" w14:textId="55260CB7" w:rsidR="003612A5" w:rsidRDefault="00591935" w:rsidP="001A0627">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The wellbeing of social workers decreased significantly in 202</w:t>
                      </w:r>
                      <w:r w:rsidR="00C342B8">
                        <w:rPr>
                          <w:rFonts w:ascii="Times New Roman" w:hAnsi="Times New Roman" w:cs="Times New Roman"/>
                          <w:sz w:val="24"/>
                          <w:szCs w:val="24"/>
                        </w:rPr>
                        <w:t>0</w:t>
                      </w:r>
                      <w:r w:rsidRPr="00904226">
                        <w:rPr>
                          <w:rFonts w:ascii="Times New Roman" w:hAnsi="Times New Roman" w:cs="Times New Roman"/>
                          <w:sz w:val="24"/>
                          <w:szCs w:val="24"/>
                        </w:rPr>
                        <w:t>-21, having improved in the previous two years</w:t>
                      </w:r>
                      <w:r w:rsidR="00E003C8">
                        <w:rPr>
                          <w:rFonts w:ascii="Times New Roman" w:hAnsi="Times New Roman" w:cs="Times New Roman"/>
                          <w:sz w:val="24"/>
                          <w:szCs w:val="24"/>
                        </w:rPr>
                        <w:t>.</w:t>
                      </w:r>
                    </w:p>
                    <w:p w14:paraId="1620357A" w14:textId="77D80475" w:rsidR="003612A5" w:rsidRDefault="00591935" w:rsidP="001A0627">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Social work education moved almost completely online, which presented significant challenges to people entering the profession</w:t>
                      </w:r>
                      <w:r w:rsidR="00E003C8">
                        <w:rPr>
                          <w:rFonts w:ascii="Times New Roman" w:hAnsi="Times New Roman" w:cs="Times New Roman"/>
                          <w:sz w:val="24"/>
                          <w:szCs w:val="24"/>
                        </w:rPr>
                        <w:t>.</w:t>
                      </w:r>
                    </w:p>
                    <w:p w14:paraId="174B0768" w14:textId="352FF836" w:rsidR="003612A5" w:rsidRDefault="00591935" w:rsidP="001A0627">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The Scottish Government provided increased pay and other financial support to social care staff at various points during the pandemic</w:t>
                      </w:r>
                      <w:r w:rsidR="00E003C8">
                        <w:rPr>
                          <w:rFonts w:ascii="Times New Roman" w:hAnsi="Times New Roman" w:cs="Times New Roman"/>
                          <w:sz w:val="24"/>
                          <w:szCs w:val="24"/>
                        </w:rPr>
                        <w:t>.</w:t>
                      </w:r>
                    </w:p>
                    <w:p w14:paraId="03132C2E" w14:textId="0C520544" w:rsidR="003612A5" w:rsidRDefault="00591935" w:rsidP="001A0627">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Guidance to social care staff was updated very frequently, contributing to confusion and anxiety</w:t>
                      </w:r>
                      <w:r w:rsidR="00E003C8">
                        <w:rPr>
                          <w:rFonts w:ascii="Times New Roman" w:hAnsi="Times New Roman" w:cs="Times New Roman"/>
                          <w:sz w:val="24"/>
                          <w:szCs w:val="24"/>
                        </w:rPr>
                        <w:t>.</w:t>
                      </w:r>
                    </w:p>
                    <w:p w14:paraId="3D6BF9C5" w14:textId="759984AC" w:rsidR="00D5011B" w:rsidRDefault="00D5011B" w:rsidP="001A0627">
                      <w:pPr>
                        <w:pStyle w:val="ListParagraph"/>
                        <w:numPr>
                          <w:ilvl w:val="0"/>
                          <w:numId w:val="4"/>
                        </w:numPr>
                        <w:spacing w:after="0" w:line="276" w:lineRule="auto"/>
                        <w:ind w:left="709" w:hanging="283"/>
                        <w:rPr>
                          <w:rFonts w:ascii="Times New Roman" w:hAnsi="Times New Roman" w:cs="Times New Roman"/>
                          <w:sz w:val="24"/>
                          <w:szCs w:val="24"/>
                        </w:rPr>
                      </w:pPr>
                      <w:r>
                        <w:rPr>
                          <w:rFonts w:ascii="Times New Roman" w:hAnsi="Times New Roman" w:cs="Times New Roman"/>
                          <w:sz w:val="24"/>
                          <w:szCs w:val="24"/>
                        </w:rPr>
                        <w:t xml:space="preserve">Some social workers reported working ‘outside the rules and restrictions’ to </w:t>
                      </w:r>
                      <w:r w:rsidR="009831C6">
                        <w:rPr>
                          <w:rFonts w:ascii="Times New Roman" w:hAnsi="Times New Roman" w:cs="Times New Roman"/>
                          <w:sz w:val="24"/>
                          <w:szCs w:val="24"/>
                        </w:rPr>
                        <w:t>provide a more humane service</w:t>
                      </w:r>
                    </w:p>
                    <w:p w14:paraId="3E766289" w14:textId="41A0A66B" w:rsidR="003612A5" w:rsidRDefault="00591935" w:rsidP="001A0627">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Social care staff experienced a range of negative impacts including anxiety, poor morale and feeling under-appreciated</w:t>
                      </w:r>
                      <w:r w:rsidR="00E003C8">
                        <w:rPr>
                          <w:rFonts w:ascii="Times New Roman" w:hAnsi="Times New Roman" w:cs="Times New Roman"/>
                          <w:sz w:val="24"/>
                          <w:szCs w:val="24"/>
                        </w:rPr>
                        <w:t>.</w:t>
                      </w:r>
                    </w:p>
                    <w:p w14:paraId="5EB992D9" w14:textId="4B1D30DC" w:rsidR="003612A5" w:rsidRDefault="00591935" w:rsidP="001A0627">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There is a lack of data on levels of infection of social care staff, but evidence of a higher level of deaths and long Covid than the general population</w:t>
                      </w:r>
                      <w:r w:rsidR="00E003C8">
                        <w:rPr>
                          <w:rFonts w:ascii="Times New Roman" w:hAnsi="Times New Roman" w:cs="Times New Roman"/>
                          <w:sz w:val="24"/>
                          <w:szCs w:val="24"/>
                        </w:rPr>
                        <w:t>.</w:t>
                      </w:r>
                    </w:p>
                    <w:p w14:paraId="23F90DF2" w14:textId="39E84788" w:rsidR="003612A5" w:rsidRDefault="00591935" w:rsidP="001A0627">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Routine testing was introduced later for non-residential social care staff than other clinical and care staff – January 2021</w:t>
                      </w:r>
                      <w:r w:rsidR="00E003C8">
                        <w:rPr>
                          <w:rFonts w:ascii="Times New Roman" w:hAnsi="Times New Roman" w:cs="Times New Roman"/>
                          <w:sz w:val="24"/>
                          <w:szCs w:val="24"/>
                        </w:rPr>
                        <w:t>.</w:t>
                      </w:r>
                    </w:p>
                    <w:p w14:paraId="75866128" w14:textId="12BEFAA7" w:rsidR="008E7E7E" w:rsidRDefault="00591935" w:rsidP="001A0627">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Social care staff were prioritised in the vaccine roll-out, but there is evidence of vaccine hesitancy</w:t>
                      </w:r>
                      <w:r w:rsidR="00E003C8">
                        <w:rPr>
                          <w:rFonts w:ascii="Times New Roman" w:hAnsi="Times New Roman" w:cs="Times New Roman"/>
                          <w:sz w:val="24"/>
                          <w:szCs w:val="24"/>
                        </w:rPr>
                        <w:t>.</w:t>
                      </w:r>
                    </w:p>
                    <w:p w14:paraId="4DFCAA49" w14:textId="22FFD42D" w:rsidR="003612A5" w:rsidRPr="00B039E4" w:rsidRDefault="00591935" w:rsidP="00FE1EC3">
                      <w:pPr>
                        <w:pStyle w:val="ListParagraph"/>
                      </w:pPr>
                      <w:r w:rsidRPr="00FE1EC3">
                        <w:rPr>
                          <w:rFonts w:ascii="Times New Roman" w:hAnsi="Times New Roman" w:cs="Times New Roman"/>
                          <w:sz w:val="24"/>
                          <w:szCs w:val="24"/>
                        </w:rPr>
                        <w:t>PPE was initially provided to social care staff through a different route than the NHS, and there were widespread concerns about difficulties in obtaining appropriate PPE</w:t>
                      </w:r>
                      <w:r w:rsidR="00E003C8" w:rsidRPr="00FE1EC3">
                        <w:rPr>
                          <w:rFonts w:ascii="Times New Roman" w:hAnsi="Times New Roman" w:cs="Times New Roman"/>
                          <w:sz w:val="24"/>
                          <w:szCs w:val="24"/>
                        </w:rPr>
                        <w:t>.</w:t>
                      </w:r>
                      <w:r w:rsidR="00B039E4" w:rsidRPr="00FE1EC3">
                        <w:rPr>
                          <w:rFonts w:ascii="Times New Roman" w:hAnsi="Times New Roman" w:cs="Times New Roman"/>
                          <w:sz w:val="24"/>
                          <w:szCs w:val="24"/>
                        </w:rPr>
                        <w:t xml:space="preserve"> This potentially impacted on the rights of social care and social work staff to life and physical and mental health. </w:t>
                      </w:r>
                    </w:p>
                    <w:p w14:paraId="57FB3A94" w14:textId="2C15B3AA" w:rsidR="00591935" w:rsidRDefault="00591935" w:rsidP="001A0627">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There continue to be significant staffing and recruitment issue</w:t>
                      </w:r>
                      <w:r w:rsidR="00822020">
                        <w:rPr>
                          <w:rFonts w:ascii="Times New Roman" w:hAnsi="Times New Roman" w:cs="Times New Roman"/>
                          <w:sz w:val="24"/>
                          <w:szCs w:val="24"/>
                        </w:rPr>
                        <w:t>s</w:t>
                      </w:r>
                      <w:r w:rsidRPr="00904226">
                        <w:rPr>
                          <w:rFonts w:ascii="Times New Roman" w:hAnsi="Times New Roman" w:cs="Times New Roman"/>
                          <w:sz w:val="24"/>
                          <w:szCs w:val="24"/>
                        </w:rPr>
                        <w:t xml:space="preserve"> within the sector</w:t>
                      </w:r>
                      <w:r w:rsidR="00B039E4">
                        <w:rPr>
                          <w:rFonts w:ascii="Times New Roman" w:hAnsi="Times New Roman" w:cs="Times New Roman"/>
                          <w:sz w:val="24"/>
                          <w:szCs w:val="24"/>
                        </w:rPr>
                        <w:t>.</w:t>
                      </w:r>
                    </w:p>
                    <w:p w14:paraId="1FE2974E" w14:textId="43A28D91" w:rsidR="00C342B8" w:rsidRDefault="00C342B8" w:rsidP="00C342B8">
                      <w:pPr>
                        <w:pStyle w:val="ListParagraph"/>
                        <w:numPr>
                          <w:ilvl w:val="0"/>
                          <w:numId w:val="4"/>
                        </w:numPr>
                        <w:spacing w:after="0" w:line="276" w:lineRule="auto"/>
                        <w:ind w:left="709" w:hanging="283"/>
                        <w:rPr>
                          <w:rFonts w:ascii="Times New Roman" w:hAnsi="Times New Roman" w:cs="Times New Roman"/>
                          <w:sz w:val="24"/>
                          <w:szCs w:val="24"/>
                        </w:rPr>
                      </w:pPr>
                      <w:r w:rsidRPr="00590C5C">
                        <w:rPr>
                          <w:rFonts w:ascii="Times New Roman" w:hAnsi="Times New Roman" w:cs="Times New Roman"/>
                          <w:sz w:val="24"/>
                          <w:szCs w:val="24"/>
                        </w:rPr>
                        <w:t xml:space="preserve">There are human rights questions as to whether </w:t>
                      </w:r>
                      <w:r>
                        <w:rPr>
                          <w:rFonts w:ascii="Times New Roman" w:hAnsi="Times New Roman" w:cs="Times New Roman"/>
                          <w:sz w:val="24"/>
                          <w:szCs w:val="24"/>
                        </w:rPr>
                        <w:t xml:space="preserve">the rights of social care workers </w:t>
                      </w:r>
                      <w:r w:rsidRPr="00590C5C">
                        <w:rPr>
                          <w:rFonts w:ascii="Times New Roman" w:hAnsi="Times New Roman" w:cs="Times New Roman"/>
                          <w:sz w:val="24"/>
                          <w:szCs w:val="24"/>
                        </w:rPr>
                        <w:t>were disproportionately affected, and whether enough was done to ensure their need</w:t>
                      </w:r>
                      <w:r>
                        <w:rPr>
                          <w:rFonts w:ascii="Times New Roman" w:hAnsi="Times New Roman" w:cs="Times New Roman"/>
                          <w:sz w:val="24"/>
                          <w:szCs w:val="24"/>
                        </w:rPr>
                        <w:t xml:space="preserve"> for the support at the time and subsequently were and are being m</w:t>
                      </w:r>
                      <w:r w:rsidRPr="00590C5C">
                        <w:rPr>
                          <w:rFonts w:ascii="Times New Roman" w:hAnsi="Times New Roman" w:cs="Times New Roman"/>
                          <w:sz w:val="24"/>
                          <w:szCs w:val="24"/>
                        </w:rPr>
                        <w:t>et</w:t>
                      </w:r>
                      <w:r>
                        <w:rPr>
                          <w:rFonts w:ascii="Times New Roman" w:hAnsi="Times New Roman" w:cs="Times New Roman"/>
                          <w:sz w:val="24"/>
                          <w:szCs w:val="24"/>
                        </w:rPr>
                        <w:t>.</w:t>
                      </w:r>
                    </w:p>
                    <w:p w14:paraId="26972443" w14:textId="77777777" w:rsidR="00C342B8" w:rsidRPr="00D4106A" w:rsidRDefault="00C342B8" w:rsidP="00904226">
                      <w:pPr>
                        <w:pStyle w:val="ListParagraph"/>
                      </w:pPr>
                    </w:p>
                  </w:txbxContent>
                </v:textbox>
                <w10:anchorlock/>
              </v:shape>
            </w:pict>
          </mc:Fallback>
        </mc:AlternateContent>
      </w:r>
    </w:p>
    <w:p w14:paraId="651F1900" w14:textId="77777777" w:rsidR="00D245B6" w:rsidRPr="001C4069" w:rsidRDefault="00D245B6" w:rsidP="00487CAC">
      <w:pPr>
        <w:spacing w:after="0" w:line="276" w:lineRule="auto"/>
        <w:rPr>
          <w:rFonts w:ascii="Times New Roman" w:hAnsi="Times New Roman" w:cs="Times New Roman"/>
          <w:sz w:val="24"/>
          <w:szCs w:val="24"/>
        </w:rPr>
      </w:pPr>
    </w:p>
    <w:p w14:paraId="3F7B7548" w14:textId="6F7D6F47" w:rsidR="009E2A19" w:rsidRPr="001C4069" w:rsidRDefault="009E2A19" w:rsidP="009E2A19">
      <w:pPr>
        <w:spacing w:after="0" w:line="276" w:lineRule="auto"/>
        <w:ind w:firstLine="567"/>
        <w:rPr>
          <w:rFonts w:ascii="Times New Roman" w:hAnsi="Times New Roman" w:cs="Times New Roman"/>
          <w:sz w:val="24"/>
          <w:szCs w:val="24"/>
        </w:rPr>
      </w:pPr>
      <w:bookmarkStart w:id="263" w:name="_Toc145946113"/>
      <w:bookmarkStart w:id="264" w:name="_Toc146189417"/>
      <w:r w:rsidRPr="001C4069">
        <w:rPr>
          <w:rFonts w:ascii="Times New Roman" w:eastAsia="Calibri" w:hAnsi="Times New Roman" w:cs="Times New Roman"/>
          <w:kern w:val="2"/>
          <w:sz w:val="24"/>
          <w:szCs w:val="24"/>
          <w14:ligatures w14:val="standardContextual"/>
        </w:rPr>
        <w:t>On 23 March 2020, the Scottish Government announced</w:t>
      </w:r>
      <w:r w:rsidRPr="001C4069">
        <w:rPr>
          <w:rFonts w:ascii="Times New Roman" w:eastAsia="Calibri" w:hAnsi="Times New Roman" w:cs="Times New Roman"/>
          <w:kern w:val="2"/>
          <w:sz w:val="24"/>
          <w:szCs w:val="24"/>
          <w:vertAlign w:val="superscript"/>
          <w14:ligatures w14:val="standardContextual"/>
        </w:rPr>
        <w:footnoteReference w:id="695"/>
      </w:r>
      <w:r w:rsidRPr="001C4069">
        <w:rPr>
          <w:rFonts w:ascii="Times New Roman" w:eastAsia="Calibri" w:hAnsi="Times New Roman" w:cs="Times New Roman"/>
          <w:kern w:val="2"/>
          <w:sz w:val="24"/>
          <w:szCs w:val="24"/>
          <w14:ligatures w14:val="standardContextual"/>
        </w:rPr>
        <w:t xml:space="preserve"> that “</w:t>
      </w:r>
      <w:r w:rsidRPr="00D32389">
        <w:rPr>
          <w:rFonts w:ascii="Times New Roman" w:eastAsia="Calibri" w:hAnsi="Times New Roman" w:cs="Times New Roman"/>
          <w:i/>
          <w:iCs/>
          <w:kern w:val="2"/>
          <w:sz w:val="24"/>
          <w:szCs w:val="24"/>
          <w14:ligatures w14:val="standardContextual"/>
        </w:rPr>
        <w:t>the Scottish Government will meet additional costs to increase support and staff capacity in social care</w:t>
      </w:r>
      <w:r w:rsidRPr="001C4069">
        <w:rPr>
          <w:rFonts w:ascii="Times New Roman" w:eastAsia="Calibri" w:hAnsi="Times New Roman" w:cs="Times New Roman"/>
          <w:kern w:val="2"/>
          <w:sz w:val="24"/>
          <w:szCs w:val="24"/>
          <w14:ligatures w14:val="standardContextual"/>
        </w:rPr>
        <w:t>”. However</w:t>
      </w:r>
      <w:r w:rsidRPr="001C4069">
        <w:rPr>
          <w:rFonts w:ascii="Times New Roman" w:eastAsia="Calibri" w:hAnsi="Times New Roman" w:cs="Times New Roman"/>
          <w:sz w:val="24"/>
          <w:szCs w:val="24"/>
        </w:rPr>
        <w:t>,</w:t>
      </w:r>
      <w:r w:rsidRPr="001C4069">
        <w:rPr>
          <w:rFonts w:ascii="Times New Roman" w:eastAsia="Calibri" w:hAnsi="Times New Roman" w:cs="Times New Roman"/>
          <w:kern w:val="2"/>
          <w:sz w:val="24"/>
          <w:szCs w:val="24"/>
          <w14:ligatures w14:val="standardContextual"/>
        </w:rPr>
        <w:t xml:space="preserve"> on 23 January Government 2023 the Daily Record reported that the Scottish Government had written to all Integrated Joint Boards asking for return of “</w:t>
      </w:r>
      <w:r w:rsidRPr="00D32389">
        <w:rPr>
          <w:rFonts w:ascii="Times New Roman" w:eastAsia="Calibri" w:hAnsi="Times New Roman" w:cs="Times New Roman"/>
          <w:i/>
          <w:iCs/>
          <w:kern w:val="2"/>
          <w:sz w:val="24"/>
          <w:szCs w:val="24"/>
          <w14:ligatures w14:val="standardContextual"/>
        </w:rPr>
        <w:t xml:space="preserve">surplus covid </w:t>
      </w:r>
      <w:r w:rsidRPr="00D32389">
        <w:rPr>
          <w:rFonts w:ascii="Times New Roman" w:eastAsia="Calibri" w:hAnsi="Times New Roman" w:cs="Times New Roman"/>
          <w:i/>
          <w:iCs/>
          <w:kern w:val="2"/>
          <w:sz w:val="24"/>
          <w:szCs w:val="24"/>
          <w14:ligatures w14:val="standardContextual"/>
        </w:rPr>
        <w:lastRenderedPageBreak/>
        <w:t>reserves</w:t>
      </w:r>
      <w:r w:rsidRPr="001C4069">
        <w:rPr>
          <w:rFonts w:ascii="Times New Roman" w:eastAsia="Calibri" w:hAnsi="Times New Roman" w:cs="Times New Roman"/>
          <w:kern w:val="2"/>
          <w:sz w:val="24"/>
          <w:szCs w:val="24"/>
          <w14:ligatures w14:val="standardContextual"/>
        </w:rPr>
        <w:t>”</w:t>
      </w:r>
      <w:r w:rsidRPr="001C4069">
        <w:rPr>
          <w:rFonts w:ascii="Times New Roman" w:eastAsia="Calibri" w:hAnsi="Times New Roman" w:cs="Times New Roman"/>
          <w:kern w:val="2"/>
          <w:sz w:val="24"/>
          <w:szCs w:val="24"/>
          <w:vertAlign w:val="superscript"/>
          <w14:ligatures w14:val="standardContextual"/>
        </w:rPr>
        <w:footnoteReference w:id="696"/>
      </w:r>
      <w:r w:rsidRPr="001C4069">
        <w:rPr>
          <w:rFonts w:ascii="Times New Roman" w:eastAsia="Calibri" w:hAnsi="Times New Roman" w:cs="Times New Roman"/>
          <w:kern w:val="2"/>
          <w:sz w:val="24"/>
          <w:szCs w:val="24"/>
          <w14:ligatures w14:val="standardContextual"/>
        </w:rPr>
        <w:t>. The article quotes Labour MSP Jackie Baillie saying: “</w:t>
      </w:r>
      <w:r w:rsidRPr="00D32389">
        <w:rPr>
          <w:rFonts w:ascii="Times New Roman" w:eastAsia="Calibri" w:hAnsi="Times New Roman" w:cs="Times New Roman"/>
          <w:i/>
          <w:iCs/>
          <w:kern w:val="2"/>
          <w:sz w:val="24"/>
          <w:szCs w:val="24"/>
          <w14:ligatures w14:val="standardContextual"/>
        </w:rPr>
        <w:t>The Government must drop these reckless plans to reduce health board budgets and let local health and social care bodies use this funding to deliver the social care services we desperately need</w:t>
      </w:r>
      <w:r w:rsidRPr="001C4069">
        <w:rPr>
          <w:rFonts w:ascii="Times New Roman" w:eastAsia="Calibri" w:hAnsi="Times New Roman" w:cs="Times New Roman"/>
          <w:i/>
          <w:iCs/>
          <w:kern w:val="2"/>
          <w:sz w:val="24"/>
          <w:szCs w:val="24"/>
          <w14:ligatures w14:val="standardContextual"/>
        </w:rPr>
        <w:t>.</w:t>
      </w:r>
      <w:r w:rsidRPr="001C4069">
        <w:rPr>
          <w:rFonts w:ascii="Times New Roman" w:eastAsia="Calibri" w:hAnsi="Times New Roman" w:cs="Times New Roman"/>
          <w:kern w:val="2"/>
          <w:sz w:val="24"/>
          <w:szCs w:val="24"/>
          <w14:ligatures w14:val="standardContextual"/>
        </w:rPr>
        <w:t>”</w:t>
      </w:r>
      <w:r>
        <w:rPr>
          <w:rFonts w:ascii="Times New Roman" w:hAnsi="Times New Roman" w:cs="Times New Roman"/>
          <w:sz w:val="24"/>
          <w:szCs w:val="24"/>
        </w:rPr>
        <w:t xml:space="preserve"> </w:t>
      </w:r>
      <w:r w:rsidRPr="001C4069">
        <w:rPr>
          <w:rFonts w:ascii="Times New Roman" w:hAnsi="Times New Roman" w:cs="Times New Roman"/>
          <w:sz w:val="24"/>
          <w:szCs w:val="24"/>
        </w:rPr>
        <w:t>The Feeley Review highlighted that workforce planning needed to be addressed. The COVID-19</w:t>
      </w:r>
      <w:r>
        <w:rPr>
          <w:rFonts w:ascii="Times New Roman" w:hAnsi="Times New Roman" w:cs="Times New Roman"/>
          <w:sz w:val="24"/>
          <w:szCs w:val="24"/>
        </w:rPr>
        <w:t xml:space="preserve"> </w:t>
      </w:r>
      <w:r w:rsidRPr="001C4069">
        <w:rPr>
          <w:rFonts w:ascii="Times New Roman" w:hAnsi="Times New Roman" w:cs="Times New Roman"/>
          <w:sz w:val="24"/>
          <w:szCs w:val="24"/>
        </w:rPr>
        <w:t xml:space="preserve">pandemic highlighted the difficulties in deploying and maintaining appropriate staff levels when there is urgent national need. Currently, there is no national oversight of workforce planning in Scotland and employers </w:t>
      </w:r>
      <w:r w:rsidR="004C021D">
        <w:rPr>
          <w:rFonts w:ascii="Times New Roman" w:hAnsi="Times New Roman" w:cs="Times New Roman"/>
          <w:sz w:val="24"/>
          <w:szCs w:val="24"/>
        </w:rPr>
        <w:t>include</w:t>
      </w:r>
      <w:r w:rsidRPr="001C4069">
        <w:rPr>
          <w:rFonts w:ascii="Times New Roman" w:hAnsi="Times New Roman" w:cs="Times New Roman"/>
          <w:sz w:val="24"/>
          <w:szCs w:val="24"/>
        </w:rPr>
        <w:t xml:space="preserve"> </w:t>
      </w:r>
      <w:r w:rsidR="004C021D">
        <w:rPr>
          <w:rFonts w:ascii="Times New Roman" w:hAnsi="Times New Roman" w:cs="Times New Roman"/>
          <w:sz w:val="24"/>
          <w:szCs w:val="24"/>
        </w:rPr>
        <w:t>l</w:t>
      </w:r>
      <w:r w:rsidRPr="001C4069">
        <w:rPr>
          <w:rFonts w:ascii="Times New Roman" w:hAnsi="Times New Roman" w:cs="Times New Roman"/>
          <w:sz w:val="24"/>
          <w:szCs w:val="24"/>
        </w:rPr>
        <w:t xml:space="preserve">ocal </w:t>
      </w:r>
      <w:r w:rsidR="004C021D">
        <w:rPr>
          <w:rFonts w:ascii="Times New Roman" w:hAnsi="Times New Roman" w:cs="Times New Roman"/>
          <w:sz w:val="24"/>
          <w:szCs w:val="24"/>
        </w:rPr>
        <w:t>a</w:t>
      </w:r>
      <w:r w:rsidRPr="001C4069">
        <w:rPr>
          <w:rFonts w:ascii="Times New Roman" w:hAnsi="Times New Roman" w:cs="Times New Roman"/>
          <w:sz w:val="24"/>
          <w:szCs w:val="24"/>
        </w:rPr>
        <w:t xml:space="preserve">uthorities and third and independent sectors. </w:t>
      </w:r>
    </w:p>
    <w:p w14:paraId="7E6FB41C" w14:textId="138155E7" w:rsidR="00094BDC" w:rsidRPr="001C4069" w:rsidRDefault="00094BDC" w:rsidP="00444E3D">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The Scottish Government and Scottish Social Care Services Council </w:t>
      </w:r>
      <w:r w:rsidR="009E2A19">
        <w:rPr>
          <w:rFonts w:ascii="Times New Roman" w:hAnsi="Times New Roman" w:cs="Times New Roman"/>
          <w:kern w:val="2"/>
          <w:sz w:val="24"/>
          <w:szCs w:val="24"/>
          <w14:ligatures w14:val="standardContextual"/>
        </w:rPr>
        <w:t>acted quickly to</w:t>
      </w:r>
      <w:r w:rsidRPr="001C4069">
        <w:rPr>
          <w:rFonts w:ascii="Times New Roman" w:hAnsi="Times New Roman" w:cs="Times New Roman"/>
          <w:kern w:val="2"/>
          <w:sz w:val="24"/>
          <w:szCs w:val="24"/>
          <w14:ligatures w14:val="standardContextual"/>
        </w:rPr>
        <w:t xml:space="preserve"> re-register social care staff who had left or retired</w:t>
      </w:r>
      <w:r w:rsidRPr="001C4069">
        <w:rPr>
          <w:rFonts w:ascii="Times New Roman" w:hAnsi="Times New Roman" w:cs="Times New Roman"/>
          <w:kern w:val="2"/>
          <w:sz w:val="24"/>
          <w:szCs w:val="24"/>
          <w:vertAlign w:val="superscript"/>
          <w14:ligatures w14:val="standardContextual"/>
        </w:rPr>
        <w:footnoteReference w:id="697"/>
      </w:r>
      <w:r w:rsidRPr="001C4069">
        <w:rPr>
          <w:rFonts w:ascii="Times New Roman" w:hAnsi="Times New Roman" w:cs="Times New Roman"/>
          <w:kern w:val="2"/>
          <w:sz w:val="24"/>
          <w:szCs w:val="24"/>
          <w14:ligatures w14:val="standardContextual"/>
        </w:rPr>
        <w:t xml:space="preserve"> however a number of services still reported difficulties in recruitment, training and retention of staff</w:t>
      </w:r>
      <w:r w:rsidR="000C2917">
        <w:rPr>
          <w:rFonts w:ascii="Times New Roman" w:hAnsi="Times New Roman" w:cs="Times New Roman"/>
          <w:kern w:val="2"/>
          <w:sz w:val="24"/>
          <w:szCs w:val="24"/>
          <w14:ligatures w14:val="standardContextual"/>
        </w:rPr>
        <w:t xml:space="preserve">. The SHRC noted </w:t>
      </w:r>
      <w:r w:rsidR="00444E3D">
        <w:rPr>
          <w:rFonts w:ascii="Times New Roman" w:hAnsi="Times New Roman" w:cs="Times New Roman"/>
          <w:kern w:val="2"/>
          <w:sz w:val="24"/>
          <w:szCs w:val="24"/>
          <w14:ligatures w14:val="standardContextual"/>
        </w:rPr>
        <w:t>‘</w:t>
      </w:r>
      <w:r w:rsidR="00444E3D" w:rsidRPr="00121651">
        <w:rPr>
          <w:rFonts w:ascii="Times New Roman" w:hAnsi="Times New Roman" w:cs="Times New Roman"/>
          <w:i/>
          <w:iCs/>
          <w:kern w:val="2"/>
          <w:sz w:val="24"/>
          <w:szCs w:val="24"/>
          <w14:ligatures w14:val="standardContextual"/>
        </w:rPr>
        <w:t>the disparity between the skilled and demanding nature of social care roles and the relatively low pay available for these</w:t>
      </w:r>
      <w:r w:rsidR="00121651">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vertAlign w:val="superscript"/>
          <w14:ligatures w14:val="standardContextual"/>
        </w:rPr>
        <w:footnoteReference w:id="698"/>
      </w:r>
      <w:r w:rsidR="00121651">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 xml:space="preserve">Evidence gathered by Audit Scotland described how around one </w:t>
      </w:r>
      <w:r w:rsidR="005C3780">
        <w:rPr>
          <w:rFonts w:ascii="Times New Roman" w:hAnsi="Times New Roman" w:cs="Times New Roman"/>
          <w:kern w:val="2"/>
          <w:sz w:val="24"/>
          <w:szCs w:val="24"/>
          <w14:ligatures w14:val="standardContextual"/>
        </w:rPr>
        <w:t>quarter</w:t>
      </w:r>
      <w:r w:rsidRPr="001C4069">
        <w:rPr>
          <w:rFonts w:ascii="Times New Roman" w:hAnsi="Times New Roman" w:cs="Times New Roman"/>
          <w:kern w:val="2"/>
          <w:sz w:val="24"/>
          <w:szCs w:val="24"/>
          <w14:ligatures w14:val="standardContextual"/>
        </w:rPr>
        <w:t xml:space="preserve"> of staff leave within the first three months of employment</w:t>
      </w:r>
      <w:r w:rsidRPr="001C4069">
        <w:rPr>
          <w:rFonts w:ascii="Times New Roman" w:hAnsi="Times New Roman" w:cs="Times New Roman"/>
          <w:kern w:val="2"/>
          <w:sz w:val="24"/>
          <w:szCs w:val="24"/>
          <w:vertAlign w:val="superscript"/>
          <w14:ligatures w14:val="standardContextual"/>
        </w:rPr>
        <w:footnoteReference w:id="699"/>
      </w:r>
      <w:r w:rsidRPr="001C4069">
        <w:rPr>
          <w:rFonts w:ascii="Times New Roman" w:hAnsi="Times New Roman" w:cs="Times New Roman"/>
          <w:kern w:val="2"/>
          <w:sz w:val="24"/>
          <w:szCs w:val="24"/>
          <w14:ligatures w14:val="standardContextual"/>
        </w:rPr>
        <w:t>, with 88% of social care providers agreeing recruitment and retention had been problematic, to the extent that 53% of those organisations said they would refuse requests for new care packages</w:t>
      </w:r>
      <w:r w:rsidRPr="001C4069">
        <w:rPr>
          <w:rFonts w:ascii="Times New Roman" w:hAnsi="Times New Roman" w:cs="Times New Roman"/>
          <w:kern w:val="2"/>
          <w:sz w:val="24"/>
          <w:szCs w:val="24"/>
          <w:vertAlign w:val="superscript"/>
          <w14:ligatures w14:val="standardContextual"/>
        </w:rPr>
        <w:footnoteReference w:id="700"/>
      </w:r>
      <w:r w:rsidRPr="001C4069">
        <w:rPr>
          <w:rFonts w:ascii="Times New Roman" w:hAnsi="Times New Roman" w:cs="Times New Roman"/>
          <w:kern w:val="2"/>
          <w:sz w:val="24"/>
          <w:szCs w:val="24"/>
          <w14:ligatures w14:val="standardContextual"/>
        </w:rPr>
        <w:t>. Staff also complained that due to shortages 78% of care at home workers did not have time to deliver care to the standard they feel was required, and 73% noted they had been expected to undertake training in their own time,</w:t>
      </w:r>
      <w:r w:rsidRPr="001C4069">
        <w:rPr>
          <w:rFonts w:ascii="Times New Roman" w:hAnsi="Times New Roman" w:cs="Times New Roman"/>
          <w:kern w:val="2"/>
          <w:sz w:val="24"/>
          <w:szCs w:val="24"/>
          <w:vertAlign w:val="superscript"/>
          <w14:ligatures w14:val="standardContextual"/>
        </w:rPr>
        <w:footnoteReference w:id="701"/>
      </w:r>
    </w:p>
    <w:p w14:paraId="277FC8BD" w14:textId="4B3937C8" w:rsidR="00094BDC" w:rsidRPr="00943FC6" w:rsidRDefault="00094BDC" w:rsidP="00D11307">
      <w:pPr>
        <w:rPr>
          <w:rFonts w:ascii="Times New Roman" w:hAnsi="Times New Roman" w:cs="Times New Roman"/>
          <w:b/>
          <w:sz w:val="24"/>
          <w:szCs w:val="24"/>
        </w:rPr>
      </w:pPr>
      <w:r w:rsidRPr="00943FC6">
        <w:rPr>
          <w:rFonts w:ascii="Times New Roman" w:hAnsi="Times New Roman" w:cs="Times New Roman"/>
          <w:sz w:val="24"/>
          <w:szCs w:val="24"/>
        </w:rPr>
        <w:t>Despite the reduction in care provision, many staff reported hours of work remaining the same or increasing (71% of respondents). Workloads also increased for staff not providing face to face care. Reasons for this included training in PPE use and infection control, completing and updating service user risk assessments, reporting and attending regular meetings for updates and changes to delivery. This along with higher rates of staff absences increased pressure and demand on staff members.</w:t>
      </w:r>
      <w:r w:rsidRPr="00943FC6">
        <w:rPr>
          <w:rFonts w:ascii="Times New Roman" w:hAnsi="Times New Roman" w:cs="Times New Roman"/>
          <w:sz w:val="24"/>
          <w:szCs w:val="24"/>
          <w:vertAlign w:val="superscript"/>
        </w:rPr>
        <w:footnoteReference w:id="702"/>
      </w:r>
      <w:r w:rsidRPr="00943FC6">
        <w:rPr>
          <w:rFonts w:ascii="Times New Roman" w:hAnsi="Times New Roman" w:cs="Times New Roman"/>
          <w:sz w:val="24"/>
          <w:szCs w:val="24"/>
        </w:rPr>
        <w:t xml:space="preserve"> This Chapter will discuss these issues in more detail</w:t>
      </w:r>
      <w:r w:rsidR="0061544E" w:rsidRPr="00943FC6">
        <w:rPr>
          <w:rFonts w:ascii="Times New Roman" w:hAnsi="Times New Roman" w:cs="Times New Roman"/>
          <w:sz w:val="24"/>
          <w:szCs w:val="24"/>
        </w:rPr>
        <w:t>, beginning with issues around regulation and moving towards more person-focused concerns later in the Chapter.</w:t>
      </w:r>
    </w:p>
    <w:p w14:paraId="72021971" w14:textId="77777777" w:rsidR="0061544E" w:rsidRPr="0061544E" w:rsidRDefault="0061544E" w:rsidP="00C92030">
      <w:pPr>
        <w:spacing w:after="0"/>
      </w:pPr>
    </w:p>
    <w:p w14:paraId="546264B3" w14:textId="21DE3123" w:rsidR="00F052AC" w:rsidRPr="005C6BF9" w:rsidRDefault="5F731065" w:rsidP="005C6BF9">
      <w:pPr>
        <w:pStyle w:val="Heading2"/>
      </w:pPr>
      <w:bookmarkStart w:id="265" w:name="_Toc160194141"/>
      <w:r w:rsidRPr="005C6BF9">
        <w:t>12</w:t>
      </w:r>
      <w:r w:rsidR="45E88E1D" w:rsidRPr="005C6BF9">
        <w:t>.2 Governance and Regulatory Oversight: Changes made by Care Inspectorate to their Oversight and Regulation of Social Care Services During the Pandemic</w:t>
      </w:r>
      <w:bookmarkEnd w:id="265"/>
    </w:p>
    <w:p w14:paraId="5D2E5694" w14:textId="342860A0" w:rsidR="00F052AC" w:rsidRPr="00C92030" w:rsidRDefault="00F052AC" w:rsidP="00C92030">
      <w:pPr>
        <w:spacing w:after="0" w:line="276" w:lineRule="auto"/>
        <w:ind w:firstLine="567"/>
        <w:rPr>
          <w:rFonts w:ascii="Times New Roman" w:hAnsi="Times New Roman" w:cs="Times New Roman"/>
          <w:sz w:val="24"/>
          <w:szCs w:val="24"/>
        </w:rPr>
      </w:pPr>
      <w:r w:rsidRPr="00C92030">
        <w:rPr>
          <w:rFonts w:ascii="Times New Roman" w:hAnsi="Times New Roman" w:cs="Times New Roman"/>
          <w:sz w:val="24"/>
          <w:szCs w:val="24"/>
        </w:rPr>
        <w:t xml:space="preserve">The Care Inspectorate (CI) registers and inspects a wide range of care services in Scotland. Its roles include the inspection of care services, the evaluation of service quality, </w:t>
      </w:r>
      <w:r w:rsidRPr="00C92030">
        <w:rPr>
          <w:rFonts w:ascii="Times New Roman" w:hAnsi="Times New Roman" w:cs="Times New Roman"/>
          <w:sz w:val="24"/>
          <w:szCs w:val="24"/>
        </w:rPr>
        <w:lastRenderedPageBreak/>
        <w:t xml:space="preserve">supporting service improvement, dealing with complaints and carrying out enforcement action. The CI register and inspect over 2,500 support services (including care at home) and housing support services, used by approximately 86,000. This is twice the scale of residents in care homes (40,000) and number of care homes (1900). </w:t>
      </w:r>
    </w:p>
    <w:p w14:paraId="55BC4D65" w14:textId="5577B39B" w:rsidR="00F052AC" w:rsidRPr="00C92030" w:rsidRDefault="00F052AC" w:rsidP="00C92030">
      <w:pPr>
        <w:spacing w:after="0" w:line="276" w:lineRule="auto"/>
        <w:ind w:firstLine="567"/>
        <w:rPr>
          <w:rFonts w:ascii="Times New Roman" w:hAnsi="Times New Roman" w:cs="Times New Roman"/>
          <w:sz w:val="24"/>
          <w:szCs w:val="24"/>
        </w:rPr>
      </w:pPr>
      <w:r w:rsidRPr="00C92030">
        <w:rPr>
          <w:rFonts w:ascii="Times New Roman" w:hAnsi="Times New Roman" w:cs="Times New Roman"/>
          <w:sz w:val="24"/>
          <w:szCs w:val="24"/>
        </w:rPr>
        <w:t>From 17 March 2020 the CI suspended their routine and on-site inspections</w:t>
      </w:r>
      <w:r w:rsidRPr="00C92030">
        <w:rPr>
          <w:rStyle w:val="FootnoteReference"/>
          <w:rFonts w:ascii="Times New Roman" w:hAnsi="Times New Roman" w:cs="Times New Roman"/>
          <w:sz w:val="24"/>
          <w:szCs w:val="24"/>
        </w:rPr>
        <w:footnoteReference w:id="703"/>
      </w:r>
      <w:r w:rsidRPr="00C92030">
        <w:rPr>
          <w:rFonts w:ascii="Times New Roman" w:hAnsi="Times New Roman" w:cs="Times New Roman"/>
          <w:sz w:val="24"/>
          <w:szCs w:val="24"/>
        </w:rPr>
        <w:t xml:space="preserve"> and from </w:t>
      </w:r>
      <w:r w:rsidR="000963F6">
        <w:rPr>
          <w:rFonts w:ascii="Times New Roman" w:hAnsi="Times New Roman" w:cs="Times New Roman"/>
          <w:sz w:val="24"/>
          <w:szCs w:val="24"/>
        </w:rPr>
        <w:t>03</w:t>
      </w:r>
      <w:r w:rsidRPr="00C92030">
        <w:rPr>
          <w:rFonts w:ascii="Times New Roman" w:hAnsi="Times New Roman" w:cs="Times New Roman"/>
          <w:sz w:val="24"/>
          <w:szCs w:val="24"/>
        </w:rPr>
        <w:t xml:space="preserve"> April 2020 they introduced a staff notification system which monitored staffing levels twice daily, seven days per week, and assigned a category to the staffing levels and skills mix available to services: green to indicate sufficient staff and skills mix; amber to indicate the staffing levels are stretched; and red where there were no longer an adequate level of skills mix to meet the needs of service users</w:t>
      </w:r>
      <w:r w:rsidRPr="00C92030">
        <w:rPr>
          <w:rStyle w:val="FootnoteReference"/>
          <w:rFonts w:ascii="Times New Roman" w:eastAsia="Times New Roman" w:hAnsi="Times New Roman" w:cs="Times New Roman"/>
          <w:sz w:val="24"/>
          <w:szCs w:val="24"/>
          <w:lang w:eastAsia="en-GB"/>
        </w:rPr>
        <w:footnoteReference w:id="704"/>
      </w:r>
      <w:r w:rsidRPr="00C92030">
        <w:rPr>
          <w:rFonts w:ascii="Times New Roman" w:hAnsi="Times New Roman" w:cs="Times New Roman"/>
          <w:sz w:val="24"/>
          <w:szCs w:val="24"/>
        </w:rPr>
        <w:t xml:space="preserve">. </w:t>
      </w:r>
    </w:p>
    <w:p w14:paraId="33F20F88" w14:textId="77777777" w:rsidR="00F052AC" w:rsidRPr="00C92030" w:rsidRDefault="00F052AC" w:rsidP="00C92030">
      <w:pPr>
        <w:spacing w:after="0" w:line="276" w:lineRule="auto"/>
        <w:ind w:firstLine="567"/>
        <w:rPr>
          <w:rFonts w:ascii="Times New Roman" w:hAnsi="Times New Roman" w:cs="Times New Roman"/>
          <w:sz w:val="24"/>
          <w:szCs w:val="24"/>
        </w:rPr>
      </w:pPr>
      <w:r w:rsidRPr="00C92030">
        <w:rPr>
          <w:rFonts w:ascii="Times New Roman" w:hAnsi="Times New Roman" w:cs="Times New Roman"/>
          <w:sz w:val="24"/>
          <w:szCs w:val="24"/>
        </w:rPr>
        <w:t>Additional notification categories added from 17 April 2020 included outbreak notifications where services notified the CI of individual COVID-19 cases in service users; staff absences using a weekly notification template to report staff who are self-isolating, shielding and those unable to work due to stress; staff hospitalisations and deaths were also required to be reported</w:t>
      </w:r>
      <w:r w:rsidRPr="00C92030">
        <w:rPr>
          <w:rStyle w:val="FootnoteReference"/>
          <w:rFonts w:ascii="Times New Roman" w:eastAsia="Times New Roman" w:hAnsi="Times New Roman" w:cs="Times New Roman"/>
          <w:sz w:val="24"/>
          <w:szCs w:val="24"/>
          <w:lang w:eastAsia="en-GB"/>
        </w:rPr>
        <w:footnoteReference w:id="705"/>
      </w:r>
      <w:r w:rsidRPr="00C92030">
        <w:rPr>
          <w:rFonts w:ascii="Times New Roman" w:hAnsi="Times New Roman" w:cs="Times New Roman"/>
          <w:sz w:val="24"/>
          <w:szCs w:val="24"/>
        </w:rPr>
        <w:t>. Requirements for staff reporting ended on 22 June 2020</w:t>
      </w:r>
      <w:r w:rsidRPr="00C92030">
        <w:rPr>
          <w:rStyle w:val="FootnoteReference"/>
          <w:rFonts w:ascii="Times New Roman" w:eastAsia="Times New Roman" w:hAnsi="Times New Roman" w:cs="Times New Roman"/>
          <w:sz w:val="24"/>
          <w:szCs w:val="24"/>
          <w:lang w:eastAsia="en-GB"/>
        </w:rPr>
        <w:footnoteReference w:id="706"/>
      </w:r>
      <w:r w:rsidRPr="00C92030">
        <w:rPr>
          <w:rFonts w:ascii="Times New Roman" w:hAnsi="Times New Roman" w:cs="Times New Roman"/>
          <w:sz w:val="24"/>
          <w:szCs w:val="24"/>
        </w:rPr>
        <w:t xml:space="preserve"> but outbreak notifications continued</w:t>
      </w:r>
      <w:r w:rsidRPr="00C92030">
        <w:rPr>
          <w:rStyle w:val="FootnoteReference"/>
          <w:rFonts w:ascii="Times New Roman" w:eastAsia="Times New Roman" w:hAnsi="Times New Roman" w:cs="Times New Roman"/>
          <w:sz w:val="24"/>
          <w:szCs w:val="24"/>
          <w:lang w:eastAsia="en-GB"/>
        </w:rPr>
        <w:footnoteReference w:id="707"/>
      </w:r>
      <w:r w:rsidRPr="00C92030">
        <w:rPr>
          <w:rFonts w:ascii="Times New Roman" w:hAnsi="Times New Roman" w:cs="Times New Roman"/>
          <w:sz w:val="24"/>
          <w:szCs w:val="24"/>
        </w:rPr>
        <w:t>.</w:t>
      </w:r>
    </w:p>
    <w:p w14:paraId="684AA733" w14:textId="3B6E8005" w:rsidR="00F052AC" w:rsidRPr="00C92030" w:rsidRDefault="00F052AC" w:rsidP="00C92030">
      <w:pPr>
        <w:spacing w:after="0" w:line="276" w:lineRule="auto"/>
        <w:ind w:firstLine="567"/>
        <w:rPr>
          <w:rFonts w:ascii="Times New Roman" w:hAnsi="Times New Roman" w:cs="Times New Roman"/>
          <w:sz w:val="24"/>
          <w:szCs w:val="24"/>
        </w:rPr>
      </w:pPr>
      <w:r w:rsidRPr="00C92030">
        <w:rPr>
          <w:rFonts w:ascii="Times New Roman" w:hAnsi="Times New Roman" w:cs="Times New Roman"/>
          <w:sz w:val="24"/>
          <w:szCs w:val="24"/>
        </w:rPr>
        <w:t>On 16 April 2020 the CI issued an update on their support activity, which stated “</w:t>
      </w:r>
      <w:r w:rsidRPr="00C92030">
        <w:rPr>
          <w:rFonts w:ascii="Times New Roman" w:hAnsi="Times New Roman" w:cs="Times New Roman"/>
          <w:i/>
          <w:iCs/>
          <w:sz w:val="24"/>
          <w:szCs w:val="24"/>
        </w:rPr>
        <w:t>At this extremely challenging time, we will support services in their need to apply flexibility and judgement around staffing to ensure the safety and wellbeing of people experiencing care. We recognise that services will need to be creative and make use of a wider range of resources, including potentially staff from other public services and volunteers.</w:t>
      </w:r>
      <w:r w:rsidRPr="00C92030">
        <w:rPr>
          <w:rFonts w:ascii="Times New Roman" w:hAnsi="Times New Roman" w:cs="Times New Roman"/>
          <w:sz w:val="24"/>
          <w:szCs w:val="24"/>
        </w:rPr>
        <w:t>”</w:t>
      </w:r>
      <w:r w:rsidR="00D96A3F">
        <w:rPr>
          <w:rStyle w:val="FootnoteReference"/>
          <w:rFonts w:ascii="Times New Roman" w:hAnsi="Times New Roman" w:cs="Times New Roman"/>
          <w:sz w:val="24"/>
          <w:szCs w:val="24"/>
        </w:rPr>
        <w:footnoteReference w:id="708"/>
      </w:r>
    </w:p>
    <w:p w14:paraId="12FD44B8" w14:textId="5DB9F4E8" w:rsidR="00F052AC" w:rsidRPr="00C92030" w:rsidRDefault="00F052AC" w:rsidP="00C92030">
      <w:pPr>
        <w:spacing w:after="0" w:line="276" w:lineRule="auto"/>
        <w:ind w:firstLine="567"/>
        <w:rPr>
          <w:rFonts w:ascii="Times New Roman" w:hAnsi="Times New Roman" w:cs="Times New Roman"/>
          <w:sz w:val="24"/>
          <w:szCs w:val="24"/>
        </w:rPr>
      </w:pPr>
      <w:r w:rsidRPr="00C92030">
        <w:rPr>
          <w:rFonts w:ascii="Times New Roman" w:hAnsi="Times New Roman" w:cs="Times New Roman"/>
          <w:sz w:val="24"/>
          <w:szCs w:val="24"/>
        </w:rPr>
        <w:t>From 27 April 2020 the requirement for individuals to complete three-yearly updates for their PVG scheme membership was suspended</w:t>
      </w:r>
      <w:r w:rsidRPr="00C92030">
        <w:rPr>
          <w:rStyle w:val="FootnoteReference"/>
          <w:rFonts w:ascii="Times New Roman" w:eastAsia="Times New Roman" w:hAnsi="Times New Roman" w:cs="Times New Roman"/>
          <w:sz w:val="24"/>
          <w:szCs w:val="24"/>
          <w:lang w:eastAsia="en-GB"/>
        </w:rPr>
        <w:footnoteReference w:id="709"/>
      </w:r>
      <w:r w:rsidRPr="00C92030">
        <w:rPr>
          <w:rFonts w:ascii="Times New Roman" w:hAnsi="Times New Roman" w:cs="Times New Roman"/>
          <w:sz w:val="24"/>
          <w:szCs w:val="24"/>
        </w:rPr>
        <w:t>. This follows the earlier suspension (3 April 2020) of Disclosure Scotland fees for key workers and volunteers who were drafted in to support services during the pandemic</w:t>
      </w:r>
      <w:r w:rsidRPr="00C92030">
        <w:rPr>
          <w:rStyle w:val="FootnoteReference"/>
          <w:rFonts w:ascii="Times New Roman" w:eastAsia="Times New Roman" w:hAnsi="Times New Roman" w:cs="Times New Roman"/>
          <w:sz w:val="24"/>
          <w:szCs w:val="24"/>
          <w:lang w:eastAsia="en-GB"/>
        </w:rPr>
        <w:footnoteReference w:id="710"/>
      </w:r>
      <w:r w:rsidRPr="00C92030">
        <w:rPr>
          <w:rFonts w:ascii="Times New Roman" w:hAnsi="Times New Roman" w:cs="Times New Roman"/>
          <w:sz w:val="24"/>
          <w:szCs w:val="24"/>
        </w:rPr>
        <w:t>. However, from 8 September 2020, in light of registered care services not reporting significant staffing and recruitment challenges, the CI and the SSSC elected to remove this flexibility and revert back to requiring full pre-employment checks</w:t>
      </w:r>
      <w:r w:rsidRPr="00C92030">
        <w:rPr>
          <w:rStyle w:val="FootnoteReference"/>
          <w:rFonts w:ascii="Times New Roman" w:eastAsia="Times New Roman" w:hAnsi="Times New Roman" w:cs="Times New Roman"/>
          <w:sz w:val="24"/>
          <w:szCs w:val="24"/>
          <w:lang w:eastAsia="en-GB"/>
        </w:rPr>
        <w:footnoteReference w:id="711"/>
      </w:r>
      <w:r w:rsidRPr="00C92030">
        <w:rPr>
          <w:rFonts w:ascii="Times New Roman" w:hAnsi="Times New Roman" w:cs="Times New Roman"/>
          <w:sz w:val="24"/>
          <w:szCs w:val="24"/>
        </w:rPr>
        <w:t>.</w:t>
      </w:r>
    </w:p>
    <w:p w14:paraId="31B8D472" w14:textId="69D20D4F" w:rsidR="00F052AC" w:rsidRPr="00C92030" w:rsidRDefault="00F052AC" w:rsidP="00C92030">
      <w:pPr>
        <w:spacing w:after="0" w:line="276" w:lineRule="auto"/>
        <w:ind w:firstLine="567"/>
        <w:rPr>
          <w:rFonts w:ascii="Times New Roman" w:hAnsi="Times New Roman" w:cs="Times New Roman"/>
          <w:sz w:val="24"/>
          <w:szCs w:val="24"/>
        </w:rPr>
      </w:pPr>
      <w:r w:rsidRPr="00C92030">
        <w:rPr>
          <w:rFonts w:ascii="Times New Roman" w:hAnsi="Times New Roman" w:cs="Times New Roman"/>
          <w:sz w:val="24"/>
          <w:szCs w:val="24"/>
        </w:rPr>
        <w:t xml:space="preserve">In their report on the learning from </w:t>
      </w:r>
      <w:r w:rsidR="00CA6117" w:rsidRPr="001C4069">
        <w:rPr>
          <w:rFonts w:ascii="Times New Roman" w:hAnsi="Times New Roman" w:cs="Times New Roman"/>
          <w:sz w:val="24"/>
          <w:szCs w:val="24"/>
        </w:rPr>
        <w:t xml:space="preserve">COVID-19 </w:t>
      </w:r>
      <w:r w:rsidRPr="00C92030">
        <w:rPr>
          <w:rFonts w:ascii="Times New Roman" w:hAnsi="Times New Roman" w:cs="Times New Roman"/>
          <w:sz w:val="24"/>
          <w:szCs w:val="24"/>
        </w:rPr>
        <w:t>the CI state that their scrutiny during that period was led by intelligence and based on risk</w:t>
      </w:r>
      <w:r w:rsidR="00D96A3F">
        <w:rPr>
          <w:rStyle w:val="FootnoteReference"/>
          <w:rFonts w:ascii="Times New Roman" w:hAnsi="Times New Roman" w:cs="Times New Roman"/>
          <w:sz w:val="24"/>
          <w:szCs w:val="24"/>
        </w:rPr>
        <w:footnoteReference w:id="712"/>
      </w:r>
      <w:r w:rsidR="00D96A3F">
        <w:rPr>
          <w:rFonts w:ascii="Times New Roman" w:hAnsi="Times New Roman" w:cs="Times New Roman"/>
          <w:sz w:val="24"/>
          <w:szCs w:val="24"/>
        </w:rPr>
        <w:t>.</w:t>
      </w:r>
      <w:r w:rsidRPr="00C92030">
        <w:rPr>
          <w:rFonts w:ascii="Times New Roman" w:hAnsi="Times New Roman" w:cs="Times New Roman"/>
          <w:sz w:val="24"/>
          <w:szCs w:val="24"/>
        </w:rPr>
        <w:t xml:space="preserve"> To some extent this may explain the care home focus much of their work seems to have had. To a large extent it appears that the </w:t>
      </w:r>
      <w:r w:rsidRPr="00C92030">
        <w:rPr>
          <w:rFonts w:ascii="Times New Roman" w:hAnsi="Times New Roman" w:cs="Times New Roman"/>
          <w:sz w:val="24"/>
          <w:szCs w:val="24"/>
        </w:rPr>
        <w:lastRenderedPageBreak/>
        <w:t xml:space="preserve">CI role for non-residential care services (for older people) may have been limited to providing advice and guidance. For example, their work to facilitate service user access to NHS </w:t>
      </w:r>
      <w:r w:rsidR="00D84810">
        <w:rPr>
          <w:rFonts w:ascii="Times New Roman" w:hAnsi="Times New Roman" w:cs="Times New Roman"/>
          <w:sz w:val="24"/>
          <w:szCs w:val="24"/>
        </w:rPr>
        <w:t>N</w:t>
      </w:r>
      <w:r w:rsidRPr="00C92030">
        <w:rPr>
          <w:rFonts w:ascii="Times New Roman" w:hAnsi="Times New Roman" w:cs="Times New Roman"/>
          <w:sz w:val="24"/>
          <w:szCs w:val="24"/>
        </w:rPr>
        <w:t xml:space="preserve">ear </w:t>
      </w:r>
      <w:r w:rsidR="00D84810">
        <w:rPr>
          <w:rFonts w:ascii="Times New Roman" w:hAnsi="Times New Roman" w:cs="Times New Roman"/>
          <w:sz w:val="24"/>
          <w:szCs w:val="24"/>
        </w:rPr>
        <w:t>M</w:t>
      </w:r>
      <w:r w:rsidRPr="00C92030">
        <w:rPr>
          <w:rFonts w:ascii="Times New Roman" w:hAnsi="Times New Roman" w:cs="Times New Roman"/>
          <w:sz w:val="24"/>
          <w:szCs w:val="24"/>
        </w:rPr>
        <w:t>e is reported only as being for care homes. Moreover, a table in the report sets out the contacts by service type</w:t>
      </w:r>
      <w:r w:rsidR="003C1A78">
        <w:rPr>
          <w:rFonts w:ascii="Times New Roman" w:hAnsi="Times New Roman" w:cs="Times New Roman"/>
          <w:sz w:val="24"/>
          <w:szCs w:val="24"/>
        </w:rPr>
        <w:t>,</w:t>
      </w:r>
      <w:r w:rsidRPr="00C92030">
        <w:rPr>
          <w:rFonts w:ascii="Times New Roman" w:hAnsi="Times New Roman" w:cs="Times New Roman"/>
          <w:sz w:val="24"/>
          <w:szCs w:val="24"/>
        </w:rPr>
        <w:t xml:space="preserve"> but does not make explicit whether they reached out to these services, or responded to a request, or the extent to which an individual service made numerous contacts. </w:t>
      </w:r>
    </w:p>
    <w:p w14:paraId="4AD2210D" w14:textId="5060264D" w:rsidR="00F052AC" w:rsidRPr="00C92030" w:rsidRDefault="00F052AC" w:rsidP="00C92030">
      <w:pPr>
        <w:spacing w:after="0" w:line="276" w:lineRule="auto"/>
        <w:ind w:firstLine="567"/>
        <w:rPr>
          <w:rFonts w:ascii="Times New Roman" w:hAnsi="Times New Roman" w:cs="Times New Roman"/>
          <w:sz w:val="24"/>
          <w:szCs w:val="24"/>
        </w:rPr>
      </w:pPr>
    </w:p>
    <w:p w14:paraId="6A0690FA" w14:textId="78F67170" w:rsidR="00011CAD" w:rsidRPr="00F85AD5" w:rsidRDefault="00F36794" w:rsidP="00F85AD5">
      <w:pPr>
        <w:pStyle w:val="Heading2"/>
      </w:pPr>
      <w:bookmarkStart w:id="266" w:name="_Toc160194142"/>
      <w:r w:rsidRPr="00F85AD5">
        <w:t>1</w:t>
      </w:r>
      <w:r w:rsidR="003C1A78" w:rsidRPr="00F85AD5">
        <w:t>2</w:t>
      </w:r>
      <w:r w:rsidRPr="00F85AD5">
        <w:t>.</w:t>
      </w:r>
      <w:r w:rsidR="00F052AC" w:rsidRPr="00F85AD5">
        <w:t>3</w:t>
      </w:r>
      <w:r w:rsidRPr="00F85AD5">
        <w:t xml:space="preserve"> </w:t>
      </w:r>
      <w:r w:rsidR="00011CAD" w:rsidRPr="00F85AD5">
        <w:t xml:space="preserve">Impact on </w:t>
      </w:r>
      <w:r w:rsidR="00C05468" w:rsidRPr="00F85AD5">
        <w:t>So</w:t>
      </w:r>
      <w:r w:rsidR="00011CAD" w:rsidRPr="00F85AD5">
        <w:t xml:space="preserve">cial </w:t>
      </w:r>
      <w:r w:rsidR="00C05468" w:rsidRPr="00F85AD5">
        <w:t>W</w:t>
      </w:r>
      <w:r w:rsidR="00011CAD" w:rsidRPr="00F85AD5">
        <w:t xml:space="preserve">ork </w:t>
      </w:r>
      <w:r w:rsidR="00C05468" w:rsidRPr="00F85AD5">
        <w:t>S</w:t>
      </w:r>
      <w:r w:rsidR="00011CAD" w:rsidRPr="00F85AD5">
        <w:t xml:space="preserve">ervice </w:t>
      </w:r>
      <w:r w:rsidR="00C05468" w:rsidRPr="00F85AD5">
        <w:t>D</w:t>
      </w:r>
      <w:r w:rsidR="00011CAD" w:rsidRPr="00F85AD5">
        <w:t>elivery</w:t>
      </w:r>
      <w:bookmarkEnd w:id="263"/>
      <w:bookmarkEnd w:id="264"/>
      <w:bookmarkEnd w:id="266"/>
      <w:r w:rsidR="00011CAD" w:rsidRPr="00F85AD5">
        <w:t xml:space="preserve"> </w:t>
      </w:r>
    </w:p>
    <w:p w14:paraId="18F4AA1A" w14:textId="1549BFE0" w:rsidR="00011CAD" w:rsidRPr="00F85AD5" w:rsidRDefault="00F36794" w:rsidP="00F85AD5">
      <w:pPr>
        <w:pStyle w:val="Heading3"/>
      </w:pPr>
      <w:bookmarkStart w:id="267" w:name="_Toc145946114"/>
      <w:bookmarkStart w:id="268" w:name="_Toc146189418"/>
      <w:bookmarkStart w:id="269" w:name="_Toc160194143"/>
      <w:r w:rsidRPr="00F85AD5">
        <w:t>1</w:t>
      </w:r>
      <w:r w:rsidR="003C1A78" w:rsidRPr="00F85AD5">
        <w:t>2</w:t>
      </w:r>
      <w:r w:rsidRPr="00F85AD5">
        <w:t>.</w:t>
      </w:r>
      <w:r w:rsidR="00F052AC" w:rsidRPr="00F85AD5">
        <w:t>3</w:t>
      </w:r>
      <w:r w:rsidRPr="00F85AD5">
        <w:t xml:space="preserve">.1 </w:t>
      </w:r>
      <w:r w:rsidR="00011CAD" w:rsidRPr="00F85AD5">
        <w:t xml:space="preserve">Changes to </w:t>
      </w:r>
      <w:r w:rsidR="00C05468" w:rsidRPr="00F85AD5">
        <w:t>P</w:t>
      </w:r>
      <w:r w:rsidR="00011CAD" w:rsidRPr="00F85AD5">
        <w:t xml:space="preserve">rovision across </w:t>
      </w:r>
      <w:r w:rsidR="00C05468" w:rsidRPr="00F85AD5">
        <w:t>the T</w:t>
      </w:r>
      <w:r w:rsidR="00011CAD" w:rsidRPr="00F85AD5">
        <w:t>imeline</w:t>
      </w:r>
      <w:bookmarkEnd w:id="267"/>
      <w:bookmarkEnd w:id="268"/>
      <w:bookmarkEnd w:id="269"/>
    </w:p>
    <w:p w14:paraId="7D2E74C5" w14:textId="53264F27" w:rsidR="00011CAD" w:rsidRPr="001C4069" w:rsidRDefault="00011CA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Initial Scottish Government guidance on 1</w:t>
      </w:r>
      <w:r w:rsidR="00CB161E" w:rsidRPr="001C4069">
        <w:rPr>
          <w:rFonts w:ascii="Times New Roman" w:hAnsi="Times New Roman" w:cs="Times New Roman"/>
          <w:kern w:val="2"/>
          <w:sz w:val="24"/>
          <w:szCs w:val="24"/>
          <w14:ligatures w14:val="standardContextual"/>
        </w:rPr>
        <w:t>3</w:t>
      </w:r>
      <w:r w:rsidRPr="001C4069">
        <w:rPr>
          <w:rFonts w:ascii="Times New Roman" w:hAnsi="Times New Roman" w:cs="Times New Roman"/>
          <w:kern w:val="2"/>
          <w:sz w:val="24"/>
          <w:szCs w:val="24"/>
          <w14:ligatures w14:val="standardContextual"/>
        </w:rPr>
        <w:t xml:space="preserve"> March 2020 advised the cancellation of large events scheduled to see 500+ attendees, however smaller events were permitted to continue (SASW events continued during this period). The public were advised to expect mild illness lasting 4-5 days with no need to contact NHS services unless symptoms worsened</w:t>
      </w:r>
      <w:r w:rsidRPr="001C4069">
        <w:rPr>
          <w:rFonts w:ascii="Times New Roman" w:hAnsi="Times New Roman" w:cs="Times New Roman"/>
          <w:kern w:val="2"/>
          <w:sz w:val="24"/>
          <w:szCs w:val="24"/>
          <w:vertAlign w:val="superscript"/>
          <w14:ligatures w14:val="standardContextual"/>
        </w:rPr>
        <w:footnoteReference w:id="713"/>
      </w:r>
      <w:r w:rsidRPr="001C4069">
        <w:rPr>
          <w:rFonts w:ascii="Times New Roman" w:hAnsi="Times New Roman" w:cs="Times New Roman"/>
          <w:kern w:val="2"/>
          <w:sz w:val="24"/>
          <w:szCs w:val="24"/>
          <w14:ligatures w14:val="standardContextual"/>
        </w:rPr>
        <w:t xml:space="preserve">. An isolation period of seven days for symptomatic individuals was advised. </w:t>
      </w:r>
    </w:p>
    <w:p w14:paraId="7A4294C9" w14:textId="3A5591A0" w:rsidR="00011CAD" w:rsidRPr="001C4069" w:rsidRDefault="00011CA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However, an update was published on 15 March 2020 for those working in social or community care advising individuals who have been in contact with a confirmed case to self-isolate and advising against the use of bank or agency staff wherever possible. Staff were advised to comply with infection control protocols at all times and were directed to move appointments with confirmed positive </w:t>
      </w:r>
      <w:r w:rsidR="00CA6117" w:rsidRPr="001C4069">
        <w:rPr>
          <w:rFonts w:ascii="Times New Roman" w:hAnsi="Times New Roman" w:cs="Times New Roman"/>
          <w:kern w:val="2"/>
          <w:sz w:val="24"/>
          <w:szCs w:val="24"/>
          <w14:ligatures w14:val="standardContextual"/>
        </w:rPr>
        <w:t xml:space="preserve">COVID-19 </w:t>
      </w:r>
      <w:r w:rsidRPr="001C4069">
        <w:rPr>
          <w:rFonts w:ascii="Times New Roman" w:hAnsi="Times New Roman" w:cs="Times New Roman"/>
          <w:kern w:val="2"/>
          <w:sz w:val="24"/>
          <w:szCs w:val="24"/>
          <w14:ligatures w14:val="standardContextual"/>
        </w:rPr>
        <w:t xml:space="preserve">cases to the end of their working day, if these could not be avoided/rescheduled. Only essential staff should attend, and PPE should be worn, and immunosuppressed or pregnant staff should not provide direct care to infected individuals. Staff were further advised of the occupational risk of contraction and </w:t>
      </w:r>
      <w:r w:rsidR="003A7E19">
        <w:rPr>
          <w:rFonts w:ascii="Times New Roman" w:hAnsi="Times New Roman" w:cs="Times New Roman"/>
          <w:kern w:val="2"/>
          <w:sz w:val="24"/>
          <w:szCs w:val="24"/>
          <w14:ligatures w14:val="standardContextual"/>
        </w:rPr>
        <w:t>warned</w:t>
      </w:r>
      <w:r w:rsidR="003A7E19"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to be vigilant for respiratory symptoms developing during potentially a 14-day incubation period. In the case of these developing they advised to contact their GP or occupational health department in line with local policy</w:t>
      </w:r>
      <w:r w:rsidRPr="001C4069">
        <w:rPr>
          <w:rFonts w:ascii="Times New Roman" w:hAnsi="Times New Roman" w:cs="Times New Roman"/>
          <w:kern w:val="2"/>
          <w:sz w:val="24"/>
          <w:szCs w:val="24"/>
          <w:vertAlign w:val="superscript"/>
          <w14:ligatures w14:val="standardContextual"/>
        </w:rPr>
        <w:footnoteReference w:id="714"/>
      </w:r>
      <w:r w:rsidRPr="001C4069">
        <w:rPr>
          <w:rFonts w:ascii="Times New Roman" w:hAnsi="Times New Roman" w:cs="Times New Roman"/>
          <w:kern w:val="2"/>
          <w:sz w:val="24"/>
          <w:szCs w:val="24"/>
          <w14:ligatures w14:val="standardContextual"/>
        </w:rPr>
        <w:t>.</w:t>
      </w:r>
    </w:p>
    <w:p w14:paraId="6752E086" w14:textId="7FC07F9D" w:rsidR="00011CAD" w:rsidRPr="001C4069" w:rsidRDefault="00011CA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The first ‘lockdown’ commenced on 2</w:t>
      </w:r>
      <w:r w:rsidR="00CB161E" w:rsidRPr="001C4069">
        <w:rPr>
          <w:rFonts w:ascii="Times New Roman" w:hAnsi="Times New Roman" w:cs="Times New Roman"/>
          <w:kern w:val="2"/>
          <w:sz w:val="24"/>
          <w:szCs w:val="24"/>
          <w14:ligatures w14:val="standardContextual"/>
        </w:rPr>
        <w:t>3</w:t>
      </w:r>
      <w:r w:rsidR="0028331C"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 xml:space="preserve">March 2020, and saw social workers leaving offices to work remotely from home and engaging with service users via mobile phones or online. Until the government passed the </w:t>
      </w:r>
      <w:r w:rsidRPr="001C4069">
        <w:rPr>
          <w:rFonts w:ascii="Times New Roman" w:hAnsi="Times New Roman" w:cs="Times New Roman"/>
          <w:sz w:val="24"/>
          <w:szCs w:val="24"/>
        </w:rPr>
        <w:t xml:space="preserve">emergency legislation </w:t>
      </w:r>
      <w:r w:rsidRPr="001C4069">
        <w:rPr>
          <w:rFonts w:ascii="Times New Roman" w:hAnsi="Times New Roman" w:cs="Times New Roman"/>
          <w:kern w:val="2"/>
          <w:sz w:val="24"/>
          <w:szCs w:val="24"/>
          <w14:ligatures w14:val="standardContextual"/>
        </w:rPr>
        <w:t>(</w:t>
      </w:r>
      <w:r w:rsidRPr="001C4069">
        <w:rPr>
          <w:rFonts w:ascii="Times New Roman" w:hAnsi="Times New Roman" w:cs="Times New Roman"/>
          <w:sz w:val="24"/>
          <w:szCs w:val="24"/>
        </w:rPr>
        <w:t>t</w:t>
      </w:r>
      <w:r w:rsidRPr="001C4069">
        <w:rPr>
          <w:rFonts w:ascii="Times New Roman" w:hAnsi="Times New Roman" w:cs="Times New Roman"/>
          <w:kern w:val="2"/>
          <w:sz w:val="24"/>
          <w:szCs w:val="24"/>
          <w14:ligatures w14:val="standardContextual"/>
        </w:rPr>
        <w:t>he Coronavirus Act, 2020 and The Coronavirus (Scotland) Act 2020) for practitioners including social workers</w:t>
      </w:r>
      <w:r w:rsidR="004C72EB"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service providers were initially lacking guidance and taking their own initiatives to assure safety of all involved while continuing service provision. Some of the early guidance re-affirming the long-established social work values in the newly emergent context came from Scottish-based academics, offering professional directions and mitigating uncertainty</w:t>
      </w:r>
      <w:r w:rsidRPr="001C4069">
        <w:rPr>
          <w:rFonts w:ascii="Times New Roman" w:hAnsi="Times New Roman" w:cs="Times New Roman"/>
          <w:kern w:val="2"/>
          <w:sz w:val="24"/>
          <w:szCs w:val="24"/>
          <w:vertAlign w:val="superscript"/>
          <w14:ligatures w14:val="standardContextual"/>
        </w:rPr>
        <w:footnoteReference w:id="715"/>
      </w:r>
      <w:r w:rsidRPr="001C4069">
        <w:rPr>
          <w:rFonts w:ascii="Times New Roman" w:hAnsi="Times New Roman" w:cs="Times New Roman"/>
          <w:kern w:val="2"/>
          <w:sz w:val="24"/>
          <w:szCs w:val="24"/>
          <w14:ligatures w14:val="standardContextual"/>
        </w:rPr>
        <w:t xml:space="preserve">. Noteworthy is </w:t>
      </w:r>
      <w:r w:rsidRPr="001C4069">
        <w:rPr>
          <w:rFonts w:ascii="Times New Roman" w:hAnsi="Times New Roman" w:cs="Times New Roman"/>
          <w:sz w:val="24"/>
          <w:szCs w:val="24"/>
        </w:rPr>
        <w:t xml:space="preserve">the </w:t>
      </w:r>
      <w:r w:rsidRPr="001C4069">
        <w:rPr>
          <w:rFonts w:ascii="Times New Roman" w:hAnsi="Times New Roman" w:cs="Times New Roman"/>
          <w:kern w:val="2"/>
          <w:sz w:val="24"/>
          <w:szCs w:val="24"/>
          <w14:ligatures w14:val="standardContextual"/>
        </w:rPr>
        <w:t>founding of the free, online</w:t>
      </w:r>
      <w:r w:rsidRPr="001C4069">
        <w:rPr>
          <w:rFonts w:ascii="Times New Roman" w:hAnsi="Times New Roman" w:cs="Times New Roman"/>
          <w:i/>
          <w:iCs/>
          <w:kern w:val="2"/>
          <w:sz w:val="24"/>
          <w:szCs w:val="24"/>
          <w14:ligatures w14:val="standardContextual"/>
        </w:rPr>
        <w:t xml:space="preserve">, Social Work 2020 under </w:t>
      </w:r>
      <w:r w:rsidR="00CA6117" w:rsidRPr="001C4069">
        <w:rPr>
          <w:rFonts w:ascii="Times New Roman" w:hAnsi="Times New Roman" w:cs="Times New Roman"/>
          <w:i/>
          <w:iCs/>
          <w:kern w:val="2"/>
          <w:sz w:val="24"/>
          <w:szCs w:val="24"/>
          <w14:ligatures w14:val="standardContextual"/>
        </w:rPr>
        <w:t>COVID-19</w:t>
      </w:r>
      <w:r w:rsidRPr="001C4069">
        <w:rPr>
          <w:rFonts w:ascii="Times New Roman" w:hAnsi="Times New Roman" w:cs="Times New Roman"/>
          <w:kern w:val="2"/>
          <w:sz w:val="24"/>
          <w:szCs w:val="24"/>
          <w14:ligatures w14:val="standardContextual"/>
        </w:rPr>
        <w:t xml:space="preserve"> Magazine, on 19 March </w:t>
      </w:r>
      <w:r w:rsidRPr="001C4069">
        <w:rPr>
          <w:rFonts w:ascii="Times New Roman" w:hAnsi="Times New Roman" w:cs="Times New Roman"/>
          <w:kern w:val="2"/>
          <w:sz w:val="24"/>
          <w:szCs w:val="24"/>
          <w14:ligatures w14:val="standardContextual"/>
        </w:rPr>
        <w:lastRenderedPageBreak/>
        <w:t xml:space="preserve">2020. </w:t>
      </w:r>
      <w:r w:rsidR="005D161B">
        <w:rPr>
          <w:rFonts w:ascii="Times New Roman" w:hAnsi="Times New Roman" w:cs="Times New Roman"/>
          <w:kern w:val="2"/>
          <w:sz w:val="24"/>
          <w:szCs w:val="24"/>
          <w14:ligatures w14:val="standardContextual"/>
        </w:rPr>
        <w:t xml:space="preserve">This was </w:t>
      </w:r>
      <w:r w:rsidR="002052FF">
        <w:rPr>
          <w:rFonts w:ascii="Times New Roman" w:hAnsi="Times New Roman" w:cs="Times New Roman"/>
          <w:kern w:val="2"/>
          <w:sz w:val="24"/>
          <w:szCs w:val="24"/>
          <w14:ligatures w14:val="standardContextual"/>
        </w:rPr>
        <w:t>a</w:t>
      </w:r>
      <w:r w:rsidRPr="001C4069">
        <w:rPr>
          <w:rFonts w:ascii="Times New Roman" w:hAnsi="Times New Roman" w:cs="Times New Roman"/>
          <w:kern w:val="2"/>
          <w:sz w:val="24"/>
          <w:szCs w:val="24"/>
          <w14:ligatures w14:val="standardContextual"/>
        </w:rPr>
        <w:t>n outlet for social work practitioners, academics, service users and students to discuss</w:t>
      </w:r>
      <w:r w:rsidR="002052FF">
        <w:rPr>
          <w:rFonts w:ascii="Times New Roman" w:hAnsi="Times New Roman" w:cs="Times New Roman"/>
          <w:kern w:val="2"/>
          <w:sz w:val="24"/>
          <w:szCs w:val="24"/>
          <w14:ligatures w14:val="standardContextual"/>
        </w:rPr>
        <w:t xml:space="preserve"> the</w:t>
      </w:r>
      <w:r w:rsidRPr="001C4069">
        <w:rPr>
          <w:rFonts w:ascii="Times New Roman" w:hAnsi="Times New Roman" w:cs="Times New Roman"/>
          <w:kern w:val="2"/>
          <w:sz w:val="24"/>
          <w:szCs w:val="24"/>
          <w14:ligatures w14:val="standardContextual"/>
        </w:rPr>
        <w:t xml:space="preserve"> realities of social work in the pandemic </w:t>
      </w:r>
      <w:r w:rsidRPr="001C4069">
        <w:rPr>
          <w:rFonts w:ascii="Times New Roman" w:hAnsi="Times New Roman" w:cs="Times New Roman"/>
          <w:kern w:val="2"/>
          <w:sz w:val="24"/>
          <w:szCs w:val="24"/>
          <w:vertAlign w:val="superscript"/>
          <w14:ligatures w14:val="standardContextual"/>
        </w:rPr>
        <w:footnoteReference w:id="716"/>
      </w:r>
      <w:r w:rsidRPr="001C4069">
        <w:rPr>
          <w:rFonts w:ascii="Times New Roman" w:hAnsi="Times New Roman" w:cs="Times New Roman"/>
          <w:kern w:val="2"/>
          <w:sz w:val="24"/>
          <w:szCs w:val="24"/>
          <w14:ligatures w14:val="standardContextual"/>
        </w:rPr>
        <w:t xml:space="preserve">. </w:t>
      </w:r>
    </w:p>
    <w:p w14:paraId="717C581B" w14:textId="77777777" w:rsidR="00011CAD" w:rsidRPr="001C4069" w:rsidRDefault="00011CA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A report by BASW from January 2021 which surveyed 1119 social work staff across the UK found that 77.7% felt that lockdown restrictions had impacted their capacity to protect vulnerable people, and just over half (52.5%) agreed they had encountered difficulties in safeguarding access as a result of limited in-person contact.</w:t>
      </w:r>
      <w:r w:rsidRPr="001C4069">
        <w:rPr>
          <w:rFonts w:ascii="Times New Roman" w:hAnsi="Times New Roman" w:cs="Times New Roman"/>
          <w:kern w:val="2"/>
          <w:sz w:val="24"/>
          <w:szCs w:val="24"/>
          <w:vertAlign w:val="superscript"/>
          <w14:ligatures w14:val="standardContextual"/>
        </w:rPr>
        <w:footnoteReference w:id="717"/>
      </w:r>
    </w:p>
    <w:p w14:paraId="4A4D056F" w14:textId="16EC97BC" w:rsidR="00011CAD" w:rsidRPr="001C4069" w:rsidRDefault="00011CA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Explicit challenges of the first wave of the pandemic included but </w:t>
      </w:r>
      <w:r w:rsidR="00E06BB4">
        <w:rPr>
          <w:rFonts w:ascii="Times New Roman" w:hAnsi="Times New Roman" w:cs="Times New Roman"/>
          <w:kern w:val="2"/>
          <w:sz w:val="24"/>
          <w:szCs w:val="24"/>
          <w14:ligatures w14:val="standardContextual"/>
        </w:rPr>
        <w:t>were</w:t>
      </w:r>
      <w:r w:rsidR="00E06BB4"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 xml:space="preserve">not limited to: providing social care/work at a physical distance, negotiating home/work boundaries, managing emerging risks and considerations of long-term implications of </w:t>
      </w:r>
      <w:r w:rsidR="00CA6117" w:rsidRPr="001C4069">
        <w:rPr>
          <w:rFonts w:ascii="Times New Roman" w:hAnsi="Times New Roman" w:cs="Times New Roman"/>
          <w:kern w:val="2"/>
          <w:sz w:val="24"/>
          <w:szCs w:val="24"/>
          <w14:ligatures w14:val="standardContextual"/>
        </w:rPr>
        <w:t>COVID-19</w:t>
      </w:r>
      <w:r w:rsidRPr="001C4069">
        <w:rPr>
          <w:rFonts w:ascii="Times New Roman" w:hAnsi="Times New Roman" w:cs="Times New Roman"/>
          <w:kern w:val="2"/>
          <w:sz w:val="24"/>
          <w:szCs w:val="24"/>
          <w14:ligatures w14:val="standardContextual"/>
        </w:rPr>
        <w:t xml:space="preserve"> for social work practice </w:t>
      </w:r>
      <w:r w:rsidRPr="001C4069">
        <w:rPr>
          <w:rFonts w:ascii="Times New Roman" w:hAnsi="Times New Roman" w:cs="Times New Roman"/>
          <w:kern w:val="2"/>
          <w:sz w:val="24"/>
          <w:szCs w:val="24"/>
          <w:vertAlign w:val="superscript"/>
          <w14:ligatures w14:val="standardContextual"/>
        </w:rPr>
        <w:footnoteReference w:id="718"/>
      </w:r>
      <w:r w:rsidRPr="001C4069">
        <w:rPr>
          <w:rFonts w:ascii="Times New Roman" w:hAnsi="Times New Roman" w:cs="Times New Roman"/>
          <w:kern w:val="2"/>
          <w:sz w:val="24"/>
          <w:szCs w:val="24"/>
          <w14:ligatures w14:val="standardContextual"/>
        </w:rPr>
        <w:t xml:space="preserve"> </w:t>
      </w:r>
    </w:p>
    <w:p w14:paraId="07D65675" w14:textId="5DE814C6" w:rsidR="00011CAD" w:rsidRPr="001C4069" w:rsidRDefault="00011CA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The second wave of the pandemic revealed the importance of professional judgment which</w:t>
      </w:r>
      <w:r w:rsidR="003264A7"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unlike in pre-pandemic circumstances</w:t>
      </w:r>
      <w:r w:rsidR="003264A7"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could not always be discussed with colleagues, and therefore allow</w:t>
      </w:r>
      <w:r w:rsidRPr="001C4069">
        <w:rPr>
          <w:rFonts w:ascii="Times New Roman" w:hAnsi="Times New Roman" w:cs="Times New Roman"/>
          <w:sz w:val="24"/>
          <w:szCs w:val="24"/>
        </w:rPr>
        <w:t>ed</w:t>
      </w:r>
      <w:r w:rsidRPr="001C4069">
        <w:rPr>
          <w:rFonts w:ascii="Times New Roman" w:hAnsi="Times New Roman" w:cs="Times New Roman"/>
          <w:kern w:val="2"/>
          <w:sz w:val="24"/>
          <w:szCs w:val="24"/>
          <w14:ligatures w14:val="standardContextual"/>
        </w:rPr>
        <w:t xml:space="preserve"> for greater autonomy in decision-making. This however comes with greater responsibility for the decisions made</w:t>
      </w:r>
      <w:r w:rsidRPr="001C4069">
        <w:rPr>
          <w:rFonts w:ascii="Times New Roman" w:hAnsi="Times New Roman" w:cs="Times New Roman"/>
          <w:kern w:val="2"/>
          <w:sz w:val="24"/>
          <w:szCs w:val="24"/>
          <w:vertAlign w:val="superscript"/>
          <w14:ligatures w14:val="standardContextual"/>
        </w:rPr>
        <w:footnoteReference w:id="719"/>
      </w:r>
      <w:r w:rsidRPr="001C4069">
        <w:rPr>
          <w:rFonts w:ascii="Times New Roman" w:hAnsi="Times New Roman" w:cs="Times New Roman"/>
          <w:kern w:val="2"/>
          <w:sz w:val="24"/>
          <w:szCs w:val="24"/>
          <w14:ligatures w14:val="standardContextual"/>
        </w:rPr>
        <w:t>.  Reportedly, some social workers felt u</w:t>
      </w:r>
      <w:r w:rsidR="001D0C51">
        <w:rPr>
          <w:rFonts w:ascii="Times New Roman" w:hAnsi="Times New Roman" w:cs="Times New Roman"/>
          <w:kern w:val="2"/>
          <w:sz w:val="24"/>
          <w:szCs w:val="24"/>
          <w14:ligatures w14:val="standardContextual"/>
        </w:rPr>
        <w:t>n</w:t>
      </w:r>
      <w:r w:rsidRPr="001C4069">
        <w:rPr>
          <w:rFonts w:ascii="Times New Roman" w:hAnsi="Times New Roman" w:cs="Times New Roman"/>
          <w:kern w:val="2"/>
          <w:sz w:val="24"/>
          <w:szCs w:val="24"/>
          <w14:ligatures w14:val="standardContextual"/>
        </w:rPr>
        <w:t xml:space="preserve">sure about the robustness of decisions they made in the absence of peer-review </w:t>
      </w:r>
      <w:r w:rsidRPr="001C4069">
        <w:rPr>
          <w:rFonts w:ascii="Times New Roman" w:hAnsi="Times New Roman" w:cs="Times New Roman"/>
          <w:kern w:val="2"/>
          <w:sz w:val="24"/>
          <w:szCs w:val="24"/>
          <w:vertAlign w:val="superscript"/>
          <w14:ligatures w14:val="standardContextual"/>
        </w:rPr>
        <w:footnoteReference w:id="720"/>
      </w:r>
      <w:r w:rsidRPr="001C4069">
        <w:rPr>
          <w:rFonts w:ascii="Times New Roman" w:hAnsi="Times New Roman" w:cs="Times New Roman"/>
          <w:kern w:val="2"/>
          <w:sz w:val="24"/>
          <w:szCs w:val="24"/>
          <w14:ligatures w14:val="standardContextual"/>
        </w:rPr>
        <w:t xml:space="preserve">. </w:t>
      </w:r>
    </w:p>
    <w:p w14:paraId="6AAD8A37" w14:textId="77777777" w:rsidR="00D73B95" w:rsidRPr="001C4069" w:rsidRDefault="00D73B95" w:rsidP="00D73B95">
      <w:pPr>
        <w:pStyle w:val="Heading2"/>
        <w:spacing w:before="0" w:line="276" w:lineRule="auto"/>
        <w:rPr>
          <w:rFonts w:cs="Times New Roman"/>
          <w:szCs w:val="24"/>
        </w:rPr>
      </w:pPr>
      <w:bookmarkStart w:id="270" w:name="_Toc145946115"/>
    </w:p>
    <w:p w14:paraId="095D36C1" w14:textId="48FA095B" w:rsidR="00011CAD" w:rsidRPr="00075614" w:rsidRDefault="00F36794" w:rsidP="00075614">
      <w:pPr>
        <w:pStyle w:val="Heading2"/>
      </w:pPr>
      <w:bookmarkStart w:id="271" w:name="_Toc160194144"/>
      <w:bookmarkStart w:id="272" w:name="_Toc146189419"/>
      <w:r w:rsidRPr="00075614">
        <w:t>1</w:t>
      </w:r>
      <w:r w:rsidR="00211E66" w:rsidRPr="00075614">
        <w:t>2</w:t>
      </w:r>
      <w:r w:rsidRPr="00075614">
        <w:t>.</w:t>
      </w:r>
      <w:r w:rsidR="00F052AC" w:rsidRPr="00075614">
        <w:t>4</w:t>
      </w:r>
      <w:r w:rsidRPr="00075614">
        <w:t xml:space="preserve"> </w:t>
      </w:r>
      <w:r w:rsidR="00011CAD" w:rsidRPr="00075614">
        <w:t xml:space="preserve">Impact on </w:t>
      </w:r>
      <w:r w:rsidR="006D6445" w:rsidRPr="00075614">
        <w:t>S</w:t>
      </w:r>
      <w:r w:rsidR="00011CAD" w:rsidRPr="00075614">
        <w:t xml:space="preserve">ocial </w:t>
      </w:r>
      <w:r w:rsidR="006D6445" w:rsidRPr="00075614">
        <w:t>W</w:t>
      </w:r>
      <w:r w:rsidR="00011CAD" w:rsidRPr="00075614">
        <w:t>ork</w:t>
      </w:r>
      <w:r w:rsidR="000B5A66">
        <w:t>ers</w:t>
      </w:r>
      <w:bookmarkEnd w:id="271"/>
      <w:r w:rsidR="006D6445" w:rsidRPr="00075614">
        <w:t xml:space="preserve"> </w:t>
      </w:r>
      <w:bookmarkEnd w:id="270"/>
      <w:bookmarkEnd w:id="272"/>
    </w:p>
    <w:p w14:paraId="580A3904" w14:textId="27B921FA" w:rsidR="00011CAD" w:rsidRPr="001C4069" w:rsidRDefault="00011CA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A number of challenges have been identified around staff wellbeing during the pandemic</w:t>
      </w:r>
      <w:r w:rsidR="00691E51">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vertAlign w:val="superscript"/>
          <w14:ligatures w14:val="standardContextual"/>
        </w:rPr>
        <w:footnoteReference w:id="721"/>
      </w:r>
      <w:r w:rsidRPr="001C4069">
        <w:rPr>
          <w:rFonts w:ascii="Times New Roman" w:hAnsi="Times New Roman" w:cs="Times New Roman"/>
          <w:kern w:val="2"/>
          <w:sz w:val="24"/>
          <w:szCs w:val="24"/>
          <w14:ligatures w14:val="standardContextual"/>
        </w:rPr>
        <w:t xml:space="preserve"> </w:t>
      </w:r>
      <w:r w:rsidR="00691E51">
        <w:rPr>
          <w:rFonts w:ascii="Times New Roman" w:hAnsi="Times New Roman" w:cs="Times New Roman"/>
          <w:kern w:val="2"/>
          <w:sz w:val="24"/>
          <w:szCs w:val="24"/>
          <w14:ligatures w14:val="standardContextual"/>
        </w:rPr>
        <w:t>s</w:t>
      </w:r>
      <w:r w:rsidRPr="001C4069">
        <w:rPr>
          <w:rFonts w:ascii="Times New Roman" w:hAnsi="Times New Roman" w:cs="Times New Roman"/>
          <w:kern w:val="2"/>
          <w:sz w:val="24"/>
          <w:szCs w:val="24"/>
          <w14:ligatures w14:val="standardContextual"/>
        </w:rPr>
        <w:t>pecifically</w:t>
      </w:r>
      <w:r w:rsidR="00691E51">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working conditions, uncertainty around social work practice when implementing emergency legislation, and how to resolve emerging ethical dilemmas. S</w:t>
      </w:r>
      <w:r w:rsidRPr="001C4069">
        <w:rPr>
          <w:rFonts w:ascii="Times New Roman" w:hAnsi="Times New Roman" w:cs="Times New Roman"/>
          <w:sz w:val="24"/>
          <w:szCs w:val="24"/>
        </w:rPr>
        <w:t xml:space="preserve">uch dilemmas were </w:t>
      </w:r>
      <w:r w:rsidRPr="001C4069">
        <w:rPr>
          <w:rFonts w:ascii="Times New Roman" w:hAnsi="Times New Roman" w:cs="Times New Roman"/>
          <w:kern w:val="2"/>
          <w:sz w:val="24"/>
          <w:szCs w:val="24"/>
          <w14:ligatures w14:val="standardContextual"/>
        </w:rPr>
        <w:t xml:space="preserve">challenges to their ethical identity and </w:t>
      </w:r>
      <w:r w:rsidR="00691E51">
        <w:rPr>
          <w:rFonts w:ascii="Times New Roman" w:hAnsi="Times New Roman" w:cs="Times New Roman"/>
          <w:kern w:val="2"/>
          <w:sz w:val="24"/>
          <w:szCs w:val="24"/>
          <w14:ligatures w14:val="standardContextual"/>
        </w:rPr>
        <w:t xml:space="preserve">involved </w:t>
      </w:r>
      <w:r w:rsidRPr="001C4069">
        <w:rPr>
          <w:rFonts w:ascii="Times New Roman" w:hAnsi="Times New Roman" w:cs="Times New Roman"/>
          <w:kern w:val="2"/>
          <w:sz w:val="24"/>
          <w:szCs w:val="24"/>
          <w14:ligatures w14:val="standardContextual"/>
        </w:rPr>
        <w:t xml:space="preserve">navigating changing expectations of the profession; relationship building via virtual means; balancing service user rights, needs and risks against personal risk to social workers and others; responding to service users’ needs with limited resources and having to prioritise these with limited assessment available; tensions between organisational policies and procedures and social workers’ and service users’ autonomy; and managing self-care in unsafe environments </w:t>
      </w:r>
      <w:r w:rsidRPr="001C4069">
        <w:rPr>
          <w:rFonts w:ascii="Times New Roman" w:hAnsi="Times New Roman" w:cs="Times New Roman"/>
          <w:kern w:val="2"/>
          <w:sz w:val="24"/>
          <w:szCs w:val="24"/>
          <w:vertAlign w:val="superscript"/>
          <w14:ligatures w14:val="standardContextual"/>
        </w:rPr>
        <w:footnoteReference w:id="722"/>
      </w:r>
      <w:r w:rsidRPr="001C4069">
        <w:rPr>
          <w:rFonts w:ascii="Times New Roman" w:hAnsi="Times New Roman" w:cs="Times New Roman"/>
          <w:kern w:val="2"/>
          <w:sz w:val="24"/>
          <w:szCs w:val="24"/>
          <w14:ligatures w14:val="standardContextual"/>
        </w:rPr>
        <w:t xml:space="preserve">. Challenges relating to the use of information and communication technologies (ICT) included </w:t>
      </w:r>
      <w:r w:rsidRPr="001C4069">
        <w:rPr>
          <w:rFonts w:ascii="Times New Roman" w:hAnsi="Times New Roman" w:cs="Times New Roman"/>
          <w:kern w:val="2"/>
          <w:sz w:val="24"/>
          <w:szCs w:val="24"/>
          <w14:ligatures w14:val="standardContextual"/>
        </w:rPr>
        <w:lastRenderedPageBreak/>
        <w:t>the blurring of professional boundaries</w:t>
      </w:r>
      <w:r w:rsidR="003264A7"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searching for service </w:t>
      </w:r>
      <w:r w:rsidR="00615314" w:rsidRPr="001C4069">
        <w:rPr>
          <w:rFonts w:ascii="Times New Roman" w:hAnsi="Times New Roman" w:cs="Times New Roman"/>
          <w:kern w:val="2"/>
          <w:sz w:val="24"/>
          <w:szCs w:val="24"/>
          <w14:ligatures w14:val="standardContextual"/>
        </w:rPr>
        <w:t>users’</w:t>
      </w:r>
      <w:r w:rsidRPr="001C4069">
        <w:rPr>
          <w:rFonts w:ascii="Times New Roman" w:hAnsi="Times New Roman" w:cs="Times New Roman"/>
          <w:kern w:val="2"/>
          <w:sz w:val="24"/>
          <w:szCs w:val="24"/>
          <w14:ligatures w14:val="standardContextual"/>
        </w:rPr>
        <w:t xml:space="preserve"> information online, and covert use of ICT without professional discussion and/or guidance </w:t>
      </w:r>
      <w:r w:rsidRPr="001C4069">
        <w:rPr>
          <w:rFonts w:ascii="Times New Roman" w:hAnsi="Times New Roman" w:cs="Times New Roman"/>
          <w:kern w:val="2"/>
          <w:sz w:val="24"/>
          <w:szCs w:val="24"/>
          <w:vertAlign w:val="superscript"/>
          <w14:ligatures w14:val="standardContextual"/>
        </w:rPr>
        <w:footnoteReference w:id="723"/>
      </w:r>
      <w:r w:rsidRPr="001C4069">
        <w:rPr>
          <w:rFonts w:ascii="Times New Roman" w:hAnsi="Times New Roman" w:cs="Times New Roman"/>
          <w:kern w:val="2"/>
          <w:sz w:val="24"/>
          <w:szCs w:val="24"/>
          <w14:ligatures w14:val="standardContextual"/>
        </w:rPr>
        <w:t>.</w:t>
      </w:r>
    </w:p>
    <w:p w14:paraId="1B3A436B" w14:textId="3BEACE77" w:rsidR="00011CAD" w:rsidRPr="001C4069" w:rsidRDefault="00011CA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Responses to these challenges include ‘ethical confusion’ </w:t>
      </w:r>
      <w:r w:rsidR="003C1A78">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where the social worker did not know what to do; ‘ethical distress’ </w:t>
      </w:r>
      <w:r w:rsidR="003C1A78">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when the social worker knew what the right action would be, yet was unable to carry it out due to organisational constrain</w:t>
      </w:r>
      <w:r w:rsidR="00E831C5" w:rsidRPr="001C4069">
        <w:rPr>
          <w:rFonts w:ascii="Times New Roman" w:hAnsi="Times New Roman" w:cs="Times New Roman"/>
          <w:kern w:val="2"/>
          <w:sz w:val="24"/>
          <w:szCs w:val="24"/>
          <w14:ligatures w14:val="standardContextual"/>
        </w:rPr>
        <w:t>t</w:t>
      </w:r>
      <w:r w:rsidRPr="001C4069">
        <w:rPr>
          <w:rFonts w:ascii="Times New Roman" w:hAnsi="Times New Roman" w:cs="Times New Roman"/>
          <w:kern w:val="2"/>
          <w:sz w:val="24"/>
          <w:szCs w:val="24"/>
          <w14:ligatures w14:val="standardContextual"/>
        </w:rPr>
        <w:t xml:space="preserve">s; ‘ethical creativity’ </w:t>
      </w:r>
      <w:r w:rsidR="003C1A78">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invented new viable solutions, and ‘ethical learning’ </w:t>
      </w:r>
      <w:r w:rsidR="003C1A78">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through reflection for betterment of future social work practice </w:t>
      </w:r>
      <w:r w:rsidRPr="001C4069">
        <w:rPr>
          <w:rFonts w:ascii="Times New Roman" w:hAnsi="Times New Roman" w:cs="Times New Roman"/>
          <w:kern w:val="2"/>
          <w:sz w:val="24"/>
          <w:szCs w:val="24"/>
          <w:vertAlign w:val="superscript"/>
          <w14:ligatures w14:val="standardContextual"/>
        </w:rPr>
        <w:footnoteReference w:id="724"/>
      </w:r>
    </w:p>
    <w:p w14:paraId="1CC44B2F" w14:textId="491F65B9" w:rsidR="00011CAD" w:rsidRPr="001C4069" w:rsidRDefault="00011CA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However, this challenging period afforded staff some opportunities including finding creative responses to social distancing, opportunities for professional and personal development, greater freedom to apply professional judgement, changing of organisational culture by placing higher value on relationships over normally risk-averse-administratively-driven approaches, more creative methods of social work education and revival of social work activism</w:t>
      </w:r>
      <w:r w:rsidRPr="001C4069">
        <w:rPr>
          <w:rFonts w:ascii="Times New Roman" w:hAnsi="Times New Roman" w:cs="Times New Roman"/>
          <w:kern w:val="2"/>
          <w:sz w:val="24"/>
          <w:szCs w:val="24"/>
          <w:vertAlign w:val="superscript"/>
          <w14:ligatures w14:val="standardContextual"/>
        </w:rPr>
        <w:footnoteReference w:id="725"/>
      </w:r>
      <w:r w:rsidRPr="001C4069">
        <w:rPr>
          <w:rFonts w:ascii="Times New Roman" w:hAnsi="Times New Roman" w:cs="Times New Roman"/>
          <w:kern w:val="2"/>
          <w:sz w:val="24"/>
          <w:szCs w:val="24"/>
          <w14:ligatures w14:val="standardContextual"/>
        </w:rPr>
        <w:t xml:space="preserve">. Further social work actions comprised the promotion of solidarity and social justice through advocacy, lobbying politicians, translating government policies to </w:t>
      </w:r>
      <w:r w:rsidR="003264A7" w:rsidRPr="001C4069">
        <w:rPr>
          <w:rFonts w:ascii="Times New Roman" w:hAnsi="Times New Roman" w:cs="Times New Roman"/>
          <w:kern w:val="2"/>
          <w:sz w:val="24"/>
          <w:szCs w:val="24"/>
          <w14:ligatures w14:val="standardContextual"/>
        </w:rPr>
        <w:t>easy-to-understand</w:t>
      </w:r>
      <w:r w:rsidRPr="001C4069">
        <w:rPr>
          <w:rFonts w:ascii="Times New Roman" w:hAnsi="Times New Roman" w:cs="Times New Roman"/>
          <w:kern w:val="2"/>
          <w:sz w:val="24"/>
          <w:szCs w:val="24"/>
          <w14:ligatures w14:val="standardContextual"/>
        </w:rPr>
        <w:t xml:space="preserve"> documents and innovating social work methods to include games in virtual environment</w:t>
      </w:r>
      <w:r w:rsidRPr="001C4069">
        <w:rPr>
          <w:rFonts w:ascii="Times New Roman" w:hAnsi="Times New Roman" w:cs="Times New Roman"/>
          <w:kern w:val="2"/>
          <w:sz w:val="24"/>
          <w:szCs w:val="24"/>
          <w:vertAlign w:val="superscript"/>
          <w14:ligatures w14:val="standardContextual"/>
        </w:rPr>
        <w:footnoteReference w:id="726"/>
      </w:r>
      <w:r w:rsidRPr="001C4069">
        <w:rPr>
          <w:rFonts w:ascii="Times New Roman" w:hAnsi="Times New Roman" w:cs="Times New Roman"/>
          <w:kern w:val="2"/>
          <w:sz w:val="24"/>
          <w:szCs w:val="24"/>
          <w14:ligatures w14:val="standardContextual"/>
        </w:rPr>
        <w:t xml:space="preserve">. International research has also emphasised the pivotal role played by social workers in mitigating social isolation of service users during the pandemic </w:t>
      </w:r>
      <w:r w:rsidRPr="001C4069">
        <w:rPr>
          <w:rFonts w:ascii="Times New Roman" w:hAnsi="Times New Roman" w:cs="Times New Roman"/>
          <w:kern w:val="2"/>
          <w:sz w:val="24"/>
          <w:szCs w:val="24"/>
          <w:vertAlign w:val="superscript"/>
          <w14:ligatures w14:val="standardContextual"/>
        </w:rPr>
        <w:footnoteReference w:id="727"/>
      </w:r>
      <w:r w:rsidRPr="001C4069">
        <w:rPr>
          <w:rFonts w:ascii="Times New Roman" w:hAnsi="Times New Roman" w:cs="Times New Roman"/>
          <w:kern w:val="2"/>
          <w:sz w:val="24"/>
          <w:szCs w:val="24"/>
          <w14:ligatures w14:val="standardContextual"/>
        </w:rPr>
        <w:t xml:space="preserve"> and recognised how communication technologies in social work practice became an adjunct to face-to-face interactions </w:t>
      </w:r>
      <w:r w:rsidRPr="001C4069">
        <w:rPr>
          <w:rFonts w:ascii="Times New Roman" w:hAnsi="Times New Roman" w:cs="Times New Roman"/>
          <w:kern w:val="2"/>
          <w:sz w:val="24"/>
          <w:szCs w:val="24"/>
          <w:vertAlign w:val="superscript"/>
          <w14:ligatures w14:val="standardContextual"/>
        </w:rPr>
        <w:footnoteReference w:id="728"/>
      </w:r>
      <w:r w:rsidRPr="001C4069">
        <w:rPr>
          <w:rFonts w:ascii="Times New Roman" w:hAnsi="Times New Roman" w:cs="Times New Roman"/>
          <w:kern w:val="2"/>
          <w:sz w:val="24"/>
          <w:szCs w:val="24"/>
          <w14:ligatures w14:val="standardContextual"/>
        </w:rPr>
        <w:t>.</w:t>
      </w:r>
    </w:p>
    <w:p w14:paraId="31850678" w14:textId="5F1142E7" w:rsidR="00011CAD" w:rsidRPr="001C4069" w:rsidRDefault="007F0416"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In the UK, </w:t>
      </w:r>
      <w:r w:rsidR="00F21311">
        <w:rPr>
          <w:rFonts w:ascii="Times New Roman" w:hAnsi="Times New Roman" w:cs="Times New Roman"/>
          <w:kern w:val="2"/>
          <w:sz w:val="24"/>
          <w:szCs w:val="24"/>
          <w14:ligatures w14:val="standardContextual"/>
        </w:rPr>
        <w:t>s</w:t>
      </w:r>
      <w:r w:rsidR="00011CAD" w:rsidRPr="001C4069">
        <w:rPr>
          <w:rFonts w:ascii="Times New Roman" w:hAnsi="Times New Roman" w:cs="Times New Roman"/>
          <w:kern w:val="2"/>
          <w:sz w:val="24"/>
          <w:szCs w:val="24"/>
          <w14:ligatures w14:val="standardContextual"/>
        </w:rPr>
        <w:t>ocial workers’ mental well-being and the quality of working life increased significantly from 2018 to 2020 due to increased support, reprioritisation of workload, moving to home working and associated greater flexibility of working hours.</w:t>
      </w:r>
      <w:r w:rsidR="00011CAD" w:rsidRPr="001C4069">
        <w:rPr>
          <w:rFonts w:ascii="Times New Roman" w:hAnsi="Times New Roman" w:cs="Times New Roman"/>
          <w:kern w:val="2"/>
          <w:sz w:val="24"/>
          <w:szCs w:val="24"/>
          <w:vertAlign w:val="superscript"/>
          <w14:ligatures w14:val="standardContextual"/>
        </w:rPr>
        <w:footnoteReference w:id="729"/>
      </w:r>
      <w:r w:rsidR="00011CAD" w:rsidRPr="001C4069">
        <w:rPr>
          <w:rFonts w:ascii="Times New Roman" w:hAnsi="Times New Roman" w:cs="Times New Roman"/>
          <w:kern w:val="2"/>
          <w:sz w:val="24"/>
          <w:szCs w:val="24"/>
          <w14:ligatures w14:val="standardContextual"/>
        </w:rPr>
        <w:t xml:space="preserve"> This is in stark contrast to the report of significantly decreased mental wellbeing and the quality of working life from 2020-2021 of health and social care professional groups deploying negative coping strategies</w:t>
      </w:r>
      <w:r w:rsidR="00011CAD" w:rsidRPr="001C4069">
        <w:rPr>
          <w:rFonts w:ascii="Times New Roman" w:hAnsi="Times New Roman" w:cs="Times New Roman"/>
          <w:kern w:val="2"/>
          <w:sz w:val="24"/>
          <w:szCs w:val="24"/>
          <w:vertAlign w:val="superscript"/>
          <w14:ligatures w14:val="standardContextual"/>
        </w:rPr>
        <w:footnoteReference w:id="730"/>
      </w:r>
      <w:r w:rsidR="00011CAD" w:rsidRPr="001C4069">
        <w:rPr>
          <w:rFonts w:ascii="Times New Roman" w:hAnsi="Times New Roman" w:cs="Times New Roman"/>
          <w:kern w:val="2"/>
          <w:sz w:val="24"/>
          <w:szCs w:val="24"/>
          <w14:ligatures w14:val="standardContextual"/>
        </w:rPr>
        <w:t xml:space="preserve"> </w:t>
      </w:r>
      <w:r w:rsidR="00011CAD" w:rsidRPr="001C4069">
        <w:rPr>
          <w:rFonts w:ascii="Times New Roman" w:hAnsi="Times New Roman" w:cs="Times New Roman"/>
          <w:kern w:val="2"/>
          <w:sz w:val="24"/>
          <w:szCs w:val="24"/>
          <w:vertAlign w:val="superscript"/>
          <w14:ligatures w14:val="standardContextual"/>
        </w:rPr>
        <w:footnoteReference w:id="731"/>
      </w:r>
      <w:r w:rsidR="00011CAD" w:rsidRPr="001C4069">
        <w:rPr>
          <w:rFonts w:ascii="Times New Roman" w:hAnsi="Times New Roman" w:cs="Times New Roman"/>
          <w:kern w:val="2"/>
          <w:sz w:val="24"/>
          <w:szCs w:val="24"/>
          <w14:ligatures w14:val="standardContextual"/>
        </w:rPr>
        <w:t xml:space="preserve">. </w:t>
      </w:r>
    </w:p>
    <w:p w14:paraId="5755EC81" w14:textId="60CD785E" w:rsidR="00011CAD" w:rsidRPr="001C4069" w:rsidRDefault="00011CA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Particularly disadvantaged were </w:t>
      </w:r>
      <w:r w:rsidRPr="001C4069">
        <w:rPr>
          <w:rFonts w:ascii="Times New Roman" w:hAnsi="Times New Roman" w:cs="Times New Roman"/>
          <w:sz w:val="24"/>
          <w:szCs w:val="24"/>
        </w:rPr>
        <w:t>n</w:t>
      </w:r>
      <w:r w:rsidRPr="001C4069">
        <w:rPr>
          <w:rFonts w:ascii="Times New Roman" w:hAnsi="Times New Roman" w:cs="Times New Roman"/>
          <w:kern w:val="2"/>
          <w:sz w:val="24"/>
          <w:szCs w:val="24"/>
          <w14:ligatures w14:val="standardContextual"/>
        </w:rPr>
        <w:t xml:space="preserve">ewly </w:t>
      </w:r>
      <w:r w:rsidRPr="001C4069">
        <w:rPr>
          <w:rFonts w:ascii="Times New Roman" w:hAnsi="Times New Roman" w:cs="Times New Roman"/>
          <w:sz w:val="24"/>
          <w:szCs w:val="24"/>
        </w:rPr>
        <w:t>q</w:t>
      </w:r>
      <w:r w:rsidRPr="001C4069">
        <w:rPr>
          <w:rFonts w:ascii="Times New Roman" w:hAnsi="Times New Roman" w:cs="Times New Roman"/>
          <w:kern w:val="2"/>
          <w:sz w:val="24"/>
          <w:szCs w:val="24"/>
          <w14:ligatures w14:val="standardContextual"/>
        </w:rPr>
        <w:t xml:space="preserve">ualified and </w:t>
      </w:r>
      <w:r w:rsidRPr="001C4069">
        <w:rPr>
          <w:rFonts w:ascii="Times New Roman" w:hAnsi="Times New Roman" w:cs="Times New Roman"/>
          <w:sz w:val="24"/>
          <w:szCs w:val="24"/>
        </w:rPr>
        <w:t>e</w:t>
      </w:r>
      <w:r w:rsidRPr="001C4069">
        <w:rPr>
          <w:rFonts w:ascii="Times New Roman" w:hAnsi="Times New Roman" w:cs="Times New Roman"/>
          <w:kern w:val="2"/>
          <w:sz w:val="24"/>
          <w:szCs w:val="24"/>
          <w14:ligatures w14:val="standardContextual"/>
        </w:rPr>
        <w:t xml:space="preserve">arly </w:t>
      </w:r>
      <w:r w:rsidRPr="001C4069">
        <w:rPr>
          <w:rFonts w:ascii="Times New Roman" w:hAnsi="Times New Roman" w:cs="Times New Roman"/>
          <w:sz w:val="24"/>
          <w:szCs w:val="24"/>
        </w:rPr>
        <w:t>c</w:t>
      </w:r>
      <w:r w:rsidRPr="001C4069">
        <w:rPr>
          <w:rFonts w:ascii="Times New Roman" w:hAnsi="Times New Roman" w:cs="Times New Roman"/>
          <w:kern w:val="2"/>
          <w:sz w:val="24"/>
          <w:szCs w:val="24"/>
          <w14:ligatures w14:val="standardContextual"/>
        </w:rPr>
        <w:t xml:space="preserve">areer </w:t>
      </w:r>
      <w:r w:rsidRPr="001C4069">
        <w:rPr>
          <w:rFonts w:ascii="Times New Roman" w:hAnsi="Times New Roman" w:cs="Times New Roman"/>
          <w:sz w:val="24"/>
          <w:szCs w:val="24"/>
        </w:rPr>
        <w:t>s</w:t>
      </w:r>
      <w:r w:rsidRPr="001C4069">
        <w:rPr>
          <w:rFonts w:ascii="Times New Roman" w:hAnsi="Times New Roman" w:cs="Times New Roman"/>
          <w:kern w:val="2"/>
          <w:sz w:val="24"/>
          <w:szCs w:val="24"/>
          <w14:ligatures w14:val="standardContextual"/>
        </w:rPr>
        <w:t xml:space="preserve">ocial </w:t>
      </w:r>
      <w:r w:rsidRPr="001C4069">
        <w:rPr>
          <w:rFonts w:ascii="Times New Roman" w:hAnsi="Times New Roman" w:cs="Times New Roman"/>
          <w:sz w:val="24"/>
          <w:szCs w:val="24"/>
        </w:rPr>
        <w:t>w</w:t>
      </w:r>
      <w:r w:rsidRPr="001C4069">
        <w:rPr>
          <w:rFonts w:ascii="Times New Roman" w:hAnsi="Times New Roman" w:cs="Times New Roman"/>
          <w:kern w:val="2"/>
          <w:sz w:val="24"/>
          <w:szCs w:val="24"/>
          <w14:ligatures w14:val="standardContextual"/>
        </w:rPr>
        <w:t>orkers in Scotland, due to under-developed professional networks in times of home working, which meant less support, impacting their confidence, competence and their professional identity</w:t>
      </w:r>
      <w:r w:rsidRPr="001C4069">
        <w:rPr>
          <w:rFonts w:ascii="Times New Roman" w:hAnsi="Times New Roman" w:cs="Times New Roman"/>
          <w:kern w:val="2"/>
          <w:sz w:val="24"/>
          <w:szCs w:val="24"/>
          <w:vertAlign w:val="superscript"/>
          <w14:ligatures w14:val="standardContextual"/>
        </w:rPr>
        <w:footnoteReference w:id="732"/>
      </w:r>
      <w:r w:rsidRPr="001C4069">
        <w:rPr>
          <w:rFonts w:ascii="Times New Roman" w:hAnsi="Times New Roman" w:cs="Times New Roman"/>
          <w:kern w:val="2"/>
          <w:sz w:val="24"/>
          <w:szCs w:val="24"/>
          <w14:ligatures w14:val="standardContextual"/>
        </w:rPr>
        <w:t>. Furthermore, some had their final placement concluded early which affected their sense of readiness for social work practice and some research project</w:t>
      </w:r>
      <w:r w:rsidR="00425387">
        <w:rPr>
          <w:rFonts w:ascii="Times New Roman" w:hAnsi="Times New Roman" w:cs="Times New Roman"/>
          <w:kern w:val="2"/>
          <w:sz w:val="24"/>
          <w:szCs w:val="24"/>
          <w14:ligatures w14:val="standardContextual"/>
        </w:rPr>
        <w:t>s</w:t>
      </w:r>
      <w:r w:rsidRPr="001C4069">
        <w:rPr>
          <w:rFonts w:ascii="Times New Roman" w:hAnsi="Times New Roman" w:cs="Times New Roman"/>
          <w:kern w:val="2"/>
          <w:sz w:val="24"/>
          <w:szCs w:val="24"/>
          <w14:ligatures w14:val="standardContextual"/>
        </w:rPr>
        <w:t xml:space="preserve"> were also adversely </w:t>
      </w:r>
      <w:r w:rsidRPr="001C4069">
        <w:rPr>
          <w:rFonts w:ascii="Times New Roman" w:hAnsi="Times New Roman" w:cs="Times New Roman"/>
          <w:kern w:val="2"/>
          <w:sz w:val="24"/>
          <w:szCs w:val="24"/>
          <w14:ligatures w14:val="standardContextual"/>
        </w:rPr>
        <w:lastRenderedPageBreak/>
        <w:t>impacted</w:t>
      </w:r>
      <w:r w:rsidRPr="001C4069">
        <w:rPr>
          <w:rFonts w:ascii="Times New Roman" w:hAnsi="Times New Roman" w:cs="Times New Roman"/>
          <w:kern w:val="2"/>
          <w:sz w:val="24"/>
          <w:szCs w:val="24"/>
          <w:vertAlign w:val="superscript"/>
          <w14:ligatures w14:val="standardContextual"/>
        </w:rPr>
        <w:footnoteReference w:id="733"/>
      </w:r>
      <w:r w:rsidRPr="001C4069">
        <w:rPr>
          <w:rFonts w:ascii="Times New Roman" w:hAnsi="Times New Roman" w:cs="Times New Roman"/>
          <w:kern w:val="2"/>
          <w:sz w:val="24"/>
          <w:szCs w:val="24"/>
          <w14:ligatures w14:val="standardContextual"/>
        </w:rPr>
        <w:t xml:space="preserve">. The same study further suggests limited provision during inductions and absence of continuous and consistent support. In relation to people receiving services, newly qualified social workers found building meaningful relationships remotely challenging. Consequently, </w:t>
      </w:r>
      <w:r w:rsidR="00865BFC">
        <w:rPr>
          <w:rFonts w:ascii="Times New Roman" w:hAnsi="Times New Roman" w:cs="Times New Roman"/>
          <w:kern w:val="2"/>
          <w:sz w:val="24"/>
          <w:szCs w:val="24"/>
          <w14:ligatures w14:val="standardContextual"/>
        </w:rPr>
        <w:t xml:space="preserve">a </w:t>
      </w:r>
      <w:r w:rsidRPr="001C4069">
        <w:rPr>
          <w:rFonts w:ascii="Times New Roman" w:hAnsi="Times New Roman" w:cs="Times New Roman"/>
          <w:kern w:val="2"/>
          <w:sz w:val="24"/>
          <w:szCs w:val="24"/>
          <w14:ligatures w14:val="standardContextual"/>
        </w:rPr>
        <w:t>small number resorted to working outside of the emergency regulations.</w:t>
      </w:r>
      <w:r w:rsidR="003264A7" w:rsidRPr="001C4069">
        <w:rPr>
          <w:rStyle w:val="FootnoteReference"/>
          <w:rFonts w:ascii="Times New Roman" w:hAnsi="Times New Roman" w:cs="Times New Roman"/>
          <w:kern w:val="2"/>
          <w:sz w:val="24"/>
          <w:szCs w:val="24"/>
          <w14:ligatures w14:val="standardContextual"/>
        </w:rPr>
        <w:footnoteReference w:id="734"/>
      </w:r>
      <w:r w:rsidR="003264A7" w:rsidRPr="001C4069">
        <w:rPr>
          <w:rFonts w:ascii="Times New Roman" w:hAnsi="Times New Roman" w:cs="Times New Roman"/>
          <w:kern w:val="2"/>
          <w:sz w:val="24"/>
          <w:szCs w:val="24"/>
          <w14:ligatures w14:val="standardContextual"/>
        </w:rPr>
        <w:t xml:space="preserve"> </w:t>
      </w:r>
      <w:r w:rsidR="001E0CB1">
        <w:rPr>
          <w:rFonts w:ascii="Times New Roman" w:hAnsi="Times New Roman" w:cs="Times New Roman"/>
          <w:kern w:val="2"/>
          <w:sz w:val="24"/>
          <w:szCs w:val="24"/>
          <w14:ligatures w14:val="standardContextual"/>
        </w:rPr>
        <w:t>N</w:t>
      </w:r>
      <w:r w:rsidR="003264A7" w:rsidRPr="001C4069">
        <w:rPr>
          <w:rFonts w:ascii="Times New Roman" w:hAnsi="Times New Roman" w:cs="Times New Roman"/>
          <w:kern w:val="2"/>
          <w:sz w:val="24"/>
          <w:szCs w:val="24"/>
          <w14:ligatures w14:val="standardContextual"/>
        </w:rPr>
        <w:t xml:space="preserve">o specific examples were given in the paper to support this important point, but it was clarified that these changes were enacted to try to provide more </w:t>
      </w:r>
      <w:r w:rsidR="003264A7" w:rsidRPr="001C4069">
        <w:rPr>
          <w:rFonts w:ascii="Times New Roman" w:hAnsi="Times New Roman" w:cs="Times New Roman"/>
          <w:i/>
          <w:iCs/>
          <w:kern w:val="2"/>
          <w:sz w:val="24"/>
          <w:szCs w:val="24"/>
          <w14:ligatures w14:val="standardContextual"/>
        </w:rPr>
        <w:t>humane</w:t>
      </w:r>
      <w:r w:rsidR="003264A7" w:rsidRPr="001C4069">
        <w:rPr>
          <w:rFonts w:ascii="Times New Roman" w:hAnsi="Times New Roman" w:cs="Times New Roman"/>
          <w:kern w:val="2"/>
          <w:sz w:val="24"/>
          <w:szCs w:val="24"/>
          <w14:ligatures w14:val="standardContextual"/>
        </w:rPr>
        <w:t xml:space="preserve"> and </w:t>
      </w:r>
      <w:r w:rsidR="003264A7" w:rsidRPr="001C4069">
        <w:rPr>
          <w:rFonts w:ascii="Times New Roman" w:hAnsi="Times New Roman" w:cs="Times New Roman"/>
          <w:i/>
          <w:iCs/>
          <w:kern w:val="2"/>
          <w:sz w:val="24"/>
          <w:szCs w:val="24"/>
          <w14:ligatures w14:val="standardContextual"/>
        </w:rPr>
        <w:t>socially just</w:t>
      </w:r>
      <w:r w:rsidR="003264A7" w:rsidRPr="001C4069">
        <w:rPr>
          <w:rFonts w:ascii="Times New Roman" w:hAnsi="Times New Roman" w:cs="Times New Roman"/>
          <w:kern w:val="2"/>
          <w:sz w:val="24"/>
          <w:szCs w:val="24"/>
          <w14:ligatures w14:val="standardContextual"/>
        </w:rPr>
        <w:t xml:space="preserve"> practice. This is a potentially </w:t>
      </w:r>
      <w:r w:rsidR="00A326A4" w:rsidRPr="001C4069">
        <w:rPr>
          <w:rFonts w:ascii="Times New Roman" w:hAnsi="Times New Roman" w:cs="Times New Roman"/>
          <w:kern w:val="2"/>
          <w:sz w:val="24"/>
          <w:szCs w:val="24"/>
          <w14:ligatures w14:val="standardContextual"/>
        </w:rPr>
        <w:t>important</w:t>
      </w:r>
      <w:r w:rsidR="003264A7" w:rsidRPr="001C4069">
        <w:rPr>
          <w:rFonts w:ascii="Times New Roman" w:hAnsi="Times New Roman" w:cs="Times New Roman"/>
          <w:kern w:val="2"/>
          <w:sz w:val="24"/>
          <w:szCs w:val="24"/>
          <w14:ligatures w14:val="standardContextual"/>
        </w:rPr>
        <w:t xml:space="preserve"> area which could be explored further via primary research.</w:t>
      </w:r>
    </w:p>
    <w:p w14:paraId="165EF293" w14:textId="17DDB507" w:rsidR="00011CAD" w:rsidRPr="001C4069" w:rsidRDefault="00011CAD"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Suggestions for post-pandemic recovery include strengthening social work</w:t>
      </w:r>
      <w:r w:rsidR="00802EEB"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s capacity to address structural issues in practice, addressing gaps in social work education, new and updated standards and guidelines, professional clarity and expert supports, and governmental support. </w:t>
      </w:r>
      <w:r w:rsidRPr="001C4069">
        <w:rPr>
          <w:rFonts w:ascii="Times New Roman" w:hAnsi="Times New Roman" w:cs="Times New Roman"/>
          <w:kern w:val="2"/>
          <w:sz w:val="24"/>
          <w:szCs w:val="24"/>
          <w:vertAlign w:val="superscript"/>
          <w14:ligatures w14:val="standardContextual"/>
        </w:rPr>
        <w:footnoteReference w:id="735"/>
      </w:r>
    </w:p>
    <w:p w14:paraId="1F7E17F2" w14:textId="77777777" w:rsidR="00D73B95" w:rsidRPr="001C4069" w:rsidRDefault="00D73B95" w:rsidP="00D73B95">
      <w:pPr>
        <w:pStyle w:val="Heading2"/>
        <w:spacing w:before="0" w:line="276" w:lineRule="auto"/>
        <w:rPr>
          <w:rFonts w:cs="Times New Roman"/>
          <w:szCs w:val="24"/>
        </w:rPr>
      </w:pPr>
      <w:bookmarkStart w:id="273" w:name="_Toc145946116"/>
    </w:p>
    <w:p w14:paraId="70479D3C" w14:textId="1733AB6A" w:rsidR="00A67335" w:rsidRPr="00075614" w:rsidRDefault="00F36794" w:rsidP="00075614">
      <w:pPr>
        <w:pStyle w:val="Heading2"/>
      </w:pPr>
      <w:bookmarkStart w:id="274" w:name="_Toc146189420"/>
      <w:bookmarkStart w:id="275" w:name="_Toc160194145"/>
      <w:r w:rsidRPr="00075614">
        <w:t>1</w:t>
      </w:r>
      <w:r w:rsidR="00211E66" w:rsidRPr="00075614">
        <w:t>2</w:t>
      </w:r>
      <w:r w:rsidRPr="00075614">
        <w:t>.</w:t>
      </w:r>
      <w:r w:rsidR="00F052AC" w:rsidRPr="00075614">
        <w:t>5</w:t>
      </w:r>
      <w:r w:rsidRPr="00075614">
        <w:t xml:space="preserve"> </w:t>
      </w:r>
      <w:r w:rsidR="00A67335" w:rsidRPr="00075614">
        <w:t xml:space="preserve">Governance and </w:t>
      </w:r>
      <w:r w:rsidR="00D73B95" w:rsidRPr="00075614">
        <w:t>R</w:t>
      </w:r>
      <w:r w:rsidR="00A67335" w:rsidRPr="00075614">
        <w:t xml:space="preserve">egulatory </w:t>
      </w:r>
      <w:r w:rsidR="00D73B95" w:rsidRPr="00075614">
        <w:t xml:space="preserve">Oversight </w:t>
      </w:r>
      <w:r w:rsidR="00A67335" w:rsidRPr="00075614">
        <w:t xml:space="preserve">of </w:t>
      </w:r>
      <w:r w:rsidR="00D73B95" w:rsidRPr="00075614">
        <w:t>S</w:t>
      </w:r>
      <w:r w:rsidR="00A67335" w:rsidRPr="00075614">
        <w:t xml:space="preserve">ocial </w:t>
      </w:r>
      <w:r w:rsidR="00D73B95" w:rsidRPr="00075614">
        <w:t>W</w:t>
      </w:r>
      <w:r w:rsidR="00A67335" w:rsidRPr="00075614">
        <w:t>ork</w:t>
      </w:r>
      <w:bookmarkEnd w:id="273"/>
      <w:bookmarkEnd w:id="274"/>
      <w:bookmarkEnd w:id="275"/>
    </w:p>
    <w:p w14:paraId="7E66A102" w14:textId="2E35A886" w:rsidR="00506B66" w:rsidRDefault="00A67335" w:rsidP="005A61F7">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On 2</w:t>
      </w:r>
      <w:r w:rsidR="00CB161E" w:rsidRPr="001C4069">
        <w:rPr>
          <w:rFonts w:ascii="Times New Roman" w:hAnsi="Times New Roman" w:cs="Times New Roman"/>
          <w:kern w:val="2"/>
          <w:sz w:val="24"/>
          <w:szCs w:val="24"/>
          <w14:ligatures w14:val="standardContextual"/>
        </w:rPr>
        <w:t>0</w:t>
      </w:r>
      <w:r w:rsidRPr="001C4069">
        <w:rPr>
          <w:rFonts w:ascii="Times New Roman" w:hAnsi="Times New Roman" w:cs="Times New Roman"/>
          <w:kern w:val="2"/>
          <w:sz w:val="24"/>
          <w:szCs w:val="24"/>
          <w14:ligatures w14:val="standardContextual"/>
        </w:rPr>
        <w:t xml:space="preserve"> March 2020, in response to the draft Coronavirus Bill, SASW National Director Alistair Brown called upon the Scottish Government to recognise social work as ‘key workers’ and note</w:t>
      </w:r>
      <w:r w:rsidR="00865BFC">
        <w:rPr>
          <w:rFonts w:ascii="Times New Roman" w:hAnsi="Times New Roman" w:cs="Times New Roman"/>
          <w:kern w:val="2"/>
          <w:sz w:val="24"/>
          <w:szCs w:val="24"/>
          <w14:ligatures w14:val="standardContextual"/>
        </w:rPr>
        <w:t>d</w:t>
      </w:r>
      <w:r w:rsidRPr="001C4069">
        <w:rPr>
          <w:rFonts w:ascii="Times New Roman" w:hAnsi="Times New Roman" w:cs="Times New Roman"/>
          <w:kern w:val="2"/>
          <w:sz w:val="24"/>
          <w:szCs w:val="24"/>
          <w14:ligatures w14:val="standardContextual"/>
        </w:rPr>
        <w:t xml:space="preserve"> that the Scottish Government had the opportunity to enhance the workforce by registering final year students, those who ha</w:t>
      </w:r>
      <w:r w:rsidR="003C1A78">
        <w:rPr>
          <w:rFonts w:ascii="Times New Roman" w:hAnsi="Times New Roman" w:cs="Times New Roman"/>
          <w:kern w:val="2"/>
          <w:sz w:val="24"/>
          <w:szCs w:val="24"/>
          <w14:ligatures w14:val="standardContextual"/>
        </w:rPr>
        <w:t>d</w:t>
      </w:r>
      <w:r w:rsidRPr="001C4069">
        <w:rPr>
          <w:rFonts w:ascii="Times New Roman" w:hAnsi="Times New Roman" w:cs="Times New Roman"/>
          <w:kern w:val="2"/>
          <w:sz w:val="24"/>
          <w:szCs w:val="24"/>
          <w14:ligatures w14:val="standardContextual"/>
        </w:rPr>
        <w:t xml:space="preserve"> ret</w:t>
      </w:r>
      <w:r w:rsidR="00DD1F2A">
        <w:rPr>
          <w:rFonts w:ascii="Times New Roman" w:hAnsi="Times New Roman" w:cs="Times New Roman"/>
          <w:kern w:val="2"/>
          <w:sz w:val="24"/>
          <w:szCs w:val="24"/>
          <w14:ligatures w14:val="standardContextual"/>
        </w:rPr>
        <w:t>i</w:t>
      </w:r>
      <w:r w:rsidRPr="001C4069">
        <w:rPr>
          <w:rFonts w:ascii="Times New Roman" w:hAnsi="Times New Roman" w:cs="Times New Roman"/>
          <w:kern w:val="2"/>
          <w:sz w:val="24"/>
          <w:szCs w:val="24"/>
          <w14:ligatures w14:val="standardContextual"/>
        </w:rPr>
        <w:t>red and those on career breaks to bolster staff resilience as demand increase</w:t>
      </w:r>
      <w:r w:rsidR="003C1A78">
        <w:rPr>
          <w:rFonts w:ascii="Times New Roman" w:hAnsi="Times New Roman" w:cs="Times New Roman"/>
          <w:kern w:val="2"/>
          <w:sz w:val="24"/>
          <w:szCs w:val="24"/>
          <w14:ligatures w14:val="standardContextual"/>
        </w:rPr>
        <w:t>d</w:t>
      </w:r>
      <w:r w:rsidR="00E80EA7">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School closures and home working were expected to increase demand for social work services, particularly for vulnerable individuals and those in abusive domestic situations who may require additional support.</w:t>
      </w:r>
      <w:r w:rsidRPr="001C4069">
        <w:rPr>
          <w:rFonts w:ascii="Times New Roman" w:hAnsi="Times New Roman" w:cs="Times New Roman"/>
          <w:kern w:val="2"/>
          <w:sz w:val="24"/>
          <w:szCs w:val="24"/>
          <w:vertAlign w:val="superscript"/>
          <w14:ligatures w14:val="standardContextual"/>
        </w:rPr>
        <w:t xml:space="preserve"> </w:t>
      </w:r>
      <w:r w:rsidRPr="001C4069">
        <w:rPr>
          <w:rFonts w:ascii="Times New Roman" w:hAnsi="Times New Roman" w:cs="Times New Roman"/>
          <w:kern w:val="2"/>
          <w:sz w:val="24"/>
          <w:szCs w:val="24"/>
          <w:vertAlign w:val="superscript"/>
          <w14:ligatures w14:val="standardContextual"/>
        </w:rPr>
        <w:footnoteReference w:id="736"/>
      </w:r>
      <w:r w:rsidRPr="001C4069">
        <w:rPr>
          <w:rFonts w:ascii="Times New Roman" w:hAnsi="Times New Roman" w:cs="Times New Roman"/>
          <w:kern w:val="2"/>
          <w:sz w:val="24"/>
          <w:szCs w:val="24"/>
          <w14:ligatures w14:val="standardContextual"/>
        </w:rPr>
        <w:t xml:space="preserve"> However, a later </w:t>
      </w:r>
      <w:r w:rsidR="00080DDF">
        <w:rPr>
          <w:rFonts w:ascii="Times New Roman" w:hAnsi="Times New Roman" w:cs="Times New Roman"/>
          <w:kern w:val="2"/>
          <w:sz w:val="24"/>
          <w:szCs w:val="24"/>
          <w14:ligatures w14:val="standardContextual"/>
        </w:rPr>
        <w:t xml:space="preserve">open </w:t>
      </w:r>
      <w:r w:rsidRPr="001C4069">
        <w:rPr>
          <w:rFonts w:ascii="Times New Roman" w:hAnsi="Times New Roman" w:cs="Times New Roman"/>
          <w:kern w:val="2"/>
          <w:sz w:val="24"/>
          <w:szCs w:val="24"/>
          <w14:ligatures w14:val="standardContextual"/>
        </w:rPr>
        <w:t>letter</w:t>
      </w:r>
      <w:r w:rsidR="00080DDF">
        <w:rPr>
          <w:rFonts w:ascii="Times New Roman" w:hAnsi="Times New Roman" w:cs="Times New Roman"/>
          <w:kern w:val="2"/>
          <w:sz w:val="24"/>
          <w:szCs w:val="24"/>
          <w14:ligatures w14:val="standardContextual"/>
        </w:rPr>
        <w:t xml:space="preserve"> to Ministers</w:t>
      </w:r>
      <w:r w:rsidR="003A69CF" w:rsidRPr="001C4069">
        <w:rPr>
          <w:rFonts w:ascii="Times New Roman" w:hAnsi="Times New Roman" w:cs="Times New Roman"/>
          <w:kern w:val="2"/>
          <w:sz w:val="24"/>
          <w:szCs w:val="24"/>
          <w:vertAlign w:val="superscript"/>
          <w14:ligatures w14:val="standardContextual"/>
        </w:rPr>
        <w:footnoteReference w:id="737"/>
      </w:r>
      <w:r w:rsidR="003A69CF"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 xml:space="preserve"> (3</w:t>
      </w:r>
      <w:r w:rsidR="00CB161E" w:rsidRPr="001C4069">
        <w:rPr>
          <w:rFonts w:ascii="Times New Roman" w:hAnsi="Times New Roman" w:cs="Times New Roman"/>
          <w:kern w:val="2"/>
          <w:sz w:val="24"/>
          <w:szCs w:val="24"/>
          <w14:ligatures w14:val="standardContextual"/>
        </w:rPr>
        <w:t>0</w:t>
      </w:r>
      <w:r w:rsidRPr="001C4069">
        <w:rPr>
          <w:rFonts w:ascii="Times New Roman" w:hAnsi="Times New Roman" w:cs="Times New Roman"/>
          <w:kern w:val="2"/>
          <w:sz w:val="24"/>
          <w:szCs w:val="24"/>
          <w14:ligatures w14:val="standardContextual"/>
        </w:rPr>
        <w:t xml:space="preserve"> March 2020) highlight</w:t>
      </w:r>
      <w:r w:rsidR="003C1A78">
        <w:rPr>
          <w:rFonts w:ascii="Times New Roman" w:hAnsi="Times New Roman" w:cs="Times New Roman"/>
          <w:kern w:val="2"/>
          <w:sz w:val="24"/>
          <w:szCs w:val="24"/>
          <w14:ligatures w14:val="standardContextual"/>
        </w:rPr>
        <w:t>ed</w:t>
      </w:r>
      <w:r w:rsidRPr="001C4069">
        <w:rPr>
          <w:rFonts w:ascii="Times New Roman" w:hAnsi="Times New Roman" w:cs="Times New Roman"/>
          <w:kern w:val="2"/>
          <w:sz w:val="24"/>
          <w:szCs w:val="24"/>
          <w14:ligatures w14:val="standardContextual"/>
        </w:rPr>
        <w:t xml:space="preserve"> the importance of managing such cases of registration carefully, with an emphasis on safeguarding, establishing clear lines of accountability and ensuring particularly complex cases are assigned to the most experienced staff. </w:t>
      </w:r>
    </w:p>
    <w:p w14:paraId="43404BC9" w14:textId="77777777" w:rsidR="000F363F" w:rsidRDefault="005A61F7" w:rsidP="005A61F7">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Following a</w:t>
      </w:r>
      <w:r w:rsidR="00A67335" w:rsidRPr="001C4069">
        <w:rPr>
          <w:rFonts w:ascii="Times New Roman" w:hAnsi="Times New Roman" w:cs="Times New Roman"/>
          <w:kern w:val="2"/>
          <w:sz w:val="24"/>
          <w:szCs w:val="24"/>
          <w14:ligatures w14:val="standardContextual"/>
        </w:rPr>
        <w:t xml:space="preserve"> Scottish Government letter issued on 3</w:t>
      </w:r>
      <w:r w:rsidR="00CB161E" w:rsidRPr="001C4069">
        <w:rPr>
          <w:rFonts w:ascii="Times New Roman" w:hAnsi="Times New Roman" w:cs="Times New Roman"/>
          <w:kern w:val="2"/>
          <w:sz w:val="24"/>
          <w:szCs w:val="24"/>
          <w14:ligatures w14:val="standardContextual"/>
        </w:rPr>
        <w:t>0</w:t>
      </w:r>
      <w:r w:rsidR="00A67335" w:rsidRPr="001C4069">
        <w:rPr>
          <w:rFonts w:ascii="Times New Roman" w:hAnsi="Times New Roman" w:cs="Times New Roman"/>
          <w:kern w:val="2"/>
          <w:sz w:val="24"/>
          <w:szCs w:val="24"/>
          <w14:ligatures w14:val="standardContextual"/>
        </w:rPr>
        <w:t xml:space="preserve"> March 2020</w:t>
      </w:r>
      <w:r w:rsidR="008E5EB6">
        <w:rPr>
          <w:rFonts w:ascii="Times New Roman" w:hAnsi="Times New Roman" w:cs="Times New Roman"/>
          <w:kern w:val="2"/>
          <w:sz w:val="24"/>
          <w:szCs w:val="24"/>
          <w14:ligatures w14:val="standardContextual"/>
        </w:rPr>
        <w:t xml:space="preserve"> </w:t>
      </w:r>
      <w:r w:rsidR="008E5EB6" w:rsidRPr="001C4069">
        <w:rPr>
          <w:rFonts w:ascii="Times New Roman" w:hAnsi="Times New Roman" w:cs="Times New Roman"/>
          <w:kern w:val="2"/>
          <w:sz w:val="24"/>
          <w:szCs w:val="24"/>
          <w:vertAlign w:val="superscript"/>
          <w14:ligatures w14:val="standardContextual"/>
        </w:rPr>
        <w:footnoteReference w:id="738"/>
      </w:r>
      <w:r w:rsidRPr="001C4069">
        <w:rPr>
          <w:rFonts w:ascii="Times New Roman" w:hAnsi="Times New Roman" w:cs="Times New Roman"/>
          <w:kern w:val="2"/>
          <w:sz w:val="24"/>
          <w:szCs w:val="24"/>
          <w14:ligatures w14:val="standardContextual"/>
        </w:rPr>
        <w:t>, which</w:t>
      </w:r>
      <w:r w:rsidR="00A67335" w:rsidRPr="001C4069">
        <w:rPr>
          <w:rFonts w:ascii="Times New Roman" w:hAnsi="Times New Roman" w:cs="Times New Roman"/>
          <w:kern w:val="2"/>
          <w:sz w:val="24"/>
          <w:szCs w:val="24"/>
          <w14:ligatures w14:val="standardContextual"/>
        </w:rPr>
        <w:t xml:space="preserve"> confirm</w:t>
      </w:r>
      <w:r w:rsidR="00D07507" w:rsidRPr="001C4069">
        <w:rPr>
          <w:rFonts w:ascii="Times New Roman" w:hAnsi="Times New Roman" w:cs="Times New Roman"/>
          <w:kern w:val="2"/>
          <w:sz w:val="24"/>
          <w:szCs w:val="24"/>
          <w14:ligatures w14:val="standardContextual"/>
        </w:rPr>
        <w:t>ed</w:t>
      </w:r>
      <w:r w:rsidR="00A67335"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 xml:space="preserve">that </w:t>
      </w:r>
      <w:r w:rsidR="00A67335" w:rsidRPr="001C4069">
        <w:rPr>
          <w:rFonts w:ascii="Times New Roman" w:hAnsi="Times New Roman" w:cs="Times New Roman"/>
          <w:kern w:val="2"/>
          <w:sz w:val="24"/>
          <w:szCs w:val="24"/>
          <w14:ligatures w14:val="standardContextual"/>
        </w:rPr>
        <w:t xml:space="preserve">social </w:t>
      </w:r>
      <w:r w:rsidR="00D07507" w:rsidRPr="001C4069">
        <w:rPr>
          <w:rFonts w:ascii="Times New Roman" w:hAnsi="Times New Roman" w:cs="Times New Roman"/>
          <w:kern w:val="2"/>
          <w:sz w:val="24"/>
          <w:szCs w:val="24"/>
          <w14:ligatures w14:val="standardContextual"/>
        </w:rPr>
        <w:t>care support workers</w:t>
      </w:r>
      <w:r w:rsidR="00A67335" w:rsidRPr="001C4069">
        <w:rPr>
          <w:rFonts w:ascii="Times New Roman" w:hAnsi="Times New Roman" w:cs="Times New Roman"/>
          <w:kern w:val="2"/>
          <w:sz w:val="24"/>
          <w:szCs w:val="24"/>
          <w14:ligatures w14:val="standardContextual"/>
        </w:rPr>
        <w:t xml:space="preserve"> </w:t>
      </w:r>
      <w:r w:rsidR="00D07507" w:rsidRPr="001C4069">
        <w:rPr>
          <w:rFonts w:ascii="Times New Roman" w:hAnsi="Times New Roman" w:cs="Times New Roman"/>
          <w:kern w:val="2"/>
          <w:sz w:val="24"/>
          <w:szCs w:val="24"/>
          <w14:ligatures w14:val="standardContextual"/>
        </w:rPr>
        <w:t xml:space="preserve">were </w:t>
      </w:r>
      <w:r w:rsidR="00A67335" w:rsidRPr="001C4069">
        <w:rPr>
          <w:rFonts w:ascii="Times New Roman" w:hAnsi="Times New Roman" w:cs="Times New Roman"/>
          <w:kern w:val="2"/>
          <w:sz w:val="24"/>
          <w:szCs w:val="24"/>
          <w14:ligatures w14:val="standardContextual"/>
        </w:rPr>
        <w:t>to be regarded as ‘keyworkers’ delivering essential services during the pandemic</w:t>
      </w:r>
      <w:r w:rsidRPr="001C4069">
        <w:rPr>
          <w:rFonts w:ascii="Times New Roman" w:hAnsi="Times New Roman" w:cs="Times New Roman"/>
          <w:kern w:val="2"/>
          <w:sz w:val="24"/>
          <w:szCs w:val="24"/>
          <w14:ligatures w14:val="standardContextual"/>
        </w:rPr>
        <w:t xml:space="preserve">, </w:t>
      </w:r>
      <w:r w:rsidR="005A7F03">
        <w:rPr>
          <w:rFonts w:ascii="Times New Roman" w:hAnsi="Times New Roman" w:cs="Times New Roman"/>
          <w:kern w:val="2"/>
          <w:sz w:val="24"/>
          <w:szCs w:val="24"/>
          <w14:ligatures w14:val="standardContextual"/>
        </w:rPr>
        <w:t>SASW</w:t>
      </w:r>
      <w:r w:rsidRPr="001C4069">
        <w:rPr>
          <w:rFonts w:ascii="Times New Roman" w:hAnsi="Times New Roman" w:cs="Times New Roman"/>
          <w:kern w:val="2"/>
          <w:sz w:val="24"/>
          <w:szCs w:val="24"/>
          <w14:ligatures w14:val="standardContextual"/>
        </w:rPr>
        <w:t xml:space="preserve"> noted that social workers need</w:t>
      </w:r>
      <w:r w:rsidR="0083723E">
        <w:rPr>
          <w:rFonts w:ascii="Times New Roman" w:hAnsi="Times New Roman" w:cs="Times New Roman"/>
          <w:kern w:val="2"/>
          <w:sz w:val="24"/>
          <w:szCs w:val="24"/>
          <w14:ligatures w14:val="standardContextual"/>
        </w:rPr>
        <w:t>ed</w:t>
      </w:r>
      <w:r w:rsidRPr="001C4069">
        <w:rPr>
          <w:rFonts w:ascii="Times New Roman" w:hAnsi="Times New Roman" w:cs="Times New Roman"/>
          <w:kern w:val="2"/>
          <w:sz w:val="24"/>
          <w:szCs w:val="24"/>
          <w14:ligatures w14:val="standardContextual"/>
        </w:rPr>
        <w:t xml:space="preserve"> to be made aware of the implications for registration if they were unable to meet timescales, duties and legal compliance during this period</w:t>
      </w:r>
      <w:r w:rsidR="00A67335" w:rsidRPr="001C4069">
        <w:rPr>
          <w:rFonts w:ascii="Times New Roman" w:hAnsi="Times New Roman" w:cs="Times New Roman"/>
          <w:kern w:val="2"/>
          <w:sz w:val="24"/>
          <w:szCs w:val="24"/>
          <w14:ligatures w14:val="standardContextual"/>
        </w:rPr>
        <w:t>.</w:t>
      </w:r>
      <w:r w:rsidR="00A67335" w:rsidRPr="001C4069">
        <w:rPr>
          <w:rFonts w:ascii="Times New Roman" w:hAnsi="Times New Roman" w:cs="Times New Roman"/>
          <w:kern w:val="2"/>
          <w:sz w:val="24"/>
          <w:szCs w:val="24"/>
          <w:vertAlign w:val="superscript"/>
          <w14:ligatures w14:val="standardContextual"/>
        </w:rPr>
        <w:footnoteReference w:id="739"/>
      </w:r>
      <w:r w:rsidRPr="001C4069">
        <w:rPr>
          <w:rFonts w:ascii="Times New Roman" w:hAnsi="Times New Roman" w:cs="Times New Roman"/>
          <w:kern w:val="2"/>
          <w:sz w:val="24"/>
          <w:szCs w:val="24"/>
          <w14:ligatures w14:val="standardContextual"/>
        </w:rPr>
        <w:t xml:space="preserve"> </w:t>
      </w:r>
    </w:p>
    <w:p w14:paraId="2E6D97A3" w14:textId="74A0D175" w:rsidR="00A67335" w:rsidRPr="001C4069" w:rsidRDefault="000F363F" w:rsidP="005A61F7">
      <w:pPr>
        <w:spacing w:after="0" w:line="276" w:lineRule="auto"/>
        <w:ind w:firstLine="567"/>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The SASW response to the Coronavirus Bill </w:t>
      </w:r>
      <w:r w:rsidR="00A67335" w:rsidRPr="001C4069">
        <w:rPr>
          <w:rFonts w:ascii="Times New Roman" w:hAnsi="Times New Roman" w:cs="Times New Roman"/>
          <w:kern w:val="2"/>
          <w:sz w:val="24"/>
          <w:szCs w:val="24"/>
          <w14:ligatures w14:val="standardContextual"/>
        </w:rPr>
        <w:t>also describe</w:t>
      </w:r>
      <w:r w:rsidR="005A61F7" w:rsidRPr="001C4069">
        <w:rPr>
          <w:rFonts w:ascii="Times New Roman" w:hAnsi="Times New Roman" w:cs="Times New Roman"/>
          <w:kern w:val="2"/>
          <w:sz w:val="24"/>
          <w:szCs w:val="24"/>
          <w14:ligatures w14:val="standardContextual"/>
        </w:rPr>
        <w:t>d</w:t>
      </w:r>
      <w:r w:rsidR="00A67335" w:rsidRPr="001C4069">
        <w:rPr>
          <w:rFonts w:ascii="Times New Roman" w:hAnsi="Times New Roman" w:cs="Times New Roman"/>
          <w:kern w:val="2"/>
          <w:sz w:val="24"/>
          <w:szCs w:val="24"/>
          <w14:ligatures w14:val="standardContextual"/>
        </w:rPr>
        <w:t xml:space="preserve"> social work as a priority group who need</w:t>
      </w:r>
      <w:r w:rsidR="005A61F7" w:rsidRPr="001C4069">
        <w:rPr>
          <w:rFonts w:ascii="Times New Roman" w:hAnsi="Times New Roman" w:cs="Times New Roman"/>
          <w:kern w:val="2"/>
          <w:sz w:val="24"/>
          <w:szCs w:val="24"/>
          <w14:ligatures w14:val="standardContextual"/>
        </w:rPr>
        <w:t>ed</w:t>
      </w:r>
      <w:r w:rsidR="00A67335" w:rsidRPr="001C4069">
        <w:rPr>
          <w:rFonts w:ascii="Times New Roman" w:hAnsi="Times New Roman" w:cs="Times New Roman"/>
          <w:kern w:val="2"/>
          <w:sz w:val="24"/>
          <w:szCs w:val="24"/>
          <w14:ligatures w14:val="standardContextual"/>
        </w:rPr>
        <w:t xml:space="preserve"> to receive adequate PPE for their work alongside the NHS in supporting vulnerable individuals</w:t>
      </w:r>
      <w:r w:rsidR="00A67335" w:rsidRPr="001C4069">
        <w:rPr>
          <w:rFonts w:ascii="Times New Roman" w:hAnsi="Times New Roman" w:cs="Times New Roman"/>
          <w:kern w:val="2"/>
          <w:sz w:val="24"/>
          <w:szCs w:val="24"/>
          <w:vertAlign w:val="superscript"/>
          <w14:ligatures w14:val="standardContextual"/>
        </w:rPr>
        <w:footnoteReference w:id="740"/>
      </w:r>
      <w:r w:rsidR="00A67335" w:rsidRPr="001C4069">
        <w:rPr>
          <w:rFonts w:ascii="Times New Roman" w:hAnsi="Times New Roman" w:cs="Times New Roman"/>
          <w:kern w:val="2"/>
          <w:sz w:val="24"/>
          <w:szCs w:val="24"/>
          <w14:ligatures w14:val="standardContextual"/>
        </w:rPr>
        <w:t>. This is echoed in an update by SASW from 2</w:t>
      </w:r>
      <w:r w:rsidR="00CB161E" w:rsidRPr="001C4069">
        <w:rPr>
          <w:rFonts w:ascii="Times New Roman" w:hAnsi="Times New Roman" w:cs="Times New Roman"/>
          <w:kern w:val="2"/>
          <w:sz w:val="24"/>
          <w:szCs w:val="24"/>
          <w14:ligatures w14:val="standardContextual"/>
        </w:rPr>
        <w:t>5</w:t>
      </w:r>
      <w:r w:rsidR="00A67335" w:rsidRPr="001C4069">
        <w:rPr>
          <w:rFonts w:ascii="Times New Roman" w:hAnsi="Times New Roman" w:cs="Times New Roman"/>
          <w:kern w:val="2"/>
          <w:sz w:val="24"/>
          <w:szCs w:val="24"/>
          <w14:ligatures w14:val="standardContextual"/>
        </w:rPr>
        <w:t xml:space="preserve"> March 2020 where </w:t>
      </w:r>
      <w:r w:rsidR="00A67335" w:rsidRPr="001C4069">
        <w:rPr>
          <w:rFonts w:ascii="Times New Roman" w:hAnsi="Times New Roman" w:cs="Times New Roman"/>
          <w:kern w:val="2"/>
          <w:sz w:val="24"/>
          <w:szCs w:val="24"/>
          <w14:ligatures w14:val="standardContextual"/>
        </w:rPr>
        <w:lastRenderedPageBreak/>
        <w:t>they highlight the issue of inconsistent access to necessary PPE</w:t>
      </w:r>
      <w:r w:rsidR="00A67335" w:rsidRPr="001C4069">
        <w:rPr>
          <w:rFonts w:ascii="Times New Roman" w:hAnsi="Times New Roman" w:cs="Times New Roman"/>
          <w:kern w:val="2"/>
          <w:sz w:val="24"/>
          <w:szCs w:val="24"/>
          <w:vertAlign w:val="superscript"/>
          <w14:ligatures w14:val="standardContextual"/>
        </w:rPr>
        <w:footnoteReference w:id="741"/>
      </w:r>
      <w:r w:rsidR="00A67335" w:rsidRPr="001C4069">
        <w:rPr>
          <w:rFonts w:ascii="Times New Roman" w:hAnsi="Times New Roman" w:cs="Times New Roman"/>
          <w:kern w:val="2"/>
          <w:sz w:val="24"/>
          <w:szCs w:val="24"/>
          <w14:ligatures w14:val="standardContextual"/>
        </w:rPr>
        <w:t xml:space="preserve">, and </w:t>
      </w:r>
      <w:r w:rsidR="006D7CF8">
        <w:rPr>
          <w:rFonts w:ascii="Times New Roman" w:hAnsi="Times New Roman" w:cs="Times New Roman"/>
          <w:kern w:val="2"/>
          <w:sz w:val="24"/>
          <w:szCs w:val="24"/>
          <w14:ligatures w14:val="standardContextual"/>
        </w:rPr>
        <w:t>the open letter of</w:t>
      </w:r>
      <w:r w:rsidR="00A67335" w:rsidRPr="001C4069">
        <w:rPr>
          <w:rFonts w:ascii="Times New Roman" w:hAnsi="Times New Roman" w:cs="Times New Roman"/>
          <w:kern w:val="2"/>
          <w:sz w:val="24"/>
          <w:szCs w:val="24"/>
          <w14:ligatures w14:val="standardContextual"/>
        </w:rPr>
        <w:t xml:space="preserve"> 3</w:t>
      </w:r>
      <w:r w:rsidR="00CB161E" w:rsidRPr="001C4069">
        <w:rPr>
          <w:rFonts w:ascii="Times New Roman" w:hAnsi="Times New Roman" w:cs="Times New Roman"/>
          <w:kern w:val="2"/>
          <w:sz w:val="24"/>
          <w:szCs w:val="24"/>
          <w14:ligatures w14:val="standardContextual"/>
        </w:rPr>
        <w:t>0</w:t>
      </w:r>
      <w:r w:rsidR="00A67335" w:rsidRPr="001C4069">
        <w:rPr>
          <w:rFonts w:ascii="Times New Roman" w:hAnsi="Times New Roman" w:cs="Times New Roman"/>
          <w:kern w:val="2"/>
          <w:sz w:val="24"/>
          <w:szCs w:val="24"/>
          <w14:ligatures w14:val="standardContextual"/>
        </w:rPr>
        <w:t xml:space="preserve"> March 2020 where again PPE is highlighted as an issue, along with childcare for workers and the need for consistent protocols around home visits and community care.</w:t>
      </w:r>
      <w:r w:rsidR="00A67335" w:rsidRPr="001C4069">
        <w:rPr>
          <w:rFonts w:ascii="Times New Roman" w:hAnsi="Times New Roman" w:cs="Times New Roman"/>
          <w:kern w:val="2"/>
          <w:sz w:val="24"/>
          <w:szCs w:val="24"/>
          <w:vertAlign w:val="superscript"/>
          <w14:ligatures w14:val="standardContextual"/>
        </w:rPr>
        <w:footnoteReference w:id="742"/>
      </w:r>
      <w:r w:rsidR="00A67335" w:rsidRPr="001C4069">
        <w:rPr>
          <w:rFonts w:ascii="Times New Roman" w:hAnsi="Times New Roman" w:cs="Times New Roman"/>
          <w:kern w:val="2"/>
          <w:sz w:val="24"/>
          <w:szCs w:val="24"/>
          <w14:ligatures w14:val="standardContextual"/>
        </w:rPr>
        <w:t xml:space="preserve"> A report by BASW from January 2021 confirmed that 63.5% of social work staff agreed that PPE availability and access had improved since the early pandemic, but the report cautions that this still </w:t>
      </w:r>
      <w:r w:rsidR="00D45C93">
        <w:rPr>
          <w:rFonts w:ascii="Times New Roman" w:hAnsi="Times New Roman" w:cs="Times New Roman"/>
          <w:kern w:val="2"/>
          <w:sz w:val="24"/>
          <w:szCs w:val="24"/>
          <w14:ligatures w14:val="standardContextual"/>
        </w:rPr>
        <w:t>did</w:t>
      </w:r>
      <w:r w:rsidR="00D45C93" w:rsidRPr="001C4069">
        <w:rPr>
          <w:rFonts w:ascii="Times New Roman" w:hAnsi="Times New Roman" w:cs="Times New Roman"/>
          <w:kern w:val="2"/>
          <w:sz w:val="24"/>
          <w:szCs w:val="24"/>
          <w14:ligatures w14:val="standardContextual"/>
        </w:rPr>
        <w:t xml:space="preserve"> </w:t>
      </w:r>
      <w:r w:rsidR="00A67335" w:rsidRPr="001C4069">
        <w:rPr>
          <w:rFonts w:ascii="Times New Roman" w:hAnsi="Times New Roman" w:cs="Times New Roman"/>
          <w:kern w:val="2"/>
          <w:sz w:val="24"/>
          <w:szCs w:val="24"/>
          <w14:ligatures w14:val="standardContextual"/>
        </w:rPr>
        <w:t>not equate to staff having sufficient access or supply.</w:t>
      </w:r>
      <w:r w:rsidR="00A67335" w:rsidRPr="001C4069">
        <w:rPr>
          <w:rFonts w:ascii="Times New Roman" w:hAnsi="Times New Roman" w:cs="Times New Roman"/>
          <w:kern w:val="2"/>
          <w:sz w:val="24"/>
          <w:szCs w:val="24"/>
          <w:vertAlign w:val="superscript"/>
          <w14:ligatures w14:val="standardContextual"/>
        </w:rPr>
        <w:footnoteReference w:id="743"/>
      </w:r>
      <w:r w:rsidR="00A67335" w:rsidRPr="001C4069">
        <w:rPr>
          <w:rFonts w:ascii="Times New Roman" w:hAnsi="Times New Roman" w:cs="Times New Roman"/>
          <w:kern w:val="2"/>
          <w:sz w:val="24"/>
          <w:szCs w:val="24"/>
          <w14:ligatures w14:val="standardContextual"/>
        </w:rPr>
        <w:t xml:space="preserve"> </w:t>
      </w:r>
    </w:p>
    <w:p w14:paraId="02E444B5" w14:textId="784AB100" w:rsidR="00A67335" w:rsidRPr="001C4069" w:rsidRDefault="00A67335"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Social work education as an infrastructure upholding the social work practice experienced profound development during the </w:t>
      </w:r>
      <w:r w:rsidR="00CA6117" w:rsidRPr="001C4069">
        <w:rPr>
          <w:rFonts w:ascii="Times New Roman" w:hAnsi="Times New Roman" w:cs="Times New Roman"/>
          <w:kern w:val="2"/>
          <w:sz w:val="24"/>
          <w:szCs w:val="24"/>
          <w14:ligatures w14:val="standardContextual"/>
        </w:rPr>
        <w:t>COVID-19</w:t>
      </w:r>
      <w:r w:rsidRPr="001C4069">
        <w:rPr>
          <w:rFonts w:ascii="Times New Roman" w:hAnsi="Times New Roman" w:cs="Times New Roman"/>
          <w:kern w:val="2"/>
          <w:sz w:val="24"/>
          <w:szCs w:val="24"/>
          <w14:ligatures w14:val="standardContextual"/>
        </w:rPr>
        <w:t xml:space="preserve"> pandemic. Following the implementation of emergency legislation, higher education was forced to rapidly move learning and teaching almost exclusively online. However, the digital inequalities between students and teachers became apparent. The differential access to information and communication technologies, and variance in strength and reliability of internet connections raised questions around access to digital education as well as about the balance between in-person and remote teaching and learning</w:t>
      </w:r>
      <w:r w:rsidRPr="001C4069">
        <w:rPr>
          <w:rFonts w:ascii="Times New Roman" w:hAnsi="Times New Roman" w:cs="Times New Roman"/>
          <w:kern w:val="2"/>
          <w:sz w:val="24"/>
          <w:szCs w:val="24"/>
          <w:vertAlign w:val="superscript"/>
          <w14:ligatures w14:val="standardContextual"/>
        </w:rPr>
        <w:footnoteReference w:id="744"/>
      </w:r>
      <w:r w:rsidRPr="001C4069">
        <w:rPr>
          <w:rFonts w:ascii="Times New Roman" w:hAnsi="Times New Roman" w:cs="Times New Roman"/>
          <w:kern w:val="2"/>
          <w:sz w:val="24"/>
          <w:szCs w:val="24"/>
          <w14:ligatures w14:val="standardContextual"/>
        </w:rPr>
        <w:t xml:space="preserve">. </w:t>
      </w:r>
    </w:p>
    <w:p w14:paraId="668C73CA" w14:textId="7BAF2462" w:rsidR="00A67335" w:rsidRPr="001C4069" w:rsidRDefault="00A67335"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Scottish student perceptions of blended learning indicated four key findings</w:t>
      </w:r>
      <w:r w:rsidRPr="001C4069">
        <w:rPr>
          <w:rFonts w:ascii="Times New Roman" w:hAnsi="Times New Roman" w:cs="Times New Roman"/>
          <w:kern w:val="2"/>
          <w:sz w:val="24"/>
          <w:szCs w:val="24"/>
          <w:vertAlign w:val="superscript"/>
          <w14:ligatures w14:val="standardContextual"/>
        </w:rPr>
        <w:footnoteReference w:id="745"/>
      </w:r>
      <w:r w:rsidRPr="001C4069">
        <w:rPr>
          <w:rFonts w:ascii="Times New Roman" w:hAnsi="Times New Roman" w:cs="Times New Roman"/>
          <w:kern w:val="2"/>
          <w:sz w:val="24"/>
          <w:szCs w:val="24"/>
          <w14:ligatures w14:val="standardContextual"/>
        </w:rPr>
        <w:t xml:space="preserve">. First, the real-time interaction with academic staff was important, as was the opportunity to ask questions; second, a sense of community cannot be easily replicated in virtual environments and the onus was placed on academics to ensure regular opportunities for in-person meeting on campus; third, practice and academic assessments were affected by the enactment of emergency legislation which caused considerable anxiety amongst students who were required to gain practical learning experience to satisfy professional standards; and fourth, moving to </w:t>
      </w:r>
      <w:r w:rsidR="00EB7CE5">
        <w:rPr>
          <w:rFonts w:ascii="Times New Roman" w:hAnsi="Times New Roman" w:cs="Times New Roman"/>
          <w:kern w:val="2"/>
          <w:sz w:val="24"/>
          <w:szCs w:val="24"/>
          <w14:ligatures w14:val="standardContextual"/>
        </w:rPr>
        <w:t xml:space="preserve">a </w:t>
      </w:r>
      <w:r w:rsidRPr="001C4069">
        <w:rPr>
          <w:rFonts w:ascii="Times New Roman" w:hAnsi="Times New Roman" w:cs="Times New Roman"/>
          <w:kern w:val="2"/>
          <w:sz w:val="24"/>
          <w:szCs w:val="24"/>
          <w14:ligatures w14:val="standardContextual"/>
        </w:rPr>
        <w:t>virtual environment was interpreted as an opportunity for professional growth as the same strategies would likely be applicable in social work practice.</w:t>
      </w:r>
    </w:p>
    <w:p w14:paraId="354308FB" w14:textId="0725DEC2" w:rsidR="00A67335" w:rsidRPr="001C4069" w:rsidRDefault="00A67335"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The impact of teaching and learning from home was emotional and physical, requiring the development of coping strategies to adjust to new realities</w:t>
      </w:r>
      <w:r w:rsidRPr="001C4069">
        <w:rPr>
          <w:rFonts w:ascii="Times New Roman" w:hAnsi="Times New Roman" w:cs="Times New Roman"/>
          <w:kern w:val="2"/>
          <w:sz w:val="24"/>
          <w:szCs w:val="24"/>
          <w:vertAlign w:val="superscript"/>
          <w14:ligatures w14:val="standardContextual"/>
        </w:rPr>
        <w:footnoteReference w:id="746"/>
      </w:r>
      <w:r w:rsidRPr="001C4069">
        <w:rPr>
          <w:rFonts w:ascii="Times New Roman" w:hAnsi="Times New Roman" w:cs="Times New Roman"/>
          <w:kern w:val="2"/>
          <w:sz w:val="24"/>
          <w:szCs w:val="24"/>
          <w14:ligatures w14:val="standardContextual"/>
        </w:rPr>
        <w:t xml:space="preserve">. This included problem-oriented strategies aimed at instrumental support from colleagues to address arising challenges. Likewise, emotion-oriented strategies such as gaining mental distance from work, accepting unchangeable situations and focusing on positive experiences had been reportedly effective. This was not true for avoidant coping mechanism, which had overall negative effect and come at </w:t>
      </w:r>
      <w:r w:rsidR="008865AE">
        <w:rPr>
          <w:rFonts w:ascii="Times New Roman" w:hAnsi="Times New Roman" w:cs="Times New Roman"/>
          <w:kern w:val="2"/>
          <w:sz w:val="24"/>
          <w:szCs w:val="24"/>
          <w14:ligatures w14:val="standardContextual"/>
        </w:rPr>
        <w:t>a</w:t>
      </w:r>
      <w:r w:rsidR="008865AE"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 xml:space="preserve">cost. </w:t>
      </w:r>
    </w:p>
    <w:p w14:paraId="67BC525C" w14:textId="52DF78FD" w:rsidR="00A67335" w:rsidRPr="001C4069" w:rsidRDefault="00A67335"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An example of social work students on placements applying the learning from a bespoke Mindfulness-Based Social Work and Self-Care (MBSWSC) programme to their social work practice reported how switching from an avoidant</w:t>
      </w:r>
      <w:r w:rsidR="00A326A4"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to an </w:t>
      </w:r>
      <w:r w:rsidR="00A326A4" w:rsidRPr="001C4069">
        <w:rPr>
          <w:rFonts w:ascii="Times New Roman" w:hAnsi="Times New Roman" w:cs="Times New Roman"/>
          <w:kern w:val="2"/>
          <w:sz w:val="24"/>
          <w:szCs w:val="24"/>
          <w14:ligatures w14:val="standardContextual"/>
        </w:rPr>
        <w:t>approach-oriented</w:t>
      </w:r>
      <w:r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lastRenderedPageBreak/>
        <w:t>coping strategy allowed them to alleviate any negative thoughts or feelings they were experiencing</w:t>
      </w:r>
      <w:r w:rsidRPr="001C4069">
        <w:rPr>
          <w:rFonts w:ascii="Times New Roman" w:hAnsi="Times New Roman" w:cs="Times New Roman"/>
          <w:kern w:val="2"/>
          <w:sz w:val="24"/>
          <w:szCs w:val="24"/>
          <w:vertAlign w:val="superscript"/>
          <w14:ligatures w14:val="standardContextual"/>
        </w:rPr>
        <w:footnoteReference w:id="747"/>
      </w:r>
      <w:r w:rsidRPr="001C4069">
        <w:rPr>
          <w:rFonts w:ascii="Times New Roman" w:hAnsi="Times New Roman" w:cs="Times New Roman"/>
          <w:kern w:val="2"/>
          <w:sz w:val="24"/>
          <w:szCs w:val="24"/>
          <w14:ligatures w14:val="standardContextual"/>
        </w:rPr>
        <w:t xml:space="preserve">. </w:t>
      </w:r>
    </w:p>
    <w:p w14:paraId="3EB070B5" w14:textId="06FCFF1C" w:rsidR="00A67335" w:rsidRPr="001C4069" w:rsidRDefault="00D1220D" w:rsidP="00904226">
      <w:pPr>
        <w:spacing w:after="0" w:line="276" w:lineRule="auto"/>
        <w:ind w:firstLine="567"/>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F</w:t>
      </w:r>
      <w:r w:rsidR="00A67335" w:rsidRPr="001C4069">
        <w:rPr>
          <w:rFonts w:ascii="Times New Roman" w:hAnsi="Times New Roman" w:cs="Times New Roman"/>
          <w:kern w:val="2"/>
          <w:sz w:val="24"/>
          <w:szCs w:val="24"/>
          <w14:ligatures w14:val="standardContextual"/>
        </w:rPr>
        <w:t>ive final year social work students in Scotland graduating amidst the pandemic reported feelings of both connection and disconnection in relation to environment around them, to others and to themselves</w:t>
      </w:r>
      <w:r w:rsidR="00A67335" w:rsidRPr="001C4069">
        <w:rPr>
          <w:rFonts w:ascii="Times New Roman" w:hAnsi="Times New Roman" w:cs="Times New Roman"/>
          <w:kern w:val="2"/>
          <w:sz w:val="24"/>
          <w:szCs w:val="24"/>
          <w:vertAlign w:val="superscript"/>
          <w14:ligatures w14:val="standardContextual"/>
        </w:rPr>
        <w:footnoteReference w:id="748"/>
      </w:r>
      <w:r w:rsidR="00A67335" w:rsidRPr="001C4069">
        <w:rPr>
          <w:rFonts w:ascii="Times New Roman" w:hAnsi="Times New Roman" w:cs="Times New Roman"/>
          <w:kern w:val="2"/>
          <w:sz w:val="24"/>
          <w:szCs w:val="24"/>
          <w14:ligatures w14:val="standardContextual"/>
        </w:rPr>
        <w:t xml:space="preserve">. They highlighted the impact of their professional and personal identity on their experience. Notably, clear disparities were identified between data entries of black and minority ethnic participants and their white counterparts. The student’s transition to a professional identity was sought through reflection and ritual in the absence of formal ceremony. Similarly, the impact of the pandemic did not spare the doctoral students, whose research was severely methodologically challenged due to emergency legislation </w:t>
      </w:r>
      <w:r w:rsidR="00A67335" w:rsidRPr="001C4069">
        <w:rPr>
          <w:rFonts w:ascii="Times New Roman" w:hAnsi="Times New Roman" w:cs="Times New Roman"/>
          <w:kern w:val="2"/>
          <w:sz w:val="24"/>
          <w:szCs w:val="24"/>
          <w:vertAlign w:val="superscript"/>
          <w14:ligatures w14:val="standardContextual"/>
        </w:rPr>
        <w:footnoteReference w:id="749"/>
      </w:r>
      <w:r w:rsidR="00A67335" w:rsidRPr="001C4069">
        <w:rPr>
          <w:rFonts w:ascii="Times New Roman" w:hAnsi="Times New Roman" w:cs="Times New Roman"/>
          <w:kern w:val="2"/>
          <w:sz w:val="24"/>
          <w:szCs w:val="24"/>
          <w14:ligatures w14:val="standardContextual"/>
        </w:rPr>
        <w:t xml:space="preserve">, </w:t>
      </w:r>
    </w:p>
    <w:p w14:paraId="11E0AF11" w14:textId="2B3BDD0B" w:rsidR="00A67335" w:rsidRPr="001C4069" w:rsidRDefault="00A67335"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Under-reported, however, remain experiences of students and teachers protected by </w:t>
      </w:r>
      <w:r w:rsidR="00154824">
        <w:rPr>
          <w:rFonts w:ascii="Times New Roman" w:hAnsi="Times New Roman" w:cs="Times New Roman"/>
          <w:kern w:val="2"/>
          <w:sz w:val="24"/>
          <w:szCs w:val="24"/>
          <w14:ligatures w14:val="standardContextual"/>
        </w:rPr>
        <w:t xml:space="preserve">the </w:t>
      </w:r>
      <w:r w:rsidRPr="001C4069">
        <w:rPr>
          <w:rFonts w:ascii="Times New Roman" w:hAnsi="Times New Roman" w:cs="Times New Roman"/>
          <w:kern w:val="2"/>
          <w:sz w:val="24"/>
          <w:szCs w:val="24"/>
          <w14:ligatures w14:val="standardContextual"/>
        </w:rPr>
        <w:t>Equality Act 2010</w:t>
      </w:r>
      <w:r w:rsidR="00154824">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those with caring responsibilities, international students, along with students whose personal circumstances became challenging due to change in their socio-economic circumstances, such as loss of income and student poverty, and/or rapid change in physical and/or mental health and/or impact of grief/s. </w:t>
      </w:r>
    </w:p>
    <w:p w14:paraId="5A55824D" w14:textId="77777777" w:rsidR="00D73B95" w:rsidRPr="001C4069" w:rsidRDefault="00D73B95" w:rsidP="00D73B95">
      <w:pPr>
        <w:pStyle w:val="Heading1"/>
        <w:spacing w:before="0" w:line="276" w:lineRule="auto"/>
        <w:jc w:val="left"/>
        <w:rPr>
          <w:rFonts w:cs="Times New Roman"/>
          <w:szCs w:val="24"/>
        </w:rPr>
      </w:pPr>
      <w:bookmarkStart w:id="277" w:name="_Toc145946117"/>
    </w:p>
    <w:p w14:paraId="586C0E5E" w14:textId="2DFF0C9A" w:rsidR="006D6445" w:rsidRPr="001C4069" w:rsidRDefault="21DC0ECD" w:rsidP="00075614">
      <w:pPr>
        <w:pStyle w:val="Heading2"/>
      </w:pPr>
      <w:bookmarkStart w:id="278" w:name="_Toc160194146"/>
      <w:bookmarkStart w:id="279" w:name="_Toc146189421"/>
      <w:r w:rsidRPr="01194F67">
        <w:t>1</w:t>
      </w:r>
      <w:r w:rsidR="390EDE3D" w:rsidRPr="01194F67">
        <w:t>2</w:t>
      </w:r>
      <w:r w:rsidRPr="01194F67">
        <w:t>.</w:t>
      </w:r>
      <w:r w:rsidR="45E88E1D" w:rsidRPr="01194F67">
        <w:t>6</w:t>
      </w:r>
      <w:r w:rsidRPr="01194F67">
        <w:t xml:space="preserve"> </w:t>
      </w:r>
      <w:r w:rsidR="5DBCDE4E" w:rsidRPr="01194F67">
        <w:t xml:space="preserve">Guidance and </w:t>
      </w:r>
      <w:r w:rsidR="31893467" w:rsidRPr="01194F67">
        <w:t>S</w:t>
      </w:r>
      <w:r w:rsidR="5DBCDE4E" w:rsidRPr="01194F67">
        <w:t xml:space="preserve">upport </w:t>
      </w:r>
      <w:r w:rsidR="31893467" w:rsidRPr="01194F67">
        <w:t>A</w:t>
      </w:r>
      <w:r w:rsidR="5DBCDE4E" w:rsidRPr="01194F67">
        <w:t xml:space="preserve">vailable to </w:t>
      </w:r>
      <w:r w:rsidR="31893467" w:rsidRPr="01194F67">
        <w:t>S</w:t>
      </w:r>
      <w:r w:rsidR="5DBCDE4E" w:rsidRPr="01194F67">
        <w:t xml:space="preserve">ocial </w:t>
      </w:r>
      <w:r w:rsidR="31893467" w:rsidRPr="01194F67">
        <w:t>C</w:t>
      </w:r>
      <w:r w:rsidR="5DBCDE4E" w:rsidRPr="01194F67">
        <w:t xml:space="preserve">are </w:t>
      </w:r>
      <w:r w:rsidR="31893467" w:rsidRPr="01194F67">
        <w:t>S</w:t>
      </w:r>
      <w:r w:rsidR="5DBCDE4E" w:rsidRPr="01194F67">
        <w:t>taff</w:t>
      </w:r>
      <w:bookmarkEnd w:id="278"/>
      <w:r w:rsidR="5DBCDE4E" w:rsidRPr="01194F67">
        <w:rPr>
          <w:shd w:val="clear" w:color="auto" w:fill="FFFFFF"/>
        </w:rPr>
        <w:t xml:space="preserve"> </w:t>
      </w:r>
      <w:bookmarkStart w:id="280" w:name="_Toc145946119"/>
      <w:bookmarkEnd w:id="277"/>
      <w:bookmarkEnd w:id="279"/>
    </w:p>
    <w:p w14:paraId="40438C47" w14:textId="78ED2D85" w:rsidR="009572C5" w:rsidRPr="00C92030" w:rsidRDefault="00F36794" w:rsidP="00075614">
      <w:pPr>
        <w:pStyle w:val="Heading3"/>
      </w:pPr>
      <w:bookmarkStart w:id="281" w:name="_Toc146189423"/>
      <w:bookmarkStart w:id="282" w:name="_Toc160194147"/>
      <w:r w:rsidRPr="00C92030">
        <w:t>1</w:t>
      </w:r>
      <w:r w:rsidR="00211E66">
        <w:t>2</w:t>
      </w:r>
      <w:r w:rsidRPr="00C92030">
        <w:t>.</w:t>
      </w:r>
      <w:r w:rsidR="00F052AC" w:rsidRPr="001C4069">
        <w:t>6</w:t>
      </w:r>
      <w:r w:rsidRPr="00C92030">
        <w:t>.</w:t>
      </w:r>
      <w:r w:rsidR="00211E66">
        <w:t>1</w:t>
      </w:r>
      <w:r w:rsidRPr="00C92030">
        <w:t xml:space="preserve"> </w:t>
      </w:r>
      <w:r w:rsidR="009572C5" w:rsidRPr="00C92030">
        <w:t>Guidance</w:t>
      </w:r>
      <w:bookmarkEnd w:id="280"/>
      <w:bookmarkEnd w:id="281"/>
      <w:bookmarkEnd w:id="282"/>
    </w:p>
    <w:p w14:paraId="7A695967" w14:textId="2C933029" w:rsidR="009572C5" w:rsidRPr="001C4069" w:rsidRDefault="009572C5" w:rsidP="00904226">
      <w:pPr>
        <w:spacing w:after="0" w:line="276" w:lineRule="auto"/>
        <w:ind w:firstLine="567"/>
        <w:rPr>
          <w:rFonts w:ascii="Times New Roman" w:hAnsi="Times New Roman" w:cs="Times New Roman"/>
          <w:kern w:val="2"/>
          <w:sz w:val="24"/>
          <w:szCs w:val="24"/>
          <w:shd w:val="clear" w:color="auto" w:fill="FFFFFF"/>
          <w14:ligatures w14:val="standardContextual"/>
        </w:rPr>
      </w:pPr>
      <w:r w:rsidRPr="001C4069">
        <w:rPr>
          <w:rFonts w:ascii="Times New Roman" w:hAnsi="Times New Roman" w:cs="Times New Roman"/>
          <w:kern w:val="2"/>
          <w:sz w:val="24"/>
          <w:szCs w:val="24"/>
          <w:shd w:val="clear" w:color="auto" w:fill="FFFFFF"/>
          <w14:ligatures w14:val="standardContextual"/>
        </w:rPr>
        <w:t xml:space="preserve">The first guidance was issued on 26 March 2020 as part of clinical guidance for the management of clients accessing care at home, housing support and sheltered housing. The guidance </w:t>
      </w:r>
      <w:r w:rsidR="006018C2" w:rsidRPr="001C4069">
        <w:rPr>
          <w:rFonts w:ascii="Times New Roman" w:hAnsi="Times New Roman" w:cs="Times New Roman"/>
          <w:kern w:val="2"/>
          <w:sz w:val="24"/>
          <w:szCs w:val="24"/>
          <w:shd w:val="clear" w:color="auto" w:fill="FFFFFF"/>
          <w14:ligatures w14:val="standardContextual"/>
        </w:rPr>
        <w:t xml:space="preserve">was </w:t>
      </w:r>
      <w:r w:rsidRPr="001C4069">
        <w:rPr>
          <w:rFonts w:ascii="Times New Roman" w:hAnsi="Times New Roman" w:cs="Times New Roman"/>
          <w:kern w:val="2"/>
          <w:sz w:val="24"/>
          <w:szCs w:val="24"/>
          <w:shd w:val="clear" w:color="auto" w:fill="FFFFFF"/>
          <w14:ligatures w14:val="standardContextual"/>
        </w:rPr>
        <w:t>aimed at local authorities, Health and Social Care Partnerships (HSCPs) and registered providers, who support and deliver care and support to people in their own homes</w:t>
      </w:r>
      <w:r w:rsidR="00211E66">
        <w:rPr>
          <w:rFonts w:ascii="Times New Roman" w:hAnsi="Times New Roman" w:cs="Times New Roman"/>
          <w:kern w:val="2"/>
          <w:sz w:val="24"/>
          <w:szCs w:val="24"/>
          <w:shd w:val="clear" w:color="auto" w:fill="FFFFFF"/>
          <w14:ligatures w14:val="standardContextual"/>
        </w:rPr>
        <w:t>.</w:t>
      </w:r>
    </w:p>
    <w:p w14:paraId="78C34978" w14:textId="1B35A548" w:rsidR="009572C5" w:rsidRPr="001C4069" w:rsidRDefault="009572C5" w:rsidP="00211E6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Adult social care providers and their staff were informed of the required </w:t>
      </w:r>
      <w:r w:rsidRPr="001C4069">
        <w:rPr>
          <w:rFonts w:ascii="Times New Roman" w:hAnsi="Times New Roman" w:cs="Times New Roman"/>
          <w:kern w:val="2"/>
          <w:sz w:val="24"/>
          <w:szCs w:val="24"/>
          <w:shd w:val="clear" w:color="auto" w:fill="FFFFFF"/>
          <w14:ligatures w14:val="standardContextual"/>
        </w:rPr>
        <w:t>public health measures that should be taken to prevent and manage COVID-19 through Scottish government published guidance ‘</w:t>
      </w:r>
      <w:r w:rsidRPr="001C4069">
        <w:rPr>
          <w:rFonts w:ascii="Times New Roman" w:hAnsi="Times New Roman" w:cs="Times New Roman"/>
          <w:kern w:val="2"/>
          <w:sz w:val="24"/>
          <w:szCs w:val="24"/>
          <w14:ligatures w14:val="standardContextual"/>
        </w:rPr>
        <w:t xml:space="preserve">COVID-19 </w:t>
      </w:r>
      <w:r w:rsidR="00802EEB"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information and guidance for social, community, and residential care settings’.</w:t>
      </w:r>
      <w:r w:rsidRPr="001C4069">
        <w:rPr>
          <w:rFonts w:ascii="Times New Roman" w:hAnsi="Times New Roman" w:cs="Times New Roman"/>
          <w:sz w:val="24"/>
          <w:szCs w:val="24"/>
          <w:vertAlign w:val="superscript"/>
        </w:rPr>
        <w:footnoteReference w:id="750"/>
      </w:r>
      <w:r w:rsidR="00211E66">
        <w:rPr>
          <w:rFonts w:ascii="Times New Roman" w:hAnsi="Times New Roman" w:cs="Times New Roman"/>
          <w:kern w:val="2"/>
          <w:sz w:val="24"/>
          <w:szCs w:val="24"/>
          <w:shd w:val="clear" w:color="auto" w:fill="FFFFFF"/>
          <w14:ligatures w14:val="standardContextual"/>
        </w:rPr>
        <w:t xml:space="preserve"> </w:t>
      </w:r>
      <w:r w:rsidRPr="001C4069">
        <w:rPr>
          <w:rFonts w:ascii="Times New Roman" w:hAnsi="Times New Roman" w:cs="Times New Roman"/>
          <w:kern w:val="2"/>
          <w:sz w:val="24"/>
          <w:szCs w:val="24"/>
          <w:shd w:val="clear" w:color="auto" w:fill="FFFFFF"/>
          <w14:ligatures w14:val="standardContextual"/>
        </w:rPr>
        <w:t>This guidance covered the provision of care/support in a range of settings and</w:t>
      </w:r>
      <w:r w:rsidR="00DB0C5F">
        <w:rPr>
          <w:rFonts w:ascii="Times New Roman" w:hAnsi="Times New Roman" w:cs="Times New Roman"/>
          <w:kern w:val="2"/>
          <w:sz w:val="24"/>
          <w:szCs w:val="24"/>
          <w:shd w:val="clear" w:color="auto" w:fill="FFFFFF"/>
          <w14:ligatures w14:val="standardContextual"/>
        </w:rPr>
        <w:t>,</w:t>
      </w:r>
      <w:r w:rsidRPr="001C4069">
        <w:rPr>
          <w:rFonts w:ascii="Times New Roman" w:hAnsi="Times New Roman" w:cs="Times New Roman"/>
          <w:kern w:val="2"/>
          <w:sz w:val="24"/>
          <w:szCs w:val="24"/>
          <w:shd w:val="clear" w:color="auto" w:fill="FFFFFF"/>
          <w14:ligatures w14:val="standardContextual"/>
        </w:rPr>
        <w:t xml:space="preserve"> of particular relevance to this report</w:t>
      </w:r>
      <w:r w:rsidR="00DB0C5F">
        <w:rPr>
          <w:rFonts w:ascii="Times New Roman" w:hAnsi="Times New Roman" w:cs="Times New Roman"/>
          <w:kern w:val="2"/>
          <w:sz w:val="24"/>
          <w:szCs w:val="24"/>
          <w:shd w:val="clear" w:color="auto" w:fill="FFFFFF"/>
          <w14:ligatures w14:val="standardContextual"/>
        </w:rPr>
        <w:t>,</w:t>
      </w:r>
      <w:r w:rsidRPr="001C4069">
        <w:rPr>
          <w:rFonts w:ascii="Times New Roman" w:eastAsia="Times New Roman" w:hAnsi="Times New Roman" w:cs="Times New Roman"/>
          <w:sz w:val="24"/>
          <w:szCs w:val="24"/>
          <w:lang w:eastAsia="en-GB"/>
        </w:rPr>
        <w:t xml:space="preserve"> where care is provided to individuals in their own home </w:t>
      </w:r>
      <w:r w:rsidR="00207F4F">
        <w:rPr>
          <w:rFonts w:ascii="Times New Roman" w:eastAsia="Times New Roman" w:hAnsi="Times New Roman" w:cs="Times New Roman"/>
          <w:sz w:val="24"/>
          <w:szCs w:val="24"/>
          <w:lang w:eastAsia="en-GB"/>
        </w:rPr>
        <w:t>or in</w:t>
      </w:r>
      <w:r w:rsidR="00207F4F" w:rsidRPr="001C4069">
        <w:rPr>
          <w:rFonts w:ascii="Times New Roman" w:eastAsia="Times New Roman" w:hAnsi="Times New Roman" w:cs="Times New Roman"/>
          <w:sz w:val="24"/>
          <w:szCs w:val="24"/>
          <w:lang w:eastAsia="en-GB"/>
        </w:rPr>
        <w:t xml:space="preserve"> </w:t>
      </w:r>
      <w:r w:rsidRPr="001C4069">
        <w:rPr>
          <w:rFonts w:ascii="Times New Roman" w:eastAsia="Times New Roman" w:hAnsi="Times New Roman" w:cs="Times New Roman"/>
          <w:sz w:val="24"/>
          <w:szCs w:val="24"/>
          <w:lang w:eastAsia="en-GB"/>
        </w:rPr>
        <w:t xml:space="preserve">adult social care building-based day services. </w:t>
      </w:r>
      <w:r w:rsidRPr="001C4069">
        <w:rPr>
          <w:rFonts w:ascii="Times New Roman" w:hAnsi="Times New Roman" w:cs="Times New Roman"/>
          <w:kern w:val="2"/>
          <w:sz w:val="24"/>
          <w:szCs w:val="24"/>
          <w14:ligatures w14:val="standardContextual"/>
        </w:rPr>
        <w:t xml:space="preserve">Between January 2020 and December 2022 </w:t>
      </w:r>
      <w:r w:rsidR="00207E0F" w:rsidRPr="001C4069">
        <w:rPr>
          <w:rFonts w:ascii="Times New Roman" w:hAnsi="Times New Roman" w:cs="Times New Roman"/>
          <w:kern w:val="2"/>
          <w:sz w:val="24"/>
          <w:szCs w:val="24"/>
          <w14:ligatures w14:val="standardContextual"/>
        </w:rPr>
        <w:t>fifteen</w:t>
      </w:r>
      <w:r w:rsidRPr="001C4069">
        <w:rPr>
          <w:rFonts w:ascii="Times New Roman" w:hAnsi="Times New Roman" w:cs="Times New Roman"/>
          <w:kern w:val="2"/>
          <w:sz w:val="24"/>
          <w:szCs w:val="24"/>
          <w14:ligatures w14:val="standardContextual"/>
        </w:rPr>
        <w:t xml:space="preserve"> versions of this guidance were issued</w:t>
      </w:r>
      <w:r w:rsidRPr="001C4069">
        <w:rPr>
          <w:rFonts w:ascii="Times New Roman" w:hAnsi="Times New Roman" w:cs="Times New Roman"/>
          <w:sz w:val="24"/>
          <w:szCs w:val="24"/>
          <w:vertAlign w:val="superscript"/>
        </w:rPr>
        <w:footnoteReference w:id="751"/>
      </w:r>
      <w:r w:rsidRPr="001C4069">
        <w:rPr>
          <w:rFonts w:ascii="Times New Roman" w:hAnsi="Times New Roman" w:cs="Times New Roman"/>
          <w:kern w:val="2"/>
          <w:sz w:val="24"/>
          <w:szCs w:val="24"/>
          <w14:ligatures w14:val="standardContextual"/>
        </w:rPr>
        <w:t xml:space="preserve">. </w:t>
      </w:r>
    </w:p>
    <w:p w14:paraId="76E67B06" w14:textId="77777777" w:rsidR="009572C5" w:rsidRPr="001C4069" w:rsidRDefault="009572C5" w:rsidP="00904226">
      <w:pPr>
        <w:spacing w:after="0" w:line="276" w:lineRule="auto"/>
        <w:ind w:firstLine="567"/>
        <w:rPr>
          <w:rFonts w:ascii="Times New Roman" w:hAnsi="Times New Roman" w:cs="Times New Roman"/>
          <w:i/>
          <w:iCs/>
          <w:kern w:val="2"/>
          <w:sz w:val="24"/>
          <w:szCs w:val="24"/>
          <w:vertAlign w:val="superscript"/>
          <w14:ligatures w14:val="standardContextual"/>
        </w:rPr>
      </w:pPr>
      <w:r w:rsidRPr="001C4069">
        <w:rPr>
          <w:rFonts w:ascii="Times New Roman" w:hAnsi="Times New Roman" w:cs="Times New Roman"/>
          <w:kern w:val="2"/>
          <w:sz w:val="24"/>
          <w:szCs w:val="24"/>
          <w14:ligatures w14:val="standardContextual"/>
        </w:rPr>
        <w:t xml:space="preserve">The constant changes to policy guidance and public restrictions created feelings of uncertainty, fear and ambiguity for both recipients of care and care providers. In some cases, guidance was </w:t>
      </w:r>
      <w:r w:rsidRPr="00C92030">
        <w:rPr>
          <w:rFonts w:ascii="Times New Roman" w:hAnsi="Times New Roman" w:cs="Times New Roman"/>
          <w:kern w:val="2"/>
          <w:sz w:val="24"/>
          <w:szCs w:val="24"/>
          <w14:ligatures w14:val="standardContextual"/>
        </w:rPr>
        <w:t>updated several times</w:t>
      </w:r>
      <w:r w:rsidRPr="001C4069">
        <w:rPr>
          <w:rFonts w:ascii="Times New Roman" w:hAnsi="Times New Roman" w:cs="Times New Roman"/>
          <w:kern w:val="2"/>
          <w:sz w:val="24"/>
          <w:szCs w:val="24"/>
          <w14:ligatures w14:val="standardContextual"/>
        </w:rPr>
        <w:t xml:space="preserve"> in a short space of time, which created stress for </w:t>
      </w:r>
      <w:r w:rsidRPr="001C4069">
        <w:rPr>
          <w:rFonts w:ascii="Times New Roman" w:hAnsi="Times New Roman" w:cs="Times New Roman"/>
          <w:kern w:val="2"/>
          <w:sz w:val="24"/>
          <w:szCs w:val="24"/>
          <w14:ligatures w14:val="standardContextual"/>
        </w:rPr>
        <w:lastRenderedPageBreak/>
        <w:t>individuals trying to negotiate their care and for caregivers to ensure they were compliant with regulations.</w:t>
      </w:r>
      <w:r w:rsidRPr="001C4069">
        <w:rPr>
          <w:rFonts w:ascii="Times New Roman" w:hAnsi="Times New Roman" w:cs="Times New Roman"/>
          <w:i/>
          <w:iCs/>
          <w:kern w:val="2"/>
          <w:sz w:val="24"/>
          <w:szCs w:val="24"/>
          <w:vertAlign w:val="superscript"/>
          <w14:ligatures w14:val="standardContextual"/>
        </w:rPr>
        <w:t xml:space="preserve"> </w:t>
      </w:r>
      <w:r w:rsidRPr="001C4069">
        <w:rPr>
          <w:rFonts w:ascii="Times New Roman" w:hAnsi="Times New Roman" w:cs="Times New Roman"/>
          <w:i/>
          <w:sz w:val="24"/>
          <w:szCs w:val="24"/>
          <w:vertAlign w:val="superscript"/>
        </w:rPr>
        <w:footnoteReference w:id="752"/>
      </w:r>
    </w:p>
    <w:p w14:paraId="030A8DE5" w14:textId="04E2AF3B"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For staff, the information could also overwhelm</w:t>
      </w:r>
      <w:r w:rsidR="005D52C0">
        <w:rPr>
          <w:rFonts w:ascii="Times New Roman" w:hAnsi="Times New Roman" w:cs="Times New Roman"/>
          <w:sz w:val="24"/>
          <w:szCs w:val="24"/>
        </w:rPr>
        <w:t>.</w:t>
      </w:r>
      <w:r w:rsidRPr="001C4069">
        <w:rPr>
          <w:rFonts w:ascii="Times New Roman" w:hAnsi="Times New Roman" w:cs="Times New Roman"/>
          <w:sz w:val="24"/>
          <w:szCs w:val="24"/>
        </w:rPr>
        <w:t xml:space="preserve"> </w:t>
      </w:r>
      <w:r w:rsidR="005D52C0">
        <w:rPr>
          <w:rFonts w:ascii="Times New Roman" w:hAnsi="Times New Roman" w:cs="Times New Roman"/>
          <w:sz w:val="24"/>
          <w:szCs w:val="24"/>
        </w:rPr>
        <w:t>D</w:t>
      </w:r>
      <w:r w:rsidRPr="001C4069">
        <w:rPr>
          <w:rFonts w:ascii="Times New Roman" w:hAnsi="Times New Roman" w:cs="Times New Roman"/>
          <w:sz w:val="24"/>
          <w:szCs w:val="24"/>
        </w:rPr>
        <w:t>ue to the number of different forms of social care support, it was not always clear to staff which guidelines were relevant to which roles.</w:t>
      </w:r>
      <w:r w:rsidRPr="001C4069">
        <w:rPr>
          <w:rStyle w:val="FootnoteReference"/>
          <w:rFonts w:ascii="Times New Roman" w:hAnsi="Times New Roman" w:cs="Times New Roman"/>
          <w:sz w:val="24"/>
          <w:szCs w:val="24"/>
        </w:rPr>
        <w:footnoteReference w:id="753"/>
      </w:r>
    </w:p>
    <w:p w14:paraId="540CB3A0" w14:textId="3F3E5676" w:rsidR="009572C5" w:rsidRPr="001C4069" w:rsidRDefault="009572C5"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For winter 2020-21, guidance was issued around the delivery of services. In order to reduce transmission, digital service delivery was recommended wherever possible. Staff were offered and advised to receive the seasonal flu vaccine, and staff cohorts were to be created, to minimise infection transmission and enhance continuity of care. Providers were expected to be able to demonstrate that they have made every effort to limit staff movement. This was to be supported by an additional £50 million of funding to help facilitate this temporary staff restructuring.</w:t>
      </w:r>
      <w:r w:rsidRPr="001C4069">
        <w:rPr>
          <w:rFonts w:ascii="Times New Roman" w:hAnsi="Times New Roman" w:cs="Times New Roman"/>
          <w:kern w:val="2"/>
          <w:sz w:val="24"/>
          <w:szCs w:val="24"/>
          <w:vertAlign w:val="superscript"/>
          <w14:ligatures w14:val="standardContextual"/>
        </w:rPr>
        <w:footnoteReference w:id="754"/>
      </w:r>
    </w:p>
    <w:p w14:paraId="5B3D594E" w14:textId="79F944EA" w:rsidR="009572C5" w:rsidRPr="001C4069" w:rsidRDefault="009572C5"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Guidance </w:t>
      </w:r>
      <w:r w:rsidR="00FE117F">
        <w:rPr>
          <w:rFonts w:ascii="Times New Roman" w:hAnsi="Times New Roman" w:cs="Times New Roman"/>
          <w:kern w:val="2"/>
          <w:sz w:val="24"/>
          <w:szCs w:val="24"/>
          <w14:ligatures w14:val="standardContextual"/>
        </w:rPr>
        <w:t>issued in April 2020</w:t>
      </w:r>
      <w:r w:rsidRPr="001C4069">
        <w:rPr>
          <w:rFonts w:ascii="Times New Roman" w:hAnsi="Times New Roman" w:cs="Times New Roman"/>
          <w:kern w:val="2"/>
          <w:sz w:val="24"/>
          <w:szCs w:val="24"/>
          <w14:ligatures w14:val="standardContextual"/>
        </w:rPr>
        <w:t xml:space="preserve"> direct</w:t>
      </w:r>
      <w:r w:rsidR="00D71D9C" w:rsidRPr="001C4069">
        <w:rPr>
          <w:rFonts w:ascii="Times New Roman" w:hAnsi="Times New Roman" w:cs="Times New Roman"/>
          <w:kern w:val="2"/>
          <w:sz w:val="24"/>
          <w:szCs w:val="24"/>
          <w14:ligatures w14:val="standardContextual"/>
        </w:rPr>
        <w:t>ed</w:t>
      </w:r>
      <w:r w:rsidRPr="001C4069">
        <w:rPr>
          <w:rFonts w:ascii="Times New Roman" w:hAnsi="Times New Roman" w:cs="Times New Roman"/>
          <w:kern w:val="2"/>
          <w:sz w:val="24"/>
          <w:szCs w:val="24"/>
          <w14:ligatures w14:val="standardContextual"/>
        </w:rPr>
        <w:t xml:space="preserve"> that all in-person contact with service users should be risk assessed in advance to include the potential impact for the safety of all attendees, infection control and the physical context of the meeting, including whether adequate measures such and physical distancing </w:t>
      </w:r>
      <w:r w:rsidR="00E34AEA">
        <w:rPr>
          <w:rFonts w:ascii="Times New Roman" w:hAnsi="Times New Roman" w:cs="Times New Roman"/>
          <w:kern w:val="2"/>
          <w:sz w:val="24"/>
          <w:szCs w:val="24"/>
          <w14:ligatures w14:val="standardContextual"/>
        </w:rPr>
        <w:t>could</w:t>
      </w:r>
      <w:r w:rsidR="00E34AEA"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 xml:space="preserve">be maintained, </w:t>
      </w:r>
      <w:r w:rsidR="00E34AEA">
        <w:rPr>
          <w:rFonts w:ascii="Times New Roman" w:hAnsi="Times New Roman" w:cs="Times New Roman"/>
          <w:kern w:val="2"/>
          <w:sz w:val="24"/>
          <w:szCs w:val="24"/>
          <w14:ligatures w14:val="standardContextual"/>
        </w:rPr>
        <w:t xml:space="preserve">and </w:t>
      </w:r>
      <w:r w:rsidRPr="001C4069">
        <w:rPr>
          <w:rFonts w:ascii="Times New Roman" w:hAnsi="Times New Roman" w:cs="Times New Roman"/>
          <w:kern w:val="2"/>
          <w:sz w:val="24"/>
          <w:szCs w:val="24"/>
          <w14:ligatures w14:val="standardContextual"/>
        </w:rPr>
        <w:t xml:space="preserve">whether individuals in the meeting location </w:t>
      </w:r>
      <w:r w:rsidR="00E34AEA">
        <w:rPr>
          <w:rFonts w:ascii="Times New Roman" w:hAnsi="Times New Roman" w:cs="Times New Roman"/>
          <w:kern w:val="2"/>
          <w:sz w:val="24"/>
          <w:szCs w:val="24"/>
          <w14:ligatures w14:val="standardContextual"/>
        </w:rPr>
        <w:t>were</w:t>
      </w:r>
      <w:r w:rsidR="00E34AEA"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 xml:space="preserve">vulnerable or symptomatic. For essential visits to individuals who </w:t>
      </w:r>
      <w:r w:rsidR="006D5740">
        <w:rPr>
          <w:rFonts w:ascii="Times New Roman" w:hAnsi="Times New Roman" w:cs="Times New Roman"/>
          <w:kern w:val="2"/>
          <w:sz w:val="24"/>
          <w:szCs w:val="24"/>
          <w14:ligatures w14:val="standardContextual"/>
        </w:rPr>
        <w:t>were</w:t>
      </w:r>
      <w:r w:rsidR="006D5740"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 xml:space="preserve">symptomatic, staff </w:t>
      </w:r>
      <w:r w:rsidR="00E31F48" w:rsidRPr="001C4069">
        <w:rPr>
          <w:rFonts w:ascii="Times New Roman" w:hAnsi="Times New Roman" w:cs="Times New Roman"/>
          <w:kern w:val="2"/>
          <w:sz w:val="24"/>
          <w:szCs w:val="24"/>
          <w14:ligatures w14:val="standardContextual"/>
        </w:rPr>
        <w:t xml:space="preserve">were </w:t>
      </w:r>
      <w:r w:rsidRPr="001C4069">
        <w:rPr>
          <w:rFonts w:ascii="Times New Roman" w:hAnsi="Times New Roman" w:cs="Times New Roman"/>
          <w:kern w:val="2"/>
          <w:sz w:val="24"/>
          <w:szCs w:val="24"/>
          <w14:ligatures w14:val="standardContextual"/>
        </w:rPr>
        <w:t xml:space="preserve">advised to adhere to all infection management protocols including hand hygiene, physical distancing and the wearing of PPE. Importantly, as above, essential visits </w:t>
      </w:r>
      <w:r w:rsidR="006D5740">
        <w:rPr>
          <w:rFonts w:ascii="Times New Roman" w:hAnsi="Times New Roman" w:cs="Times New Roman"/>
          <w:kern w:val="2"/>
          <w:sz w:val="24"/>
          <w:szCs w:val="24"/>
          <w14:ligatures w14:val="standardContextual"/>
        </w:rPr>
        <w:t>should</w:t>
      </w:r>
      <w:r w:rsidR="00211E66"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 xml:space="preserve">continue, but staff </w:t>
      </w:r>
      <w:r w:rsidR="00211E66">
        <w:rPr>
          <w:rFonts w:ascii="Times New Roman" w:hAnsi="Times New Roman" w:cs="Times New Roman"/>
          <w:kern w:val="2"/>
          <w:sz w:val="24"/>
          <w:szCs w:val="24"/>
          <w14:ligatures w14:val="standardContextual"/>
        </w:rPr>
        <w:t>were to</w:t>
      </w:r>
      <w:r w:rsidR="00211E66"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 xml:space="preserve">adhere to all guidance in order to keep themselves as safe as possible. </w:t>
      </w:r>
      <w:r w:rsidRPr="001C4069">
        <w:rPr>
          <w:rFonts w:ascii="Times New Roman" w:hAnsi="Times New Roman" w:cs="Times New Roman"/>
          <w:kern w:val="2"/>
          <w:sz w:val="24"/>
          <w:szCs w:val="24"/>
          <w:vertAlign w:val="superscript"/>
          <w14:ligatures w14:val="standardContextual"/>
        </w:rPr>
        <w:footnoteReference w:id="755"/>
      </w:r>
      <w:r w:rsidR="00870394">
        <w:rPr>
          <w:rFonts w:ascii="Times New Roman" w:hAnsi="Times New Roman" w:cs="Times New Roman"/>
          <w:kern w:val="2"/>
          <w:sz w:val="24"/>
          <w:szCs w:val="24"/>
          <w14:ligatures w14:val="standardContextual"/>
        </w:rPr>
        <w:t xml:space="preserve"> This guidance became more detailed as the pandemic progressed.</w:t>
      </w:r>
      <w:r w:rsidR="0005741E">
        <w:rPr>
          <w:rStyle w:val="FootnoteReference"/>
          <w:rFonts w:ascii="Times New Roman" w:hAnsi="Times New Roman" w:cs="Times New Roman"/>
          <w:kern w:val="2"/>
          <w:sz w:val="24"/>
          <w:szCs w:val="24"/>
          <w14:ligatures w14:val="standardContextual"/>
        </w:rPr>
        <w:footnoteReference w:id="756"/>
      </w:r>
    </w:p>
    <w:p w14:paraId="55504C6F" w14:textId="77777777" w:rsidR="00E964EE" w:rsidRDefault="009572C5"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Guidance from January 2022 emphasised that social work staff who ha</w:t>
      </w:r>
      <w:r w:rsidR="00211E66">
        <w:rPr>
          <w:rFonts w:ascii="Times New Roman" w:hAnsi="Times New Roman" w:cs="Times New Roman"/>
          <w:kern w:val="2"/>
          <w:sz w:val="24"/>
          <w:szCs w:val="24"/>
          <w14:ligatures w14:val="standardContextual"/>
        </w:rPr>
        <w:t>d</w:t>
      </w:r>
      <w:r w:rsidRPr="001C4069">
        <w:rPr>
          <w:rFonts w:ascii="Times New Roman" w:hAnsi="Times New Roman" w:cs="Times New Roman"/>
          <w:kern w:val="2"/>
          <w:sz w:val="24"/>
          <w:szCs w:val="24"/>
          <w14:ligatures w14:val="standardContextual"/>
        </w:rPr>
        <w:t xml:space="preserve"> come into close contact with a positive case of </w:t>
      </w:r>
      <w:r w:rsidR="00CA6117" w:rsidRPr="001C4069">
        <w:rPr>
          <w:rFonts w:ascii="Times New Roman" w:hAnsi="Times New Roman" w:cs="Times New Roman"/>
          <w:kern w:val="2"/>
          <w:sz w:val="24"/>
          <w:szCs w:val="24"/>
          <w14:ligatures w14:val="standardContextual"/>
        </w:rPr>
        <w:t>COVID-19</w:t>
      </w:r>
      <w:r w:rsidRPr="001C4069">
        <w:rPr>
          <w:rFonts w:ascii="Times New Roman" w:hAnsi="Times New Roman" w:cs="Times New Roman"/>
          <w:kern w:val="2"/>
          <w:sz w:val="24"/>
          <w:szCs w:val="24"/>
          <w14:ligatures w14:val="standardContextual"/>
        </w:rPr>
        <w:t xml:space="preserve"> </w:t>
      </w:r>
      <w:r w:rsidR="00211E66">
        <w:rPr>
          <w:rFonts w:ascii="Times New Roman" w:hAnsi="Times New Roman" w:cs="Times New Roman"/>
          <w:kern w:val="2"/>
          <w:sz w:val="24"/>
          <w:szCs w:val="24"/>
          <w14:ligatures w14:val="standardContextual"/>
        </w:rPr>
        <w:t>we</w:t>
      </w:r>
      <w:r w:rsidRPr="001C4069">
        <w:rPr>
          <w:rFonts w:ascii="Times New Roman" w:hAnsi="Times New Roman" w:cs="Times New Roman"/>
          <w:kern w:val="2"/>
          <w:sz w:val="24"/>
          <w:szCs w:val="24"/>
          <w14:ligatures w14:val="standardContextual"/>
        </w:rPr>
        <w:t>re exempt from self-isolation rules under certain conditions.</w:t>
      </w:r>
      <w:r w:rsidRPr="001C4069">
        <w:rPr>
          <w:rFonts w:ascii="Times New Roman" w:hAnsi="Times New Roman" w:cs="Times New Roman"/>
          <w:kern w:val="2"/>
          <w:sz w:val="24"/>
          <w:szCs w:val="24"/>
          <w:vertAlign w:val="superscript"/>
          <w14:ligatures w14:val="standardContextual"/>
        </w:rPr>
        <w:footnoteReference w:id="757"/>
      </w:r>
      <w:r w:rsidRPr="001C4069">
        <w:rPr>
          <w:rFonts w:ascii="Times New Roman" w:hAnsi="Times New Roman" w:cs="Times New Roman"/>
          <w:kern w:val="2"/>
          <w:sz w:val="24"/>
          <w:szCs w:val="24"/>
          <w14:ligatures w14:val="standardContextual"/>
        </w:rPr>
        <w:t xml:space="preserve"> These conditions include</w:t>
      </w:r>
      <w:r w:rsidR="00211E66">
        <w:rPr>
          <w:rFonts w:ascii="Times New Roman" w:hAnsi="Times New Roman" w:cs="Times New Roman"/>
          <w:kern w:val="2"/>
          <w:sz w:val="24"/>
          <w:szCs w:val="24"/>
          <w14:ligatures w14:val="standardContextual"/>
        </w:rPr>
        <w:t>d</w:t>
      </w:r>
      <w:r w:rsidRPr="001C4069">
        <w:rPr>
          <w:rFonts w:ascii="Times New Roman" w:hAnsi="Times New Roman" w:cs="Times New Roman"/>
          <w:kern w:val="2"/>
          <w:sz w:val="24"/>
          <w:szCs w:val="24"/>
          <w14:ligatures w14:val="standardContextual"/>
        </w:rPr>
        <w:t xml:space="preserve"> being permitted to leave isolation on day seven if a negative</w:t>
      </w:r>
      <w:r w:rsidR="00802EEB" w:rsidRPr="001C4069">
        <w:rPr>
          <w:rFonts w:ascii="Times New Roman" w:hAnsi="Times New Roman" w:cs="Times New Roman"/>
          <w:kern w:val="2"/>
          <w:sz w:val="24"/>
          <w:szCs w:val="24"/>
          <w14:ligatures w14:val="standardContextual"/>
        </w:rPr>
        <w:t xml:space="preserve"> Lateral Flow Device</w:t>
      </w:r>
      <w:r w:rsidRPr="001C4069">
        <w:rPr>
          <w:rFonts w:ascii="Times New Roman" w:hAnsi="Times New Roman" w:cs="Times New Roman"/>
          <w:kern w:val="2"/>
          <w:sz w:val="24"/>
          <w:szCs w:val="24"/>
          <w14:ligatures w14:val="standardContextual"/>
        </w:rPr>
        <w:t xml:space="preserve"> </w:t>
      </w:r>
      <w:r w:rsidR="00802EEB"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LFD</w:t>
      </w:r>
      <w:r w:rsidR="00802EEB" w:rsidRPr="001C4069">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test </w:t>
      </w:r>
      <w:r w:rsidR="00211E66">
        <w:rPr>
          <w:rFonts w:ascii="Times New Roman" w:hAnsi="Times New Roman" w:cs="Times New Roman"/>
          <w:kern w:val="2"/>
          <w:sz w:val="24"/>
          <w:szCs w:val="24"/>
          <w14:ligatures w14:val="standardContextual"/>
        </w:rPr>
        <w:t>wa</w:t>
      </w:r>
      <w:r w:rsidRPr="001C4069">
        <w:rPr>
          <w:rFonts w:ascii="Times New Roman" w:hAnsi="Times New Roman" w:cs="Times New Roman"/>
          <w:kern w:val="2"/>
          <w:sz w:val="24"/>
          <w:szCs w:val="24"/>
          <w14:ligatures w14:val="standardContextual"/>
        </w:rPr>
        <w:t>s obtained on days six and seven, and they d</w:t>
      </w:r>
      <w:r w:rsidR="00211E66">
        <w:rPr>
          <w:rFonts w:ascii="Times New Roman" w:hAnsi="Times New Roman" w:cs="Times New Roman"/>
          <w:kern w:val="2"/>
          <w:sz w:val="24"/>
          <w:szCs w:val="24"/>
          <w14:ligatures w14:val="standardContextual"/>
        </w:rPr>
        <w:t>id</w:t>
      </w:r>
      <w:r w:rsidRPr="001C4069">
        <w:rPr>
          <w:rFonts w:ascii="Times New Roman" w:hAnsi="Times New Roman" w:cs="Times New Roman"/>
          <w:kern w:val="2"/>
          <w:sz w:val="24"/>
          <w:szCs w:val="24"/>
          <w14:ligatures w14:val="standardContextual"/>
        </w:rPr>
        <w:t xml:space="preserve"> not have a fever. From 1</w:t>
      </w:r>
      <w:r w:rsidR="00CB161E" w:rsidRPr="001C4069">
        <w:rPr>
          <w:rFonts w:ascii="Times New Roman" w:hAnsi="Times New Roman" w:cs="Times New Roman"/>
          <w:kern w:val="2"/>
          <w:sz w:val="24"/>
          <w:szCs w:val="24"/>
          <w14:ligatures w14:val="standardContextual"/>
        </w:rPr>
        <w:t>7</w:t>
      </w:r>
      <w:r w:rsidRPr="001C4069">
        <w:rPr>
          <w:rFonts w:ascii="Times New Roman" w:hAnsi="Times New Roman" w:cs="Times New Roman"/>
          <w:kern w:val="2"/>
          <w:sz w:val="24"/>
          <w:szCs w:val="24"/>
          <w14:ligatures w14:val="standardContextual"/>
        </w:rPr>
        <w:t xml:space="preserve"> January 2022, fully vaccinated staff who ha</w:t>
      </w:r>
      <w:r w:rsidR="00211E66">
        <w:rPr>
          <w:rFonts w:ascii="Times New Roman" w:hAnsi="Times New Roman" w:cs="Times New Roman"/>
          <w:kern w:val="2"/>
          <w:sz w:val="24"/>
          <w:szCs w:val="24"/>
          <w14:ligatures w14:val="standardContextual"/>
        </w:rPr>
        <w:t>d</w:t>
      </w:r>
      <w:r w:rsidRPr="001C4069">
        <w:rPr>
          <w:rFonts w:ascii="Times New Roman" w:hAnsi="Times New Roman" w:cs="Times New Roman"/>
          <w:kern w:val="2"/>
          <w:sz w:val="24"/>
          <w:szCs w:val="24"/>
          <w14:ligatures w14:val="standardContextual"/>
        </w:rPr>
        <w:t xml:space="preserve"> come into contact with positive cases </w:t>
      </w:r>
      <w:r w:rsidR="00211E66">
        <w:rPr>
          <w:rFonts w:ascii="Times New Roman" w:hAnsi="Times New Roman" w:cs="Times New Roman"/>
          <w:kern w:val="2"/>
          <w:sz w:val="24"/>
          <w:szCs w:val="24"/>
          <w14:ligatures w14:val="standardContextual"/>
        </w:rPr>
        <w:t>were to</w:t>
      </w:r>
      <w:r w:rsidRPr="001C4069">
        <w:rPr>
          <w:rFonts w:ascii="Times New Roman" w:hAnsi="Times New Roman" w:cs="Times New Roman"/>
          <w:kern w:val="2"/>
          <w:sz w:val="24"/>
          <w:szCs w:val="24"/>
          <w14:ligatures w14:val="standardContextual"/>
        </w:rPr>
        <w:t xml:space="preserve"> take daily LFD tests for seven days but d</w:t>
      </w:r>
      <w:r w:rsidR="00211E66">
        <w:rPr>
          <w:rFonts w:ascii="Times New Roman" w:hAnsi="Times New Roman" w:cs="Times New Roman"/>
          <w:kern w:val="2"/>
          <w:sz w:val="24"/>
          <w:szCs w:val="24"/>
          <w14:ligatures w14:val="standardContextual"/>
        </w:rPr>
        <w:t>id</w:t>
      </w:r>
      <w:r w:rsidRPr="001C4069">
        <w:rPr>
          <w:rFonts w:ascii="Times New Roman" w:hAnsi="Times New Roman" w:cs="Times New Roman"/>
          <w:kern w:val="2"/>
          <w:sz w:val="24"/>
          <w:szCs w:val="24"/>
          <w14:ligatures w14:val="standardContextual"/>
        </w:rPr>
        <w:t xml:space="preserve"> not have to isolate provided they test negative and remain</w:t>
      </w:r>
      <w:r w:rsidR="00211E66">
        <w:rPr>
          <w:rFonts w:ascii="Times New Roman" w:hAnsi="Times New Roman" w:cs="Times New Roman"/>
          <w:kern w:val="2"/>
          <w:sz w:val="24"/>
          <w:szCs w:val="24"/>
          <w14:ligatures w14:val="standardContextual"/>
        </w:rPr>
        <w:t>ed</w:t>
      </w:r>
      <w:r w:rsidRPr="001C4069">
        <w:rPr>
          <w:rFonts w:ascii="Times New Roman" w:hAnsi="Times New Roman" w:cs="Times New Roman"/>
          <w:kern w:val="2"/>
          <w:sz w:val="24"/>
          <w:szCs w:val="24"/>
          <w14:ligatures w14:val="standardContextual"/>
        </w:rPr>
        <w:t xml:space="preserve"> well. </w:t>
      </w:r>
    </w:p>
    <w:p w14:paraId="047DB23D" w14:textId="24EB9E08" w:rsidR="0093474C" w:rsidRDefault="009572C5"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Staff were strongly urged to continue with asymptomatic LFD testing every working day, along with</w:t>
      </w:r>
      <w:r w:rsidR="00211E66">
        <w:rPr>
          <w:rFonts w:ascii="Times New Roman" w:hAnsi="Times New Roman" w:cs="Times New Roman"/>
          <w:kern w:val="2"/>
          <w:sz w:val="24"/>
          <w:szCs w:val="24"/>
          <w14:ligatures w14:val="standardContextual"/>
        </w:rPr>
        <w:t xml:space="preserve"> a</w:t>
      </w:r>
      <w:r w:rsidRPr="001C4069">
        <w:rPr>
          <w:rFonts w:ascii="Times New Roman" w:hAnsi="Times New Roman" w:cs="Times New Roman"/>
          <w:kern w:val="2"/>
          <w:sz w:val="24"/>
          <w:szCs w:val="24"/>
          <w14:ligatures w14:val="standardContextual"/>
        </w:rPr>
        <w:t xml:space="preserve"> weekly PCR where required. The same guidance remind</w:t>
      </w:r>
      <w:r w:rsidR="00211E66">
        <w:rPr>
          <w:rFonts w:ascii="Times New Roman" w:hAnsi="Times New Roman" w:cs="Times New Roman"/>
          <w:kern w:val="2"/>
          <w:sz w:val="24"/>
          <w:szCs w:val="24"/>
          <w14:ligatures w14:val="standardContextual"/>
        </w:rPr>
        <w:t>ed</w:t>
      </w:r>
      <w:r w:rsidRPr="001C4069">
        <w:rPr>
          <w:rFonts w:ascii="Times New Roman" w:hAnsi="Times New Roman" w:cs="Times New Roman"/>
          <w:kern w:val="2"/>
          <w:sz w:val="24"/>
          <w:szCs w:val="24"/>
          <w14:ligatures w14:val="standardContextual"/>
        </w:rPr>
        <w:t xml:space="preserve"> staff of the importance of vaccines and boosters</w:t>
      </w:r>
      <w:r w:rsidR="00A7531F">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as vaccine status affect</w:t>
      </w:r>
      <w:r w:rsidR="00211E66">
        <w:rPr>
          <w:rFonts w:ascii="Times New Roman" w:hAnsi="Times New Roman" w:cs="Times New Roman"/>
          <w:kern w:val="2"/>
          <w:sz w:val="24"/>
          <w:szCs w:val="24"/>
          <w14:ligatures w14:val="standardContextual"/>
        </w:rPr>
        <w:t>ed</w:t>
      </w:r>
      <w:r w:rsidRPr="001C4069">
        <w:rPr>
          <w:rFonts w:ascii="Times New Roman" w:hAnsi="Times New Roman" w:cs="Times New Roman"/>
          <w:kern w:val="2"/>
          <w:sz w:val="24"/>
          <w:szCs w:val="24"/>
          <w14:ligatures w14:val="standardContextual"/>
        </w:rPr>
        <w:t xml:space="preserve"> which guidance must be followed and when a return to work </w:t>
      </w:r>
      <w:r w:rsidR="00A7531F">
        <w:rPr>
          <w:rFonts w:ascii="Times New Roman" w:hAnsi="Times New Roman" w:cs="Times New Roman"/>
          <w:kern w:val="2"/>
          <w:sz w:val="24"/>
          <w:szCs w:val="24"/>
          <w14:ligatures w14:val="standardContextual"/>
        </w:rPr>
        <w:t>was</w:t>
      </w:r>
      <w:r w:rsidR="00A7531F"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viable. Importantly, when staff return</w:t>
      </w:r>
      <w:r w:rsidR="00211E66">
        <w:rPr>
          <w:rFonts w:ascii="Times New Roman" w:hAnsi="Times New Roman" w:cs="Times New Roman"/>
          <w:kern w:val="2"/>
          <w:sz w:val="24"/>
          <w:szCs w:val="24"/>
          <w14:ligatures w14:val="standardContextual"/>
        </w:rPr>
        <w:t>ed</w:t>
      </w:r>
      <w:r w:rsidRPr="001C4069">
        <w:rPr>
          <w:rFonts w:ascii="Times New Roman" w:hAnsi="Times New Roman" w:cs="Times New Roman"/>
          <w:kern w:val="2"/>
          <w:sz w:val="24"/>
          <w:szCs w:val="24"/>
          <w14:ligatures w14:val="standardContextual"/>
        </w:rPr>
        <w:t xml:space="preserve"> they </w:t>
      </w:r>
      <w:r w:rsidR="00211E66">
        <w:rPr>
          <w:rFonts w:ascii="Times New Roman" w:hAnsi="Times New Roman" w:cs="Times New Roman"/>
          <w:kern w:val="2"/>
          <w:sz w:val="24"/>
          <w:szCs w:val="24"/>
          <w14:ligatures w14:val="standardContextual"/>
        </w:rPr>
        <w:t>were</w:t>
      </w:r>
      <w:r w:rsidR="00211E66"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still not</w:t>
      </w:r>
      <w:r w:rsidR="00211E66">
        <w:rPr>
          <w:rFonts w:ascii="Times New Roman" w:hAnsi="Times New Roman" w:cs="Times New Roman"/>
          <w:kern w:val="2"/>
          <w:sz w:val="24"/>
          <w:szCs w:val="24"/>
          <w14:ligatures w14:val="standardContextual"/>
        </w:rPr>
        <w:t xml:space="preserve"> to</w:t>
      </w:r>
      <w:r w:rsidRPr="001C4069">
        <w:rPr>
          <w:rFonts w:ascii="Times New Roman" w:hAnsi="Times New Roman" w:cs="Times New Roman"/>
          <w:kern w:val="2"/>
          <w:sz w:val="24"/>
          <w:szCs w:val="24"/>
          <w14:ligatures w14:val="standardContextual"/>
        </w:rPr>
        <w:t xml:space="preserve"> work with the most clinically vulnerable groups for the remainder of what would </w:t>
      </w:r>
      <w:r w:rsidRPr="001C4069">
        <w:rPr>
          <w:rFonts w:ascii="Times New Roman" w:hAnsi="Times New Roman" w:cs="Times New Roman"/>
          <w:kern w:val="2"/>
          <w:sz w:val="24"/>
          <w:szCs w:val="24"/>
          <w14:ligatures w14:val="standardContextual"/>
        </w:rPr>
        <w:lastRenderedPageBreak/>
        <w:t xml:space="preserve">have been their ten-day isolation period. In an outbreak situation, local Health Protection teams </w:t>
      </w:r>
      <w:r w:rsidR="00211E66">
        <w:rPr>
          <w:rFonts w:ascii="Times New Roman" w:hAnsi="Times New Roman" w:cs="Times New Roman"/>
          <w:kern w:val="2"/>
          <w:sz w:val="24"/>
          <w:szCs w:val="24"/>
          <w14:ligatures w14:val="standardContextual"/>
        </w:rPr>
        <w:t>were able to</w:t>
      </w:r>
      <w:r w:rsidRPr="001C4069">
        <w:rPr>
          <w:rFonts w:ascii="Times New Roman" w:hAnsi="Times New Roman" w:cs="Times New Roman"/>
          <w:kern w:val="2"/>
          <w:sz w:val="24"/>
          <w:szCs w:val="24"/>
          <w14:ligatures w14:val="standardContextual"/>
        </w:rPr>
        <w:t xml:space="preserve"> override exemptions. </w:t>
      </w:r>
    </w:p>
    <w:p w14:paraId="6DF4A086" w14:textId="6E7CB8F3"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kern w:val="2"/>
          <w:sz w:val="24"/>
          <w:szCs w:val="24"/>
          <w14:ligatures w14:val="standardContextual"/>
        </w:rPr>
        <w:t xml:space="preserve">Notably, employers need not demonstrate </w:t>
      </w:r>
      <w:r w:rsidR="00211E66">
        <w:rPr>
          <w:rFonts w:ascii="Times New Roman" w:hAnsi="Times New Roman" w:cs="Times New Roman"/>
          <w:kern w:val="2"/>
          <w:sz w:val="24"/>
          <w:szCs w:val="24"/>
          <w14:ligatures w14:val="standardContextual"/>
        </w:rPr>
        <w:t xml:space="preserve">that </w:t>
      </w:r>
      <w:r w:rsidRPr="001C4069">
        <w:rPr>
          <w:rFonts w:ascii="Times New Roman" w:hAnsi="Times New Roman" w:cs="Times New Roman"/>
          <w:kern w:val="2"/>
          <w:sz w:val="24"/>
          <w:szCs w:val="24"/>
          <w14:ligatures w14:val="standardContextual"/>
        </w:rPr>
        <w:t xml:space="preserve">they </w:t>
      </w:r>
      <w:r w:rsidR="00211E66">
        <w:rPr>
          <w:rFonts w:ascii="Times New Roman" w:hAnsi="Times New Roman" w:cs="Times New Roman"/>
          <w:kern w:val="2"/>
          <w:sz w:val="24"/>
          <w:szCs w:val="24"/>
          <w14:ligatures w14:val="standardContextual"/>
        </w:rPr>
        <w:t>we</w:t>
      </w:r>
      <w:r w:rsidRPr="001C4069">
        <w:rPr>
          <w:rFonts w:ascii="Times New Roman" w:hAnsi="Times New Roman" w:cs="Times New Roman"/>
          <w:kern w:val="2"/>
          <w:sz w:val="24"/>
          <w:szCs w:val="24"/>
          <w14:ligatures w14:val="standardContextual"/>
        </w:rPr>
        <w:t>re in an extreme situation before asking staff to return, and responsibility of doing so rest</w:t>
      </w:r>
      <w:r w:rsidR="0093474C">
        <w:rPr>
          <w:rFonts w:ascii="Times New Roman" w:hAnsi="Times New Roman" w:cs="Times New Roman"/>
          <w:kern w:val="2"/>
          <w:sz w:val="24"/>
          <w:szCs w:val="24"/>
          <w14:ligatures w14:val="standardContextual"/>
        </w:rPr>
        <w:t>ed</w:t>
      </w:r>
      <w:r w:rsidRPr="001C4069">
        <w:rPr>
          <w:rFonts w:ascii="Times New Roman" w:hAnsi="Times New Roman" w:cs="Times New Roman"/>
          <w:kern w:val="2"/>
          <w:sz w:val="24"/>
          <w:szCs w:val="24"/>
          <w14:ligatures w14:val="standardContextual"/>
        </w:rPr>
        <w:t xml:space="preserve"> with line managers</w:t>
      </w:r>
      <w:r w:rsidR="0093474C">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w:t>
      </w:r>
      <w:r w:rsidR="0093474C">
        <w:rPr>
          <w:rFonts w:ascii="Times New Roman" w:hAnsi="Times New Roman" w:cs="Times New Roman"/>
          <w:kern w:val="2"/>
          <w:sz w:val="24"/>
          <w:szCs w:val="24"/>
          <w14:ligatures w14:val="standardContextual"/>
        </w:rPr>
        <w:t>W</w:t>
      </w:r>
      <w:r w:rsidRPr="001C4069">
        <w:rPr>
          <w:rFonts w:ascii="Times New Roman" w:hAnsi="Times New Roman" w:cs="Times New Roman"/>
          <w:kern w:val="2"/>
          <w:sz w:val="24"/>
          <w:szCs w:val="24"/>
          <w14:ligatures w14:val="standardContextual"/>
        </w:rPr>
        <w:t xml:space="preserve">here staff met the outlined conditions they </w:t>
      </w:r>
      <w:r w:rsidR="00211E66">
        <w:rPr>
          <w:rFonts w:ascii="Times New Roman" w:hAnsi="Times New Roman" w:cs="Times New Roman"/>
          <w:kern w:val="2"/>
          <w:sz w:val="24"/>
          <w:szCs w:val="24"/>
          <w14:ligatures w14:val="standardContextual"/>
        </w:rPr>
        <w:t xml:space="preserve">were </w:t>
      </w:r>
      <w:r w:rsidRPr="001C4069">
        <w:rPr>
          <w:rFonts w:ascii="Times New Roman" w:hAnsi="Times New Roman" w:cs="Times New Roman"/>
          <w:kern w:val="2"/>
          <w:sz w:val="24"/>
          <w:szCs w:val="24"/>
          <w14:ligatures w14:val="standardContextual"/>
        </w:rPr>
        <w:t>expected to return</w:t>
      </w:r>
      <w:r w:rsidR="000A5F0E">
        <w:rPr>
          <w:rFonts w:ascii="Times New Roman" w:hAnsi="Times New Roman" w:cs="Times New Roman"/>
          <w:kern w:val="2"/>
          <w:sz w:val="24"/>
          <w:szCs w:val="24"/>
          <w:vertAlign w:val="superscript"/>
          <w14:ligatures w14:val="standardContextual"/>
        </w:rPr>
        <w:t>.</w:t>
      </w:r>
      <w:r w:rsidRPr="001C4069">
        <w:rPr>
          <w:rFonts w:ascii="Times New Roman" w:hAnsi="Times New Roman" w:cs="Times New Roman"/>
          <w:kern w:val="2"/>
          <w:sz w:val="24"/>
          <w:szCs w:val="24"/>
          <w14:ligatures w14:val="standardContextual"/>
        </w:rPr>
        <w:t xml:space="preserve"> In a survey by BASW from January 2021, 30.7% of respondents said</w:t>
      </w:r>
      <w:r w:rsidR="00211E66">
        <w:rPr>
          <w:rFonts w:ascii="Times New Roman" w:hAnsi="Times New Roman" w:cs="Times New Roman"/>
          <w:kern w:val="2"/>
          <w:sz w:val="24"/>
          <w:szCs w:val="24"/>
          <w14:ligatures w14:val="standardContextual"/>
        </w:rPr>
        <w:t xml:space="preserve"> that</w:t>
      </w:r>
      <w:r w:rsidRPr="001C4069">
        <w:rPr>
          <w:rFonts w:ascii="Times New Roman" w:hAnsi="Times New Roman" w:cs="Times New Roman"/>
          <w:kern w:val="2"/>
          <w:sz w:val="24"/>
          <w:szCs w:val="24"/>
          <w14:ligatures w14:val="standardContextual"/>
        </w:rPr>
        <w:t xml:space="preserve"> they had felt under pressure to work whilst unwell and 22.3% disagreed that their employer had accommodated them early in the pandemic when they were advised to shield.</w:t>
      </w:r>
      <w:r w:rsidRPr="001C4069">
        <w:rPr>
          <w:rFonts w:ascii="Times New Roman" w:hAnsi="Times New Roman" w:cs="Times New Roman"/>
          <w:kern w:val="2"/>
          <w:sz w:val="24"/>
          <w:szCs w:val="24"/>
          <w:vertAlign w:val="superscript"/>
          <w14:ligatures w14:val="standardContextual"/>
        </w:rPr>
        <w:footnoteReference w:id="758"/>
      </w:r>
    </w:p>
    <w:p w14:paraId="1134D2B7" w14:textId="77777777" w:rsidR="00CA54F0" w:rsidRPr="001C4069" w:rsidRDefault="00CA54F0" w:rsidP="00CA54F0">
      <w:pPr>
        <w:pStyle w:val="Heading2"/>
        <w:spacing w:before="0" w:line="276" w:lineRule="auto"/>
        <w:rPr>
          <w:rFonts w:cs="Times New Roman"/>
          <w:szCs w:val="24"/>
        </w:rPr>
      </w:pPr>
      <w:bookmarkStart w:id="283" w:name="_Toc145946120"/>
    </w:p>
    <w:p w14:paraId="5CBF2692" w14:textId="3C64F17A" w:rsidR="009572C5" w:rsidRPr="00C92030" w:rsidRDefault="00F36794" w:rsidP="00C0112C">
      <w:pPr>
        <w:pStyle w:val="Heading3"/>
      </w:pPr>
      <w:bookmarkStart w:id="284" w:name="_Toc146189424"/>
      <w:bookmarkStart w:id="285" w:name="_Toc160194148"/>
      <w:r w:rsidRPr="00C92030">
        <w:t>1</w:t>
      </w:r>
      <w:r w:rsidR="008F1012">
        <w:t>2</w:t>
      </w:r>
      <w:r w:rsidRPr="00C92030">
        <w:t>.</w:t>
      </w:r>
      <w:r w:rsidR="00F052AC" w:rsidRPr="002858C3">
        <w:t>6</w:t>
      </w:r>
      <w:r w:rsidRPr="00C92030">
        <w:t>.</w:t>
      </w:r>
      <w:r w:rsidR="008F1012" w:rsidRPr="002858C3">
        <w:t>2</w:t>
      </w:r>
      <w:r w:rsidRPr="00C92030">
        <w:t xml:space="preserve"> </w:t>
      </w:r>
      <w:r w:rsidR="009572C5" w:rsidRPr="00C92030">
        <w:t xml:space="preserve">Emotional and </w:t>
      </w:r>
      <w:r w:rsidR="00CA54F0" w:rsidRPr="00C92030">
        <w:t>Psychological I</w:t>
      </w:r>
      <w:r w:rsidR="009572C5" w:rsidRPr="00C92030">
        <w:t xml:space="preserve">mpact on </w:t>
      </w:r>
      <w:r w:rsidR="00CA54F0" w:rsidRPr="00C92030">
        <w:t>S</w:t>
      </w:r>
      <w:r w:rsidR="009572C5" w:rsidRPr="00C92030">
        <w:t xml:space="preserve">ocial </w:t>
      </w:r>
      <w:r w:rsidR="00CA54F0" w:rsidRPr="00C92030">
        <w:t>C</w:t>
      </w:r>
      <w:r w:rsidR="009572C5" w:rsidRPr="00C92030">
        <w:t xml:space="preserve">are </w:t>
      </w:r>
      <w:r w:rsidR="00CA54F0" w:rsidRPr="00C92030">
        <w:t>S</w:t>
      </w:r>
      <w:r w:rsidR="009572C5" w:rsidRPr="00C92030">
        <w:t>taff</w:t>
      </w:r>
      <w:bookmarkEnd w:id="283"/>
      <w:bookmarkEnd w:id="284"/>
      <w:bookmarkEnd w:id="285"/>
    </w:p>
    <w:p w14:paraId="2C378C7A" w14:textId="2A006BDA" w:rsidR="009572C5" w:rsidRPr="001C4069" w:rsidRDefault="009572C5" w:rsidP="00904226">
      <w:pPr>
        <w:spacing w:after="0" w:line="276" w:lineRule="auto"/>
        <w:ind w:firstLine="567"/>
        <w:rPr>
          <w:rFonts w:ascii="Times New Roman" w:hAnsi="Times New Roman" w:cs="Times New Roman"/>
          <w:sz w:val="24"/>
          <w:szCs w:val="24"/>
          <w:shd w:val="clear" w:color="auto" w:fill="FFFFFF"/>
        </w:rPr>
      </w:pPr>
      <w:r w:rsidRPr="002858C3">
        <w:rPr>
          <w:rFonts w:ascii="Times New Roman" w:hAnsi="Times New Roman" w:cs="Times New Roman"/>
          <w:sz w:val="24"/>
          <w:szCs w:val="24"/>
          <w:shd w:val="clear" w:color="auto" w:fill="FFFFFF"/>
        </w:rPr>
        <w:t>Social care workers</w:t>
      </w:r>
      <w:r w:rsidRPr="001C4069">
        <w:rPr>
          <w:rFonts w:ascii="Times New Roman" w:hAnsi="Times New Roman" w:cs="Times New Roman"/>
          <w:sz w:val="24"/>
          <w:szCs w:val="24"/>
          <w:shd w:val="clear" w:color="auto" w:fill="FFFFFF"/>
        </w:rPr>
        <w:t xml:space="preserve"> report</w:t>
      </w:r>
      <w:r w:rsidR="00211E66">
        <w:rPr>
          <w:rFonts w:ascii="Times New Roman" w:hAnsi="Times New Roman" w:cs="Times New Roman"/>
          <w:sz w:val="24"/>
          <w:szCs w:val="24"/>
          <w:shd w:val="clear" w:color="auto" w:fill="FFFFFF"/>
        </w:rPr>
        <w:t>ed</w:t>
      </w:r>
      <w:r w:rsidRPr="001C4069">
        <w:rPr>
          <w:rFonts w:ascii="Times New Roman" w:hAnsi="Times New Roman" w:cs="Times New Roman"/>
          <w:sz w:val="24"/>
          <w:szCs w:val="24"/>
          <w:shd w:val="clear" w:color="auto" w:fill="FFFFFF"/>
        </w:rPr>
        <w:t xml:space="preserve"> feeling under</w:t>
      </w:r>
      <w:r w:rsidR="00E003C8" w:rsidRPr="001C4069">
        <w:rPr>
          <w:rFonts w:ascii="Times New Roman" w:hAnsi="Times New Roman" w:cs="Times New Roman"/>
          <w:sz w:val="24"/>
          <w:szCs w:val="24"/>
          <w:shd w:val="clear" w:color="auto" w:fill="FFFFFF"/>
        </w:rPr>
        <w:t>-</w:t>
      </w:r>
      <w:r w:rsidRPr="001C4069">
        <w:rPr>
          <w:rFonts w:ascii="Times New Roman" w:hAnsi="Times New Roman" w:cs="Times New Roman"/>
          <w:sz w:val="24"/>
          <w:szCs w:val="24"/>
          <w:shd w:val="clear" w:color="auto" w:fill="FFFFFF"/>
        </w:rPr>
        <w:t xml:space="preserve">appreciated during the COVID-19 pandemic. For example, a BBC news article published on </w:t>
      </w:r>
      <w:r w:rsidR="00CB161E" w:rsidRPr="001C4069">
        <w:rPr>
          <w:rFonts w:ascii="Times New Roman" w:hAnsi="Times New Roman" w:cs="Times New Roman"/>
          <w:sz w:val="24"/>
          <w:szCs w:val="24"/>
          <w:shd w:val="clear" w:color="auto" w:fill="FFFFFF"/>
        </w:rPr>
        <w:t>7</w:t>
      </w:r>
      <w:r w:rsidRPr="001C4069">
        <w:rPr>
          <w:rFonts w:ascii="Times New Roman" w:hAnsi="Times New Roman" w:cs="Times New Roman"/>
          <w:sz w:val="24"/>
          <w:szCs w:val="24"/>
          <w:shd w:val="clear" w:color="auto" w:fill="FFFFFF"/>
        </w:rPr>
        <w:t xml:space="preserve"> April 2020 carrie</w:t>
      </w:r>
      <w:r w:rsidR="002858C3">
        <w:rPr>
          <w:rFonts w:ascii="Times New Roman" w:hAnsi="Times New Roman" w:cs="Times New Roman"/>
          <w:sz w:val="24"/>
          <w:szCs w:val="24"/>
          <w:shd w:val="clear" w:color="auto" w:fill="FFFFFF"/>
        </w:rPr>
        <w:t>d</w:t>
      </w:r>
      <w:r w:rsidRPr="001C4069">
        <w:rPr>
          <w:rFonts w:ascii="Times New Roman" w:hAnsi="Times New Roman" w:cs="Times New Roman"/>
          <w:sz w:val="24"/>
          <w:szCs w:val="24"/>
          <w:shd w:val="clear" w:color="auto" w:fill="FFFFFF"/>
        </w:rPr>
        <w:t xml:space="preserve"> the headline </w:t>
      </w:r>
      <w:r w:rsidRPr="00C92030">
        <w:rPr>
          <w:rFonts w:ascii="Times New Roman" w:hAnsi="Times New Roman" w:cs="Times New Roman"/>
          <w:i/>
          <w:iCs/>
          <w:sz w:val="24"/>
          <w:szCs w:val="24"/>
          <w:shd w:val="clear" w:color="auto" w:fill="FFFFFF"/>
        </w:rPr>
        <w:t>“Coronavirus: ‘I</w:t>
      </w:r>
      <w:r w:rsidR="00802EEB" w:rsidRPr="00C92030">
        <w:rPr>
          <w:rFonts w:ascii="Times New Roman" w:hAnsi="Times New Roman" w:cs="Times New Roman"/>
          <w:i/>
          <w:iCs/>
          <w:sz w:val="24"/>
          <w:szCs w:val="24"/>
          <w:shd w:val="clear" w:color="auto" w:fill="FFFFFF"/>
        </w:rPr>
        <w:t>’</w:t>
      </w:r>
      <w:r w:rsidRPr="00C92030">
        <w:rPr>
          <w:rFonts w:ascii="Times New Roman" w:hAnsi="Times New Roman" w:cs="Times New Roman"/>
          <w:i/>
          <w:iCs/>
          <w:sz w:val="24"/>
          <w:szCs w:val="24"/>
          <w:shd w:val="clear" w:color="auto" w:fill="FFFFFF"/>
        </w:rPr>
        <w:t>m a frontline carer but feel undervalued</w:t>
      </w:r>
      <w:r w:rsidR="00802EEB" w:rsidRPr="00C92030">
        <w:rPr>
          <w:rFonts w:ascii="Times New Roman" w:hAnsi="Times New Roman" w:cs="Times New Roman"/>
          <w:i/>
          <w:iCs/>
          <w:sz w:val="24"/>
          <w:szCs w:val="24"/>
          <w:shd w:val="clear" w:color="auto" w:fill="FFFFFF"/>
        </w:rPr>
        <w:t>’</w:t>
      </w:r>
      <w:r w:rsidRPr="00C92030">
        <w:rPr>
          <w:rFonts w:ascii="Times New Roman" w:hAnsi="Times New Roman" w:cs="Times New Roman"/>
          <w:i/>
          <w:iCs/>
          <w:sz w:val="24"/>
          <w:szCs w:val="24"/>
          <w:shd w:val="clear" w:color="auto" w:fill="FFFFFF"/>
        </w:rPr>
        <w:t>”</w:t>
      </w:r>
      <w:r w:rsidRPr="001C4069">
        <w:rPr>
          <w:rFonts w:ascii="Times New Roman" w:hAnsi="Times New Roman" w:cs="Times New Roman"/>
          <w:sz w:val="24"/>
          <w:szCs w:val="24"/>
          <w:shd w:val="clear" w:color="auto" w:fill="FFFFFF"/>
          <w:vertAlign w:val="superscript"/>
        </w:rPr>
        <w:footnoteReference w:id="759"/>
      </w:r>
      <w:r w:rsidRPr="001C4069">
        <w:rPr>
          <w:rFonts w:ascii="Times New Roman" w:hAnsi="Times New Roman" w:cs="Times New Roman"/>
          <w:sz w:val="24"/>
          <w:szCs w:val="24"/>
          <w:shd w:val="clear" w:color="auto" w:fill="FFFFFF"/>
        </w:rPr>
        <w:t>. The article outline</w:t>
      </w:r>
      <w:r w:rsidR="002858C3">
        <w:rPr>
          <w:rFonts w:ascii="Times New Roman" w:hAnsi="Times New Roman" w:cs="Times New Roman"/>
          <w:sz w:val="24"/>
          <w:szCs w:val="24"/>
          <w:shd w:val="clear" w:color="auto" w:fill="FFFFFF"/>
        </w:rPr>
        <w:t>d</w:t>
      </w:r>
      <w:r w:rsidRPr="001C4069">
        <w:rPr>
          <w:rFonts w:ascii="Times New Roman" w:hAnsi="Times New Roman" w:cs="Times New Roman"/>
          <w:sz w:val="24"/>
          <w:szCs w:val="24"/>
          <w:shd w:val="clear" w:color="auto" w:fill="FFFFFF"/>
        </w:rPr>
        <w:t xml:space="preserve"> the story of a social care worker not allowed to access the Tesco shopping hour restricted to access for frontline workers because they didn’t have an NHS badge. Tesco and Iceland claimed they were unable to accommodat</w:t>
      </w:r>
      <w:r w:rsidR="005017D2">
        <w:rPr>
          <w:rFonts w:ascii="Times New Roman" w:hAnsi="Times New Roman" w:cs="Times New Roman"/>
          <w:sz w:val="24"/>
          <w:szCs w:val="24"/>
          <w:shd w:val="clear" w:color="auto" w:fill="FFFFFF"/>
        </w:rPr>
        <w:t>e</w:t>
      </w:r>
      <w:r w:rsidRPr="001C4069">
        <w:rPr>
          <w:rFonts w:ascii="Times New Roman" w:hAnsi="Times New Roman" w:cs="Times New Roman"/>
          <w:sz w:val="24"/>
          <w:szCs w:val="24"/>
          <w:shd w:val="clear" w:color="auto" w:fill="FFFFFF"/>
        </w:rPr>
        <w:t xml:space="preserve"> independent sector social care workers and could only manage to offer the benefit to NHS workers. Donald MacAskill of Scottish Care is quote</w:t>
      </w:r>
      <w:r w:rsidR="002858C3">
        <w:rPr>
          <w:rFonts w:ascii="Times New Roman" w:hAnsi="Times New Roman" w:cs="Times New Roman"/>
          <w:sz w:val="24"/>
          <w:szCs w:val="24"/>
          <w:shd w:val="clear" w:color="auto" w:fill="FFFFFF"/>
        </w:rPr>
        <w:t>d</w:t>
      </w:r>
      <w:r w:rsidRPr="001C4069">
        <w:rPr>
          <w:rFonts w:ascii="Times New Roman" w:hAnsi="Times New Roman" w:cs="Times New Roman"/>
          <w:sz w:val="24"/>
          <w:szCs w:val="24"/>
          <w:shd w:val="clear" w:color="auto" w:fill="FFFFFF"/>
        </w:rPr>
        <w:t xml:space="preserve"> in the article as saying “</w:t>
      </w:r>
      <w:r w:rsidRPr="00C92030">
        <w:rPr>
          <w:rFonts w:ascii="Times New Roman" w:hAnsi="Times New Roman" w:cs="Times New Roman"/>
          <w:i/>
          <w:iCs/>
          <w:sz w:val="24"/>
          <w:szCs w:val="24"/>
          <w:shd w:val="clear" w:color="auto" w:fill="FFFFFF"/>
        </w:rPr>
        <w:t>we are still seeing ignorance and under-appreciation of social care workers</w:t>
      </w:r>
      <w:r w:rsidRPr="001C4069">
        <w:rPr>
          <w:rFonts w:ascii="Times New Roman" w:hAnsi="Times New Roman" w:cs="Times New Roman"/>
          <w:sz w:val="24"/>
          <w:szCs w:val="24"/>
          <w:shd w:val="clear" w:color="auto" w:fill="FFFFFF"/>
        </w:rPr>
        <w:t>”.</w:t>
      </w:r>
    </w:p>
    <w:p w14:paraId="3F8FFD49" w14:textId="6D364EE7" w:rsidR="009572C5" w:rsidRPr="001C4069" w:rsidRDefault="009572C5" w:rsidP="002858C3">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sz w:val="24"/>
          <w:szCs w:val="24"/>
          <w:shd w:val="clear" w:color="auto" w:fill="FFFFFF"/>
        </w:rPr>
        <w:t>A report published by Health and Social Care Scotland in July 2020 highlighted that social care staff often felt under</w:t>
      </w:r>
      <w:r w:rsidR="002858C3">
        <w:rPr>
          <w:rFonts w:ascii="Times New Roman" w:hAnsi="Times New Roman" w:cs="Times New Roman"/>
          <w:sz w:val="24"/>
          <w:szCs w:val="24"/>
          <w:shd w:val="clear" w:color="auto" w:fill="FFFFFF"/>
        </w:rPr>
        <w:t>-</w:t>
      </w:r>
      <w:r w:rsidRPr="001C4069">
        <w:rPr>
          <w:rFonts w:ascii="Times New Roman" w:hAnsi="Times New Roman" w:cs="Times New Roman"/>
          <w:sz w:val="24"/>
          <w:szCs w:val="24"/>
          <w:shd w:val="clear" w:color="auto" w:fill="FFFFFF"/>
        </w:rPr>
        <w:t>appreciated during the pandemic, despite their very challenging roles</w:t>
      </w:r>
      <w:r w:rsidRPr="001C4069">
        <w:rPr>
          <w:rFonts w:ascii="Times New Roman" w:hAnsi="Times New Roman" w:cs="Times New Roman"/>
          <w:sz w:val="24"/>
          <w:szCs w:val="24"/>
          <w:shd w:val="clear" w:color="auto" w:fill="FFFFFF"/>
          <w:vertAlign w:val="superscript"/>
        </w:rPr>
        <w:footnoteReference w:id="760"/>
      </w:r>
      <w:r w:rsidR="002858C3">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The morale of workers in the care sector has been affected as a result of staff shortages and problems with maintaining workforce levels, which in turn affected the mental wellbeing of workers in this sector.</w:t>
      </w:r>
      <w:r w:rsidRPr="001C4069">
        <w:rPr>
          <w:rFonts w:ascii="Times New Roman" w:hAnsi="Times New Roman" w:cs="Times New Roman"/>
          <w:kern w:val="2"/>
          <w:sz w:val="24"/>
          <w:szCs w:val="24"/>
          <w:vertAlign w:val="superscript"/>
          <w14:ligatures w14:val="standardContextual"/>
        </w:rPr>
        <w:footnoteReference w:id="761"/>
      </w:r>
    </w:p>
    <w:p w14:paraId="11F4B9BB" w14:textId="138A17C7" w:rsidR="009572C5" w:rsidRPr="001C4069" w:rsidRDefault="009572C5"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 xml:space="preserve">It was reported that many staff members experienced anxiety when the pandemic and subsequent restrictions were initially announced: </w:t>
      </w:r>
      <w:r w:rsidRPr="001C4069">
        <w:rPr>
          <w:rFonts w:ascii="Times New Roman" w:hAnsi="Times New Roman" w:cs="Times New Roman"/>
          <w:i/>
          <w:iCs/>
          <w:kern w:val="2"/>
          <w:sz w:val="24"/>
          <w:szCs w:val="24"/>
          <w14:ligatures w14:val="standardContextual"/>
        </w:rPr>
        <w:t xml:space="preserve">“I think initially …everybody went into sheer panic.” </w:t>
      </w:r>
      <w:r w:rsidRPr="001C4069">
        <w:rPr>
          <w:rFonts w:ascii="Times New Roman" w:hAnsi="Times New Roman" w:cs="Times New Roman"/>
          <w:kern w:val="2"/>
          <w:sz w:val="24"/>
          <w:szCs w:val="24"/>
          <w14:ligatures w14:val="standardContextual"/>
        </w:rPr>
        <w:t>Participants in the study highlighted that their roles, by entering people’s home</w:t>
      </w:r>
      <w:r w:rsidR="005778D8">
        <w:rPr>
          <w:rFonts w:ascii="Times New Roman" w:hAnsi="Times New Roman" w:cs="Times New Roman"/>
          <w:kern w:val="2"/>
          <w:sz w:val="24"/>
          <w:szCs w:val="24"/>
          <w14:ligatures w14:val="standardContextual"/>
        </w:rPr>
        <w:t>s</w:t>
      </w:r>
      <w:r w:rsidRPr="001C4069">
        <w:rPr>
          <w:rFonts w:ascii="Times New Roman" w:hAnsi="Times New Roman" w:cs="Times New Roman"/>
          <w:kern w:val="2"/>
          <w:sz w:val="24"/>
          <w:szCs w:val="24"/>
          <w14:ligatures w14:val="standardContextual"/>
        </w:rPr>
        <w:t xml:space="preserve">, were placing them at risk. This, in turn, caused staff to worry about transmitting the virus to close ones and family members: </w:t>
      </w:r>
      <w:r w:rsidRPr="001C4069">
        <w:rPr>
          <w:rFonts w:ascii="Times New Roman" w:hAnsi="Times New Roman" w:cs="Times New Roman"/>
          <w:i/>
          <w:iCs/>
          <w:kern w:val="2"/>
          <w:sz w:val="24"/>
          <w:szCs w:val="24"/>
          <w14:ligatures w14:val="standardContextual"/>
        </w:rPr>
        <w:t>“From the staff point of view, we</w:t>
      </w:r>
      <w:r w:rsidR="00802EEB" w:rsidRPr="001C4069">
        <w:rPr>
          <w:rFonts w:ascii="Times New Roman" w:hAnsi="Times New Roman" w:cs="Times New Roman"/>
          <w:i/>
          <w:iCs/>
          <w:kern w:val="2"/>
          <w:sz w:val="24"/>
          <w:szCs w:val="24"/>
          <w14:ligatures w14:val="standardContextual"/>
        </w:rPr>
        <w:t>’</w:t>
      </w:r>
      <w:r w:rsidRPr="001C4069">
        <w:rPr>
          <w:rFonts w:ascii="Times New Roman" w:hAnsi="Times New Roman" w:cs="Times New Roman"/>
          <w:i/>
          <w:iCs/>
          <w:kern w:val="2"/>
          <w:sz w:val="24"/>
          <w:szCs w:val="24"/>
          <w14:ligatures w14:val="standardContextual"/>
        </w:rPr>
        <w:t>re having lots of issues of people</w:t>
      </w:r>
      <w:r w:rsidR="00802EEB" w:rsidRPr="001C4069">
        <w:rPr>
          <w:rFonts w:ascii="Times New Roman" w:hAnsi="Times New Roman" w:cs="Times New Roman"/>
          <w:i/>
          <w:iCs/>
          <w:kern w:val="2"/>
          <w:sz w:val="24"/>
          <w:szCs w:val="24"/>
          <w14:ligatures w14:val="standardContextual"/>
        </w:rPr>
        <w:t>’</w:t>
      </w:r>
      <w:r w:rsidRPr="001C4069">
        <w:rPr>
          <w:rFonts w:ascii="Times New Roman" w:hAnsi="Times New Roman" w:cs="Times New Roman"/>
          <w:i/>
          <w:iCs/>
          <w:kern w:val="2"/>
          <w:sz w:val="24"/>
          <w:szCs w:val="24"/>
          <w14:ligatures w14:val="standardContextual"/>
        </w:rPr>
        <w:t>s own sort of worries about their safety, their family</w:t>
      </w:r>
      <w:r w:rsidR="00802EEB" w:rsidRPr="001C4069">
        <w:rPr>
          <w:rFonts w:ascii="Times New Roman" w:hAnsi="Times New Roman" w:cs="Times New Roman"/>
          <w:i/>
          <w:iCs/>
          <w:kern w:val="2"/>
          <w:sz w:val="24"/>
          <w:szCs w:val="24"/>
          <w14:ligatures w14:val="standardContextual"/>
        </w:rPr>
        <w:t>’</w:t>
      </w:r>
      <w:r w:rsidRPr="001C4069">
        <w:rPr>
          <w:rFonts w:ascii="Times New Roman" w:hAnsi="Times New Roman" w:cs="Times New Roman"/>
          <w:i/>
          <w:iCs/>
          <w:kern w:val="2"/>
          <w:sz w:val="24"/>
          <w:szCs w:val="24"/>
          <w14:ligatures w14:val="standardContextual"/>
        </w:rPr>
        <w:t xml:space="preserve">s safety”. </w:t>
      </w:r>
      <w:r w:rsidRPr="001C4069">
        <w:rPr>
          <w:rFonts w:ascii="Times New Roman" w:hAnsi="Times New Roman" w:cs="Times New Roman"/>
          <w:kern w:val="2"/>
          <w:sz w:val="24"/>
          <w:szCs w:val="24"/>
          <w14:ligatures w14:val="standardContextual"/>
        </w:rPr>
        <w:t xml:space="preserve">Interestingly, the </w:t>
      </w:r>
      <w:r w:rsidR="00517B02">
        <w:rPr>
          <w:rFonts w:ascii="Times New Roman" w:hAnsi="Times New Roman" w:cs="Times New Roman"/>
          <w:kern w:val="2"/>
          <w:sz w:val="24"/>
          <w:szCs w:val="24"/>
          <w14:ligatures w14:val="standardContextual"/>
        </w:rPr>
        <w:t>report</w:t>
      </w:r>
      <w:r w:rsidR="00517B02" w:rsidRPr="001C4069">
        <w:rPr>
          <w:rFonts w:ascii="Times New Roman" w:hAnsi="Times New Roman" w:cs="Times New Roman"/>
          <w:kern w:val="2"/>
          <w:sz w:val="24"/>
          <w:szCs w:val="24"/>
          <w14:ligatures w14:val="standardContextual"/>
        </w:rPr>
        <w:t xml:space="preserve"> </w:t>
      </w:r>
      <w:r w:rsidRPr="001C4069">
        <w:rPr>
          <w:rFonts w:ascii="Times New Roman" w:hAnsi="Times New Roman" w:cs="Times New Roman"/>
          <w:kern w:val="2"/>
          <w:sz w:val="24"/>
          <w:szCs w:val="24"/>
          <w14:ligatures w14:val="standardContextual"/>
        </w:rPr>
        <w:t>found that expressions of fear mostly related to transmitting the virus, not contracting the virus: “</w:t>
      </w:r>
      <w:r w:rsidRPr="001C4069">
        <w:rPr>
          <w:rFonts w:ascii="Times New Roman" w:hAnsi="Times New Roman" w:cs="Times New Roman"/>
          <w:i/>
          <w:iCs/>
          <w:kern w:val="2"/>
          <w:sz w:val="24"/>
          <w:szCs w:val="24"/>
          <w14:ligatures w14:val="standardContextual"/>
        </w:rPr>
        <w:t>the staff were frightened in case they brought something into the homes and one of our service users became poorly”.</w:t>
      </w:r>
      <w:r w:rsidRPr="001C4069">
        <w:rPr>
          <w:rFonts w:ascii="Times New Roman" w:hAnsi="Times New Roman" w:cs="Times New Roman"/>
          <w:i/>
          <w:iCs/>
          <w:kern w:val="2"/>
          <w:sz w:val="24"/>
          <w:szCs w:val="24"/>
          <w:vertAlign w:val="superscript"/>
          <w14:ligatures w14:val="standardContextual"/>
        </w:rPr>
        <w:footnoteReference w:id="762"/>
      </w:r>
    </w:p>
    <w:p w14:paraId="7485F719" w14:textId="5E80ACE7" w:rsidR="009572C5" w:rsidRPr="001C4069" w:rsidRDefault="009572C5" w:rsidP="00904226">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lastRenderedPageBreak/>
        <w:t>A report by Sanders (2020)</w:t>
      </w:r>
      <w:r w:rsidRPr="001C4069">
        <w:rPr>
          <w:rFonts w:ascii="Times New Roman" w:hAnsi="Times New Roman" w:cs="Times New Roman"/>
          <w:kern w:val="2"/>
          <w:sz w:val="24"/>
          <w:szCs w:val="24"/>
          <w:vertAlign w:val="superscript"/>
          <w14:ligatures w14:val="standardContextual"/>
        </w:rPr>
        <w:t xml:space="preserve"> </w:t>
      </w:r>
      <w:r w:rsidRPr="001C4069">
        <w:rPr>
          <w:rFonts w:ascii="Times New Roman" w:hAnsi="Times New Roman" w:cs="Times New Roman"/>
          <w:kern w:val="2"/>
          <w:sz w:val="24"/>
          <w:szCs w:val="24"/>
          <w14:ligatures w14:val="standardContextual"/>
        </w:rPr>
        <w:t>highlight</w:t>
      </w:r>
      <w:r w:rsidR="002858C3">
        <w:rPr>
          <w:rFonts w:ascii="Times New Roman" w:hAnsi="Times New Roman" w:cs="Times New Roman"/>
          <w:kern w:val="2"/>
          <w:sz w:val="24"/>
          <w:szCs w:val="24"/>
          <w14:ligatures w14:val="standardContextual"/>
        </w:rPr>
        <w:t>ed</w:t>
      </w:r>
      <w:r w:rsidRPr="001C4069">
        <w:rPr>
          <w:rFonts w:ascii="Times New Roman" w:hAnsi="Times New Roman" w:cs="Times New Roman"/>
          <w:kern w:val="2"/>
          <w:sz w:val="24"/>
          <w:szCs w:val="24"/>
          <w14:ligatures w14:val="standardContextual"/>
        </w:rPr>
        <w:t xml:space="preserve"> the impact of </w:t>
      </w:r>
      <w:r w:rsidR="0094429E">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moral injury</w:t>
      </w:r>
      <w:r w:rsidR="0094429E">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on health and social care workers, as a result of the pandemic </w:t>
      </w:r>
      <w:r w:rsidR="0094429E">
        <w:rPr>
          <w:rFonts w:ascii="Times New Roman" w:hAnsi="Times New Roman" w:cs="Times New Roman"/>
          <w:kern w:val="2"/>
          <w:sz w:val="24"/>
          <w:szCs w:val="24"/>
          <w14:ligatures w14:val="standardContextual"/>
        </w:rPr>
        <w:t>(m</w:t>
      </w:r>
      <w:r w:rsidRPr="001C4069">
        <w:rPr>
          <w:rFonts w:ascii="Times New Roman" w:hAnsi="Times New Roman" w:cs="Times New Roman"/>
          <w:kern w:val="2"/>
          <w:sz w:val="24"/>
          <w:szCs w:val="24"/>
          <w14:ligatures w14:val="standardContextual"/>
        </w:rPr>
        <w:t>oral injury, being the potential for psychological distress arising from actions or omissions to act which have the potential to become a moral or ethical infringement</w:t>
      </w:r>
      <w:r w:rsidR="0094429E">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The report applies this to the context of social care, where workers </w:t>
      </w:r>
      <w:r w:rsidR="0026508C">
        <w:rPr>
          <w:rFonts w:ascii="Times New Roman" w:hAnsi="Times New Roman" w:cs="Times New Roman"/>
          <w:kern w:val="2"/>
          <w:sz w:val="24"/>
          <w:szCs w:val="24"/>
          <w14:ligatures w14:val="standardContextual"/>
        </w:rPr>
        <w:t>may</w:t>
      </w:r>
      <w:r w:rsidRPr="001C4069">
        <w:rPr>
          <w:rFonts w:ascii="Times New Roman" w:hAnsi="Times New Roman" w:cs="Times New Roman"/>
          <w:kern w:val="2"/>
          <w:sz w:val="24"/>
          <w:szCs w:val="24"/>
          <w14:ligatures w14:val="standardContextual"/>
        </w:rPr>
        <w:t xml:space="preserve"> experienc</w:t>
      </w:r>
      <w:r w:rsidR="00AE5BE6">
        <w:rPr>
          <w:rFonts w:ascii="Times New Roman" w:hAnsi="Times New Roman" w:cs="Times New Roman"/>
          <w:kern w:val="2"/>
          <w:sz w:val="24"/>
          <w:szCs w:val="24"/>
          <w14:ligatures w14:val="standardContextual"/>
        </w:rPr>
        <w:t>e</w:t>
      </w:r>
      <w:r w:rsidRPr="001C4069">
        <w:rPr>
          <w:rFonts w:ascii="Times New Roman" w:hAnsi="Times New Roman" w:cs="Times New Roman"/>
          <w:kern w:val="2"/>
          <w:sz w:val="24"/>
          <w:szCs w:val="24"/>
          <w14:ligatures w14:val="standardContextual"/>
        </w:rPr>
        <w:t xml:space="preserve"> guilt as a result of potentially carrying and/or spreading the virus, or the impact of lack of resources. The report highlights that these symptoms can develop into more serious difficulties, such as depression or PTSD.</w:t>
      </w:r>
      <w:r w:rsidRPr="001C4069">
        <w:rPr>
          <w:rFonts w:ascii="Times New Roman" w:hAnsi="Times New Roman" w:cs="Times New Roman"/>
          <w:kern w:val="2"/>
          <w:sz w:val="24"/>
          <w:szCs w:val="24"/>
          <w:vertAlign w:val="superscript"/>
          <w14:ligatures w14:val="standardContextual"/>
        </w:rPr>
        <w:t xml:space="preserve"> </w:t>
      </w:r>
      <w:r w:rsidRPr="001C4069">
        <w:rPr>
          <w:rFonts w:ascii="Times New Roman" w:hAnsi="Times New Roman" w:cs="Times New Roman"/>
          <w:kern w:val="2"/>
          <w:sz w:val="24"/>
          <w:szCs w:val="24"/>
          <w:vertAlign w:val="superscript"/>
          <w14:ligatures w14:val="standardContextual"/>
        </w:rPr>
        <w:footnoteReference w:id="763"/>
      </w:r>
    </w:p>
    <w:p w14:paraId="526574D0" w14:textId="097602F9"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Findings from cross-sectional online surveys, completed by a total of 4,950 UK Social Care and Social Workers found that working conditions and well-being measures were found to be significantly worse during Phase 2 (November–January 2021) than Phase 1 (May</w:t>
      </w:r>
      <w:r w:rsidR="002858C3">
        <w:rPr>
          <w:rFonts w:ascii="Times New Roman" w:hAnsi="Times New Roman" w:cs="Times New Roman"/>
          <w:sz w:val="24"/>
          <w:szCs w:val="24"/>
        </w:rPr>
        <w:t xml:space="preserve"> 2020 - </w:t>
      </w:r>
      <w:r w:rsidRPr="001C4069">
        <w:rPr>
          <w:rFonts w:ascii="Times New Roman" w:hAnsi="Times New Roman" w:cs="Times New Roman"/>
          <w:sz w:val="24"/>
          <w:szCs w:val="24"/>
        </w:rPr>
        <w:t>July 2020), with worse psychological well-being than the UK average in Phase 2</w:t>
      </w:r>
      <w:r w:rsidR="00A53459">
        <w:rPr>
          <w:rFonts w:ascii="Times New Roman" w:hAnsi="Times New Roman" w:cs="Times New Roman"/>
          <w:sz w:val="24"/>
          <w:szCs w:val="24"/>
        </w:rPr>
        <w:t>. It was also found</w:t>
      </w:r>
      <w:r w:rsidRPr="001C4069">
        <w:rPr>
          <w:rFonts w:ascii="Times New Roman" w:hAnsi="Times New Roman" w:cs="Times New Roman"/>
          <w:sz w:val="24"/>
          <w:szCs w:val="24"/>
        </w:rPr>
        <w:t xml:space="preserve"> that in January 2021, feelings about general well-being, control at work, and working conditions predicted worsened psychological well-being</w:t>
      </w:r>
      <w:r w:rsidRPr="001C4069">
        <w:rPr>
          <w:rStyle w:val="FootnoteReference"/>
          <w:rFonts w:ascii="Times New Roman" w:hAnsi="Times New Roman" w:cs="Times New Roman"/>
          <w:sz w:val="24"/>
          <w:szCs w:val="24"/>
        </w:rPr>
        <w:footnoteReference w:id="764"/>
      </w:r>
      <w:r w:rsidRPr="001C4069">
        <w:rPr>
          <w:rFonts w:ascii="Times New Roman" w:hAnsi="Times New Roman" w:cs="Times New Roman"/>
          <w:sz w:val="24"/>
          <w:szCs w:val="24"/>
        </w:rPr>
        <w:t>.</w:t>
      </w:r>
    </w:p>
    <w:p w14:paraId="51A23058" w14:textId="77777777" w:rsidR="00B97D14" w:rsidRPr="001C4069" w:rsidRDefault="00B97D14" w:rsidP="00B97D14">
      <w:pPr>
        <w:pStyle w:val="Heading2"/>
        <w:spacing w:before="0" w:line="276" w:lineRule="auto"/>
        <w:rPr>
          <w:rFonts w:cs="Times New Roman"/>
          <w:szCs w:val="24"/>
        </w:rPr>
      </w:pPr>
      <w:bookmarkStart w:id="288" w:name="_Toc145946121"/>
    </w:p>
    <w:p w14:paraId="193F3DC9" w14:textId="4C68A77C" w:rsidR="009572C5" w:rsidRPr="00C92030" w:rsidRDefault="00F36794" w:rsidP="00C0112C">
      <w:pPr>
        <w:pStyle w:val="Heading3"/>
      </w:pPr>
      <w:bookmarkStart w:id="289" w:name="_Toc146189425"/>
      <w:bookmarkStart w:id="290" w:name="_Toc160194149"/>
      <w:r w:rsidRPr="00C92030">
        <w:t>1</w:t>
      </w:r>
      <w:r w:rsidR="00077470">
        <w:t>2</w:t>
      </w:r>
      <w:r w:rsidRPr="00C92030">
        <w:t>.</w:t>
      </w:r>
      <w:r w:rsidR="00F052AC" w:rsidRPr="001C4069">
        <w:t>6</w:t>
      </w:r>
      <w:r w:rsidRPr="00C92030">
        <w:t>.</w:t>
      </w:r>
      <w:r w:rsidR="00077470">
        <w:t>3</w:t>
      </w:r>
      <w:r w:rsidRPr="00C92030">
        <w:t xml:space="preserve"> </w:t>
      </w:r>
      <w:r w:rsidR="009572C5" w:rsidRPr="00C92030">
        <w:t xml:space="preserve">Levels of COVID-19 </w:t>
      </w:r>
      <w:r w:rsidR="00B97D14" w:rsidRPr="00C92030">
        <w:t>I</w:t>
      </w:r>
      <w:r w:rsidR="009572C5" w:rsidRPr="00C92030">
        <w:t xml:space="preserve">nfection </w:t>
      </w:r>
      <w:r w:rsidR="00B97D14" w:rsidRPr="00C92030">
        <w:t>W</w:t>
      </w:r>
      <w:r w:rsidR="009572C5" w:rsidRPr="00C92030">
        <w:t xml:space="preserve">ithin </w:t>
      </w:r>
      <w:r w:rsidR="00B97D14" w:rsidRPr="00C92030">
        <w:t>the S</w:t>
      </w:r>
      <w:r w:rsidR="009572C5" w:rsidRPr="00C92030">
        <w:t xml:space="preserve">ocial </w:t>
      </w:r>
      <w:r w:rsidR="00B97D14" w:rsidRPr="00C92030">
        <w:t>C</w:t>
      </w:r>
      <w:r w:rsidR="009572C5" w:rsidRPr="00C92030">
        <w:t xml:space="preserve">are </w:t>
      </w:r>
      <w:r w:rsidR="00B97D14" w:rsidRPr="00C92030">
        <w:t>W</w:t>
      </w:r>
      <w:r w:rsidR="009572C5" w:rsidRPr="00C92030">
        <w:t>orkforce</w:t>
      </w:r>
      <w:bookmarkEnd w:id="288"/>
      <w:bookmarkEnd w:id="289"/>
      <w:bookmarkEnd w:id="290"/>
    </w:p>
    <w:p w14:paraId="2A3202EA" w14:textId="77777777"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Websites including Public Health Scotland, the Scottish Government and the Care Inspectorate were searched with an aim to locate data on the numbers of social care staff infected with COVID-19 over the course of the pandemic. However, these searches did not yield this information.</w:t>
      </w:r>
    </w:p>
    <w:p w14:paraId="5BA69C01" w14:textId="0F5CB0E6"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It was noted during these searches that </w:t>
      </w:r>
      <w:r w:rsidR="00D75535">
        <w:rPr>
          <w:rFonts w:ascii="Times New Roman" w:hAnsi="Times New Roman" w:cs="Times New Roman"/>
          <w:sz w:val="24"/>
          <w:szCs w:val="24"/>
        </w:rPr>
        <w:t>on</w:t>
      </w:r>
      <w:r w:rsidR="00D75535" w:rsidRPr="001C4069">
        <w:rPr>
          <w:rFonts w:ascii="Times New Roman" w:hAnsi="Times New Roman" w:cs="Times New Roman"/>
          <w:sz w:val="24"/>
          <w:szCs w:val="24"/>
        </w:rPr>
        <w:t xml:space="preserve"> </w:t>
      </w:r>
      <w:r w:rsidRPr="001C4069">
        <w:rPr>
          <w:rFonts w:ascii="Times New Roman" w:hAnsi="Times New Roman" w:cs="Times New Roman"/>
          <w:sz w:val="24"/>
          <w:szCs w:val="24"/>
        </w:rPr>
        <w:t>The Scottish Government site named “Coronavirus (COVID-19): data: definitions and sources”, within the section “Published data on COVID-19 and the health and social care workforce”, categories included “Number of NHS staff absent for COVID-19 related reasons” and “Number of staff absent in adult care homes due to COVID-19” and that there was no equivalent category for other social care staff not working in adult care homes</w:t>
      </w:r>
      <w:r w:rsidRPr="001C4069">
        <w:rPr>
          <w:rFonts w:ascii="Times New Roman" w:hAnsi="Times New Roman" w:cs="Times New Roman"/>
          <w:sz w:val="24"/>
          <w:szCs w:val="24"/>
          <w:vertAlign w:val="superscript"/>
        </w:rPr>
        <w:footnoteReference w:id="765"/>
      </w:r>
      <w:r w:rsidRPr="001C4069">
        <w:rPr>
          <w:rFonts w:ascii="Times New Roman" w:hAnsi="Times New Roman" w:cs="Times New Roman"/>
          <w:sz w:val="24"/>
          <w:szCs w:val="24"/>
        </w:rPr>
        <w:t xml:space="preserve">. </w:t>
      </w:r>
    </w:p>
    <w:p w14:paraId="39D26128" w14:textId="1787057D"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To determine if it was the case that specific infection data for this sector had not been collected, we contacted Public </w:t>
      </w:r>
      <w:r w:rsidR="009904A6">
        <w:rPr>
          <w:rFonts w:ascii="Times New Roman" w:hAnsi="Times New Roman" w:cs="Times New Roman"/>
          <w:sz w:val="24"/>
          <w:szCs w:val="24"/>
        </w:rPr>
        <w:t>H</w:t>
      </w:r>
      <w:r w:rsidRPr="001C4069">
        <w:rPr>
          <w:rFonts w:ascii="Times New Roman" w:hAnsi="Times New Roman" w:cs="Times New Roman"/>
          <w:sz w:val="24"/>
          <w:szCs w:val="24"/>
        </w:rPr>
        <w:t>ealth Scotland who replied:</w:t>
      </w:r>
      <w:r w:rsidR="00063027">
        <w:rPr>
          <w:rFonts w:ascii="Times New Roman" w:hAnsi="Times New Roman" w:cs="Times New Roman"/>
          <w:sz w:val="24"/>
          <w:szCs w:val="24"/>
        </w:rPr>
        <w:t xml:space="preserve"> </w:t>
      </w:r>
      <w:r w:rsidRPr="001C4069">
        <w:rPr>
          <w:rFonts w:ascii="Times New Roman" w:hAnsi="Times New Roman" w:cs="Times New Roman"/>
          <w:sz w:val="24"/>
          <w:szCs w:val="24"/>
        </w:rPr>
        <w:t>“</w:t>
      </w:r>
      <w:r w:rsidRPr="00C92030">
        <w:rPr>
          <w:rFonts w:ascii="Times New Roman" w:hAnsi="Times New Roman" w:cs="Times New Roman"/>
          <w:i/>
          <w:iCs/>
          <w:sz w:val="24"/>
          <w:szCs w:val="24"/>
        </w:rPr>
        <w:t>Unfortunately, we are unable to identify social care workers in our data sources and have therefore been unable to produce data on social care worker specific rates of infection.</w:t>
      </w:r>
      <w:r w:rsidRPr="001C4069">
        <w:rPr>
          <w:rFonts w:ascii="Times New Roman" w:hAnsi="Times New Roman" w:cs="Times New Roman"/>
          <w:sz w:val="24"/>
          <w:szCs w:val="24"/>
        </w:rPr>
        <w:t>”</w:t>
      </w:r>
      <w:r w:rsidR="54324A18" w:rsidRPr="001C4069">
        <w:rPr>
          <w:rFonts w:ascii="Times New Roman" w:hAnsi="Times New Roman" w:cs="Times New Roman"/>
          <w:sz w:val="24"/>
          <w:szCs w:val="24"/>
        </w:rPr>
        <w:t xml:space="preserve"> </w:t>
      </w:r>
      <w:r w:rsidR="001609B1" w:rsidRPr="001C4069">
        <w:rPr>
          <w:rFonts w:ascii="Times New Roman" w:hAnsi="Times New Roman" w:cs="Times New Roman"/>
          <w:sz w:val="24"/>
          <w:szCs w:val="24"/>
        </w:rPr>
        <w:t>.</w:t>
      </w:r>
    </w:p>
    <w:p w14:paraId="56E603E9" w14:textId="029079EB"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The lack of access to these statistics makes it very difficult to determine the true impact of </w:t>
      </w:r>
      <w:r w:rsidR="002858C3">
        <w:rPr>
          <w:rFonts w:ascii="Times New Roman" w:hAnsi="Times New Roman" w:cs="Times New Roman"/>
          <w:sz w:val="24"/>
          <w:szCs w:val="24"/>
        </w:rPr>
        <w:t>COVID</w:t>
      </w:r>
      <w:r w:rsidRPr="001C4069">
        <w:rPr>
          <w:rFonts w:ascii="Times New Roman" w:hAnsi="Times New Roman" w:cs="Times New Roman"/>
          <w:sz w:val="24"/>
          <w:szCs w:val="24"/>
        </w:rPr>
        <w:t xml:space="preserve">-19 infection on the social care workforce. However, even if available </w:t>
      </w:r>
      <w:r w:rsidR="00493113">
        <w:rPr>
          <w:rFonts w:ascii="Times New Roman" w:hAnsi="Times New Roman" w:cs="Times New Roman"/>
          <w:sz w:val="24"/>
          <w:szCs w:val="24"/>
        </w:rPr>
        <w:t>such statistics</w:t>
      </w:r>
      <w:r w:rsidR="00493113"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would </w:t>
      </w:r>
      <w:r w:rsidR="00493113">
        <w:rPr>
          <w:rFonts w:ascii="Times New Roman" w:hAnsi="Times New Roman" w:cs="Times New Roman"/>
          <w:sz w:val="24"/>
          <w:szCs w:val="24"/>
        </w:rPr>
        <w:t xml:space="preserve">be </w:t>
      </w:r>
      <w:r w:rsidRPr="001C4069">
        <w:rPr>
          <w:rFonts w:ascii="Times New Roman" w:hAnsi="Times New Roman" w:cs="Times New Roman"/>
          <w:sz w:val="24"/>
          <w:szCs w:val="24"/>
        </w:rPr>
        <w:t>unlikely to reflect the true number of COVID-19 infection rates within social care staff</w:t>
      </w:r>
      <w:r w:rsidR="00493113">
        <w:rPr>
          <w:rFonts w:ascii="Times New Roman" w:hAnsi="Times New Roman" w:cs="Times New Roman"/>
          <w:sz w:val="24"/>
          <w:szCs w:val="24"/>
        </w:rPr>
        <w:t>,</w:t>
      </w:r>
      <w:r w:rsidRPr="001C4069">
        <w:rPr>
          <w:rFonts w:ascii="Times New Roman" w:hAnsi="Times New Roman" w:cs="Times New Roman"/>
          <w:sz w:val="24"/>
          <w:szCs w:val="24"/>
        </w:rPr>
        <w:t xml:space="preserve"> because some positive cases will have not taken a test and many will have been asymptomatic. One study estimated that as many as 30% of COVID- 9 infected </w:t>
      </w:r>
      <w:r w:rsidRPr="001C4069">
        <w:rPr>
          <w:rFonts w:ascii="Times New Roman" w:hAnsi="Times New Roman" w:cs="Times New Roman"/>
          <w:sz w:val="24"/>
          <w:szCs w:val="24"/>
        </w:rPr>
        <w:lastRenderedPageBreak/>
        <w:t>individuals are asymptomatic but are 75% as infectious as those with symptoms</w:t>
      </w:r>
      <w:r w:rsidRPr="001C4069">
        <w:rPr>
          <w:rFonts w:ascii="Times New Roman" w:hAnsi="Times New Roman" w:cs="Times New Roman"/>
          <w:sz w:val="24"/>
          <w:szCs w:val="24"/>
          <w:vertAlign w:val="superscript"/>
        </w:rPr>
        <w:footnoteReference w:id="766"/>
      </w:r>
      <w:r w:rsidRPr="001C4069">
        <w:rPr>
          <w:rFonts w:ascii="Times New Roman" w:hAnsi="Times New Roman" w:cs="Times New Roman"/>
          <w:sz w:val="24"/>
          <w:szCs w:val="24"/>
        </w:rPr>
        <w:t>. With the absence of regular asymptomatic testing for social care staff until January 2021, these cases would have gone undetected</w:t>
      </w:r>
      <w:r w:rsidRPr="001C4069">
        <w:rPr>
          <w:rFonts w:ascii="Times New Roman" w:hAnsi="Times New Roman" w:cs="Times New Roman"/>
          <w:sz w:val="24"/>
          <w:szCs w:val="24"/>
          <w:vertAlign w:val="superscript"/>
        </w:rPr>
        <w:footnoteReference w:id="767"/>
      </w:r>
      <w:r w:rsidRPr="001C4069">
        <w:rPr>
          <w:rFonts w:ascii="Times New Roman" w:hAnsi="Times New Roman" w:cs="Times New Roman"/>
          <w:sz w:val="24"/>
          <w:szCs w:val="24"/>
        </w:rPr>
        <w:t>.</w:t>
      </w:r>
    </w:p>
    <w:p w14:paraId="5130ED51" w14:textId="7BA1D1C2"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English data suggests that </w:t>
      </w:r>
      <w:r w:rsidR="00CA6B83">
        <w:rPr>
          <w:rFonts w:ascii="Times New Roman" w:hAnsi="Times New Roman" w:cs="Times New Roman"/>
          <w:sz w:val="24"/>
          <w:szCs w:val="24"/>
        </w:rPr>
        <w:t>s</w:t>
      </w:r>
      <w:r w:rsidRPr="001C4069">
        <w:rPr>
          <w:rFonts w:ascii="Times New Roman" w:hAnsi="Times New Roman" w:cs="Times New Roman"/>
          <w:sz w:val="24"/>
          <w:szCs w:val="24"/>
        </w:rPr>
        <w:t>ocial care staff have been at higher risk of dying from COVID-19 than others of the same age and sex.</w:t>
      </w:r>
      <w:r w:rsidRPr="001C4069">
        <w:rPr>
          <w:rFonts w:ascii="Times New Roman" w:hAnsi="Times New Roman" w:cs="Times New Roman"/>
          <w:sz w:val="24"/>
          <w:szCs w:val="24"/>
          <w:vertAlign w:val="superscript"/>
        </w:rPr>
        <w:footnoteReference w:id="768"/>
      </w:r>
      <w:r w:rsidRPr="001C4069">
        <w:rPr>
          <w:rFonts w:ascii="Times New Roman" w:hAnsi="Times New Roman" w:cs="Times New Roman"/>
          <w:sz w:val="24"/>
          <w:szCs w:val="24"/>
        </w:rPr>
        <w:t xml:space="preserve"> </w:t>
      </w:r>
    </w:p>
    <w:p w14:paraId="5D0D16F0" w14:textId="3DD0E904"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A high level of COVID-19 infection within social care staff in Scotland </w:t>
      </w:r>
      <w:r w:rsidR="002F11B7">
        <w:rPr>
          <w:rFonts w:ascii="Times New Roman" w:hAnsi="Times New Roman" w:cs="Times New Roman"/>
          <w:sz w:val="24"/>
          <w:szCs w:val="24"/>
        </w:rPr>
        <w:t>can be</w:t>
      </w:r>
      <w:r w:rsidR="002F11B7"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inferred </w:t>
      </w:r>
      <w:r w:rsidR="002F11B7">
        <w:rPr>
          <w:rFonts w:ascii="Times New Roman" w:hAnsi="Times New Roman" w:cs="Times New Roman"/>
          <w:sz w:val="24"/>
          <w:szCs w:val="24"/>
        </w:rPr>
        <w:t>from</w:t>
      </w:r>
      <w:r w:rsidR="002F11B7" w:rsidRPr="001C4069">
        <w:rPr>
          <w:rFonts w:ascii="Times New Roman" w:hAnsi="Times New Roman" w:cs="Times New Roman"/>
          <w:sz w:val="24"/>
          <w:szCs w:val="24"/>
        </w:rPr>
        <w:t xml:space="preserve"> </w:t>
      </w:r>
      <w:r w:rsidRPr="001C4069">
        <w:rPr>
          <w:rFonts w:ascii="Times New Roman" w:hAnsi="Times New Roman" w:cs="Times New Roman"/>
          <w:sz w:val="24"/>
          <w:szCs w:val="24"/>
        </w:rPr>
        <w:t>the high rates of Long COVID reported within this group. A report by the COVID-19 recovery committee published in April 2023, state</w:t>
      </w:r>
      <w:r w:rsidR="002858C3">
        <w:rPr>
          <w:rFonts w:ascii="Times New Roman" w:hAnsi="Times New Roman" w:cs="Times New Roman"/>
          <w:sz w:val="24"/>
          <w:szCs w:val="24"/>
        </w:rPr>
        <w:t>d</w:t>
      </w:r>
      <w:r w:rsidRPr="001C4069">
        <w:rPr>
          <w:rFonts w:ascii="Times New Roman" w:hAnsi="Times New Roman" w:cs="Times New Roman"/>
          <w:sz w:val="24"/>
          <w:szCs w:val="24"/>
        </w:rPr>
        <w:t xml:space="preserve"> that </w:t>
      </w:r>
      <w:r w:rsidR="00CA6B83">
        <w:rPr>
          <w:rFonts w:ascii="Times New Roman" w:hAnsi="Times New Roman" w:cs="Times New Roman"/>
          <w:sz w:val="24"/>
          <w:szCs w:val="24"/>
        </w:rPr>
        <w:t>a</w:t>
      </w:r>
      <w:r w:rsidRPr="001C4069">
        <w:rPr>
          <w:rFonts w:ascii="Times New Roman" w:hAnsi="Times New Roman" w:cs="Times New Roman"/>
          <w:sz w:val="24"/>
          <w:szCs w:val="24"/>
        </w:rPr>
        <w:t>s a proportion of the UK population, the prevalence of self-reported Long COVID is greatest in people aged 35 to 69 years, females, people living in more deprived areas, those working in social care, those aged 16 years and over who were not working and not looking for work, and those with another activity-limiting health condition or disability</w:t>
      </w:r>
      <w:r w:rsidRPr="001C4069">
        <w:rPr>
          <w:rFonts w:ascii="Times New Roman" w:hAnsi="Times New Roman" w:cs="Times New Roman"/>
          <w:sz w:val="24"/>
          <w:szCs w:val="24"/>
          <w:vertAlign w:val="superscript"/>
        </w:rPr>
        <w:footnoteReference w:id="769"/>
      </w:r>
      <w:r w:rsidRPr="001C4069">
        <w:rPr>
          <w:rFonts w:ascii="Times New Roman" w:hAnsi="Times New Roman" w:cs="Times New Roman"/>
          <w:sz w:val="24"/>
          <w:szCs w:val="24"/>
        </w:rPr>
        <w:t>.</w:t>
      </w:r>
    </w:p>
    <w:p w14:paraId="5A35DF36" w14:textId="09976CBE"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Individuals working in care faced an increased risk of contracting the virus during the pandemic. Subsequent data on death rates revealed that social care staff specifically had a high death rate compared to other occupations in Scotland.</w:t>
      </w:r>
      <w:r w:rsidRPr="001C4069">
        <w:rPr>
          <w:rFonts w:ascii="Times New Roman" w:hAnsi="Times New Roman" w:cs="Times New Roman"/>
          <w:sz w:val="24"/>
          <w:szCs w:val="24"/>
          <w:vertAlign w:val="superscript"/>
        </w:rPr>
        <w:footnoteReference w:id="770"/>
      </w:r>
      <w:r w:rsidRPr="001C4069">
        <w:rPr>
          <w:rFonts w:ascii="Times New Roman" w:hAnsi="Times New Roman" w:cs="Times New Roman"/>
          <w:sz w:val="24"/>
          <w:szCs w:val="24"/>
        </w:rPr>
        <w:t xml:space="preserve"> The difference in death rates between paid and unpaid carers remains unclear. </w:t>
      </w:r>
    </w:p>
    <w:p w14:paraId="088E9CC2" w14:textId="07A129D8" w:rsidR="009572C5" w:rsidRPr="001C4069" w:rsidRDefault="009572C5" w:rsidP="00904226">
      <w:pPr>
        <w:spacing w:after="0" w:line="276" w:lineRule="auto"/>
        <w:ind w:firstLine="567"/>
        <w:rPr>
          <w:rFonts w:ascii="Times New Roman" w:hAnsi="Times New Roman" w:cs="Times New Roman"/>
          <w:b/>
          <w:sz w:val="24"/>
          <w:szCs w:val="24"/>
        </w:rPr>
      </w:pPr>
      <w:r w:rsidRPr="001C4069">
        <w:rPr>
          <w:rFonts w:ascii="Times New Roman" w:hAnsi="Times New Roman" w:cs="Times New Roman"/>
          <w:sz w:val="24"/>
          <w:szCs w:val="24"/>
        </w:rPr>
        <w:t>Data from 3</w:t>
      </w:r>
      <w:r w:rsidR="00CB161E" w:rsidRPr="001C4069">
        <w:rPr>
          <w:rFonts w:ascii="Times New Roman" w:hAnsi="Times New Roman" w:cs="Times New Roman"/>
          <w:sz w:val="24"/>
          <w:szCs w:val="24"/>
        </w:rPr>
        <w:t>0</w:t>
      </w:r>
      <w:r w:rsidRPr="001C4069">
        <w:rPr>
          <w:rFonts w:ascii="Times New Roman" w:hAnsi="Times New Roman" w:cs="Times New Roman"/>
          <w:sz w:val="24"/>
          <w:szCs w:val="24"/>
        </w:rPr>
        <w:t xml:space="preserve"> July 2021 reported that 31 social care staff ha</w:t>
      </w:r>
      <w:r w:rsidR="002858C3">
        <w:rPr>
          <w:rFonts w:ascii="Times New Roman" w:hAnsi="Times New Roman" w:cs="Times New Roman"/>
          <w:sz w:val="24"/>
          <w:szCs w:val="24"/>
        </w:rPr>
        <w:t>d</w:t>
      </w:r>
      <w:r w:rsidRPr="001C4069">
        <w:rPr>
          <w:rFonts w:ascii="Times New Roman" w:hAnsi="Times New Roman" w:cs="Times New Roman"/>
          <w:sz w:val="24"/>
          <w:szCs w:val="24"/>
        </w:rPr>
        <w:t xml:space="preserve"> died from </w:t>
      </w:r>
      <w:r w:rsidR="00CA6117" w:rsidRPr="001C4069">
        <w:rPr>
          <w:rFonts w:ascii="Times New Roman" w:hAnsi="Times New Roman" w:cs="Times New Roman"/>
          <w:sz w:val="24"/>
          <w:szCs w:val="24"/>
        </w:rPr>
        <w:t>COVID-19</w:t>
      </w:r>
      <w:r w:rsidRPr="001C4069">
        <w:rPr>
          <w:rFonts w:ascii="Times New Roman" w:hAnsi="Times New Roman" w:cs="Times New Roman"/>
          <w:sz w:val="24"/>
          <w:szCs w:val="24"/>
        </w:rPr>
        <w:t xml:space="preserve"> and that 19 eligible claims have been made and subsequently paid from the </w:t>
      </w:r>
      <w:r w:rsidR="002858C3">
        <w:rPr>
          <w:rFonts w:ascii="Times New Roman" w:hAnsi="Times New Roman" w:cs="Times New Roman"/>
          <w:sz w:val="24"/>
          <w:szCs w:val="24"/>
        </w:rPr>
        <w:t>‘</w:t>
      </w:r>
      <w:r w:rsidRPr="001C4069">
        <w:rPr>
          <w:rFonts w:ascii="Times New Roman" w:hAnsi="Times New Roman" w:cs="Times New Roman"/>
          <w:sz w:val="24"/>
          <w:szCs w:val="24"/>
        </w:rPr>
        <w:t>Coronavirus (COVID-19): Social Care Worker Death In Service Scheme</w:t>
      </w:r>
      <w:r w:rsidR="002858C3">
        <w:rPr>
          <w:rFonts w:ascii="Times New Roman" w:hAnsi="Times New Roman" w:cs="Times New Roman"/>
          <w:sz w:val="24"/>
          <w:szCs w:val="24"/>
        </w:rPr>
        <w:t>’,</w:t>
      </w:r>
      <w:r w:rsidRPr="001C4069">
        <w:rPr>
          <w:rFonts w:ascii="Times New Roman" w:hAnsi="Times New Roman" w:cs="Times New Roman"/>
          <w:sz w:val="24"/>
          <w:szCs w:val="24"/>
        </w:rPr>
        <w:t xml:space="preserve"> which provides a lump sum payment of £60,000 to the dependants of these individuals</w:t>
      </w:r>
      <w:r w:rsidRPr="001C4069">
        <w:rPr>
          <w:rStyle w:val="FootnoteReference"/>
          <w:rFonts w:ascii="Times New Roman" w:hAnsi="Times New Roman" w:cs="Times New Roman"/>
          <w:sz w:val="24"/>
          <w:szCs w:val="24"/>
        </w:rPr>
        <w:footnoteReference w:id="771"/>
      </w:r>
      <w:r w:rsidRPr="001C4069">
        <w:rPr>
          <w:rFonts w:ascii="Times New Roman" w:hAnsi="Times New Roman" w:cs="Times New Roman"/>
          <w:sz w:val="24"/>
          <w:szCs w:val="24"/>
        </w:rPr>
        <w:t>.</w:t>
      </w:r>
    </w:p>
    <w:p w14:paraId="3D409C4B" w14:textId="77777777" w:rsidR="00B97D14" w:rsidRPr="001C4069" w:rsidRDefault="00B97D14" w:rsidP="00B97D14">
      <w:pPr>
        <w:pStyle w:val="Heading2"/>
        <w:spacing w:before="0" w:line="276" w:lineRule="auto"/>
        <w:rPr>
          <w:rFonts w:cs="Times New Roman"/>
          <w:szCs w:val="24"/>
        </w:rPr>
      </w:pPr>
      <w:bookmarkStart w:id="291" w:name="_Toc145946122"/>
    </w:p>
    <w:p w14:paraId="62206A88" w14:textId="7024C4D8" w:rsidR="009572C5" w:rsidRPr="00C92030" w:rsidRDefault="00F36794" w:rsidP="00C0112C">
      <w:pPr>
        <w:pStyle w:val="Heading3"/>
      </w:pPr>
      <w:bookmarkStart w:id="292" w:name="_Toc146189426"/>
      <w:bookmarkStart w:id="293" w:name="_Toc160194150"/>
      <w:r w:rsidRPr="00C92030">
        <w:t>1</w:t>
      </w:r>
      <w:r w:rsidR="00077470">
        <w:t>2</w:t>
      </w:r>
      <w:r w:rsidRPr="00C92030">
        <w:t>.</w:t>
      </w:r>
      <w:r w:rsidR="00F052AC" w:rsidRPr="001C4069">
        <w:t>6</w:t>
      </w:r>
      <w:r w:rsidRPr="00C92030">
        <w:t>.</w:t>
      </w:r>
      <w:r w:rsidR="00077470">
        <w:t>4</w:t>
      </w:r>
      <w:r w:rsidRPr="00C92030">
        <w:t xml:space="preserve"> </w:t>
      </w:r>
      <w:r w:rsidR="009572C5" w:rsidRPr="00C92030">
        <w:t xml:space="preserve">COVID-19 Testing for </w:t>
      </w:r>
      <w:r w:rsidR="00B97D14" w:rsidRPr="00C92030">
        <w:t>S</w:t>
      </w:r>
      <w:r w:rsidR="009572C5" w:rsidRPr="00C92030">
        <w:t xml:space="preserve">ocial </w:t>
      </w:r>
      <w:r w:rsidR="00B97D14" w:rsidRPr="00C92030">
        <w:t>C</w:t>
      </w:r>
      <w:r w:rsidR="009572C5" w:rsidRPr="00C92030">
        <w:t xml:space="preserve">are </w:t>
      </w:r>
      <w:r w:rsidR="00B97D14" w:rsidRPr="00C92030">
        <w:t>S</w:t>
      </w:r>
      <w:r w:rsidR="009572C5" w:rsidRPr="00C92030">
        <w:t>taff</w:t>
      </w:r>
      <w:bookmarkEnd w:id="291"/>
      <w:bookmarkEnd w:id="292"/>
      <w:bookmarkEnd w:id="293"/>
    </w:p>
    <w:p w14:paraId="10A3DC1E" w14:textId="3795E678"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Early in the pandemic, testing for COVID-19 was initially carried out exclusively using the only test available at the time which was the lab-based PCR test. </w:t>
      </w:r>
      <w:r w:rsidR="009D481B" w:rsidRPr="001C4069">
        <w:rPr>
          <w:rFonts w:ascii="Times New Roman" w:hAnsi="Times New Roman" w:cs="Times New Roman"/>
          <w:sz w:val="24"/>
          <w:szCs w:val="24"/>
        </w:rPr>
        <w:t>In</w:t>
      </w:r>
      <w:r w:rsidRPr="001C4069">
        <w:rPr>
          <w:rFonts w:ascii="Times New Roman" w:hAnsi="Times New Roman" w:cs="Times New Roman"/>
          <w:sz w:val="24"/>
          <w:szCs w:val="24"/>
        </w:rPr>
        <w:t xml:space="preserve"> March 2020, the capacity of NHS testing in Scotland was only 700 tests a day and testing was restricted </w:t>
      </w:r>
      <w:r w:rsidR="00AE5BE6">
        <w:rPr>
          <w:rFonts w:ascii="Times New Roman" w:hAnsi="Times New Roman" w:cs="Times New Roman"/>
          <w:sz w:val="24"/>
          <w:szCs w:val="24"/>
        </w:rPr>
        <w:t xml:space="preserve">to </w:t>
      </w:r>
      <w:r w:rsidRPr="001C4069">
        <w:rPr>
          <w:rFonts w:ascii="Times New Roman" w:hAnsi="Times New Roman" w:cs="Times New Roman"/>
          <w:sz w:val="24"/>
          <w:szCs w:val="24"/>
        </w:rPr>
        <w:t>suspected cases of COVID-19. Guidance for NHS Boards issued 24 March 2020</w:t>
      </w:r>
      <w:r w:rsidRPr="001C4069">
        <w:rPr>
          <w:rFonts w:ascii="Times New Roman" w:hAnsi="Times New Roman" w:cs="Times New Roman"/>
          <w:sz w:val="24"/>
          <w:szCs w:val="24"/>
          <w:vertAlign w:val="superscript"/>
        </w:rPr>
        <w:footnoteReference w:id="772"/>
      </w:r>
      <w:r w:rsidRPr="001C4069">
        <w:rPr>
          <w:rFonts w:ascii="Times New Roman" w:hAnsi="Times New Roman" w:cs="Times New Roman"/>
          <w:sz w:val="24"/>
          <w:szCs w:val="24"/>
        </w:rPr>
        <w:t xml:space="preserve"> outline</w:t>
      </w:r>
      <w:r w:rsidR="00A1022F" w:rsidRPr="001C4069">
        <w:rPr>
          <w:rFonts w:ascii="Times New Roman" w:hAnsi="Times New Roman" w:cs="Times New Roman"/>
          <w:sz w:val="24"/>
          <w:szCs w:val="24"/>
        </w:rPr>
        <w:t>d</w:t>
      </w:r>
      <w:r w:rsidRPr="001C4069">
        <w:rPr>
          <w:rFonts w:ascii="Times New Roman" w:hAnsi="Times New Roman" w:cs="Times New Roman"/>
          <w:sz w:val="24"/>
          <w:szCs w:val="24"/>
        </w:rPr>
        <w:t xml:space="preserve"> that where testing capacity is available</w:t>
      </w:r>
      <w:r w:rsidR="007C5869">
        <w:rPr>
          <w:rFonts w:ascii="Times New Roman" w:hAnsi="Times New Roman" w:cs="Times New Roman"/>
          <w:sz w:val="24"/>
          <w:szCs w:val="24"/>
        </w:rPr>
        <w:t>,</w:t>
      </w:r>
      <w:r w:rsidRPr="001C4069">
        <w:rPr>
          <w:rFonts w:ascii="Times New Roman" w:hAnsi="Times New Roman" w:cs="Times New Roman"/>
          <w:sz w:val="24"/>
          <w:szCs w:val="24"/>
        </w:rPr>
        <w:t xml:space="preserve"> after testing of critical patients, frontline staff </w:t>
      </w:r>
      <w:r w:rsidR="00A1022F" w:rsidRPr="001C4069">
        <w:rPr>
          <w:rFonts w:ascii="Times New Roman" w:hAnsi="Times New Roman" w:cs="Times New Roman"/>
          <w:sz w:val="24"/>
          <w:szCs w:val="24"/>
        </w:rPr>
        <w:t xml:space="preserve">would </w:t>
      </w:r>
      <w:r w:rsidRPr="001C4069">
        <w:rPr>
          <w:rFonts w:ascii="Times New Roman" w:hAnsi="Times New Roman" w:cs="Times New Roman"/>
          <w:sz w:val="24"/>
          <w:szCs w:val="24"/>
        </w:rPr>
        <w:t xml:space="preserve">be tested to enable their return to work and reduce working days lost to </w:t>
      </w:r>
      <w:r w:rsidR="00CA6117" w:rsidRPr="001C4069">
        <w:rPr>
          <w:rFonts w:ascii="Times New Roman" w:hAnsi="Times New Roman" w:cs="Times New Roman"/>
          <w:sz w:val="24"/>
          <w:szCs w:val="24"/>
        </w:rPr>
        <w:t xml:space="preserve">COVID-19 </w:t>
      </w:r>
      <w:r w:rsidRPr="001C4069">
        <w:rPr>
          <w:rFonts w:ascii="Times New Roman" w:hAnsi="Times New Roman" w:cs="Times New Roman"/>
          <w:sz w:val="24"/>
          <w:szCs w:val="24"/>
        </w:rPr>
        <w:t xml:space="preserve">isolation. </w:t>
      </w:r>
      <w:r w:rsidRPr="001C4069">
        <w:rPr>
          <w:rFonts w:ascii="Times New Roman" w:hAnsi="Times New Roman" w:cs="Times New Roman"/>
          <w:sz w:val="24"/>
          <w:szCs w:val="24"/>
        </w:rPr>
        <w:lastRenderedPageBreak/>
        <w:t>The guidance indicate</w:t>
      </w:r>
      <w:r w:rsidR="007C5869">
        <w:rPr>
          <w:rFonts w:ascii="Times New Roman" w:hAnsi="Times New Roman" w:cs="Times New Roman"/>
          <w:sz w:val="24"/>
          <w:szCs w:val="24"/>
        </w:rPr>
        <w:t>d</w:t>
      </w:r>
      <w:r w:rsidRPr="001C4069">
        <w:rPr>
          <w:rFonts w:ascii="Times New Roman" w:hAnsi="Times New Roman" w:cs="Times New Roman"/>
          <w:sz w:val="24"/>
          <w:szCs w:val="24"/>
        </w:rPr>
        <w:t xml:space="preserve"> this testing </w:t>
      </w:r>
      <w:r w:rsidR="007C5869">
        <w:rPr>
          <w:rFonts w:ascii="Times New Roman" w:hAnsi="Times New Roman" w:cs="Times New Roman"/>
          <w:sz w:val="24"/>
          <w:szCs w:val="24"/>
        </w:rPr>
        <w:t>was</w:t>
      </w:r>
      <w:r w:rsidR="007C5869" w:rsidRPr="001C4069">
        <w:rPr>
          <w:rFonts w:ascii="Times New Roman" w:hAnsi="Times New Roman" w:cs="Times New Roman"/>
          <w:sz w:val="24"/>
          <w:szCs w:val="24"/>
        </w:rPr>
        <w:t xml:space="preserve"> </w:t>
      </w:r>
      <w:r w:rsidR="005C4843" w:rsidRPr="001C4069">
        <w:rPr>
          <w:rFonts w:ascii="Times New Roman" w:hAnsi="Times New Roman" w:cs="Times New Roman"/>
          <w:sz w:val="24"/>
          <w:szCs w:val="24"/>
        </w:rPr>
        <w:t>applicab</w:t>
      </w:r>
      <w:r w:rsidR="005C4843">
        <w:rPr>
          <w:rFonts w:ascii="Times New Roman" w:hAnsi="Times New Roman" w:cs="Times New Roman"/>
          <w:sz w:val="24"/>
          <w:szCs w:val="24"/>
        </w:rPr>
        <w:t>le</w:t>
      </w:r>
      <w:r w:rsidRPr="001C4069">
        <w:rPr>
          <w:rFonts w:ascii="Times New Roman" w:hAnsi="Times New Roman" w:cs="Times New Roman"/>
          <w:sz w:val="24"/>
          <w:szCs w:val="24"/>
        </w:rPr>
        <w:t xml:space="preserve"> to all key worker roles and that social care workers should have the same access as all other frontline healthcare workers:</w:t>
      </w:r>
    </w:p>
    <w:p w14:paraId="79403646" w14:textId="77777777" w:rsidR="009572C5" w:rsidRPr="00C92030" w:rsidRDefault="009572C5" w:rsidP="00904226">
      <w:pPr>
        <w:spacing w:after="0" w:line="276" w:lineRule="auto"/>
        <w:ind w:firstLine="567"/>
        <w:rPr>
          <w:rFonts w:ascii="Times New Roman" w:hAnsi="Times New Roman" w:cs="Times New Roman"/>
          <w:i/>
          <w:iCs/>
          <w:sz w:val="24"/>
          <w:szCs w:val="24"/>
        </w:rPr>
      </w:pPr>
      <w:r w:rsidRPr="00C92030">
        <w:rPr>
          <w:rFonts w:ascii="Times New Roman" w:hAnsi="Times New Roman" w:cs="Times New Roman"/>
          <w:i/>
          <w:iCs/>
          <w:sz w:val="24"/>
          <w:szCs w:val="24"/>
        </w:rPr>
        <w:t>“The Scottish Government has decided not to create a static hierarchy of key worker roles or organisations for NHS Boards to use in prioritising who should be tested. Instead, at the current time, testing prioritisation should focus on supporting critical service delivery in health and social care services (including children’s services).”</w:t>
      </w:r>
    </w:p>
    <w:p w14:paraId="2F6F114B" w14:textId="2F788F19"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In order to better monitor and control infection spread in </w:t>
      </w:r>
      <w:r w:rsidR="002858C3" w:rsidRPr="001C4069">
        <w:rPr>
          <w:rFonts w:ascii="Times New Roman" w:hAnsi="Times New Roman" w:cs="Times New Roman"/>
          <w:sz w:val="24"/>
          <w:szCs w:val="24"/>
        </w:rPr>
        <w:t>high</w:t>
      </w:r>
      <w:r w:rsidR="002858C3">
        <w:rPr>
          <w:rFonts w:ascii="Times New Roman" w:hAnsi="Times New Roman" w:cs="Times New Roman"/>
          <w:sz w:val="24"/>
          <w:szCs w:val="24"/>
        </w:rPr>
        <w:t>-</w:t>
      </w:r>
      <w:r w:rsidRPr="001C4069">
        <w:rPr>
          <w:rFonts w:ascii="Times New Roman" w:hAnsi="Times New Roman" w:cs="Times New Roman"/>
          <w:sz w:val="24"/>
          <w:szCs w:val="24"/>
        </w:rPr>
        <w:t xml:space="preserve">risk settings, </w:t>
      </w:r>
      <w:r w:rsidR="005431BB">
        <w:rPr>
          <w:rFonts w:ascii="Times New Roman" w:hAnsi="Times New Roman" w:cs="Times New Roman"/>
          <w:sz w:val="24"/>
          <w:szCs w:val="24"/>
        </w:rPr>
        <w:t>t</w:t>
      </w:r>
      <w:r w:rsidRPr="001C4069">
        <w:rPr>
          <w:rFonts w:ascii="Times New Roman" w:hAnsi="Times New Roman" w:cs="Times New Roman"/>
          <w:sz w:val="24"/>
          <w:szCs w:val="24"/>
        </w:rPr>
        <w:t>he Scottish Government introduced weekly asymptomatic testing for care home staff on 25 May 2020</w:t>
      </w:r>
      <w:r w:rsidRPr="001C4069">
        <w:rPr>
          <w:rFonts w:ascii="Times New Roman" w:hAnsi="Times New Roman" w:cs="Times New Roman"/>
          <w:sz w:val="24"/>
          <w:szCs w:val="24"/>
          <w:vertAlign w:val="superscript"/>
        </w:rPr>
        <w:footnoteReference w:id="773"/>
      </w:r>
      <w:r w:rsidRPr="001C4069">
        <w:rPr>
          <w:rFonts w:ascii="Times New Roman" w:hAnsi="Times New Roman" w:cs="Times New Roman"/>
          <w:sz w:val="24"/>
          <w:szCs w:val="24"/>
        </w:rPr>
        <w:t>. If a positive case was detected, all staff and residents were then tested. From July 2020, this weekly asymptomatic testing was extended to all hospital staff working in long term care wards.</w:t>
      </w:r>
    </w:p>
    <w:p w14:paraId="52F73972" w14:textId="44BDFB8D"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Regular testing of other social care workers was not introduced until 10 months later, with the publication of ‘Guidance on coronavirus testing for the care at home sector’ on 15 January 2021.</w:t>
      </w:r>
      <w:r w:rsidR="004A1A9B">
        <w:rPr>
          <w:rStyle w:val="FootnoteReference"/>
          <w:rFonts w:ascii="Times New Roman" w:hAnsi="Times New Roman" w:cs="Times New Roman"/>
          <w:sz w:val="24"/>
          <w:szCs w:val="24"/>
        </w:rPr>
        <w:footnoteReference w:id="774"/>
      </w:r>
      <w:r w:rsidRPr="001C4069">
        <w:rPr>
          <w:rFonts w:ascii="Times New Roman" w:hAnsi="Times New Roman" w:cs="Times New Roman"/>
          <w:sz w:val="24"/>
          <w:szCs w:val="24"/>
        </w:rPr>
        <w:t xml:space="preserve"> By this time self-test LFD tests had become available, in addition to lab-based PCR tests. The guidance is broken down into sector areas as follows:</w:t>
      </w:r>
    </w:p>
    <w:p w14:paraId="7163A407" w14:textId="0354C8B2" w:rsidR="009572C5" w:rsidRPr="00C92030" w:rsidRDefault="009572C5" w:rsidP="004A505C">
      <w:pPr>
        <w:pStyle w:val="ListParagraph"/>
        <w:numPr>
          <w:ilvl w:val="0"/>
          <w:numId w:val="35"/>
        </w:numPr>
        <w:spacing w:after="0" w:line="276" w:lineRule="auto"/>
        <w:rPr>
          <w:rFonts w:ascii="Times New Roman" w:hAnsi="Times New Roman" w:cs="Times New Roman"/>
          <w:sz w:val="24"/>
          <w:szCs w:val="24"/>
        </w:rPr>
      </w:pPr>
      <w:r w:rsidRPr="00C92030">
        <w:rPr>
          <w:rFonts w:ascii="Times New Roman" w:hAnsi="Times New Roman" w:cs="Times New Roman"/>
          <w:i/>
          <w:iCs/>
          <w:sz w:val="24"/>
          <w:szCs w:val="24"/>
        </w:rPr>
        <w:t>Care at home services:</w:t>
      </w:r>
      <w:r w:rsidRPr="00C92030">
        <w:rPr>
          <w:rFonts w:ascii="Times New Roman" w:hAnsi="Times New Roman" w:cs="Times New Roman"/>
          <w:sz w:val="24"/>
          <w:szCs w:val="24"/>
        </w:rPr>
        <w:t xml:space="preserve"> LFD or PCR </w:t>
      </w:r>
      <w:r w:rsidR="00802EEB" w:rsidRPr="00C92030">
        <w:rPr>
          <w:rFonts w:ascii="Times New Roman" w:hAnsi="Times New Roman" w:cs="Times New Roman"/>
          <w:sz w:val="24"/>
          <w:szCs w:val="24"/>
        </w:rPr>
        <w:t>–</w:t>
      </w:r>
      <w:r w:rsidRPr="00C92030">
        <w:rPr>
          <w:rFonts w:ascii="Times New Roman" w:hAnsi="Times New Roman" w:cs="Times New Roman"/>
          <w:sz w:val="24"/>
          <w:szCs w:val="24"/>
        </w:rPr>
        <w:t xml:space="preserve"> Because of the diverse nature of care at home services some services will use LFD tests while others will use PCR.  LFD – twice weekly test with follow up PCR test if LFD is positive. PCR – once weekly.</w:t>
      </w:r>
    </w:p>
    <w:p w14:paraId="169883AD" w14:textId="66A41420" w:rsidR="009572C5" w:rsidRPr="00C92030" w:rsidRDefault="009572C5" w:rsidP="004A505C">
      <w:pPr>
        <w:pStyle w:val="ListParagraph"/>
        <w:numPr>
          <w:ilvl w:val="0"/>
          <w:numId w:val="35"/>
        </w:numPr>
        <w:spacing w:after="0" w:line="276" w:lineRule="auto"/>
        <w:rPr>
          <w:rFonts w:ascii="Times New Roman" w:hAnsi="Times New Roman" w:cs="Times New Roman"/>
          <w:sz w:val="24"/>
          <w:szCs w:val="24"/>
        </w:rPr>
      </w:pPr>
      <w:r w:rsidRPr="00C92030">
        <w:rPr>
          <w:rFonts w:ascii="Times New Roman" w:hAnsi="Times New Roman" w:cs="Times New Roman"/>
          <w:i/>
          <w:iCs/>
          <w:sz w:val="24"/>
          <w:szCs w:val="24"/>
        </w:rPr>
        <w:t>Personal assistants and adult day centres and day care services:</w:t>
      </w:r>
      <w:r w:rsidRPr="00C92030">
        <w:rPr>
          <w:rFonts w:ascii="Times New Roman" w:hAnsi="Times New Roman" w:cs="Times New Roman"/>
          <w:sz w:val="24"/>
          <w:szCs w:val="24"/>
        </w:rPr>
        <w:t xml:space="preserve"> LFD tests – twice weekly with follow up PCR test if LFD is positive.</w:t>
      </w:r>
    </w:p>
    <w:p w14:paraId="7400434F" w14:textId="3FA50A0F" w:rsidR="009572C5" w:rsidRPr="00C92030" w:rsidRDefault="009572C5" w:rsidP="004A505C">
      <w:pPr>
        <w:pStyle w:val="ListParagraph"/>
        <w:numPr>
          <w:ilvl w:val="0"/>
          <w:numId w:val="35"/>
        </w:numPr>
        <w:spacing w:after="0" w:line="276" w:lineRule="auto"/>
        <w:rPr>
          <w:rFonts w:ascii="Times New Roman" w:hAnsi="Times New Roman" w:cs="Times New Roman"/>
          <w:sz w:val="24"/>
          <w:szCs w:val="24"/>
        </w:rPr>
      </w:pPr>
      <w:r w:rsidRPr="00C92030">
        <w:rPr>
          <w:rFonts w:ascii="Times New Roman" w:hAnsi="Times New Roman" w:cs="Times New Roman"/>
          <w:i/>
          <w:iCs/>
          <w:sz w:val="24"/>
          <w:szCs w:val="24"/>
        </w:rPr>
        <w:t>Sheltered housing, housing with multiple occupancies:</w:t>
      </w:r>
      <w:r w:rsidRPr="00C92030">
        <w:rPr>
          <w:rFonts w:ascii="Times New Roman" w:hAnsi="Times New Roman" w:cs="Times New Roman"/>
          <w:sz w:val="24"/>
          <w:szCs w:val="24"/>
        </w:rPr>
        <w:t xml:space="preserve"> LFD tests – twice weekly with follow up PCR test if LFD is positive.</w:t>
      </w:r>
    </w:p>
    <w:p w14:paraId="7C31FE6E" w14:textId="77777777" w:rsidR="002858C3" w:rsidRDefault="002858C3" w:rsidP="00904226">
      <w:pPr>
        <w:spacing w:after="0" w:line="276" w:lineRule="auto"/>
        <w:ind w:firstLine="567"/>
        <w:rPr>
          <w:rFonts w:ascii="Times New Roman" w:hAnsi="Times New Roman" w:cs="Times New Roman"/>
          <w:sz w:val="24"/>
          <w:szCs w:val="24"/>
        </w:rPr>
      </w:pPr>
    </w:p>
    <w:p w14:paraId="49232822" w14:textId="3F1676A4"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In addition to online documents and posters, online training workshops were delivered. While LFD result</w:t>
      </w:r>
      <w:r w:rsidR="00D86003">
        <w:rPr>
          <w:rFonts w:ascii="Times New Roman" w:hAnsi="Times New Roman" w:cs="Times New Roman"/>
          <w:sz w:val="24"/>
          <w:szCs w:val="24"/>
        </w:rPr>
        <w:t>s</w:t>
      </w:r>
      <w:r w:rsidRPr="001C4069">
        <w:rPr>
          <w:rFonts w:ascii="Times New Roman" w:hAnsi="Times New Roman" w:cs="Times New Roman"/>
          <w:sz w:val="24"/>
          <w:szCs w:val="24"/>
        </w:rPr>
        <w:t xml:space="preserve"> are delivered instantly after the test is run, PCR tests require lab analysis. Given that transport time and lab turnaround would have </w:t>
      </w:r>
      <w:r w:rsidR="004903CD">
        <w:rPr>
          <w:rFonts w:ascii="Times New Roman" w:hAnsi="Times New Roman" w:cs="Times New Roman"/>
          <w:sz w:val="24"/>
          <w:szCs w:val="24"/>
        </w:rPr>
        <w:t>affected</w:t>
      </w:r>
      <w:r w:rsidRPr="001C4069">
        <w:rPr>
          <w:rFonts w:ascii="Times New Roman" w:hAnsi="Times New Roman" w:cs="Times New Roman"/>
          <w:sz w:val="24"/>
          <w:szCs w:val="24"/>
        </w:rPr>
        <w:t xml:space="preserve"> when PCR results were delivered, it is likely that result return time varied across the country depending on lab services available in the area. </w:t>
      </w:r>
    </w:p>
    <w:p w14:paraId="64C772B2" w14:textId="77777777"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Asymptomatic testing in Scotland was not at any stage mandatory for health and social care workers.  Commentary on this issue included from UNISON Scotland who wrote “</w:t>
      </w:r>
      <w:r w:rsidRPr="00C92030">
        <w:rPr>
          <w:rFonts w:ascii="Times New Roman" w:hAnsi="Times New Roman" w:cs="Times New Roman"/>
          <w:i/>
          <w:iCs/>
          <w:sz w:val="24"/>
          <w:szCs w:val="24"/>
        </w:rPr>
        <w:t>In its worst conceivable form, mandatory testing could compel workers to undergo repeated, intrusive procedures along with repeated sharing of sensitive personal data, all compelled by the threat of disciplinary action and the loss of human rights associated with work. The combined effect of a bad policy would be hard to justify.</w:t>
      </w:r>
      <w:r w:rsidRPr="001C4069">
        <w:rPr>
          <w:rFonts w:ascii="Times New Roman" w:hAnsi="Times New Roman" w:cs="Times New Roman"/>
          <w:sz w:val="24"/>
          <w:szCs w:val="24"/>
        </w:rPr>
        <w:t>”</w:t>
      </w:r>
      <w:r w:rsidRPr="001C4069">
        <w:rPr>
          <w:rFonts w:ascii="Times New Roman" w:hAnsi="Times New Roman" w:cs="Times New Roman"/>
          <w:sz w:val="24"/>
          <w:szCs w:val="24"/>
          <w:vertAlign w:val="superscript"/>
        </w:rPr>
        <w:footnoteReference w:id="775"/>
      </w:r>
    </w:p>
    <w:p w14:paraId="47B74D48" w14:textId="0F6E956E" w:rsidR="009572C5" w:rsidRPr="001C4069" w:rsidRDefault="000172B7" w:rsidP="002858C3">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lastRenderedPageBreak/>
        <w:t>At the same time, though, UNISON</w:t>
      </w:r>
      <w:r w:rsidR="009572C5" w:rsidRPr="001C4069">
        <w:rPr>
          <w:rFonts w:ascii="Times New Roman" w:hAnsi="Times New Roman" w:cs="Times New Roman"/>
          <w:sz w:val="24"/>
          <w:szCs w:val="24"/>
        </w:rPr>
        <w:t xml:space="preserve"> Scotland called for “routine testing of workers without any symptoms”</w:t>
      </w:r>
      <w:r w:rsidR="0014593F">
        <w:rPr>
          <w:rFonts w:ascii="Times New Roman" w:hAnsi="Times New Roman" w:cs="Times New Roman"/>
          <w:sz w:val="24"/>
          <w:szCs w:val="24"/>
        </w:rPr>
        <w:t xml:space="preserve">. </w:t>
      </w:r>
      <w:r w:rsidR="009572C5" w:rsidRPr="001C4069">
        <w:rPr>
          <w:rFonts w:ascii="Times New Roman" w:hAnsi="Times New Roman" w:cs="Times New Roman"/>
          <w:sz w:val="24"/>
          <w:szCs w:val="24"/>
        </w:rPr>
        <w:t xml:space="preserve"> </w:t>
      </w:r>
      <w:r w:rsidR="0014593F">
        <w:rPr>
          <w:rFonts w:ascii="Times New Roman" w:hAnsi="Times New Roman" w:cs="Times New Roman"/>
          <w:sz w:val="24"/>
          <w:szCs w:val="24"/>
        </w:rPr>
        <w:t>A</w:t>
      </w:r>
      <w:r w:rsidR="009572C5" w:rsidRPr="001C4069">
        <w:rPr>
          <w:rFonts w:ascii="Times New Roman" w:hAnsi="Times New Roman" w:cs="Times New Roman"/>
          <w:sz w:val="24"/>
          <w:szCs w:val="24"/>
        </w:rPr>
        <w:t xml:space="preserve"> BBC News article from November 2020</w:t>
      </w:r>
      <w:r w:rsidR="009572C5" w:rsidRPr="001C4069">
        <w:rPr>
          <w:rFonts w:ascii="Times New Roman" w:hAnsi="Times New Roman" w:cs="Times New Roman"/>
          <w:sz w:val="24"/>
          <w:szCs w:val="24"/>
          <w:vertAlign w:val="superscript"/>
        </w:rPr>
        <w:footnoteReference w:id="776"/>
      </w:r>
      <w:r w:rsidR="009572C5" w:rsidRPr="001C4069">
        <w:rPr>
          <w:rFonts w:ascii="Times New Roman" w:hAnsi="Times New Roman" w:cs="Times New Roman"/>
          <w:sz w:val="24"/>
          <w:szCs w:val="24"/>
        </w:rPr>
        <w:t xml:space="preserve"> reported that although the Scottish Government had announced on 23 October 2020 that wider staff testing would be rolled out, no timescale was provided. Carer Kathy said she was </w:t>
      </w:r>
      <w:r w:rsidR="009572C5" w:rsidRPr="00C92030">
        <w:rPr>
          <w:rFonts w:ascii="Times New Roman" w:hAnsi="Times New Roman" w:cs="Times New Roman"/>
          <w:i/>
          <w:iCs/>
          <w:sz w:val="24"/>
          <w:szCs w:val="24"/>
        </w:rPr>
        <w:t>“very, very angry”</w:t>
      </w:r>
      <w:r w:rsidR="009572C5" w:rsidRPr="001C4069">
        <w:rPr>
          <w:rFonts w:ascii="Times New Roman" w:hAnsi="Times New Roman" w:cs="Times New Roman"/>
          <w:sz w:val="24"/>
          <w:szCs w:val="24"/>
        </w:rPr>
        <w:t xml:space="preserve"> that this ha</w:t>
      </w:r>
      <w:r w:rsidR="007C2CB1">
        <w:rPr>
          <w:rFonts w:ascii="Times New Roman" w:hAnsi="Times New Roman" w:cs="Times New Roman"/>
          <w:sz w:val="24"/>
          <w:szCs w:val="24"/>
        </w:rPr>
        <w:t>d</w:t>
      </w:r>
      <w:r w:rsidR="009572C5" w:rsidRPr="001C4069">
        <w:rPr>
          <w:rFonts w:ascii="Times New Roman" w:hAnsi="Times New Roman" w:cs="Times New Roman"/>
          <w:sz w:val="24"/>
          <w:szCs w:val="24"/>
        </w:rPr>
        <w:t xml:space="preserve"> not yet been implemented and queried </w:t>
      </w:r>
      <w:r w:rsidR="00802EEB" w:rsidRPr="00C92030">
        <w:rPr>
          <w:rFonts w:ascii="Times New Roman" w:hAnsi="Times New Roman" w:cs="Times New Roman"/>
          <w:i/>
          <w:iCs/>
          <w:sz w:val="24"/>
          <w:szCs w:val="24"/>
        </w:rPr>
        <w:t>“</w:t>
      </w:r>
      <w:r w:rsidR="009572C5" w:rsidRPr="00C92030">
        <w:rPr>
          <w:rFonts w:ascii="Times New Roman" w:hAnsi="Times New Roman" w:cs="Times New Roman"/>
          <w:i/>
          <w:iCs/>
          <w:sz w:val="24"/>
          <w:szCs w:val="24"/>
        </w:rPr>
        <w:t>Why are we not getting tested when we are working with vulnerable people?</w:t>
      </w:r>
      <w:r w:rsidR="00802EEB" w:rsidRPr="00C92030">
        <w:rPr>
          <w:rFonts w:ascii="Times New Roman" w:hAnsi="Times New Roman" w:cs="Times New Roman"/>
          <w:i/>
          <w:iCs/>
          <w:sz w:val="24"/>
          <w:szCs w:val="24"/>
        </w:rPr>
        <w:t>”</w:t>
      </w:r>
      <w:r w:rsidR="009572C5" w:rsidRPr="001C4069">
        <w:rPr>
          <w:rFonts w:ascii="Times New Roman" w:hAnsi="Times New Roman" w:cs="Times New Roman"/>
          <w:sz w:val="24"/>
          <w:szCs w:val="24"/>
        </w:rPr>
        <w:t>.</w:t>
      </w:r>
    </w:p>
    <w:p w14:paraId="0273ABE8" w14:textId="77777777" w:rsidR="00B2114C" w:rsidRDefault="009572C5" w:rsidP="002858C3">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The GMB Union called for the im</w:t>
      </w:r>
      <w:r w:rsidR="002858C3">
        <w:rPr>
          <w:rFonts w:ascii="Times New Roman" w:hAnsi="Times New Roman" w:cs="Times New Roman"/>
          <w:sz w:val="24"/>
          <w:szCs w:val="24"/>
        </w:rPr>
        <w:t>m</w:t>
      </w:r>
      <w:r w:rsidRPr="001C4069">
        <w:rPr>
          <w:rFonts w:ascii="Times New Roman" w:hAnsi="Times New Roman" w:cs="Times New Roman"/>
          <w:sz w:val="24"/>
          <w:szCs w:val="24"/>
        </w:rPr>
        <w:t>ediate roll out of testing</w:t>
      </w:r>
      <w:r w:rsidR="002858C3">
        <w:rPr>
          <w:rFonts w:ascii="Times New Roman" w:hAnsi="Times New Roman" w:cs="Times New Roman"/>
          <w:sz w:val="24"/>
          <w:szCs w:val="24"/>
        </w:rPr>
        <w:t>,</w:t>
      </w:r>
      <w:r w:rsidRPr="001C4069">
        <w:rPr>
          <w:rFonts w:ascii="Times New Roman" w:hAnsi="Times New Roman" w:cs="Times New Roman"/>
          <w:sz w:val="24"/>
          <w:szCs w:val="24"/>
        </w:rPr>
        <w:t xml:space="preserve"> with Shona Thomson of the GMB Union quoted in the same BBC article as saying </w:t>
      </w:r>
      <w:r w:rsidR="00802EEB" w:rsidRPr="00C92030">
        <w:rPr>
          <w:rFonts w:ascii="Times New Roman" w:hAnsi="Times New Roman" w:cs="Times New Roman"/>
          <w:i/>
          <w:iCs/>
          <w:sz w:val="24"/>
          <w:szCs w:val="24"/>
        </w:rPr>
        <w:t>“</w:t>
      </w:r>
      <w:r w:rsidRPr="00C92030">
        <w:rPr>
          <w:rFonts w:ascii="Times New Roman" w:hAnsi="Times New Roman" w:cs="Times New Roman"/>
          <w:i/>
          <w:iCs/>
          <w:sz w:val="24"/>
          <w:szCs w:val="24"/>
        </w:rPr>
        <w:t>Our workers out there are terrified. I</w:t>
      </w:r>
      <w:r w:rsidR="00802EEB" w:rsidRPr="00C92030">
        <w:rPr>
          <w:rFonts w:ascii="Times New Roman" w:hAnsi="Times New Roman" w:cs="Times New Roman"/>
          <w:i/>
          <w:iCs/>
          <w:sz w:val="24"/>
          <w:szCs w:val="24"/>
        </w:rPr>
        <w:t>’</w:t>
      </w:r>
      <w:r w:rsidRPr="00C92030">
        <w:rPr>
          <w:rFonts w:ascii="Times New Roman" w:hAnsi="Times New Roman" w:cs="Times New Roman"/>
          <w:i/>
          <w:iCs/>
          <w:sz w:val="24"/>
          <w:szCs w:val="24"/>
        </w:rPr>
        <w:t>ve got workers on the phone every day. They are crying because they have vulnerable people in their own households who they are trying to protect and they are having to go out into the community as well to do their job.”</w:t>
      </w:r>
      <w:r w:rsidR="002858C3">
        <w:rPr>
          <w:rFonts w:ascii="Times New Roman" w:hAnsi="Times New Roman" w:cs="Times New Roman"/>
          <w:sz w:val="24"/>
          <w:szCs w:val="24"/>
        </w:rPr>
        <w:t xml:space="preserve"> </w:t>
      </w:r>
    </w:p>
    <w:p w14:paraId="0924A6CE" w14:textId="2ECC2C39" w:rsidR="009572C5" w:rsidRPr="001C4069" w:rsidRDefault="009572C5" w:rsidP="002858C3">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Within the same BBC article, </w:t>
      </w:r>
      <w:r w:rsidR="00B2114C">
        <w:rPr>
          <w:rFonts w:ascii="Times New Roman" w:hAnsi="Times New Roman" w:cs="Times New Roman"/>
          <w:sz w:val="24"/>
          <w:szCs w:val="24"/>
        </w:rPr>
        <w:t xml:space="preserve">the </w:t>
      </w:r>
      <w:r w:rsidRPr="001C4069">
        <w:rPr>
          <w:rFonts w:ascii="Times New Roman" w:hAnsi="Times New Roman" w:cs="Times New Roman"/>
          <w:sz w:val="24"/>
          <w:szCs w:val="24"/>
        </w:rPr>
        <w:t xml:space="preserve">Cabinet Secretary for Health and Sport, Jeanne Freeman, was quoted as saying </w:t>
      </w:r>
      <w:r w:rsidR="00802EEB" w:rsidRPr="00C92030">
        <w:rPr>
          <w:rFonts w:ascii="Times New Roman" w:hAnsi="Times New Roman" w:cs="Times New Roman"/>
          <w:i/>
          <w:iCs/>
          <w:sz w:val="24"/>
          <w:szCs w:val="24"/>
        </w:rPr>
        <w:t>“</w:t>
      </w:r>
      <w:r w:rsidRPr="00C92030">
        <w:rPr>
          <w:rFonts w:ascii="Times New Roman" w:hAnsi="Times New Roman" w:cs="Times New Roman"/>
          <w:i/>
          <w:iCs/>
          <w:sz w:val="24"/>
          <w:szCs w:val="24"/>
        </w:rPr>
        <w:t xml:space="preserve">Before the end of November I will go back to parliament and set out for MSPs the whole delivery plan to roll out routine testing to asymptomatic people in those different groups. At the point when I set that out to parliament, we will be giving dates for some of these groups </w:t>
      </w:r>
      <w:r w:rsidR="00802EEB" w:rsidRPr="00C92030">
        <w:rPr>
          <w:rFonts w:ascii="Times New Roman" w:hAnsi="Times New Roman" w:cs="Times New Roman"/>
          <w:i/>
          <w:iCs/>
          <w:sz w:val="24"/>
          <w:szCs w:val="24"/>
        </w:rPr>
        <w:t>–</w:t>
      </w:r>
      <w:r w:rsidRPr="00C92030">
        <w:rPr>
          <w:rFonts w:ascii="Times New Roman" w:hAnsi="Times New Roman" w:cs="Times New Roman"/>
          <w:i/>
          <w:iCs/>
          <w:sz w:val="24"/>
          <w:szCs w:val="24"/>
        </w:rPr>
        <w:t xml:space="preserve"> and that will include home care workers </w:t>
      </w:r>
      <w:r w:rsidR="00802EEB" w:rsidRPr="00C92030">
        <w:rPr>
          <w:rFonts w:ascii="Times New Roman" w:hAnsi="Times New Roman" w:cs="Times New Roman"/>
          <w:i/>
          <w:iCs/>
          <w:sz w:val="24"/>
          <w:szCs w:val="24"/>
        </w:rPr>
        <w:t>–</w:t>
      </w:r>
      <w:r w:rsidRPr="00C92030">
        <w:rPr>
          <w:rFonts w:ascii="Times New Roman" w:hAnsi="Times New Roman" w:cs="Times New Roman"/>
          <w:i/>
          <w:iCs/>
          <w:sz w:val="24"/>
          <w:szCs w:val="24"/>
        </w:rPr>
        <w:t xml:space="preserve"> about when we will begin to deliver that testing.</w:t>
      </w:r>
      <w:r w:rsidRPr="001C4069">
        <w:rPr>
          <w:rStyle w:val="FootnoteReference"/>
          <w:rFonts w:ascii="Times New Roman" w:hAnsi="Times New Roman" w:cs="Times New Roman"/>
          <w:sz w:val="24"/>
          <w:szCs w:val="24"/>
        </w:rPr>
        <w:footnoteReference w:id="777"/>
      </w:r>
      <w:r w:rsidR="00802EEB" w:rsidRPr="001C4069">
        <w:rPr>
          <w:rFonts w:ascii="Times New Roman" w:hAnsi="Times New Roman" w:cs="Times New Roman"/>
          <w:sz w:val="24"/>
          <w:szCs w:val="24"/>
        </w:rPr>
        <w:t>”</w:t>
      </w:r>
      <w:r w:rsidRPr="001C4069">
        <w:rPr>
          <w:rFonts w:ascii="Times New Roman" w:hAnsi="Times New Roman" w:cs="Times New Roman"/>
          <w:sz w:val="24"/>
          <w:szCs w:val="24"/>
        </w:rPr>
        <w:t xml:space="preserve"> She is also reported to have said: </w:t>
      </w:r>
      <w:r w:rsidRPr="00C92030">
        <w:rPr>
          <w:rFonts w:ascii="Times New Roman" w:hAnsi="Times New Roman" w:cs="Times New Roman"/>
          <w:i/>
          <w:iCs/>
          <w:sz w:val="24"/>
          <w:szCs w:val="24"/>
        </w:rPr>
        <w:t xml:space="preserve">“Responding to suggestions that some care workers feel </w:t>
      </w:r>
      <w:r w:rsidR="00802EEB" w:rsidRPr="00C92030">
        <w:rPr>
          <w:rFonts w:ascii="Times New Roman" w:hAnsi="Times New Roman" w:cs="Times New Roman"/>
          <w:i/>
          <w:iCs/>
          <w:sz w:val="24"/>
          <w:szCs w:val="24"/>
        </w:rPr>
        <w:t>“</w:t>
      </w:r>
      <w:r w:rsidRPr="00C92030">
        <w:rPr>
          <w:rFonts w:ascii="Times New Roman" w:hAnsi="Times New Roman" w:cs="Times New Roman"/>
          <w:i/>
          <w:iCs/>
          <w:sz w:val="24"/>
          <w:szCs w:val="24"/>
        </w:rPr>
        <w:t>forgotten”, I am genuinely very sorry that they feel like that. I have certainly not forgotten them. They have always been in my mind as a group that we needed to be able to offer testing to as soon as I had the capacity to do that</w:t>
      </w:r>
      <w:r w:rsidRPr="001C4069">
        <w:rPr>
          <w:rStyle w:val="FootnoteReference"/>
          <w:rFonts w:ascii="Times New Roman" w:hAnsi="Times New Roman" w:cs="Times New Roman"/>
          <w:sz w:val="24"/>
          <w:szCs w:val="24"/>
        </w:rPr>
        <w:footnoteReference w:id="778"/>
      </w:r>
      <w:r w:rsidRPr="001C4069">
        <w:rPr>
          <w:rFonts w:ascii="Times New Roman" w:hAnsi="Times New Roman" w:cs="Times New Roman"/>
          <w:sz w:val="24"/>
          <w:szCs w:val="24"/>
        </w:rPr>
        <w:t>.</w:t>
      </w:r>
      <w:r w:rsidR="00802EEB" w:rsidRPr="001C4069">
        <w:rPr>
          <w:rFonts w:ascii="Times New Roman" w:hAnsi="Times New Roman" w:cs="Times New Roman"/>
          <w:sz w:val="24"/>
          <w:szCs w:val="24"/>
        </w:rPr>
        <w:t>”</w:t>
      </w:r>
    </w:p>
    <w:p w14:paraId="5E1FEDB9" w14:textId="76F04F42"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An article published in </w:t>
      </w:r>
      <w:r w:rsidR="003E1768">
        <w:rPr>
          <w:rFonts w:ascii="Times New Roman" w:hAnsi="Times New Roman" w:cs="Times New Roman"/>
          <w:sz w:val="24"/>
          <w:szCs w:val="24"/>
        </w:rPr>
        <w:t xml:space="preserve">the </w:t>
      </w:r>
      <w:r w:rsidRPr="001C4069">
        <w:rPr>
          <w:rFonts w:ascii="Times New Roman" w:hAnsi="Times New Roman" w:cs="Times New Roman"/>
          <w:sz w:val="24"/>
          <w:szCs w:val="24"/>
        </w:rPr>
        <w:t>Herald Scotland on 13 January, 2021</w:t>
      </w:r>
      <w:r w:rsidRPr="001C4069">
        <w:rPr>
          <w:rFonts w:ascii="Times New Roman" w:hAnsi="Times New Roman" w:cs="Times New Roman"/>
          <w:sz w:val="24"/>
          <w:szCs w:val="24"/>
          <w:vertAlign w:val="superscript"/>
        </w:rPr>
        <w:footnoteReference w:id="779"/>
      </w:r>
      <w:r w:rsidRPr="001C4069">
        <w:rPr>
          <w:rFonts w:ascii="Times New Roman" w:hAnsi="Times New Roman" w:cs="Times New Roman"/>
          <w:sz w:val="24"/>
          <w:szCs w:val="24"/>
        </w:rPr>
        <w:t xml:space="preserve"> reported that the GMB Union was balloting home care workers in Glasgow for strike action on lack of confidence in workplace testing. A union representative was quoted as saying </w:t>
      </w:r>
      <w:r w:rsidRPr="00C92030">
        <w:rPr>
          <w:rFonts w:ascii="Times New Roman" w:hAnsi="Times New Roman" w:cs="Times New Roman"/>
          <w:i/>
          <w:iCs/>
          <w:sz w:val="24"/>
          <w:szCs w:val="24"/>
        </w:rPr>
        <w:t>“They were failed on PPE at the outset of this pandemic, they have been left waiting 10 months for workplace testing, and some are already encountering problems getting their first vaccine.”</w:t>
      </w:r>
    </w:p>
    <w:p w14:paraId="09EFB797" w14:textId="77777777"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An update from the Scottish Government on their testing strategy in March 2021</w:t>
      </w:r>
      <w:r w:rsidRPr="001C4069">
        <w:rPr>
          <w:rFonts w:ascii="Times New Roman" w:hAnsi="Times New Roman" w:cs="Times New Roman"/>
          <w:sz w:val="24"/>
          <w:szCs w:val="24"/>
          <w:vertAlign w:val="superscript"/>
        </w:rPr>
        <w:footnoteReference w:id="780"/>
      </w:r>
      <w:r w:rsidRPr="001C4069">
        <w:rPr>
          <w:rFonts w:ascii="Times New Roman" w:hAnsi="Times New Roman" w:cs="Times New Roman"/>
          <w:sz w:val="24"/>
          <w:szCs w:val="24"/>
        </w:rPr>
        <w:t xml:space="preserve"> reported that: </w:t>
      </w:r>
      <w:r w:rsidRPr="00C92030">
        <w:rPr>
          <w:rFonts w:ascii="Times New Roman" w:hAnsi="Times New Roman" w:cs="Times New Roman"/>
          <w:i/>
          <w:iCs/>
          <w:sz w:val="24"/>
          <w:szCs w:val="24"/>
        </w:rPr>
        <w:t>“Care at home staff began routine testing for adult services from the 18 January (adult day centres/day services, care at home, personal assistants, and sheltered housing/housing with multiple occupancy). This was implemented by the end of February – one month ahead of the planned full roll out date”</w:t>
      </w:r>
      <w:r w:rsidRPr="001C4069">
        <w:rPr>
          <w:rFonts w:ascii="Times New Roman" w:hAnsi="Times New Roman" w:cs="Times New Roman"/>
          <w:sz w:val="24"/>
          <w:szCs w:val="24"/>
        </w:rPr>
        <w:t>.</w:t>
      </w:r>
    </w:p>
    <w:p w14:paraId="04573176" w14:textId="77777777"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The Scottish Government announced on 15 September, 2022 that asymptomatic testing of social care staff would end with immediate effect</w:t>
      </w:r>
      <w:r w:rsidRPr="001C4069">
        <w:rPr>
          <w:rFonts w:ascii="Times New Roman" w:hAnsi="Times New Roman" w:cs="Times New Roman"/>
          <w:sz w:val="24"/>
          <w:szCs w:val="24"/>
          <w:vertAlign w:val="superscript"/>
        </w:rPr>
        <w:footnoteReference w:id="781"/>
      </w:r>
      <w:r w:rsidRPr="001C4069">
        <w:rPr>
          <w:rFonts w:ascii="Times New Roman" w:hAnsi="Times New Roman" w:cs="Times New Roman"/>
          <w:sz w:val="24"/>
          <w:szCs w:val="24"/>
        </w:rPr>
        <w:t xml:space="preserve">. </w:t>
      </w:r>
    </w:p>
    <w:p w14:paraId="46E2E436" w14:textId="77777777" w:rsidR="00B97D14" w:rsidRPr="001C4069" w:rsidRDefault="00B97D14" w:rsidP="00D122EE">
      <w:pPr>
        <w:pStyle w:val="Heading2"/>
        <w:spacing w:before="0" w:line="276" w:lineRule="auto"/>
        <w:ind w:firstLine="567"/>
        <w:rPr>
          <w:rFonts w:cs="Times New Roman"/>
          <w:szCs w:val="24"/>
        </w:rPr>
      </w:pPr>
      <w:bookmarkStart w:id="294" w:name="_Toc145946123"/>
    </w:p>
    <w:p w14:paraId="4F7A2752" w14:textId="78FAA082" w:rsidR="009572C5" w:rsidRPr="00C92030" w:rsidRDefault="00EE542F" w:rsidP="00C0112C">
      <w:pPr>
        <w:pStyle w:val="Heading3"/>
      </w:pPr>
      <w:bookmarkStart w:id="295" w:name="_Toc146189427"/>
      <w:bookmarkStart w:id="296" w:name="_Toc160194151"/>
      <w:r w:rsidRPr="00C92030">
        <w:t>1</w:t>
      </w:r>
      <w:r w:rsidR="00077470">
        <w:t>2</w:t>
      </w:r>
      <w:r w:rsidRPr="00C92030">
        <w:t>.</w:t>
      </w:r>
      <w:r w:rsidR="00F052AC" w:rsidRPr="001C4069">
        <w:t>6</w:t>
      </w:r>
      <w:r w:rsidRPr="00C92030">
        <w:t>.</w:t>
      </w:r>
      <w:r w:rsidR="00077470">
        <w:t>5</w:t>
      </w:r>
      <w:r w:rsidRPr="00C92030">
        <w:t xml:space="preserve"> </w:t>
      </w:r>
      <w:r w:rsidR="009572C5" w:rsidRPr="00C92030">
        <w:t xml:space="preserve">Vaccination of </w:t>
      </w:r>
      <w:r w:rsidR="00B97D14" w:rsidRPr="00C92030">
        <w:t>S</w:t>
      </w:r>
      <w:r w:rsidR="009572C5" w:rsidRPr="00C92030">
        <w:t xml:space="preserve">ocial </w:t>
      </w:r>
      <w:r w:rsidR="00B97D14" w:rsidRPr="00C92030">
        <w:t>C</w:t>
      </w:r>
      <w:r w:rsidR="009572C5" w:rsidRPr="00C92030">
        <w:t xml:space="preserve">are </w:t>
      </w:r>
      <w:r w:rsidR="00B97D14" w:rsidRPr="00C92030">
        <w:t>S</w:t>
      </w:r>
      <w:r w:rsidR="009572C5" w:rsidRPr="00C92030">
        <w:t>taff</w:t>
      </w:r>
      <w:bookmarkEnd w:id="294"/>
      <w:bookmarkEnd w:id="295"/>
      <w:bookmarkEnd w:id="296"/>
    </w:p>
    <w:p w14:paraId="1C434BB5" w14:textId="4278AAF6"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Social care staff were included in </w:t>
      </w:r>
      <w:r w:rsidR="00227637" w:rsidRPr="001C4069">
        <w:rPr>
          <w:rFonts w:ascii="Times New Roman" w:hAnsi="Times New Roman" w:cs="Times New Roman"/>
          <w:sz w:val="24"/>
          <w:szCs w:val="24"/>
        </w:rPr>
        <w:t>the Joint Committee on Vaccination and Immunisation (</w:t>
      </w:r>
      <w:r w:rsidRPr="001C4069">
        <w:rPr>
          <w:rFonts w:ascii="Times New Roman" w:hAnsi="Times New Roman" w:cs="Times New Roman"/>
          <w:sz w:val="24"/>
          <w:szCs w:val="24"/>
        </w:rPr>
        <w:t>JCVI</w:t>
      </w:r>
      <w:r w:rsidR="00227637" w:rsidRPr="001C4069">
        <w:rPr>
          <w:rFonts w:ascii="Times New Roman" w:hAnsi="Times New Roman" w:cs="Times New Roman"/>
          <w:sz w:val="24"/>
          <w:szCs w:val="24"/>
        </w:rPr>
        <w:t>)</w:t>
      </w:r>
      <w:r w:rsidRPr="001C4069">
        <w:rPr>
          <w:rFonts w:ascii="Times New Roman" w:hAnsi="Times New Roman" w:cs="Times New Roman"/>
          <w:sz w:val="24"/>
          <w:szCs w:val="24"/>
        </w:rPr>
        <w:t xml:space="preserve"> Group 2, which included in full: </w:t>
      </w:r>
      <w:r w:rsidRPr="00C92030">
        <w:rPr>
          <w:rFonts w:ascii="Times New Roman" w:hAnsi="Times New Roman" w:cs="Times New Roman"/>
          <w:i/>
          <w:iCs/>
          <w:sz w:val="24"/>
          <w:szCs w:val="24"/>
        </w:rPr>
        <w:t xml:space="preserve">“Patient-facing, frontline healthcare workers; </w:t>
      </w:r>
      <w:r w:rsidR="002858C3" w:rsidRPr="00C92030">
        <w:rPr>
          <w:rFonts w:ascii="Times New Roman" w:hAnsi="Times New Roman" w:cs="Times New Roman"/>
          <w:i/>
          <w:iCs/>
          <w:sz w:val="24"/>
          <w:szCs w:val="24"/>
        </w:rPr>
        <w:t>n</w:t>
      </w:r>
      <w:r w:rsidRPr="00C92030">
        <w:rPr>
          <w:rFonts w:ascii="Times New Roman" w:hAnsi="Times New Roman" w:cs="Times New Roman"/>
          <w:i/>
          <w:iCs/>
          <w:sz w:val="24"/>
          <w:szCs w:val="24"/>
        </w:rPr>
        <w:t xml:space="preserve">on-clinical but patient facing staff in secondary or primary care/community healthcare settings; </w:t>
      </w:r>
      <w:r w:rsidR="002858C3" w:rsidRPr="00C92030">
        <w:rPr>
          <w:rFonts w:ascii="Times New Roman" w:hAnsi="Times New Roman" w:cs="Times New Roman"/>
          <w:i/>
          <w:iCs/>
          <w:sz w:val="24"/>
          <w:szCs w:val="24"/>
        </w:rPr>
        <w:t>l</w:t>
      </w:r>
      <w:r w:rsidRPr="00C92030">
        <w:rPr>
          <w:rFonts w:ascii="Times New Roman" w:hAnsi="Times New Roman" w:cs="Times New Roman"/>
          <w:i/>
          <w:iCs/>
          <w:sz w:val="24"/>
          <w:szCs w:val="24"/>
        </w:rPr>
        <w:t xml:space="preserve">aboratory and pathology staff; </w:t>
      </w:r>
      <w:r w:rsidR="00B97D14" w:rsidRPr="00C92030">
        <w:rPr>
          <w:rFonts w:ascii="Times New Roman" w:hAnsi="Times New Roman" w:cs="Times New Roman"/>
          <w:i/>
          <w:iCs/>
          <w:sz w:val="24"/>
          <w:szCs w:val="24"/>
        </w:rPr>
        <w:t>s</w:t>
      </w:r>
      <w:r w:rsidRPr="00C92030">
        <w:rPr>
          <w:rFonts w:ascii="Times New Roman" w:hAnsi="Times New Roman" w:cs="Times New Roman"/>
          <w:i/>
          <w:iCs/>
          <w:sz w:val="24"/>
          <w:szCs w:val="24"/>
        </w:rPr>
        <w:t>ocial care staff directly involved in the care of their service users”</w:t>
      </w:r>
      <w:r w:rsidRPr="001C4069">
        <w:rPr>
          <w:rFonts w:ascii="Times New Roman" w:hAnsi="Times New Roman" w:cs="Times New Roman"/>
          <w:sz w:val="24"/>
          <w:szCs w:val="24"/>
          <w:vertAlign w:val="superscript"/>
        </w:rPr>
        <w:footnoteReference w:id="782"/>
      </w:r>
      <w:r w:rsidRPr="001C4069">
        <w:rPr>
          <w:rFonts w:ascii="Times New Roman" w:hAnsi="Times New Roman" w:cs="Times New Roman"/>
          <w:sz w:val="24"/>
          <w:szCs w:val="24"/>
        </w:rPr>
        <w:t>.</w:t>
      </w:r>
    </w:p>
    <w:p w14:paraId="5CBC2D34" w14:textId="0FA1A3B2"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While vaccine hesitancy has been widely reported among some health and social care staff, little is known about this amongst social care workers</w:t>
      </w:r>
      <w:r w:rsidRPr="001C4069">
        <w:rPr>
          <w:rFonts w:ascii="Times New Roman" w:hAnsi="Times New Roman" w:cs="Times New Roman"/>
          <w:sz w:val="24"/>
          <w:szCs w:val="24"/>
          <w:vertAlign w:val="superscript"/>
        </w:rPr>
        <w:footnoteReference w:id="783"/>
      </w:r>
      <w:r w:rsidRPr="001C4069">
        <w:rPr>
          <w:rFonts w:ascii="Times New Roman" w:hAnsi="Times New Roman" w:cs="Times New Roman"/>
          <w:sz w:val="24"/>
          <w:szCs w:val="24"/>
        </w:rPr>
        <w:t>. There is evidence, however, to suggest that</w:t>
      </w:r>
      <w:r w:rsidR="00B70136">
        <w:rPr>
          <w:rFonts w:ascii="Times New Roman" w:hAnsi="Times New Roman" w:cs="Times New Roman"/>
          <w:sz w:val="24"/>
          <w:szCs w:val="24"/>
        </w:rPr>
        <w:t xml:space="preserve"> some in</w:t>
      </w:r>
      <w:r w:rsidRPr="001C4069">
        <w:rPr>
          <w:rFonts w:ascii="Times New Roman" w:hAnsi="Times New Roman" w:cs="Times New Roman"/>
          <w:sz w:val="24"/>
          <w:szCs w:val="24"/>
        </w:rPr>
        <w:t xml:space="preserve"> the social care group in Scotland were reluctant to take up the booster vaccine. A more recent study reported that as many as one in </w:t>
      </w:r>
      <w:r w:rsidR="00144CD1" w:rsidRPr="001C4069">
        <w:rPr>
          <w:rFonts w:ascii="Times New Roman" w:hAnsi="Times New Roman" w:cs="Times New Roman"/>
          <w:sz w:val="24"/>
          <w:szCs w:val="24"/>
        </w:rPr>
        <w:t>six</w:t>
      </w:r>
      <w:r w:rsidRPr="001C4069">
        <w:rPr>
          <w:rFonts w:ascii="Times New Roman" w:hAnsi="Times New Roman" w:cs="Times New Roman"/>
          <w:sz w:val="24"/>
          <w:szCs w:val="24"/>
        </w:rPr>
        <w:t xml:space="preserve"> healthcare workers in Scotland were unsure about whether to get vaccinated</w:t>
      </w:r>
      <w:r w:rsidRPr="001C4069">
        <w:rPr>
          <w:rFonts w:ascii="Times New Roman" w:hAnsi="Times New Roman" w:cs="Times New Roman"/>
          <w:sz w:val="24"/>
          <w:szCs w:val="24"/>
          <w:vertAlign w:val="superscript"/>
        </w:rPr>
        <w:footnoteReference w:id="784"/>
      </w:r>
      <w:r w:rsidRPr="001C4069">
        <w:rPr>
          <w:rFonts w:ascii="Times New Roman" w:hAnsi="Times New Roman" w:cs="Times New Roman"/>
          <w:sz w:val="24"/>
          <w:szCs w:val="24"/>
        </w:rPr>
        <w:t>.</w:t>
      </w:r>
    </w:p>
    <w:p w14:paraId="3A1F048C" w14:textId="7C21837F"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Towards the end of 2021, the uptake of the booster vaccine was found to be lower amongst social care workers at 47.7%, compared with 72% of frontline workers. This statistic led the then Health Secretary Humza Yousaf </w:t>
      </w:r>
      <w:r w:rsidR="00085B2B">
        <w:rPr>
          <w:rFonts w:ascii="Times New Roman" w:hAnsi="Times New Roman" w:cs="Times New Roman"/>
          <w:sz w:val="24"/>
          <w:szCs w:val="24"/>
        </w:rPr>
        <w:t>to issue</w:t>
      </w:r>
      <w:r w:rsidR="00085B2B" w:rsidRPr="001C4069">
        <w:rPr>
          <w:rFonts w:ascii="Times New Roman" w:hAnsi="Times New Roman" w:cs="Times New Roman"/>
          <w:sz w:val="24"/>
          <w:szCs w:val="24"/>
        </w:rPr>
        <w:t xml:space="preserve"> </w:t>
      </w:r>
      <w:r w:rsidRPr="001C4069">
        <w:rPr>
          <w:rFonts w:ascii="Times New Roman" w:hAnsi="Times New Roman" w:cs="Times New Roman"/>
          <w:sz w:val="24"/>
          <w:szCs w:val="24"/>
        </w:rPr>
        <w:t>a request on 12 December 2021, urging social care staff to get the booster, in light of the emergence of the Omicron variant</w:t>
      </w:r>
      <w:r w:rsidRPr="001C4069">
        <w:rPr>
          <w:rFonts w:ascii="Times New Roman" w:hAnsi="Times New Roman" w:cs="Times New Roman"/>
          <w:sz w:val="24"/>
          <w:szCs w:val="24"/>
          <w:vertAlign w:val="superscript"/>
        </w:rPr>
        <w:footnoteReference w:id="785"/>
      </w:r>
      <w:r w:rsidRPr="001C4069">
        <w:rPr>
          <w:rFonts w:ascii="Times New Roman" w:hAnsi="Times New Roman" w:cs="Times New Roman"/>
          <w:sz w:val="24"/>
          <w:szCs w:val="24"/>
        </w:rPr>
        <w:t>. Also announced within this release was that “Scottish Government financial support is available for adult care providers who incur additional costs if employees are vaccinated in working time – so staff can do so without losing earnings or having to take annual leave.”</w:t>
      </w:r>
    </w:p>
    <w:p w14:paraId="52FE54D6" w14:textId="2CBE8A10"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There were reports of social care staff having difficulty with accessing vaccines. For example, on 30 July 2021, The Scotsman published findings of a Public Health Scotland survey of 7000 health and social care staff that “6 per cent of social care workers said they found the vaccine difficult or very difficult to access in their organisation”</w:t>
      </w:r>
      <w:r w:rsidRPr="001C4069">
        <w:rPr>
          <w:rFonts w:ascii="Times New Roman" w:hAnsi="Times New Roman" w:cs="Times New Roman"/>
          <w:sz w:val="24"/>
          <w:szCs w:val="24"/>
          <w:vertAlign w:val="superscript"/>
        </w:rPr>
        <w:footnoteReference w:id="786"/>
      </w:r>
      <w:r w:rsidRPr="001C4069">
        <w:rPr>
          <w:rFonts w:ascii="Times New Roman" w:hAnsi="Times New Roman" w:cs="Times New Roman"/>
          <w:sz w:val="24"/>
          <w:szCs w:val="24"/>
        </w:rPr>
        <w:t>.</w:t>
      </w:r>
    </w:p>
    <w:p w14:paraId="020977C1" w14:textId="71F14A1A"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The introduction of vaccination led to an updated policy framework, </w:t>
      </w:r>
      <w:r w:rsidR="00114C28">
        <w:rPr>
          <w:rFonts w:ascii="Times New Roman" w:hAnsi="Times New Roman" w:cs="Times New Roman"/>
          <w:sz w:val="24"/>
          <w:szCs w:val="24"/>
        </w:rPr>
        <w:t>which</w:t>
      </w:r>
      <w:r w:rsidR="00114C28" w:rsidRPr="001C4069">
        <w:rPr>
          <w:rFonts w:ascii="Times New Roman" w:hAnsi="Times New Roman" w:cs="Times New Roman"/>
          <w:sz w:val="24"/>
          <w:szCs w:val="24"/>
        </w:rPr>
        <w:t xml:space="preserve"> </w:t>
      </w:r>
      <w:r w:rsidRPr="001C4069">
        <w:rPr>
          <w:rFonts w:ascii="Times New Roman" w:hAnsi="Times New Roman" w:cs="Times New Roman"/>
          <w:sz w:val="24"/>
          <w:szCs w:val="24"/>
        </w:rPr>
        <w:t>from 9 August 2021 removed the need for health and social care staff to isolate when a close contact of a COVID-19 positive individual</w:t>
      </w:r>
      <w:r w:rsidR="001F3CF5">
        <w:rPr>
          <w:rFonts w:ascii="Times New Roman" w:hAnsi="Times New Roman" w:cs="Times New Roman"/>
          <w:sz w:val="24"/>
          <w:szCs w:val="24"/>
        </w:rPr>
        <w:t>, provided</w:t>
      </w:r>
      <w:r w:rsidRPr="001C4069">
        <w:rPr>
          <w:rFonts w:ascii="Times New Roman" w:hAnsi="Times New Roman" w:cs="Times New Roman"/>
          <w:sz w:val="24"/>
          <w:szCs w:val="24"/>
        </w:rPr>
        <w:t xml:space="preserve"> they are double vaccinated, show no symptoms, and return a negative PCR test</w:t>
      </w:r>
      <w:r w:rsidR="00B76612">
        <w:rPr>
          <w:rFonts w:ascii="Times New Roman" w:hAnsi="Times New Roman" w:cs="Times New Roman"/>
          <w:sz w:val="24"/>
          <w:szCs w:val="24"/>
        </w:rPr>
        <w:t>.</w:t>
      </w:r>
      <w:r w:rsidRPr="001C4069">
        <w:rPr>
          <w:rFonts w:ascii="Times New Roman" w:hAnsi="Times New Roman" w:cs="Times New Roman"/>
          <w:sz w:val="24"/>
          <w:szCs w:val="24"/>
          <w:vertAlign w:val="superscript"/>
        </w:rPr>
        <w:footnoteReference w:id="787"/>
      </w:r>
    </w:p>
    <w:p w14:paraId="39F9C6E2" w14:textId="77777777" w:rsidR="00B97D14" w:rsidRPr="001C4069" w:rsidRDefault="00B97D14" w:rsidP="00B97D14">
      <w:pPr>
        <w:pStyle w:val="Heading2"/>
        <w:spacing w:before="0" w:line="276" w:lineRule="auto"/>
        <w:rPr>
          <w:rFonts w:cs="Times New Roman"/>
          <w:i/>
          <w:iCs/>
          <w:szCs w:val="24"/>
        </w:rPr>
      </w:pPr>
      <w:bookmarkStart w:id="297" w:name="_Toc145946124"/>
    </w:p>
    <w:p w14:paraId="1AD60E9E" w14:textId="5D39BC62" w:rsidR="009572C5" w:rsidRPr="00C92030" w:rsidRDefault="00EE542F" w:rsidP="00C0112C">
      <w:pPr>
        <w:pStyle w:val="Heading3"/>
      </w:pPr>
      <w:bookmarkStart w:id="298" w:name="_Toc146189428"/>
      <w:bookmarkStart w:id="299" w:name="_Toc160194152"/>
      <w:r w:rsidRPr="00C92030">
        <w:t>1</w:t>
      </w:r>
      <w:r w:rsidR="00077470">
        <w:t>2</w:t>
      </w:r>
      <w:r w:rsidRPr="00C92030">
        <w:t>.</w:t>
      </w:r>
      <w:r w:rsidR="00F052AC" w:rsidRPr="001C4069">
        <w:t>6</w:t>
      </w:r>
      <w:r w:rsidRPr="00C92030">
        <w:t>.</w:t>
      </w:r>
      <w:r w:rsidR="00077470">
        <w:t>6</w:t>
      </w:r>
      <w:r w:rsidRPr="00C92030">
        <w:t xml:space="preserve"> </w:t>
      </w:r>
      <w:r w:rsidR="009572C5" w:rsidRPr="00C92030">
        <w:t>P</w:t>
      </w:r>
      <w:r w:rsidR="00361392">
        <w:t xml:space="preserve">ersonal </w:t>
      </w:r>
      <w:r w:rsidR="009572C5" w:rsidRPr="00C92030">
        <w:t>P</w:t>
      </w:r>
      <w:r w:rsidR="00361392">
        <w:t xml:space="preserve">rotective </w:t>
      </w:r>
      <w:r w:rsidR="009572C5" w:rsidRPr="00C92030">
        <w:t>E</w:t>
      </w:r>
      <w:bookmarkEnd w:id="297"/>
      <w:bookmarkEnd w:id="298"/>
      <w:r w:rsidR="00361392">
        <w:t>quipment</w:t>
      </w:r>
      <w:bookmarkEnd w:id="299"/>
    </w:p>
    <w:p w14:paraId="20FB85DD" w14:textId="77777777"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Access to personal protective equipment (PPE) for workers engaging in face-to-face contact with patients was a critical component of infection control during the COVID-19 </w:t>
      </w:r>
      <w:r w:rsidRPr="001C4069">
        <w:rPr>
          <w:rFonts w:ascii="Times New Roman" w:hAnsi="Times New Roman" w:cs="Times New Roman"/>
          <w:sz w:val="24"/>
          <w:szCs w:val="24"/>
        </w:rPr>
        <w:lastRenderedPageBreak/>
        <w:t>pandemic. PPE items included gloves, gowns, aprons, masks, eye protection and hand sanitiser</w:t>
      </w:r>
      <w:r w:rsidRPr="001C4069">
        <w:rPr>
          <w:rFonts w:ascii="Times New Roman" w:hAnsi="Times New Roman" w:cs="Times New Roman"/>
          <w:sz w:val="24"/>
          <w:szCs w:val="24"/>
          <w:vertAlign w:val="superscript"/>
        </w:rPr>
        <w:footnoteReference w:id="788"/>
      </w:r>
      <w:r w:rsidRPr="001C4069">
        <w:rPr>
          <w:rFonts w:ascii="Times New Roman" w:hAnsi="Times New Roman" w:cs="Times New Roman"/>
          <w:sz w:val="24"/>
          <w:szCs w:val="24"/>
        </w:rPr>
        <w:t xml:space="preserve">. </w:t>
      </w:r>
    </w:p>
    <w:p w14:paraId="6C4B272E" w14:textId="50B4C09B"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Guidance for carers and those working in social care on how to access PPE was first published by </w:t>
      </w:r>
      <w:r w:rsidR="005B0E0D">
        <w:rPr>
          <w:rFonts w:ascii="Times New Roman" w:hAnsi="Times New Roman" w:cs="Times New Roman"/>
          <w:sz w:val="24"/>
          <w:szCs w:val="24"/>
        </w:rPr>
        <w:t>t</w:t>
      </w:r>
      <w:r w:rsidRPr="001C4069">
        <w:rPr>
          <w:rFonts w:ascii="Times New Roman" w:hAnsi="Times New Roman" w:cs="Times New Roman"/>
          <w:sz w:val="24"/>
          <w:szCs w:val="24"/>
        </w:rPr>
        <w:t>he Scottish Government on 29 April, 2020 and last updated on 16 November, 2021</w:t>
      </w:r>
      <w:r w:rsidRPr="001C4069">
        <w:rPr>
          <w:rFonts w:ascii="Times New Roman" w:hAnsi="Times New Roman" w:cs="Times New Roman"/>
          <w:sz w:val="24"/>
          <w:szCs w:val="24"/>
          <w:vertAlign w:val="superscript"/>
        </w:rPr>
        <w:footnoteReference w:id="789"/>
      </w:r>
      <w:r w:rsidRPr="001C4069">
        <w:rPr>
          <w:rFonts w:ascii="Times New Roman" w:hAnsi="Times New Roman" w:cs="Times New Roman"/>
          <w:sz w:val="24"/>
          <w:szCs w:val="24"/>
        </w:rPr>
        <w:t>. Also on 29 April 2020, guidance was also issued to personal assistants</w:t>
      </w:r>
      <w:r w:rsidRPr="001C4069">
        <w:rPr>
          <w:rFonts w:ascii="Times New Roman" w:hAnsi="Times New Roman" w:cs="Times New Roman"/>
          <w:sz w:val="24"/>
          <w:szCs w:val="24"/>
          <w:vertAlign w:val="superscript"/>
        </w:rPr>
        <w:footnoteReference w:id="790"/>
      </w:r>
      <w:r w:rsidRPr="001C4069">
        <w:rPr>
          <w:rFonts w:ascii="Times New Roman" w:hAnsi="Times New Roman" w:cs="Times New Roman"/>
          <w:sz w:val="24"/>
          <w:szCs w:val="24"/>
        </w:rPr>
        <w:t>.</w:t>
      </w:r>
    </w:p>
    <w:p w14:paraId="1A2AFCE2" w14:textId="33C1C8AD"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On 8 April 2020 the GMB Union accused the Scottish Government of forcing carers to work with insufficient PPE</w:t>
      </w:r>
      <w:r w:rsidR="005B0E0D">
        <w:rPr>
          <w:rFonts w:ascii="Times New Roman" w:hAnsi="Times New Roman" w:cs="Times New Roman"/>
          <w:sz w:val="24"/>
          <w:szCs w:val="24"/>
        </w:rPr>
        <w:t>,</w:t>
      </w:r>
      <w:r w:rsidRPr="001C4069">
        <w:rPr>
          <w:rFonts w:ascii="Times New Roman" w:hAnsi="Times New Roman" w:cs="Times New Roman"/>
          <w:sz w:val="24"/>
          <w:szCs w:val="24"/>
        </w:rPr>
        <w:t xml:space="preserve"> </w:t>
      </w:r>
      <w:r w:rsidR="005B0E0D">
        <w:rPr>
          <w:rFonts w:ascii="Times New Roman" w:hAnsi="Times New Roman" w:cs="Times New Roman"/>
          <w:sz w:val="24"/>
          <w:szCs w:val="24"/>
        </w:rPr>
        <w:t>expressing</w:t>
      </w:r>
      <w:r w:rsidR="005B0E0D" w:rsidRPr="001C4069">
        <w:rPr>
          <w:rFonts w:ascii="Times New Roman" w:hAnsi="Times New Roman" w:cs="Times New Roman"/>
          <w:sz w:val="24"/>
          <w:szCs w:val="24"/>
        </w:rPr>
        <w:t xml:space="preserve"> </w:t>
      </w:r>
      <w:r w:rsidRPr="001C4069">
        <w:rPr>
          <w:rFonts w:ascii="Times New Roman" w:hAnsi="Times New Roman" w:cs="Times New Roman"/>
          <w:sz w:val="24"/>
          <w:szCs w:val="24"/>
        </w:rPr>
        <w:t>concern that guidance recommend</w:t>
      </w:r>
      <w:r w:rsidR="00484D0F">
        <w:rPr>
          <w:rFonts w:ascii="Times New Roman" w:hAnsi="Times New Roman" w:cs="Times New Roman"/>
          <w:sz w:val="24"/>
          <w:szCs w:val="24"/>
        </w:rPr>
        <w:t>ed</w:t>
      </w:r>
      <w:r w:rsidRPr="001C4069">
        <w:rPr>
          <w:rFonts w:ascii="Times New Roman" w:hAnsi="Times New Roman" w:cs="Times New Roman"/>
          <w:sz w:val="24"/>
          <w:szCs w:val="24"/>
        </w:rPr>
        <w:t xml:space="preserve"> home care staff only wear a mask when </w:t>
      </w:r>
      <w:r w:rsidR="00484D0F">
        <w:rPr>
          <w:rFonts w:ascii="Times New Roman" w:hAnsi="Times New Roman" w:cs="Times New Roman"/>
          <w:sz w:val="24"/>
          <w:szCs w:val="24"/>
        </w:rPr>
        <w:t xml:space="preserve">the </w:t>
      </w:r>
      <w:r w:rsidRPr="001C4069">
        <w:rPr>
          <w:rFonts w:ascii="Times New Roman" w:hAnsi="Times New Roman" w:cs="Times New Roman"/>
          <w:sz w:val="24"/>
          <w:szCs w:val="24"/>
        </w:rPr>
        <w:t xml:space="preserve">person </w:t>
      </w:r>
      <w:r w:rsidR="00484D0F">
        <w:rPr>
          <w:rFonts w:ascii="Times New Roman" w:hAnsi="Times New Roman" w:cs="Times New Roman"/>
          <w:sz w:val="24"/>
          <w:szCs w:val="24"/>
        </w:rPr>
        <w:t xml:space="preserve">that </w:t>
      </w:r>
      <w:r w:rsidRPr="001C4069">
        <w:rPr>
          <w:rFonts w:ascii="Times New Roman" w:hAnsi="Times New Roman" w:cs="Times New Roman"/>
          <w:sz w:val="24"/>
          <w:szCs w:val="24"/>
        </w:rPr>
        <w:t xml:space="preserve">they were caring for was suspected of having </w:t>
      </w:r>
      <w:r w:rsidR="00CA6117" w:rsidRPr="001C4069">
        <w:rPr>
          <w:rFonts w:ascii="Times New Roman" w:hAnsi="Times New Roman" w:cs="Times New Roman"/>
          <w:sz w:val="24"/>
          <w:szCs w:val="24"/>
        </w:rPr>
        <w:t>COVID-19</w:t>
      </w:r>
      <w:r w:rsidRPr="001C4069">
        <w:rPr>
          <w:rFonts w:ascii="Times New Roman" w:hAnsi="Times New Roman" w:cs="Times New Roman"/>
          <w:sz w:val="24"/>
          <w:szCs w:val="24"/>
        </w:rPr>
        <w:t xml:space="preserve"> and they were coming within two metres of them</w:t>
      </w:r>
      <w:r w:rsidRPr="001C4069">
        <w:rPr>
          <w:rFonts w:ascii="Times New Roman" w:hAnsi="Times New Roman" w:cs="Times New Roman"/>
          <w:sz w:val="24"/>
          <w:szCs w:val="24"/>
          <w:vertAlign w:val="superscript"/>
        </w:rPr>
        <w:footnoteReference w:id="791"/>
      </w:r>
      <w:r w:rsidRPr="001C4069">
        <w:rPr>
          <w:rFonts w:ascii="Times New Roman" w:hAnsi="Times New Roman" w:cs="Times New Roman"/>
          <w:sz w:val="24"/>
          <w:szCs w:val="24"/>
        </w:rPr>
        <w:t xml:space="preserve">.  The union claimed this was a change to the original guidance issued to the whole of the UK and had left Scottish home and social care workers at greater risk. This led to further discussion between the unions, </w:t>
      </w:r>
      <w:r w:rsidR="00632317">
        <w:rPr>
          <w:rFonts w:ascii="Times New Roman" w:hAnsi="Times New Roman" w:cs="Times New Roman"/>
          <w:sz w:val="24"/>
          <w:szCs w:val="24"/>
        </w:rPr>
        <w:t xml:space="preserve">the </w:t>
      </w:r>
      <w:r w:rsidRPr="001C4069">
        <w:rPr>
          <w:rFonts w:ascii="Times New Roman" w:hAnsi="Times New Roman" w:cs="Times New Roman"/>
          <w:sz w:val="24"/>
          <w:szCs w:val="24"/>
        </w:rPr>
        <w:t>S</w:t>
      </w:r>
      <w:r w:rsidR="00632317">
        <w:rPr>
          <w:rFonts w:ascii="Times New Roman" w:hAnsi="Times New Roman" w:cs="Times New Roman"/>
          <w:sz w:val="24"/>
          <w:szCs w:val="24"/>
        </w:rPr>
        <w:t xml:space="preserve">cottish </w:t>
      </w:r>
      <w:r w:rsidRPr="001C4069">
        <w:rPr>
          <w:rFonts w:ascii="Times New Roman" w:hAnsi="Times New Roman" w:cs="Times New Roman"/>
          <w:sz w:val="24"/>
          <w:szCs w:val="24"/>
        </w:rPr>
        <w:t>G</w:t>
      </w:r>
      <w:r w:rsidR="00632317">
        <w:rPr>
          <w:rFonts w:ascii="Times New Roman" w:hAnsi="Times New Roman" w:cs="Times New Roman"/>
          <w:sz w:val="24"/>
          <w:szCs w:val="24"/>
        </w:rPr>
        <w:t>overnment</w:t>
      </w:r>
      <w:r w:rsidRPr="001C4069">
        <w:rPr>
          <w:rFonts w:ascii="Times New Roman" w:hAnsi="Times New Roman" w:cs="Times New Roman"/>
          <w:sz w:val="24"/>
          <w:szCs w:val="24"/>
        </w:rPr>
        <w:t xml:space="preserve"> and C</w:t>
      </w:r>
      <w:r w:rsidR="00484D0F">
        <w:rPr>
          <w:rFonts w:ascii="Times New Roman" w:hAnsi="Times New Roman" w:cs="Times New Roman"/>
          <w:sz w:val="24"/>
          <w:szCs w:val="24"/>
        </w:rPr>
        <w:t>OSLA</w:t>
      </w:r>
      <w:r w:rsidR="00632317">
        <w:rPr>
          <w:rFonts w:ascii="Times New Roman" w:hAnsi="Times New Roman" w:cs="Times New Roman"/>
          <w:sz w:val="24"/>
          <w:szCs w:val="24"/>
        </w:rPr>
        <w:t>,</w:t>
      </w:r>
      <w:r w:rsidRPr="001C4069">
        <w:rPr>
          <w:rFonts w:ascii="Times New Roman" w:hAnsi="Times New Roman" w:cs="Times New Roman"/>
          <w:sz w:val="24"/>
          <w:szCs w:val="24"/>
        </w:rPr>
        <w:t xml:space="preserve"> and to </w:t>
      </w:r>
      <w:r w:rsidR="00632317">
        <w:rPr>
          <w:rFonts w:ascii="Times New Roman" w:hAnsi="Times New Roman" w:cs="Times New Roman"/>
          <w:sz w:val="24"/>
          <w:szCs w:val="24"/>
        </w:rPr>
        <w:t>amended</w:t>
      </w:r>
      <w:r w:rsidR="00632317" w:rsidRPr="001C4069">
        <w:rPr>
          <w:rFonts w:ascii="Times New Roman" w:hAnsi="Times New Roman" w:cs="Times New Roman"/>
          <w:sz w:val="24"/>
          <w:szCs w:val="24"/>
        </w:rPr>
        <w:t xml:space="preserve"> </w:t>
      </w:r>
      <w:r w:rsidRPr="001C4069">
        <w:rPr>
          <w:rFonts w:ascii="Times New Roman" w:hAnsi="Times New Roman" w:cs="Times New Roman"/>
          <w:sz w:val="24"/>
          <w:szCs w:val="24"/>
        </w:rPr>
        <w:t>guidance for carers that they could wear masks whenever they felt it was appropriate.</w:t>
      </w:r>
    </w:p>
    <w:p w14:paraId="7E34369A" w14:textId="2C3C52BD"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At the start of the </w:t>
      </w:r>
      <w:r w:rsidR="00CA6117" w:rsidRPr="001C4069">
        <w:rPr>
          <w:rFonts w:ascii="Times New Roman" w:hAnsi="Times New Roman" w:cs="Times New Roman"/>
          <w:sz w:val="24"/>
          <w:szCs w:val="24"/>
        </w:rPr>
        <w:t xml:space="preserve">COVID-19 </w:t>
      </w:r>
      <w:r w:rsidRPr="001C4069">
        <w:rPr>
          <w:rFonts w:ascii="Times New Roman" w:hAnsi="Times New Roman" w:cs="Times New Roman"/>
          <w:sz w:val="24"/>
          <w:szCs w:val="24"/>
        </w:rPr>
        <w:t xml:space="preserve">pandemic, social care workers were not provided PPE through national procurement by NSS (NHS National Services Scotland), which </w:t>
      </w:r>
      <w:r w:rsidR="001678A0">
        <w:rPr>
          <w:rFonts w:ascii="Times New Roman" w:hAnsi="Times New Roman" w:cs="Times New Roman"/>
          <w:sz w:val="24"/>
          <w:szCs w:val="24"/>
        </w:rPr>
        <w:t>at</w:t>
      </w:r>
      <w:r w:rsidRPr="001C4069">
        <w:rPr>
          <w:rFonts w:ascii="Times New Roman" w:hAnsi="Times New Roman" w:cs="Times New Roman"/>
          <w:sz w:val="24"/>
          <w:szCs w:val="24"/>
        </w:rPr>
        <w:t xml:space="preserve"> this point only sourced PPE for hospitals. Instead, PPE for the social care sector was sourced by </w:t>
      </w:r>
      <w:r w:rsidR="001678A0">
        <w:rPr>
          <w:rFonts w:ascii="Times New Roman" w:hAnsi="Times New Roman" w:cs="Times New Roman"/>
          <w:sz w:val="24"/>
          <w:szCs w:val="24"/>
        </w:rPr>
        <w:t xml:space="preserve">care </w:t>
      </w:r>
      <w:r w:rsidRPr="001C4069">
        <w:rPr>
          <w:rFonts w:ascii="Times New Roman" w:hAnsi="Times New Roman" w:cs="Times New Roman"/>
          <w:sz w:val="24"/>
          <w:szCs w:val="24"/>
        </w:rPr>
        <w:t>providers through private providers. This led to uncertainty over who was responsible for the additional provision of PPE to social care workers in the early stages of the pandemic</w:t>
      </w:r>
      <w:r w:rsidRPr="001C4069">
        <w:rPr>
          <w:rFonts w:ascii="Times New Roman" w:hAnsi="Times New Roman" w:cs="Times New Roman"/>
          <w:sz w:val="24"/>
          <w:szCs w:val="24"/>
          <w:vertAlign w:val="superscript"/>
        </w:rPr>
        <w:footnoteReference w:id="792"/>
      </w:r>
      <w:r w:rsidRPr="001C4069">
        <w:rPr>
          <w:rFonts w:ascii="Times New Roman" w:hAnsi="Times New Roman" w:cs="Times New Roman"/>
          <w:sz w:val="24"/>
          <w:szCs w:val="24"/>
        </w:rPr>
        <w:t>.</w:t>
      </w:r>
    </w:p>
    <w:p w14:paraId="341F9D3E" w14:textId="213EF7DA"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On 25 April 2020 The Scottish Government announced that local hubs would distribute PPE supplies to the whole social care sector, where normal supply routes had not been successful. The aim of the hubs was to extend PPE provision to all social care providers, and unpaid or family carers and personal assistants.   </w:t>
      </w:r>
    </w:p>
    <w:p w14:paraId="231FFDC6" w14:textId="0C68F72F" w:rsidR="009572C5" w:rsidRPr="001C4069" w:rsidRDefault="009572C5" w:rsidP="00E43D18">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An Audit Scotland Briefing report on PPE, published in June 2021</w:t>
      </w:r>
      <w:r w:rsidR="00811B7E">
        <w:rPr>
          <w:rFonts w:ascii="Times New Roman" w:hAnsi="Times New Roman" w:cs="Times New Roman"/>
          <w:sz w:val="24"/>
          <w:szCs w:val="24"/>
        </w:rPr>
        <w:t>,</w:t>
      </w:r>
      <w:r w:rsidRPr="001C4069">
        <w:rPr>
          <w:rFonts w:ascii="Times New Roman" w:hAnsi="Times New Roman" w:cs="Times New Roman"/>
          <w:sz w:val="24"/>
          <w:szCs w:val="24"/>
        </w:rPr>
        <w:t xml:space="preserve"> reported that social care and primary care were later added to the NHS remit, with 48 hubs established across Scotland where care at home workers, unpaid carers and personal assistants could access a week’s worth of PPE</w:t>
      </w:r>
      <w:r w:rsidR="00A13209">
        <w:rPr>
          <w:rFonts w:ascii="Times New Roman" w:hAnsi="Times New Roman" w:cs="Times New Roman"/>
          <w:sz w:val="24"/>
          <w:szCs w:val="24"/>
        </w:rPr>
        <w:t>,</w:t>
      </w:r>
      <w:r w:rsidRPr="001C4069">
        <w:rPr>
          <w:rFonts w:ascii="Times New Roman" w:hAnsi="Times New Roman" w:cs="Times New Roman"/>
          <w:sz w:val="24"/>
          <w:szCs w:val="24"/>
        </w:rPr>
        <w:t xml:space="preserve"> and an emergency response phone line </w:t>
      </w:r>
      <w:r w:rsidR="00A13209">
        <w:rPr>
          <w:rFonts w:ascii="Times New Roman" w:hAnsi="Times New Roman" w:cs="Times New Roman"/>
          <w:sz w:val="24"/>
          <w:szCs w:val="24"/>
        </w:rPr>
        <w:t xml:space="preserve">being </w:t>
      </w:r>
      <w:r w:rsidRPr="001C4069">
        <w:rPr>
          <w:rFonts w:ascii="Times New Roman" w:hAnsi="Times New Roman" w:cs="Times New Roman"/>
          <w:sz w:val="24"/>
          <w:szCs w:val="24"/>
        </w:rPr>
        <w:t>set up</w:t>
      </w:r>
      <w:r w:rsidRPr="001C4069">
        <w:rPr>
          <w:rFonts w:ascii="Times New Roman" w:hAnsi="Times New Roman" w:cs="Times New Roman"/>
          <w:sz w:val="24"/>
          <w:szCs w:val="24"/>
          <w:vertAlign w:val="superscript"/>
        </w:rPr>
        <w:footnoteReference w:id="793"/>
      </w:r>
      <w:r w:rsidRPr="001C4069">
        <w:rPr>
          <w:rFonts w:ascii="Times New Roman" w:hAnsi="Times New Roman" w:cs="Times New Roman"/>
          <w:sz w:val="24"/>
          <w:szCs w:val="24"/>
        </w:rPr>
        <w:t>.</w:t>
      </w:r>
      <w:r w:rsidR="00E43D18">
        <w:rPr>
          <w:rFonts w:ascii="Times New Roman" w:hAnsi="Times New Roman" w:cs="Times New Roman"/>
          <w:sz w:val="24"/>
          <w:szCs w:val="24"/>
        </w:rPr>
        <w:t xml:space="preserve"> </w:t>
      </w:r>
      <w:r w:rsidRPr="001C4069">
        <w:rPr>
          <w:rFonts w:ascii="Times New Roman" w:hAnsi="Times New Roman" w:cs="Times New Roman"/>
          <w:sz w:val="24"/>
          <w:szCs w:val="24"/>
        </w:rPr>
        <w:t>Audit Scotland note</w:t>
      </w:r>
      <w:r w:rsidR="00416ED1">
        <w:rPr>
          <w:rFonts w:ascii="Times New Roman" w:hAnsi="Times New Roman" w:cs="Times New Roman"/>
          <w:sz w:val="24"/>
          <w:szCs w:val="24"/>
        </w:rPr>
        <w:t>d</w:t>
      </w:r>
      <w:r w:rsidRPr="001C4069">
        <w:rPr>
          <w:rFonts w:ascii="Times New Roman" w:hAnsi="Times New Roman" w:cs="Times New Roman"/>
          <w:sz w:val="24"/>
          <w:szCs w:val="24"/>
        </w:rPr>
        <w:t xml:space="preserve"> that PPE stocks fell to very low levels in April 2020 with only 0.3 days’ worth of stock of long sleeve gowns, </w:t>
      </w:r>
      <w:r w:rsidR="00416ED1">
        <w:rPr>
          <w:rFonts w:ascii="Times New Roman" w:hAnsi="Times New Roman" w:cs="Times New Roman"/>
          <w:sz w:val="24"/>
          <w:szCs w:val="24"/>
        </w:rPr>
        <w:t>one</w:t>
      </w:r>
      <w:r w:rsidRPr="001C4069">
        <w:rPr>
          <w:rFonts w:ascii="Times New Roman" w:hAnsi="Times New Roman" w:cs="Times New Roman"/>
          <w:sz w:val="24"/>
          <w:szCs w:val="24"/>
        </w:rPr>
        <w:t xml:space="preserve"> day of FFP3 masks, </w:t>
      </w:r>
      <w:r w:rsidR="007E57EA">
        <w:rPr>
          <w:rFonts w:ascii="Times New Roman" w:hAnsi="Times New Roman" w:cs="Times New Roman"/>
          <w:sz w:val="24"/>
          <w:szCs w:val="24"/>
        </w:rPr>
        <w:t xml:space="preserve">and </w:t>
      </w:r>
      <w:r w:rsidR="00416ED1">
        <w:rPr>
          <w:rFonts w:ascii="Times New Roman" w:hAnsi="Times New Roman" w:cs="Times New Roman"/>
          <w:sz w:val="24"/>
          <w:szCs w:val="24"/>
        </w:rPr>
        <w:t>two</w:t>
      </w:r>
      <w:r w:rsidRPr="001C4069">
        <w:rPr>
          <w:rFonts w:ascii="Times New Roman" w:hAnsi="Times New Roman" w:cs="Times New Roman"/>
          <w:sz w:val="24"/>
          <w:szCs w:val="24"/>
        </w:rPr>
        <w:t xml:space="preserve"> days of visors. </w:t>
      </w:r>
      <w:r w:rsidR="007E57EA">
        <w:rPr>
          <w:rFonts w:ascii="Times New Roman" w:hAnsi="Times New Roman" w:cs="Times New Roman"/>
          <w:sz w:val="24"/>
          <w:szCs w:val="24"/>
        </w:rPr>
        <w:t>W</w:t>
      </w:r>
      <w:r w:rsidRPr="001C4069">
        <w:rPr>
          <w:rFonts w:ascii="Times New Roman" w:hAnsi="Times New Roman" w:cs="Times New Roman"/>
          <w:sz w:val="24"/>
          <w:szCs w:val="24"/>
        </w:rPr>
        <w:t xml:space="preserve">hile stocks did not run out, </w:t>
      </w:r>
      <w:r w:rsidR="00416ED1">
        <w:rPr>
          <w:rFonts w:ascii="Times New Roman" w:hAnsi="Times New Roman" w:cs="Times New Roman"/>
          <w:sz w:val="24"/>
          <w:szCs w:val="24"/>
        </w:rPr>
        <w:t>there was concern</w:t>
      </w:r>
      <w:r w:rsidRPr="001C4069">
        <w:rPr>
          <w:rFonts w:ascii="Times New Roman" w:hAnsi="Times New Roman" w:cs="Times New Roman"/>
          <w:sz w:val="24"/>
          <w:szCs w:val="24"/>
        </w:rPr>
        <w:t xml:space="preserve"> that health and social care workers found it challenging to access PPE. For example, an article in the Scottish Daily Express </w:t>
      </w:r>
      <w:r w:rsidR="00871635">
        <w:rPr>
          <w:rFonts w:ascii="Times New Roman" w:hAnsi="Times New Roman" w:cs="Times New Roman"/>
          <w:sz w:val="24"/>
          <w:szCs w:val="24"/>
        </w:rPr>
        <w:t>quoted</w:t>
      </w:r>
      <w:r w:rsidRPr="001C4069">
        <w:rPr>
          <w:rFonts w:ascii="Times New Roman" w:hAnsi="Times New Roman" w:cs="Times New Roman"/>
          <w:sz w:val="24"/>
          <w:szCs w:val="24"/>
        </w:rPr>
        <w:t xml:space="preserve"> Aamer Anwar, a solicitor acting for the Scottish Covid Bereaved group, </w:t>
      </w:r>
      <w:r w:rsidR="00871635">
        <w:rPr>
          <w:rFonts w:ascii="Times New Roman" w:hAnsi="Times New Roman" w:cs="Times New Roman"/>
          <w:sz w:val="24"/>
          <w:szCs w:val="24"/>
        </w:rPr>
        <w:t>as saying</w:t>
      </w:r>
      <w:r w:rsidR="00871635" w:rsidRPr="001C4069">
        <w:rPr>
          <w:rFonts w:ascii="Times New Roman" w:hAnsi="Times New Roman" w:cs="Times New Roman"/>
          <w:sz w:val="24"/>
          <w:szCs w:val="24"/>
        </w:rPr>
        <w:t xml:space="preserve"> </w:t>
      </w:r>
      <w:r w:rsidRPr="00C92030">
        <w:rPr>
          <w:rFonts w:ascii="Times New Roman" w:hAnsi="Times New Roman" w:cs="Times New Roman"/>
          <w:i/>
          <w:iCs/>
          <w:sz w:val="24"/>
          <w:szCs w:val="24"/>
        </w:rPr>
        <w:t>“Each minister so far has said there were no problems and no shortage but quite honestly that doesn</w:t>
      </w:r>
      <w:r w:rsidR="00802EEB" w:rsidRPr="00C92030">
        <w:rPr>
          <w:rFonts w:ascii="Times New Roman" w:hAnsi="Times New Roman" w:cs="Times New Roman"/>
          <w:i/>
          <w:iCs/>
          <w:sz w:val="24"/>
          <w:szCs w:val="24"/>
        </w:rPr>
        <w:t>’</w:t>
      </w:r>
      <w:r w:rsidRPr="00C92030">
        <w:rPr>
          <w:rFonts w:ascii="Times New Roman" w:hAnsi="Times New Roman" w:cs="Times New Roman"/>
          <w:i/>
          <w:iCs/>
          <w:sz w:val="24"/>
          <w:szCs w:val="24"/>
        </w:rPr>
        <w:t xml:space="preserve">t match to reality. We know </w:t>
      </w:r>
      <w:r w:rsidRPr="00C92030">
        <w:rPr>
          <w:rFonts w:ascii="Times New Roman" w:hAnsi="Times New Roman" w:cs="Times New Roman"/>
          <w:i/>
          <w:iCs/>
          <w:sz w:val="24"/>
          <w:szCs w:val="24"/>
        </w:rPr>
        <w:lastRenderedPageBreak/>
        <w:t>that medics, nurses, health professionals, social care workers were literally crying out for PPE”</w:t>
      </w:r>
      <w:r w:rsidRPr="001C4069">
        <w:rPr>
          <w:rFonts w:ascii="Times New Roman" w:hAnsi="Times New Roman" w:cs="Times New Roman"/>
          <w:sz w:val="24"/>
          <w:szCs w:val="24"/>
        </w:rPr>
        <w:t>.</w:t>
      </w:r>
    </w:p>
    <w:p w14:paraId="1D5751C6" w14:textId="61CD7046"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Furthermore, healthcare staff themselves expressed concern at the quality of the PPE issued to them. On </w:t>
      </w:r>
      <w:r w:rsidR="00CB161E" w:rsidRPr="001C4069">
        <w:rPr>
          <w:rFonts w:ascii="Times New Roman" w:hAnsi="Times New Roman" w:cs="Times New Roman"/>
          <w:sz w:val="24"/>
          <w:szCs w:val="24"/>
        </w:rPr>
        <w:t>8</w:t>
      </w:r>
      <w:r w:rsidRPr="001C4069">
        <w:rPr>
          <w:rFonts w:ascii="Times New Roman" w:hAnsi="Times New Roman" w:cs="Times New Roman"/>
          <w:sz w:val="24"/>
          <w:szCs w:val="24"/>
        </w:rPr>
        <w:t xml:space="preserve"> April 2020 a BBC News article reported that over 100 medical professionals had signed a letter to Scottish Government expressing “grave concern” about their PPE, including that aprons and masks were too thin and eye protection not sufficient</w:t>
      </w:r>
      <w:r w:rsidRPr="001C4069">
        <w:rPr>
          <w:rFonts w:ascii="Times New Roman" w:hAnsi="Times New Roman" w:cs="Times New Roman"/>
          <w:sz w:val="24"/>
          <w:szCs w:val="24"/>
          <w:vertAlign w:val="superscript"/>
        </w:rPr>
        <w:footnoteReference w:id="794"/>
      </w:r>
    </w:p>
    <w:p w14:paraId="39E8DF4A" w14:textId="154692BB"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A study conducted by Cardiff University, published in April 2020 </w:t>
      </w:r>
      <w:r w:rsidR="00802EEB" w:rsidRPr="001C4069">
        <w:rPr>
          <w:rFonts w:ascii="Times New Roman" w:hAnsi="Times New Roman" w:cs="Times New Roman"/>
          <w:sz w:val="24"/>
          <w:szCs w:val="24"/>
        </w:rPr>
        <w:t>–</w:t>
      </w:r>
      <w:r w:rsidRPr="001C4069">
        <w:rPr>
          <w:rFonts w:ascii="Times New Roman" w:hAnsi="Times New Roman" w:cs="Times New Roman"/>
          <w:sz w:val="24"/>
          <w:szCs w:val="24"/>
        </w:rPr>
        <w:t xml:space="preserve"> a UK-wide study that included Scotland – reported that </w:t>
      </w:r>
      <w:r w:rsidRPr="00C92030">
        <w:rPr>
          <w:rFonts w:ascii="Times New Roman" w:hAnsi="Times New Roman" w:cs="Times New Roman"/>
          <w:i/>
          <w:iCs/>
          <w:sz w:val="24"/>
          <w:szCs w:val="24"/>
        </w:rPr>
        <w:t>“Evidence from care workers shows how lack of PPE is a safeguarding issue and there</w:t>
      </w:r>
      <w:r w:rsidR="00374064">
        <w:rPr>
          <w:rFonts w:ascii="Times New Roman" w:hAnsi="Times New Roman" w:cs="Times New Roman"/>
          <w:i/>
          <w:iCs/>
          <w:sz w:val="24"/>
          <w:szCs w:val="24"/>
        </w:rPr>
        <w:t xml:space="preserve"> are</w:t>
      </w:r>
      <w:r w:rsidRPr="00C92030">
        <w:rPr>
          <w:rFonts w:ascii="Times New Roman" w:hAnsi="Times New Roman" w:cs="Times New Roman"/>
          <w:i/>
          <w:iCs/>
          <w:sz w:val="24"/>
          <w:szCs w:val="24"/>
        </w:rPr>
        <w:t xml:space="preserve"> fears too about maintaining basic hygiene due to reported shortages of soap and hand sanitiser”</w:t>
      </w:r>
      <w:r w:rsidRPr="001C4069">
        <w:rPr>
          <w:rFonts w:ascii="Times New Roman" w:hAnsi="Times New Roman" w:cs="Times New Roman"/>
          <w:sz w:val="24"/>
          <w:szCs w:val="24"/>
        </w:rPr>
        <w:t xml:space="preserve"> and </w:t>
      </w:r>
      <w:r w:rsidRPr="00C92030">
        <w:rPr>
          <w:rFonts w:ascii="Times New Roman" w:hAnsi="Times New Roman" w:cs="Times New Roman"/>
          <w:i/>
          <w:iCs/>
          <w:sz w:val="24"/>
          <w:szCs w:val="24"/>
        </w:rPr>
        <w:t>“our analysis of survey results reveals that across social care and support settings, workers are experiencing a severe lack of PPE”</w:t>
      </w:r>
      <w:r w:rsidRPr="001C4069">
        <w:rPr>
          <w:rFonts w:ascii="Times New Roman" w:hAnsi="Times New Roman" w:cs="Times New Roman"/>
          <w:sz w:val="24"/>
          <w:szCs w:val="24"/>
          <w:vertAlign w:val="superscript"/>
        </w:rPr>
        <w:footnoteReference w:id="795"/>
      </w:r>
      <w:r w:rsidRPr="001C4069">
        <w:rPr>
          <w:rFonts w:ascii="Times New Roman" w:hAnsi="Times New Roman" w:cs="Times New Roman"/>
          <w:sz w:val="24"/>
          <w:szCs w:val="24"/>
        </w:rPr>
        <w:t>.</w:t>
      </w:r>
    </w:p>
    <w:p w14:paraId="436E0EFA" w14:textId="5A4AE4F6" w:rsidR="009572C5" w:rsidRPr="001C4069" w:rsidRDefault="009572C5" w:rsidP="00C92030">
      <w:pPr>
        <w:spacing w:after="0" w:line="276" w:lineRule="auto"/>
        <w:ind w:firstLine="567"/>
        <w:rPr>
          <w:rFonts w:ascii="Times New Roman" w:hAnsi="Times New Roman" w:cs="Times New Roman"/>
          <w:i/>
          <w:iCs/>
          <w:sz w:val="24"/>
          <w:szCs w:val="24"/>
        </w:rPr>
      </w:pPr>
      <w:r w:rsidRPr="001C4069">
        <w:rPr>
          <w:rFonts w:ascii="Times New Roman" w:hAnsi="Times New Roman" w:cs="Times New Roman"/>
          <w:sz w:val="24"/>
          <w:szCs w:val="24"/>
        </w:rPr>
        <w:t>There appeared to be initial misunderstanding about how to access PPE and what sort of protective measures were needed in certain situations</w:t>
      </w:r>
      <w:r w:rsidR="00B35641">
        <w:rPr>
          <w:rFonts w:ascii="Times New Roman" w:hAnsi="Times New Roman" w:cs="Times New Roman"/>
          <w:i/>
          <w:iCs/>
          <w:sz w:val="24"/>
          <w:szCs w:val="24"/>
        </w:rPr>
        <w:t xml:space="preserve">: </w:t>
      </w:r>
      <w:r w:rsidRPr="001C4069">
        <w:rPr>
          <w:rFonts w:ascii="Times New Roman" w:hAnsi="Times New Roman" w:cs="Times New Roman"/>
          <w:i/>
          <w:iCs/>
          <w:sz w:val="24"/>
          <w:szCs w:val="24"/>
        </w:rPr>
        <w:t xml:space="preserve">“…I think there was initially some real </w:t>
      </w:r>
      <w:r w:rsidRPr="00C92030">
        <w:rPr>
          <w:rFonts w:ascii="Times New Roman" w:hAnsi="Times New Roman" w:cs="Times New Roman"/>
          <w:i/>
          <w:iCs/>
          <w:sz w:val="24"/>
          <w:szCs w:val="24"/>
        </w:rPr>
        <w:t>misunderstandings about the sorts of support situations</w:t>
      </w:r>
      <w:r w:rsidRPr="001C4069">
        <w:rPr>
          <w:rFonts w:ascii="Times New Roman" w:hAnsi="Times New Roman" w:cs="Times New Roman"/>
          <w:i/>
          <w:iCs/>
          <w:sz w:val="24"/>
          <w:szCs w:val="24"/>
        </w:rPr>
        <w:t xml:space="preserve"> that go on within people’s own homes and the fact that social care would need particular access to bits of PPE that wasn’t part of their everyday ordinary supplies and there were real difficulties accessing</w:t>
      </w:r>
      <w:r w:rsidR="004B6790">
        <w:rPr>
          <w:rFonts w:ascii="Times New Roman" w:hAnsi="Times New Roman" w:cs="Times New Roman"/>
          <w:i/>
          <w:iCs/>
          <w:sz w:val="24"/>
          <w:szCs w:val="24"/>
        </w:rPr>
        <w:t xml:space="preserve"> [it]</w:t>
      </w:r>
      <w:r w:rsidRPr="001C4069">
        <w:rPr>
          <w:rFonts w:ascii="Times New Roman" w:hAnsi="Times New Roman" w:cs="Times New Roman"/>
          <w:i/>
          <w:iCs/>
          <w:sz w:val="24"/>
          <w:szCs w:val="24"/>
        </w:rPr>
        <w:t>…”</w:t>
      </w:r>
      <w:r w:rsidRPr="001C4069">
        <w:rPr>
          <w:rFonts w:ascii="Times New Roman" w:hAnsi="Times New Roman" w:cs="Times New Roman"/>
          <w:i/>
          <w:iCs/>
          <w:sz w:val="24"/>
          <w:szCs w:val="24"/>
          <w:vertAlign w:val="superscript"/>
        </w:rPr>
        <w:footnoteReference w:id="796"/>
      </w:r>
    </w:p>
    <w:p w14:paraId="31608149" w14:textId="09460E86" w:rsidR="00C3386A" w:rsidRDefault="009572C5" w:rsidP="00063027">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sz w:val="24"/>
          <w:szCs w:val="24"/>
        </w:rPr>
        <w:t xml:space="preserve">Safety was </w:t>
      </w:r>
      <w:r w:rsidR="00811B7E">
        <w:rPr>
          <w:rFonts w:ascii="Times New Roman" w:hAnsi="Times New Roman" w:cs="Times New Roman"/>
          <w:sz w:val="24"/>
          <w:szCs w:val="24"/>
        </w:rPr>
        <w:t xml:space="preserve">a </w:t>
      </w:r>
      <w:r w:rsidRPr="001C4069">
        <w:rPr>
          <w:rFonts w:ascii="Times New Roman" w:hAnsi="Times New Roman" w:cs="Times New Roman"/>
          <w:sz w:val="24"/>
          <w:szCs w:val="24"/>
        </w:rPr>
        <w:t xml:space="preserve">key factor driving decision making. Staff reported having to constantly </w:t>
      </w:r>
      <w:r w:rsidRPr="00C92030">
        <w:rPr>
          <w:rFonts w:ascii="Times New Roman" w:hAnsi="Times New Roman" w:cs="Times New Roman"/>
          <w:i/>
          <w:iCs/>
          <w:sz w:val="24"/>
          <w:szCs w:val="24"/>
        </w:rPr>
        <w:t>“balance the health and safety of staff and the individuals we support.”</w:t>
      </w:r>
      <w:r w:rsidRPr="00063027">
        <w:rPr>
          <w:rFonts w:ascii="Times New Roman" w:hAnsi="Times New Roman" w:cs="Times New Roman"/>
          <w:sz w:val="24"/>
          <w:szCs w:val="24"/>
          <w:vertAlign w:val="superscript"/>
        </w:rPr>
        <w:t xml:space="preserve"> </w:t>
      </w:r>
      <w:r w:rsidRPr="00063027">
        <w:rPr>
          <w:rFonts w:ascii="Times New Roman" w:hAnsi="Times New Roman" w:cs="Times New Roman"/>
          <w:sz w:val="24"/>
          <w:szCs w:val="24"/>
          <w:vertAlign w:val="superscript"/>
        </w:rPr>
        <w:footnoteReference w:id="797"/>
      </w:r>
      <w:r w:rsidR="009A27A1" w:rsidRPr="00063027">
        <w:rPr>
          <w:rFonts w:ascii="Times New Roman" w:hAnsi="Times New Roman" w:cs="Times New Roman"/>
          <w:sz w:val="24"/>
          <w:szCs w:val="24"/>
        </w:rPr>
        <w:t xml:space="preserve"> </w:t>
      </w:r>
      <w:r w:rsidRPr="00063027">
        <w:rPr>
          <w:rFonts w:ascii="Times New Roman" w:hAnsi="Times New Roman" w:cs="Times New Roman"/>
          <w:sz w:val="24"/>
          <w:szCs w:val="24"/>
        </w:rPr>
        <w:t xml:space="preserve">Staff were furloughed, or Care at Home providers had their funding </w:t>
      </w:r>
      <w:r w:rsidR="00B35641">
        <w:rPr>
          <w:rFonts w:ascii="Times New Roman" w:hAnsi="Times New Roman" w:cs="Times New Roman"/>
          <w:sz w:val="24"/>
          <w:szCs w:val="24"/>
        </w:rPr>
        <w:t>‘</w:t>
      </w:r>
      <w:r w:rsidRPr="00063027">
        <w:rPr>
          <w:rFonts w:ascii="Times New Roman" w:hAnsi="Times New Roman" w:cs="Times New Roman"/>
          <w:sz w:val="24"/>
          <w:szCs w:val="24"/>
        </w:rPr>
        <w:t>reduced’.</w:t>
      </w:r>
      <w:r w:rsidR="00063027" w:rsidRPr="00063027">
        <w:rPr>
          <w:rFonts w:ascii="Times New Roman" w:hAnsi="Times New Roman" w:cs="Times New Roman"/>
          <w:sz w:val="24"/>
          <w:szCs w:val="24"/>
        </w:rPr>
        <w:t xml:space="preserve"> </w:t>
      </w:r>
      <w:r w:rsidR="00063027" w:rsidRPr="00C92030">
        <w:rPr>
          <w:rFonts w:ascii="Times New Roman" w:hAnsi="Times New Roman" w:cs="Times New Roman"/>
          <w:kern w:val="2"/>
          <w:sz w:val="24"/>
          <w:szCs w:val="24"/>
          <w14:ligatures w14:val="standardContextual"/>
        </w:rPr>
        <w:t>According to a Care Inspectorate Report, published in September 2020, there was a lack of clear guidance for social care staff early in the pandemic regarding infection risk to themselves and their families, who should be shielding, and which staff could be furloughed. This report suggested that this was detrimental to staffing levels. However, as the pandemic progressed absence rates declined. This may have been attributable to staff confidence in guidance and testing, and the adoption</w:t>
      </w:r>
      <w:r w:rsidR="00063027" w:rsidRPr="00063027">
        <w:rPr>
          <w:rFonts w:ascii="Times New Roman" w:hAnsi="Times New Roman" w:cs="Times New Roman"/>
          <w:kern w:val="2"/>
          <w:sz w:val="24"/>
          <w:szCs w:val="24"/>
          <w14:ligatures w14:val="standardContextual"/>
        </w:rPr>
        <w:t xml:space="preserve"> of</w:t>
      </w:r>
      <w:r w:rsidR="00063027" w:rsidRPr="001C4069">
        <w:rPr>
          <w:rFonts w:ascii="Times New Roman" w:hAnsi="Times New Roman" w:cs="Times New Roman"/>
          <w:kern w:val="2"/>
          <w:sz w:val="24"/>
          <w:szCs w:val="24"/>
          <w14:ligatures w14:val="standardContextual"/>
        </w:rPr>
        <w:t xml:space="preserve"> more robust risk management protocols. </w:t>
      </w:r>
    </w:p>
    <w:p w14:paraId="18F50898" w14:textId="7B98D641" w:rsidR="009572C5" w:rsidRPr="00C92030" w:rsidRDefault="00063027" w:rsidP="00063027">
      <w:pPr>
        <w:spacing w:after="0" w:line="276" w:lineRule="auto"/>
        <w:ind w:firstLine="567"/>
        <w:rPr>
          <w:rFonts w:ascii="Times New Roman" w:hAnsi="Times New Roman" w:cs="Times New Roman"/>
          <w:kern w:val="2"/>
          <w:sz w:val="24"/>
          <w:szCs w:val="24"/>
          <w14:ligatures w14:val="standardContextual"/>
        </w:rPr>
      </w:pPr>
      <w:r w:rsidRPr="001C4069">
        <w:rPr>
          <w:rFonts w:ascii="Times New Roman" w:hAnsi="Times New Roman" w:cs="Times New Roman"/>
          <w:kern w:val="2"/>
          <w:sz w:val="24"/>
          <w:szCs w:val="24"/>
          <w14:ligatures w14:val="standardContextual"/>
        </w:rPr>
        <w:t>For similar reasons</w:t>
      </w:r>
      <w:r w:rsidR="00C3386A">
        <w:rPr>
          <w:rFonts w:ascii="Times New Roman" w:hAnsi="Times New Roman" w:cs="Times New Roman"/>
          <w:kern w:val="2"/>
          <w:sz w:val="24"/>
          <w:szCs w:val="24"/>
          <w14:ligatures w14:val="standardContextual"/>
        </w:rPr>
        <w:t>,</w:t>
      </w:r>
      <w:r w:rsidRPr="001C4069">
        <w:rPr>
          <w:rFonts w:ascii="Times New Roman" w:hAnsi="Times New Roman" w:cs="Times New Roman"/>
          <w:kern w:val="2"/>
          <w:sz w:val="24"/>
          <w:szCs w:val="24"/>
          <w14:ligatures w14:val="standardContextual"/>
        </w:rPr>
        <w:t xml:space="preserve"> a number of service users and their families chose to decrease or withdraw from care because of concerns for safety.</w:t>
      </w:r>
      <w:r w:rsidRPr="001C4069">
        <w:rPr>
          <w:rFonts w:ascii="Times New Roman" w:hAnsi="Times New Roman" w:cs="Times New Roman"/>
          <w:kern w:val="2"/>
          <w:sz w:val="24"/>
          <w:szCs w:val="24"/>
          <w:vertAlign w:val="superscript"/>
          <w14:ligatures w14:val="standardContextual"/>
        </w:rPr>
        <w:footnoteReference w:id="798"/>
      </w:r>
    </w:p>
    <w:p w14:paraId="0B576DCA" w14:textId="74EB4741" w:rsidR="009572C5" w:rsidRPr="001C4069" w:rsidRDefault="009572C5" w:rsidP="00DD004E">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The </w:t>
      </w:r>
      <w:r w:rsidR="00DD004E" w:rsidRPr="001C4069">
        <w:rPr>
          <w:rFonts w:ascii="Times New Roman" w:hAnsi="Times New Roman" w:cs="Times New Roman"/>
          <w:sz w:val="24"/>
          <w:szCs w:val="24"/>
        </w:rPr>
        <w:t>Health and Sport Committee at the Scottish Parliament</w:t>
      </w:r>
      <w:r w:rsidR="00DD004E" w:rsidRPr="001C4069" w:rsidDel="00DD004E">
        <w:rPr>
          <w:rFonts w:ascii="Times New Roman" w:hAnsi="Times New Roman" w:cs="Times New Roman"/>
          <w:sz w:val="24"/>
          <w:szCs w:val="24"/>
        </w:rPr>
        <w:t xml:space="preserve"> </w:t>
      </w:r>
      <w:r w:rsidRPr="001C4069">
        <w:rPr>
          <w:rFonts w:ascii="Times New Roman" w:hAnsi="Times New Roman" w:cs="Times New Roman"/>
          <w:sz w:val="24"/>
          <w:szCs w:val="24"/>
        </w:rPr>
        <w:t>highlighted the need for quality communication so ‘</w:t>
      </w:r>
      <w:r w:rsidRPr="001C4069">
        <w:rPr>
          <w:rFonts w:ascii="Times New Roman" w:hAnsi="Times New Roman" w:cs="Times New Roman"/>
          <w:i/>
          <w:iCs/>
          <w:sz w:val="24"/>
          <w:szCs w:val="24"/>
        </w:rPr>
        <w:t>people are kept well informed of the situation’</w:t>
      </w:r>
      <w:r w:rsidRPr="001C4069">
        <w:rPr>
          <w:rFonts w:ascii="Times New Roman" w:hAnsi="Times New Roman" w:cs="Times New Roman"/>
          <w:sz w:val="24"/>
          <w:szCs w:val="24"/>
        </w:rPr>
        <w:t xml:space="preserve"> as there were instances of ‘no contact’ between some services and service users. In particular there have been calls for more </w:t>
      </w:r>
      <w:r w:rsidRPr="001C4069">
        <w:rPr>
          <w:rFonts w:ascii="Times New Roman" w:hAnsi="Times New Roman" w:cs="Times New Roman"/>
          <w:i/>
          <w:iCs/>
          <w:sz w:val="24"/>
          <w:szCs w:val="24"/>
        </w:rPr>
        <w:t>‘clear concise guidance’</w:t>
      </w:r>
      <w:r w:rsidRPr="001C4069">
        <w:rPr>
          <w:rFonts w:ascii="Times New Roman" w:hAnsi="Times New Roman" w:cs="Times New Roman"/>
          <w:sz w:val="24"/>
          <w:szCs w:val="24"/>
        </w:rPr>
        <w:t xml:space="preserve"> so people are aware of the roles they need to carry out in future pandemics.</w:t>
      </w:r>
      <w:r w:rsidRPr="001C4069">
        <w:rPr>
          <w:rFonts w:ascii="Times New Roman" w:hAnsi="Times New Roman" w:cs="Times New Roman"/>
          <w:sz w:val="24"/>
          <w:szCs w:val="24"/>
          <w:vertAlign w:val="superscript"/>
        </w:rPr>
        <w:footnoteReference w:id="799"/>
      </w:r>
    </w:p>
    <w:p w14:paraId="0DDEDE5A" w14:textId="610E2772" w:rsidR="009A27A1" w:rsidRPr="001C4069" w:rsidRDefault="009572C5" w:rsidP="00904226">
      <w:pPr>
        <w:spacing w:after="0" w:line="276" w:lineRule="auto"/>
        <w:ind w:firstLine="567"/>
        <w:rPr>
          <w:rFonts w:ascii="Times New Roman" w:hAnsi="Times New Roman" w:cs="Times New Roman"/>
          <w:i/>
          <w:iCs/>
          <w:sz w:val="24"/>
          <w:szCs w:val="24"/>
        </w:rPr>
      </w:pPr>
      <w:r w:rsidRPr="001C4069">
        <w:rPr>
          <w:rFonts w:ascii="Times New Roman" w:hAnsi="Times New Roman" w:cs="Times New Roman"/>
          <w:sz w:val="24"/>
          <w:szCs w:val="24"/>
        </w:rPr>
        <w:t xml:space="preserve">Accessing PPE as a carer was repeatedly highlighted as a key issue during the early stages of the pandemic. The lack of PPE affected the way that carers could perform their care tasks. </w:t>
      </w:r>
      <w:r w:rsidR="00AE386A">
        <w:rPr>
          <w:rFonts w:ascii="Times New Roman" w:hAnsi="Times New Roman" w:cs="Times New Roman"/>
          <w:sz w:val="24"/>
          <w:szCs w:val="24"/>
        </w:rPr>
        <w:t xml:space="preserve">A report </w:t>
      </w:r>
      <w:r w:rsidR="00CF414F">
        <w:rPr>
          <w:rFonts w:ascii="Times New Roman" w:hAnsi="Times New Roman" w:cs="Times New Roman"/>
          <w:sz w:val="24"/>
          <w:szCs w:val="24"/>
        </w:rPr>
        <w:t>drew</w:t>
      </w:r>
      <w:r w:rsidR="00AE386A"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on findings from </w:t>
      </w:r>
      <w:r w:rsidR="009B65CE">
        <w:rPr>
          <w:rFonts w:ascii="Times New Roman" w:hAnsi="Times New Roman" w:cs="Times New Roman"/>
          <w:sz w:val="24"/>
          <w:szCs w:val="24"/>
        </w:rPr>
        <w:t>a</w:t>
      </w:r>
      <w:r w:rsidR="009B65CE"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UNISON survey, </w:t>
      </w:r>
      <w:r w:rsidR="00CF414F">
        <w:rPr>
          <w:rFonts w:ascii="Times New Roman" w:hAnsi="Times New Roman" w:cs="Times New Roman"/>
          <w:sz w:val="24"/>
          <w:szCs w:val="24"/>
        </w:rPr>
        <w:t>highlighting</w:t>
      </w:r>
      <w:r w:rsidRPr="001C4069">
        <w:rPr>
          <w:rFonts w:ascii="Times New Roman" w:hAnsi="Times New Roman" w:cs="Times New Roman"/>
          <w:sz w:val="24"/>
          <w:szCs w:val="24"/>
        </w:rPr>
        <w:t xml:space="preserve"> the challenges with </w:t>
      </w:r>
      <w:r w:rsidRPr="001C4069">
        <w:rPr>
          <w:rFonts w:ascii="Times New Roman" w:hAnsi="Times New Roman" w:cs="Times New Roman"/>
          <w:sz w:val="24"/>
          <w:szCs w:val="24"/>
        </w:rPr>
        <w:lastRenderedPageBreak/>
        <w:t>PPE, specifically it being unavailable and/or unsuitable. A respondent to the survey (carer) summarised their experience with PPE as: “</w:t>
      </w:r>
      <w:r w:rsidRPr="001C4069">
        <w:rPr>
          <w:rFonts w:ascii="Times New Roman" w:hAnsi="Times New Roman" w:cs="Times New Roman"/>
          <w:i/>
          <w:iCs/>
          <w:sz w:val="24"/>
          <w:szCs w:val="24"/>
        </w:rPr>
        <w:t>We have very little PPE, we are forced to tend to clients in a rushed way, making it difficult to follow correct infection control measures.</w:t>
      </w:r>
      <w:r w:rsidRPr="004624CC">
        <w:rPr>
          <w:rFonts w:ascii="Times New Roman" w:hAnsi="Times New Roman" w:cs="Times New Roman"/>
          <w:sz w:val="24"/>
          <w:szCs w:val="24"/>
        </w:rPr>
        <w:t>”</w:t>
      </w:r>
      <w:r w:rsidRPr="004624CC">
        <w:rPr>
          <w:rFonts w:ascii="Times New Roman" w:hAnsi="Times New Roman" w:cs="Times New Roman"/>
          <w:sz w:val="24"/>
          <w:szCs w:val="24"/>
          <w:vertAlign w:val="superscript"/>
        </w:rPr>
        <w:footnoteReference w:id="800"/>
      </w:r>
    </w:p>
    <w:p w14:paraId="6CD19715" w14:textId="1ABFB3BB"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Care providers reported that the main difficulties with accessing PPE were due to suppliers prioritising NHS customers and the rise in prices for equipment.</w:t>
      </w:r>
      <w:r w:rsidRPr="001C4069">
        <w:rPr>
          <w:rFonts w:ascii="Times New Roman" w:hAnsi="Times New Roman" w:cs="Times New Roman"/>
          <w:i/>
          <w:iCs/>
          <w:sz w:val="24"/>
          <w:szCs w:val="24"/>
          <w:vertAlign w:val="superscript"/>
        </w:rPr>
        <w:t xml:space="preserve"> </w:t>
      </w:r>
      <w:r w:rsidRPr="004624CC">
        <w:rPr>
          <w:rFonts w:ascii="Times New Roman" w:hAnsi="Times New Roman" w:cs="Times New Roman"/>
          <w:sz w:val="24"/>
          <w:szCs w:val="24"/>
          <w:vertAlign w:val="superscript"/>
        </w:rPr>
        <w:footnoteReference w:id="801"/>
      </w:r>
      <w:r w:rsidRPr="001C4069">
        <w:rPr>
          <w:rFonts w:ascii="Times New Roman" w:hAnsi="Times New Roman" w:cs="Times New Roman"/>
          <w:i/>
          <w:iCs/>
          <w:sz w:val="24"/>
          <w:szCs w:val="24"/>
        </w:rPr>
        <w:t xml:space="preserve"> </w:t>
      </w:r>
      <w:r w:rsidRPr="001C4069">
        <w:rPr>
          <w:rFonts w:ascii="Times New Roman" w:hAnsi="Times New Roman" w:cs="Times New Roman"/>
          <w:sz w:val="24"/>
          <w:szCs w:val="24"/>
        </w:rPr>
        <w:t>Access to PPE improved during the pandemic, as supply was addressed and national PPE hubs were created to manage this.</w:t>
      </w:r>
      <w:r w:rsidRPr="001C4069">
        <w:rPr>
          <w:rFonts w:ascii="Times New Roman" w:hAnsi="Times New Roman" w:cs="Times New Roman"/>
          <w:i/>
          <w:iCs/>
          <w:sz w:val="24"/>
          <w:szCs w:val="24"/>
          <w:vertAlign w:val="superscript"/>
        </w:rPr>
        <w:t xml:space="preserve"> </w:t>
      </w:r>
      <w:r w:rsidRPr="001C4069">
        <w:rPr>
          <w:rFonts w:ascii="Times New Roman" w:hAnsi="Times New Roman" w:cs="Times New Roman"/>
          <w:i/>
          <w:iCs/>
          <w:sz w:val="24"/>
          <w:szCs w:val="24"/>
          <w:vertAlign w:val="superscript"/>
        </w:rPr>
        <w:footnoteReference w:id="802"/>
      </w:r>
      <w:r w:rsidRPr="001C4069">
        <w:rPr>
          <w:rFonts w:ascii="Times New Roman" w:hAnsi="Times New Roman" w:cs="Times New Roman"/>
          <w:i/>
          <w:iCs/>
          <w:sz w:val="24"/>
          <w:szCs w:val="24"/>
        </w:rPr>
        <w:t xml:space="preserve"> </w:t>
      </w:r>
      <w:r w:rsidRPr="001C4069">
        <w:rPr>
          <w:rFonts w:ascii="Times New Roman" w:hAnsi="Times New Roman" w:cs="Times New Roman"/>
          <w:sz w:val="24"/>
          <w:szCs w:val="24"/>
        </w:rPr>
        <w:t xml:space="preserve">Local hubs were used to organise </w:t>
      </w:r>
      <w:r w:rsidR="00EA271F">
        <w:rPr>
          <w:rFonts w:ascii="Times New Roman" w:hAnsi="Times New Roman" w:cs="Times New Roman"/>
          <w:sz w:val="24"/>
          <w:szCs w:val="24"/>
        </w:rPr>
        <w:t>distribution of</w:t>
      </w:r>
      <w:r w:rsidRPr="001C4069">
        <w:rPr>
          <w:rFonts w:ascii="Times New Roman" w:hAnsi="Times New Roman" w:cs="Times New Roman"/>
          <w:sz w:val="24"/>
          <w:szCs w:val="24"/>
        </w:rPr>
        <w:t xml:space="preserve"> PPE to all social providers from the national stock, meaning unpaid and family carers and personal assistants were no longer excluded.</w:t>
      </w:r>
      <w:r w:rsidRPr="001C4069">
        <w:rPr>
          <w:rFonts w:ascii="Times New Roman" w:hAnsi="Times New Roman" w:cs="Times New Roman"/>
          <w:sz w:val="24"/>
          <w:szCs w:val="24"/>
          <w:vertAlign w:val="superscript"/>
        </w:rPr>
        <w:footnoteReference w:id="803"/>
      </w:r>
    </w:p>
    <w:p w14:paraId="302D77A9" w14:textId="77777777" w:rsidR="009A27A1" w:rsidRPr="001C4069" w:rsidRDefault="009A27A1" w:rsidP="009A27A1">
      <w:pPr>
        <w:spacing w:after="0" w:line="276" w:lineRule="auto"/>
        <w:rPr>
          <w:rFonts w:ascii="Times New Roman" w:hAnsi="Times New Roman" w:cs="Times New Roman"/>
          <w:b/>
          <w:bCs/>
          <w:sz w:val="24"/>
          <w:szCs w:val="24"/>
        </w:rPr>
      </w:pPr>
    </w:p>
    <w:p w14:paraId="133FC072" w14:textId="5649D04A" w:rsidR="00BC41E4" w:rsidRPr="001C4069" w:rsidRDefault="00EE542F" w:rsidP="00C0112C">
      <w:pPr>
        <w:pStyle w:val="Heading2"/>
      </w:pPr>
      <w:bookmarkStart w:id="300" w:name="_Toc160194153"/>
      <w:r w:rsidRPr="001C4069">
        <w:t>1</w:t>
      </w:r>
      <w:r w:rsidR="00077470">
        <w:t>2</w:t>
      </w:r>
      <w:r w:rsidRPr="001C4069">
        <w:t>.</w:t>
      </w:r>
      <w:r w:rsidR="00F052AC" w:rsidRPr="001C4069">
        <w:t>7</w:t>
      </w:r>
      <w:r w:rsidRPr="001C4069">
        <w:t xml:space="preserve"> </w:t>
      </w:r>
      <w:r w:rsidR="00273153" w:rsidRPr="001C4069">
        <w:t>Staffi</w:t>
      </w:r>
      <w:r w:rsidR="00AC7245" w:rsidRPr="001C4069">
        <w:t>ng,</w:t>
      </w:r>
      <w:r w:rsidR="009A27A1" w:rsidRPr="001C4069">
        <w:t xml:space="preserve"> R</w:t>
      </w:r>
      <w:r w:rsidR="00AC7245" w:rsidRPr="001C4069">
        <w:t xml:space="preserve">ecruitment and </w:t>
      </w:r>
      <w:r w:rsidR="009A27A1" w:rsidRPr="001C4069">
        <w:t>R</w:t>
      </w:r>
      <w:r w:rsidR="00AC7245" w:rsidRPr="001C4069">
        <w:t>etention</w:t>
      </w:r>
      <w:bookmarkEnd w:id="300"/>
    </w:p>
    <w:p w14:paraId="2BD7BA06" w14:textId="1DC8C885" w:rsidR="009572C5" w:rsidRPr="001C4069"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The long-standing effect of the pandemic is clear on recruitment and retention of staff in the care sector. It was reported in early 2022 that care workers did not feel </w:t>
      </w:r>
      <w:r w:rsidRPr="00C92030">
        <w:rPr>
          <w:rFonts w:ascii="Times New Roman" w:hAnsi="Times New Roman" w:cs="Times New Roman"/>
          <w:i/>
          <w:iCs/>
          <w:sz w:val="24"/>
          <w:szCs w:val="24"/>
        </w:rPr>
        <w:t>‘adequately supported or rewarded’</w:t>
      </w:r>
      <w:r w:rsidRPr="001C4069">
        <w:rPr>
          <w:rFonts w:ascii="Times New Roman" w:hAnsi="Times New Roman" w:cs="Times New Roman"/>
          <w:sz w:val="24"/>
          <w:szCs w:val="24"/>
        </w:rPr>
        <w:t xml:space="preserve"> during and after the pandemic</w:t>
      </w:r>
      <w:r w:rsidRPr="001C4069">
        <w:rPr>
          <w:rStyle w:val="FootnoteReference"/>
          <w:rFonts w:ascii="Times New Roman" w:hAnsi="Times New Roman" w:cs="Times New Roman"/>
          <w:sz w:val="24"/>
          <w:szCs w:val="24"/>
        </w:rPr>
        <w:footnoteReference w:id="804"/>
      </w:r>
      <w:r w:rsidRPr="001C4069">
        <w:rPr>
          <w:rFonts w:ascii="Times New Roman" w:hAnsi="Times New Roman" w:cs="Times New Roman"/>
          <w:sz w:val="24"/>
          <w:szCs w:val="24"/>
        </w:rPr>
        <w:t>, which contributed to difficulties in retaining staff levels and unmet vacancy levels</w:t>
      </w:r>
      <w:r w:rsidRPr="001C4069">
        <w:rPr>
          <w:rStyle w:val="FootnoteReference"/>
          <w:rFonts w:ascii="Times New Roman" w:hAnsi="Times New Roman" w:cs="Times New Roman"/>
          <w:sz w:val="24"/>
          <w:szCs w:val="24"/>
        </w:rPr>
        <w:footnoteReference w:id="805"/>
      </w:r>
      <w:r w:rsidRPr="001C4069">
        <w:rPr>
          <w:rFonts w:ascii="Times New Roman" w:hAnsi="Times New Roman" w:cs="Times New Roman"/>
          <w:sz w:val="24"/>
          <w:szCs w:val="24"/>
        </w:rPr>
        <w:t>. An estimated 88% of social care providers during this time reported that recruitment was challenging.  A report by Audit Scotland revealed that close to a quarter of staff leave within the first three months of starting and</w:t>
      </w:r>
      <w:r w:rsidR="00006238">
        <w:rPr>
          <w:rFonts w:ascii="Times New Roman" w:hAnsi="Times New Roman" w:cs="Times New Roman"/>
          <w:sz w:val="24"/>
          <w:szCs w:val="24"/>
        </w:rPr>
        <w:t xml:space="preserve"> the GMB reported that</w:t>
      </w:r>
      <w:r w:rsidRPr="001C4069">
        <w:rPr>
          <w:rFonts w:ascii="Times New Roman" w:hAnsi="Times New Roman" w:cs="Times New Roman"/>
          <w:sz w:val="24"/>
          <w:szCs w:val="24"/>
        </w:rPr>
        <w:t xml:space="preserve"> 78% of home care workers </w:t>
      </w:r>
      <w:r w:rsidR="00DF6C49">
        <w:rPr>
          <w:rFonts w:ascii="Times New Roman" w:hAnsi="Times New Roman" w:cs="Times New Roman"/>
          <w:sz w:val="24"/>
          <w:szCs w:val="24"/>
        </w:rPr>
        <w:t>felt</w:t>
      </w:r>
      <w:r w:rsidRPr="001C4069">
        <w:rPr>
          <w:rFonts w:ascii="Times New Roman" w:hAnsi="Times New Roman" w:cs="Times New Roman"/>
          <w:sz w:val="24"/>
          <w:szCs w:val="24"/>
        </w:rPr>
        <w:t xml:space="preserve"> they d</w:t>
      </w:r>
      <w:r w:rsidR="00DF6C49">
        <w:rPr>
          <w:rFonts w:ascii="Times New Roman" w:hAnsi="Times New Roman" w:cs="Times New Roman"/>
          <w:sz w:val="24"/>
          <w:szCs w:val="24"/>
        </w:rPr>
        <w:t>id</w:t>
      </w:r>
      <w:r w:rsidRPr="001C4069">
        <w:rPr>
          <w:rFonts w:ascii="Times New Roman" w:hAnsi="Times New Roman" w:cs="Times New Roman"/>
          <w:sz w:val="24"/>
          <w:szCs w:val="24"/>
        </w:rPr>
        <w:t xml:space="preserve"> not have enough time with clients to ‘</w:t>
      </w:r>
      <w:r w:rsidRPr="00C92030">
        <w:rPr>
          <w:rFonts w:ascii="Times New Roman" w:hAnsi="Times New Roman" w:cs="Times New Roman"/>
          <w:i/>
          <w:iCs/>
          <w:sz w:val="24"/>
          <w:szCs w:val="24"/>
        </w:rPr>
        <w:t>deliver compassionate and dignified care</w:t>
      </w:r>
      <w:r w:rsidR="00DF6C49">
        <w:rPr>
          <w:rFonts w:ascii="Times New Roman" w:hAnsi="Times New Roman" w:cs="Times New Roman"/>
          <w:i/>
          <w:iCs/>
          <w:sz w:val="24"/>
          <w:szCs w:val="24"/>
        </w:rPr>
        <w:t xml:space="preserve">’ </w:t>
      </w:r>
      <w:r w:rsidRPr="001C4069">
        <w:rPr>
          <w:rFonts w:ascii="Times New Roman" w:hAnsi="Times New Roman" w:cs="Times New Roman"/>
          <w:sz w:val="24"/>
          <w:szCs w:val="24"/>
          <w:vertAlign w:val="superscript"/>
        </w:rPr>
        <w:footnoteReference w:id="806"/>
      </w:r>
      <w:r w:rsidRPr="001C4069">
        <w:rPr>
          <w:rFonts w:ascii="Times New Roman" w:hAnsi="Times New Roman" w:cs="Times New Roman"/>
          <w:sz w:val="24"/>
          <w:szCs w:val="24"/>
        </w:rPr>
        <w:t>.</w:t>
      </w:r>
    </w:p>
    <w:p w14:paraId="67E10B99" w14:textId="3AC15C60" w:rsidR="00D20C11" w:rsidRDefault="009572C5"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One of the issues identified was the lack of investment directed towards the workforce. Many social care workers reported that the pay needs to improve, as workers currently feel undervalued and underpaid. Some workers report</w:t>
      </w:r>
      <w:r w:rsidR="00AE4BA6">
        <w:rPr>
          <w:rFonts w:ascii="Times New Roman" w:hAnsi="Times New Roman" w:cs="Times New Roman"/>
          <w:sz w:val="24"/>
          <w:szCs w:val="24"/>
        </w:rPr>
        <w:t>ed</w:t>
      </w:r>
      <w:r w:rsidRPr="001C4069">
        <w:rPr>
          <w:rFonts w:ascii="Times New Roman" w:hAnsi="Times New Roman" w:cs="Times New Roman"/>
          <w:sz w:val="24"/>
          <w:szCs w:val="24"/>
        </w:rPr>
        <w:t xml:space="preserve"> that they have to rely on financial support because the pay is not enough: </w:t>
      </w:r>
      <w:r w:rsidRPr="00C92030">
        <w:rPr>
          <w:rFonts w:ascii="Times New Roman" w:hAnsi="Times New Roman" w:cs="Times New Roman"/>
          <w:i/>
          <w:iCs/>
          <w:sz w:val="24"/>
          <w:szCs w:val="24"/>
        </w:rPr>
        <w:t>“I have four part-time jobs, two in social care... I rely on working tax credits at the end of the month”</w:t>
      </w:r>
      <w:r w:rsidR="00DF6C49">
        <w:rPr>
          <w:rFonts w:ascii="Times New Roman" w:hAnsi="Times New Roman" w:cs="Times New Roman"/>
          <w:i/>
          <w:iCs/>
          <w:sz w:val="24"/>
          <w:szCs w:val="24"/>
        </w:rPr>
        <w:t xml:space="preserve"> </w:t>
      </w:r>
      <w:r w:rsidRPr="001C4069">
        <w:rPr>
          <w:rStyle w:val="FootnoteReference"/>
          <w:rFonts w:ascii="Times New Roman" w:hAnsi="Times New Roman" w:cs="Times New Roman"/>
          <w:sz w:val="24"/>
          <w:szCs w:val="24"/>
        </w:rPr>
        <w:footnoteReference w:id="807"/>
      </w:r>
      <w:r w:rsidRPr="001C4069">
        <w:rPr>
          <w:rFonts w:ascii="Times New Roman" w:hAnsi="Times New Roman" w:cs="Times New Roman"/>
          <w:sz w:val="24"/>
          <w:szCs w:val="24"/>
        </w:rPr>
        <w:t xml:space="preserve">. </w:t>
      </w:r>
    </w:p>
    <w:p w14:paraId="1489762D" w14:textId="4DE7287C" w:rsidR="00077470" w:rsidRDefault="009572C5" w:rsidP="0049032D">
      <w:pPr>
        <w:spacing w:after="0" w:line="276" w:lineRule="auto"/>
        <w:ind w:firstLine="567"/>
        <w:rPr>
          <w:rFonts w:ascii="Times New Roman" w:eastAsiaTheme="majorEastAsia" w:hAnsi="Times New Roman" w:cs="Times New Roman"/>
          <w:b/>
          <w:bCs/>
          <w:sz w:val="24"/>
          <w:szCs w:val="24"/>
        </w:rPr>
      </w:pPr>
      <w:r w:rsidRPr="001C4069">
        <w:rPr>
          <w:rFonts w:ascii="Times New Roman" w:hAnsi="Times New Roman" w:cs="Times New Roman"/>
          <w:sz w:val="24"/>
          <w:szCs w:val="24"/>
        </w:rPr>
        <w:t>The Scottish Government</w:t>
      </w:r>
      <w:r w:rsidR="00D20C11">
        <w:rPr>
          <w:rFonts w:ascii="Times New Roman" w:hAnsi="Times New Roman" w:cs="Times New Roman"/>
          <w:sz w:val="24"/>
          <w:szCs w:val="24"/>
        </w:rPr>
        <w:t>, responding to concerns about funding for social</w:t>
      </w:r>
      <w:r w:rsidR="007C39A7">
        <w:rPr>
          <w:rFonts w:ascii="Times New Roman" w:hAnsi="Times New Roman" w:cs="Times New Roman"/>
          <w:sz w:val="24"/>
          <w:szCs w:val="24"/>
        </w:rPr>
        <w:t xml:space="preserve"> </w:t>
      </w:r>
      <w:r w:rsidR="00D20C11">
        <w:rPr>
          <w:rFonts w:ascii="Times New Roman" w:hAnsi="Times New Roman" w:cs="Times New Roman"/>
          <w:sz w:val="24"/>
          <w:szCs w:val="24"/>
        </w:rPr>
        <w:t>care</w:t>
      </w:r>
      <w:r w:rsidR="007C39A7">
        <w:rPr>
          <w:rFonts w:ascii="Times New Roman" w:hAnsi="Times New Roman" w:cs="Times New Roman"/>
          <w:sz w:val="24"/>
          <w:szCs w:val="24"/>
        </w:rPr>
        <w:t>,</w:t>
      </w:r>
      <w:r w:rsidRPr="001C4069">
        <w:rPr>
          <w:rFonts w:ascii="Times New Roman" w:hAnsi="Times New Roman" w:cs="Times New Roman"/>
          <w:sz w:val="24"/>
          <w:szCs w:val="24"/>
        </w:rPr>
        <w:t xml:space="preserve"> </w:t>
      </w:r>
      <w:r w:rsidR="007D78E8">
        <w:rPr>
          <w:rFonts w:ascii="Times New Roman" w:hAnsi="Times New Roman" w:cs="Times New Roman"/>
          <w:sz w:val="24"/>
          <w:szCs w:val="24"/>
        </w:rPr>
        <w:t>stated</w:t>
      </w:r>
      <w:r w:rsidRPr="001C4069">
        <w:rPr>
          <w:rFonts w:ascii="Times New Roman" w:hAnsi="Times New Roman" w:cs="Times New Roman"/>
          <w:sz w:val="24"/>
          <w:szCs w:val="24"/>
        </w:rPr>
        <w:t xml:space="preserve"> that they have </w:t>
      </w:r>
      <w:r w:rsidRPr="00C92030">
        <w:rPr>
          <w:rFonts w:ascii="Times New Roman" w:hAnsi="Times New Roman" w:cs="Times New Roman"/>
          <w:i/>
          <w:iCs/>
          <w:sz w:val="24"/>
          <w:szCs w:val="24"/>
        </w:rPr>
        <w:t>“increased the pay for social care workers by more than 14%”</w:t>
      </w:r>
      <w:r w:rsidRPr="001C4069">
        <w:rPr>
          <w:rFonts w:ascii="Times New Roman" w:hAnsi="Times New Roman" w:cs="Times New Roman"/>
          <w:sz w:val="24"/>
          <w:szCs w:val="24"/>
        </w:rPr>
        <w:t xml:space="preserve"> over the last couple of years</w:t>
      </w:r>
      <w:r w:rsidR="007C39A7">
        <w:rPr>
          <w:rFonts w:ascii="Times New Roman" w:hAnsi="Times New Roman" w:cs="Times New Roman"/>
          <w:sz w:val="24"/>
          <w:szCs w:val="24"/>
        </w:rPr>
        <w:t>,</w:t>
      </w:r>
      <w:r w:rsidRPr="001C4069">
        <w:rPr>
          <w:rStyle w:val="FootnoteReference"/>
          <w:rFonts w:ascii="Times New Roman" w:hAnsi="Times New Roman" w:cs="Times New Roman"/>
          <w:sz w:val="24"/>
          <w:szCs w:val="24"/>
        </w:rPr>
        <w:footnoteReference w:id="808"/>
      </w:r>
      <w:r w:rsidR="007D78E8">
        <w:rPr>
          <w:rFonts w:ascii="Times New Roman" w:hAnsi="Times New Roman" w:cs="Times New Roman"/>
          <w:sz w:val="24"/>
          <w:szCs w:val="24"/>
        </w:rPr>
        <w:t xml:space="preserve"> that</w:t>
      </w:r>
      <w:r w:rsidRPr="001C4069">
        <w:rPr>
          <w:rFonts w:ascii="Times New Roman" w:hAnsi="Times New Roman" w:cs="Times New Roman"/>
          <w:sz w:val="24"/>
          <w:szCs w:val="24"/>
        </w:rPr>
        <w:t xml:space="preserve"> </w:t>
      </w:r>
      <w:r w:rsidR="007D78E8">
        <w:rPr>
          <w:rFonts w:ascii="Times New Roman" w:hAnsi="Times New Roman" w:cs="Times New Roman"/>
          <w:sz w:val="24"/>
          <w:szCs w:val="24"/>
        </w:rPr>
        <w:t>t</w:t>
      </w:r>
      <w:r w:rsidRPr="001C4069">
        <w:rPr>
          <w:rFonts w:ascii="Times New Roman" w:hAnsi="Times New Roman" w:cs="Times New Roman"/>
          <w:sz w:val="24"/>
          <w:szCs w:val="24"/>
        </w:rPr>
        <w:t xml:space="preserve">hey are investigating how they can </w:t>
      </w:r>
      <w:r w:rsidRPr="00C92030">
        <w:rPr>
          <w:rFonts w:ascii="Times New Roman" w:hAnsi="Times New Roman" w:cs="Times New Roman"/>
          <w:i/>
          <w:iCs/>
          <w:sz w:val="24"/>
          <w:szCs w:val="24"/>
        </w:rPr>
        <w:t>“plan for, attract, train, employ and nurture the workforce, working with COSLA on consistency of improved pay and conditions […] and ensure a career in social care is attractive and rewarding”</w:t>
      </w:r>
      <w:r w:rsidR="004D012C">
        <w:rPr>
          <w:rFonts w:ascii="Times New Roman" w:hAnsi="Times New Roman" w:cs="Times New Roman"/>
          <w:i/>
          <w:iCs/>
          <w:sz w:val="24"/>
          <w:szCs w:val="24"/>
        </w:rPr>
        <w:t>,</w:t>
      </w:r>
      <w:r w:rsidRPr="001C4069">
        <w:rPr>
          <w:rStyle w:val="FootnoteReference"/>
          <w:rFonts w:ascii="Times New Roman" w:hAnsi="Times New Roman" w:cs="Times New Roman"/>
          <w:sz w:val="24"/>
          <w:szCs w:val="24"/>
        </w:rPr>
        <w:footnoteReference w:id="809"/>
      </w:r>
      <w:r w:rsidR="00874A7E" w:rsidRPr="001C4069">
        <w:rPr>
          <w:rFonts w:ascii="Times New Roman" w:hAnsi="Times New Roman" w:cs="Times New Roman"/>
          <w:sz w:val="24"/>
          <w:szCs w:val="24"/>
        </w:rPr>
        <w:t xml:space="preserve"> </w:t>
      </w:r>
      <w:r w:rsidR="004D012C">
        <w:rPr>
          <w:rFonts w:ascii="Times New Roman" w:hAnsi="Times New Roman" w:cs="Times New Roman"/>
          <w:sz w:val="24"/>
          <w:szCs w:val="24"/>
        </w:rPr>
        <w:t>and</w:t>
      </w:r>
      <w:r w:rsidRPr="001C4069">
        <w:rPr>
          <w:rFonts w:ascii="Times New Roman" w:hAnsi="Times New Roman" w:cs="Times New Roman"/>
          <w:sz w:val="24"/>
          <w:szCs w:val="24"/>
        </w:rPr>
        <w:t xml:space="preserve"> that </w:t>
      </w:r>
      <w:r w:rsidRPr="001C4069">
        <w:rPr>
          <w:rFonts w:ascii="Times New Roman" w:hAnsi="Times New Roman" w:cs="Times New Roman"/>
          <w:sz w:val="24"/>
          <w:szCs w:val="24"/>
        </w:rPr>
        <w:lastRenderedPageBreak/>
        <w:t xml:space="preserve">they are committed </w:t>
      </w:r>
      <w:r w:rsidRPr="00C92030">
        <w:rPr>
          <w:rFonts w:ascii="Times New Roman" w:hAnsi="Times New Roman" w:cs="Times New Roman"/>
          <w:i/>
          <w:iCs/>
          <w:sz w:val="24"/>
          <w:szCs w:val="24"/>
        </w:rPr>
        <w:t>“to increase spend[ing] in social care by 25% by the end of this Parliament, an increase of over £840m.”</w:t>
      </w:r>
      <w:r w:rsidRPr="001C4069">
        <w:rPr>
          <w:rStyle w:val="FootnoteReference"/>
          <w:rFonts w:ascii="Times New Roman" w:hAnsi="Times New Roman" w:cs="Times New Roman"/>
          <w:sz w:val="24"/>
          <w:szCs w:val="24"/>
        </w:rPr>
        <w:footnoteReference w:id="810"/>
      </w:r>
      <w:r w:rsidRPr="001C4069">
        <w:rPr>
          <w:rFonts w:ascii="Times New Roman" w:hAnsi="Times New Roman" w:cs="Times New Roman"/>
          <w:sz w:val="24"/>
          <w:szCs w:val="24"/>
        </w:rPr>
        <w:t xml:space="preserve"> </w:t>
      </w:r>
      <w:r w:rsidR="00077470">
        <w:rPr>
          <w:rFonts w:cs="Times New Roman"/>
          <w:bCs/>
          <w:szCs w:val="24"/>
        </w:rPr>
        <w:br w:type="page"/>
      </w:r>
    </w:p>
    <w:p w14:paraId="22C10123" w14:textId="42048438" w:rsidR="00AE6D05" w:rsidRPr="00C0112C" w:rsidRDefault="00C22325" w:rsidP="00C0112C">
      <w:pPr>
        <w:pStyle w:val="Heading1"/>
      </w:pPr>
      <w:bookmarkStart w:id="301" w:name="_Toc145946128"/>
      <w:bookmarkStart w:id="302" w:name="_Toc146189431"/>
      <w:bookmarkStart w:id="303" w:name="_Toc160194154"/>
      <w:bookmarkEnd w:id="204"/>
      <w:r w:rsidRPr="00C0112C">
        <w:lastRenderedPageBreak/>
        <w:t xml:space="preserve">13. </w:t>
      </w:r>
      <w:r w:rsidR="00843562" w:rsidRPr="00C0112C">
        <w:t>Hospice Services</w:t>
      </w:r>
      <w:bookmarkEnd w:id="301"/>
      <w:bookmarkEnd w:id="302"/>
      <w:bookmarkEnd w:id="303"/>
    </w:p>
    <w:p w14:paraId="20B57AFC" w14:textId="77777777" w:rsidR="008244C3" w:rsidRPr="001C4069" w:rsidRDefault="008244C3">
      <w:pPr>
        <w:pStyle w:val="NoSpacing"/>
        <w:spacing w:line="276" w:lineRule="auto"/>
        <w:ind w:firstLine="567"/>
        <w:rPr>
          <w:rFonts w:ascii="Times New Roman" w:hAnsi="Times New Roman" w:cs="Times New Roman"/>
          <w:sz w:val="24"/>
          <w:szCs w:val="24"/>
        </w:rPr>
      </w:pPr>
    </w:p>
    <w:p w14:paraId="1BA1A60F" w14:textId="61189235" w:rsidR="008244C3" w:rsidRPr="001C4069" w:rsidRDefault="008244C3" w:rsidP="00904226">
      <w:pPr>
        <w:pStyle w:val="NoSpacing"/>
        <w:spacing w:line="276" w:lineRule="auto"/>
        <w:rPr>
          <w:rFonts w:ascii="Times New Roman" w:hAnsi="Times New Roman" w:cs="Times New Roman"/>
          <w:sz w:val="24"/>
          <w:szCs w:val="24"/>
        </w:rPr>
      </w:pPr>
      <w:r w:rsidRPr="001C4069">
        <w:rPr>
          <w:rFonts w:ascii="Times New Roman" w:eastAsia="Calibri" w:hAnsi="Times New Roman" w:cs="Times New Roman"/>
          <w:b/>
          <w:bCs/>
          <w:noProof/>
          <w:sz w:val="24"/>
          <w:szCs w:val="24"/>
        </w:rPr>
        <mc:AlternateContent>
          <mc:Choice Requires="wps">
            <w:drawing>
              <wp:inline distT="0" distB="0" distL="0" distR="0" wp14:anchorId="06ADE282" wp14:editId="57D7543D">
                <wp:extent cx="5715000" cy="1404620"/>
                <wp:effectExtent l="0" t="0" r="19050" b="14605"/>
                <wp:docPr id="1130040817" name="Text Box 1130040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5B9BD5">
                            <a:lumMod val="20000"/>
                            <a:lumOff val="80000"/>
                          </a:srgbClr>
                        </a:solidFill>
                        <a:ln w="12700" cap="flat" cmpd="sng" algn="ctr">
                          <a:solidFill>
                            <a:srgbClr val="4472C4"/>
                          </a:solidFill>
                          <a:prstDash val="solid"/>
                          <a:miter lim="800000"/>
                          <a:headEnd/>
                          <a:tailEnd/>
                        </a:ln>
                        <a:effectLst/>
                      </wps:spPr>
                      <wps:txbx>
                        <w:txbxContent>
                          <w:p w14:paraId="5AEEB49A" w14:textId="782C53FF" w:rsidR="008244C3" w:rsidRPr="00C0112C" w:rsidRDefault="00C22325" w:rsidP="00C0112C">
                            <w:pPr>
                              <w:pStyle w:val="Heading2"/>
                            </w:pPr>
                            <w:bookmarkStart w:id="304" w:name="_Toc146189432"/>
                            <w:bookmarkStart w:id="305" w:name="_Toc160194155"/>
                            <w:r w:rsidRPr="00C0112C">
                              <w:t xml:space="preserve">13.1 </w:t>
                            </w:r>
                            <w:r w:rsidR="008244C3" w:rsidRPr="00C0112C">
                              <w:t>Key Messages</w:t>
                            </w:r>
                            <w:bookmarkEnd w:id="304"/>
                            <w:bookmarkEnd w:id="305"/>
                          </w:p>
                          <w:p w14:paraId="741BD3B3" w14:textId="7ACDF37B" w:rsidR="008244C3" w:rsidRDefault="008244C3" w:rsidP="00C92030">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Deaths at home increased during the pandemic, partly because people avoided in-patient settings because of visiting restrictions</w:t>
                            </w:r>
                            <w:r w:rsidR="005F410B">
                              <w:rPr>
                                <w:rFonts w:ascii="Times New Roman" w:hAnsi="Times New Roman" w:cs="Times New Roman"/>
                                <w:sz w:val="24"/>
                                <w:szCs w:val="24"/>
                              </w:rPr>
                              <w:t>.</w:t>
                            </w:r>
                          </w:p>
                          <w:p w14:paraId="4C940A88" w14:textId="4A02AB78" w:rsidR="008244C3" w:rsidRDefault="008244C3" w:rsidP="00C92030">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Hospices increased their community services</w:t>
                            </w:r>
                            <w:r w:rsidR="005F410B">
                              <w:rPr>
                                <w:rFonts w:ascii="Times New Roman" w:hAnsi="Times New Roman" w:cs="Times New Roman"/>
                                <w:sz w:val="24"/>
                                <w:szCs w:val="24"/>
                              </w:rPr>
                              <w:t>.</w:t>
                            </w:r>
                          </w:p>
                          <w:p w14:paraId="5B97C2AB" w14:textId="6379091C" w:rsidR="008244C3" w:rsidRDefault="008244C3" w:rsidP="00C92030">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Hospices had mixed experiences in shifting to digital access to services</w:t>
                            </w:r>
                            <w:r w:rsidR="005F410B">
                              <w:rPr>
                                <w:rFonts w:ascii="Times New Roman" w:hAnsi="Times New Roman" w:cs="Times New Roman"/>
                                <w:sz w:val="24"/>
                                <w:szCs w:val="24"/>
                              </w:rPr>
                              <w:t>.</w:t>
                            </w:r>
                          </w:p>
                          <w:p w14:paraId="68C4A528" w14:textId="355F744E" w:rsidR="008244C3" w:rsidRDefault="008244C3" w:rsidP="00C92030">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Hospices experienced difficulties accessing PPE, together with staffing shortages and a loss of volunteer support</w:t>
                            </w:r>
                            <w:r w:rsidR="005F410B">
                              <w:rPr>
                                <w:rFonts w:ascii="Times New Roman" w:hAnsi="Times New Roman" w:cs="Times New Roman"/>
                                <w:sz w:val="24"/>
                                <w:szCs w:val="24"/>
                              </w:rPr>
                              <w:t>.</w:t>
                            </w:r>
                          </w:p>
                          <w:p w14:paraId="0C026A5C" w14:textId="2889E5F2" w:rsidR="008244C3" w:rsidRDefault="008244C3" w:rsidP="00C92030">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There was a lack of tailored guidance for hospices</w:t>
                            </w:r>
                            <w:r w:rsidR="005F410B">
                              <w:rPr>
                                <w:rFonts w:ascii="Times New Roman" w:hAnsi="Times New Roman" w:cs="Times New Roman"/>
                                <w:sz w:val="24"/>
                                <w:szCs w:val="24"/>
                              </w:rPr>
                              <w:t>.</w:t>
                            </w:r>
                          </w:p>
                          <w:p w14:paraId="33FC0A8A" w14:textId="4D47501A" w:rsidR="008244C3" w:rsidRDefault="008244C3" w:rsidP="00C92030">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The social distancing and visiting restrictions caused profound distress, particularly at the end of life</w:t>
                            </w:r>
                            <w:r w:rsidR="005F410B">
                              <w:rPr>
                                <w:rFonts w:ascii="Times New Roman" w:hAnsi="Times New Roman" w:cs="Times New Roman"/>
                                <w:sz w:val="24"/>
                                <w:szCs w:val="24"/>
                              </w:rPr>
                              <w:t>.</w:t>
                            </w:r>
                          </w:p>
                          <w:p w14:paraId="6980E1ED" w14:textId="43D8D175" w:rsidR="008244C3" w:rsidRPr="00904226" w:rsidRDefault="008244C3" w:rsidP="00C92030">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The pandemic had a negative impact on fundraising, which is essential for many hospice services</w:t>
                            </w:r>
                            <w:r w:rsidR="005F410B">
                              <w:rPr>
                                <w:rFonts w:ascii="Times New Roman" w:hAnsi="Times New Roman" w:cs="Times New Roman"/>
                                <w:sz w:val="24"/>
                                <w:szCs w:val="24"/>
                              </w:rPr>
                              <w:t>.</w:t>
                            </w:r>
                          </w:p>
                        </w:txbxContent>
                      </wps:txbx>
                      <wps:bodyPr rot="0" vert="horz" wrap="square" lIns="91440" tIns="45720" rIns="91440" bIns="45720" anchor="t" anchorCtr="0">
                        <a:spAutoFit/>
                      </wps:bodyPr>
                    </wps:wsp>
                  </a:graphicData>
                </a:graphic>
              </wp:inline>
            </w:drawing>
          </mc:Choice>
          <mc:Fallback>
            <w:pict>
              <v:shape w14:anchorId="06ADE282" id="Text Box 1130040817" o:sp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" fillcolor="#deebf7" strokecolor="#4472c4" strokeweight="1pt">
                <v:textbox style="mso-fit-shape-to-text:t">
                  <w:txbxContent>
                    <w:p w14:paraId="5AEEB49A" w14:textId="782C53FF" w:rsidR="008244C3" w:rsidRPr="00C0112C" w:rsidRDefault="00C22325" w:rsidP="00C0112C">
                      <w:pPr>
                        <w:pStyle w:val="Heading2"/>
                      </w:pPr>
                      <w:bookmarkStart w:id="306" w:name="_Toc146189432"/>
                      <w:bookmarkStart w:id="307" w:name="_Toc160194155"/>
                      <w:r w:rsidRPr="00C0112C">
                        <w:t xml:space="preserve">13.1 </w:t>
                      </w:r>
                      <w:r w:rsidR="008244C3" w:rsidRPr="00C0112C">
                        <w:t>Key Messages</w:t>
                      </w:r>
                      <w:bookmarkEnd w:id="306"/>
                      <w:bookmarkEnd w:id="307"/>
                    </w:p>
                    <w:p w14:paraId="741BD3B3" w14:textId="7ACDF37B" w:rsidR="008244C3" w:rsidRDefault="008244C3" w:rsidP="00C92030">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Deaths at home increased during the pandemic, partly because people avoided in-patient settings because of visiting restrictions</w:t>
                      </w:r>
                      <w:r w:rsidR="005F410B">
                        <w:rPr>
                          <w:rFonts w:ascii="Times New Roman" w:hAnsi="Times New Roman" w:cs="Times New Roman"/>
                          <w:sz w:val="24"/>
                          <w:szCs w:val="24"/>
                        </w:rPr>
                        <w:t>.</w:t>
                      </w:r>
                    </w:p>
                    <w:p w14:paraId="4C940A88" w14:textId="4A02AB78" w:rsidR="008244C3" w:rsidRDefault="008244C3" w:rsidP="00C92030">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Hospices increased their community services</w:t>
                      </w:r>
                      <w:r w:rsidR="005F410B">
                        <w:rPr>
                          <w:rFonts w:ascii="Times New Roman" w:hAnsi="Times New Roman" w:cs="Times New Roman"/>
                          <w:sz w:val="24"/>
                          <w:szCs w:val="24"/>
                        </w:rPr>
                        <w:t>.</w:t>
                      </w:r>
                    </w:p>
                    <w:p w14:paraId="5B97C2AB" w14:textId="6379091C" w:rsidR="008244C3" w:rsidRDefault="008244C3" w:rsidP="00C92030">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Hospices had mixed experiences in shifting to digital access to services</w:t>
                      </w:r>
                      <w:r w:rsidR="005F410B">
                        <w:rPr>
                          <w:rFonts w:ascii="Times New Roman" w:hAnsi="Times New Roman" w:cs="Times New Roman"/>
                          <w:sz w:val="24"/>
                          <w:szCs w:val="24"/>
                        </w:rPr>
                        <w:t>.</w:t>
                      </w:r>
                    </w:p>
                    <w:p w14:paraId="68C4A528" w14:textId="355F744E" w:rsidR="008244C3" w:rsidRDefault="008244C3" w:rsidP="00C92030">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Hospices experienced difficulties accessing PPE, together with staffing shortages and a loss of volunteer support</w:t>
                      </w:r>
                      <w:r w:rsidR="005F410B">
                        <w:rPr>
                          <w:rFonts w:ascii="Times New Roman" w:hAnsi="Times New Roman" w:cs="Times New Roman"/>
                          <w:sz w:val="24"/>
                          <w:szCs w:val="24"/>
                        </w:rPr>
                        <w:t>.</w:t>
                      </w:r>
                    </w:p>
                    <w:p w14:paraId="0C026A5C" w14:textId="2889E5F2" w:rsidR="008244C3" w:rsidRDefault="008244C3" w:rsidP="00C92030">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There was a lack of tailored guidance for hospices</w:t>
                      </w:r>
                      <w:r w:rsidR="005F410B">
                        <w:rPr>
                          <w:rFonts w:ascii="Times New Roman" w:hAnsi="Times New Roman" w:cs="Times New Roman"/>
                          <w:sz w:val="24"/>
                          <w:szCs w:val="24"/>
                        </w:rPr>
                        <w:t>.</w:t>
                      </w:r>
                    </w:p>
                    <w:p w14:paraId="33FC0A8A" w14:textId="4D47501A" w:rsidR="008244C3" w:rsidRDefault="008244C3" w:rsidP="00C92030">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The social distancing and visiting restrictions caused profound distress, particularly at the end of life</w:t>
                      </w:r>
                      <w:r w:rsidR="005F410B">
                        <w:rPr>
                          <w:rFonts w:ascii="Times New Roman" w:hAnsi="Times New Roman" w:cs="Times New Roman"/>
                          <w:sz w:val="24"/>
                          <w:szCs w:val="24"/>
                        </w:rPr>
                        <w:t>.</w:t>
                      </w:r>
                    </w:p>
                    <w:p w14:paraId="6980E1ED" w14:textId="43D8D175" w:rsidR="008244C3" w:rsidRPr="00904226" w:rsidRDefault="008244C3" w:rsidP="00C92030">
                      <w:pPr>
                        <w:pStyle w:val="ListParagraph"/>
                        <w:numPr>
                          <w:ilvl w:val="0"/>
                          <w:numId w:val="4"/>
                        </w:numPr>
                        <w:spacing w:after="0" w:line="276" w:lineRule="auto"/>
                        <w:ind w:left="709" w:hanging="283"/>
                        <w:rPr>
                          <w:rFonts w:ascii="Times New Roman" w:hAnsi="Times New Roman" w:cs="Times New Roman"/>
                          <w:sz w:val="24"/>
                          <w:szCs w:val="24"/>
                        </w:rPr>
                      </w:pPr>
                      <w:r w:rsidRPr="00904226">
                        <w:rPr>
                          <w:rFonts w:ascii="Times New Roman" w:hAnsi="Times New Roman" w:cs="Times New Roman"/>
                          <w:sz w:val="24"/>
                          <w:szCs w:val="24"/>
                        </w:rPr>
                        <w:t>The pandemic had a negative impact on fundraising, which is essential for many hospice services</w:t>
                      </w:r>
                      <w:r w:rsidR="005F410B">
                        <w:rPr>
                          <w:rFonts w:ascii="Times New Roman" w:hAnsi="Times New Roman" w:cs="Times New Roman"/>
                          <w:sz w:val="24"/>
                          <w:szCs w:val="24"/>
                        </w:rPr>
                        <w:t>.</w:t>
                      </w:r>
                    </w:p>
                  </w:txbxContent>
                </v:textbox>
                <w10:anchorlock/>
              </v:shape>
            </w:pict>
          </mc:Fallback>
        </mc:AlternateContent>
      </w:r>
    </w:p>
    <w:p w14:paraId="0FC73413" w14:textId="77777777" w:rsidR="008244C3" w:rsidRPr="001C4069" w:rsidRDefault="008244C3">
      <w:pPr>
        <w:pStyle w:val="NoSpacing"/>
        <w:spacing w:line="276" w:lineRule="auto"/>
        <w:ind w:firstLine="567"/>
        <w:rPr>
          <w:rFonts w:ascii="Times New Roman" w:hAnsi="Times New Roman" w:cs="Times New Roman"/>
          <w:sz w:val="24"/>
          <w:szCs w:val="24"/>
        </w:rPr>
      </w:pPr>
    </w:p>
    <w:p w14:paraId="1C574D25" w14:textId="05232B8F" w:rsidR="0025306F" w:rsidRPr="001C4069" w:rsidRDefault="0025306F" w:rsidP="00904226">
      <w:pPr>
        <w:pStyle w:val="NoSpacing"/>
        <w:spacing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The Scottish </w:t>
      </w:r>
      <w:r w:rsidR="00077470">
        <w:rPr>
          <w:rFonts w:ascii="Times New Roman" w:hAnsi="Times New Roman" w:cs="Times New Roman"/>
          <w:sz w:val="24"/>
          <w:szCs w:val="24"/>
        </w:rPr>
        <w:t>P</w:t>
      </w:r>
      <w:r w:rsidRPr="001C4069">
        <w:rPr>
          <w:rFonts w:ascii="Times New Roman" w:hAnsi="Times New Roman" w:cs="Times New Roman"/>
          <w:sz w:val="24"/>
          <w:szCs w:val="24"/>
        </w:rPr>
        <w:t>artnership for Palliative Care registers 52 palliative care services across Scotland</w:t>
      </w:r>
      <w:r w:rsidR="00233A1A" w:rsidRPr="001C4069">
        <w:rPr>
          <w:rFonts w:ascii="Times New Roman" w:hAnsi="Times New Roman" w:cs="Times New Roman"/>
          <w:sz w:val="24"/>
          <w:szCs w:val="24"/>
        </w:rPr>
        <w:t>.</w:t>
      </w:r>
      <w:r w:rsidRPr="001C4069">
        <w:rPr>
          <w:rFonts w:ascii="Times New Roman" w:hAnsi="Times New Roman" w:cs="Times New Roman"/>
          <w:sz w:val="24"/>
          <w:szCs w:val="24"/>
        </w:rPr>
        <w:t xml:space="preserve"> </w:t>
      </w:r>
      <w:r w:rsidR="00233A1A" w:rsidRPr="001C4069">
        <w:rPr>
          <w:rFonts w:ascii="Times New Roman" w:hAnsi="Times New Roman" w:cs="Times New Roman"/>
          <w:sz w:val="24"/>
          <w:szCs w:val="24"/>
        </w:rPr>
        <w:t>H</w:t>
      </w:r>
      <w:r w:rsidRPr="001C4069">
        <w:rPr>
          <w:rFonts w:ascii="Times New Roman" w:hAnsi="Times New Roman" w:cs="Times New Roman"/>
          <w:sz w:val="24"/>
          <w:szCs w:val="24"/>
        </w:rPr>
        <w:t>ospices provide palliative and end-of-life support to over 22,400 people via inpatient, home care and day services, each year.</w:t>
      </w:r>
      <w:r w:rsidRPr="001C4069">
        <w:rPr>
          <w:rStyle w:val="FootnoteReference"/>
          <w:rFonts w:ascii="Times New Roman" w:hAnsi="Times New Roman" w:cs="Times New Roman"/>
          <w:sz w:val="24"/>
          <w:szCs w:val="24"/>
        </w:rPr>
        <w:footnoteReference w:id="811"/>
      </w:r>
      <w:r w:rsidRPr="001C4069">
        <w:rPr>
          <w:rFonts w:ascii="Times New Roman" w:hAnsi="Times New Roman" w:cs="Times New Roman"/>
          <w:sz w:val="24"/>
          <w:szCs w:val="24"/>
        </w:rPr>
        <w:t xml:space="preserve"> The need for these services appears to be increasing year on year and is expected to rise as a result of our ageing population.</w:t>
      </w:r>
      <w:r w:rsidRPr="001C4069">
        <w:rPr>
          <w:rStyle w:val="FootnoteReference"/>
          <w:rFonts w:ascii="Times New Roman" w:hAnsi="Times New Roman" w:cs="Times New Roman"/>
          <w:sz w:val="24"/>
          <w:szCs w:val="24"/>
        </w:rPr>
        <w:footnoteReference w:id="812"/>
      </w:r>
      <w:r w:rsidRPr="001C4069">
        <w:rPr>
          <w:rFonts w:ascii="Times New Roman" w:hAnsi="Times New Roman" w:cs="Times New Roman"/>
          <w:sz w:val="24"/>
          <w:szCs w:val="24"/>
        </w:rPr>
        <w:t xml:space="preserve"> It is estimated that there will be an additional 100,00 more people dying </w:t>
      </w:r>
      <w:r w:rsidR="00233A1A" w:rsidRPr="001C4069">
        <w:rPr>
          <w:rFonts w:ascii="Times New Roman" w:hAnsi="Times New Roman" w:cs="Times New Roman"/>
          <w:sz w:val="24"/>
          <w:szCs w:val="24"/>
        </w:rPr>
        <w:t xml:space="preserve">in </w:t>
      </w:r>
      <w:r w:rsidRPr="001C4069">
        <w:rPr>
          <w:rFonts w:ascii="Times New Roman" w:hAnsi="Times New Roman" w:cs="Times New Roman"/>
          <w:sz w:val="24"/>
          <w:szCs w:val="24"/>
        </w:rPr>
        <w:t>the UK in 2040, with a projected increase of 14% (up to 10,000 more people) requiring palliative care.</w:t>
      </w:r>
      <w:r w:rsidRPr="001C4069">
        <w:rPr>
          <w:rStyle w:val="FootnoteReference"/>
          <w:rFonts w:ascii="Times New Roman" w:hAnsi="Times New Roman" w:cs="Times New Roman"/>
          <w:sz w:val="24"/>
          <w:szCs w:val="24"/>
        </w:rPr>
        <w:footnoteReference w:id="813"/>
      </w:r>
      <w:r w:rsidRPr="001C4069">
        <w:rPr>
          <w:rFonts w:ascii="Times New Roman" w:hAnsi="Times New Roman" w:cs="Times New Roman"/>
          <w:sz w:val="24"/>
          <w:szCs w:val="24"/>
        </w:rPr>
        <w:t xml:space="preserve"> Following existing trends, the majority of these deaths are anticipated to take place in the community.</w:t>
      </w:r>
      <w:r w:rsidRPr="001C4069">
        <w:rPr>
          <w:rStyle w:val="FootnoteReference"/>
          <w:rFonts w:ascii="Times New Roman" w:hAnsi="Times New Roman" w:cs="Times New Roman"/>
          <w:sz w:val="24"/>
          <w:szCs w:val="24"/>
        </w:rPr>
        <w:footnoteReference w:id="814"/>
      </w:r>
      <w:r w:rsidRPr="001C4069">
        <w:rPr>
          <w:rFonts w:ascii="Times New Roman" w:hAnsi="Times New Roman" w:cs="Times New Roman"/>
          <w:sz w:val="24"/>
          <w:szCs w:val="24"/>
        </w:rPr>
        <w:t xml:space="preserve"> </w:t>
      </w:r>
      <w:r w:rsidR="3041A467" w:rsidRPr="001C4069">
        <w:rPr>
          <w:rFonts w:ascii="Times New Roman" w:hAnsi="Times New Roman" w:cs="Times New Roman"/>
          <w:sz w:val="24"/>
          <w:szCs w:val="24"/>
        </w:rPr>
        <w:t>E</w:t>
      </w:r>
      <w:r w:rsidRPr="001C4069">
        <w:rPr>
          <w:rFonts w:ascii="Times New Roman" w:hAnsi="Times New Roman" w:cs="Times New Roman"/>
          <w:sz w:val="24"/>
          <w:szCs w:val="24"/>
        </w:rPr>
        <w:t>vidence indicates that currently one in four people do not receive the palliative support they need.</w:t>
      </w:r>
      <w:r w:rsidRPr="001C4069">
        <w:rPr>
          <w:rStyle w:val="FootnoteReference"/>
          <w:rFonts w:ascii="Times New Roman" w:hAnsi="Times New Roman" w:cs="Times New Roman"/>
          <w:sz w:val="24"/>
          <w:szCs w:val="24"/>
        </w:rPr>
        <w:t xml:space="preserve"> </w:t>
      </w:r>
      <w:r w:rsidRPr="001C4069">
        <w:rPr>
          <w:rStyle w:val="FootnoteReference"/>
          <w:rFonts w:ascii="Times New Roman" w:hAnsi="Times New Roman" w:cs="Times New Roman"/>
          <w:sz w:val="24"/>
          <w:szCs w:val="24"/>
        </w:rPr>
        <w:footnoteReference w:id="815"/>
      </w:r>
      <w:r w:rsidRPr="001C4069">
        <w:rPr>
          <w:rFonts w:ascii="Times New Roman" w:hAnsi="Times New Roman" w:cs="Times New Roman"/>
          <w:sz w:val="24"/>
          <w:szCs w:val="24"/>
        </w:rPr>
        <w:t xml:space="preserve"> </w:t>
      </w:r>
    </w:p>
    <w:p w14:paraId="77213E02" w14:textId="578F9E28" w:rsidR="0025306F" w:rsidRPr="001C4069" w:rsidRDefault="44E6D9D9" w:rsidP="0016090C">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Unlike other health and social care services, hospices did not receive tailored guidance, which caused confusion and misunderstanding amongst staff, carers and care recipients.</w:t>
      </w:r>
      <w:r w:rsidR="7D816FE7" w:rsidRPr="001C4069">
        <w:rPr>
          <w:rStyle w:val="FootnoteReference"/>
          <w:rFonts w:ascii="Times New Roman" w:hAnsi="Times New Roman" w:cs="Times New Roman"/>
          <w:sz w:val="24"/>
          <w:szCs w:val="24"/>
        </w:rPr>
        <w:footnoteReference w:id="816"/>
      </w:r>
      <w:r w:rsidR="0016090C">
        <w:rPr>
          <w:rFonts w:ascii="Times New Roman" w:hAnsi="Times New Roman" w:cs="Times New Roman"/>
          <w:sz w:val="24"/>
          <w:szCs w:val="24"/>
        </w:rPr>
        <w:t xml:space="preserve"> </w:t>
      </w:r>
      <w:r w:rsidR="7D816FE7" w:rsidRPr="001C4069">
        <w:rPr>
          <w:rFonts w:ascii="Times New Roman" w:hAnsi="Times New Roman" w:cs="Times New Roman"/>
          <w:sz w:val="24"/>
          <w:szCs w:val="24"/>
        </w:rPr>
        <w:lastRenderedPageBreak/>
        <w:t xml:space="preserve">The rules and measures around visitation </w:t>
      </w:r>
      <w:r w:rsidR="009B4A2C" w:rsidRPr="001C4069">
        <w:rPr>
          <w:rFonts w:ascii="Times New Roman" w:hAnsi="Times New Roman" w:cs="Times New Roman"/>
          <w:sz w:val="24"/>
          <w:szCs w:val="24"/>
        </w:rPr>
        <w:t xml:space="preserve">were </w:t>
      </w:r>
      <w:r w:rsidR="7D816FE7" w:rsidRPr="001C4069">
        <w:rPr>
          <w:rFonts w:ascii="Times New Roman" w:hAnsi="Times New Roman" w:cs="Times New Roman"/>
          <w:sz w:val="24"/>
          <w:szCs w:val="24"/>
        </w:rPr>
        <w:t>particularly unclear, resulting in weak enforcement in some areas. Many felt that the measures being implemented compromised the service model of hospice care, namely: a strong commitment to person-centred and holistic care for both care recipients and their carers. Depriving social contact with loved ones at the point of end-of-life caused immense emotional distress for all parties, particularly family and friends. Many felt that the restrictions affected their ability to provide “</w:t>
      </w:r>
      <w:r w:rsidR="7D816FE7" w:rsidRPr="001C4069">
        <w:rPr>
          <w:rFonts w:ascii="Times New Roman" w:hAnsi="Times New Roman" w:cs="Times New Roman"/>
          <w:i/>
          <w:iCs/>
          <w:sz w:val="24"/>
          <w:szCs w:val="24"/>
        </w:rPr>
        <w:t>best care</w:t>
      </w:r>
      <w:r w:rsidR="7D816FE7" w:rsidRPr="001C4069">
        <w:rPr>
          <w:rFonts w:ascii="Times New Roman" w:hAnsi="Times New Roman" w:cs="Times New Roman"/>
          <w:sz w:val="24"/>
          <w:szCs w:val="24"/>
        </w:rPr>
        <w:t>” and witnessed care recipients not having dignity at the end of their life by being unable to be with loved ones and lack of touch.</w:t>
      </w:r>
      <w:r w:rsidR="0025306F" w:rsidRPr="001C4069">
        <w:rPr>
          <w:rStyle w:val="FootnoteReference"/>
          <w:rFonts w:ascii="Times New Roman" w:hAnsi="Times New Roman" w:cs="Times New Roman"/>
          <w:sz w:val="24"/>
          <w:szCs w:val="24"/>
        </w:rPr>
        <w:footnoteReference w:id="817"/>
      </w:r>
      <w:r w:rsidR="008244C3" w:rsidRPr="001C4069">
        <w:rPr>
          <w:rFonts w:ascii="Times New Roman" w:hAnsi="Times New Roman" w:cs="Times New Roman"/>
          <w:sz w:val="24"/>
          <w:szCs w:val="24"/>
        </w:rPr>
        <w:t xml:space="preserve"> </w:t>
      </w:r>
      <w:r w:rsidR="7D816FE7" w:rsidRPr="001C4069">
        <w:rPr>
          <w:rFonts w:ascii="Times New Roman" w:hAnsi="Times New Roman" w:cs="Times New Roman"/>
          <w:sz w:val="24"/>
          <w:szCs w:val="24"/>
        </w:rPr>
        <w:t xml:space="preserve">This influenced many to choose to die at home to maintain contact with loved ones: </w:t>
      </w:r>
      <w:r w:rsidR="7D816FE7" w:rsidRPr="001C4069">
        <w:rPr>
          <w:rFonts w:ascii="Times New Roman" w:hAnsi="Times New Roman" w:cs="Times New Roman"/>
          <w:i/>
          <w:iCs/>
          <w:sz w:val="24"/>
          <w:szCs w:val="24"/>
        </w:rPr>
        <w:t>“One of the reasons why I wanted to keep [my mother] at home and not into the hospice because at the hospice there were [visiting] restrictions.” (Carer)</w:t>
      </w:r>
      <w:r w:rsidR="7D816FE7" w:rsidRPr="001C4069">
        <w:rPr>
          <w:rStyle w:val="FootnoteReference"/>
          <w:rFonts w:ascii="Times New Roman" w:hAnsi="Times New Roman" w:cs="Times New Roman"/>
          <w:sz w:val="24"/>
          <w:szCs w:val="24"/>
        </w:rPr>
        <w:t xml:space="preserve"> </w:t>
      </w:r>
      <w:r w:rsidR="0025306F" w:rsidRPr="001C4069">
        <w:rPr>
          <w:rStyle w:val="FootnoteReference"/>
          <w:rFonts w:ascii="Times New Roman" w:hAnsi="Times New Roman" w:cs="Times New Roman"/>
          <w:sz w:val="24"/>
          <w:szCs w:val="24"/>
        </w:rPr>
        <w:footnoteReference w:id="818"/>
      </w:r>
    </w:p>
    <w:p w14:paraId="5C5045F0" w14:textId="45AFD696" w:rsidR="0025306F" w:rsidRPr="001C4069" w:rsidRDefault="58ED799D"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The </w:t>
      </w:r>
      <w:r w:rsidR="00CA6117" w:rsidRPr="001C4069">
        <w:rPr>
          <w:rFonts w:ascii="Times New Roman" w:hAnsi="Times New Roman" w:cs="Times New Roman"/>
          <w:sz w:val="24"/>
          <w:szCs w:val="24"/>
        </w:rPr>
        <w:t xml:space="preserve">COVID-19 </w:t>
      </w:r>
      <w:r w:rsidRPr="001C4069">
        <w:rPr>
          <w:rFonts w:ascii="Times New Roman" w:hAnsi="Times New Roman" w:cs="Times New Roman"/>
          <w:sz w:val="24"/>
          <w:szCs w:val="24"/>
        </w:rPr>
        <w:t>pandemic highlighted the importance of social relationships and connections for mental wellbeing and recovery</w:t>
      </w:r>
      <w:r w:rsidR="005E39B5">
        <w:rPr>
          <w:rFonts w:ascii="Times New Roman" w:hAnsi="Times New Roman" w:cs="Times New Roman"/>
          <w:sz w:val="24"/>
          <w:szCs w:val="24"/>
        </w:rPr>
        <w:t>;</w:t>
      </w:r>
      <w:r w:rsidRPr="001C4069">
        <w:rPr>
          <w:rFonts w:ascii="Times New Roman" w:hAnsi="Times New Roman" w:cs="Times New Roman"/>
          <w:sz w:val="24"/>
          <w:szCs w:val="24"/>
        </w:rPr>
        <w:t xml:space="preserve"> </w:t>
      </w:r>
      <w:r w:rsidR="005E39B5">
        <w:rPr>
          <w:rFonts w:ascii="Times New Roman" w:hAnsi="Times New Roman" w:cs="Times New Roman"/>
          <w:sz w:val="24"/>
          <w:szCs w:val="24"/>
        </w:rPr>
        <w:t>they are</w:t>
      </w:r>
      <w:r w:rsidRPr="001C4069">
        <w:rPr>
          <w:rFonts w:ascii="Times New Roman" w:hAnsi="Times New Roman" w:cs="Times New Roman"/>
          <w:sz w:val="24"/>
          <w:szCs w:val="24"/>
        </w:rPr>
        <w:t xml:space="preserve"> particularly valuable during end of life care.</w:t>
      </w:r>
      <w:r w:rsidR="0025306F" w:rsidRPr="001C4069">
        <w:rPr>
          <w:rStyle w:val="FootnoteReference"/>
          <w:rFonts w:ascii="Times New Roman" w:hAnsi="Times New Roman" w:cs="Times New Roman"/>
          <w:sz w:val="24"/>
          <w:szCs w:val="24"/>
        </w:rPr>
        <w:footnoteReference w:id="819"/>
      </w:r>
    </w:p>
    <w:p w14:paraId="2F01B322" w14:textId="77777777" w:rsidR="008244C3" w:rsidRPr="001C4069" w:rsidRDefault="008244C3" w:rsidP="008244C3">
      <w:pPr>
        <w:spacing w:after="0" w:line="276" w:lineRule="auto"/>
        <w:rPr>
          <w:rFonts w:ascii="Times New Roman" w:hAnsi="Times New Roman" w:cs="Times New Roman"/>
          <w:b/>
          <w:bCs/>
          <w:sz w:val="24"/>
          <w:szCs w:val="24"/>
        </w:rPr>
      </w:pPr>
    </w:p>
    <w:p w14:paraId="2997E3E0" w14:textId="706899EC" w:rsidR="0025306F" w:rsidRPr="001C4069" w:rsidRDefault="00C22325" w:rsidP="00C0112C">
      <w:pPr>
        <w:pStyle w:val="Heading2"/>
      </w:pPr>
      <w:bookmarkStart w:id="308" w:name="_Toc160194156"/>
      <w:r w:rsidRPr="001C4069">
        <w:t xml:space="preserve">13.2 </w:t>
      </w:r>
      <w:r w:rsidR="27375F66" w:rsidRPr="001C4069">
        <w:t xml:space="preserve">Impact of </w:t>
      </w:r>
      <w:r w:rsidR="008244C3" w:rsidRPr="001C4069">
        <w:t>R</w:t>
      </w:r>
      <w:r w:rsidR="27375F66" w:rsidRPr="001C4069">
        <w:t xml:space="preserve">estrictions on </w:t>
      </w:r>
      <w:r w:rsidR="008244C3" w:rsidRPr="001C4069">
        <w:t>R</w:t>
      </w:r>
      <w:r w:rsidR="27375F66" w:rsidRPr="001C4069">
        <w:t xml:space="preserve">ecipients of </w:t>
      </w:r>
      <w:r w:rsidR="008244C3" w:rsidRPr="001C4069">
        <w:t>C</w:t>
      </w:r>
      <w:r w:rsidR="27375F66" w:rsidRPr="001C4069">
        <w:t xml:space="preserve">are and their </w:t>
      </w:r>
      <w:r w:rsidR="008244C3" w:rsidRPr="001C4069">
        <w:t>F</w:t>
      </w:r>
      <w:r w:rsidR="27375F66" w:rsidRPr="001C4069">
        <w:t>amilies</w:t>
      </w:r>
      <w:bookmarkEnd w:id="308"/>
    </w:p>
    <w:p w14:paraId="791DD6EB" w14:textId="05C809A5" w:rsidR="0025306F" w:rsidRPr="001C4069" w:rsidRDefault="7D816FE7"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The surge in demand for palliative home care meant that many individuals went without the support they needed or in some cases had to endure a long wait.</w:t>
      </w:r>
      <w:r w:rsidR="0025306F" w:rsidRPr="001C4069">
        <w:rPr>
          <w:rStyle w:val="FootnoteReference"/>
          <w:rFonts w:ascii="Times New Roman" w:hAnsi="Times New Roman" w:cs="Times New Roman"/>
          <w:sz w:val="24"/>
          <w:szCs w:val="24"/>
        </w:rPr>
        <w:footnoteReference w:id="820"/>
      </w:r>
      <w:r w:rsidRPr="001C4069">
        <w:rPr>
          <w:rFonts w:ascii="Times New Roman" w:hAnsi="Times New Roman" w:cs="Times New Roman"/>
          <w:sz w:val="24"/>
          <w:szCs w:val="24"/>
        </w:rPr>
        <w:t xml:space="preserve"> </w:t>
      </w:r>
      <w:r w:rsidR="034E9670" w:rsidRPr="001C4069">
        <w:rPr>
          <w:rFonts w:ascii="Times New Roman" w:hAnsi="Times New Roman" w:cs="Times New Roman"/>
          <w:sz w:val="24"/>
          <w:szCs w:val="24"/>
        </w:rPr>
        <w:t xml:space="preserve">At a time when in-person contact with friends and family is the upmost priority, </w:t>
      </w:r>
      <w:r w:rsidR="008C07BF">
        <w:rPr>
          <w:rFonts w:ascii="Times New Roman" w:hAnsi="Times New Roman" w:cs="Times New Roman"/>
          <w:sz w:val="24"/>
          <w:szCs w:val="24"/>
        </w:rPr>
        <w:t xml:space="preserve">many </w:t>
      </w:r>
      <w:r w:rsidR="034E9670" w:rsidRPr="001C4069">
        <w:rPr>
          <w:rFonts w:ascii="Times New Roman" w:hAnsi="Times New Roman" w:cs="Times New Roman"/>
          <w:sz w:val="24"/>
          <w:szCs w:val="24"/>
        </w:rPr>
        <w:t>individuals’ facing end-of-life care did not have this option and instead experienced isolation and loneliness during their last days. The strict social distancing measures caused profound distress to all parties involved, causing many to choose to die at home.</w:t>
      </w:r>
      <w:r w:rsidR="0025306F" w:rsidRPr="001C4069">
        <w:rPr>
          <w:rStyle w:val="FootnoteReference"/>
          <w:rFonts w:ascii="Times New Roman" w:hAnsi="Times New Roman" w:cs="Times New Roman"/>
          <w:sz w:val="24"/>
          <w:szCs w:val="24"/>
        </w:rPr>
        <w:footnoteReference w:id="821"/>
      </w:r>
      <w:r w:rsidR="034E9670" w:rsidRPr="001C4069">
        <w:rPr>
          <w:rFonts w:ascii="Times New Roman" w:hAnsi="Times New Roman" w:cs="Times New Roman"/>
          <w:sz w:val="24"/>
          <w:szCs w:val="24"/>
        </w:rPr>
        <w:t xml:space="preserve">  </w:t>
      </w:r>
    </w:p>
    <w:p w14:paraId="4EB446B9" w14:textId="00CAE356" w:rsidR="00BF6486" w:rsidRPr="001C4069" w:rsidRDefault="034E9670" w:rsidP="0016090C">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Many carers reported that the </w:t>
      </w:r>
      <w:r w:rsidR="00966373" w:rsidRPr="001C4069">
        <w:rPr>
          <w:rFonts w:ascii="Times New Roman" w:hAnsi="Times New Roman" w:cs="Times New Roman"/>
          <w:sz w:val="24"/>
          <w:szCs w:val="24"/>
        </w:rPr>
        <w:t>reduc</w:t>
      </w:r>
      <w:r w:rsidR="00966373">
        <w:rPr>
          <w:rFonts w:ascii="Times New Roman" w:hAnsi="Times New Roman" w:cs="Times New Roman"/>
          <w:sz w:val="24"/>
          <w:szCs w:val="24"/>
        </w:rPr>
        <w:t>tion</w:t>
      </w:r>
      <w:r w:rsidR="00966373" w:rsidRPr="001C4069">
        <w:rPr>
          <w:rFonts w:ascii="Times New Roman" w:hAnsi="Times New Roman" w:cs="Times New Roman"/>
          <w:sz w:val="24"/>
          <w:szCs w:val="24"/>
        </w:rPr>
        <w:t xml:space="preserve"> </w:t>
      </w:r>
      <w:r w:rsidRPr="001C4069">
        <w:rPr>
          <w:rFonts w:ascii="Times New Roman" w:hAnsi="Times New Roman" w:cs="Times New Roman"/>
          <w:sz w:val="24"/>
          <w:szCs w:val="24"/>
        </w:rPr>
        <w:t>or withdrawal of support for end</w:t>
      </w:r>
      <w:r w:rsidR="00966373">
        <w:rPr>
          <w:rFonts w:ascii="Times New Roman" w:hAnsi="Times New Roman" w:cs="Times New Roman"/>
          <w:sz w:val="24"/>
          <w:szCs w:val="24"/>
        </w:rPr>
        <w:t>-</w:t>
      </w:r>
      <w:r w:rsidRPr="001C4069">
        <w:rPr>
          <w:rFonts w:ascii="Times New Roman" w:hAnsi="Times New Roman" w:cs="Times New Roman"/>
          <w:sz w:val="24"/>
          <w:szCs w:val="24"/>
        </w:rPr>
        <w:t>of</w:t>
      </w:r>
      <w:r w:rsidR="00966373">
        <w:rPr>
          <w:rFonts w:ascii="Times New Roman" w:hAnsi="Times New Roman" w:cs="Times New Roman"/>
          <w:sz w:val="24"/>
          <w:szCs w:val="24"/>
        </w:rPr>
        <w:t>-</w:t>
      </w:r>
      <w:r w:rsidRPr="001C4069">
        <w:rPr>
          <w:rFonts w:ascii="Times New Roman" w:hAnsi="Times New Roman" w:cs="Times New Roman"/>
          <w:sz w:val="24"/>
          <w:szCs w:val="24"/>
        </w:rPr>
        <w:t xml:space="preserve">life care </w:t>
      </w:r>
      <w:r w:rsidR="00966373">
        <w:rPr>
          <w:rFonts w:ascii="Times New Roman" w:hAnsi="Times New Roman" w:cs="Times New Roman"/>
          <w:sz w:val="24"/>
          <w:szCs w:val="24"/>
        </w:rPr>
        <w:t xml:space="preserve">was </w:t>
      </w:r>
      <w:r w:rsidRPr="001C4069">
        <w:rPr>
          <w:rFonts w:ascii="Times New Roman" w:hAnsi="Times New Roman" w:cs="Times New Roman"/>
          <w:sz w:val="24"/>
          <w:szCs w:val="24"/>
        </w:rPr>
        <w:t xml:space="preserve">challenging, as they were often left to carry this out alone with little or no support. </w:t>
      </w:r>
      <w:r w:rsidR="001A4F70">
        <w:rPr>
          <w:rFonts w:ascii="Times New Roman" w:hAnsi="Times New Roman" w:cs="Times New Roman"/>
          <w:sz w:val="24"/>
          <w:szCs w:val="24"/>
        </w:rPr>
        <w:t>T</w:t>
      </w:r>
      <w:r w:rsidRPr="001C4069">
        <w:rPr>
          <w:rFonts w:ascii="Times New Roman" w:hAnsi="Times New Roman" w:cs="Times New Roman"/>
          <w:sz w:val="24"/>
          <w:szCs w:val="24"/>
        </w:rPr>
        <w:t xml:space="preserve">here were calls for: </w:t>
      </w:r>
      <w:r w:rsidRPr="001C4069">
        <w:rPr>
          <w:rFonts w:ascii="Times New Roman" w:hAnsi="Times New Roman" w:cs="Times New Roman"/>
          <w:i/>
          <w:iCs/>
          <w:sz w:val="24"/>
          <w:szCs w:val="24"/>
        </w:rPr>
        <w:t xml:space="preserve">“Better communication for patients following a cancer diagnosis, </w:t>
      </w:r>
      <w:r w:rsidR="009E21BA">
        <w:rPr>
          <w:rFonts w:ascii="Times New Roman" w:hAnsi="Times New Roman" w:cs="Times New Roman"/>
          <w:i/>
          <w:iCs/>
          <w:sz w:val="24"/>
          <w:szCs w:val="24"/>
        </w:rPr>
        <w:t>b</w:t>
      </w:r>
      <w:r w:rsidRPr="001C4069">
        <w:rPr>
          <w:rFonts w:ascii="Times New Roman" w:hAnsi="Times New Roman" w:cs="Times New Roman"/>
          <w:i/>
          <w:iCs/>
          <w:sz w:val="24"/>
          <w:szCs w:val="24"/>
        </w:rPr>
        <w:t>etter shared care as no one was reviewing my mother</w:t>
      </w:r>
      <w:r w:rsidR="00802EEB" w:rsidRPr="001C4069">
        <w:rPr>
          <w:rFonts w:ascii="Times New Roman" w:hAnsi="Times New Roman" w:cs="Times New Roman"/>
          <w:i/>
          <w:iCs/>
          <w:sz w:val="24"/>
          <w:szCs w:val="24"/>
        </w:rPr>
        <w:t>’</w:t>
      </w:r>
      <w:r w:rsidRPr="001C4069">
        <w:rPr>
          <w:rFonts w:ascii="Times New Roman" w:hAnsi="Times New Roman" w:cs="Times New Roman"/>
          <w:i/>
          <w:iCs/>
          <w:sz w:val="24"/>
          <w:szCs w:val="24"/>
        </w:rPr>
        <w:t>s medication for brain mets</w:t>
      </w:r>
      <w:r w:rsidR="00B84D74">
        <w:rPr>
          <w:rFonts w:ascii="Times New Roman" w:hAnsi="Times New Roman" w:cs="Times New Roman"/>
          <w:i/>
          <w:iCs/>
          <w:sz w:val="24"/>
          <w:szCs w:val="24"/>
        </w:rPr>
        <w:t xml:space="preserve"> [metastases</w:t>
      </w:r>
      <w:r w:rsidR="004A15F9">
        <w:rPr>
          <w:rFonts w:ascii="Times New Roman" w:hAnsi="Times New Roman" w:cs="Times New Roman"/>
          <w:i/>
          <w:iCs/>
          <w:sz w:val="24"/>
          <w:szCs w:val="24"/>
        </w:rPr>
        <w:t>]</w:t>
      </w:r>
      <w:r w:rsidRPr="001C4069">
        <w:rPr>
          <w:rFonts w:ascii="Times New Roman" w:hAnsi="Times New Roman" w:cs="Times New Roman"/>
          <w:i/>
          <w:iCs/>
          <w:sz w:val="24"/>
          <w:szCs w:val="24"/>
        </w:rPr>
        <w:t xml:space="preserve"> and her condition was deteriorating.”</w:t>
      </w:r>
      <w:r w:rsidRPr="001C4069">
        <w:rPr>
          <w:rStyle w:val="FootnoteReference"/>
          <w:rFonts w:ascii="Times New Roman" w:hAnsi="Times New Roman" w:cs="Times New Roman"/>
          <w:i/>
          <w:iCs/>
          <w:sz w:val="24"/>
          <w:szCs w:val="24"/>
        </w:rPr>
        <w:t xml:space="preserve"> </w:t>
      </w:r>
      <w:r w:rsidR="0025306F" w:rsidRPr="001C4069">
        <w:rPr>
          <w:rStyle w:val="FootnoteReference"/>
          <w:rFonts w:ascii="Times New Roman" w:hAnsi="Times New Roman" w:cs="Times New Roman"/>
          <w:i/>
          <w:iCs/>
          <w:sz w:val="24"/>
          <w:szCs w:val="24"/>
        </w:rPr>
        <w:footnoteReference w:id="822"/>
      </w:r>
    </w:p>
    <w:p w14:paraId="3517D1C8" w14:textId="121ED2E3" w:rsidR="00BF6486" w:rsidRPr="001C4069" w:rsidRDefault="00BF6486" w:rsidP="0016090C">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S</w:t>
      </w:r>
      <w:r w:rsidR="034E9670" w:rsidRPr="001C4069">
        <w:rPr>
          <w:rFonts w:ascii="Times New Roman" w:hAnsi="Times New Roman" w:cs="Times New Roman"/>
          <w:sz w:val="24"/>
          <w:szCs w:val="24"/>
        </w:rPr>
        <w:t xml:space="preserve">ocial distancing measures also resulted in many carers and family members not being able to attend appointments due to hospital restrictions. The lack of involvement in their treatment caused concern: </w:t>
      </w:r>
      <w:r w:rsidR="034E9670" w:rsidRPr="001C4069">
        <w:rPr>
          <w:rFonts w:ascii="Times New Roman" w:hAnsi="Times New Roman" w:cs="Times New Roman"/>
          <w:i/>
          <w:iCs/>
          <w:sz w:val="24"/>
          <w:szCs w:val="24"/>
        </w:rPr>
        <w:t>“For me, I worry that I don</w:t>
      </w:r>
      <w:r w:rsidR="00802EEB" w:rsidRPr="001C4069">
        <w:rPr>
          <w:rFonts w:ascii="Times New Roman" w:hAnsi="Times New Roman" w:cs="Times New Roman"/>
          <w:i/>
          <w:iCs/>
          <w:sz w:val="24"/>
          <w:szCs w:val="24"/>
        </w:rPr>
        <w:t>’</w:t>
      </w:r>
      <w:r w:rsidR="034E9670" w:rsidRPr="001C4069">
        <w:rPr>
          <w:rFonts w:ascii="Times New Roman" w:hAnsi="Times New Roman" w:cs="Times New Roman"/>
          <w:i/>
          <w:iCs/>
          <w:sz w:val="24"/>
          <w:szCs w:val="24"/>
        </w:rPr>
        <w:t>t have enough information regarding the cancer my husband has and how to deal with the emotions and symptoms confidently. COVID-19 prevents me from going into the oncology office during appointments, so I am doing research via support groups.”</w:t>
      </w:r>
      <w:r w:rsidR="0025306F" w:rsidRPr="001C4069">
        <w:rPr>
          <w:rStyle w:val="FootnoteReference"/>
          <w:rFonts w:ascii="Times New Roman" w:hAnsi="Times New Roman" w:cs="Times New Roman"/>
          <w:i/>
          <w:iCs/>
          <w:sz w:val="24"/>
          <w:szCs w:val="24"/>
        </w:rPr>
        <w:footnoteReference w:id="823"/>
      </w:r>
    </w:p>
    <w:p w14:paraId="43F4DE51" w14:textId="653CEA19" w:rsidR="00BF6486" w:rsidRPr="001C4069" w:rsidRDefault="034E9670" w:rsidP="0016090C">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lastRenderedPageBreak/>
        <w:t xml:space="preserve">For the majority of carers and family members, their bereavement experiences had a long-lasting impact and there was limited support in place to help with this, despite new technological initiatives: </w:t>
      </w:r>
      <w:r w:rsidRPr="001C4069">
        <w:rPr>
          <w:rFonts w:ascii="Times New Roman" w:hAnsi="Times New Roman" w:cs="Times New Roman"/>
          <w:i/>
          <w:iCs/>
          <w:sz w:val="24"/>
          <w:szCs w:val="24"/>
        </w:rPr>
        <w:t xml:space="preserve">“I haven’t been offered, you know the I mean [hospice], </w:t>
      </w:r>
      <w:r w:rsidRPr="00C92030">
        <w:rPr>
          <w:rFonts w:ascii="Times New Roman" w:hAnsi="Times New Roman" w:cs="Times New Roman"/>
          <w:i/>
          <w:iCs/>
          <w:sz w:val="24"/>
          <w:szCs w:val="24"/>
        </w:rPr>
        <w:t>nobody’s offered anything</w:t>
      </w:r>
      <w:r w:rsidRPr="001C4069">
        <w:rPr>
          <w:rFonts w:ascii="Times New Roman" w:hAnsi="Times New Roman" w:cs="Times New Roman"/>
          <w:i/>
          <w:iCs/>
          <w:sz w:val="24"/>
          <w:szCs w:val="24"/>
        </w:rPr>
        <w:t xml:space="preserve">. We might have had one wellbeing call and then that was it. So no. But it is something that I think probably that we that we will explore” (Carer). </w:t>
      </w:r>
      <w:r w:rsidRPr="001C4069">
        <w:rPr>
          <w:rFonts w:ascii="Times New Roman" w:hAnsi="Times New Roman" w:cs="Times New Roman"/>
          <w:sz w:val="24"/>
          <w:szCs w:val="24"/>
        </w:rPr>
        <w:t>Others agree</w:t>
      </w:r>
      <w:r w:rsidR="00613FC0">
        <w:rPr>
          <w:rFonts w:ascii="Times New Roman" w:hAnsi="Times New Roman" w:cs="Times New Roman"/>
          <w:sz w:val="24"/>
          <w:szCs w:val="24"/>
        </w:rPr>
        <w:t>d</w:t>
      </w:r>
      <w:r w:rsidRPr="001C4069">
        <w:rPr>
          <w:rFonts w:ascii="Times New Roman" w:hAnsi="Times New Roman" w:cs="Times New Roman"/>
          <w:sz w:val="24"/>
          <w:szCs w:val="24"/>
        </w:rPr>
        <w:t xml:space="preserve"> that support would have helped:</w:t>
      </w:r>
      <w:r w:rsidRPr="001C4069">
        <w:rPr>
          <w:rFonts w:ascii="Times New Roman" w:hAnsi="Times New Roman" w:cs="Times New Roman"/>
          <w:i/>
          <w:iCs/>
          <w:sz w:val="24"/>
          <w:szCs w:val="24"/>
        </w:rPr>
        <w:t xml:space="preserve"> </w:t>
      </w:r>
      <w:r w:rsidRPr="001C4069">
        <w:rPr>
          <w:rFonts w:ascii="Times New Roman" w:hAnsi="Times New Roman" w:cs="Times New Roman"/>
          <w:sz w:val="24"/>
          <w:szCs w:val="24"/>
        </w:rPr>
        <w:t>“</w:t>
      </w:r>
      <w:r w:rsidRPr="001C4069">
        <w:rPr>
          <w:rFonts w:ascii="Times New Roman" w:hAnsi="Times New Roman" w:cs="Times New Roman"/>
          <w:i/>
          <w:iCs/>
          <w:sz w:val="24"/>
          <w:szCs w:val="24"/>
        </w:rPr>
        <w:t>And I think if I had had more support . . . then maybe that would have helped me and my family with their grieving process, there’s a lot of unanswered questions… I don’t know if you’ve ever had a child but you know when you have a birth debrief, I think almost like a death debrief.” (Carer)</w:t>
      </w:r>
    </w:p>
    <w:p w14:paraId="2BC04949" w14:textId="2803D2EF" w:rsidR="0025306F" w:rsidRPr="001C4069" w:rsidRDefault="0D7A0220"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A study by Bradshaw et al. (2022) found that the imposition of visitation restrictions caused moral distress for palliative carers and staff. Measuring a UK sample, the study found that the inability to fulfil the wishes of their care recipients at the end of their life was distressing to staff and carers. The inability to say goodbye to loved ones was highlighted as the biggest challenge of the social distancing restrictions.</w:t>
      </w:r>
      <w:r w:rsidRPr="001C4069">
        <w:rPr>
          <w:rStyle w:val="FootnoteReference"/>
          <w:rFonts w:ascii="Times New Roman" w:hAnsi="Times New Roman" w:cs="Times New Roman"/>
          <w:sz w:val="24"/>
          <w:szCs w:val="24"/>
        </w:rPr>
        <w:footnoteReference w:id="824"/>
      </w:r>
    </w:p>
    <w:p w14:paraId="18F177FD" w14:textId="3650AB55" w:rsidR="00E37914" w:rsidRDefault="034E9670"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Th</w:t>
      </w:r>
      <w:r w:rsidR="0016090C">
        <w:rPr>
          <w:rFonts w:ascii="Times New Roman" w:hAnsi="Times New Roman" w:cs="Times New Roman"/>
          <w:sz w:val="24"/>
          <w:szCs w:val="24"/>
        </w:rPr>
        <w:t>is</w:t>
      </w:r>
      <w:r w:rsidRPr="001C4069">
        <w:rPr>
          <w:rFonts w:ascii="Times New Roman" w:hAnsi="Times New Roman" w:cs="Times New Roman"/>
          <w:sz w:val="24"/>
          <w:szCs w:val="24"/>
        </w:rPr>
        <w:t xml:space="preserve"> has also impacted the provision of bereavement support in both creating more need for this support and exacerbating existing demand. These services also transitioned to a virtual mode of delivery</w:t>
      </w:r>
      <w:r w:rsidR="009E21BA">
        <w:rPr>
          <w:rFonts w:ascii="Times New Roman" w:hAnsi="Times New Roman" w:cs="Times New Roman"/>
          <w:sz w:val="24"/>
          <w:szCs w:val="24"/>
        </w:rPr>
        <w:t>.</w:t>
      </w:r>
      <w:r w:rsidRPr="001C4069">
        <w:rPr>
          <w:rFonts w:ascii="Times New Roman" w:hAnsi="Times New Roman" w:cs="Times New Roman"/>
          <w:sz w:val="24"/>
          <w:szCs w:val="24"/>
        </w:rPr>
        <w:t xml:space="preserve"> </w:t>
      </w:r>
      <w:r w:rsidR="009E21BA">
        <w:rPr>
          <w:rFonts w:ascii="Times New Roman" w:hAnsi="Times New Roman" w:cs="Times New Roman"/>
          <w:sz w:val="24"/>
          <w:szCs w:val="24"/>
        </w:rPr>
        <w:t>T</w:t>
      </w:r>
      <w:r w:rsidRPr="001C4069">
        <w:rPr>
          <w:rFonts w:ascii="Times New Roman" w:hAnsi="Times New Roman" w:cs="Times New Roman"/>
          <w:sz w:val="24"/>
          <w:szCs w:val="24"/>
        </w:rPr>
        <w:t xml:space="preserve">his was met with mixed opinions, as practitioners reported feeling more stress delivering this support virtually compared to in-person. </w:t>
      </w:r>
    </w:p>
    <w:p w14:paraId="5A79AC2E" w14:textId="0809F488" w:rsidR="0025306F" w:rsidRPr="001C4069" w:rsidRDefault="034E9670"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Findings from the study suggest th</w:t>
      </w:r>
      <w:r w:rsidR="00F33118">
        <w:rPr>
          <w:rFonts w:ascii="Times New Roman" w:hAnsi="Times New Roman" w:cs="Times New Roman"/>
          <w:sz w:val="24"/>
          <w:szCs w:val="24"/>
        </w:rPr>
        <w:t>at</w:t>
      </w:r>
      <w:r w:rsidRPr="001C4069">
        <w:rPr>
          <w:rFonts w:ascii="Times New Roman" w:hAnsi="Times New Roman" w:cs="Times New Roman"/>
          <w:sz w:val="24"/>
          <w:szCs w:val="24"/>
        </w:rPr>
        <w:t xml:space="preserve"> bereavement care should be considered an integral part of health and social care provision.</w:t>
      </w:r>
      <w:r w:rsidR="0025306F" w:rsidRPr="001C4069">
        <w:rPr>
          <w:rStyle w:val="FootnoteReference"/>
          <w:rFonts w:ascii="Times New Roman" w:hAnsi="Times New Roman" w:cs="Times New Roman"/>
          <w:sz w:val="24"/>
          <w:szCs w:val="24"/>
        </w:rPr>
        <w:footnoteReference w:id="825"/>
      </w:r>
    </w:p>
    <w:p w14:paraId="0AEB1CB0" w14:textId="00F6CB2B" w:rsidR="0025306F" w:rsidRPr="001C4069" w:rsidRDefault="0025306F" w:rsidP="00904226">
      <w:pPr>
        <w:pStyle w:val="NoSpacing"/>
        <w:spacing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During the pandemic, there was a collaborative effort between hospices and other health and social care providers to meet the increased level of need. This involved adapting services and delivery of care in new ways that comply with </w:t>
      </w:r>
      <w:r w:rsidR="00CA6117" w:rsidRPr="001C4069">
        <w:rPr>
          <w:rFonts w:ascii="Times New Roman" w:hAnsi="Times New Roman" w:cs="Times New Roman"/>
          <w:sz w:val="24"/>
          <w:szCs w:val="24"/>
        </w:rPr>
        <w:t xml:space="preserve">COVID-19 </w:t>
      </w:r>
      <w:r w:rsidRPr="001C4069">
        <w:rPr>
          <w:rFonts w:ascii="Times New Roman" w:hAnsi="Times New Roman" w:cs="Times New Roman"/>
          <w:sz w:val="24"/>
          <w:szCs w:val="24"/>
        </w:rPr>
        <w:t xml:space="preserve">measures. </w:t>
      </w:r>
    </w:p>
    <w:p w14:paraId="2C8B7AB9" w14:textId="77777777" w:rsidR="00BF6486" w:rsidRPr="001C4069" w:rsidRDefault="00BF6486" w:rsidP="00BF6486">
      <w:pPr>
        <w:pStyle w:val="NoSpacing"/>
        <w:spacing w:line="276" w:lineRule="auto"/>
        <w:rPr>
          <w:rFonts w:ascii="Times New Roman" w:hAnsi="Times New Roman" w:cs="Times New Roman"/>
          <w:b/>
          <w:bCs/>
          <w:sz w:val="24"/>
          <w:szCs w:val="24"/>
        </w:rPr>
      </w:pPr>
    </w:p>
    <w:p w14:paraId="4F4E9837" w14:textId="2FBED76D" w:rsidR="0025306F" w:rsidRPr="001C4069" w:rsidRDefault="00C22325" w:rsidP="00C0112C">
      <w:pPr>
        <w:pStyle w:val="Heading2"/>
      </w:pPr>
      <w:bookmarkStart w:id="309" w:name="_Toc160194157"/>
      <w:r w:rsidRPr="001C4069">
        <w:t xml:space="preserve">13.3 </w:t>
      </w:r>
      <w:r w:rsidR="0025306F" w:rsidRPr="001C4069">
        <w:t xml:space="preserve">Change in </w:t>
      </w:r>
      <w:r w:rsidR="00BF6486" w:rsidRPr="001C4069">
        <w:t>S</w:t>
      </w:r>
      <w:r w:rsidR="0025306F" w:rsidRPr="001C4069">
        <w:t xml:space="preserve">ervice </w:t>
      </w:r>
      <w:r w:rsidR="00BF6486" w:rsidRPr="001C4069">
        <w:t>D</w:t>
      </w:r>
      <w:r w:rsidR="0025306F" w:rsidRPr="001C4069">
        <w:t xml:space="preserve">elivery: Shift </w:t>
      </w:r>
      <w:r w:rsidR="00BF6486" w:rsidRPr="001C4069">
        <w:t>T</w:t>
      </w:r>
      <w:r w:rsidR="0025306F" w:rsidRPr="001C4069">
        <w:t xml:space="preserve">owards </w:t>
      </w:r>
      <w:r w:rsidR="00BF6486" w:rsidRPr="001C4069">
        <w:t>C</w:t>
      </w:r>
      <w:r w:rsidR="0025306F" w:rsidRPr="001C4069">
        <w:t xml:space="preserve">ommunity </w:t>
      </w:r>
      <w:r w:rsidR="00BF6486" w:rsidRPr="001C4069">
        <w:t>C</w:t>
      </w:r>
      <w:r w:rsidR="0025306F" w:rsidRPr="001C4069">
        <w:t>are</w:t>
      </w:r>
      <w:bookmarkEnd w:id="309"/>
    </w:p>
    <w:p w14:paraId="455286CA" w14:textId="6FC03F44" w:rsidR="0025306F" w:rsidRPr="001C4069" w:rsidRDefault="0025306F" w:rsidP="00904226">
      <w:pPr>
        <w:spacing w:after="0" w:line="276" w:lineRule="auto"/>
        <w:ind w:firstLine="567"/>
      </w:pPr>
      <w:r w:rsidRPr="001C4069">
        <w:rPr>
          <w:rFonts w:ascii="Times New Roman" w:hAnsi="Times New Roman" w:cs="Times New Roman"/>
          <w:sz w:val="24"/>
          <w:szCs w:val="24"/>
        </w:rPr>
        <w:t>Since the start of the pandemic, there has been a noticeable shift in the location people choose to die, with the majority of non-</w:t>
      </w:r>
      <w:r w:rsidR="00CA6117" w:rsidRPr="001C4069">
        <w:rPr>
          <w:rFonts w:ascii="Times New Roman" w:hAnsi="Times New Roman" w:cs="Times New Roman"/>
          <w:sz w:val="24"/>
          <w:szCs w:val="24"/>
        </w:rPr>
        <w:t xml:space="preserve">COVID-19 </w:t>
      </w:r>
      <w:r w:rsidRPr="001C4069">
        <w:rPr>
          <w:rFonts w:ascii="Times New Roman" w:hAnsi="Times New Roman" w:cs="Times New Roman"/>
          <w:sz w:val="24"/>
          <w:szCs w:val="24"/>
        </w:rPr>
        <w:t>patients being cared for and dying in the community</w:t>
      </w:r>
      <w:r w:rsidR="00FC121C">
        <w:rPr>
          <w:rFonts w:ascii="Times New Roman" w:hAnsi="Times New Roman" w:cs="Times New Roman"/>
          <w:sz w:val="24"/>
          <w:szCs w:val="24"/>
        </w:rPr>
        <w:t>,</w:t>
      </w:r>
      <w:r w:rsidRPr="001C4069">
        <w:rPr>
          <w:rStyle w:val="FootnoteReference"/>
          <w:rFonts w:ascii="Times New Roman" w:hAnsi="Times New Roman" w:cs="Times New Roman"/>
          <w:sz w:val="24"/>
          <w:szCs w:val="24"/>
        </w:rPr>
        <w:t xml:space="preserve"> </w:t>
      </w:r>
      <w:r w:rsidRPr="001C4069">
        <w:rPr>
          <w:rStyle w:val="FootnoteReference"/>
          <w:rFonts w:ascii="Times New Roman" w:hAnsi="Times New Roman" w:cs="Times New Roman"/>
          <w:sz w:val="24"/>
          <w:szCs w:val="24"/>
        </w:rPr>
        <w:footnoteReference w:id="826"/>
      </w:r>
      <w:r w:rsidRPr="001C4069">
        <w:rPr>
          <w:rFonts w:ascii="Times New Roman" w:hAnsi="Times New Roman" w:cs="Times New Roman"/>
          <w:sz w:val="24"/>
          <w:szCs w:val="24"/>
        </w:rPr>
        <w:t xml:space="preserve"> </w:t>
      </w:r>
      <w:r w:rsidR="007F6948">
        <w:rPr>
          <w:rFonts w:ascii="Times New Roman" w:hAnsi="Times New Roman" w:cs="Times New Roman"/>
          <w:sz w:val="24"/>
          <w:szCs w:val="24"/>
        </w:rPr>
        <w:t>The</w:t>
      </w:r>
      <w:r w:rsidRPr="001C4069">
        <w:rPr>
          <w:rFonts w:ascii="Times New Roman" w:hAnsi="Times New Roman" w:cs="Times New Roman"/>
          <w:sz w:val="24"/>
          <w:szCs w:val="24"/>
        </w:rPr>
        <w:t xml:space="preserve"> reason</w:t>
      </w:r>
      <w:r w:rsidR="007F6948">
        <w:rPr>
          <w:rFonts w:ascii="Times New Roman" w:hAnsi="Times New Roman" w:cs="Times New Roman"/>
          <w:sz w:val="24"/>
          <w:szCs w:val="24"/>
        </w:rPr>
        <w:t>s</w:t>
      </w:r>
      <w:r w:rsidRPr="001C4069">
        <w:rPr>
          <w:rFonts w:ascii="Times New Roman" w:hAnsi="Times New Roman" w:cs="Times New Roman"/>
          <w:sz w:val="24"/>
          <w:szCs w:val="24"/>
        </w:rPr>
        <w:t xml:space="preserve"> </w:t>
      </w:r>
      <w:r w:rsidR="007F6948">
        <w:rPr>
          <w:rFonts w:ascii="Times New Roman" w:hAnsi="Times New Roman" w:cs="Times New Roman"/>
          <w:sz w:val="24"/>
          <w:szCs w:val="24"/>
        </w:rPr>
        <w:t>included</w:t>
      </w:r>
      <w:r w:rsidR="007F6948" w:rsidRPr="001C4069">
        <w:rPr>
          <w:rFonts w:ascii="Times New Roman" w:hAnsi="Times New Roman" w:cs="Times New Roman"/>
          <w:sz w:val="24"/>
          <w:szCs w:val="24"/>
        </w:rPr>
        <w:t xml:space="preserve"> </w:t>
      </w:r>
      <w:r w:rsidRPr="001C4069">
        <w:rPr>
          <w:rFonts w:ascii="Times New Roman" w:hAnsi="Times New Roman" w:cs="Times New Roman"/>
          <w:sz w:val="24"/>
          <w:szCs w:val="24"/>
        </w:rPr>
        <w:t>the strict visitation rules and fear of infection transmission.</w:t>
      </w:r>
      <w:r w:rsidRPr="001C4069">
        <w:rPr>
          <w:rStyle w:val="FootnoteReference"/>
          <w:rFonts w:ascii="Times New Roman" w:hAnsi="Times New Roman" w:cs="Times New Roman"/>
          <w:sz w:val="24"/>
          <w:szCs w:val="24"/>
        </w:rPr>
        <w:footnoteReference w:id="827"/>
      </w:r>
      <w:r w:rsidRPr="001C4069">
        <w:rPr>
          <w:rFonts w:ascii="Times New Roman" w:hAnsi="Times New Roman" w:cs="Times New Roman"/>
          <w:sz w:val="24"/>
          <w:szCs w:val="24"/>
        </w:rPr>
        <w:t xml:space="preserve"> Data from 2020 reported that almost a third of deaths took place at home, resulting in over 4000 more deaths at home compared to previous years.</w:t>
      </w:r>
      <w:r w:rsidRPr="001C4069">
        <w:rPr>
          <w:rStyle w:val="FootnoteReference"/>
          <w:rFonts w:ascii="Times New Roman" w:hAnsi="Times New Roman" w:cs="Times New Roman"/>
          <w:sz w:val="24"/>
          <w:szCs w:val="24"/>
        </w:rPr>
        <w:footnoteReference w:id="828"/>
      </w:r>
      <w:r w:rsidRPr="001C4069">
        <w:rPr>
          <w:rFonts w:ascii="Times New Roman" w:hAnsi="Times New Roman" w:cs="Times New Roman"/>
          <w:sz w:val="24"/>
          <w:szCs w:val="24"/>
        </w:rPr>
        <w:t xml:space="preserve"> Data from a Marie Curie report in July 2022 compares rates of deaths occurring at home against socioeconomic status. The report reveals that individuals living in the most deprived areas were at an increased chance of dying at home, however post-pandemic data showed an increase to home </w:t>
      </w:r>
      <w:r w:rsidRPr="001C4069">
        <w:rPr>
          <w:rFonts w:ascii="Times New Roman" w:hAnsi="Times New Roman" w:cs="Times New Roman"/>
          <w:sz w:val="24"/>
          <w:szCs w:val="24"/>
        </w:rPr>
        <w:lastRenderedPageBreak/>
        <w:t xml:space="preserve">deaths across all socioeconomic groups </w:t>
      </w:r>
      <w:r w:rsidR="000C46DF">
        <w:rPr>
          <w:rFonts w:ascii="Times New Roman" w:hAnsi="Times New Roman" w:cs="Times New Roman"/>
          <w:sz w:val="24"/>
          <w:szCs w:val="24"/>
        </w:rPr>
        <w:t>with</w:t>
      </w:r>
      <w:r w:rsidR="000C46DF" w:rsidRPr="001C4069">
        <w:rPr>
          <w:rFonts w:ascii="Times New Roman" w:hAnsi="Times New Roman" w:cs="Times New Roman"/>
          <w:sz w:val="24"/>
          <w:szCs w:val="24"/>
        </w:rPr>
        <w:t xml:space="preserve"> </w:t>
      </w:r>
      <w:r w:rsidRPr="001C4069">
        <w:rPr>
          <w:rFonts w:ascii="Times New Roman" w:hAnsi="Times New Roman" w:cs="Times New Roman"/>
          <w:sz w:val="24"/>
          <w:szCs w:val="24"/>
        </w:rPr>
        <w:t>the largest increase those living in least deprived areas.</w:t>
      </w:r>
      <w:r w:rsidRPr="001C4069">
        <w:rPr>
          <w:rStyle w:val="FootnoteReference"/>
          <w:rFonts w:ascii="Times New Roman" w:hAnsi="Times New Roman" w:cs="Times New Roman"/>
          <w:sz w:val="24"/>
          <w:szCs w:val="24"/>
        </w:rPr>
        <w:footnoteReference w:id="829"/>
      </w:r>
      <w:r w:rsidRPr="001C4069">
        <w:rPr>
          <w:rFonts w:ascii="Times New Roman" w:hAnsi="Times New Roman" w:cs="Times New Roman"/>
          <w:sz w:val="24"/>
          <w:szCs w:val="24"/>
        </w:rPr>
        <w:t xml:space="preserve"> </w:t>
      </w:r>
    </w:p>
    <w:p w14:paraId="35F30B4B" w14:textId="3DBEB582" w:rsidR="0025306F" w:rsidRPr="001C4069" w:rsidRDefault="0025306F" w:rsidP="00904226">
      <w:pPr>
        <w:pStyle w:val="NoSpacing"/>
        <w:spacing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Palliative care services played a vital part in the pandemic emergency response.</w:t>
      </w:r>
      <w:r w:rsidRPr="001C4069">
        <w:rPr>
          <w:rStyle w:val="FootnoteReference"/>
          <w:rFonts w:ascii="Times New Roman" w:hAnsi="Times New Roman" w:cs="Times New Roman"/>
          <w:sz w:val="24"/>
          <w:szCs w:val="24"/>
        </w:rPr>
        <w:footnoteReference w:id="830"/>
      </w:r>
      <w:r w:rsidRPr="001C4069">
        <w:rPr>
          <w:rFonts w:ascii="Times New Roman" w:hAnsi="Times New Roman" w:cs="Times New Roman"/>
          <w:sz w:val="24"/>
          <w:szCs w:val="24"/>
        </w:rPr>
        <w:t xml:space="preserve"> The social distancing measures imposed strict rules on </w:t>
      </w:r>
      <w:r w:rsidR="00D641D7" w:rsidRPr="001C4069">
        <w:rPr>
          <w:rFonts w:ascii="Times New Roman" w:hAnsi="Times New Roman" w:cs="Times New Roman"/>
          <w:sz w:val="24"/>
          <w:szCs w:val="24"/>
        </w:rPr>
        <w:t>visiting</w:t>
      </w:r>
      <w:r w:rsidRPr="001C4069">
        <w:rPr>
          <w:rFonts w:ascii="Times New Roman" w:hAnsi="Times New Roman" w:cs="Times New Roman"/>
          <w:sz w:val="24"/>
          <w:szCs w:val="24"/>
        </w:rPr>
        <w:t xml:space="preserve"> in care facilities, which resulted in many individuals opting to receive their support at home. To meet this increase</w:t>
      </w:r>
      <w:r w:rsidR="00D641D7">
        <w:rPr>
          <w:rFonts w:ascii="Times New Roman" w:hAnsi="Times New Roman" w:cs="Times New Roman"/>
          <w:sz w:val="24"/>
          <w:szCs w:val="24"/>
        </w:rPr>
        <w:t>d</w:t>
      </w:r>
      <w:r w:rsidRPr="001C4069">
        <w:rPr>
          <w:rFonts w:ascii="Times New Roman" w:hAnsi="Times New Roman" w:cs="Times New Roman"/>
          <w:sz w:val="24"/>
          <w:szCs w:val="24"/>
        </w:rPr>
        <w:t xml:space="preserve"> need for care at home and in the community, hospices increased their community capacity and adapted their services in the following ways: rapid response services, virtual wards, and providing out of hours support.</w:t>
      </w:r>
      <w:r w:rsidRPr="001C4069">
        <w:rPr>
          <w:rStyle w:val="FootnoteReference"/>
          <w:rFonts w:ascii="Times New Roman" w:hAnsi="Times New Roman" w:cs="Times New Roman"/>
          <w:sz w:val="24"/>
          <w:szCs w:val="24"/>
        </w:rPr>
        <w:footnoteReference w:id="831"/>
      </w:r>
      <w:r w:rsidRPr="001C4069">
        <w:rPr>
          <w:rFonts w:ascii="Times New Roman" w:hAnsi="Times New Roman" w:cs="Times New Roman"/>
          <w:sz w:val="24"/>
          <w:szCs w:val="24"/>
        </w:rPr>
        <w:t xml:space="preserve"> </w:t>
      </w:r>
    </w:p>
    <w:p w14:paraId="03EE3588" w14:textId="0F535280" w:rsidR="0025306F" w:rsidRPr="001C4069" w:rsidRDefault="0025306F" w:rsidP="00904226">
      <w:pPr>
        <w:pStyle w:val="NoSpacing"/>
        <w:spacing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Many hospices increased the level of care they provided by offering an increased out-of-hour service. These services, in some cases, operate</w:t>
      </w:r>
      <w:r w:rsidR="4208B95B" w:rsidRPr="001C4069">
        <w:rPr>
          <w:rFonts w:ascii="Times New Roman" w:hAnsi="Times New Roman" w:cs="Times New Roman"/>
          <w:sz w:val="24"/>
          <w:szCs w:val="24"/>
        </w:rPr>
        <w:t>d</w:t>
      </w:r>
      <w:r w:rsidRPr="001C4069">
        <w:rPr>
          <w:rFonts w:ascii="Times New Roman" w:hAnsi="Times New Roman" w:cs="Times New Roman"/>
          <w:sz w:val="24"/>
          <w:szCs w:val="24"/>
        </w:rPr>
        <w:t xml:space="preserve"> 24 hours a day throughout the week to ensure people were able to manage their pain and symptoms.</w:t>
      </w:r>
      <w:r w:rsidRPr="001C4069">
        <w:rPr>
          <w:rStyle w:val="FootnoteReference"/>
          <w:rFonts w:ascii="Times New Roman" w:hAnsi="Times New Roman" w:cs="Times New Roman"/>
          <w:sz w:val="24"/>
          <w:szCs w:val="24"/>
        </w:rPr>
        <w:footnoteReference w:id="832"/>
      </w:r>
      <w:r w:rsidRPr="001C4069">
        <w:rPr>
          <w:rFonts w:ascii="Times New Roman" w:hAnsi="Times New Roman" w:cs="Times New Roman"/>
          <w:sz w:val="24"/>
          <w:szCs w:val="24"/>
        </w:rPr>
        <w:t xml:space="preserve">  Although this proved beneficial to care recipients and their carers by ensuring support </w:t>
      </w:r>
      <w:r w:rsidR="00826C8D">
        <w:rPr>
          <w:rFonts w:ascii="Times New Roman" w:hAnsi="Times New Roman" w:cs="Times New Roman"/>
          <w:sz w:val="24"/>
          <w:szCs w:val="24"/>
        </w:rPr>
        <w:t>was</w:t>
      </w:r>
      <w:r w:rsidR="00826C8D"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available when needed, it also presented logistical issues such as staffing challenges and added further pressure to existing issues with PPE, medicine and equipment access. A study conducted by Hasson et al. (2022) investigated these services and findings suggested that these logistical issues likely could have been </w:t>
      </w:r>
      <w:r w:rsidR="00330923">
        <w:rPr>
          <w:rFonts w:ascii="Times New Roman" w:hAnsi="Times New Roman" w:cs="Times New Roman"/>
          <w:sz w:val="24"/>
          <w:szCs w:val="24"/>
        </w:rPr>
        <w:t>addressed</w:t>
      </w:r>
      <w:r w:rsidR="00330923" w:rsidRPr="001C4069">
        <w:rPr>
          <w:rFonts w:ascii="Times New Roman" w:hAnsi="Times New Roman" w:cs="Times New Roman"/>
          <w:sz w:val="24"/>
          <w:szCs w:val="24"/>
        </w:rPr>
        <w:t xml:space="preserve"> </w:t>
      </w:r>
      <w:r w:rsidRPr="001C4069">
        <w:rPr>
          <w:rFonts w:ascii="Times New Roman" w:hAnsi="Times New Roman" w:cs="Times New Roman"/>
          <w:sz w:val="24"/>
          <w:szCs w:val="24"/>
        </w:rPr>
        <w:t>with more integration with wider healthcare providers.</w:t>
      </w:r>
      <w:r w:rsidRPr="001C4069">
        <w:rPr>
          <w:rStyle w:val="FootnoteReference"/>
          <w:rFonts w:ascii="Times New Roman" w:hAnsi="Times New Roman" w:cs="Times New Roman"/>
          <w:sz w:val="24"/>
          <w:szCs w:val="24"/>
        </w:rPr>
        <w:footnoteReference w:id="833"/>
      </w:r>
      <w:r w:rsidRPr="001C4069">
        <w:rPr>
          <w:rFonts w:ascii="Times New Roman" w:hAnsi="Times New Roman" w:cs="Times New Roman"/>
          <w:sz w:val="24"/>
          <w:szCs w:val="24"/>
        </w:rPr>
        <w:t xml:space="preserve"> </w:t>
      </w:r>
    </w:p>
    <w:p w14:paraId="600B317A" w14:textId="6B25475C" w:rsidR="0025306F" w:rsidRPr="001C4069" w:rsidRDefault="0025306F" w:rsidP="00904226">
      <w:pPr>
        <w:spacing w:after="0" w:line="276" w:lineRule="auto"/>
        <w:ind w:firstLine="567"/>
      </w:pPr>
      <w:r w:rsidRPr="001C4069">
        <w:rPr>
          <w:rFonts w:ascii="Times New Roman" w:hAnsi="Times New Roman" w:cs="Times New Roman"/>
          <w:sz w:val="24"/>
          <w:szCs w:val="24"/>
        </w:rPr>
        <w:t>The Strathcarron Hospice@Home Service in Forth Valley is an example of</w:t>
      </w:r>
      <w:r w:rsidR="00FC121C">
        <w:rPr>
          <w:rFonts w:ascii="Times New Roman" w:hAnsi="Times New Roman" w:cs="Times New Roman"/>
          <w:sz w:val="24"/>
          <w:szCs w:val="24"/>
        </w:rPr>
        <w:t xml:space="preserve"> a</w:t>
      </w:r>
      <w:r w:rsidRPr="001C4069">
        <w:rPr>
          <w:rFonts w:ascii="Times New Roman" w:hAnsi="Times New Roman" w:cs="Times New Roman"/>
          <w:sz w:val="24"/>
          <w:szCs w:val="24"/>
        </w:rPr>
        <w:t xml:space="preserve"> hospice provider adapting to a community model of care. This service provides practical and emotional support to the care recipient and their family. It was found that patients receiving care under the service experienced significantly </w:t>
      </w:r>
      <w:r w:rsidR="00F17616" w:rsidRPr="001C4069">
        <w:rPr>
          <w:rFonts w:ascii="Times New Roman" w:hAnsi="Times New Roman" w:cs="Times New Roman"/>
          <w:sz w:val="24"/>
          <w:szCs w:val="24"/>
        </w:rPr>
        <w:t xml:space="preserve">fewer </w:t>
      </w:r>
      <w:r w:rsidRPr="001C4069">
        <w:rPr>
          <w:rFonts w:ascii="Times New Roman" w:hAnsi="Times New Roman" w:cs="Times New Roman"/>
          <w:sz w:val="24"/>
          <w:szCs w:val="24"/>
        </w:rPr>
        <w:t>bed days compared with those not receiving community care. Not only does this minimise pressure on acute services, but also feedback from the service reported high levels of satisfaction from carer</w:t>
      </w:r>
      <w:r w:rsidR="00332FD2">
        <w:rPr>
          <w:rFonts w:ascii="Times New Roman" w:hAnsi="Times New Roman" w:cs="Times New Roman"/>
          <w:sz w:val="24"/>
          <w:szCs w:val="24"/>
        </w:rPr>
        <w:t>s</w:t>
      </w:r>
      <w:r w:rsidRPr="001C4069">
        <w:rPr>
          <w:rFonts w:ascii="Times New Roman" w:hAnsi="Times New Roman" w:cs="Times New Roman"/>
          <w:sz w:val="24"/>
          <w:szCs w:val="24"/>
        </w:rPr>
        <w:t xml:space="preserve"> and </w:t>
      </w:r>
      <w:r w:rsidR="00332FD2">
        <w:rPr>
          <w:rFonts w:ascii="Times New Roman" w:hAnsi="Times New Roman" w:cs="Times New Roman"/>
          <w:sz w:val="24"/>
          <w:szCs w:val="24"/>
        </w:rPr>
        <w:t>families</w:t>
      </w:r>
      <w:r w:rsidRPr="001C4069">
        <w:rPr>
          <w:rFonts w:ascii="Times New Roman" w:hAnsi="Times New Roman" w:cs="Times New Roman"/>
          <w:sz w:val="24"/>
          <w:szCs w:val="24"/>
        </w:rPr>
        <w:t>.</w:t>
      </w:r>
      <w:r w:rsidRPr="001C4069">
        <w:rPr>
          <w:rStyle w:val="FootnoteReference"/>
          <w:rFonts w:ascii="Times New Roman" w:hAnsi="Times New Roman" w:cs="Times New Roman"/>
          <w:sz w:val="24"/>
          <w:szCs w:val="24"/>
        </w:rPr>
        <w:footnoteReference w:id="834"/>
      </w:r>
      <w:r w:rsidRPr="001C4069">
        <w:rPr>
          <w:rFonts w:ascii="Times New Roman" w:hAnsi="Times New Roman" w:cs="Times New Roman"/>
          <w:sz w:val="24"/>
          <w:szCs w:val="24"/>
        </w:rPr>
        <w:t xml:space="preserve">  </w:t>
      </w:r>
    </w:p>
    <w:p w14:paraId="140A187E" w14:textId="77777777" w:rsidR="00BF6486" w:rsidRPr="001C4069" w:rsidRDefault="00BF6486" w:rsidP="00BF6486">
      <w:pPr>
        <w:pStyle w:val="NoSpacing"/>
        <w:spacing w:line="276" w:lineRule="auto"/>
        <w:rPr>
          <w:rFonts w:ascii="Times New Roman" w:hAnsi="Times New Roman" w:cs="Times New Roman"/>
          <w:b/>
          <w:bCs/>
          <w:sz w:val="24"/>
          <w:szCs w:val="24"/>
        </w:rPr>
      </w:pPr>
      <w:bookmarkStart w:id="310" w:name="_Hlk145947341"/>
    </w:p>
    <w:p w14:paraId="4F594A15" w14:textId="572BE6F3" w:rsidR="0025306F" w:rsidRPr="001C4069" w:rsidRDefault="00C22325" w:rsidP="00C0112C">
      <w:pPr>
        <w:pStyle w:val="Heading2"/>
      </w:pPr>
      <w:bookmarkStart w:id="311" w:name="_Toc160194158"/>
      <w:r w:rsidRPr="001C4069">
        <w:t xml:space="preserve">13.4 </w:t>
      </w:r>
      <w:r w:rsidR="0025306F" w:rsidRPr="001C4069">
        <w:t xml:space="preserve">Change in </w:t>
      </w:r>
      <w:r w:rsidR="00BF6486" w:rsidRPr="001C4069">
        <w:t>S</w:t>
      </w:r>
      <w:r w:rsidR="0025306F" w:rsidRPr="001C4069">
        <w:t xml:space="preserve">ervice </w:t>
      </w:r>
      <w:r w:rsidR="00BF6486" w:rsidRPr="001C4069">
        <w:t>D</w:t>
      </w:r>
      <w:r w:rsidR="0025306F" w:rsidRPr="001C4069">
        <w:t xml:space="preserve">elivery: Adapting to </w:t>
      </w:r>
      <w:r w:rsidR="00BF6486" w:rsidRPr="001C4069">
        <w:t>D</w:t>
      </w:r>
      <w:r w:rsidR="0025306F" w:rsidRPr="001C4069">
        <w:t xml:space="preserve">igital </w:t>
      </w:r>
      <w:r w:rsidR="00BF6486" w:rsidRPr="001C4069">
        <w:t>T</w:t>
      </w:r>
      <w:r w:rsidR="0025306F" w:rsidRPr="001C4069">
        <w:t>echnologies</w:t>
      </w:r>
      <w:bookmarkEnd w:id="310"/>
      <w:bookmarkEnd w:id="311"/>
    </w:p>
    <w:p w14:paraId="40ECAE97" w14:textId="102F900F" w:rsidR="0025306F" w:rsidRPr="001C4069" w:rsidRDefault="0025306F"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Hospices in Scotland have also actively adapted their services by taking advantage of digital technologies, specifically providing virtual support. A study investigating palliative rehabilitation found that transitioning to digital media required providers to be creative in the delivery of care. Care providers reported that this involved anticipating symptoms and issues that would hinder involvement </w:t>
      </w:r>
      <w:r w:rsidR="001B2BE2">
        <w:rPr>
          <w:rFonts w:ascii="Times New Roman" w:hAnsi="Times New Roman" w:cs="Times New Roman"/>
          <w:sz w:val="24"/>
          <w:szCs w:val="24"/>
        </w:rPr>
        <w:t>with</w:t>
      </w:r>
      <w:r w:rsidR="001B2BE2"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digital rehabilitation, such as breathlessness, anxiety and fatigue. Providers also tried to ensure family members had active involvement in the rehabilitation process. It was noted, however, that some rehabilitative interventions were not </w:t>
      </w:r>
      <w:r w:rsidRPr="001C4069">
        <w:rPr>
          <w:rFonts w:ascii="Times New Roman" w:hAnsi="Times New Roman" w:cs="Times New Roman"/>
          <w:sz w:val="24"/>
          <w:szCs w:val="24"/>
        </w:rPr>
        <w:lastRenderedPageBreak/>
        <w:t>viable using digital methods, as these required clinicians to be physically present, and therefore offering the same full range of care was not always possible.</w:t>
      </w:r>
      <w:r w:rsidRPr="001C4069">
        <w:rPr>
          <w:rStyle w:val="FootnoteReference"/>
          <w:rFonts w:ascii="Times New Roman" w:hAnsi="Times New Roman" w:cs="Times New Roman"/>
          <w:sz w:val="24"/>
          <w:szCs w:val="24"/>
        </w:rPr>
        <w:footnoteReference w:id="835"/>
      </w:r>
    </w:p>
    <w:p w14:paraId="52F2B0B2" w14:textId="6888E2E8" w:rsidR="0025306F" w:rsidRPr="001C4069" w:rsidRDefault="0025306F"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The feedback around digital support has been mixed. Offering virtual supports has been received positively</w:t>
      </w:r>
      <w:r w:rsidR="002B1D79">
        <w:rPr>
          <w:rFonts w:ascii="Times New Roman" w:hAnsi="Times New Roman" w:cs="Times New Roman"/>
          <w:sz w:val="24"/>
          <w:szCs w:val="24"/>
        </w:rPr>
        <w:t>. It</w:t>
      </w:r>
      <w:r w:rsidRPr="001C4069">
        <w:rPr>
          <w:rFonts w:ascii="Times New Roman" w:hAnsi="Times New Roman" w:cs="Times New Roman"/>
          <w:sz w:val="24"/>
          <w:szCs w:val="24"/>
        </w:rPr>
        <w:t xml:space="preserve"> has allowed hospices to reach more people and can be less time-consuming for staff.  However, difficulties have arisen in </w:t>
      </w:r>
      <w:r w:rsidR="002B1D79">
        <w:rPr>
          <w:rFonts w:ascii="Times New Roman" w:hAnsi="Times New Roman" w:cs="Times New Roman"/>
          <w:sz w:val="24"/>
          <w:szCs w:val="24"/>
        </w:rPr>
        <w:t>relation</w:t>
      </w:r>
      <w:r w:rsidR="002B1D79" w:rsidRPr="001C4069">
        <w:rPr>
          <w:rFonts w:ascii="Times New Roman" w:hAnsi="Times New Roman" w:cs="Times New Roman"/>
          <w:sz w:val="24"/>
          <w:szCs w:val="24"/>
        </w:rPr>
        <w:t xml:space="preserve"> </w:t>
      </w:r>
      <w:r w:rsidRPr="001C4069">
        <w:rPr>
          <w:rFonts w:ascii="Times New Roman" w:hAnsi="Times New Roman" w:cs="Times New Roman"/>
          <w:sz w:val="24"/>
          <w:szCs w:val="24"/>
        </w:rPr>
        <w:t>to digital exclusion and access to virtual support.</w:t>
      </w:r>
      <w:r w:rsidRPr="001C4069">
        <w:rPr>
          <w:rStyle w:val="FootnoteReference"/>
          <w:rFonts w:ascii="Times New Roman" w:hAnsi="Times New Roman" w:cs="Times New Roman"/>
          <w:sz w:val="24"/>
          <w:szCs w:val="24"/>
        </w:rPr>
        <w:footnoteReference w:id="836"/>
      </w:r>
      <w:r w:rsidRPr="001C4069">
        <w:rPr>
          <w:rFonts w:ascii="Times New Roman" w:hAnsi="Times New Roman" w:cs="Times New Roman"/>
          <w:sz w:val="24"/>
          <w:szCs w:val="24"/>
        </w:rPr>
        <w:t xml:space="preserve"> </w:t>
      </w:r>
    </w:p>
    <w:p w14:paraId="43716E56" w14:textId="77777777" w:rsidR="0025306F" w:rsidRPr="001C4069" w:rsidRDefault="0025306F"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 xml:space="preserve">“It’s a way into the hospice world </w:t>
      </w:r>
      <w:r w:rsidRPr="00C92030">
        <w:rPr>
          <w:rFonts w:ascii="Times New Roman" w:hAnsi="Times New Roman" w:cs="Times New Roman"/>
          <w:i/>
          <w:iCs/>
          <w:sz w:val="24"/>
          <w:szCs w:val="24"/>
        </w:rPr>
        <w:t>for some people that wouldn’t have accessed those services before</w:t>
      </w:r>
      <w:r w:rsidRPr="001C4069">
        <w:rPr>
          <w:rFonts w:ascii="Times New Roman" w:hAnsi="Times New Roman" w:cs="Times New Roman"/>
          <w:i/>
          <w:iCs/>
          <w:sz w:val="24"/>
          <w:szCs w:val="24"/>
        </w:rPr>
        <w:t xml:space="preserve">. The virtual platform is definitely a way forward for different client groups who </w:t>
      </w:r>
      <w:r w:rsidRPr="00C92030">
        <w:rPr>
          <w:rFonts w:ascii="Times New Roman" w:hAnsi="Times New Roman" w:cs="Times New Roman"/>
          <w:i/>
          <w:iCs/>
          <w:sz w:val="24"/>
          <w:szCs w:val="24"/>
        </w:rPr>
        <w:t>physically cannot get into the hospice</w:t>
      </w:r>
      <w:r w:rsidRPr="001C4069">
        <w:rPr>
          <w:rFonts w:ascii="Times New Roman" w:hAnsi="Times New Roman" w:cs="Times New Roman"/>
          <w:i/>
          <w:iCs/>
          <w:sz w:val="24"/>
          <w:szCs w:val="24"/>
        </w:rPr>
        <w:t>, or potentially don’t want to meet face to face”. (Hospice Senior Manager)</w:t>
      </w:r>
    </w:p>
    <w:p w14:paraId="2D27B02D" w14:textId="77777777" w:rsidR="00BF6486" w:rsidRPr="001C4069" w:rsidRDefault="00BF6486" w:rsidP="00BF6486">
      <w:pPr>
        <w:spacing w:after="0" w:line="276" w:lineRule="auto"/>
        <w:rPr>
          <w:rFonts w:ascii="Times New Roman" w:hAnsi="Times New Roman" w:cs="Times New Roman"/>
          <w:sz w:val="24"/>
          <w:szCs w:val="24"/>
        </w:rPr>
      </w:pPr>
    </w:p>
    <w:p w14:paraId="71A2B2A1" w14:textId="52088D75" w:rsidR="0025306F" w:rsidRPr="001C4069" w:rsidRDefault="0025306F" w:rsidP="00904226">
      <w:pPr>
        <w:spacing w:after="0" w:line="276" w:lineRule="auto"/>
        <w:rPr>
          <w:rFonts w:ascii="Times New Roman" w:hAnsi="Times New Roman" w:cs="Times New Roman"/>
          <w:sz w:val="24"/>
          <w:szCs w:val="24"/>
        </w:rPr>
      </w:pPr>
      <w:r w:rsidRPr="001C4069">
        <w:rPr>
          <w:rFonts w:ascii="Times New Roman" w:hAnsi="Times New Roman" w:cs="Times New Roman"/>
          <w:sz w:val="24"/>
          <w:szCs w:val="24"/>
        </w:rPr>
        <w:t xml:space="preserve">Some had doubts on the efficacy of virtual support: </w:t>
      </w:r>
      <w:r w:rsidRPr="001C4069">
        <w:rPr>
          <w:rFonts w:ascii="Times New Roman" w:hAnsi="Times New Roman" w:cs="Times New Roman"/>
          <w:i/>
          <w:iCs/>
          <w:sz w:val="24"/>
          <w:szCs w:val="24"/>
        </w:rPr>
        <w:t xml:space="preserve">“Of no use whatsoever! Because they’d speak to my dad and he goes, ‘Yeah I’m okay today’. Well, no, you’re not okay, you haven’t eaten, you can’t lift your head . . . and so </w:t>
      </w:r>
      <w:r w:rsidRPr="00C92030">
        <w:rPr>
          <w:rFonts w:ascii="Times New Roman" w:hAnsi="Times New Roman" w:cs="Times New Roman"/>
          <w:i/>
          <w:iCs/>
          <w:sz w:val="24"/>
          <w:szCs w:val="24"/>
        </w:rPr>
        <w:t>they needed to see him</w:t>
      </w:r>
      <w:r w:rsidRPr="001C4069">
        <w:rPr>
          <w:rFonts w:ascii="Times New Roman" w:hAnsi="Times New Roman" w:cs="Times New Roman"/>
          <w:i/>
          <w:iCs/>
          <w:sz w:val="24"/>
          <w:szCs w:val="24"/>
        </w:rPr>
        <w:t xml:space="preserve">. Anybody can say anything on the phone.” (Carer) </w:t>
      </w:r>
    </w:p>
    <w:p w14:paraId="033CCC85" w14:textId="77777777" w:rsidR="00BF6486" w:rsidRPr="001C4069" w:rsidRDefault="00BF6486" w:rsidP="00BF6486">
      <w:pPr>
        <w:spacing w:after="0" w:line="276" w:lineRule="auto"/>
        <w:rPr>
          <w:rFonts w:ascii="Times New Roman" w:hAnsi="Times New Roman" w:cs="Times New Roman"/>
          <w:sz w:val="24"/>
          <w:szCs w:val="24"/>
        </w:rPr>
      </w:pPr>
    </w:p>
    <w:p w14:paraId="09ABBF15" w14:textId="1A711C2B" w:rsidR="0025306F" w:rsidRPr="001C4069" w:rsidRDefault="004A07C7" w:rsidP="00904226">
      <w:pPr>
        <w:spacing w:after="0" w:line="276" w:lineRule="auto"/>
        <w:rPr>
          <w:rFonts w:ascii="Times New Roman" w:hAnsi="Times New Roman" w:cs="Times New Roman"/>
          <w:sz w:val="24"/>
          <w:szCs w:val="24"/>
        </w:rPr>
      </w:pPr>
      <w:r w:rsidRPr="001C4069">
        <w:rPr>
          <w:rFonts w:ascii="Times New Roman" w:hAnsi="Times New Roman" w:cs="Times New Roman"/>
          <w:sz w:val="24"/>
          <w:szCs w:val="24"/>
        </w:rPr>
        <w:t xml:space="preserve"> </w:t>
      </w:r>
      <w:r>
        <w:rPr>
          <w:rFonts w:ascii="Times New Roman" w:hAnsi="Times New Roman" w:cs="Times New Roman"/>
          <w:sz w:val="24"/>
          <w:szCs w:val="24"/>
        </w:rPr>
        <w:t xml:space="preserve">On </w:t>
      </w:r>
      <w:r w:rsidR="00BF6486" w:rsidRPr="001C4069">
        <w:rPr>
          <w:rFonts w:ascii="Times New Roman" w:hAnsi="Times New Roman" w:cs="Times New Roman"/>
          <w:sz w:val="24"/>
          <w:szCs w:val="24"/>
        </w:rPr>
        <w:t>d</w:t>
      </w:r>
      <w:r w:rsidR="0025306F" w:rsidRPr="001C4069">
        <w:rPr>
          <w:rFonts w:ascii="Times New Roman" w:hAnsi="Times New Roman" w:cs="Times New Roman"/>
          <w:sz w:val="24"/>
          <w:szCs w:val="24"/>
        </w:rPr>
        <w:t>igital exclusion:</w:t>
      </w:r>
      <w:r w:rsidR="0025306F" w:rsidRPr="001C4069">
        <w:rPr>
          <w:rFonts w:ascii="Times New Roman" w:hAnsi="Times New Roman" w:cs="Times New Roman"/>
          <w:i/>
          <w:iCs/>
          <w:sz w:val="24"/>
          <w:szCs w:val="24"/>
        </w:rPr>
        <w:t xml:space="preserve"> “We try to introduce virtual consultations, but the difficulty we found, or the challenge that we found was a lot of our patients </w:t>
      </w:r>
      <w:r w:rsidR="0025306F" w:rsidRPr="00C92030">
        <w:rPr>
          <w:rFonts w:ascii="Times New Roman" w:hAnsi="Times New Roman" w:cs="Times New Roman"/>
          <w:i/>
          <w:iCs/>
          <w:sz w:val="24"/>
          <w:szCs w:val="24"/>
        </w:rPr>
        <w:t>hadn’t got the IT set up at home</w:t>
      </w:r>
      <w:r w:rsidR="0025306F" w:rsidRPr="001C4069">
        <w:rPr>
          <w:rFonts w:ascii="Times New Roman" w:hAnsi="Times New Roman" w:cs="Times New Roman"/>
          <w:i/>
          <w:iCs/>
          <w:sz w:val="24"/>
          <w:szCs w:val="24"/>
        </w:rPr>
        <w:t>, to be able to instigate that. So, the even though we’ve tried it, it hasn’t always worked.” (Senior Manager)</w:t>
      </w:r>
      <w:r w:rsidR="00542E4F">
        <w:rPr>
          <w:rFonts w:ascii="Times New Roman" w:hAnsi="Times New Roman" w:cs="Times New Roman"/>
          <w:i/>
          <w:iCs/>
          <w:sz w:val="24"/>
          <w:szCs w:val="24"/>
        </w:rPr>
        <w:t xml:space="preserve">.” </w:t>
      </w:r>
      <w:r w:rsidR="0025306F" w:rsidRPr="001C4069">
        <w:rPr>
          <w:rFonts w:ascii="Times New Roman" w:hAnsi="Times New Roman" w:cs="Times New Roman"/>
          <w:i/>
          <w:iCs/>
          <w:sz w:val="24"/>
          <w:szCs w:val="24"/>
        </w:rPr>
        <w:t xml:space="preserve"> </w:t>
      </w:r>
      <w:r w:rsidR="0025306F" w:rsidRPr="001C4069">
        <w:rPr>
          <w:rStyle w:val="FootnoteReference"/>
          <w:rFonts w:ascii="Times New Roman" w:hAnsi="Times New Roman" w:cs="Times New Roman"/>
          <w:sz w:val="24"/>
          <w:szCs w:val="24"/>
        </w:rPr>
        <w:footnoteReference w:id="837"/>
      </w:r>
    </w:p>
    <w:p w14:paraId="500ED6A4" w14:textId="77777777" w:rsidR="00BF6486" w:rsidRPr="001C4069" w:rsidRDefault="00BF6486">
      <w:pPr>
        <w:spacing w:after="0" w:line="276" w:lineRule="auto"/>
        <w:ind w:firstLine="567"/>
        <w:rPr>
          <w:rFonts w:ascii="Times New Roman" w:hAnsi="Times New Roman" w:cs="Times New Roman"/>
          <w:sz w:val="24"/>
          <w:szCs w:val="24"/>
        </w:rPr>
      </w:pPr>
    </w:p>
    <w:p w14:paraId="1CCE2E05" w14:textId="779952EA" w:rsidR="0025306F" w:rsidRPr="001C4069" w:rsidRDefault="0025306F"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A recent scoping review by Dobrikova et al. (2023) reviewed the challenges that staff and carers faced during the pandemic, which highlighted transition to telemedicine and reliance on technology as key challenges reported by staff.</w:t>
      </w:r>
      <w:r w:rsidRPr="001C4069">
        <w:rPr>
          <w:rStyle w:val="FootnoteReference"/>
          <w:rFonts w:ascii="Times New Roman" w:hAnsi="Times New Roman" w:cs="Times New Roman"/>
          <w:sz w:val="24"/>
          <w:szCs w:val="24"/>
        </w:rPr>
        <w:footnoteReference w:id="838"/>
      </w:r>
      <w:r w:rsidRPr="001C4069">
        <w:rPr>
          <w:rFonts w:ascii="Times New Roman" w:hAnsi="Times New Roman" w:cs="Times New Roman"/>
          <w:sz w:val="24"/>
          <w:szCs w:val="24"/>
        </w:rPr>
        <w:t xml:space="preserve"> It was reported that the “absence of human connectedness” made it difficult to provide emotional support virtually.</w:t>
      </w:r>
      <w:r w:rsidRPr="001C4069">
        <w:rPr>
          <w:rStyle w:val="FootnoteReference"/>
          <w:rFonts w:ascii="Times New Roman" w:hAnsi="Times New Roman" w:cs="Times New Roman"/>
          <w:sz w:val="24"/>
          <w:szCs w:val="24"/>
        </w:rPr>
        <w:footnoteReference w:id="839"/>
      </w:r>
      <w:r w:rsidRPr="001C4069">
        <w:rPr>
          <w:rFonts w:ascii="Times New Roman" w:hAnsi="Times New Roman" w:cs="Times New Roman"/>
          <w:sz w:val="24"/>
          <w:szCs w:val="24"/>
        </w:rPr>
        <w:t xml:space="preserve"> </w:t>
      </w:r>
    </w:p>
    <w:p w14:paraId="2CC841CC" w14:textId="523E5438" w:rsidR="0025306F" w:rsidRPr="001C4069" w:rsidRDefault="0025306F"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Many workers reported that they increased their contact time with care recipients to counteract the fact they </w:t>
      </w:r>
      <w:r w:rsidR="009B2A73">
        <w:rPr>
          <w:rFonts w:ascii="Times New Roman" w:hAnsi="Times New Roman" w:cs="Times New Roman"/>
          <w:sz w:val="24"/>
          <w:szCs w:val="24"/>
        </w:rPr>
        <w:t>were</w:t>
      </w:r>
      <w:r w:rsidR="009B2A73" w:rsidRPr="001C4069">
        <w:rPr>
          <w:rFonts w:ascii="Times New Roman" w:hAnsi="Times New Roman" w:cs="Times New Roman"/>
          <w:sz w:val="24"/>
          <w:szCs w:val="24"/>
        </w:rPr>
        <w:t xml:space="preserve"> </w:t>
      </w:r>
      <w:r w:rsidRPr="001C4069">
        <w:rPr>
          <w:rFonts w:ascii="Times New Roman" w:hAnsi="Times New Roman" w:cs="Times New Roman"/>
          <w:sz w:val="24"/>
          <w:szCs w:val="24"/>
        </w:rPr>
        <w:t>unable to see family and friends and attempt to ‘mend this gap’. For many staff members, this would involve calling more, comforting care recipients and video-calling more often. Some staff members admitted to ‘bending the rules’, as they felt morally obliged as the restrictions felt too “</w:t>
      </w:r>
      <w:r w:rsidRPr="001C4069">
        <w:rPr>
          <w:rFonts w:ascii="Times New Roman" w:hAnsi="Times New Roman" w:cs="Times New Roman"/>
          <w:i/>
          <w:iCs/>
          <w:sz w:val="24"/>
          <w:szCs w:val="24"/>
        </w:rPr>
        <w:t>unfair</w:t>
      </w:r>
      <w:r w:rsidRPr="001C4069">
        <w:rPr>
          <w:rFonts w:ascii="Times New Roman" w:hAnsi="Times New Roman" w:cs="Times New Roman"/>
          <w:sz w:val="24"/>
          <w:szCs w:val="24"/>
        </w:rPr>
        <w:t>” in some situations.</w:t>
      </w:r>
      <w:r w:rsidRPr="001C4069">
        <w:rPr>
          <w:rStyle w:val="FootnoteReference"/>
          <w:rFonts w:ascii="Times New Roman" w:hAnsi="Times New Roman" w:cs="Times New Roman"/>
          <w:sz w:val="24"/>
          <w:szCs w:val="24"/>
        </w:rPr>
        <w:t xml:space="preserve"> </w:t>
      </w:r>
      <w:r w:rsidRPr="001C4069">
        <w:rPr>
          <w:rStyle w:val="FootnoteReference"/>
          <w:rFonts w:ascii="Times New Roman" w:hAnsi="Times New Roman" w:cs="Times New Roman"/>
          <w:sz w:val="24"/>
          <w:szCs w:val="24"/>
        </w:rPr>
        <w:footnoteReference w:id="840"/>
      </w:r>
    </w:p>
    <w:p w14:paraId="1990E9A2" w14:textId="77777777" w:rsidR="0025306F" w:rsidRPr="001C4069" w:rsidRDefault="0025306F" w:rsidP="00904226">
      <w:pPr>
        <w:spacing w:after="0" w:line="276" w:lineRule="auto"/>
        <w:ind w:firstLine="567"/>
        <w:rPr>
          <w:rFonts w:ascii="Times New Roman" w:hAnsi="Times New Roman" w:cs="Times New Roman"/>
          <w:sz w:val="24"/>
          <w:szCs w:val="24"/>
        </w:rPr>
      </w:pPr>
    </w:p>
    <w:p w14:paraId="675F9A01" w14:textId="0F50B89E" w:rsidR="0025306F" w:rsidRPr="001C4069" w:rsidRDefault="00C22325" w:rsidP="00C0112C">
      <w:pPr>
        <w:pStyle w:val="Heading2"/>
      </w:pPr>
      <w:bookmarkStart w:id="312" w:name="_Toc160194159"/>
      <w:bookmarkStart w:id="313" w:name="_Hlk145441703"/>
      <w:r w:rsidRPr="001C4069">
        <w:t xml:space="preserve">13.5 </w:t>
      </w:r>
      <w:r w:rsidR="0025306F" w:rsidRPr="001C4069">
        <w:t xml:space="preserve">Shortages of PPE, </w:t>
      </w:r>
      <w:r w:rsidR="00BF6486" w:rsidRPr="001C4069">
        <w:t>M</w:t>
      </w:r>
      <w:r w:rsidR="0025306F" w:rsidRPr="001C4069">
        <w:t xml:space="preserve">edicine and </w:t>
      </w:r>
      <w:r w:rsidR="00BF6486" w:rsidRPr="001C4069">
        <w:t>E</w:t>
      </w:r>
      <w:r w:rsidR="0025306F" w:rsidRPr="001C4069">
        <w:t>quipment</w:t>
      </w:r>
      <w:bookmarkEnd w:id="312"/>
    </w:p>
    <w:bookmarkEnd w:id="313"/>
    <w:p w14:paraId="59A4145E" w14:textId="3C31CA93" w:rsidR="0025306F" w:rsidRPr="001C4069" w:rsidRDefault="0025306F"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Many hospices experience</w:t>
      </w:r>
      <w:r w:rsidR="681BA940" w:rsidRPr="001C4069">
        <w:rPr>
          <w:rFonts w:ascii="Times New Roman" w:hAnsi="Times New Roman" w:cs="Times New Roman"/>
          <w:sz w:val="24"/>
          <w:szCs w:val="24"/>
        </w:rPr>
        <w:t>d</w:t>
      </w:r>
      <w:r w:rsidRPr="001C4069">
        <w:rPr>
          <w:rFonts w:ascii="Times New Roman" w:hAnsi="Times New Roman" w:cs="Times New Roman"/>
          <w:sz w:val="24"/>
          <w:szCs w:val="24"/>
        </w:rPr>
        <w:t xml:space="preserve"> difficulties accessing PPE, medicine and equipment in the early stages of the pandemic. </w:t>
      </w:r>
      <w:r w:rsidR="047D0DD5" w:rsidRPr="001C4069">
        <w:rPr>
          <w:rFonts w:ascii="Times New Roman" w:hAnsi="Times New Roman" w:cs="Times New Roman"/>
          <w:sz w:val="24"/>
          <w:szCs w:val="24"/>
        </w:rPr>
        <w:t>T</w:t>
      </w:r>
      <w:r w:rsidRPr="001C4069">
        <w:rPr>
          <w:rFonts w:ascii="Times New Roman" w:hAnsi="Times New Roman" w:cs="Times New Roman"/>
          <w:sz w:val="24"/>
          <w:szCs w:val="24"/>
        </w:rPr>
        <w:t xml:space="preserve">he CovPall Project reported that Scotland faced shortages accessing medicine and equipment. In the survey, 15% of respondents experienced shortages </w:t>
      </w:r>
      <w:r w:rsidRPr="001C4069">
        <w:rPr>
          <w:rFonts w:ascii="Times New Roman" w:hAnsi="Times New Roman" w:cs="Times New Roman"/>
          <w:sz w:val="24"/>
          <w:szCs w:val="24"/>
        </w:rPr>
        <w:lastRenderedPageBreak/>
        <w:t>in medicine and 12% in equipment.</w:t>
      </w:r>
      <w:r w:rsidRPr="001C4069">
        <w:rPr>
          <w:rStyle w:val="FootnoteReference"/>
          <w:rFonts w:ascii="Times New Roman" w:hAnsi="Times New Roman" w:cs="Times New Roman"/>
          <w:sz w:val="24"/>
          <w:szCs w:val="24"/>
        </w:rPr>
        <w:footnoteReference w:id="841"/>
      </w:r>
      <w:r w:rsidRPr="001C4069">
        <w:rPr>
          <w:rFonts w:ascii="Times New Roman" w:hAnsi="Times New Roman" w:cs="Times New Roman"/>
          <w:sz w:val="24"/>
          <w:szCs w:val="24"/>
        </w:rPr>
        <w:t xml:space="preserve"> It was found that charity managed services were more likely to experience PPE shortages compared to publicly managed services and staff shortages were felt significantly more by services in the UK, compared to the rest of Europe.</w:t>
      </w:r>
      <w:r w:rsidRPr="001C4069">
        <w:rPr>
          <w:rStyle w:val="FootnoteReference"/>
          <w:rFonts w:ascii="Times New Roman" w:hAnsi="Times New Roman" w:cs="Times New Roman"/>
          <w:sz w:val="24"/>
          <w:szCs w:val="24"/>
        </w:rPr>
        <w:footnoteReference w:id="842"/>
      </w:r>
      <w:r w:rsidRPr="001C4069">
        <w:rPr>
          <w:rFonts w:ascii="Times New Roman" w:hAnsi="Times New Roman" w:cs="Times New Roman"/>
          <w:sz w:val="24"/>
          <w:szCs w:val="24"/>
        </w:rPr>
        <w:t xml:space="preserve">   </w:t>
      </w:r>
    </w:p>
    <w:p w14:paraId="06AE4B98" w14:textId="5D354843" w:rsidR="0025306F" w:rsidRPr="001C4069" w:rsidRDefault="0025306F"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A study investigating the impact on hospice services using a sample from the United States found that medication shortages negatively affected patient outcomes.</w:t>
      </w:r>
      <w:r w:rsidRPr="001C4069">
        <w:rPr>
          <w:rStyle w:val="FootnoteReference"/>
          <w:rFonts w:ascii="Times New Roman" w:hAnsi="Times New Roman" w:cs="Times New Roman"/>
          <w:sz w:val="24"/>
          <w:szCs w:val="24"/>
        </w:rPr>
        <w:footnoteReference w:id="843"/>
      </w:r>
      <w:r w:rsidRPr="001C4069">
        <w:rPr>
          <w:rFonts w:ascii="Times New Roman" w:hAnsi="Times New Roman" w:cs="Times New Roman"/>
          <w:sz w:val="24"/>
          <w:szCs w:val="24"/>
        </w:rPr>
        <w:t xml:space="preserve"> In Scotland, however, the relationship between resource shortages and patient outcomes </w:t>
      </w:r>
      <w:r w:rsidR="00C57755" w:rsidRPr="001C4069">
        <w:rPr>
          <w:rFonts w:ascii="Times New Roman" w:hAnsi="Times New Roman" w:cs="Times New Roman"/>
          <w:sz w:val="24"/>
          <w:szCs w:val="24"/>
        </w:rPr>
        <w:t xml:space="preserve">during this time </w:t>
      </w:r>
      <w:r w:rsidRPr="001C4069">
        <w:rPr>
          <w:rFonts w:ascii="Times New Roman" w:hAnsi="Times New Roman" w:cs="Times New Roman"/>
          <w:sz w:val="24"/>
          <w:szCs w:val="24"/>
        </w:rPr>
        <w:t>remains unclear.</w:t>
      </w:r>
    </w:p>
    <w:p w14:paraId="6796B9D8" w14:textId="39B6840A" w:rsidR="0025306F" w:rsidRPr="001C4069" w:rsidRDefault="0025306F"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A contributing factor is the fact </w:t>
      </w:r>
      <w:r w:rsidR="00F332AF">
        <w:rPr>
          <w:rFonts w:ascii="Times New Roman" w:hAnsi="Times New Roman" w:cs="Times New Roman"/>
          <w:sz w:val="24"/>
          <w:szCs w:val="24"/>
        </w:rPr>
        <w:t xml:space="preserve">that </w:t>
      </w:r>
      <w:r w:rsidRPr="001C4069">
        <w:rPr>
          <w:rFonts w:ascii="Times New Roman" w:hAnsi="Times New Roman" w:cs="Times New Roman"/>
          <w:sz w:val="24"/>
          <w:szCs w:val="24"/>
        </w:rPr>
        <w:t>hospice care was not viewed as ‘frontline NHS’</w:t>
      </w:r>
      <w:r w:rsidR="00F332AF">
        <w:rPr>
          <w:rFonts w:ascii="Times New Roman" w:hAnsi="Times New Roman" w:cs="Times New Roman"/>
          <w:sz w:val="24"/>
          <w:szCs w:val="24"/>
        </w:rPr>
        <w:t>.</w:t>
      </w:r>
      <w:r w:rsidRPr="001C4069">
        <w:rPr>
          <w:rFonts w:ascii="Times New Roman" w:hAnsi="Times New Roman" w:cs="Times New Roman"/>
          <w:sz w:val="24"/>
          <w:szCs w:val="24"/>
        </w:rPr>
        <w:t xml:space="preserve"> </w:t>
      </w:r>
      <w:r w:rsidR="00F332AF">
        <w:rPr>
          <w:rFonts w:ascii="Times New Roman" w:hAnsi="Times New Roman" w:cs="Times New Roman"/>
          <w:sz w:val="24"/>
          <w:szCs w:val="24"/>
        </w:rPr>
        <w:t>T</w:t>
      </w:r>
      <w:r w:rsidRPr="001C4069">
        <w:rPr>
          <w:rFonts w:ascii="Times New Roman" w:hAnsi="Times New Roman" w:cs="Times New Roman"/>
          <w:sz w:val="24"/>
          <w:szCs w:val="24"/>
        </w:rPr>
        <w:t>he WHO did not list palliative care as ‘essential health services’ in their guidance issued at the start of the pandemic (March 2020).</w:t>
      </w:r>
      <w:r w:rsidRPr="001C4069">
        <w:rPr>
          <w:rStyle w:val="FootnoteReference"/>
          <w:rFonts w:ascii="Times New Roman" w:hAnsi="Times New Roman" w:cs="Times New Roman"/>
          <w:sz w:val="24"/>
          <w:szCs w:val="24"/>
        </w:rPr>
        <w:t xml:space="preserve"> </w:t>
      </w:r>
      <w:r w:rsidRPr="001C4069">
        <w:rPr>
          <w:rStyle w:val="FootnoteReference"/>
          <w:rFonts w:ascii="Times New Roman" w:hAnsi="Times New Roman" w:cs="Times New Roman"/>
          <w:sz w:val="24"/>
          <w:szCs w:val="24"/>
        </w:rPr>
        <w:footnoteReference w:id="844"/>
      </w:r>
      <w:r w:rsidRPr="001C4069">
        <w:rPr>
          <w:rFonts w:ascii="Times New Roman" w:hAnsi="Times New Roman" w:cs="Times New Roman"/>
          <w:sz w:val="24"/>
          <w:szCs w:val="24"/>
        </w:rPr>
        <w:t xml:space="preserve"> </w:t>
      </w:r>
      <w:r w:rsidR="00F332AF">
        <w:rPr>
          <w:rFonts w:ascii="Times New Roman" w:hAnsi="Times New Roman" w:cs="Times New Roman"/>
          <w:sz w:val="24"/>
          <w:szCs w:val="24"/>
        </w:rPr>
        <w:t>It has been reported</w:t>
      </w:r>
      <w:r w:rsidRPr="001C4069">
        <w:rPr>
          <w:rFonts w:ascii="Times New Roman" w:hAnsi="Times New Roman" w:cs="Times New Roman"/>
          <w:sz w:val="24"/>
          <w:szCs w:val="24"/>
        </w:rPr>
        <w:t xml:space="preserve"> that 40% of hospices in Scotland faced shortages of PPE during the initial stages of the pandemic and palliative care was compromised as a result.</w:t>
      </w:r>
      <w:r w:rsidRPr="001C4069">
        <w:rPr>
          <w:rStyle w:val="FootnoteReference"/>
          <w:rFonts w:ascii="Times New Roman" w:hAnsi="Times New Roman" w:cs="Times New Roman"/>
          <w:sz w:val="24"/>
          <w:szCs w:val="24"/>
        </w:rPr>
        <w:footnoteReference w:id="845"/>
      </w:r>
    </w:p>
    <w:p w14:paraId="1C647314" w14:textId="1ACECCE7" w:rsidR="0025306F" w:rsidRPr="001C4069" w:rsidRDefault="0025306F" w:rsidP="00904226">
      <w:pPr>
        <w:spacing w:after="0" w:line="276" w:lineRule="auto"/>
        <w:rPr>
          <w:rFonts w:ascii="Times New Roman" w:hAnsi="Times New Roman" w:cs="Times New Roman"/>
          <w:sz w:val="24"/>
          <w:szCs w:val="24"/>
        </w:rPr>
      </w:pPr>
      <w:r w:rsidRPr="001C4069">
        <w:rPr>
          <w:rFonts w:ascii="Times New Roman" w:hAnsi="Times New Roman" w:cs="Times New Roman"/>
          <w:i/>
          <w:iCs/>
          <w:sz w:val="24"/>
          <w:szCs w:val="24"/>
        </w:rPr>
        <w:t xml:space="preserve">“As we are </w:t>
      </w:r>
      <w:r w:rsidRPr="00C92030">
        <w:rPr>
          <w:rFonts w:ascii="Times New Roman" w:hAnsi="Times New Roman" w:cs="Times New Roman"/>
          <w:i/>
          <w:iCs/>
          <w:sz w:val="24"/>
          <w:szCs w:val="24"/>
        </w:rPr>
        <w:t>not classed as ‘frontline NHS’</w:t>
      </w:r>
      <w:r w:rsidRPr="001C4069">
        <w:rPr>
          <w:rFonts w:ascii="Times New Roman" w:hAnsi="Times New Roman" w:cs="Times New Roman"/>
          <w:i/>
          <w:iCs/>
          <w:sz w:val="24"/>
          <w:szCs w:val="24"/>
        </w:rPr>
        <w:t xml:space="preserve"> we were unable to access [masks and gowns] from our local NHS board…this was less than satisfactory for seven weeks, however this has now been resolved.” (experience from Scottish hospice provider)</w:t>
      </w:r>
      <w:r w:rsidRPr="001C4069">
        <w:rPr>
          <w:rFonts w:ascii="Times New Roman" w:hAnsi="Times New Roman" w:cs="Times New Roman"/>
          <w:sz w:val="24"/>
          <w:szCs w:val="24"/>
        </w:rPr>
        <w:t>.</w:t>
      </w:r>
      <w:r w:rsidRPr="001C4069">
        <w:rPr>
          <w:rStyle w:val="FootnoteReference"/>
          <w:rFonts w:ascii="Times New Roman" w:hAnsi="Times New Roman" w:cs="Times New Roman"/>
          <w:sz w:val="24"/>
          <w:szCs w:val="24"/>
        </w:rPr>
        <w:footnoteReference w:id="846"/>
      </w:r>
    </w:p>
    <w:p w14:paraId="097F9C33" w14:textId="77777777" w:rsidR="00BF6486" w:rsidRPr="001C4069" w:rsidRDefault="00BF6486" w:rsidP="00BF6486">
      <w:pPr>
        <w:spacing w:after="0" w:line="276" w:lineRule="auto"/>
        <w:rPr>
          <w:rFonts w:ascii="Times New Roman" w:hAnsi="Times New Roman" w:cs="Times New Roman"/>
          <w:sz w:val="24"/>
          <w:szCs w:val="24"/>
        </w:rPr>
      </w:pPr>
    </w:p>
    <w:p w14:paraId="024232D1" w14:textId="77777777" w:rsidR="00BF6486" w:rsidRPr="001C4069" w:rsidRDefault="0025306F" w:rsidP="00BF6486">
      <w:pPr>
        <w:spacing w:after="0" w:line="276" w:lineRule="auto"/>
        <w:rPr>
          <w:rFonts w:ascii="Times New Roman" w:hAnsi="Times New Roman" w:cs="Times New Roman"/>
          <w:sz w:val="24"/>
          <w:szCs w:val="24"/>
        </w:rPr>
      </w:pPr>
      <w:r w:rsidRPr="001C4069">
        <w:rPr>
          <w:rFonts w:ascii="Times New Roman" w:hAnsi="Times New Roman" w:cs="Times New Roman"/>
          <w:sz w:val="24"/>
          <w:szCs w:val="24"/>
        </w:rPr>
        <w:t xml:space="preserve">Lack of PPE caused increased fear in care providers: </w:t>
      </w:r>
    </w:p>
    <w:p w14:paraId="549F9769" w14:textId="49D818F4" w:rsidR="0025306F" w:rsidRPr="001C4069" w:rsidRDefault="0025306F"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 xml:space="preserve">“But again there was that </w:t>
      </w:r>
      <w:r w:rsidRPr="00C92030">
        <w:rPr>
          <w:rFonts w:ascii="Times New Roman" w:hAnsi="Times New Roman" w:cs="Times New Roman"/>
          <w:i/>
          <w:iCs/>
          <w:sz w:val="24"/>
          <w:szCs w:val="24"/>
        </w:rPr>
        <w:t>fear,</w:t>
      </w:r>
      <w:r w:rsidRPr="001C4069">
        <w:rPr>
          <w:rFonts w:ascii="Times New Roman" w:hAnsi="Times New Roman" w:cs="Times New Roman"/>
          <w:i/>
          <w:iCs/>
          <w:sz w:val="24"/>
          <w:szCs w:val="24"/>
        </w:rPr>
        <w:t xml:space="preserve"> I think, I’m going into houses with, you know, </w:t>
      </w:r>
      <w:r w:rsidRPr="00C92030">
        <w:rPr>
          <w:rFonts w:ascii="Times New Roman" w:hAnsi="Times New Roman" w:cs="Times New Roman"/>
          <w:i/>
          <w:iCs/>
          <w:sz w:val="24"/>
          <w:szCs w:val="24"/>
        </w:rPr>
        <w:t>very little PPE</w:t>
      </w:r>
      <w:r w:rsidRPr="001C4069">
        <w:rPr>
          <w:rFonts w:ascii="Times New Roman" w:hAnsi="Times New Roman" w:cs="Times New Roman"/>
          <w:i/>
          <w:iCs/>
          <w:sz w:val="24"/>
          <w:szCs w:val="24"/>
        </w:rPr>
        <w:t>. You know, we just really had, these masks and the visors and an apron. And yeah, you were going into a house.” (Nurse)</w:t>
      </w:r>
      <w:r w:rsidRPr="001C4069">
        <w:rPr>
          <w:rFonts w:ascii="Times New Roman" w:hAnsi="Times New Roman" w:cs="Times New Roman"/>
          <w:sz w:val="24"/>
          <w:szCs w:val="24"/>
        </w:rPr>
        <w:t>.</w:t>
      </w:r>
      <w:r w:rsidRPr="001C4069">
        <w:rPr>
          <w:rStyle w:val="FootnoteReference"/>
          <w:rFonts w:ascii="Times New Roman" w:hAnsi="Times New Roman" w:cs="Times New Roman"/>
          <w:sz w:val="24"/>
          <w:szCs w:val="24"/>
        </w:rPr>
        <w:footnoteReference w:id="847"/>
      </w:r>
    </w:p>
    <w:p w14:paraId="2CB57BC7" w14:textId="77777777" w:rsidR="00BF6486" w:rsidRPr="001C4069" w:rsidRDefault="00BF6486">
      <w:pPr>
        <w:spacing w:after="0" w:line="276" w:lineRule="auto"/>
        <w:ind w:firstLine="567"/>
        <w:rPr>
          <w:rFonts w:ascii="Times New Roman" w:hAnsi="Times New Roman" w:cs="Times New Roman"/>
          <w:sz w:val="24"/>
          <w:szCs w:val="24"/>
        </w:rPr>
      </w:pPr>
    </w:p>
    <w:p w14:paraId="09808C7C" w14:textId="1A530365" w:rsidR="0025306F" w:rsidRPr="001C4069" w:rsidRDefault="0025306F"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A hospice in Paisley describe</w:t>
      </w:r>
      <w:r w:rsidR="00B91F6F">
        <w:rPr>
          <w:rFonts w:ascii="Times New Roman" w:hAnsi="Times New Roman" w:cs="Times New Roman"/>
          <w:sz w:val="24"/>
          <w:szCs w:val="24"/>
        </w:rPr>
        <w:t>d</w:t>
      </w:r>
      <w:r w:rsidRPr="001C4069">
        <w:rPr>
          <w:rFonts w:ascii="Times New Roman" w:hAnsi="Times New Roman" w:cs="Times New Roman"/>
          <w:sz w:val="24"/>
          <w:szCs w:val="24"/>
        </w:rPr>
        <w:t xml:space="preserve"> the desperation that many hospices felt, whereby they were left with no option but to use social media to ask the public for advice on sourcing much needed equipment.</w:t>
      </w:r>
      <w:r w:rsidRPr="001C4069">
        <w:rPr>
          <w:rStyle w:val="FootnoteReference"/>
          <w:rFonts w:ascii="Times New Roman" w:hAnsi="Times New Roman" w:cs="Times New Roman"/>
          <w:sz w:val="24"/>
          <w:szCs w:val="24"/>
        </w:rPr>
        <w:footnoteReference w:id="848"/>
      </w:r>
    </w:p>
    <w:p w14:paraId="239A35C2" w14:textId="77777777" w:rsidR="0025306F" w:rsidRPr="001C4069" w:rsidRDefault="0025306F" w:rsidP="00904226">
      <w:pPr>
        <w:spacing w:after="0" w:line="276" w:lineRule="auto"/>
        <w:ind w:firstLine="567"/>
        <w:rPr>
          <w:rFonts w:ascii="Times New Roman" w:hAnsi="Times New Roman" w:cs="Times New Roman"/>
          <w:i/>
          <w:iCs/>
          <w:sz w:val="24"/>
          <w:szCs w:val="24"/>
        </w:rPr>
      </w:pPr>
      <w:r w:rsidRPr="001C4069">
        <w:rPr>
          <w:rFonts w:ascii="Times New Roman" w:hAnsi="Times New Roman" w:cs="Times New Roman"/>
          <w:sz w:val="24"/>
          <w:szCs w:val="24"/>
        </w:rPr>
        <w:t>Although it was agreed that the use of PPE, when accessed, was important in tackling the pandemic, it was reported that the use of face masks and PPE equipment interfered with the staff’s ability to provide compassion, as facial expressions and physical contact can be important therapeutically.</w:t>
      </w:r>
      <w:r w:rsidRPr="001C4069">
        <w:rPr>
          <w:rStyle w:val="FootnoteReference"/>
          <w:rFonts w:ascii="Times New Roman" w:hAnsi="Times New Roman" w:cs="Times New Roman"/>
          <w:i/>
          <w:iCs/>
          <w:sz w:val="24"/>
          <w:szCs w:val="24"/>
        </w:rPr>
        <w:t xml:space="preserve"> </w:t>
      </w:r>
      <w:r w:rsidRPr="001C4069">
        <w:rPr>
          <w:rStyle w:val="FootnoteReference"/>
          <w:rFonts w:ascii="Times New Roman" w:hAnsi="Times New Roman" w:cs="Times New Roman"/>
          <w:i/>
          <w:iCs/>
          <w:sz w:val="24"/>
          <w:szCs w:val="24"/>
        </w:rPr>
        <w:footnoteReference w:id="849"/>
      </w:r>
    </w:p>
    <w:p w14:paraId="6E0D1C9B" w14:textId="77777777" w:rsidR="0025306F" w:rsidRPr="001C4069" w:rsidRDefault="0025306F"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“Not touching a family member when all they want is human comfort in one of the times when they are most vulnerable and need comfort after someone has died has been the hardest thing. Watching someone in distress causes distress to the nurse/Healthcare Assistant too”</w:t>
      </w:r>
    </w:p>
    <w:p w14:paraId="3B679014" w14:textId="77777777" w:rsidR="00BF6486" w:rsidRPr="001C4069" w:rsidRDefault="00BF6486" w:rsidP="00BF6486">
      <w:pPr>
        <w:spacing w:after="0" w:line="276" w:lineRule="auto"/>
        <w:rPr>
          <w:rFonts w:ascii="Times New Roman" w:hAnsi="Times New Roman" w:cs="Times New Roman"/>
          <w:i/>
          <w:iCs/>
          <w:sz w:val="24"/>
          <w:szCs w:val="24"/>
        </w:rPr>
      </w:pPr>
    </w:p>
    <w:p w14:paraId="080F4AF1" w14:textId="62DFB675" w:rsidR="0025306F" w:rsidRPr="001C4069" w:rsidRDefault="0025306F"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 xml:space="preserve">“Wearing/ use of PPE can cause difficulties for the team supporting loved ones especially if they are of an older generation. It </w:t>
      </w:r>
      <w:r w:rsidRPr="00C92030">
        <w:rPr>
          <w:rFonts w:ascii="Times New Roman" w:hAnsi="Times New Roman" w:cs="Times New Roman"/>
          <w:i/>
          <w:iCs/>
          <w:sz w:val="24"/>
          <w:szCs w:val="24"/>
        </w:rPr>
        <w:t>poses barrier to communication and completely takes away the use of therapeutic touch often used to reassure people</w:t>
      </w:r>
      <w:r w:rsidRPr="001C4069">
        <w:rPr>
          <w:rFonts w:ascii="Times New Roman" w:hAnsi="Times New Roman" w:cs="Times New Roman"/>
          <w:i/>
          <w:iCs/>
          <w:sz w:val="24"/>
          <w:szCs w:val="24"/>
        </w:rPr>
        <w:t>”</w:t>
      </w:r>
    </w:p>
    <w:p w14:paraId="299A67C2" w14:textId="77777777" w:rsidR="00BF6486" w:rsidRPr="001C4069" w:rsidRDefault="00BF6486" w:rsidP="00BF6486">
      <w:pPr>
        <w:spacing w:after="0" w:line="276" w:lineRule="auto"/>
        <w:rPr>
          <w:rFonts w:ascii="Times New Roman" w:hAnsi="Times New Roman" w:cs="Times New Roman"/>
          <w:i/>
          <w:iCs/>
          <w:sz w:val="24"/>
          <w:szCs w:val="24"/>
        </w:rPr>
      </w:pPr>
    </w:p>
    <w:p w14:paraId="4DBAB0EE" w14:textId="29A492A4" w:rsidR="0025306F" w:rsidRPr="001C4069" w:rsidRDefault="0025306F"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 xml:space="preserve">“I still think a lot of people missed the human connection and you know being able to sit here and, you know, we felt it too, being able to hug people and hold their hand . . .” (Staff) </w:t>
      </w:r>
      <w:r w:rsidRPr="001C4069">
        <w:rPr>
          <w:rStyle w:val="FootnoteReference"/>
          <w:rFonts w:ascii="Times New Roman" w:hAnsi="Times New Roman" w:cs="Times New Roman"/>
          <w:i/>
          <w:iCs/>
          <w:sz w:val="24"/>
          <w:szCs w:val="24"/>
        </w:rPr>
        <w:footnoteReference w:id="850"/>
      </w:r>
    </w:p>
    <w:p w14:paraId="6CB95872" w14:textId="77777777" w:rsidR="00BF6486" w:rsidRPr="001C4069" w:rsidRDefault="00BF6486" w:rsidP="00BF6486">
      <w:pPr>
        <w:spacing w:after="0" w:line="276" w:lineRule="auto"/>
        <w:rPr>
          <w:rFonts w:ascii="Times New Roman" w:hAnsi="Times New Roman" w:cs="Times New Roman"/>
          <w:i/>
          <w:iCs/>
          <w:sz w:val="24"/>
          <w:szCs w:val="24"/>
        </w:rPr>
      </w:pPr>
    </w:p>
    <w:p w14:paraId="0E2268D7" w14:textId="7B545121" w:rsidR="0025306F" w:rsidRPr="001C4069" w:rsidRDefault="0025306F" w:rsidP="00904226">
      <w:pPr>
        <w:spacing w:after="0" w:line="276" w:lineRule="auto"/>
        <w:rPr>
          <w:rFonts w:ascii="Times New Roman" w:hAnsi="Times New Roman" w:cs="Times New Roman"/>
          <w:i/>
          <w:iCs/>
          <w:sz w:val="24"/>
          <w:szCs w:val="24"/>
        </w:rPr>
      </w:pPr>
      <w:r w:rsidRPr="001C4069">
        <w:rPr>
          <w:rFonts w:ascii="Times New Roman" w:hAnsi="Times New Roman" w:cs="Times New Roman"/>
          <w:i/>
          <w:iCs/>
          <w:sz w:val="24"/>
          <w:szCs w:val="24"/>
        </w:rPr>
        <w:t xml:space="preserve">“She was so </w:t>
      </w:r>
      <w:r w:rsidRPr="001C4069">
        <w:rPr>
          <w:rFonts w:ascii="Times New Roman" w:hAnsi="Times New Roman" w:cs="Times New Roman"/>
          <w:i/>
          <w:iCs/>
          <w:sz w:val="24"/>
          <w:szCs w:val="24"/>
          <w:u w:val="single"/>
        </w:rPr>
        <w:t>confused</w:t>
      </w:r>
      <w:r w:rsidRPr="001C4069">
        <w:rPr>
          <w:rFonts w:ascii="Times New Roman" w:hAnsi="Times New Roman" w:cs="Times New Roman"/>
          <w:i/>
          <w:iCs/>
          <w:sz w:val="24"/>
          <w:szCs w:val="24"/>
        </w:rPr>
        <w:t xml:space="preserve"> because everybody around her had masks then she wouldn’t be able to tell us apart from other people . . . that was quite distressing . . . I think she wanted to say something and then she died, but . . . we had the masks [on] and I hope, I hope that she realised it was us.” (Carer)</w:t>
      </w:r>
    </w:p>
    <w:p w14:paraId="61EA5771" w14:textId="77777777" w:rsidR="00BF6486" w:rsidRPr="001C4069" w:rsidRDefault="00BF6486">
      <w:pPr>
        <w:spacing w:after="0" w:line="276" w:lineRule="auto"/>
        <w:ind w:firstLine="567"/>
        <w:rPr>
          <w:rFonts w:ascii="Times New Roman" w:hAnsi="Times New Roman" w:cs="Times New Roman"/>
          <w:sz w:val="24"/>
          <w:szCs w:val="24"/>
        </w:rPr>
      </w:pPr>
    </w:p>
    <w:p w14:paraId="591CB36E" w14:textId="7DB5E91E" w:rsidR="0025306F" w:rsidRPr="001C4069" w:rsidRDefault="0025306F" w:rsidP="00904226">
      <w:pPr>
        <w:spacing w:after="0" w:line="276" w:lineRule="auto"/>
        <w:ind w:firstLine="567"/>
        <w:rPr>
          <w:rFonts w:ascii="Times New Roman" w:hAnsi="Times New Roman" w:cs="Times New Roman"/>
          <w:i/>
          <w:iCs/>
          <w:sz w:val="24"/>
          <w:szCs w:val="24"/>
        </w:rPr>
      </w:pPr>
      <w:r w:rsidRPr="001C4069">
        <w:rPr>
          <w:rFonts w:ascii="Times New Roman" w:hAnsi="Times New Roman" w:cs="Times New Roman"/>
          <w:sz w:val="24"/>
          <w:szCs w:val="24"/>
        </w:rPr>
        <w:t>In their study, Bradshaw and colleagues (2022) shared experiences from staff and carers in palliative care that revealed they felt PPE impacted their ability to communicate with care recipients and thus ‘</w:t>
      </w:r>
      <w:r w:rsidRPr="001C4069">
        <w:rPr>
          <w:rFonts w:ascii="Times New Roman" w:hAnsi="Times New Roman" w:cs="Times New Roman"/>
          <w:i/>
          <w:iCs/>
          <w:sz w:val="24"/>
          <w:szCs w:val="24"/>
        </w:rPr>
        <w:t>created a barrier’</w:t>
      </w:r>
      <w:r w:rsidRPr="001C4069">
        <w:rPr>
          <w:rFonts w:ascii="Times New Roman" w:hAnsi="Times New Roman" w:cs="Times New Roman"/>
          <w:sz w:val="24"/>
          <w:szCs w:val="24"/>
        </w:rPr>
        <w:t>.</w:t>
      </w:r>
      <w:r w:rsidRPr="001C4069">
        <w:rPr>
          <w:rStyle w:val="FootnoteReference"/>
          <w:rFonts w:ascii="Times New Roman" w:hAnsi="Times New Roman" w:cs="Times New Roman"/>
          <w:sz w:val="24"/>
          <w:szCs w:val="24"/>
        </w:rPr>
        <w:footnoteReference w:id="851"/>
      </w:r>
      <w:r w:rsidRPr="001C4069">
        <w:rPr>
          <w:rFonts w:ascii="Times New Roman" w:hAnsi="Times New Roman" w:cs="Times New Roman"/>
          <w:sz w:val="24"/>
          <w:szCs w:val="24"/>
        </w:rPr>
        <w:t xml:space="preserve"> Similar findings were reported</w:t>
      </w:r>
      <w:r w:rsidR="00517240">
        <w:rPr>
          <w:rFonts w:ascii="Times New Roman" w:hAnsi="Times New Roman" w:cs="Times New Roman"/>
          <w:sz w:val="24"/>
          <w:szCs w:val="24"/>
        </w:rPr>
        <w:t xml:space="preserve"> in</w:t>
      </w:r>
      <w:r w:rsidRPr="001C4069">
        <w:rPr>
          <w:rFonts w:ascii="Times New Roman" w:hAnsi="Times New Roman" w:cs="Times New Roman"/>
          <w:sz w:val="24"/>
          <w:szCs w:val="24"/>
        </w:rPr>
        <w:t xml:space="preserve"> other studies, where the lack of human contact made staff feel uncomfortable and the new adapted care was</w:t>
      </w:r>
      <w:r w:rsidR="008E3F52">
        <w:rPr>
          <w:rFonts w:ascii="Times New Roman" w:hAnsi="Times New Roman" w:cs="Times New Roman"/>
          <w:sz w:val="24"/>
          <w:szCs w:val="24"/>
        </w:rPr>
        <w:t xml:space="preserve"> seen as</w:t>
      </w:r>
      <w:r w:rsidRPr="001C4069">
        <w:rPr>
          <w:rFonts w:ascii="Times New Roman" w:hAnsi="Times New Roman" w:cs="Times New Roman"/>
          <w:sz w:val="24"/>
          <w:szCs w:val="24"/>
        </w:rPr>
        <w:t xml:space="preserve"> “</w:t>
      </w:r>
      <w:r w:rsidRPr="001C4069">
        <w:rPr>
          <w:rFonts w:ascii="Times New Roman" w:hAnsi="Times New Roman" w:cs="Times New Roman"/>
          <w:i/>
          <w:iCs/>
          <w:sz w:val="24"/>
          <w:szCs w:val="24"/>
        </w:rPr>
        <w:t>less humane</w:t>
      </w:r>
      <w:r w:rsidRPr="001C4069">
        <w:rPr>
          <w:rFonts w:ascii="Times New Roman" w:hAnsi="Times New Roman" w:cs="Times New Roman"/>
          <w:sz w:val="24"/>
          <w:szCs w:val="24"/>
        </w:rPr>
        <w:t>” compared to the level of support offered pre-pandemic.</w:t>
      </w:r>
      <w:r w:rsidRPr="001C4069">
        <w:rPr>
          <w:rStyle w:val="FootnoteReference"/>
          <w:rFonts w:ascii="Times New Roman" w:hAnsi="Times New Roman" w:cs="Times New Roman"/>
          <w:sz w:val="24"/>
          <w:szCs w:val="24"/>
        </w:rPr>
        <w:footnoteReference w:id="852"/>
      </w:r>
    </w:p>
    <w:p w14:paraId="3D1C6D0F" w14:textId="77777777" w:rsidR="0025306F" w:rsidRPr="001C4069" w:rsidRDefault="0025306F" w:rsidP="00904226">
      <w:pPr>
        <w:spacing w:after="0" w:line="276" w:lineRule="auto"/>
        <w:ind w:firstLine="567"/>
        <w:rPr>
          <w:rFonts w:ascii="Times New Roman" w:hAnsi="Times New Roman" w:cs="Times New Roman"/>
          <w:i/>
          <w:iCs/>
          <w:sz w:val="24"/>
          <w:szCs w:val="24"/>
        </w:rPr>
      </w:pPr>
    </w:p>
    <w:p w14:paraId="0690BA16" w14:textId="3B264037" w:rsidR="0025306F" w:rsidRPr="00C92030" w:rsidRDefault="00C22325" w:rsidP="00C0112C">
      <w:pPr>
        <w:pStyle w:val="Heading2"/>
      </w:pPr>
      <w:bookmarkStart w:id="315" w:name="_Toc160194160"/>
      <w:bookmarkStart w:id="316" w:name="_Hlk145441742"/>
      <w:r w:rsidRPr="001C4069">
        <w:t xml:space="preserve">13.6 </w:t>
      </w:r>
      <w:r w:rsidR="0025306F" w:rsidRPr="001C4069">
        <w:t xml:space="preserve">Shortages of </w:t>
      </w:r>
      <w:r w:rsidR="00BF6486" w:rsidRPr="001C4069">
        <w:t>S</w:t>
      </w:r>
      <w:r w:rsidR="0025306F" w:rsidRPr="001C4069">
        <w:t>taff</w:t>
      </w:r>
      <w:bookmarkEnd w:id="315"/>
    </w:p>
    <w:bookmarkEnd w:id="316"/>
    <w:p w14:paraId="793F851A" w14:textId="385C8A7E" w:rsidR="0025306F" w:rsidRPr="001C4069" w:rsidRDefault="0025306F"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Staffing issues </w:t>
      </w:r>
      <w:r w:rsidR="00EF117F">
        <w:rPr>
          <w:rFonts w:ascii="Times New Roman" w:hAnsi="Times New Roman" w:cs="Times New Roman"/>
          <w:sz w:val="24"/>
          <w:szCs w:val="24"/>
        </w:rPr>
        <w:t>existed</w:t>
      </w:r>
      <w:r w:rsidRPr="001C4069">
        <w:rPr>
          <w:rFonts w:ascii="Times New Roman" w:hAnsi="Times New Roman" w:cs="Times New Roman"/>
          <w:sz w:val="24"/>
          <w:szCs w:val="24"/>
        </w:rPr>
        <w:t xml:space="preserve"> </w:t>
      </w:r>
      <w:r w:rsidR="00EF117F">
        <w:rPr>
          <w:rFonts w:ascii="Times New Roman" w:hAnsi="Times New Roman" w:cs="Times New Roman"/>
          <w:sz w:val="24"/>
          <w:szCs w:val="24"/>
        </w:rPr>
        <w:t>before</w:t>
      </w:r>
      <w:r w:rsidRPr="001C4069">
        <w:rPr>
          <w:rFonts w:ascii="Times New Roman" w:hAnsi="Times New Roman" w:cs="Times New Roman"/>
          <w:sz w:val="24"/>
          <w:szCs w:val="24"/>
        </w:rPr>
        <w:t xml:space="preserve"> the pandemic and were arguably made worse by transmission </w:t>
      </w:r>
      <w:r w:rsidR="00D12A85">
        <w:rPr>
          <w:rFonts w:ascii="Times New Roman" w:hAnsi="Times New Roman" w:cs="Times New Roman"/>
          <w:sz w:val="24"/>
          <w:szCs w:val="24"/>
        </w:rPr>
        <w:t xml:space="preserve">of COVID </w:t>
      </w:r>
      <w:r w:rsidRPr="001C4069">
        <w:rPr>
          <w:rFonts w:ascii="Times New Roman" w:hAnsi="Times New Roman" w:cs="Times New Roman"/>
          <w:sz w:val="24"/>
          <w:szCs w:val="24"/>
        </w:rPr>
        <w:t>and restrictions. It was reported that many hospices lack</w:t>
      </w:r>
      <w:r w:rsidR="00EF117F">
        <w:rPr>
          <w:rFonts w:ascii="Times New Roman" w:hAnsi="Times New Roman" w:cs="Times New Roman"/>
          <w:sz w:val="24"/>
          <w:szCs w:val="24"/>
        </w:rPr>
        <w:t>ed</w:t>
      </w:r>
      <w:r w:rsidRPr="001C4069">
        <w:rPr>
          <w:rFonts w:ascii="Times New Roman" w:hAnsi="Times New Roman" w:cs="Times New Roman"/>
          <w:sz w:val="24"/>
          <w:szCs w:val="24"/>
        </w:rPr>
        <w:t xml:space="preserve"> the staffing capacity to meet the level of need. Staffing shortages were highlighted in the CovPall Project survey, where 22% of respondents experienced difficulties with staffing capacity.</w:t>
      </w:r>
      <w:r w:rsidRPr="001C4069">
        <w:rPr>
          <w:rStyle w:val="FootnoteReference"/>
          <w:rFonts w:ascii="Times New Roman" w:hAnsi="Times New Roman" w:cs="Times New Roman"/>
          <w:sz w:val="24"/>
          <w:szCs w:val="24"/>
        </w:rPr>
        <w:footnoteReference w:id="853"/>
      </w:r>
      <w:r w:rsidRPr="001C4069">
        <w:rPr>
          <w:rFonts w:ascii="Times New Roman" w:hAnsi="Times New Roman" w:cs="Times New Roman"/>
          <w:sz w:val="24"/>
          <w:szCs w:val="24"/>
        </w:rPr>
        <w:t xml:space="preserve"> </w:t>
      </w:r>
    </w:p>
    <w:p w14:paraId="14E22F9B" w14:textId="77777777" w:rsidR="0025306F" w:rsidRPr="001C4069" w:rsidRDefault="0025306F"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In terms of reasons behind these shortages, a study investigating the impact on care providers found that more than a quarter of the respondents were subject to involuntary redeployment, furlough or redundancy during the pandemic.</w:t>
      </w:r>
      <w:r w:rsidRPr="001C4069">
        <w:rPr>
          <w:rStyle w:val="FootnoteReference"/>
          <w:rFonts w:ascii="Times New Roman" w:hAnsi="Times New Roman" w:cs="Times New Roman"/>
          <w:sz w:val="24"/>
          <w:szCs w:val="24"/>
        </w:rPr>
        <w:footnoteReference w:id="854"/>
      </w:r>
      <w:r w:rsidRPr="001C4069">
        <w:rPr>
          <w:rFonts w:ascii="Times New Roman" w:hAnsi="Times New Roman" w:cs="Times New Roman"/>
          <w:sz w:val="24"/>
          <w:szCs w:val="24"/>
        </w:rPr>
        <w:t xml:space="preserve"> Enforced measures such as ‘track and trace’ further exacerbated issues with staffing, which stretched an already strained workforce: </w:t>
      </w:r>
      <w:r w:rsidRPr="001C4069">
        <w:rPr>
          <w:rFonts w:ascii="Times New Roman" w:hAnsi="Times New Roman" w:cs="Times New Roman"/>
          <w:i/>
          <w:iCs/>
          <w:sz w:val="24"/>
          <w:szCs w:val="24"/>
        </w:rPr>
        <w:t xml:space="preserve">“Maintaining adequate staffing levels, particularly with track and trace affecting attendance” </w:t>
      </w:r>
      <w:r w:rsidRPr="001C4069">
        <w:rPr>
          <w:rFonts w:ascii="Times New Roman" w:hAnsi="Times New Roman" w:cs="Times New Roman"/>
          <w:sz w:val="24"/>
          <w:szCs w:val="24"/>
        </w:rPr>
        <w:t>on an already</w:t>
      </w:r>
      <w:r w:rsidRPr="001C4069">
        <w:rPr>
          <w:rFonts w:ascii="Times New Roman" w:hAnsi="Times New Roman" w:cs="Times New Roman"/>
          <w:i/>
          <w:iCs/>
          <w:sz w:val="24"/>
          <w:szCs w:val="24"/>
        </w:rPr>
        <w:t xml:space="preserve"> “reduced number of staff available” (Hospice provider, survey response).</w:t>
      </w:r>
      <w:r w:rsidRPr="001C4069">
        <w:rPr>
          <w:rStyle w:val="FootnoteReference"/>
          <w:rFonts w:ascii="Times New Roman" w:hAnsi="Times New Roman" w:cs="Times New Roman"/>
          <w:sz w:val="24"/>
          <w:szCs w:val="24"/>
        </w:rPr>
        <w:t xml:space="preserve"> </w:t>
      </w:r>
      <w:r w:rsidRPr="001C4069">
        <w:rPr>
          <w:rStyle w:val="FootnoteReference"/>
          <w:rFonts w:ascii="Times New Roman" w:hAnsi="Times New Roman" w:cs="Times New Roman"/>
          <w:sz w:val="24"/>
          <w:szCs w:val="24"/>
        </w:rPr>
        <w:footnoteReference w:id="855"/>
      </w:r>
    </w:p>
    <w:p w14:paraId="0D3F4A1E" w14:textId="319BFCDE" w:rsidR="00BF6486" w:rsidRPr="001C4069" w:rsidRDefault="0025306F" w:rsidP="00D641D7">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The implementation of measures meant that not only did staff have to avoid work to self-isolate or recover, but also volunteers </w:t>
      </w:r>
      <w:r w:rsidR="00E25778">
        <w:rPr>
          <w:rFonts w:ascii="Times New Roman" w:hAnsi="Times New Roman" w:cs="Times New Roman"/>
          <w:sz w:val="24"/>
          <w:szCs w:val="24"/>
        </w:rPr>
        <w:t>who</w:t>
      </w:r>
      <w:r w:rsidR="00E25778" w:rsidRPr="001C4069">
        <w:rPr>
          <w:rFonts w:ascii="Times New Roman" w:hAnsi="Times New Roman" w:cs="Times New Roman"/>
          <w:sz w:val="24"/>
          <w:szCs w:val="24"/>
        </w:rPr>
        <w:t xml:space="preserve"> </w:t>
      </w:r>
      <w:r w:rsidRPr="001C4069">
        <w:rPr>
          <w:rFonts w:ascii="Times New Roman" w:hAnsi="Times New Roman" w:cs="Times New Roman"/>
          <w:sz w:val="24"/>
          <w:szCs w:val="24"/>
        </w:rPr>
        <w:t xml:space="preserve">would often supplement the workforce prior to the pandemic, could no longer provide help. Losing volunteer support greatly impacted the delivery of the service, leading many hospice providers to recruit to cover these roles: </w:t>
      </w:r>
      <w:r w:rsidRPr="001C4069">
        <w:rPr>
          <w:rFonts w:ascii="Times New Roman" w:hAnsi="Times New Roman" w:cs="Times New Roman"/>
          <w:i/>
          <w:iCs/>
          <w:sz w:val="24"/>
          <w:szCs w:val="24"/>
        </w:rPr>
        <w:t xml:space="preserve">“I </w:t>
      </w:r>
      <w:r w:rsidRPr="001C4069">
        <w:rPr>
          <w:rFonts w:ascii="Times New Roman" w:hAnsi="Times New Roman" w:cs="Times New Roman"/>
          <w:i/>
          <w:iCs/>
          <w:sz w:val="24"/>
          <w:szCs w:val="24"/>
        </w:rPr>
        <w:lastRenderedPageBreak/>
        <w:t xml:space="preserve">mean it was a double whammy, I think. We really missed their [volunteers] support, because they used to do beyond reception, so you know actually a lot of the roles that they were doing, suddenly the staff were having to do all of that, so </w:t>
      </w:r>
      <w:r w:rsidRPr="00C92030">
        <w:rPr>
          <w:rFonts w:ascii="Times New Roman" w:hAnsi="Times New Roman" w:cs="Times New Roman"/>
          <w:i/>
          <w:iCs/>
          <w:sz w:val="24"/>
          <w:szCs w:val="24"/>
        </w:rPr>
        <w:t>workload of paid staff increased</w:t>
      </w:r>
      <w:r w:rsidRPr="001C4069">
        <w:rPr>
          <w:rFonts w:ascii="Times New Roman" w:hAnsi="Times New Roman" w:cs="Times New Roman"/>
          <w:i/>
          <w:iCs/>
          <w:sz w:val="24"/>
          <w:szCs w:val="24"/>
        </w:rPr>
        <w:t xml:space="preserve">, so that was hard. And then at the same time, the </w:t>
      </w:r>
      <w:r w:rsidRPr="001C4069">
        <w:rPr>
          <w:rFonts w:ascii="Times New Roman" w:hAnsi="Times New Roman" w:cs="Times New Roman"/>
          <w:i/>
          <w:iCs/>
          <w:sz w:val="24"/>
          <w:szCs w:val="24"/>
          <w:u w:val="single"/>
        </w:rPr>
        <w:t>volunteers losing their role</w:t>
      </w:r>
      <w:r w:rsidRPr="001C4069">
        <w:rPr>
          <w:rFonts w:ascii="Times New Roman" w:hAnsi="Times New Roman" w:cs="Times New Roman"/>
          <w:i/>
          <w:iCs/>
          <w:sz w:val="24"/>
          <w:szCs w:val="24"/>
        </w:rPr>
        <w:t>” (Senior Manager)</w:t>
      </w:r>
      <w:r w:rsidRPr="001C4069">
        <w:rPr>
          <w:rStyle w:val="FootnoteReference"/>
          <w:rFonts w:ascii="Times New Roman" w:hAnsi="Times New Roman" w:cs="Times New Roman"/>
          <w:sz w:val="24"/>
          <w:szCs w:val="24"/>
        </w:rPr>
        <w:t xml:space="preserve"> </w:t>
      </w:r>
      <w:r w:rsidRPr="001C4069">
        <w:rPr>
          <w:rStyle w:val="FootnoteReference"/>
          <w:rFonts w:ascii="Times New Roman" w:hAnsi="Times New Roman" w:cs="Times New Roman"/>
          <w:sz w:val="24"/>
          <w:szCs w:val="24"/>
        </w:rPr>
        <w:footnoteReference w:id="856"/>
      </w:r>
    </w:p>
    <w:p w14:paraId="045CF3AD" w14:textId="0278E92A" w:rsidR="0025306F" w:rsidRPr="001C4069" w:rsidRDefault="00881E8E" w:rsidP="00904226">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M</w:t>
      </w:r>
      <w:r w:rsidR="0025306F" w:rsidRPr="001C4069">
        <w:rPr>
          <w:rFonts w:ascii="Times New Roman" w:hAnsi="Times New Roman" w:cs="Times New Roman"/>
          <w:sz w:val="24"/>
          <w:szCs w:val="24"/>
        </w:rPr>
        <w:t>any volunteers were redeployed to assist psychological support and bereavement care for patients and carers, often via digital technologies or telephones.</w:t>
      </w:r>
      <w:r w:rsidR="0025306F" w:rsidRPr="001C4069">
        <w:rPr>
          <w:rStyle w:val="FootnoteReference"/>
          <w:rFonts w:ascii="Times New Roman" w:hAnsi="Times New Roman" w:cs="Times New Roman"/>
          <w:sz w:val="24"/>
          <w:szCs w:val="24"/>
        </w:rPr>
        <w:footnoteReference w:id="857"/>
      </w:r>
      <w:r w:rsidR="0025306F" w:rsidRPr="001C4069">
        <w:rPr>
          <w:rFonts w:ascii="Times New Roman" w:hAnsi="Times New Roman" w:cs="Times New Roman"/>
          <w:sz w:val="24"/>
          <w:szCs w:val="24"/>
        </w:rPr>
        <w:t xml:space="preserve"> A </w:t>
      </w:r>
      <w:r w:rsidR="000A023F">
        <w:rPr>
          <w:rFonts w:ascii="Times New Roman" w:hAnsi="Times New Roman" w:cs="Times New Roman"/>
          <w:sz w:val="24"/>
          <w:szCs w:val="24"/>
        </w:rPr>
        <w:t xml:space="preserve">multi-nation </w:t>
      </w:r>
      <w:r w:rsidR="0025306F" w:rsidRPr="001C4069">
        <w:rPr>
          <w:rFonts w:ascii="Times New Roman" w:hAnsi="Times New Roman" w:cs="Times New Roman"/>
          <w:sz w:val="24"/>
          <w:szCs w:val="24"/>
        </w:rPr>
        <w:t>study by Walshe et al. (2023) found that 47.7% of responding organisations had changed how they deployed volunteers during the pandemic, with volunteers being removed from patient-facing work and directed towards home-based administration and support or carrying out deliveries for care recipients.</w:t>
      </w:r>
      <w:r w:rsidR="0025306F" w:rsidRPr="001C4069">
        <w:rPr>
          <w:rStyle w:val="FootnoteReference"/>
          <w:rFonts w:ascii="Times New Roman" w:hAnsi="Times New Roman" w:cs="Times New Roman"/>
          <w:sz w:val="24"/>
          <w:szCs w:val="24"/>
        </w:rPr>
        <w:footnoteReference w:id="858"/>
      </w:r>
      <w:r w:rsidR="0025306F" w:rsidRPr="001C4069">
        <w:rPr>
          <w:rFonts w:ascii="Times New Roman" w:hAnsi="Times New Roman" w:cs="Times New Roman"/>
          <w:sz w:val="24"/>
          <w:szCs w:val="24"/>
        </w:rPr>
        <w:t xml:space="preserve"> The study found that volunteer deployment was most prevalent in organisations in Europe. Many organisations also experienced volunteers stepping down by choice as the pandemic emerged, in order to reduce infection transmission or shield.</w:t>
      </w:r>
    </w:p>
    <w:p w14:paraId="4071AE83" w14:textId="3E37DA4E" w:rsidR="00BF6486" w:rsidRPr="001C4069" w:rsidRDefault="0025306F">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Interestingly, the loss of volunteers was felt more strongly by staff than care recipients. In the same study, just above half of respondents reported they felt impacted by the reduced presence of volunteers.</w:t>
      </w:r>
      <w:r w:rsidRPr="001C4069">
        <w:rPr>
          <w:rStyle w:val="FootnoteReference"/>
          <w:rFonts w:ascii="Times New Roman" w:hAnsi="Times New Roman" w:cs="Times New Roman"/>
          <w:sz w:val="24"/>
          <w:szCs w:val="24"/>
        </w:rPr>
        <w:footnoteReference w:id="859"/>
      </w:r>
      <w:r w:rsidRPr="001C4069">
        <w:rPr>
          <w:rFonts w:ascii="Times New Roman" w:hAnsi="Times New Roman" w:cs="Times New Roman"/>
          <w:sz w:val="24"/>
          <w:szCs w:val="24"/>
        </w:rPr>
        <w:t xml:space="preserve"> </w:t>
      </w:r>
      <w:r w:rsidR="00851EFF">
        <w:rPr>
          <w:rFonts w:ascii="Times New Roman" w:hAnsi="Times New Roman" w:cs="Times New Roman"/>
          <w:sz w:val="24"/>
          <w:szCs w:val="24"/>
        </w:rPr>
        <w:t>S</w:t>
      </w:r>
      <w:r w:rsidRPr="001C4069">
        <w:rPr>
          <w:rFonts w:ascii="Times New Roman" w:hAnsi="Times New Roman" w:cs="Times New Roman"/>
          <w:sz w:val="24"/>
          <w:szCs w:val="24"/>
        </w:rPr>
        <w:t xml:space="preserve">taff appeared to be more impacted by the lack of volunteer support, as they reported it added workload and staffing pressures: </w:t>
      </w:r>
    </w:p>
    <w:p w14:paraId="7CFCF1BC" w14:textId="0E1E6E14" w:rsidR="0025306F" w:rsidRPr="001C4069" w:rsidRDefault="0025306F" w:rsidP="00BF6486">
      <w:pPr>
        <w:spacing w:after="0" w:line="276" w:lineRule="auto"/>
        <w:rPr>
          <w:rFonts w:ascii="Times New Roman" w:hAnsi="Times New Roman" w:cs="Times New Roman"/>
          <w:sz w:val="24"/>
          <w:szCs w:val="24"/>
        </w:rPr>
      </w:pPr>
      <w:r w:rsidRPr="001C4069">
        <w:rPr>
          <w:rFonts w:ascii="Times New Roman" w:hAnsi="Times New Roman" w:cs="Times New Roman"/>
          <w:i/>
          <w:iCs/>
          <w:sz w:val="24"/>
          <w:szCs w:val="24"/>
        </w:rPr>
        <w:t>“Has put additional pressure on paid staff who have to cover roles previously filled by volunteers.” </w:t>
      </w:r>
      <w:r w:rsidRPr="001C4069">
        <w:rPr>
          <w:rFonts w:ascii="Times New Roman" w:hAnsi="Times New Roman" w:cs="Times New Roman"/>
          <w:sz w:val="24"/>
          <w:szCs w:val="24"/>
        </w:rPr>
        <w:t>(Respondent 115, Western Europe, Adult/Child, mixed settings).</w:t>
      </w:r>
      <w:r w:rsidRPr="001C4069">
        <w:rPr>
          <w:rStyle w:val="FootnoteReference"/>
          <w:rFonts w:ascii="Times New Roman" w:hAnsi="Times New Roman" w:cs="Times New Roman"/>
          <w:sz w:val="24"/>
          <w:szCs w:val="24"/>
        </w:rPr>
        <w:t xml:space="preserve"> </w:t>
      </w:r>
      <w:r w:rsidRPr="001C4069">
        <w:rPr>
          <w:rStyle w:val="FootnoteReference"/>
          <w:rFonts w:ascii="Times New Roman" w:hAnsi="Times New Roman" w:cs="Times New Roman"/>
          <w:sz w:val="24"/>
          <w:szCs w:val="24"/>
        </w:rPr>
        <w:footnoteReference w:id="860"/>
      </w:r>
      <w:r w:rsidRPr="001C4069">
        <w:rPr>
          <w:rFonts w:ascii="Times New Roman" w:hAnsi="Times New Roman" w:cs="Times New Roman"/>
          <w:sz w:val="24"/>
          <w:szCs w:val="24"/>
        </w:rPr>
        <w:t xml:space="preserve"> </w:t>
      </w:r>
    </w:p>
    <w:p w14:paraId="033E2173" w14:textId="77777777" w:rsidR="00BF6486" w:rsidRPr="001C4069" w:rsidRDefault="00BF6486" w:rsidP="00BF6486">
      <w:pPr>
        <w:spacing w:after="0" w:line="276" w:lineRule="auto"/>
        <w:rPr>
          <w:rFonts w:ascii="Times New Roman" w:hAnsi="Times New Roman" w:cs="Times New Roman"/>
          <w:i/>
          <w:iCs/>
          <w:sz w:val="24"/>
          <w:szCs w:val="24"/>
        </w:rPr>
      </w:pPr>
    </w:p>
    <w:p w14:paraId="64A17AAF" w14:textId="450CE65F" w:rsidR="00BF6486" w:rsidRPr="00D641D7" w:rsidRDefault="0025306F" w:rsidP="00C92030">
      <w:pPr>
        <w:spacing w:after="0" w:line="276" w:lineRule="auto"/>
        <w:rPr>
          <w:rFonts w:ascii="Times New Roman" w:hAnsi="Times New Roman" w:cs="Times New Roman"/>
          <w:sz w:val="24"/>
          <w:szCs w:val="24"/>
        </w:rPr>
      </w:pPr>
      <w:r w:rsidRPr="001C4069">
        <w:rPr>
          <w:rFonts w:ascii="Times New Roman" w:hAnsi="Times New Roman" w:cs="Times New Roman"/>
          <w:i/>
          <w:iCs/>
          <w:sz w:val="24"/>
          <w:szCs w:val="24"/>
        </w:rPr>
        <w:t>“Volun</w:t>
      </w:r>
      <w:r w:rsidRPr="00D641D7">
        <w:rPr>
          <w:rFonts w:ascii="Times New Roman" w:hAnsi="Times New Roman" w:cs="Times New Roman"/>
          <w:i/>
          <w:iCs/>
          <w:sz w:val="24"/>
          <w:szCs w:val="24"/>
        </w:rPr>
        <w:t xml:space="preserve">teers </w:t>
      </w:r>
      <w:r w:rsidRPr="00C92030">
        <w:rPr>
          <w:rFonts w:ascii="Times New Roman" w:hAnsi="Times New Roman" w:cs="Times New Roman"/>
          <w:i/>
          <w:iCs/>
          <w:sz w:val="24"/>
          <w:szCs w:val="24"/>
        </w:rPr>
        <w:t>made our space more lively</w:t>
      </w:r>
      <w:r w:rsidRPr="00D641D7">
        <w:rPr>
          <w:rFonts w:ascii="Times New Roman" w:hAnsi="Times New Roman" w:cs="Times New Roman"/>
          <w:i/>
          <w:iCs/>
          <w:sz w:val="24"/>
          <w:szCs w:val="24"/>
        </w:rPr>
        <w:t xml:space="preserve"> and caring for patients and their families. The patients don’t notice the impact but we do. We know that volunteers can help stave off loneliness in patients who have no care circle, and can fill in the voids when family/friends aren’t able to visit.”</w:t>
      </w:r>
    </w:p>
    <w:p w14:paraId="0723DC3D" w14:textId="77777777" w:rsidR="00D641D7" w:rsidRPr="00D641D7" w:rsidRDefault="00D641D7" w:rsidP="00C92030">
      <w:pPr>
        <w:spacing w:after="0"/>
        <w:rPr>
          <w:rFonts w:ascii="Times New Roman" w:hAnsi="Times New Roman" w:cs="Times New Roman"/>
          <w:sz w:val="24"/>
          <w:szCs w:val="24"/>
        </w:rPr>
      </w:pPr>
    </w:p>
    <w:p w14:paraId="34DB1C3B" w14:textId="4E8CB5B6" w:rsidR="0025306F" w:rsidRPr="00D641D7" w:rsidRDefault="0025306F" w:rsidP="00C92030">
      <w:pPr>
        <w:spacing w:after="0"/>
        <w:ind w:firstLine="720"/>
      </w:pPr>
      <w:r w:rsidRPr="00D641D7">
        <w:rPr>
          <w:rFonts w:ascii="Times New Roman" w:hAnsi="Times New Roman" w:cs="Times New Roman"/>
          <w:sz w:val="24"/>
          <w:szCs w:val="24"/>
        </w:rPr>
        <w:t xml:space="preserve">The lack of volunteer presence was reported to impact the atmosphere of hospice settings with one respondent sharing </w:t>
      </w:r>
      <w:r w:rsidRPr="00D641D7">
        <w:rPr>
          <w:rFonts w:ascii="Times New Roman" w:hAnsi="Times New Roman" w:cs="Times New Roman"/>
          <w:i/>
          <w:iCs/>
          <w:sz w:val="24"/>
          <w:szCs w:val="24"/>
        </w:rPr>
        <w:t xml:space="preserve">“The role volunteers play in enabling conversation and </w:t>
      </w:r>
      <w:r w:rsidRPr="00C92030">
        <w:rPr>
          <w:rFonts w:ascii="Times New Roman" w:hAnsi="Times New Roman" w:cs="Times New Roman"/>
          <w:i/>
          <w:iCs/>
          <w:sz w:val="24"/>
          <w:szCs w:val="24"/>
        </w:rPr>
        <w:t>joy has been deeply missed</w:t>
      </w:r>
      <w:r w:rsidRPr="00D641D7">
        <w:rPr>
          <w:rFonts w:ascii="Times New Roman" w:hAnsi="Times New Roman" w:cs="Times New Roman"/>
          <w:i/>
          <w:iCs/>
          <w:sz w:val="24"/>
          <w:szCs w:val="24"/>
        </w:rPr>
        <w:t>.”</w:t>
      </w:r>
      <w:bookmarkStart w:id="317" w:name="_Hlk145441773"/>
      <w:bookmarkEnd w:id="317"/>
    </w:p>
    <w:p w14:paraId="3615C457" w14:textId="77777777" w:rsidR="00BF6486" w:rsidRPr="00D641D7" w:rsidRDefault="00BF6486" w:rsidP="00BF6486">
      <w:pPr>
        <w:spacing w:after="0" w:line="276" w:lineRule="auto"/>
        <w:rPr>
          <w:rFonts w:ascii="Times New Roman" w:hAnsi="Times New Roman" w:cs="Times New Roman"/>
          <w:b/>
          <w:bCs/>
          <w:sz w:val="24"/>
          <w:szCs w:val="24"/>
        </w:rPr>
      </w:pPr>
    </w:p>
    <w:p w14:paraId="54D6C897" w14:textId="09B7D140" w:rsidR="0025306F" w:rsidRPr="001C4069" w:rsidRDefault="00C22325" w:rsidP="00C0112C">
      <w:pPr>
        <w:pStyle w:val="Heading2"/>
      </w:pPr>
      <w:bookmarkStart w:id="318" w:name="_Toc160194161"/>
      <w:r w:rsidRPr="00D641D7">
        <w:t xml:space="preserve">13.7 </w:t>
      </w:r>
      <w:r w:rsidR="0025306F" w:rsidRPr="00D641D7">
        <w:t>Im</w:t>
      </w:r>
      <w:r w:rsidR="0025306F" w:rsidRPr="001C4069">
        <w:t xml:space="preserve">pact on </w:t>
      </w:r>
      <w:r w:rsidR="00BF6486" w:rsidRPr="001C4069">
        <w:t>H</w:t>
      </w:r>
      <w:r w:rsidR="0025306F" w:rsidRPr="001C4069">
        <w:t xml:space="preserve">ealth </w:t>
      </w:r>
      <w:r w:rsidR="00BF6486" w:rsidRPr="001C4069">
        <w:t>and</w:t>
      </w:r>
      <w:r w:rsidR="0025306F" w:rsidRPr="001C4069">
        <w:t xml:space="preserve"> </w:t>
      </w:r>
      <w:r w:rsidR="00BF6486" w:rsidRPr="001C4069">
        <w:t>W</w:t>
      </w:r>
      <w:r w:rsidR="0025306F" w:rsidRPr="001C4069">
        <w:t xml:space="preserve">ellbeing of </w:t>
      </w:r>
      <w:r w:rsidR="00BF6486" w:rsidRPr="001C4069">
        <w:t>S</w:t>
      </w:r>
      <w:r w:rsidR="0025306F" w:rsidRPr="001C4069">
        <w:t>taff</w:t>
      </w:r>
      <w:bookmarkEnd w:id="318"/>
    </w:p>
    <w:p w14:paraId="56A0B5CE" w14:textId="7FBEA518" w:rsidR="00BF6486" w:rsidRPr="001C4069" w:rsidRDefault="0025306F" w:rsidP="00C92030">
      <w:pPr>
        <w:pStyle w:val="NoSpacing"/>
        <w:spacing w:line="276" w:lineRule="auto"/>
        <w:ind w:firstLine="567"/>
      </w:pPr>
      <w:r w:rsidRPr="001C4069">
        <w:rPr>
          <w:rFonts w:ascii="Times New Roman" w:hAnsi="Times New Roman" w:cs="Times New Roman"/>
          <w:sz w:val="24"/>
          <w:szCs w:val="24"/>
        </w:rPr>
        <w:t>The surge in demand for palliative and end-of-life care put immense pressure on the workforce with many providers feeling overwhelmed by the increased workload and having to balance new patients with existing patients.</w:t>
      </w:r>
      <w:r w:rsidRPr="001C4069">
        <w:rPr>
          <w:rStyle w:val="FootnoteReference"/>
          <w:rFonts w:ascii="Times New Roman" w:hAnsi="Times New Roman" w:cs="Times New Roman"/>
          <w:sz w:val="24"/>
          <w:szCs w:val="24"/>
        </w:rPr>
        <w:footnoteReference w:id="861"/>
      </w:r>
      <w:r w:rsidRPr="001C4069">
        <w:rPr>
          <w:rFonts w:ascii="Times New Roman" w:hAnsi="Times New Roman" w:cs="Times New Roman"/>
          <w:sz w:val="24"/>
          <w:szCs w:val="24"/>
        </w:rPr>
        <w:t xml:space="preserve"> Although initiatives were devised to protect </w:t>
      </w:r>
      <w:r w:rsidRPr="001C4069">
        <w:rPr>
          <w:rFonts w:ascii="Times New Roman" w:hAnsi="Times New Roman" w:cs="Times New Roman"/>
          <w:sz w:val="24"/>
          <w:szCs w:val="24"/>
        </w:rPr>
        <w:lastRenderedPageBreak/>
        <w:t>the mental wellbeing of staff and carers of palliative care, the increased workload has proven to be emotionally exhausting for the workforce, causing some to experience burnout and, or leave the profession</w:t>
      </w:r>
      <w:r w:rsidR="001C24EF">
        <w:rPr>
          <w:rFonts w:ascii="Times New Roman" w:hAnsi="Times New Roman" w:cs="Times New Roman"/>
          <w:sz w:val="24"/>
          <w:szCs w:val="24"/>
        </w:rPr>
        <w:t>:</w:t>
      </w:r>
      <w:r w:rsidRPr="001C4069">
        <w:rPr>
          <w:rStyle w:val="FootnoteReference"/>
          <w:rFonts w:ascii="Times New Roman" w:hAnsi="Times New Roman" w:cs="Times New Roman"/>
          <w:sz w:val="24"/>
          <w:szCs w:val="24"/>
        </w:rPr>
        <w:footnoteReference w:id="862"/>
      </w:r>
      <w:r w:rsidRPr="001C4069">
        <w:rPr>
          <w:rFonts w:ascii="Times New Roman" w:hAnsi="Times New Roman" w:cs="Times New Roman"/>
          <w:sz w:val="24"/>
          <w:szCs w:val="24"/>
        </w:rPr>
        <w:t xml:space="preserve"> </w:t>
      </w:r>
      <w:r w:rsidRPr="001C4069">
        <w:rPr>
          <w:rFonts w:ascii="Times New Roman" w:hAnsi="Times New Roman" w:cs="Times New Roman"/>
          <w:i/>
          <w:iCs/>
          <w:sz w:val="24"/>
          <w:szCs w:val="24"/>
        </w:rPr>
        <w:t xml:space="preserve">“There’s just the sense of </w:t>
      </w:r>
      <w:r w:rsidRPr="00C92030">
        <w:rPr>
          <w:rFonts w:ascii="Times New Roman" w:hAnsi="Times New Roman" w:cs="Times New Roman"/>
          <w:i/>
          <w:iCs/>
          <w:sz w:val="24"/>
          <w:szCs w:val="24"/>
        </w:rPr>
        <w:t>absolute fatigue</w:t>
      </w:r>
      <w:r w:rsidRPr="001C4069">
        <w:rPr>
          <w:rFonts w:ascii="Times New Roman" w:hAnsi="Times New Roman" w:cs="Times New Roman"/>
          <w:i/>
          <w:iCs/>
          <w:sz w:val="24"/>
          <w:szCs w:val="24"/>
        </w:rPr>
        <w:t xml:space="preserve"> within the team of, like their resilience to just keep going during the, you know stresses of it.” (Senior Nurse)</w:t>
      </w:r>
    </w:p>
    <w:p w14:paraId="0D1DED02" w14:textId="4FD083DA" w:rsidR="0025306F" w:rsidRPr="001C4069" w:rsidRDefault="0025306F"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Solidarity amongst the workforce was found to be comforting for many workers.</w:t>
      </w:r>
      <w:r w:rsidRPr="001C4069">
        <w:rPr>
          <w:rStyle w:val="FootnoteReference"/>
          <w:rFonts w:ascii="Times New Roman" w:hAnsi="Times New Roman" w:cs="Times New Roman"/>
          <w:sz w:val="24"/>
          <w:szCs w:val="24"/>
        </w:rPr>
        <w:footnoteReference w:id="863"/>
      </w:r>
      <w:r w:rsidR="00BF6486" w:rsidRPr="001C4069">
        <w:rPr>
          <w:rFonts w:ascii="Times New Roman" w:hAnsi="Times New Roman" w:cs="Times New Roman"/>
          <w:sz w:val="24"/>
          <w:szCs w:val="24"/>
        </w:rPr>
        <w:t xml:space="preserve"> </w:t>
      </w:r>
      <w:r w:rsidRPr="001C4069">
        <w:rPr>
          <w:rFonts w:ascii="Times New Roman" w:hAnsi="Times New Roman" w:cs="Times New Roman"/>
          <w:sz w:val="24"/>
          <w:szCs w:val="24"/>
        </w:rPr>
        <w:t>Some staff members reported feeling emotional and physical distress arising from the changes in care delivery and the pressure to adapt. Another source of anxiety and distress was job security, whereby there was consensus that the messaging was inconsistent and this affected staff morale, resulting in some workers leaving their roles.</w:t>
      </w:r>
      <w:r w:rsidRPr="001C4069">
        <w:rPr>
          <w:rStyle w:val="FootnoteReference"/>
          <w:rFonts w:ascii="Times New Roman" w:hAnsi="Times New Roman" w:cs="Times New Roman"/>
          <w:sz w:val="24"/>
          <w:szCs w:val="24"/>
        </w:rPr>
        <w:footnoteReference w:id="864"/>
      </w:r>
      <w:r w:rsidRPr="001C4069">
        <w:rPr>
          <w:rFonts w:ascii="Times New Roman" w:hAnsi="Times New Roman" w:cs="Times New Roman"/>
          <w:sz w:val="24"/>
          <w:szCs w:val="24"/>
        </w:rPr>
        <w:t xml:space="preserve"> Another study found that half the respondents also were not able to provide the full range of social work care as a result of government restrictions, which many providers found very challenging and suffered increased stress. In contrast, others reported that adapting to new ways of working, enabled providers to reach more people in less time, which improved time management and assessment times.</w:t>
      </w:r>
      <w:r w:rsidRPr="001C4069">
        <w:rPr>
          <w:rStyle w:val="FootnoteReference"/>
          <w:rFonts w:ascii="Times New Roman" w:hAnsi="Times New Roman" w:cs="Times New Roman"/>
          <w:sz w:val="24"/>
          <w:szCs w:val="24"/>
        </w:rPr>
        <w:footnoteReference w:id="865"/>
      </w:r>
    </w:p>
    <w:p w14:paraId="501A14B5" w14:textId="77777777" w:rsidR="0025306F" w:rsidRPr="001C4069" w:rsidRDefault="0025306F" w:rsidP="00904226">
      <w:pPr>
        <w:spacing w:after="0" w:line="276" w:lineRule="auto"/>
        <w:ind w:firstLine="567"/>
        <w:rPr>
          <w:rFonts w:ascii="Times New Roman" w:hAnsi="Times New Roman" w:cs="Times New Roman"/>
          <w:i/>
          <w:iCs/>
          <w:sz w:val="24"/>
          <w:szCs w:val="24"/>
        </w:rPr>
      </w:pPr>
      <w:r w:rsidRPr="001C4069">
        <w:rPr>
          <w:rFonts w:ascii="Times New Roman" w:hAnsi="Times New Roman" w:cs="Times New Roman"/>
          <w:sz w:val="24"/>
          <w:szCs w:val="24"/>
        </w:rPr>
        <w:t>The social distancing measures meant that relatives could not interact with the care recipients, which placed additional emotional stress on all parties, including staff.  A survey reported that staff felt pressure to</w:t>
      </w:r>
      <w:r w:rsidRPr="001C4069">
        <w:rPr>
          <w:rFonts w:ascii="Times New Roman" w:hAnsi="Times New Roman" w:cs="Times New Roman"/>
          <w:i/>
          <w:iCs/>
          <w:sz w:val="24"/>
          <w:szCs w:val="24"/>
        </w:rPr>
        <w:t xml:space="preserve"> “fill the void this creates”: “Family members are much less socially supported, and this increases burden on healthcare staff to fill the void this creates.”</w:t>
      </w:r>
      <w:r w:rsidRPr="0034632B">
        <w:rPr>
          <w:rStyle w:val="FootnoteReference"/>
          <w:rFonts w:ascii="Times New Roman" w:hAnsi="Times New Roman" w:cs="Times New Roman"/>
          <w:sz w:val="24"/>
          <w:szCs w:val="24"/>
        </w:rPr>
        <w:footnoteReference w:id="866"/>
      </w:r>
      <w:r w:rsidRPr="001C4069">
        <w:rPr>
          <w:rFonts w:ascii="Times New Roman" w:hAnsi="Times New Roman" w:cs="Times New Roman"/>
          <w:i/>
          <w:iCs/>
          <w:sz w:val="24"/>
          <w:szCs w:val="24"/>
        </w:rPr>
        <w:t xml:space="preserve"> </w:t>
      </w:r>
      <w:r w:rsidRPr="001C4069">
        <w:rPr>
          <w:rFonts w:ascii="Times New Roman" w:hAnsi="Times New Roman" w:cs="Times New Roman"/>
          <w:sz w:val="24"/>
          <w:szCs w:val="24"/>
        </w:rPr>
        <w:t>Staff also reported significant pressure on morale, anxiety and illness rates. One participating hospice in the survey shared that they felt it was unfair that staff did not have access to routine testing like other frontline workers and argued this was potentially a contributing factor to the anxiety experienced by staff.</w:t>
      </w:r>
      <w:r w:rsidRPr="001C4069">
        <w:rPr>
          <w:rStyle w:val="FootnoteReference"/>
          <w:rFonts w:ascii="Times New Roman" w:hAnsi="Times New Roman" w:cs="Times New Roman"/>
          <w:i/>
          <w:iCs/>
          <w:sz w:val="24"/>
          <w:szCs w:val="24"/>
        </w:rPr>
        <w:t xml:space="preserve"> </w:t>
      </w:r>
      <w:r w:rsidRPr="00D47A19">
        <w:rPr>
          <w:rStyle w:val="FootnoteReference"/>
          <w:rFonts w:ascii="Times New Roman" w:hAnsi="Times New Roman" w:cs="Times New Roman"/>
          <w:sz w:val="24"/>
          <w:szCs w:val="24"/>
        </w:rPr>
        <w:footnoteReference w:id="867"/>
      </w:r>
    </w:p>
    <w:p w14:paraId="13993953" w14:textId="77777777" w:rsidR="0025306F" w:rsidRPr="001C4069" w:rsidRDefault="0025306F" w:rsidP="00904226">
      <w:pPr>
        <w:spacing w:after="0" w:line="276" w:lineRule="auto"/>
        <w:ind w:firstLine="567"/>
        <w:rPr>
          <w:rFonts w:ascii="Times New Roman" w:hAnsi="Times New Roman" w:cs="Times New Roman"/>
          <w:sz w:val="24"/>
          <w:szCs w:val="24"/>
        </w:rPr>
      </w:pPr>
    </w:p>
    <w:p w14:paraId="56B7072E" w14:textId="1510E8DB" w:rsidR="0025306F" w:rsidRPr="001C4069" w:rsidRDefault="00C22325" w:rsidP="00C0112C">
      <w:pPr>
        <w:pStyle w:val="Heading2"/>
      </w:pPr>
      <w:bookmarkStart w:id="319" w:name="_Toc160194162"/>
      <w:bookmarkStart w:id="320" w:name="_Hlk145441683"/>
      <w:r w:rsidRPr="001C4069">
        <w:t xml:space="preserve">13.8 </w:t>
      </w:r>
      <w:r w:rsidR="0025306F" w:rsidRPr="001C4069">
        <w:t xml:space="preserve">Calls for </w:t>
      </w:r>
      <w:r w:rsidR="001413A4" w:rsidRPr="001C4069">
        <w:t>M</w:t>
      </w:r>
      <w:r w:rsidR="0025306F" w:rsidRPr="001C4069">
        <w:t xml:space="preserve">ore </w:t>
      </w:r>
      <w:r w:rsidR="001413A4" w:rsidRPr="001C4069">
        <w:t>S</w:t>
      </w:r>
      <w:r w:rsidR="0025306F" w:rsidRPr="001C4069">
        <w:t xml:space="preserve">ustainable </w:t>
      </w:r>
      <w:r w:rsidR="001413A4" w:rsidRPr="001C4069">
        <w:t>F</w:t>
      </w:r>
      <w:r w:rsidR="0025306F" w:rsidRPr="001C4069">
        <w:t>unding</w:t>
      </w:r>
      <w:bookmarkEnd w:id="319"/>
    </w:p>
    <w:bookmarkEnd w:id="320"/>
    <w:p w14:paraId="469B53D1" w14:textId="0AA208AF" w:rsidR="0025306F" w:rsidRPr="001C4069" w:rsidRDefault="0025306F"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Hospices have been greatly impacted by the </w:t>
      </w:r>
      <w:r w:rsidR="00CA6117" w:rsidRPr="001C4069">
        <w:rPr>
          <w:rFonts w:ascii="Times New Roman" w:hAnsi="Times New Roman" w:cs="Times New Roman"/>
          <w:sz w:val="24"/>
          <w:szCs w:val="24"/>
        </w:rPr>
        <w:t xml:space="preserve">COVID-19 </w:t>
      </w:r>
      <w:r w:rsidRPr="001C4069">
        <w:rPr>
          <w:rFonts w:ascii="Times New Roman" w:hAnsi="Times New Roman" w:cs="Times New Roman"/>
          <w:sz w:val="24"/>
          <w:szCs w:val="24"/>
        </w:rPr>
        <w:t>pandemic, as many relied on fundraising as a primary source of income. Hospice UK has argued that the sector was overlooked during the pandemic and has argued for more consistent and stable funding to continue the end of life support they provide.</w:t>
      </w:r>
      <w:r w:rsidRPr="001C4069">
        <w:rPr>
          <w:rStyle w:val="FootnoteReference"/>
          <w:rFonts w:ascii="Times New Roman" w:hAnsi="Times New Roman" w:cs="Times New Roman"/>
          <w:sz w:val="24"/>
          <w:szCs w:val="24"/>
        </w:rPr>
        <w:footnoteReference w:id="868"/>
      </w:r>
      <w:r w:rsidRPr="001C4069">
        <w:rPr>
          <w:rFonts w:ascii="Times New Roman" w:hAnsi="Times New Roman" w:cs="Times New Roman"/>
          <w:sz w:val="24"/>
          <w:szCs w:val="24"/>
        </w:rPr>
        <w:t xml:space="preserve"> Hospices currently receive approximately a third of their funding from public bodies and are required to fundraise extra funds themselves. However, the aftermath of the pandemic and cost of living crisis has impacted the yield of many fundraising efforts, putting increasing pressure on hospices.</w:t>
      </w:r>
      <w:r w:rsidRPr="001C4069">
        <w:rPr>
          <w:rStyle w:val="FootnoteReference"/>
          <w:rFonts w:ascii="Times New Roman" w:hAnsi="Times New Roman" w:cs="Times New Roman"/>
          <w:sz w:val="24"/>
          <w:szCs w:val="24"/>
        </w:rPr>
        <w:footnoteReference w:id="869"/>
      </w:r>
    </w:p>
    <w:p w14:paraId="4FEB462D" w14:textId="5FEBC091" w:rsidR="0025306F" w:rsidRPr="001C4069" w:rsidRDefault="0025306F"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The lack of consistent support for community end-of-life services has been </w:t>
      </w:r>
      <w:r w:rsidR="00C95CEB">
        <w:rPr>
          <w:rFonts w:ascii="Times New Roman" w:hAnsi="Times New Roman" w:cs="Times New Roman"/>
          <w:sz w:val="24"/>
          <w:szCs w:val="24"/>
        </w:rPr>
        <w:t>exacerbated</w:t>
      </w:r>
      <w:r w:rsidR="00C95CEB" w:rsidRPr="001C4069">
        <w:rPr>
          <w:rFonts w:ascii="Times New Roman" w:hAnsi="Times New Roman" w:cs="Times New Roman"/>
          <w:sz w:val="24"/>
          <w:szCs w:val="24"/>
        </w:rPr>
        <w:t xml:space="preserve"> </w:t>
      </w:r>
      <w:r w:rsidRPr="001C4069">
        <w:rPr>
          <w:rFonts w:ascii="Times New Roman" w:hAnsi="Times New Roman" w:cs="Times New Roman"/>
          <w:sz w:val="24"/>
          <w:szCs w:val="24"/>
        </w:rPr>
        <w:t>by the pandemic, creating an urgent need for reform to ensure these services are sustainable. The Independent Review of Adult Social Care</w:t>
      </w:r>
      <w:r w:rsidR="00531A6B" w:rsidRPr="00531A6B">
        <w:rPr>
          <w:rFonts w:ascii="Times New Roman" w:hAnsi="Times New Roman" w:cs="Times New Roman"/>
          <w:sz w:val="24"/>
          <w:szCs w:val="24"/>
        </w:rPr>
        <w:t xml:space="preserve"> </w:t>
      </w:r>
      <w:r w:rsidR="00531A6B" w:rsidRPr="001C4069">
        <w:rPr>
          <w:rFonts w:ascii="Times New Roman" w:hAnsi="Times New Roman" w:cs="Times New Roman"/>
          <w:sz w:val="24"/>
          <w:szCs w:val="24"/>
        </w:rPr>
        <w:t>highlighted support for reform in this area</w:t>
      </w:r>
      <w:r w:rsidRPr="001C4069">
        <w:rPr>
          <w:rFonts w:ascii="Times New Roman" w:hAnsi="Times New Roman" w:cs="Times New Roman"/>
          <w:sz w:val="24"/>
          <w:szCs w:val="24"/>
        </w:rPr>
        <w:t>.</w:t>
      </w:r>
      <w:r w:rsidRPr="001C4069">
        <w:rPr>
          <w:rStyle w:val="FootnoteReference"/>
          <w:rFonts w:ascii="Times New Roman" w:hAnsi="Times New Roman" w:cs="Times New Roman"/>
          <w:sz w:val="24"/>
          <w:szCs w:val="24"/>
        </w:rPr>
        <w:footnoteReference w:id="870"/>
      </w:r>
      <w:r w:rsidRPr="001C4069">
        <w:rPr>
          <w:rFonts w:ascii="Times New Roman" w:hAnsi="Times New Roman" w:cs="Times New Roman"/>
          <w:sz w:val="24"/>
          <w:szCs w:val="24"/>
        </w:rPr>
        <w:t xml:space="preserve"> </w:t>
      </w:r>
      <w:r w:rsidRPr="001C4069">
        <w:rPr>
          <w:rFonts w:ascii="Times New Roman" w:hAnsi="Times New Roman" w:cs="Times New Roman"/>
          <w:sz w:val="24"/>
          <w:szCs w:val="24"/>
        </w:rPr>
        <w:lastRenderedPageBreak/>
        <w:t>In light of the Scottish Government’s Strategic Framework for Action on Palliative Care 2016-2021 which aimed to ensure that “everyone who needs palliative care will have access to it”, it is clear hospice services need more funding support to full recover financially from the pandemic.</w:t>
      </w:r>
      <w:r w:rsidRPr="001C4069">
        <w:rPr>
          <w:rStyle w:val="FootnoteReference"/>
          <w:rFonts w:ascii="Times New Roman" w:hAnsi="Times New Roman" w:cs="Times New Roman"/>
          <w:sz w:val="24"/>
          <w:szCs w:val="24"/>
        </w:rPr>
        <w:footnoteReference w:id="871"/>
      </w:r>
      <w:r w:rsidRPr="001C4069">
        <w:rPr>
          <w:rFonts w:ascii="Times New Roman" w:hAnsi="Times New Roman" w:cs="Times New Roman"/>
          <w:sz w:val="24"/>
          <w:szCs w:val="24"/>
        </w:rPr>
        <w:t xml:space="preserve"> Scottish Hospices were allocated an emergency funding package of approximately £27m to support their work during the pandemic in the year 2020-21, however it was reported that they received only 10m of this amount.</w:t>
      </w:r>
      <w:r w:rsidRPr="001C4069">
        <w:rPr>
          <w:rStyle w:val="FootnoteReference"/>
          <w:rFonts w:ascii="Times New Roman" w:hAnsi="Times New Roman" w:cs="Times New Roman"/>
          <w:sz w:val="24"/>
          <w:szCs w:val="24"/>
        </w:rPr>
        <w:footnoteReference w:id="872"/>
      </w:r>
      <w:r w:rsidRPr="001C4069">
        <w:rPr>
          <w:rFonts w:ascii="Times New Roman" w:hAnsi="Times New Roman" w:cs="Times New Roman"/>
          <w:sz w:val="24"/>
          <w:szCs w:val="24"/>
        </w:rPr>
        <w:t xml:space="preserve"> </w:t>
      </w:r>
    </w:p>
    <w:p w14:paraId="0FF0109B" w14:textId="77777777" w:rsidR="0025306F" w:rsidRPr="001C4069" w:rsidRDefault="0025306F" w:rsidP="00904226">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Calls have been issued for more sustainable funding, as it is anticipated that as many as 10,000 will be in need of end of life care by 2040, with increasingly complex care.</w:t>
      </w:r>
      <w:r w:rsidRPr="001C4069">
        <w:rPr>
          <w:rStyle w:val="FootnoteReference"/>
          <w:rFonts w:ascii="Times New Roman" w:hAnsi="Times New Roman" w:cs="Times New Roman"/>
          <w:sz w:val="24"/>
          <w:szCs w:val="24"/>
        </w:rPr>
        <w:footnoteReference w:id="873"/>
      </w:r>
      <w:r w:rsidRPr="001C4069">
        <w:rPr>
          <w:rFonts w:ascii="Times New Roman" w:hAnsi="Times New Roman" w:cs="Times New Roman"/>
          <w:sz w:val="24"/>
          <w:szCs w:val="24"/>
        </w:rPr>
        <w:t xml:space="preserve"> Conditions such as cancer and dementia are expected to be the leading causes for deaths and therefore it has been argued that resources should be directed and prepare for these populations.</w:t>
      </w:r>
      <w:r w:rsidRPr="001C4069">
        <w:rPr>
          <w:rStyle w:val="FootnoteReference"/>
          <w:rFonts w:ascii="Times New Roman" w:hAnsi="Times New Roman" w:cs="Times New Roman"/>
          <w:sz w:val="24"/>
          <w:szCs w:val="24"/>
        </w:rPr>
        <w:footnoteReference w:id="874"/>
      </w:r>
    </w:p>
    <w:p w14:paraId="4A7C2683" w14:textId="360377CE" w:rsidR="001609B1" w:rsidRPr="001C4069" w:rsidRDefault="0025306F" w:rsidP="00904226">
      <w:pPr>
        <w:spacing w:after="0" w:line="276" w:lineRule="auto"/>
        <w:ind w:firstLine="567"/>
        <w:rPr>
          <w:rFonts w:ascii="Times New Roman" w:hAnsi="Times New Roman" w:cs="Times New Roman"/>
          <w:b/>
          <w:bCs/>
          <w:sz w:val="24"/>
          <w:szCs w:val="24"/>
        </w:rPr>
      </w:pPr>
      <w:r w:rsidRPr="001C4069">
        <w:rPr>
          <w:rFonts w:ascii="Times New Roman" w:hAnsi="Times New Roman" w:cs="Times New Roman"/>
          <w:sz w:val="24"/>
          <w:szCs w:val="24"/>
        </w:rPr>
        <w:t xml:space="preserve">Funding pressures remain an issue for hospices in 2023, as a representative for Hospice UK reported that hospices in Scotland are </w:t>
      </w:r>
      <w:r w:rsidRPr="001C4069">
        <w:rPr>
          <w:rFonts w:ascii="Times New Roman" w:hAnsi="Times New Roman" w:cs="Times New Roman"/>
          <w:i/>
          <w:iCs/>
          <w:sz w:val="24"/>
          <w:szCs w:val="24"/>
        </w:rPr>
        <w:t>“feeling the cost of living crisis, with rising energy bills and staff costs stretching finances to the extreme.</w:t>
      </w:r>
      <w:r w:rsidRPr="001C4069">
        <w:rPr>
          <w:rFonts w:ascii="Times New Roman" w:hAnsi="Times New Roman" w:cs="Times New Roman"/>
          <w:sz w:val="24"/>
          <w:szCs w:val="24"/>
        </w:rPr>
        <w:t xml:space="preserve">” It was also felt that hospices </w:t>
      </w:r>
      <w:r w:rsidR="00BB5618">
        <w:rPr>
          <w:rFonts w:ascii="Times New Roman" w:hAnsi="Times New Roman" w:cs="Times New Roman"/>
          <w:sz w:val="24"/>
          <w:szCs w:val="24"/>
        </w:rPr>
        <w:t>experience</w:t>
      </w:r>
      <w:r w:rsidR="00BB5618" w:rsidRPr="001C4069">
        <w:rPr>
          <w:rFonts w:ascii="Times New Roman" w:hAnsi="Times New Roman" w:cs="Times New Roman"/>
          <w:sz w:val="24"/>
          <w:szCs w:val="24"/>
        </w:rPr>
        <w:t xml:space="preserve"> </w:t>
      </w:r>
      <w:r w:rsidRPr="001C4069">
        <w:rPr>
          <w:rFonts w:ascii="Times New Roman" w:hAnsi="Times New Roman" w:cs="Times New Roman"/>
          <w:sz w:val="24"/>
          <w:szCs w:val="24"/>
        </w:rPr>
        <w:t>a lack of public financial support and funding is “</w:t>
      </w:r>
      <w:r w:rsidRPr="001C4069">
        <w:rPr>
          <w:rFonts w:ascii="Times New Roman" w:hAnsi="Times New Roman" w:cs="Times New Roman"/>
          <w:i/>
          <w:iCs/>
          <w:sz w:val="24"/>
          <w:szCs w:val="24"/>
        </w:rPr>
        <w:t>now too skewed towards charitable fundraising.”</w:t>
      </w:r>
      <w:r w:rsidRPr="001C4069">
        <w:rPr>
          <w:rStyle w:val="FootnoteReference"/>
          <w:rFonts w:ascii="Times New Roman" w:hAnsi="Times New Roman" w:cs="Times New Roman"/>
          <w:i/>
          <w:iCs/>
          <w:sz w:val="24"/>
          <w:szCs w:val="24"/>
        </w:rPr>
        <w:footnoteReference w:id="875"/>
      </w:r>
      <w:r w:rsidRPr="001C4069">
        <w:rPr>
          <w:rFonts w:ascii="Times New Roman" w:hAnsi="Times New Roman" w:cs="Times New Roman"/>
          <w:i/>
          <w:iCs/>
          <w:sz w:val="24"/>
          <w:szCs w:val="24"/>
        </w:rPr>
        <w:t xml:space="preserve"> </w:t>
      </w:r>
      <w:r w:rsidRPr="001C4069">
        <w:rPr>
          <w:rFonts w:ascii="Times New Roman" w:hAnsi="Times New Roman" w:cs="Times New Roman"/>
          <w:sz w:val="24"/>
          <w:szCs w:val="24"/>
        </w:rPr>
        <w:t xml:space="preserve">The current funding framework has been criticised as not recognising hospices as equal partners in health and social care in Scotland. Stakeholders have pushed for their own funding agreement nationally, </w:t>
      </w:r>
      <w:r w:rsidRPr="001C4069">
        <w:rPr>
          <w:rFonts w:ascii="Times New Roman" w:hAnsi="Times New Roman" w:cs="Times New Roman"/>
          <w:i/>
          <w:iCs/>
          <w:sz w:val="24"/>
          <w:szCs w:val="24"/>
        </w:rPr>
        <w:t xml:space="preserve">“so that [they] do not have to go with a begging bowl to our localities.” </w:t>
      </w:r>
      <w:r w:rsidRPr="001C4069">
        <w:rPr>
          <w:rFonts w:ascii="Times New Roman" w:hAnsi="Times New Roman" w:cs="Times New Roman"/>
          <w:sz w:val="24"/>
          <w:szCs w:val="24"/>
        </w:rPr>
        <w:t>The allocation of funding has also been described as a “</w:t>
      </w:r>
      <w:r w:rsidRPr="001C4069">
        <w:rPr>
          <w:rFonts w:ascii="Times New Roman" w:hAnsi="Times New Roman" w:cs="Times New Roman"/>
          <w:i/>
          <w:iCs/>
          <w:sz w:val="24"/>
          <w:szCs w:val="24"/>
        </w:rPr>
        <w:t>patchy picture”</w:t>
      </w:r>
      <w:r w:rsidRPr="001C4069">
        <w:rPr>
          <w:rFonts w:ascii="Times New Roman" w:hAnsi="Times New Roman" w:cs="Times New Roman"/>
          <w:sz w:val="24"/>
          <w:szCs w:val="24"/>
        </w:rPr>
        <w:t xml:space="preserve"> resembling </w:t>
      </w:r>
      <w:r w:rsidRPr="001C4069">
        <w:rPr>
          <w:rFonts w:ascii="Times New Roman" w:hAnsi="Times New Roman" w:cs="Times New Roman"/>
          <w:i/>
          <w:iCs/>
          <w:sz w:val="24"/>
          <w:szCs w:val="24"/>
        </w:rPr>
        <w:t xml:space="preserve">“postcode palliative care.” </w:t>
      </w:r>
      <w:r w:rsidRPr="001C4069">
        <w:rPr>
          <w:rFonts w:ascii="Times New Roman" w:hAnsi="Times New Roman" w:cs="Times New Roman"/>
          <w:sz w:val="24"/>
          <w:szCs w:val="24"/>
        </w:rPr>
        <w:t>This inequity of funding for palliative and end-of-life care in Scotland has been highlighted as an issue that needs to be addressed as part of a new revised funding framework.</w:t>
      </w:r>
      <w:r w:rsidR="001609B1" w:rsidRPr="001C4069">
        <w:rPr>
          <w:rFonts w:ascii="Times New Roman" w:hAnsi="Times New Roman" w:cs="Times New Roman"/>
          <w:b/>
          <w:bCs/>
          <w:sz w:val="24"/>
          <w:szCs w:val="24"/>
        </w:rPr>
        <w:br w:type="page"/>
      </w:r>
    </w:p>
    <w:p w14:paraId="0FC4D614" w14:textId="6F7266B3" w:rsidR="00FD5EB9" w:rsidRPr="00C0112C" w:rsidRDefault="00C22325" w:rsidP="00C0112C">
      <w:pPr>
        <w:pStyle w:val="Heading1"/>
      </w:pPr>
      <w:bookmarkStart w:id="321" w:name="_Toc145946127"/>
      <w:bookmarkStart w:id="322" w:name="_Toc146189435"/>
      <w:bookmarkStart w:id="323" w:name="_Toc160194163"/>
      <w:bookmarkStart w:id="324" w:name="_Hlk145948494"/>
      <w:r w:rsidRPr="00C0112C">
        <w:lastRenderedPageBreak/>
        <w:t>1</w:t>
      </w:r>
      <w:r w:rsidR="001C24EF" w:rsidRPr="00C0112C">
        <w:t>4</w:t>
      </w:r>
      <w:r w:rsidRPr="00C0112C">
        <w:t xml:space="preserve">. </w:t>
      </w:r>
      <w:r w:rsidR="00CA6117" w:rsidRPr="00C0112C">
        <w:t xml:space="preserve">COVID-19 </w:t>
      </w:r>
      <w:r w:rsidR="00FD5EB9" w:rsidRPr="00C0112C">
        <w:t>Recovery and Aftermath</w:t>
      </w:r>
      <w:bookmarkEnd w:id="321"/>
      <w:bookmarkEnd w:id="322"/>
      <w:bookmarkEnd w:id="323"/>
    </w:p>
    <w:bookmarkEnd w:id="324"/>
    <w:p w14:paraId="462638CB" w14:textId="77777777" w:rsidR="0020292F" w:rsidRPr="001C4069" w:rsidRDefault="0020292F">
      <w:pPr>
        <w:spacing w:after="0" w:line="276" w:lineRule="auto"/>
        <w:ind w:firstLine="567"/>
        <w:rPr>
          <w:rFonts w:ascii="Times New Roman" w:hAnsi="Times New Roman" w:cs="Times New Roman"/>
          <w:sz w:val="24"/>
          <w:szCs w:val="24"/>
        </w:rPr>
      </w:pPr>
    </w:p>
    <w:p w14:paraId="64C19BD8" w14:textId="234CAC00" w:rsidR="0020292F" w:rsidRPr="001C4069" w:rsidRDefault="0020292F" w:rsidP="00904226">
      <w:pPr>
        <w:spacing w:after="0" w:line="276" w:lineRule="auto"/>
        <w:rPr>
          <w:rFonts w:ascii="Times New Roman" w:hAnsi="Times New Roman" w:cs="Times New Roman"/>
          <w:sz w:val="24"/>
          <w:szCs w:val="24"/>
        </w:rPr>
      </w:pPr>
      <w:r w:rsidRPr="001C4069">
        <w:rPr>
          <w:rFonts w:ascii="Times New Roman" w:eastAsia="Calibri" w:hAnsi="Times New Roman" w:cs="Times New Roman"/>
          <w:b/>
          <w:bCs/>
          <w:noProof/>
          <w:sz w:val="24"/>
          <w:szCs w:val="24"/>
        </w:rPr>
        <mc:AlternateContent>
          <mc:Choice Requires="wps">
            <w:drawing>
              <wp:inline distT="0" distB="0" distL="0" distR="0" wp14:anchorId="4F6F50BE" wp14:editId="7C797391">
                <wp:extent cx="5715000" cy="1404620"/>
                <wp:effectExtent l="0" t="0" r="19050" b="14605"/>
                <wp:docPr id="734951098" name="Text Box 73495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5B9BD5">
                            <a:lumMod val="20000"/>
                            <a:lumOff val="80000"/>
                          </a:srgbClr>
                        </a:solidFill>
                        <a:ln w="12700" cap="flat" cmpd="sng" algn="ctr">
                          <a:solidFill>
                            <a:srgbClr val="4472C4"/>
                          </a:solidFill>
                          <a:prstDash val="solid"/>
                          <a:miter lim="800000"/>
                          <a:headEnd/>
                          <a:tailEnd/>
                        </a:ln>
                        <a:effectLst/>
                      </wps:spPr>
                      <wps:txbx>
                        <w:txbxContent>
                          <w:p w14:paraId="4ABE309C" w14:textId="7B94D330" w:rsidR="0020292F" w:rsidRPr="00C0112C" w:rsidRDefault="00C22325" w:rsidP="00C0112C">
                            <w:pPr>
                              <w:pStyle w:val="Heading2"/>
                            </w:pPr>
                            <w:bookmarkStart w:id="325" w:name="_Toc146189436"/>
                            <w:bookmarkStart w:id="326" w:name="_Toc160194164"/>
                            <w:r w:rsidRPr="00C0112C">
                              <w:t>1</w:t>
                            </w:r>
                            <w:r w:rsidR="001C24EF" w:rsidRPr="00C0112C">
                              <w:t>4</w:t>
                            </w:r>
                            <w:r w:rsidRPr="00C0112C">
                              <w:t xml:space="preserve">.1 </w:t>
                            </w:r>
                            <w:r w:rsidR="0020292F" w:rsidRPr="00C0112C">
                              <w:t>Key Messages</w:t>
                            </w:r>
                            <w:bookmarkEnd w:id="325"/>
                            <w:bookmarkEnd w:id="326"/>
                          </w:p>
                          <w:p w14:paraId="7E1D62AC" w14:textId="61CA028B" w:rsidR="000F228C" w:rsidRPr="00904226" w:rsidRDefault="000F228C" w:rsidP="004A505C">
                            <w:pPr>
                              <w:pStyle w:val="ListParagraph"/>
                              <w:numPr>
                                <w:ilvl w:val="0"/>
                                <w:numId w:val="29"/>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Government guidance states that building based social care day services should return to pre-pandemic capacity wherever possible</w:t>
                            </w:r>
                            <w:r w:rsidR="005F410B">
                              <w:rPr>
                                <w:rFonts w:ascii="Times New Roman" w:hAnsi="Times New Roman" w:cs="Times New Roman"/>
                                <w:sz w:val="24"/>
                                <w:szCs w:val="24"/>
                              </w:rPr>
                              <w:t>.</w:t>
                            </w:r>
                          </w:p>
                          <w:p w14:paraId="2D8D494F" w14:textId="302A660F" w:rsidR="0020292F" w:rsidRPr="00904226" w:rsidRDefault="000F228C" w:rsidP="004A505C">
                            <w:pPr>
                              <w:pStyle w:val="ListParagraph"/>
                              <w:numPr>
                                <w:ilvl w:val="0"/>
                                <w:numId w:val="29"/>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The Government reported on a repeated 2022 survey of adult day services and respite services in June 23, showing that these were still significantly below previous capacity, with causes including recruitment problems, building closures, Covid outbreaks and service redesign</w:t>
                            </w:r>
                            <w:r w:rsidR="005F410B">
                              <w:rPr>
                                <w:rFonts w:ascii="Times New Roman" w:hAnsi="Times New Roman" w:cs="Times New Roman"/>
                                <w:sz w:val="24"/>
                                <w:szCs w:val="24"/>
                              </w:rPr>
                              <w:t>.</w:t>
                            </w:r>
                          </w:p>
                        </w:txbxContent>
                      </wps:txbx>
                      <wps:bodyPr rot="0" vert="horz" wrap="square" lIns="91440" tIns="45720" rIns="91440" bIns="45720" anchor="t" anchorCtr="0">
                        <a:spAutoFit/>
                      </wps:bodyPr>
                    </wps:wsp>
                  </a:graphicData>
                </a:graphic>
              </wp:inline>
            </w:drawing>
          </mc:Choice>
          <mc:Fallback>
            <w:pict>
              <v:shape w14:anchorId="4F6F50BE" id="Text Box 734951098" o:spid="_x0000_s103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" fillcolor="#deebf7" strokecolor="#4472c4" strokeweight="1pt">
                <v:textbox style="mso-fit-shape-to-text:t">
                  <w:txbxContent>
                    <w:p w14:paraId="4ABE309C" w14:textId="7B94D330" w:rsidR="0020292F" w:rsidRPr="00C0112C" w:rsidRDefault="00C22325" w:rsidP="00C0112C">
                      <w:pPr>
                        <w:pStyle w:val="Heading2"/>
                      </w:pPr>
                      <w:bookmarkStart w:id="327" w:name="_Toc146189436"/>
                      <w:bookmarkStart w:id="328" w:name="_Toc160194164"/>
                      <w:r w:rsidRPr="00C0112C">
                        <w:t>1</w:t>
                      </w:r>
                      <w:r w:rsidR="001C24EF" w:rsidRPr="00C0112C">
                        <w:t>4</w:t>
                      </w:r>
                      <w:r w:rsidRPr="00C0112C">
                        <w:t xml:space="preserve">.1 </w:t>
                      </w:r>
                      <w:r w:rsidR="0020292F" w:rsidRPr="00C0112C">
                        <w:t>Key Messages</w:t>
                      </w:r>
                      <w:bookmarkEnd w:id="327"/>
                      <w:bookmarkEnd w:id="328"/>
                    </w:p>
                    <w:p w14:paraId="7E1D62AC" w14:textId="61CA028B" w:rsidR="000F228C" w:rsidRPr="00904226" w:rsidRDefault="000F228C" w:rsidP="004A505C">
                      <w:pPr>
                        <w:pStyle w:val="ListParagraph"/>
                        <w:numPr>
                          <w:ilvl w:val="0"/>
                          <w:numId w:val="29"/>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Government guidance states that building based social care day services should return to pre-pandemic capacity wherever possible</w:t>
                      </w:r>
                      <w:r w:rsidR="005F410B">
                        <w:rPr>
                          <w:rFonts w:ascii="Times New Roman" w:hAnsi="Times New Roman" w:cs="Times New Roman"/>
                          <w:sz w:val="24"/>
                          <w:szCs w:val="24"/>
                        </w:rPr>
                        <w:t>.</w:t>
                      </w:r>
                    </w:p>
                    <w:p w14:paraId="2D8D494F" w14:textId="302A660F" w:rsidR="0020292F" w:rsidRPr="00904226" w:rsidRDefault="000F228C" w:rsidP="004A505C">
                      <w:pPr>
                        <w:pStyle w:val="ListParagraph"/>
                        <w:numPr>
                          <w:ilvl w:val="0"/>
                          <w:numId w:val="29"/>
                        </w:numPr>
                        <w:spacing w:after="0" w:line="276" w:lineRule="auto"/>
                        <w:rPr>
                          <w:rFonts w:ascii="Times New Roman" w:hAnsi="Times New Roman" w:cs="Times New Roman"/>
                          <w:sz w:val="24"/>
                          <w:szCs w:val="24"/>
                        </w:rPr>
                      </w:pPr>
                      <w:r w:rsidRPr="00904226">
                        <w:rPr>
                          <w:rFonts w:ascii="Times New Roman" w:hAnsi="Times New Roman" w:cs="Times New Roman"/>
                          <w:sz w:val="24"/>
                          <w:szCs w:val="24"/>
                        </w:rPr>
                        <w:t>The Government reported on a repeated 2022 survey of adult day services and respite services in June 23, showing that these were still significantly below previous capacity, with causes including recruitment problems, building closures, Covid outbreaks and service redesign</w:t>
                      </w:r>
                      <w:r w:rsidR="005F410B">
                        <w:rPr>
                          <w:rFonts w:ascii="Times New Roman" w:hAnsi="Times New Roman" w:cs="Times New Roman"/>
                          <w:sz w:val="24"/>
                          <w:szCs w:val="24"/>
                        </w:rPr>
                        <w:t>.</w:t>
                      </w:r>
                    </w:p>
                  </w:txbxContent>
                </v:textbox>
                <w10:anchorlock/>
              </v:shape>
            </w:pict>
          </mc:Fallback>
        </mc:AlternateContent>
      </w:r>
    </w:p>
    <w:p w14:paraId="500C9006" w14:textId="77777777" w:rsidR="0020292F" w:rsidRPr="001C4069" w:rsidRDefault="0020292F" w:rsidP="00904226">
      <w:pPr>
        <w:spacing w:after="0" w:line="276" w:lineRule="auto"/>
        <w:ind w:firstLine="567"/>
        <w:rPr>
          <w:rFonts w:ascii="Times New Roman" w:hAnsi="Times New Roman" w:cs="Times New Roman"/>
          <w:sz w:val="24"/>
          <w:szCs w:val="24"/>
        </w:rPr>
      </w:pPr>
    </w:p>
    <w:p w14:paraId="06AC5188" w14:textId="77777777" w:rsidR="006B3753" w:rsidRPr="00D75D32" w:rsidRDefault="006B3753" w:rsidP="006B3753">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The</w:t>
      </w:r>
      <w:r w:rsidRPr="00D75D32">
        <w:rPr>
          <w:rFonts w:ascii="Times New Roman" w:hAnsi="Times New Roman" w:cs="Times New Roman"/>
          <w:sz w:val="24"/>
          <w:szCs w:val="24"/>
        </w:rPr>
        <w:t xml:space="preserve"> May 2023 </w:t>
      </w:r>
      <w:r>
        <w:rPr>
          <w:rFonts w:ascii="Times New Roman" w:hAnsi="Times New Roman" w:cs="Times New Roman"/>
          <w:sz w:val="24"/>
          <w:szCs w:val="24"/>
        </w:rPr>
        <w:t xml:space="preserve">update </w:t>
      </w:r>
      <w:r w:rsidRPr="00D75D32">
        <w:rPr>
          <w:rFonts w:ascii="Times New Roman" w:hAnsi="Times New Roman" w:cs="Times New Roman"/>
          <w:sz w:val="24"/>
          <w:szCs w:val="24"/>
        </w:rPr>
        <w:t>report</w:t>
      </w:r>
      <w:r>
        <w:rPr>
          <w:rFonts w:ascii="Times New Roman" w:hAnsi="Times New Roman" w:cs="Times New Roman"/>
          <w:sz w:val="24"/>
          <w:szCs w:val="24"/>
        </w:rPr>
        <w:t xml:space="preserve"> for the Inquiry</w:t>
      </w:r>
      <w:r w:rsidRPr="00D75D32">
        <w:rPr>
          <w:rFonts w:ascii="Times New Roman" w:hAnsi="Times New Roman" w:cs="Times New Roman"/>
          <w:sz w:val="24"/>
          <w:szCs w:val="24"/>
        </w:rPr>
        <w:t xml:space="preserve"> by McKay</w:t>
      </w:r>
      <w:r>
        <w:rPr>
          <w:rFonts w:ascii="Times New Roman" w:hAnsi="Times New Roman" w:cs="Times New Roman"/>
          <w:sz w:val="24"/>
          <w:szCs w:val="24"/>
        </w:rPr>
        <w:t xml:space="preserve"> et al contained a chapter on COVID Recovery and Aftermath, which included discussion of recovery in the social care sector. This section provides a brief update of new material.</w:t>
      </w:r>
      <w:r>
        <w:rPr>
          <w:rStyle w:val="FootnoteReference"/>
          <w:rFonts w:ascii="Times New Roman" w:hAnsi="Times New Roman" w:cs="Times New Roman"/>
          <w:sz w:val="24"/>
          <w:szCs w:val="24"/>
        </w:rPr>
        <w:footnoteReference w:id="876"/>
      </w:r>
    </w:p>
    <w:p w14:paraId="1BC07E70" w14:textId="77777777" w:rsidR="006B3753" w:rsidRPr="00D75D32" w:rsidRDefault="006B3753" w:rsidP="006B3753">
      <w:pPr>
        <w:spacing w:after="0" w:line="276" w:lineRule="auto"/>
        <w:rPr>
          <w:rFonts w:ascii="Times New Roman" w:hAnsi="Times New Roman" w:cs="Times New Roman"/>
          <w:b/>
          <w:bCs/>
          <w:sz w:val="24"/>
          <w:szCs w:val="24"/>
          <w:u w:val="single"/>
        </w:rPr>
      </w:pPr>
    </w:p>
    <w:p w14:paraId="40D55A59" w14:textId="6FD124ED" w:rsidR="006B3753" w:rsidRPr="006B3753" w:rsidRDefault="006B3753" w:rsidP="00C0112C">
      <w:pPr>
        <w:pStyle w:val="Heading2"/>
      </w:pPr>
      <w:bookmarkStart w:id="329" w:name="_Toc160194165"/>
      <w:r w:rsidRPr="00D75D32">
        <w:t>1</w:t>
      </w:r>
      <w:r>
        <w:t>4</w:t>
      </w:r>
      <w:r w:rsidRPr="00D75D32">
        <w:t xml:space="preserve">.2 </w:t>
      </w:r>
      <w:r>
        <w:t>Recovery of adult social care services</w:t>
      </w:r>
      <w:bookmarkEnd w:id="329"/>
    </w:p>
    <w:p w14:paraId="6919933B" w14:textId="4582947B" w:rsidR="006B3753" w:rsidRDefault="006B3753" w:rsidP="006B3753">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As mentioned in the earlier report, the Scottish Government commissioned an audit of adult day and respite services across all Scotland’s local authorities in May 2022. The findings of the audit were set out in a letter from the Cabinet Secretary for Health and Social Care on 19 October 2022.</w:t>
      </w:r>
      <w:r>
        <w:rPr>
          <w:rStyle w:val="FootnoteReference"/>
          <w:rFonts w:ascii="Times New Roman" w:hAnsi="Times New Roman" w:cs="Times New Roman"/>
          <w:sz w:val="24"/>
          <w:szCs w:val="24"/>
        </w:rPr>
        <w:footnoteReference w:id="877"/>
      </w:r>
    </w:p>
    <w:p w14:paraId="2EFE807C" w14:textId="7944904B" w:rsidR="006B3753" w:rsidRDefault="006B3753" w:rsidP="006B3753">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The letter urged local authorities to ‘</w:t>
      </w:r>
      <w:r w:rsidRPr="00796EBC">
        <w:rPr>
          <w:rFonts w:ascii="Times New Roman" w:hAnsi="Times New Roman" w:cs="Times New Roman"/>
          <w:sz w:val="24"/>
          <w:szCs w:val="24"/>
        </w:rPr>
        <w:t>to ensure that the updated guidance is fully implemented to enable services to return to pre-pandemic capacity wherever possible.</w:t>
      </w:r>
      <w:r>
        <w:rPr>
          <w:rFonts w:ascii="Times New Roman" w:hAnsi="Times New Roman" w:cs="Times New Roman"/>
          <w:sz w:val="24"/>
          <w:szCs w:val="24"/>
        </w:rPr>
        <w:t xml:space="preserve"> The audit found that at the time of the survey, only 48.7% of day services were fully open, with 38.4% partially open or at reduced capacity and 11.8% closed. For respite services, 68.3% were open, 16.9% were partially open or at reduced capacity, and 14.1% were closed. Reasons given for reduced capacity included:</w:t>
      </w:r>
    </w:p>
    <w:p w14:paraId="7493D8DB" w14:textId="77777777" w:rsidR="006B3753" w:rsidRPr="006B3753" w:rsidRDefault="006B3753" w:rsidP="004A505C">
      <w:pPr>
        <w:pStyle w:val="ListParagraph"/>
        <w:numPr>
          <w:ilvl w:val="0"/>
          <w:numId w:val="38"/>
        </w:numPr>
        <w:spacing w:after="0" w:line="276" w:lineRule="auto"/>
        <w:rPr>
          <w:rFonts w:ascii="Times New Roman" w:hAnsi="Times New Roman" w:cs="Times New Roman"/>
          <w:sz w:val="24"/>
          <w:szCs w:val="24"/>
        </w:rPr>
      </w:pPr>
      <w:r w:rsidRPr="006B3753">
        <w:rPr>
          <w:rFonts w:ascii="Times New Roman" w:hAnsi="Times New Roman" w:cs="Times New Roman"/>
          <w:sz w:val="24"/>
          <w:szCs w:val="24"/>
        </w:rPr>
        <w:t>COVID restrictions</w:t>
      </w:r>
    </w:p>
    <w:p w14:paraId="66F33228" w14:textId="77777777" w:rsidR="006B3753" w:rsidRPr="006B3753" w:rsidRDefault="006B3753" w:rsidP="004A505C">
      <w:pPr>
        <w:pStyle w:val="ListParagraph"/>
        <w:numPr>
          <w:ilvl w:val="0"/>
          <w:numId w:val="38"/>
        </w:numPr>
        <w:spacing w:after="0" w:line="276" w:lineRule="auto"/>
        <w:rPr>
          <w:rFonts w:ascii="Times New Roman" w:hAnsi="Times New Roman" w:cs="Times New Roman"/>
          <w:sz w:val="24"/>
          <w:szCs w:val="24"/>
        </w:rPr>
      </w:pPr>
      <w:r w:rsidRPr="006B3753">
        <w:rPr>
          <w:rFonts w:ascii="Times New Roman" w:hAnsi="Times New Roman" w:cs="Times New Roman"/>
          <w:sz w:val="24"/>
          <w:szCs w:val="24"/>
        </w:rPr>
        <w:t>Risk assessments being undertaken with a view to increasing capacity</w:t>
      </w:r>
    </w:p>
    <w:p w14:paraId="1AD81840" w14:textId="77777777" w:rsidR="006B3753" w:rsidRPr="006B3753" w:rsidRDefault="006B3753" w:rsidP="004A505C">
      <w:pPr>
        <w:pStyle w:val="ListParagraph"/>
        <w:numPr>
          <w:ilvl w:val="0"/>
          <w:numId w:val="38"/>
        </w:numPr>
        <w:spacing w:after="0" w:line="276" w:lineRule="auto"/>
        <w:rPr>
          <w:rFonts w:ascii="Times New Roman" w:hAnsi="Times New Roman" w:cs="Times New Roman"/>
          <w:sz w:val="24"/>
          <w:szCs w:val="24"/>
        </w:rPr>
      </w:pPr>
      <w:r w:rsidRPr="006B3753">
        <w:rPr>
          <w:rFonts w:ascii="Times New Roman" w:hAnsi="Times New Roman" w:cs="Times New Roman"/>
          <w:sz w:val="24"/>
          <w:szCs w:val="24"/>
        </w:rPr>
        <w:t>Current COVID outbreaks</w:t>
      </w:r>
    </w:p>
    <w:p w14:paraId="6F27226B" w14:textId="77777777" w:rsidR="006B3753" w:rsidRPr="006B3753" w:rsidRDefault="006B3753" w:rsidP="004A505C">
      <w:pPr>
        <w:pStyle w:val="ListParagraph"/>
        <w:numPr>
          <w:ilvl w:val="0"/>
          <w:numId w:val="38"/>
        </w:numPr>
        <w:spacing w:after="0" w:line="276" w:lineRule="auto"/>
        <w:rPr>
          <w:rFonts w:ascii="Times New Roman" w:hAnsi="Times New Roman" w:cs="Times New Roman"/>
          <w:sz w:val="24"/>
          <w:szCs w:val="24"/>
        </w:rPr>
      </w:pPr>
      <w:r w:rsidRPr="006B3753">
        <w:rPr>
          <w:rFonts w:ascii="Times New Roman" w:hAnsi="Times New Roman" w:cs="Times New Roman"/>
          <w:sz w:val="24"/>
          <w:szCs w:val="24"/>
        </w:rPr>
        <w:t>Service redesign</w:t>
      </w:r>
    </w:p>
    <w:p w14:paraId="4B605489" w14:textId="77777777" w:rsidR="006B3753" w:rsidRPr="006B3753" w:rsidRDefault="006B3753" w:rsidP="004A505C">
      <w:pPr>
        <w:pStyle w:val="ListParagraph"/>
        <w:numPr>
          <w:ilvl w:val="0"/>
          <w:numId w:val="38"/>
        </w:numPr>
        <w:spacing w:after="0" w:line="276" w:lineRule="auto"/>
        <w:rPr>
          <w:rFonts w:ascii="Times New Roman" w:hAnsi="Times New Roman" w:cs="Times New Roman"/>
          <w:sz w:val="24"/>
          <w:szCs w:val="24"/>
        </w:rPr>
      </w:pPr>
      <w:r w:rsidRPr="006B3753">
        <w:rPr>
          <w:rFonts w:ascii="Times New Roman" w:hAnsi="Times New Roman" w:cs="Times New Roman"/>
          <w:sz w:val="24"/>
          <w:szCs w:val="24"/>
        </w:rPr>
        <w:t>Recruitment and retention issues.</w:t>
      </w:r>
    </w:p>
    <w:p w14:paraId="667AFEDF" w14:textId="77777777" w:rsidR="006B3753" w:rsidRDefault="006B3753" w:rsidP="006B3753">
      <w:pPr>
        <w:spacing w:after="0" w:line="276" w:lineRule="auto"/>
        <w:rPr>
          <w:rFonts w:ascii="Times New Roman" w:hAnsi="Times New Roman" w:cs="Times New Roman"/>
          <w:sz w:val="24"/>
          <w:szCs w:val="24"/>
        </w:rPr>
      </w:pPr>
    </w:p>
    <w:p w14:paraId="4165C51D" w14:textId="5FE63E72" w:rsidR="006B3753" w:rsidRDefault="006B3753" w:rsidP="006B3753">
      <w:pPr>
        <w:spacing w:after="0" w:line="276" w:lineRule="auto"/>
        <w:ind w:firstLine="567"/>
        <w:rPr>
          <w:rFonts w:ascii="Times New Roman" w:hAnsi="Times New Roman" w:cs="Times New Roman"/>
          <w:sz w:val="24"/>
          <w:szCs w:val="24"/>
        </w:rPr>
      </w:pPr>
      <w:r>
        <w:rPr>
          <w:rFonts w:ascii="Times New Roman" w:hAnsi="Times New Roman" w:cs="Times New Roman"/>
          <w:sz w:val="24"/>
          <w:szCs w:val="24"/>
        </w:rPr>
        <w:t>The survey was repeated in November 2022, and the findings were communicated to authorities in June 2023.</w:t>
      </w:r>
      <w:r>
        <w:rPr>
          <w:rStyle w:val="FootnoteReference"/>
          <w:rFonts w:ascii="Times New Roman" w:hAnsi="Times New Roman" w:cs="Times New Roman"/>
          <w:sz w:val="24"/>
          <w:szCs w:val="24"/>
        </w:rPr>
        <w:footnoteReference w:id="878"/>
      </w:r>
      <w:r>
        <w:rPr>
          <w:rFonts w:ascii="Times New Roman" w:hAnsi="Times New Roman" w:cs="Times New Roman"/>
          <w:sz w:val="24"/>
          <w:szCs w:val="24"/>
        </w:rPr>
        <w:t xml:space="preserve"> The letter said that: </w:t>
      </w:r>
      <w:r w:rsidRPr="006B3753">
        <w:rPr>
          <w:rFonts w:ascii="Times New Roman" w:hAnsi="Times New Roman" w:cs="Times New Roman"/>
          <w:i/>
          <w:iCs/>
          <w:sz w:val="24"/>
          <w:szCs w:val="24"/>
        </w:rPr>
        <w:t>“changes to the Coronavirus (COVID-19): adult social care building-based day services guidance in May 2022 to remove physical distancing measures has resulted in more services being accessible to those who need them.  However, pressure regarding recruitment and staffing continue to delay services meeting pre-pandemic levels.”</w:t>
      </w:r>
    </w:p>
    <w:p w14:paraId="751EE009" w14:textId="1EF67F85" w:rsidR="006B3753" w:rsidRDefault="36F43895" w:rsidP="006B3753">
      <w:pPr>
        <w:spacing w:after="0" w:line="276" w:lineRule="auto"/>
        <w:ind w:firstLine="567"/>
        <w:rPr>
          <w:rFonts w:ascii="Times New Roman" w:hAnsi="Times New Roman" w:cs="Times New Roman"/>
          <w:sz w:val="24"/>
          <w:szCs w:val="24"/>
        </w:rPr>
      </w:pPr>
      <w:r w:rsidRPr="01194F67">
        <w:rPr>
          <w:rFonts w:ascii="Times New Roman" w:hAnsi="Times New Roman" w:cs="Times New Roman"/>
          <w:sz w:val="24"/>
          <w:szCs w:val="24"/>
        </w:rPr>
        <w:lastRenderedPageBreak/>
        <w:t>The survey returns indicated that 79% of day services were now open, with 13% partially open or at reduced capacity, and 8% still closed. For respite services, 88% were open, 4% partially open or at reduced capacity, and 9% closed. Overall, day services were at 75% of capacity and respite services at 68% of capacity.</w:t>
      </w:r>
    </w:p>
    <w:p w14:paraId="2D6AA8C9" w14:textId="2CDDA29C" w:rsidR="01194F67" w:rsidRDefault="01194F67" w:rsidP="01194F67">
      <w:pPr>
        <w:spacing w:after="0" w:line="276" w:lineRule="auto"/>
        <w:ind w:firstLine="567"/>
        <w:rPr>
          <w:rFonts w:ascii="Times New Roman" w:hAnsi="Times New Roman" w:cs="Times New Roman"/>
          <w:sz w:val="24"/>
          <w:szCs w:val="24"/>
        </w:rPr>
      </w:pPr>
    </w:p>
    <w:p w14:paraId="3C85A398" w14:textId="77777777" w:rsidR="006B3753" w:rsidRDefault="36F43895" w:rsidP="01194F67">
      <w:pPr>
        <w:spacing w:after="0" w:line="276" w:lineRule="auto"/>
        <w:rPr>
          <w:rFonts w:ascii="Times New Roman" w:hAnsi="Times New Roman" w:cs="Times New Roman"/>
          <w:sz w:val="24"/>
          <w:szCs w:val="24"/>
        </w:rPr>
      </w:pPr>
      <w:r w:rsidRPr="01194F67">
        <w:rPr>
          <w:rFonts w:ascii="Times New Roman" w:hAnsi="Times New Roman" w:cs="Times New Roman"/>
          <w:sz w:val="24"/>
          <w:szCs w:val="24"/>
        </w:rPr>
        <w:t>In the November 2022 survey, the factors affecting capacity were summarised as</w:t>
      </w:r>
    </w:p>
    <w:p w14:paraId="6DE1CE77" w14:textId="77777777" w:rsidR="006B3753" w:rsidRPr="006B3753" w:rsidRDefault="006B3753" w:rsidP="004A505C">
      <w:pPr>
        <w:pStyle w:val="ListParagraph"/>
        <w:numPr>
          <w:ilvl w:val="0"/>
          <w:numId w:val="39"/>
        </w:numPr>
        <w:spacing w:after="0" w:line="276" w:lineRule="auto"/>
        <w:rPr>
          <w:rFonts w:ascii="Times New Roman" w:hAnsi="Times New Roman" w:cs="Times New Roman"/>
          <w:sz w:val="24"/>
          <w:szCs w:val="24"/>
        </w:rPr>
      </w:pPr>
      <w:r w:rsidRPr="006B3753">
        <w:rPr>
          <w:rFonts w:ascii="Times New Roman" w:hAnsi="Times New Roman" w:cs="Times New Roman"/>
          <w:sz w:val="24"/>
          <w:szCs w:val="24"/>
        </w:rPr>
        <w:t>Staff recruitment and retention</w:t>
      </w:r>
    </w:p>
    <w:p w14:paraId="0ABA99AE" w14:textId="77777777" w:rsidR="006B3753" w:rsidRPr="006B3753" w:rsidRDefault="006B3753" w:rsidP="004A505C">
      <w:pPr>
        <w:pStyle w:val="ListParagraph"/>
        <w:numPr>
          <w:ilvl w:val="0"/>
          <w:numId w:val="39"/>
        </w:numPr>
        <w:spacing w:after="0" w:line="276" w:lineRule="auto"/>
        <w:rPr>
          <w:rFonts w:ascii="Times New Roman" w:hAnsi="Times New Roman" w:cs="Times New Roman"/>
          <w:sz w:val="24"/>
          <w:szCs w:val="24"/>
        </w:rPr>
      </w:pPr>
      <w:r w:rsidRPr="006B3753">
        <w:rPr>
          <w:rFonts w:ascii="Times New Roman" w:hAnsi="Times New Roman" w:cs="Times New Roman"/>
          <w:sz w:val="24"/>
          <w:szCs w:val="24"/>
        </w:rPr>
        <w:t>COVID outbreaks</w:t>
      </w:r>
    </w:p>
    <w:p w14:paraId="33A651CC" w14:textId="77777777" w:rsidR="006B3753" w:rsidRPr="006B3753" w:rsidRDefault="006B3753" w:rsidP="004A505C">
      <w:pPr>
        <w:pStyle w:val="ListParagraph"/>
        <w:numPr>
          <w:ilvl w:val="0"/>
          <w:numId w:val="39"/>
        </w:numPr>
        <w:spacing w:after="0" w:line="276" w:lineRule="auto"/>
        <w:rPr>
          <w:rFonts w:ascii="Times New Roman" w:hAnsi="Times New Roman" w:cs="Times New Roman"/>
          <w:sz w:val="24"/>
          <w:szCs w:val="24"/>
        </w:rPr>
      </w:pPr>
      <w:r w:rsidRPr="006B3753">
        <w:rPr>
          <w:rFonts w:ascii="Times New Roman" w:hAnsi="Times New Roman" w:cs="Times New Roman"/>
          <w:sz w:val="24"/>
          <w:szCs w:val="24"/>
        </w:rPr>
        <w:t>Service redesign</w:t>
      </w:r>
    </w:p>
    <w:p w14:paraId="0E9CD1AF" w14:textId="77777777" w:rsidR="006B3753" w:rsidRPr="006B3753" w:rsidRDefault="006B3753" w:rsidP="004A505C">
      <w:pPr>
        <w:pStyle w:val="ListParagraph"/>
        <w:numPr>
          <w:ilvl w:val="0"/>
          <w:numId w:val="39"/>
        </w:numPr>
        <w:spacing w:after="0" w:line="276" w:lineRule="auto"/>
        <w:rPr>
          <w:rFonts w:ascii="Times New Roman" w:hAnsi="Times New Roman" w:cs="Times New Roman"/>
          <w:sz w:val="24"/>
          <w:szCs w:val="24"/>
        </w:rPr>
      </w:pPr>
      <w:r w:rsidRPr="006B3753">
        <w:rPr>
          <w:rFonts w:ascii="Times New Roman" w:hAnsi="Times New Roman" w:cs="Times New Roman"/>
          <w:sz w:val="24"/>
          <w:szCs w:val="24"/>
        </w:rPr>
        <w:t>Building closures, with some buildings no longer fit for purpose.</w:t>
      </w:r>
    </w:p>
    <w:p w14:paraId="3124E07F" w14:textId="77777777" w:rsidR="006B3753" w:rsidRPr="00381DAC" w:rsidRDefault="006B3753" w:rsidP="006B3753">
      <w:pPr>
        <w:spacing w:after="0" w:line="276" w:lineRule="auto"/>
        <w:rPr>
          <w:rFonts w:ascii="Times New Roman" w:hAnsi="Times New Roman" w:cs="Times New Roman"/>
          <w:sz w:val="24"/>
          <w:szCs w:val="24"/>
        </w:rPr>
      </w:pPr>
      <w:r w:rsidRPr="00B600F8">
        <w:rPr>
          <w:rFonts w:ascii="Times New Roman" w:hAnsi="Times New Roman" w:cs="Times New Roman"/>
          <w:sz w:val="24"/>
          <w:szCs w:val="24"/>
        </w:rPr>
        <w:t xml:space="preserve"> </w:t>
      </w:r>
    </w:p>
    <w:p w14:paraId="34F901C7" w14:textId="6EC52B45" w:rsidR="00FD5EB9" w:rsidRPr="001C4069" w:rsidRDefault="006B3753" w:rsidP="006B3753">
      <w:pPr>
        <w:spacing w:after="0" w:line="276" w:lineRule="auto"/>
        <w:ind w:firstLine="567"/>
        <w:rPr>
          <w:rFonts w:ascii="Times New Roman" w:eastAsiaTheme="majorEastAsia" w:hAnsi="Times New Roman" w:cs="Times New Roman"/>
          <w:b/>
          <w:sz w:val="24"/>
          <w:szCs w:val="24"/>
        </w:rPr>
      </w:pPr>
      <w:r>
        <w:rPr>
          <w:rFonts w:ascii="Times New Roman" w:hAnsi="Times New Roman" w:cs="Times New Roman"/>
          <w:sz w:val="24"/>
          <w:szCs w:val="24"/>
        </w:rPr>
        <w:t xml:space="preserve">The Minister indicated an intention to repeat the survey on an annual basis, and that the Government would </w:t>
      </w:r>
      <w:r w:rsidRPr="00381DAC">
        <w:rPr>
          <w:rFonts w:ascii="Times New Roman" w:hAnsi="Times New Roman" w:cs="Times New Roman"/>
          <w:sz w:val="24"/>
          <w:szCs w:val="24"/>
        </w:rPr>
        <w:t xml:space="preserve">commence a review with a view to removing the </w:t>
      </w:r>
      <w:r w:rsidRPr="00381DAC">
        <w:rPr>
          <w:rFonts w:ascii="Times New Roman" w:hAnsi="Times New Roman" w:cs="Times New Roman"/>
          <w:i/>
          <w:iCs/>
          <w:sz w:val="24"/>
          <w:szCs w:val="24"/>
        </w:rPr>
        <w:t>Coronavirus (COVID-19): adult social care building-based day services guidance</w:t>
      </w:r>
      <w:r w:rsidRPr="00381DAC">
        <w:rPr>
          <w:rFonts w:ascii="Times New Roman" w:hAnsi="Times New Roman" w:cs="Times New Roman"/>
          <w:sz w:val="24"/>
          <w:szCs w:val="24"/>
        </w:rPr>
        <w:t>.</w:t>
      </w:r>
      <w:r>
        <w:rPr>
          <w:rFonts w:ascii="Times New Roman" w:hAnsi="Times New Roman" w:cs="Times New Roman"/>
          <w:sz w:val="24"/>
          <w:szCs w:val="24"/>
        </w:rPr>
        <w:t xml:space="preserve"> As at 31 October 2023, the guidance does not appear in the page listing COVID-19 guidance for adult social care.</w:t>
      </w:r>
      <w:r>
        <w:rPr>
          <w:rStyle w:val="FootnoteReference"/>
          <w:rFonts w:ascii="Times New Roman" w:hAnsi="Times New Roman" w:cs="Times New Roman"/>
          <w:sz w:val="24"/>
          <w:szCs w:val="24"/>
        </w:rPr>
        <w:footnoteReference w:id="879"/>
      </w:r>
      <w:r>
        <w:rPr>
          <w:rFonts w:ascii="Times New Roman" w:hAnsi="Times New Roman" w:cs="Times New Roman"/>
          <w:sz w:val="24"/>
          <w:szCs w:val="24"/>
        </w:rPr>
        <w:t xml:space="preserve"> Guidance from Public Health Scotland, updated on 31 August 2023, still appears.</w:t>
      </w:r>
      <w:r>
        <w:rPr>
          <w:rStyle w:val="FootnoteReference"/>
          <w:rFonts w:ascii="Times New Roman" w:hAnsi="Times New Roman" w:cs="Times New Roman"/>
          <w:sz w:val="24"/>
          <w:szCs w:val="24"/>
        </w:rPr>
        <w:footnoteReference w:id="880"/>
      </w:r>
      <w:r w:rsidR="00FD5EB9" w:rsidRPr="001C4069">
        <w:rPr>
          <w:rFonts w:ascii="Times New Roman" w:eastAsia="Calibri" w:hAnsi="Times New Roman" w:cs="Times New Roman"/>
          <w:sz w:val="24"/>
          <w:szCs w:val="24"/>
        </w:rPr>
        <w:t xml:space="preserve">  </w:t>
      </w:r>
      <w:r w:rsidR="00FD5EB9" w:rsidRPr="001C4069">
        <w:rPr>
          <w:rFonts w:ascii="Times New Roman" w:hAnsi="Times New Roman" w:cs="Times New Roman"/>
          <w:sz w:val="24"/>
          <w:szCs w:val="24"/>
        </w:rPr>
        <w:br w:type="page"/>
      </w:r>
    </w:p>
    <w:p w14:paraId="2AC4C9DE" w14:textId="77777777" w:rsidR="00225618" w:rsidRPr="00225618" w:rsidRDefault="00225618" w:rsidP="00C0112C">
      <w:pPr>
        <w:pStyle w:val="Heading1"/>
      </w:pPr>
      <w:bookmarkStart w:id="330" w:name="_Toc160194166"/>
      <w:r w:rsidRPr="00225618">
        <w:lastRenderedPageBreak/>
        <w:t>15. Key Questions for Investigation</w:t>
      </w:r>
      <w:bookmarkEnd w:id="330"/>
    </w:p>
    <w:p w14:paraId="5A811194" w14:textId="77777777" w:rsidR="00225618" w:rsidRPr="00225618" w:rsidRDefault="00225618" w:rsidP="00225618">
      <w:pPr>
        <w:spacing w:after="0" w:line="276" w:lineRule="auto"/>
        <w:ind w:firstLine="360"/>
        <w:rPr>
          <w:rFonts w:ascii="Times New Roman" w:hAnsi="Times New Roman" w:cs="Times New Roman"/>
          <w:sz w:val="24"/>
          <w:szCs w:val="24"/>
        </w:rPr>
      </w:pPr>
    </w:p>
    <w:p w14:paraId="248C42FE" w14:textId="4FCCFD29" w:rsidR="00225618" w:rsidRPr="00225618" w:rsidRDefault="00225618" w:rsidP="00225618">
      <w:pPr>
        <w:spacing w:after="0" w:line="276" w:lineRule="auto"/>
        <w:ind w:firstLine="360"/>
        <w:rPr>
          <w:rFonts w:ascii="Times New Roman" w:hAnsi="Times New Roman" w:cs="Times New Roman"/>
          <w:sz w:val="24"/>
          <w:szCs w:val="24"/>
        </w:rPr>
      </w:pPr>
      <w:r w:rsidRPr="00225618">
        <w:rPr>
          <w:rFonts w:ascii="Times New Roman" w:hAnsi="Times New Roman" w:cs="Times New Roman"/>
          <w:sz w:val="24"/>
          <w:szCs w:val="24"/>
        </w:rPr>
        <w:t>Drawing on the core questions identified in our earlier reports, we suggest the following matters would be relevant for the Inquiry to interrogate further.</w:t>
      </w:r>
      <w:r w:rsidR="0064374E">
        <w:rPr>
          <w:rFonts w:ascii="Times New Roman" w:hAnsi="Times New Roman" w:cs="Times New Roman"/>
          <w:sz w:val="24"/>
          <w:szCs w:val="24"/>
        </w:rPr>
        <w:t xml:space="preserve"> </w:t>
      </w:r>
      <w:r w:rsidR="003653D6">
        <w:rPr>
          <w:rFonts w:ascii="Times New Roman" w:hAnsi="Times New Roman" w:cs="Times New Roman"/>
          <w:sz w:val="24"/>
          <w:szCs w:val="24"/>
        </w:rPr>
        <w:t>Further suggestions can be found in the Key Messages throughout the report.</w:t>
      </w:r>
    </w:p>
    <w:p w14:paraId="33F2D727" w14:textId="77777777" w:rsidR="00225618" w:rsidRPr="00225618" w:rsidRDefault="00225618" w:rsidP="00225618">
      <w:pPr>
        <w:spacing w:after="0" w:line="276" w:lineRule="auto"/>
        <w:ind w:firstLine="360"/>
        <w:rPr>
          <w:rFonts w:ascii="Times New Roman" w:hAnsi="Times New Roman" w:cs="Times New Roman"/>
          <w:sz w:val="24"/>
          <w:szCs w:val="24"/>
        </w:rPr>
      </w:pPr>
    </w:p>
    <w:p w14:paraId="0634B496" w14:textId="77777777" w:rsidR="00225618" w:rsidRPr="00225618" w:rsidRDefault="00225618" w:rsidP="00225618">
      <w:pPr>
        <w:numPr>
          <w:ilvl w:val="0"/>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Were human rights considerations understood and applied?</w:t>
      </w:r>
    </w:p>
    <w:p w14:paraId="2F00818F" w14:textId="3E17F9AB" w:rsidR="00225618" w:rsidRPr="00225618" w:rsidRDefault="00225618" w:rsidP="00225618">
      <w:pPr>
        <w:numPr>
          <w:ilvl w:val="1"/>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 xml:space="preserve">Given the devolved nature of the decision-making process, how far did local authorities and integration authorities factor </w:t>
      </w:r>
      <w:r w:rsidR="00AD07BB">
        <w:rPr>
          <w:rFonts w:ascii="Times New Roman" w:hAnsi="Times New Roman" w:cs="Times New Roman"/>
          <w:sz w:val="24"/>
          <w:szCs w:val="24"/>
        </w:rPr>
        <w:t>human rights</w:t>
      </w:r>
      <w:r w:rsidR="00AD07BB" w:rsidRPr="00225618">
        <w:rPr>
          <w:rFonts w:ascii="Times New Roman" w:hAnsi="Times New Roman" w:cs="Times New Roman"/>
          <w:sz w:val="24"/>
          <w:szCs w:val="24"/>
        </w:rPr>
        <w:t xml:space="preserve"> </w:t>
      </w:r>
      <w:r w:rsidRPr="00225618">
        <w:rPr>
          <w:rFonts w:ascii="Times New Roman" w:hAnsi="Times New Roman" w:cs="Times New Roman"/>
          <w:sz w:val="24"/>
          <w:szCs w:val="24"/>
        </w:rPr>
        <w:t>into their decision making?</w:t>
      </w:r>
    </w:p>
    <w:p w14:paraId="41772517" w14:textId="77777777" w:rsidR="00225618" w:rsidRPr="00225618" w:rsidRDefault="00225618" w:rsidP="00225618">
      <w:pPr>
        <w:numPr>
          <w:ilvl w:val="1"/>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In our earlier reports, some guidance to health professionals explicitly referenced human rights. So far as we can identify, this did not happen to the same extent in relation to guidance on non-residential social care.</w:t>
      </w:r>
    </w:p>
    <w:p w14:paraId="12D6AA8A" w14:textId="77777777" w:rsidR="00225618" w:rsidRPr="00225618" w:rsidRDefault="00225618" w:rsidP="00225618">
      <w:pPr>
        <w:spacing w:after="0" w:line="276" w:lineRule="auto"/>
        <w:ind w:left="1440"/>
        <w:rPr>
          <w:rFonts w:ascii="Times New Roman" w:hAnsi="Times New Roman" w:cs="Times New Roman"/>
          <w:sz w:val="24"/>
          <w:szCs w:val="24"/>
        </w:rPr>
      </w:pPr>
    </w:p>
    <w:p w14:paraId="5059390A" w14:textId="77777777" w:rsidR="00225618" w:rsidRPr="00225618" w:rsidRDefault="00225618" w:rsidP="00225618">
      <w:pPr>
        <w:numPr>
          <w:ilvl w:val="0"/>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Were the measures lawful?</w:t>
      </w:r>
    </w:p>
    <w:p w14:paraId="09EE045C" w14:textId="77777777" w:rsidR="00225618" w:rsidRPr="00225618" w:rsidRDefault="00225618" w:rsidP="00225618">
      <w:pPr>
        <w:numPr>
          <w:ilvl w:val="1"/>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In particular, when services were withdrawn, was there proper consideration of the statutory duties of local authorities?</w:t>
      </w:r>
    </w:p>
    <w:p w14:paraId="0B29FB17" w14:textId="77777777" w:rsidR="00225618" w:rsidRPr="00225618" w:rsidRDefault="00225618" w:rsidP="00225618">
      <w:pPr>
        <w:numPr>
          <w:ilvl w:val="1"/>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Was there a proper, rational and rights-compliant process of prioritisation to address limitations on services caused by the pandemic?</w:t>
      </w:r>
    </w:p>
    <w:p w14:paraId="649267A3" w14:textId="77777777" w:rsidR="00225618" w:rsidRPr="00225618" w:rsidRDefault="00225618" w:rsidP="00225618">
      <w:pPr>
        <w:numPr>
          <w:ilvl w:val="1"/>
          <w:numId w:val="2"/>
        </w:numPr>
        <w:contextualSpacing/>
        <w:rPr>
          <w:rFonts w:ascii="Times New Roman" w:hAnsi="Times New Roman" w:cs="Times New Roman"/>
          <w:sz w:val="24"/>
          <w:szCs w:val="24"/>
        </w:rPr>
      </w:pPr>
      <w:r w:rsidRPr="00225618">
        <w:rPr>
          <w:rFonts w:ascii="Times New Roman" w:hAnsi="Times New Roman" w:cs="Times New Roman"/>
          <w:sz w:val="24"/>
          <w:szCs w:val="24"/>
        </w:rPr>
        <w:t>What differences can be seen between those who took advantage of emergency legislation to waive some legal duties, and those who did not?</w:t>
      </w:r>
    </w:p>
    <w:p w14:paraId="5F9EC097" w14:textId="77777777" w:rsidR="00225618" w:rsidRPr="00225618" w:rsidRDefault="00225618" w:rsidP="00225618">
      <w:pPr>
        <w:spacing w:after="0" w:line="276" w:lineRule="auto"/>
        <w:rPr>
          <w:rFonts w:ascii="Times New Roman" w:hAnsi="Times New Roman" w:cs="Times New Roman"/>
          <w:sz w:val="24"/>
          <w:szCs w:val="24"/>
        </w:rPr>
      </w:pPr>
    </w:p>
    <w:p w14:paraId="684F3BAB" w14:textId="77777777" w:rsidR="00225618" w:rsidRPr="00225618" w:rsidRDefault="00225618" w:rsidP="00225618">
      <w:pPr>
        <w:numPr>
          <w:ilvl w:val="0"/>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What were the expectations on local authorities?</w:t>
      </w:r>
    </w:p>
    <w:p w14:paraId="42B0EEA8" w14:textId="77777777" w:rsidR="00225618" w:rsidRPr="00225618" w:rsidRDefault="00225618" w:rsidP="00225618">
      <w:pPr>
        <w:numPr>
          <w:ilvl w:val="1"/>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Although Scottish Government initially stated that the level of services should be retained, this clearly did not happen. Most of the guidance related to measures such as infection control. We found little evidence of clear guidance in relation to how far services should be retained, modified or prioritised until later in the pandemic, when Government encouraged services to reopen.</w:t>
      </w:r>
    </w:p>
    <w:p w14:paraId="18C06D37" w14:textId="77777777" w:rsidR="00225618" w:rsidRPr="00225618" w:rsidRDefault="00225618" w:rsidP="00225618">
      <w:pPr>
        <w:numPr>
          <w:ilvl w:val="1"/>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Could Scottish Government have used its powers of guidance and direction more proactively to mitigate harms to service users, or would this have made things worse because of a lack of local knowledge?</w:t>
      </w:r>
    </w:p>
    <w:p w14:paraId="292A83B7" w14:textId="77777777" w:rsidR="00225618" w:rsidRPr="00225618" w:rsidRDefault="00225618" w:rsidP="00225618">
      <w:pPr>
        <w:spacing w:after="0" w:line="276" w:lineRule="auto"/>
        <w:ind w:left="1440"/>
        <w:rPr>
          <w:rFonts w:ascii="Times New Roman" w:hAnsi="Times New Roman" w:cs="Times New Roman"/>
          <w:sz w:val="24"/>
          <w:szCs w:val="24"/>
        </w:rPr>
      </w:pPr>
    </w:p>
    <w:p w14:paraId="5F0BC7D0" w14:textId="77777777" w:rsidR="00225618" w:rsidRPr="00225618" w:rsidRDefault="00225618" w:rsidP="00225618">
      <w:pPr>
        <w:numPr>
          <w:ilvl w:val="0"/>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How can we better ensure that policy intent is translated into achieving the desired outcomes on the ground?</w:t>
      </w:r>
    </w:p>
    <w:p w14:paraId="61FD6993" w14:textId="77777777" w:rsidR="00225618" w:rsidRPr="00225618" w:rsidRDefault="00225618" w:rsidP="00225618">
      <w:pPr>
        <w:spacing w:after="0" w:line="276" w:lineRule="auto"/>
        <w:rPr>
          <w:rFonts w:ascii="Times New Roman" w:hAnsi="Times New Roman" w:cs="Times New Roman"/>
          <w:sz w:val="24"/>
          <w:szCs w:val="24"/>
        </w:rPr>
      </w:pPr>
    </w:p>
    <w:p w14:paraId="51C825A3" w14:textId="77777777" w:rsidR="00225618" w:rsidRPr="00225618" w:rsidRDefault="00225618" w:rsidP="00225618">
      <w:pPr>
        <w:numPr>
          <w:ilvl w:val="0"/>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What harms were caused, and how could they have been mitigated?</w:t>
      </w:r>
    </w:p>
    <w:p w14:paraId="0658B403" w14:textId="77777777" w:rsidR="00225618" w:rsidRPr="00225618" w:rsidRDefault="00225618" w:rsidP="00225618">
      <w:pPr>
        <w:numPr>
          <w:ilvl w:val="1"/>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As we set out, there is significant evidence of a range of harms caused to users of social care and their carers.</w:t>
      </w:r>
    </w:p>
    <w:p w14:paraId="13FE89BF" w14:textId="77777777" w:rsidR="00225618" w:rsidRPr="00225618" w:rsidRDefault="00225618" w:rsidP="00225618">
      <w:pPr>
        <w:numPr>
          <w:ilvl w:val="1"/>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How far were difficulties attributable to a lack of resilience in the system prior to the pandemic?</w:t>
      </w:r>
    </w:p>
    <w:p w14:paraId="26F70FC6" w14:textId="77777777" w:rsidR="00225618" w:rsidRPr="00225618" w:rsidRDefault="00225618" w:rsidP="00225618">
      <w:pPr>
        <w:numPr>
          <w:ilvl w:val="1"/>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Did social care suffer by comparison with the NHS?</w:t>
      </w:r>
    </w:p>
    <w:p w14:paraId="6F24D8EC" w14:textId="77777777" w:rsidR="00225618" w:rsidRPr="00225618" w:rsidRDefault="00225618" w:rsidP="00225618">
      <w:pPr>
        <w:numPr>
          <w:ilvl w:val="1"/>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 xml:space="preserve">How can public bodies ensure the people affected by decisions about services, both at a collective and individual level, are able to influence these decisions? </w:t>
      </w:r>
    </w:p>
    <w:p w14:paraId="73A2C633" w14:textId="77777777" w:rsidR="00225618" w:rsidRPr="00225618" w:rsidRDefault="00225618" w:rsidP="00225618">
      <w:pPr>
        <w:spacing w:after="0" w:line="276" w:lineRule="auto"/>
        <w:ind w:left="1440"/>
        <w:rPr>
          <w:rFonts w:ascii="Times New Roman" w:hAnsi="Times New Roman" w:cs="Times New Roman"/>
          <w:sz w:val="24"/>
          <w:szCs w:val="24"/>
        </w:rPr>
      </w:pPr>
    </w:p>
    <w:p w14:paraId="469A8518" w14:textId="77777777" w:rsidR="00225618" w:rsidRPr="00225618" w:rsidRDefault="00225618" w:rsidP="00225618">
      <w:pPr>
        <w:numPr>
          <w:ilvl w:val="0"/>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Were actions justified and proportionate?</w:t>
      </w:r>
    </w:p>
    <w:p w14:paraId="30F0B938" w14:textId="77777777" w:rsidR="00225618" w:rsidRPr="00225618" w:rsidRDefault="00225618" w:rsidP="00225618">
      <w:pPr>
        <w:numPr>
          <w:ilvl w:val="1"/>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 xml:space="preserve">Was there a balance of risk against other harms, </w:t>
      </w:r>
      <w:r w:rsidRPr="00225618">
        <w:rPr>
          <w:rFonts w:ascii="Times New Roman" w:hAnsi="Times New Roman" w:cs="Times New Roman"/>
          <w:i/>
          <w:iCs/>
          <w:sz w:val="24"/>
          <w:szCs w:val="24"/>
        </w:rPr>
        <w:t xml:space="preserve">and </w:t>
      </w:r>
      <w:r w:rsidRPr="00225618">
        <w:rPr>
          <w:rFonts w:ascii="Times New Roman" w:hAnsi="Times New Roman" w:cs="Times New Roman"/>
          <w:sz w:val="24"/>
          <w:szCs w:val="24"/>
        </w:rPr>
        <w:t>against human rights?</w:t>
      </w:r>
    </w:p>
    <w:p w14:paraId="1DFE6878" w14:textId="77777777" w:rsidR="00225618" w:rsidRPr="00225618" w:rsidRDefault="00225618" w:rsidP="00225618">
      <w:pPr>
        <w:numPr>
          <w:ilvl w:val="1"/>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 xml:space="preserve">What mitigations were considered, and were these practical? </w:t>
      </w:r>
    </w:p>
    <w:p w14:paraId="43FA963D" w14:textId="77777777" w:rsidR="00225618" w:rsidRPr="00225618" w:rsidRDefault="00225618" w:rsidP="00225618">
      <w:pPr>
        <w:spacing w:after="0" w:line="276" w:lineRule="auto"/>
        <w:ind w:left="1440"/>
        <w:rPr>
          <w:rFonts w:ascii="Times New Roman" w:hAnsi="Times New Roman" w:cs="Times New Roman"/>
          <w:sz w:val="24"/>
          <w:szCs w:val="24"/>
        </w:rPr>
      </w:pPr>
    </w:p>
    <w:p w14:paraId="7F628968" w14:textId="77777777" w:rsidR="00225618" w:rsidRPr="00225618" w:rsidRDefault="00225618" w:rsidP="00225618">
      <w:pPr>
        <w:numPr>
          <w:ilvl w:val="0"/>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Was there discrimination?</w:t>
      </w:r>
    </w:p>
    <w:p w14:paraId="023E6687" w14:textId="77777777" w:rsidR="00225618" w:rsidRPr="00225618" w:rsidRDefault="00225618" w:rsidP="00225618">
      <w:pPr>
        <w:numPr>
          <w:ilvl w:val="1"/>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Most if not all recipients of social care are in at least one protected category under the Equality Act. Were they subject to direct or indirect discrimination?</w:t>
      </w:r>
    </w:p>
    <w:p w14:paraId="2EEFF361" w14:textId="77777777" w:rsidR="00225618" w:rsidRPr="00225618" w:rsidRDefault="00225618" w:rsidP="00225618">
      <w:pPr>
        <w:spacing w:after="0" w:line="276" w:lineRule="auto"/>
        <w:ind w:left="1440"/>
        <w:rPr>
          <w:rFonts w:ascii="Times New Roman" w:hAnsi="Times New Roman" w:cs="Times New Roman"/>
          <w:sz w:val="24"/>
          <w:szCs w:val="24"/>
        </w:rPr>
      </w:pPr>
    </w:p>
    <w:p w14:paraId="46589BC5" w14:textId="77777777" w:rsidR="00225618" w:rsidRPr="00225618" w:rsidRDefault="00225618" w:rsidP="00225618">
      <w:pPr>
        <w:numPr>
          <w:ilvl w:val="0"/>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What were the impacts on social workers and social care staff</w:t>
      </w:r>
    </w:p>
    <w:p w14:paraId="505CA2A4" w14:textId="77777777" w:rsidR="00225618" w:rsidRPr="00225618" w:rsidRDefault="00225618" w:rsidP="00225618">
      <w:pPr>
        <w:numPr>
          <w:ilvl w:val="1"/>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How easily were social workers and care support staff able to locate and access support for themselves?</w:t>
      </w:r>
    </w:p>
    <w:p w14:paraId="0CD851C3" w14:textId="77777777" w:rsidR="00225618" w:rsidRPr="00225618" w:rsidRDefault="00225618" w:rsidP="00225618">
      <w:pPr>
        <w:spacing w:after="0" w:line="276" w:lineRule="auto"/>
        <w:ind w:left="720"/>
        <w:rPr>
          <w:rFonts w:ascii="Times New Roman" w:hAnsi="Times New Roman" w:cs="Times New Roman"/>
          <w:sz w:val="24"/>
          <w:szCs w:val="24"/>
        </w:rPr>
      </w:pPr>
    </w:p>
    <w:p w14:paraId="61C553B2" w14:textId="77777777" w:rsidR="00225618" w:rsidRPr="00225618" w:rsidRDefault="00225618" w:rsidP="00225618">
      <w:pPr>
        <w:numPr>
          <w:ilvl w:val="0"/>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Did any local areas do particularly well or badly, and what factors influenced this?</w:t>
      </w:r>
    </w:p>
    <w:p w14:paraId="6A28B3CB" w14:textId="77777777" w:rsidR="00225618" w:rsidRPr="00225618" w:rsidRDefault="00225618" w:rsidP="00225618">
      <w:pPr>
        <w:spacing w:after="0" w:line="276" w:lineRule="auto"/>
        <w:ind w:left="720"/>
        <w:rPr>
          <w:rFonts w:ascii="Times New Roman" w:hAnsi="Times New Roman" w:cs="Times New Roman"/>
          <w:sz w:val="24"/>
          <w:szCs w:val="24"/>
        </w:rPr>
      </w:pPr>
    </w:p>
    <w:p w14:paraId="368674AC" w14:textId="77777777" w:rsidR="00225618" w:rsidRPr="00225618" w:rsidRDefault="00225618" w:rsidP="00225618">
      <w:pPr>
        <w:numPr>
          <w:ilvl w:val="0"/>
          <w:numId w:val="2"/>
        </w:numPr>
        <w:spacing w:after="0" w:line="276" w:lineRule="auto"/>
        <w:rPr>
          <w:rFonts w:ascii="Times New Roman" w:hAnsi="Times New Roman" w:cs="Times New Roman"/>
          <w:sz w:val="24"/>
          <w:szCs w:val="24"/>
        </w:rPr>
      </w:pPr>
      <w:r w:rsidRPr="00225618">
        <w:rPr>
          <w:rFonts w:ascii="Times New Roman" w:hAnsi="Times New Roman" w:cs="Times New Roman"/>
          <w:sz w:val="24"/>
          <w:szCs w:val="24"/>
        </w:rPr>
        <w:t>What lessons have been learned, and how will they feed into the development of social care for the future?</w:t>
      </w:r>
    </w:p>
    <w:p w14:paraId="5F36C2F9" w14:textId="77777777" w:rsidR="00225618" w:rsidRPr="00225618" w:rsidRDefault="00225618" w:rsidP="00225618">
      <w:pPr>
        <w:spacing w:after="0" w:line="276" w:lineRule="auto"/>
        <w:rPr>
          <w:rFonts w:ascii="Times New Roman" w:hAnsi="Times New Roman" w:cs="Times New Roman"/>
          <w:sz w:val="24"/>
          <w:szCs w:val="24"/>
        </w:rPr>
      </w:pPr>
    </w:p>
    <w:p w14:paraId="52E2B827" w14:textId="77777777" w:rsidR="00225618" w:rsidRPr="00225618" w:rsidRDefault="00225618" w:rsidP="00225618">
      <w:pPr>
        <w:spacing w:after="0" w:line="276" w:lineRule="auto"/>
        <w:rPr>
          <w:rFonts w:ascii="Times New Roman" w:hAnsi="Times New Roman" w:cs="Times New Roman"/>
          <w:sz w:val="24"/>
          <w:szCs w:val="24"/>
        </w:rPr>
      </w:pPr>
    </w:p>
    <w:p w14:paraId="5EBF8702" w14:textId="77777777" w:rsidR="00225618" w:rsidRPr="00225618" w:rsidRDefault="00225618" w:rsidP="00225618">
      <w:pPr>
        <w:spacing w:after="0" w:line="276" w:lineRule="auto"/>
        <w:rPr>
          <w:rFonts w:ascii="Times New Roman" w:eastAsia="Calibri" w:hAnsi="Times New Roman" w:cs="Times New Roman"/>
          <w:sz w:val="24"/>
          <w:szCs w:val="24"/>
          <w:u w:val="single"/>
        </w:rPr>
      </w:pPr>
    </w:p>
    <w:p w14:paraId="74AB4592" w14:textId="77777777" w:rsidR="00225618" w:rsidRPr="00225618" w:rsidRDefault="00225618" w:rsidP="00225618">
      <w:pPr>
        <w:spacing w:after="0" w:line="276" w:lineRule="auto"/>
        <w:rPr>
          <w:rFonts w:ascii="Times New Roman" w:eastAsia="Calibri" w:hAnsi="Times New Roman" w:cs="Times New Roman"/>
          <w:sz w:val="24"/>
          <w:szCs w:val="24"/>
        </w:rPr>
      </w:pPr>
    </w:p>
    <w:p w14:paraId="6998D6D1" w14:textId="77777777" w:rsidR="00225618" w:rsidRPr="00225618" w:rsidRDefault="00225618" w:rsidP="00225618">
      <w:pPr>
        <w:rPr>
          <w:b/>
          <w:bCs/>
          <w:kern w:val="2"/>
          <w14:ligatures w14:val="standardContextual"/>
        </w:rPr>
      </w:pPr>
    </w:p>
    <w:p w14:paraId="1BDF1BEC" w14:textId="0BC93EF9" w:rsidR="00225618" w:rsidRDefault="00225618">
      <w:pPr>
        <w:rPr>
          <w:rFonts w:ascii="Times New Roman" w:hAnsi="Times New Roman" w:cs="Times New Roman"/>
          <w:b/>
          <w:bCs/>
          <w:sz w:val="24"/>
          <w:szCs w:val="24"/>
        </w:rPr>
      </w:pPr>
      <w:r>
        <w:rPr>
          <w:rFonts w:ascii="Times New Roman" w:hAnsi="Times New Roman" w:cs="Times New Roman"/>
          <w:b/>
          <w:bCs/>
          <w:sz w:val="24"/>
          <w:szCs w:val="24"/>
        </w:rPr>
        <w:br w:type="page"/>
      </w:r>
    </w:p>
    <w:p w14:paraId="42819120" w14:textId="77777777" w:rsidR="00D534B2" w:rsidRDefault="00D534B2">
      <w:pPr>
        <w:rPr>
          <w:rFonts w:ascii="Times New Roman" w:hAnsi="Times New Roman" w:cs="Times New Roman"/>
          <w:b/>
          <w:bCs/>
          <w:sz w:val="24"/>
          <w:szCs w:val="24"/>
        </w:rPr>
      </w:pPr>
    </w:p>
    <w:p w14:paraId="5FFA1E1F" w14:textId="40E7E8E9" w:rsidR="00290B24" w:rsidRPr="001C4069" w:rsidRDefault="00290B24" w:rsidP="00487CAC">
      <w:pPr>
        <w:spacing w:after="0" w:line="276" w:lineRule="auto"/>
        <w:jc w:val="center"/>
        <w:rPr>
          <w:rFonts w:ascii="Times New Roman" w:hAnsi="Times New Roman" w:cs="Times New Roman"/>
          <w:b/>
          <w:bCs/>
          <w:sz w:val="24"/>
          <w:szCs w:val="24"/>
        </w:rPr>
      </w:pPr>
      <w:r w:rsidRPr="001C4069">
        <w:rPr>
          <w:rFonts w:ascii="Times New Roman" w:hAnsi="Times New Roman" w:cs="Times New Roman"/>
          <w:b/>
          <w:bCs/>
          <w:sz w:val="24"/>
          <w:szCs w:val="24"/>
        </w:rPr>
        <w:t>ANNEXES</w:t>
      </w:r>
    </w:p>
    <w:p w14:paraId="0B5F6C22" w14:textId="77777777" w:rsidR="00290B24" w:rsidRPr="00C0112C" w:rsidRDefault="00290B24" w:rsidP="00C0112C">
      <w:pPr>
        <w:pStyle w:val="Heading1"/>
      </w:pPr>
      <w:bookmarkStart w:id="331" w:name="_Toc145946130"/>
      <w:bookmarkStart w:id="332" w:name="_Toc146189437"/>
      <w:bookmarkStart w:id="333" w:name="_Toc160194167"/>
      <w:r w:rsidRPr="00C0112C">
        <w:t>Annex A: Search Strategy</w:t>
      </w:r>
      <w:bookmarkEnd w:id="331"/>
      <w:bookmarkEnd w:id="332"/>
      <w:bookmarkEnd w:id="333"/>
      <w:r w:rsidRPr="00C0112C">
        <w:t xml:space="preserve"> </w:t>
      </w:r>
    </w:p>
    <w:p w14:paraId="414D2C70" w14:textId="26A514B2" w:rsidR="00F139B9" w:rsidRPr="00C92030" w:rsidRDefault="00913C7D" w:rsidP="00C92030">
      <w:pPr>
        <w:spacing w:after="0" w:line="276" w:lineRule="auto"/>
        <w:rPr>
          <w:rFonts w:ascii="Times New Roman" w:hAnsi="Times New Roman" w:cs="Times New Roman"/>
          <w:sz w:val="24"/>
          <w:szCs w:val="24"/>
        </w:rPr>
      </w:pPr>
      <w:r w:rsidRPr="001C4069">
        <w:rPr>
          <w:rFonts w:ascii="Times New Roman" w:hAnsi="Times New Roman" w:cs="Times New Roman"/>
          <w:sz w:val="24"/>
          <w:szCs w:val="24"/>
          <w:shd w:val="clear" w:color="auto" w:fill="FFFFFF"/>
        </w:rPr>
        <w:t>The following databases and platforms were searched in July 2023, CINAHL with Full text (EBSCO), Medline (EBSCO), APA PsycInfo (EBSCO) PubMed Central, Web of Science Core Collection, Ovid Emcare and Proquest Social Science Premium Collection.</w:t>
      </w:r>
      <w:r w:rsidR="00F139B9" w:rsidRPr="001C4069">
        <w:rPr>
          <w:rFonts w:ascii="Times New Roman" w:hAnsi="Times New Roman" w:cs="Times New Roman"/>
          <w:sz w:val="24"/>
          <w:szCs w:val="24"/>
        </w:rPr>
        <w:t xml:space="preserve"> Numbers of articles retrieved from the academic databases following the searches, and prior to screening for relevance were as follows: </w:t>
      </w:r>
      <w:r w:rsidR="00F139B9" w:rsidRPr="001C4069">
        <w:rPr>
          <w:rFonts w:ascii="Times New Roman" w:hAnsi="Times New Roman" w:cs="Times New Roman"/>
          <w:sz w:val="24"/>
          <w:szCs w:val="24"/>
          <w:shd w:val="clear" w:color="auto" w:fill="FFFFFF"/>
        </w:rPr>
        <w:t>CINAHL (N=181); Medline (N=33); PubMed Central (N=121); Web of Science Core Collection (N=602), Ovid Emcare (N=54); and Proquest Social Science Premium Collection (N=496).</w:t>
      </w:r>
      <w:r w:rsidR="69818A99" w:rsidRPr="001C4069">
        <w:rPr>
          <w:rFonts w:ascii="Times New Roman" w:hAnsi="Times New Roman" w:cs="Times New Roman"/>
          <w:sz w:val="24"/>
          <w:szCs w:val="24"/>
          <w:shd w:val="clear" w:color="auto" w:fill="FFFFFF"/>
        </w:rPr>
        <w:t xml:space="preserve"> </w:t>
      </w:r>
    </w:p>
    <w:p w14:paraId="74AD2A8D" w14:textId="4AF20240" w:rsidR="00C22325" w:rsidRPr="001C4069" w:rsidRDefault="00C22325" w:rsidP="00C92030">
      <w:pPr>
        <w:spacing w:after="0" w:line="276" w:lineRule="auto"/>
        <w:ind w:firstLine="567"/>
        <w:rPr>
          <w:rFonts w:ascii="Times New Roman" w:hAnsi="Times New Roman" w:cs="Times New Roman"/>
          <w:sz w:val="24"/>
          <w:szCs w:val="24"/>
        </w:rPr>
      </w:pPr>
      <w:r w:rsidRPr="001C4069">
        <w:rPr>
          <w:rFonts w:ascii="Times New Roman" w:hAnsi="Times New Roman" w:cs="Times New Roman"/>
          <w:sz w:val="24"/>
          <w:szCs w:val="24"/>
        </w:rPr>
        <w:t>Rather than present the specific search terms and dates used for each of the databases and platforms, we present an example of the search strategy used on one of the searched databases below (i.e., CINAHL). Search terms and dates for each of the other databases can be provided upon request.</w:t>
      </w:r>
    </w:p>
    <w:p w14:paraId="71D18314" w14:textId="30F60F32" w:rsidR="00F139B9" w:rsidRPr="001C4069" w:rsidRDefault="00C22325" w:rsidP="00F139B9">
      <w:pPr>
        <w:spacing w:after="0" w:line="276" w:lineRule="auto"/>
        <w:ind w:firstLine="567"/>
        <w:rPr>
          <w:rFonts w:ascii="Times New Roman" w:hAnsi="Times New Roman" w:cs="Times New Roman"/>
          <w:sz w:val="24"/>
          <w:szCs w:val="24"/>
          <w:shd w:val="clear" w:color="auto" w:fill="FFFFFF"/>
        </w:rPr>
      </w:pPr>
      <w:r w:rsidRPr="001C4069">
        <w:rPr>
          <w:rFonts w:ascii="Times New Roman" w:hAnsi="Times New Roman" w:cs="Times New Roman"/>
          <w:sz w:val="24"/>
          <w:szCs w:val="24"/>
          <w:shd w:val="clear" w:color="auto" w:fill="FFFFFF"/>
        </w:rPr>
        <w:t>In addition</w:t>
      </w:r>
      <w:r w:rsidR="00F139B9" w:rsidRPr="001C4069">
        <w:rPr>
          <w:rFonts w:ascii="Times New Roman" w:hAnsi="Times New Roman" w:cs="Times New Roman"/>
          <w:sz w:val="24"/>
          <w:szCs w:val="24"/>
          <w:shd w:val="clear" w:color="auto" w:fill="FFFFFF"/>
        </w:rPr>
        <w:t>, h</w:t>
      </w:r>
      <w:r w:rsidR="00913C7D" w:rsidRPr="001C4069">
        <w:rPr>
          <w:rFonts w:ascii="Times New Roman" w:hAnsi="Times New Roman" w:cs="Times New Roman"/>
          <w:sz w:val="24"/>
          <w:szCs w:val="24"/>
          <w:shd w:val="clear" w:color="auto" w:fill="FFFFFF"/>
        </w:rPr>
        <w:t xml:space="preserve">andsearching in </w:t>
      </w:r>
      <w:r w:rsidR="0038455B" w:rsidRPr="001C4069">
        <w:rPr>
          <w:rFonts w:ascii="Times New Roman" w:hAnsi="Times New Roman" w:cs="Times New Roman"/>
          <w:sz w:val="24"/>
          <w:szCs w:val="24"/>
          <w:shd w:val="clear" w:color="auto" w:fill="FFFFFF"/>
        </w:rPr>
        <w:t xml:space="preserve">the </w:t>
      </w:r>
      <w:r w:rsidR="00A715AA" w:rsidRPr="001C4069">
        <w:rPr>
          <w:rFonts w:ascii="Times New Roman" w:hAnsi="Times New Roman" w:cs="Times New Roman"/>
          <w:sz w:val="24"/>
          <w:szCs w:val="24"/>
          <w:shd w:val="clear" w:color="auto" w:fill="FFFFFF"/>
        </w:rPr>
        <w:t>Edinburgh</w:t>
      </w:r>
      <w:r w:rsidR="0038455B" w:rsidRPr="001C4069">
        <w:rPr>
          <w:rFonts w:ascii="Times New Roman" w:hAnsi="Times New Roman" w:cs="Times New Roman"/>
          <w:sz w:val="24"/>
          <w:szCs w:val="24"/>
          <w:shd w:val="clear" w:color="auto" w:fill="FFFFFF"/>
        </w:rPr>
        <w:t xml:space="preserve"> Napier</w:t>
      </w:r>
      <w:r w:rsidR="00A715AA" w:rsidRPr="001C4069">
        <w:rPr>
          <w:rFonts w:ascii="Times New Roman" w:hAnsi="Times New Roman" w:cs="Times New Roman"/>
          <w:sz w:val="24"/>
          <w:szCs w:val="24"/>
          <w:shd w:val="clear" w:color="auto" w:fill="FFFFFF"/>
        </w:rPr>
        <w:t xml:space="preserve"> University </w:t>
      </w:r>
      <w:r w:rsidR="00913C7D" w:rsidRPr="001C4069">
        <w:rPr>
          <w:rFonts w:ascii="Times New Roman" w:hAnsi="Times New Roman" w:cs="Times New Roman"/>
          <w:sz w:val="24"/>
          <w:szCs w:val="24"/>
          <w:shd w:val="clear" w:color="auto" w:fill="FFFFFF"/>
        </w:rPr>
        <w:t>LibrarySearch</w:t>
      </w:r>
      <w:r w:rsidR="330401AC" w:rsidRPr="001C4069">
        <w:rPr>
          <w:rFonts w:ascii="Times New Roman" w:hAnsi="Times New Roman" w:cs="Times New Roman"/>
          <w:sz w:val="24"/>
          <w:szCs w:val="24"/>
          <w:shd w:val="clear" w:color="auto" w:fill="FFFFFF"/>
        </w:rPr>
        <w:t xml:space="preserve"> facility</w:t>
      </w:r>
      <w:r w:rsidR="0038455B" w:rsidRPr="001C4069">
        <w:rPr>
          <w:rFonts w:ascii="Times New Roman" w:hAnsi="Times New Roman" w:cs="Times New Roman"/>
          <w:sz w:val="24"/>
          <w:szCs w:val="24"/>
          <w:shd w:val="clear" w:color="auto" w:fill="FFFFFF"/>
        </w:rPr>
        <w:t xml:space="preserve">, </w:t>
      </w:r>
      <w:r w:rsidR="00913C7D" w:rsidRPr="001C4069">
        <w:rPr>
          <w:rFonts w:ascii="Times New Roman" w:hAnsi="Times New Roman" w:cs="Times New Roman"/>
          <w:sz w:val="24"/>
          <w:szCs w:val="24"/>
          <w:shd w:val="clear" w:color="auto" w:fill="FFFFFF"/>
        </w:rPr>
        <w:t>Google Scholar</w:t>
      </w:r>
      <w:r w:rsidR="00A715AA" w:rsidRPr="001C4069">
        <w:rPr>
          <w:rFonts w:ascii="Times New Roman" w:hAnsi="Times New Roman" w:cs="Times New Roman"/>
          <w:sz w:val="24"/>
          <w:szCs w:val="24"/>
          <w:shd w:val="clear" w:color="auto" w:fill="FFFFFF"/>
        </w:rPr>
        <w:t xml:space="preserve"> </w:t>
      </w:r>
      <w:hyperlink r:id="rId43">
        <w:r w:rsidR="00A715AA" w:rsidRPr="001C4069">
          <w:rPr>
            <w:rStyle w:val="Hyperlink"/>
            <w:rFonts w:ascii="Times New Roman" w:hAnsi="Times New Roman" w:cs="Times New Roman"/>
            <w:color w:val="auto"/>
            <w:sz w:val="24"/>
            <w:szCs w:val="24"/>
            <w:shd w:val="clear" w:color="auto" w:fill="FFFFFF"/>
          </w:rPr>
          <w:t>https://scholar.google.com/</w:t>
        </w:r>
      </w:hyperlink>
      <w:r w:rsidR="00A715AA" w:rsidRPr="001C4069">
        <w:rPr>
          <w:rFonts w:ascii="Times New Roman" w:hAnsi="Times New Roman" w:cs="Times New Roman"/>
          <w:sz w:val="24"/>
          <w:szCs w:val="24"/>
          <w:shd w:val="clear" w:color="auto" w:fill="FFFFFF"/>
        </w:rPr>
        <w:t xml:space="preserve">, </w:t>
      </w:r>
      <w:r w:rsidR="00913C7D" w:rsidRPr="001C4069">
        <w:rPr>
          <w:rFonts w:ascii="Times New Roman" w:hAnsi="Times New Roman" w:cs="Times New Roman"/>
          <w:sz w:val="24"/>
          <w:szCs w:val="24"/>
          <w:shd w:val="clear" w:color="auto" w:fill="FFFFFF"/>
        </w:rPr>
        <w:t xml:space="preserve">and Social Care Online </w:t>
      </w:r>
      <w:hyperlink r:id="rId44" w:history="1">
        <w:r w:rsidR="00FC3720" w:rsidRPr="001C4069">
          <w:rPr>
            <w:rStyle w:val="Hyperlink"/>
            <w:rFonts w:ascii="Times New Roman" w:hAnsi="Times New Roman" w:cs="Times New Roman"/>
            <w:color w:val="auto"/>
            <w:sz w:val="24"/>
            <w:szCs w:val="24"/>
            <w:shd w:val="clear" w:color="auto" w:fill="FFFFFF"/>
          </w:rPr>
          <w:t>https://www.scie-socialcareonline.org.uk/</w:t>
        </w:r>
      </w:hyperlink>
      <w:r w:rsidR="00FC3720" w:rsidRPr="001C4069">
        <w:rPr>
          <w:rFonts w:ascii="Times New Roman" w:hAnsi="Times New Roman" w:cs="Times New Roman"/>
          <w:sz w:val="24"/>
          <w:szCs w:val="24"/>
          <w:shd w:val="clear" w:color="auto" w:fill="FFFFFF"/>
        </w:rPr>
        <w:t xml:space="preserve"> </w:t>
      </w:r>
      <w:r w:rsidR="00913C7D" w:rsidRPr="001C4069">
        <w:rPr>
          <w:rFonts w:ascii="Times New Roman" w:hAnsi="Times New Roman" w:cs="Times New Roman"/>
          <w:sz w:val="24"/>
          <w:szCs w:val="24"/>
          <w:shd w:val="clear" w:color="auto" w:fill="FFFFFF"/>
        </w:rPr>
        <w:t xml:space="preserve">was undertaken using adapted free-text search terms to account for the difference in allowed characters and search terms in these platforms. </w:t>
      </w:r>
      <w:r w:rsidR="0038455B" w:rsidRPr="001C4069">
        <w:rPr>
          <w:rFonts w:ascii="Times New Roman" w:hAnsi="Times New Roman" w:cs="Times New Roman"/>
          <w:sz w:val="24"/>
          <w:szCs w:val="24"/>
          <w:shd w:val="clear" w:color="auto" w:fill="FFFFFF"/>
        </w:rPr>
        <w:t>A</w:t>
      </w:r>
      <w:r w:rsidR="00913C7D" w:rsidRPr="001C4069">
        <w:rPr>
          <w:rFonts w:ascii="Times New Roman" w:hAnsi="Times New Roman" w:cs="Times New Roman"/>
          <w:sz w:val="24"/>
          <w:szCs w:val="24"/>
          <w:shd w:val="clear" w:color="auto" w:fill="FFFFFF"/>
        </w:rPr>
        <w:t xml:space="preserve"> simpler search of (covid OR coronavirus) AND (Scotland OR Scottish) was used, with search results screened for relevance to social care and the eligibility criteria. Citation tracking using both forwards and backwards citation searching was done after the first stage of title and abstract eligibility screening.</w:t>
      </w:r>
      <w:r w:rsidR="00DF5E24" w:rsidRPr="001C4069">
        <w:rPr>
          <w:rFonts w:ascii="Times New Roman" w:hAnsi="Times New Roman" w:cs="Times New Roman"/>
          <w:sz w:val="24"/>
          <w:szCs w:val="24"/>
          <w:shd w:val="clear" w:color="auto" w:fill="FFFFFF"/>
        </w:rPr>
        <w:t xml:space="preserve"> </w:t>
      </w:r>
    </w:p>
    <w:p w14:paraId="7C124BB2" w14:textId="6D9B1715" w:rsidR="00290B24" w:rsidRPr="001C4069" w:rsidRDefault="00290B24" w:rsidP="00F139B9">
      <w:pPr>
        <w:spacing w:after="0" w:line="276" w:lineRule="auto"/>
        <w:ind w:firstLine="567"/>
        <w:rPr>
          <w:rFonts w:ascii="Times New Roman" w:hAnsi="Times New Roman" w:cs="Times New Roman"/>
          <w:sz w:val="24"/>
          <w:szCs w:val="24"/>
          <w:shd w:val="clear" w:color="auto" w:fill="FFFFFF"/>
        </w:rPr>
      </w:pPr>
      <w:r w:rsidRPr="001C4069">
        <w:rPr>
          <w:rFonts w:ascii="Times New Roman" w:hAnsi="Times New Roman" w:cs="Times New Roman"/>
          <w:sz w:val="24"/>
          <w:szCs w:val="24"/>
          <w:shd w:val="clear" w:color="auto" w:fill="FFFFFF"/>
        </w:rPr>
        <w:t>Hand searches were also carried out in the following websites:</w:t>
      </w:r>
    </w:p>
    <w:p w14:paraId="64EEEF50" w14:textId="77777777" w:rsidR="00290B24" w:rsidRPr="001C4069" w:rsidRDefault="00290B24" w:rsidP="004A505C">
      <w:pPr>
        <w:numPr>
          <w:ilvl w:val="0"/>
          <w:numId w:val="13"/>
        </w:numPr>
        <w:spacing w:after="0" w:line="276" w:lineRule="auto"/>
        <w:rPr>
          <w:rFonts w:ascii="Times New Roman" w:hAnsi="Times New Roman" w:cs="Times New Roman"/>
          <w:sz w:val="24"/>
          <w:szCs w:val="24"/>
          <w:shd w:val="clear" w:color="auto" w:fill="FFFFFF"/>
        </w:rPr>
      </w:pPr>
      <w:r w:rsidRPr="001C4069">
        <w:rPr>
          <w:rFonts w:ascii="Times New Roman" w:hAnsi="Times New Roman" w:cs="Times New Roman"/>
          <w:sz w:val="24"/>
          <w:szCs w:val="24"/>
          <w:shd w:val="clear" w:color="auto" w:fill="FFFFFF"/>
        </w:rPr>
        <w:t xml:space="preserve">Audit Scotland </w:t>
      </w:r>
      <w:hyperlink r:id="rId45" w:history="1">
        <w:r w:rsidRPr="001C4069">
          <w:rPr>
            <w:rStyle w:val="Hyperlink"/>
            <w:rFonts w:ascii="Times New Roman" w:hAnsi="Times New Roman" w:cs="Times New Roman"/>
            <w:color w:val="auto"/>
            <w:sz w:val="24"/>
            <w:szCs w:val="24"/>
            <w:shd w:val="clear" w:color="auto" w:fill="FFFFFF"/>
          </w:rPr>
          <w:t>https://www.audit-scotland.gov.uk/</w:t>
        </w:r>
      </w:hyperlink>
      <w:r w:rsidRPr="001C4069">
        <w:rPr>
          <w:rFonts w:ascii="Times New Roman" w:hAnsi="Times New Roman" w:cs="Times New Roman"/>
          <w:sz w:val="24"/>
          <w:szCs w:val="24"/>
          <w:shd w:val="clear" w:color="auto" w:fill="FFFFFF"/>
        </w:rPr>
        <w:t xml:space="preserve"> </w:t>
      </w:r>
    </w:p>
    <w:p w14:paraId="3D5FAF72" w14:textId="7CB80D82" w:rsidR="00290B24" w:rsidRPr="001C4069" w:rsidRDefault="00290B24" w:rsidP="004A505C">
      <w:pPr>
        <w:numPr>
          <w:ilvl w:val="0"/>
          <w:numId w:val="13"/>
        </w:numPr>
        <w:spacing w:after="0" w:line="276" w:lineRule="auto"/>
        <w:rPr>
          <w:rFonts w:ascii="Times New Roman" w:hAnsi="Times New Roman" w:cs="Times New Roman"/>
          <w:sz w:val="24"/>
          <w:szCs w:val="24"/>
          <w:shd w:val="clear" w:color="auto" w:fill="FFFFFF"/>
        </w:rPr>
      </w:pPr>
      <w:r w:rsidRPr="001C4069">
        <w:rPr>
          <w:rFonts w:ascii="Times New Roman" w:hAnsi="Times New Roman" w:cs="Times New Roman"/>
          <w:sz w:val="24"/>
          <w:szCs w:val="24"/>
          <w:shd w:val="clear" w:color="auto" w:fill="FFFFFF"/>
        </w:rPr>
        <w:t xml:space="preserve">Age Scotland </w:t>
      </w:r>
      <w:hyperlink r:id="rId46" w:history="1">
        <w:r w:rsidR="00DF5E24" w:rsidRPr="001C4069">
          <w:rPr>
            <w:rStyle w:val="Hyperlink"/>
            <w:rFonts w:ascii="Times New Roman" w:hAnsi="Times New Roman" w:cs="Times New Roman"/>
            <w:color w:val="auto"/>
            <w:sz w:val="24"/>
            <w:szCs w:val="24"/>
            <w:shd w:val="clear" w:color="auto" w:fill="FFFFFF"/>
          </w:rPr>
          <w:t>https://www.ageuk.org/uk/scotland/</w:t>
        </w:r>
      </w:hyperlink>
      <w:r w:rsidR="00DF5E24" w:rsidRPr="001C4069">
        <w:rPr>
          <w:rFonts w:ascii="Times New Roman" w:hAnsi="Times New Roman" w:cs="Times New Roman"/>
          <w:sz w:val="24"/>
          <w:szCs w:val="24"/>
          <w:shd w:val="clear" w:color="auto" w:fill="FFFFFF"/>
        </w:rPr>
        <w:t xml:space="preserve"> </w:t>
      </w:r>
      <w:r w:rsidRPr="001C4069">
        <w:rPr>
          <w:rFonts w:ascii="Times New Roman" w:hAnsi="Times New Roman" w:cs="Times New Roman"/>
          <w:sz w:val="24"/>
          <w:szCs w:val="24"/>
          <w:shd w:val="clear" w:color="auto" w:fill="FFFFFF"/>
        </w:rPr>
        <w:t xml:space="preserve"> </w:t>
      </w:r>
    </w:p>
    <w:p w14:paraId="1ADA8B06" w14:textId="77777777" w:rsidR="00290B24" w:rsidRPr="001C4069" w:rsidRDefault="00290B24" w:rsidP="004A505C">
      <w:pPr>
        <w:numPr>
          <w:ilvl w:val="0"/>
          <w:numId w:val="13"/>
        </w:numPr>
        <w:spacing w:after="0" w:line="276" w:lineRule="auto"/>
        <w:rPr>
          <w:rFonts w:ascii="Times New Roman" w:hAnsi="Times New Roman" w:cs="Times New Roman"/>
          <w:sz w:val="24"/>
          <w:szCs w:val="24"/>
          <w:shd w:val="clear" w:color="auto" w:fill="FFFFFF"/>
        </w:rPr>
      </w:pPr>
      <w:r w:rsidRPr="001C4069">
        <w:rPr>
          <w:rFonts w:ascii="Times New Roman" w:hAnsi="Times New Roman" w:cs="Times New Roman"/>
          <w:sz w:val="24"/>
          <w:szCs w:val="24"/>
          <w:shd w:val="clear" w:color="auto" w:fill="FFFFFF"/>
        </w:rPr>
        <w:t xml:space="preserve">BBC News Scotland </w:t>
      </w:r>
      <w:hyperlink r:id="rId47" w:history="1">
        <w:r w:rsidRPr="001C4069">
          <w:rPr>
            <w:rStyle w:val="Hyperlink"/>
            <w:rFonts w:ascii="Times New Roman" w:hAnsi="Times New Roman" w:cs="Times New Roman"/>
            <w:color w:val="auto"/>
            <w:sz w:val="24"/>
            <w:szCs w:val="24"/>
            <w:shd w:val="clear" w:color="auto" w:fill="FFFFFF"/>
          </w:rPr>
          <w:t>https://www.bbc.co.uk/news</w:t>
        </w:r>
      </w:hyperlink>
      <w:r w:rsidRPr="001C4069">
        <w:rPr>
          <w:rFonts w:ascii="Times New Roman" w:hAnsi="Times New Roman" w:cs="Times New Roman"/>
          <w:sz w:val="24"/>
          <w:szCs w:val="24"/>
          <w:shd w:val="clear" w:color="auto" w:fill="FFFFFF"/>
        </w:rPr>
        <w:t xml:space="preserve"> </w:t>
      </w:r>
    </w:p>
    <w:p w14:paraId="4D141A27" w14:textId="77777777" w:rsidR="00290B24" w:rsidRPr="001C4069" w:rsidRDefault="00290B24" w:rsidP="004A505C">
      <w:pPr>
        <w:numPr>
          <w:ilvl w:val="0"/>
          <w:numId w:val="13"/>
        </w:numPr>
        <w:spacing w:after="0" w:line="276" w:lineRule="auto"/>
        <w:rPr>
          <w:rFonts w:ascii="Times New Roman" w:hAnsi="Times New Roman" w:cs="Times New Roman"/>
          <w:sz w:val="24"/>
          <w:szCs w:val="24"/>
          <w:shd w:val="clear" w:color="auto" w:fill="FFFFFF"/>
        </w:rPr>
      </w:pPr>
      <w:r w:rsidRPr="001C4069">
        <w:rPr>
          <w:rFonts w:ascii="Times New Roman" w:hAnsi="Times New Roman" w:cs="Times New Roman"/>
          <w:sz w:val="24"/>
          <w:szCs w:val="24"/>
          <w:shd w:val="clear" w:color="auto" w:fill="FFFFFF"/>
        </w:rPr>
        <w:t xml:space="preserve">Care Inspectorate </w:t>
      </w:r>
      <w:hyperlink r:id="rId48" w:history="1">
        <w:r w:rsidRPr="001C4069">
          <w:rPr>
            <w:rStyle w:val="Hyperlink"/>
            <w:rFonts w:ascii="Times New Roman" w:hAnsi="Times New Roman" w:cs="Times New Roman"/>
            <w:color w:val="auto"/>
            <w:sz w:val="24"/>
            <w:szCs w:val="24"/>
            <w:shd w:val="clear" w:color="auto" w:fill="FFFFFF"/>
          </w:rPr>
          <w:t>https://www.careinspectorate.com/</w:t>
        </w:r>
      </w:hyperlink>
      <w:r w:rsidRPr="001C4069">
        <w:rPr>
          <w:rFonts w:ascii="Times New Roman" w:hAnsi="Times New Roman" w:cs="Times New Roman"/>
          <w:sz w:val="24"/>
          <w:szCs w:val="24"/>
          <w:shd w:val="clear" w:color="auto" w:fill="FFFFFF"/>
        </w:rPr>
        <w:t xml:space="preserve"> </w:t>
      </w:r>
    </w:p>
    <w:p w14:paraId="173C341F" w14:textId="77777777" w:rsidR="00290B24" w:rsidRPr="001C4069" w:rsidRDefault="00290B24" w:rsidP="004A505C">
      <w:pPr>
        <w:numPr>
          <w:ilvl w:val="0"/>
          <w:numId w:val="13"/>
        </w:numPr>
        <w:spacing w:after="0" w:line="276" w:lineRule="auto"/>
        <w:rPr>
          <w:rFonts w:ascii="Times New Roman" w:hAnsi="Times New Roman" w:cs="Times New Roman"/>
          <w:sz w:val="24"/>
          <w:szCs w:val="24"/>
          <w:shd w:val="clear" w:color="auto" w:fill="FFFFFF"/>
        </w:rPr>
      </w:pPr>
      <w:r w:rsidRPr="001C4069">
        <w:rPr>
          <w:rFonts w:ascii="Times New Roman" w:hAnsi="Times New Roman" w:cs="Times New Roman"/>
          <w:sz w:val="24"/>
          <w:szCs w:val="24"/>
          <w:shd w:val="clear" w:color="auto" w:fill="FFFFFF"/>
        </w:rPr>
        <w:t xml:space="preserve">Court of Protection Hub  </w:t>
      </w:r>
      <w:hyperlink r:id="rId49" w:history="1">
        <w:r w:rsidRPr="001C4069">
          <w:rPr>
            <w:rStyle w:val="Hyperlink"/>
            <w:rFonts w:ascii="Times New Roman" w:hAnsi="Times New Roman" w:cs="Times New Roman"/>
            <w:color w:val="auto"/>
            <w:sz w:val="24"/>
            <w:szCs w:val="24"/>
            <w:shd w:val="clear" w:color="auto" w:fill="FFFFFF"/>
          </w:rPr>
          <w:t>https://www.courtofprotectionhub.uk/</w:t>
        </w:r>
      </w:hyperlink>
      <w:r w:rsidRPr="001C4069">
        <w:rPr>
          <w:rFonts w:ascii="Times New Roman" w:hAnsi="Times New Roman" w:cs="Times New Roman"/>
          <w:sz w:val="24"/>
          <w:szCs w:val="24"/>
          <w:shd w:val="clear" w:color="auto" w:fill="FFFFFF"/>
        </w:rPr>
        <w:t xml:space="preserve">  </w:t>
      </w:r>
    </w:p>
    <w:p w14:paraId="7F433AEF" w14:textId="3BEB4118" w:rsidR="00290B24" w:rsidRPr="001C4069" w:rsidRDefault="00290B24" w:rsidP="004A505C">
      <w:pPr>
        <w:pStyle w:val="ListParagraph"/>
        <w:numPr>
          <w:ilvl w:val="0"/>
          <w:numId w:val="13"/>
        </w:numPr>
        <w:spacing w:after="0" w:line="276" w:lineRule="auto"/>
        <w:rPr>
          <w:rStyle w:val="eop"/>
          <w:rFonts w:ascii="Times New Roman" w:hAnsi="Times New Roman" w:cs="Times New Roman"/>
          <w:sz w:val="24"/>
          <w:szCs w:val="24"/>
          <w:shd w:val="clear" w:color="auto" w:fill="FFFFFF"/>
        </w:rPr>
      </w:pPr>
      <w:r w:rsidRPr="001C4069">
        <w:rPr>
          <w:rStyle w:val="normaltextrun"/>
          <w:rFonts w:ascii="Times New Roman" w:hAnsi="Times New Roman" w:cs="Times New Roman"/>
          <w:sz w:val="24"/>
          <w:szCs w:val="24"/>
          <w:shd w:val="clear" w:color="auto" w:fill="FFFFFF"/>
        </w:rPr>
        <w:t xml:space="preserve">Freedom of Information requests </w:t>
      </w:r>
      <w:hyperlink r:id="rId50" w:tgtFrame="_blank" w:history="1">
        <w:r w:rsidRPr="001C4069">
          <w:rPr>
            <w:rStyle w:val="normaltextrun"/>
            <w:rFonts w:ascii="Times New Roman" w:hAnsi="Times New Roman" w:cs="Times New Roman"/>
            <w:sz w:val="24"/>
            <w:szCs w:val="24"/>
            <w:u w:val="single"/>
            <w:shd w:val="clear" w:color="auto" w:fill="FFFFFF"/>
          </w:rPr>
          <w:t>https://www.gov.scot/publications/</w:t>
        </w:r>
      </w:hyperlink>
      <w:r w:rsidRPr="001C4069">
        <w:rPr>
          <w:rStyle w:val="eop"/>
          <w:rFonts w:ascii="Times New Roman" w:hAnsi="Times New Roman" w:cs="Times New Roman"/>
          <w:sz w:val="24"/>
          <w:szCs w:val="24"/>
          <w:shd w:val="clear" w:color="auto" w:fill="FFFFFF"/>
        </w:rPr>
        <w:t> </w:t>
      </w:r>
    </w:p>
    <w:p w14:paraId="5138DB3C" w14:textId="77777777" w:rsidR="00290B24" w:rsidRPr="001C4069" w:rsidRDefault="00290B24" w:rsidP="004A505C">
      <w:pPr>
        <w:pStyle w:val="ListParagraph"/>
        <w:numPr>
          <w:ilvl w:val="0"/>
          <w:numId w:val="13"/>
        </w:numPr>
        <w:spacing w:after="0" w:line="276" w:lineRule="auto"/>
        <w:rPr>
          <w:rFonts w:ascii="Times New Roman" w:hAnsi="Times New Roman" w:cs="Times New Roman"/>
          <w:sz w:val="24"/>
          <w:szCs w:val="24"/>
          <w:shd w:val="clear" w:color="auto" w:fill="FFFFFF"/>
        </w:rPr>
      </w:pPr>
      <w:r w:rsidRPr="001C4069">
        <w:rPr>
          <w:rFonts w:ascii="Times New Roman" w:hAnsi="Times New Roman" w:cs="Times New Roman"/>
          <w:sz w:val="24"/>
          <w:szCs w:val="24"/>
          <w:shd w:val="clear" w:color="auto" w:fill="FFFFFF"/>
        </w:rPr>
        <w:t xml:space="preserve">Health and Social Care Alliance Scotland </w:t>
      </w:r>
      <w:hyperlink r:id="rId51" w:history="1">
        <w:r w:rsidRPr="001C4069">
          <w:rPr>
            <w:rStyle w:val="Hyperlink"/>
            <w:rFonts w:ascii="Times New Roman" w:hAnsi="Times New Roman" w:cs="Times New Roman"/>
            <w:color w:val="auto"/>
            <w:sz w:val="24"/>
            <w:szCs w:val="24"/>
            <w:shd w:val="clear" w:color="auto" w:fill="FFFFFF"/>
          </w:rPr>
          <w:t>https://www.alliance-scotland.org.uk</w:t>
        </w:r>
      </w:hyperlink>
      <w:r w:rsidRPr="001C4069">
        <w:rPr>
          <w:rFonts w:ascii="Times New Roman" w:hAnsi="Times New Roman" w:cs="Times New Roman"/>
          <w:sz w:val="24"/>
          <w:szCs w:val="24"/>
          <w:shd w:val="clear" w:color="auto" w:fill="FFFFFF"/>
        </w:rPr>
        <w:t xml:space="preserve"> </w:t>
      </w:r>
    </w:p>
    <w:p w14:paraId="0D3F62BE" w14:textId="77777777" w:rsidR="00290B24" w:rsidRPr="001C4069" w:rsidRDefault="00290B24" w:rsidP="004A505C">
      <w:pPr>
        <w:numPr>
          <w:ilvl w:val="0"/>
          <w:numId w:val="13"/>
        </w:numPr>
        <w:spacing w:after="0" w:line="276" w:lineRule="auto"/>
        <w:rPr>
          <w:rFonts w:ascii="Times New Roman" w:hAnsi="Times New Roman" w:cs="Times New Roman"/>
          <w:sz w:val="24"/>
          <w:szCs w:val="24"/>
          <w:shd w:val="clear" w:color="auto" w:fill="FFFFFF"/>
        </w:rPr>
      </w:pPr>
      <w:r w:rsidRPr="001C4069">
        <w:rPr>
          <w:rFonts w:ascii="Times New Roman" w:hAnsi="Times New Roman" w:cs="Times New Roman"/>
          <w:sz w:val="24"/>
          <w:szCs w:val="24"/>
          <w:shd w:val="clear" w:color="auto" w:fill="FFFFFF"/>
        </w:rPr>
        <w:t xml:space="preserve">HealthandCare.Scot - </w:t>
      </w:r>
      <w:hyperlink r:id="rId52" w:history="1">
        <w:r w:rsidRPr="001C4069">
          <w:rPr>
            <w:rStyle w:val="Hyperlink"/>
            <w:rFonts w:ascii="Times New Roman" w:hAnsi="Times New Roman" w:cs="Times New Roman"/>
            <w:color w:val="auto"/>
            <w:sz w:val="24"/>
            <w:szCs w:val="24"/>
            <w:shd w:val="clear" w:color="auto" w:fill="FFFFFF"/>
          </w:rPr>
          <w:t>https://healthandcare.scot/</w:t>
        </w:r>
      </w:hyperlink>
      <w:r w:rsidRPr="001C4069">
        <w:rPr>
          <w:rFonts w:ascii="Times New Roman" w:hAnsi="Times New Roman" w:cs="Times New Roman"/>
          <w:sz w:val="24"/>
          <w:szCs w:val="24"/>
          <w:shd w:val="clear" w:color="auto" w:fill="FFFFFF"/>
        </w:rPr>
        <w:t xml:space="preserve"> </w:t>
      </w:r>
    </w:p>
    <w:p w14:paraId="53BBD39C" w14:textId="77777777" w:rsidR="00290B24" w:rsidRPr="001C4069" w:rsidRDefault="00290B24" w:rsidP="004A505C">
      <w:pPr>
        <w:numPr>
          <w:ilvl w:val="0"/>
          <w:numId w:val="13"/>
        </w:numPr>
        <w:spacing w:after="0" w:line="276" w:lineRule="auto"/>
        <w:rPr>
          <w:rFonts w:ascii="Times New Roman" w:hAnsi="Times New Roman" w:cs="Times New Roman"/>
          <w:sz w:val="24"/>
          <w:szCs w:val="24"/>
          <w:shd w:val="clear" w:color="auto" w:fill="FFFFFF"/>
        </w:rPr>
      </w:pPr>
      <w:r w:rsidRPr="001C4069">
        <w:rPr>
          <w:rFonts w:ascii="Times New Roman" w:hAnsi="Times New Roman" w:cs="Times New Roman"/>
          <w:sz w:val="24"/>
          <w:szCs w:val="24"/>
          <w:shd w:val="clear" w:color="auto" w:fill="FFFFFF"/>
        </w:rPr>
        <w:t xml:space="preserve">Healthcare Improvement Scotland COVID pages </w:t>
      </w:r>
      <w:hyperlink r:id="rId53" w:history="1">
        <w:r w:rsidRPr="001C4069">
          <w:rPr>
            <w:rStyle w:val="Hyperlink"/>
            <w:rFonts w:ascii="Times New Roman" w:hAnsi="Times New Roman" w:cs="Times New Roman"/>
            <w:color w:val="auto"/>
            <w:sz w:val="24"/>
            <w:szCs w:val="24"/>
            <w:shd w:val="clear" w:color="auto" w:fill="FFFFFF"/>
          </w:rPr>
          <w:t>https://www.healthcareimprovementscotland.org/our_work/coronavirus_covid-19.aspx</w:t>
        </w:r>
      </w:hyperlink>
      <w:r w:rsidRPr="001C4069">
        <w:rPr>
          <w:rFonts w:ascii="Times New Roman" w:hAnsi="Times New Roman" w:cs="Times New Roman"/>
          <w:sz w:val="24"/>
          <w:szCs w:val="24"/>
          <w:shd w:val="clear" w:color="auto" w:fill="FFFFFF"/>
        </w:rPr>
        <w:t xml:space="preserve"> </w:t>
      </w:r>
    </w:p>
    <w:p w14:paraId="25152098" w14:textId="1CEF6DEB" w:rsidR="7BC08A36" w:rsidRPr="001C4069" w:rsidRDefault="7BC08A36" w:rsidP="004A505C">
      <w:pPr>
        <w:numPr>
          <w:ilvl w:val="0"/>
          <w:numId w:val="13"/>
        </w:numPr>
        <w:spacing w:after="0" w:line="276" w:lineRule="auto"/>
        <w:rPr>
          <w:rFonts w:ascii="Times New Roman" w:hAnsi="Times New Roman" w:cs="Times New Roman"/>
          <w:sz w:val="24"/>
          <w:szCs w:val="24"/>
        </w:rPr>
      </w:pPr>
      <w:r w:rsidRPr="001C4069">
        <w:rPr>
          <w:rFonts w:ascii="Times New Roman" w:hAnsi="Times New Roman" w:cs="Times New Roman"/>
          <w:sz w:val="24"/>
          <w:szCs w:val="24"/>
        </w:rPr>
        <w:t xml:space="preserve">Public Health Scotland </w:t>
      </w:r>
      <w:r w:rsidR="00DF5E24" w:rsidRPr="001C4069">
        <w:rPr>
          <w:rFonts w:ascii="Times New Roman" w:hAnsi="Times New Roman" w:cs="Times New Roman"/>
          <w:sz w:val="24"/>
          <w:szCs w:val="24"/>
        </w:rPr>
        <w:t xml:space="preserve">- </w:t>
      </w:r>
      <w:hyperlink r:id="rId54" w:history="1">
        <w:r w:rsidR="00DF5E24" w:rsidRPr="001C4069">
          <w:rPr>
            <w:rStyle w:val="Hyperlink"/>
            <w:rFonts w:ascii="Times New Roman" w:hAnsi="Times New Roman" w:cs="Times New Roman"/>
            <w:color w:val="auto"/>
            <w:sz w:val="24"/>
            <w:szCs w:val="24"/>
          </w:rPr>
          <w:t>https://publichealthscotland.scot/</w:t>
        </w:r>
      </w:hyperlink>
      <w:r w:rsidR="00DF5E24" w:rsidRPr="001C4069">
        <w:rPr>
          <w:rFonts w:ascii="Times New Roman" w:hAnsi="Times New Roman" w:cs="Times New Roman"/>
          <w:sz w:val="24"/>
          <w:szCs w:val="24"/>
        </w:rPr>
        <w:t xml:space="preserve"> </w:t>
      </w:r>
    </w:p>
    <w:p w14:paraId="67B1F78A" w14:textId="17C3D4C4" w:rsidR="00290B24" w:rsidRPr="001C4069" w:rsidRDefault="00290B24" w:rsidP="004A505C">
      <w:pPr>
        <w:numPr>
          <w:ilvl w:val="0"/>
          <w:numId w:val="13"/>
        </w:numPr>
        <w:spacing w:after="0" w:line="276" w:lineRule="auto"/>
        <w:rPr>
          <w:rFonts w:ascii="Times New Roman" w:hAnsi="Times New Roman" w:cs="Times New Roman"/>
          <w:sz w:val="24"/>
          <w:szCs w:val="24"/>
          <w:shd w:val="clear" w:color="auto" w:fill="FFFFFF"/>
        </w:rPr>
      </w:pPr>
      <w:r w:rsidRPr="001C4069">
        <w:rPr>
          <w:rFonts w:ascii="Times New Roman" w:hAnsi="Times New Roman" w:cs="Times New Roman"/>
          <w:sz w:val="24"/>
          <w:szCs w:val="24"/>
          <w:shd w:val="clear" w:color="auto" w:fill="FFFFFF"/>
        </w:rPr>
        <w:t>Scottish Government - A National Care Service for Scotland  published </w:t>
      </w:r>
      <w:r w:rsidR="00DF5E24" w:rsidRPr="001C4069">
        <w:t>responses to the consultation</w:t>
      </w:r>
      <w:r w:rsidR="00DF5E24" w:rsidRPr="001C4069">
        <w:rPr>
          <w:rFonts w:ascii="Times New Roman" w:hAnsi="Times New Roman" w:cs="Times New Roman"/>
          <w:sz w:val="24"/>
          <w:szCs w:val="24"/>
          <w:shd w:val="clear" w:color="auto" w:fill="FFFFFF"/>
        </w:rPr>
        <w:t xml:space="preserve"> (</w:t>
      </w:r>
      <w:hyperlink r:id="rId55" w:history="1">
        <w:r w:rsidR="00DF5E24" w:rsidRPr="001C4069">
          <w:rPr>
            <w:rStyle w:val="Hyperlink"/>
            <w:rFonts w:ascii="Times New Roman" w:hAnsi="Times New Roman" w:cs="Times New Roman"/>
            <w:color w:val="auto"/>
            <w:sz w:val="24"/>
            <w:szCs w:val="24"/>
            <w:shd w:val="clear" w:color="auto" w:fill="FFFFFF"/>
          </w:rPr>
          <w:t>https://consult.gov.scot/health-and-social-care/a-national-care-service-for-scotland/consultation/published_select_respondent</w:t>
        </w:r>
      </w:hyperlink>
      <w:r w:rsidR="00DF5E24" w:rsidRPr="001C4069">
        <w:rPr>
          <w:rFonts w:ascii="Times New Roman" w:hAnsi="Times New Roman" w:cs="Times New Roman"/>
          <w:sz w:val="24"/>
          <w:szCs w:val="24"/>
          <w:shd w:val="clear" w:color="auto" w:fill="FFFFFF"/>
        </w:rPr>
        <w:t>)</w:t>
      </w:r>
      <w:r w:rsidRPr="001C4069">
        <w:rPr>
          <w:rFonts w:ascii="Times New Roman" w:hAnsi="Times New Roman" w:cs="Times New Roman"/>
          <w:sz w:val="24"/>
          <w:szCs w:val="24"/>
          <w:shd w:val="clear" w:color="auto" w:fill="FFFFFF"/>
        </w:rPr>
        <w:t>, where we have permission to do so and an </w:t>
      </w:r>
      <w:r w:rsidR="00DF5E24" w:rsidRPr="001C4069">
        <w:t>independent analysis of the consultation</w:t>
      </w:r>
      <w:r w:rsidR="00DF5E24" w:rsidRPr="001C4069">
        <w:rPr>
          <w:rFonts w:ascii="Times New Roman" w:hAnsi="Times New Roman" w:cs="Times New Roman"/>
          <w:sz w:val="24"/>
          <w:szCs w:val="24"/>
          <w:shd w:val="clear" w:color="auto" w:fill="FFFFFF"/>
        </w:rPr>
        <w:t xml:space="preserve"> (</w:t>
      </w:r>
      <w:hyperlink r:id="rId56" w:history="1">
        <w:r w:rsidR="00DF5E24" w:rsidRPr="001C4069">
          <w:rPr>
            <w:rStyle w:val="Hyperlink"/>
            <w:rFonts w:ascii="Times New Roman" w:hAnsi="Times New Roman" w:cs="Times New Roman"/>
            <w:color w:val="auto"/>
            <w:sz w:val="24"/>
            <w:szCs w:val="24"/>
            <w:shd w:val="clear" w:color="auto" w:fill="FFFFFF"/>
          </w:rPr>
          <w:t>https://www.gov.scot/publications/national-care-service-consultation-analysis-responses/</w:t>
        </w:r>
      </w:hyperlink>
      <w:r w:rsidR="00DF5E24" w:rsidRPr="001C4069">
        <w:rPr>
          <w:rFonts w:ascii="Times New Roman" w:hAnsi="Times New Roman" w:cs="Times New Roman"/>
          <w:sz w:val="24"/>
          <w:szCs w:val="24"/>
          <w:shd w:val="clear" w:color="auto" w:fill="FFFFFF"/>
        </w:rPr>
        <w:t xml:space="preserve">) </w:t>
      </w:r>
    </w:p>
    <w:p w14:paraId="31724A3E" w14:textId="4EC62404" w:rsidR="00290B24" w:rsidRPr="001C4069" w:rsidRDefault="00290B24" w:rsidP="004A505C">
      <w:pPr>
        <w:pStyle w:val="ListParagraph"/>
        <w:numPr>
          <w:ilvl w:val="0"/>
          <w:numId w:val="13"/>
        </w:numPr>
        <w:spacing w:after="0" w:line="276" w:lineRule="auto"/>
        <w:rPr>
          <w:rStyle w:val="Hyperlink"/>
          <w:rFonts w:ascii="Times New Roman" w:hAnsi="Times New Roman" w:cs="Times New Roman"/>
          <w:color w:val="auto"/>
          <w:sz w:val="24"/>
          <w:szCs w:val="24"/>
          <w:shd w:val="clear" w:color="auto" w:fill="FFFFFF"/>
        </w:rPr>
      </w:pPr>
      <w:r w:rsidRPr="001C4069">
        <w:rPr>
          <w:rFonts w:ascii="Times New Roman" w:hAnsi="Times New Roman" w:cs="Times New Roman"/>
          <w:sz w:val="24"/>
          <w:szCs w:val="24"/>
          <w:shd w:val="clear" w:color="auto" w:fill="FFFFFF"/>
        </w:rPr>
        <w:lastRenderedPageBreak/>
        <w:t xml:space="preserve">Scottish Parliament - </w:t>
      </w:r>
      <w:hyperlink r:id="rId57" w:history="1">
        <w:r w:rsidR="00DF5E24" w:rsidRPr="001C4069">
          <w:rPr>
            <w:rStyle w:val="Hyperlink"/>
            <w:rFonts w:ascii="Times New Roman" w:hAnsi="Times New Roman" w:cs="Times New Roman"/>
            <w:color w:val="auto"/>
            <w:sz w:val="24"/>
            <w:szCs w:val="24"/>
            <w:shd w:val="clear" w:color="auto" w:fill="FFFFFF"/>
          </w:rPr>
          <w:t>https://www.parliament.scot/chamber-and-committees/questions-and-answers</w:t>
        </w:r>
      </w:hyperlink>
      <w:r w:rsidR="00DF5E24" w:rsidRPr="001C4069">
        <w:rPr>
          <w:rFonts w:ascii="Times New Roman" w:hAnsi="Times New Roman" w:cs="Times New Roman"/>
          <w:sz w:val="24"/>
          <w:szCs w:val="24"/>
          <w:shd w:val="clear" w:color="auto" w:fill="FFFFFF"/>
        </w:rPr>
        <w:t xml:space="preserve"> </w:t>
      </w:r>
    </w:p>
    <w:p w14:paraId="2C55CA62" w14:textId="77777777" w:rsidR="00C22325" w:rsidRPr="001C4069" w:rsidRDefault="00C22325" w:rsidP="00487CAC">
      <w:pPr>
        <w:spacing w:after="0" w:line="276" w:lineRule="auto"/>
        <w:rPr>
          <w:rFonts w:ascii="Times New Roman" w:hAnsi="Times New Roman" w:cs="Times New Roman"/>
          <w:b/>
          <w:bCs/>
          <w:sz w:val="24"/>
          <w:szCs w:val="24"/>
        </w:rPr>
      </w:pPr>
    </w:p>
    <w:p w14:paraId="058CBFD7" w14:textId="3EF23D8C" w:rsidR="005C4B3D" w:rsidRPr="001C4069" w:rsidRDefault="00F139B9" w:rsidP="00487CAC">
      <w:pPr>
        <w:spacing w:after="0" w:line="276" w:lineRule="auto"/>
        <w:rPr>
          <w:rFonts w:ascii="Times New Roman" w:hAnsi="Times New Roman" w:cs="Times New Roman"/>
          <w:b/>
          <w:bCs/>
          <w:sz w:val="24"/>
          <w:szCs w:val="24"/>
        </w:rPr>
      </w:pPr>
      <w:r w:rsidRPr="001C4069">
        <w:rPr>
          <w:rFonts w:ascii="Times New Roman" w:hAnsi="Times New Roman" w:cs="Times New Roman"/>
          <w:b/>
          <w:bCs/>
          <w:sz w:val="24"/>
          <w:szCs w:val="24"/>
        </w:rPr>
        <w:t xml:space="preserve">Example of </w:t>
      </w:r>
      <w:r w:rsidR="07FB4BC3" w:rsidRPr="001C4069">
        <w:rPr>
          <w:rFonts w:ascii="Times New Roman" w:hAnsi="Times New Roman" w:cs="Times New Roman"/>
          <w:b/>
          <w:bCs/>
          <w:sz w:val="24"/>
          <w:szCs w:val="24"/>
        </w:rPr>
        <w:t xml:space="preserve">Search </w:t>
      </w:r>
      <w:r w:rsidR="00DF5E24" w:rsidRPr="001C4069">
        <w:rPr>
          <w:rFonts w:ascii="Times New Roman" w:hAnsi="Times New Roman" w:cs="Times New Roman"/>
          <w:b/>
          <w:bCs/>
          <w:sz w:val="24"/>
          <w:szCs w:val="24"/>
        </w:rPr>
        <w:t>T</w:t>
      </w:r>
      <w:r w:rsidR="07FB4BC3" w:rsidRPr="001C4069">
        <w:rPr>
          <w:rFonts w:ascii="Times New Roman" w:hAnsi="Times New Roman" w:cs="Times New Roman"/>
          <w:b/>
          <w:bCs/>
          <w:sz w:val="24"/>
          <w:szCs w:val="24"/>
        </w:rPr>
        <w:t>erms and Dates</w:t>
      </w:r>
      <w:r w:rsidRPr="001C4069">
        <w:rPr>
          <w:rFonts w:ascii="Times New Roman" w:hAnsi="Times New Roman" w:cs="Times New Roman"/>
          <w:b/>
          <w:bCs/>
          <w:sz w:val="24"/>
          <w:szCs w:val="24"/>
        </w:rPr>
        <w:t>:</w:t>
      </w:r>
    </w:p>
    <w:p w14:paraId="6967F701" w14:textId="403908E2" w:rsidR="00A52CFF" w:rsidRPr="001C4069" w:rsidRDefault="00A52CFF" w:rsidP="00DF5E24">
      <w:pPr>
        <w:spacing w:after="0" w:line="276" w:lineRule="auto"/>
        <w:rPr>
          <w:rFonts w:ascii="Times New Roman" w:hAnsi="Times New Roman" w:cs="Times New Roman"/>
          <w:b/>
          <w:bCs/>
          <w:i/>
          <w:iCs/>
          <w:sz w:val="24"/>
          <w:szCs w:val="24"/>
        </w:rPr>
      </w:pPr>
      <w:r w:rsidRPr="001C4069">
        <w:rPr>
          <w:rFonts w:ascii="Times New Roman" w:hAnsi="Times New Roman" w:cs="Times New Roman"/>
          <w:b/>
          <w:bCs/>
          <w:i/>
          <w:iCs/>
          <w:sz w:val="24"/>
          <w:szCs w:val="24"/>
        </w:rPr>
        <w:t>CINAHL 2</w:t>
      </w:r>
      <w:r w:rsidR="00CB161E" w:rsidRPr="001C4069">
        <w:rPr>
          <w:rFonts w:ascii="Times New Roman" w:hAnsi="Times New Roman" w:cs="Times New Roman"/>
          <w:b/>
          <w:bCs/>
          <w:i/>
          <w:iCs/>
          <w:sz w:val="24"/>
          <w:szCs w:val="24"/>
        </w:rPr>
        <w:t>6</w:t>
      </w:r>
      <w:r w:rsidRPr="001C4069">
        <w:rPr>
          <w:rFonts w:ascii="Times New Roman" w:hAnsi="Times New Roman" w:cs="Times New Roman"/>
          <w:b/>
          <w:bCs/>
          <w:i/>
          <w:iCs/>
          <w:sz w:val="24"/>
          <w:szCs w:val="24"/>
        </w:rPr>
        <w:t xml:space="preserve"> July 2023</w:t>
      </w:r>
    </w:p>
    <w:tbl>
      <w:tblPr>
        <w:tblStyle w:val="TableGrid"/>
        <w:tblW w:w="0" w:type="auto"/>
        <w:tblLook w:val="04A0" w:firstRow="1" w:lastRow="0" w:firstColumn="1" w:lastColumn="0" w:noHBand="0" w:noVBand="1"/>
      </w:tblPr>
      <w:tblGrid>
        <w:gridCol w:w="1838"/>
        <w:gridCol w:w="1134"/>
        <w:gridCol w:w="4678"/>
        <w:gridCol w:w="1366"/>
      </w:tblGrid>
      <w:tr w:rsidR="001C4069" w:rsidRPr="001C4069" w14:paraId="4B6FABEE" w14:textId="77777777">
        <w:tc>
          <w:tcPr>
            <w:tcW w:w="1838" w:type="dxa"/>
          </w:tcPr>
          <w:p w14:paraId="547BD55A" w14:textId="77777777" w:rsidR="00A52CFF" w:rsidRPr="001C4069" w:rsidRDefault="00A52CFF" w:rsidP="00487CAC">
            <w:pPr>
              <w:spacing w:line="276" w:lineRule="auto"/>
              <w:rPr>
                <w:rFonts w:ascii="Times New Roman" w:hAnsi="Times New Roman" w:cs="Times New Roman"/>
              </w:rPr>
            </w:pPr>
            <w:r w:rsidRPr="001C4069">
              <w:rPr>
                <w:rFonts w:ascii="Times New Roman" w:hAnsi="Times New Roman" w:cs="Times New Roman"/>
              </w:rPr>
              <w:t>Main Concept</w:t>
            </w:r>
          </w:p>
        </w:tc>
        <w:tc>
          <w:tcPr>
            <w:tcW w:w="1134" w:type="dxa"/>
          </w:tcPr>
          <w:p w14:paraId="2DB4BE6E" w14:textId="77777777" w:rsidR="00A52CFF" w:rsidRPr="001C4069" w:rsidRDefault="00A52CFF" w:rsidP="00487CAC">
            <w:pPr>
              <w:spacing w:line="276" w:lineRule="auto"/>
              <w:rPr>
                <w:rFonts w:ascii="Times New Roman" w:hAnsi="Times New Roman" w:cs="Times New Roman"/>
              </w:rPr>
            </w:pPr>
            <w:r w:rsidRPr="001C4069">
              <w:rPr>
                <w:rFonts w:ascii="Times New Roman" w:hAnsi="Times New Roman" w:cs="Times New Roman"/>
              </w:rPr>
              <w:t>Search No.</w:t>
            </w:r>
          </w:p>
        </w:tc>
        <w:tc>
          <w:tcPr>
            <w:tcW w:w="4678" w:type="dxa"/>
          </w:tcPr>
          <w:p w14:paraId="09FA488C" w14:textId="77777777" w:rsidR="00A52CFF" w:rsidRPr="001C4069" w:rsidRDefault="00A52CFF" w:rsidP="00487CAC">
            <w:pPr>
              <w:spacing w:line="276" w:lineRule="auto"/>
              <w:rPr>
                <w:rFonts w:ascii="Times New Roman" w:hAnsi="Times New Roman" w:cs="Times New Roman"/>
              </w:rPr>
            </w:pPr>
            <w:r w:rsidRPr="001C4069">
              <w:rPr>
                <w:rFonts w:ascii="Times New Roman" w:hAnsi="Times New Roman" w:cs="Times New Roman"/>
              </w:rPr>
              <w:t>Search Line</w:t>
            </w:r>
          </w:p>
        </w:tc>
        <w:tc>
          <w:tcPr>
            <w:tcW w:w="1366" w:type="dxa"/>
          </w:tcPr>
          <w:p w14:paraId="61BDDA61" w14:textId="77777777" w:rsidR="00A52CFF" w:rsidRPr="001C4069" w:rsidRDefault="00A52CFF" w:rsidP="00487CAC">
            <w:pPr>
              <w:spacing w:line="276" w:lineRule="auto"/>
              <w:rPr>
                <w:rFonts w:ascii="Times New Roman" w:hAnsi="Times New Roman" w:cs="Times New Roman"/>
              </w:rPr>
            </w:pPr>
            <w:r w:rsidRPr="001C4069">
              <w:rPr>
                <w:rFonts w:ascii="Times New Roman" w:hAnsi="Times New Roman" w:cs="Times New Roman"/>
              </w:rPr>
              <w:t>No. of Results</w:t>
            </w:r>
          </w:p>
        </w:tc>
      </w:tr>
      <w:tr w:rsidR="001C4069" w:rsidRPr="001C4069" w14:paraId="4E943EDB" w14:textId="77777777">
        <w:tc>
          <w:tcPr>
            <w:tcW w:w="1838" w:type="dxa"/>
            <w:vMerge w:val="restart"/>
          </w:tcPr>
          <w:p w14:paraId="1623AA7F"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Covid</w:t>
            </w:r>
          </w:p>
        </w:tc>
        <w:tc>
          <w:tcPr>
            <w:tcW w:w="1134" w:type="dxa"/>
          </w:tcPr>
          <w:p w14:paraId="7150863A"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1</w:t>
            </w:r>
          </w:p>
        </w:tc>
        <w:tc>
          <w:tcPr>
            <w:tcW w:w="4678" w:type="dxa"/>
          </w:tcPr>
          <w:p w14:paraId="393A52D6" w14:textId="77777777" w:rsidR="00DF5E24" w:rsidRPr="001C4069" w:rsidRDefault="00DF5E24" w:rsidP="00487CAC">
            <w:pPr>
              <w:spacing w:line="276" w:lineRule="auto"/>
              <w:rPr>
                <w:rFonts w:ascii="Times New Roman" w:hAnsi="Times New Roman" w:cs="Times New Roman"/>
                <w:shd w:val="clear" w:color="auto" w:fill="FFFFFF"/>
              </w:rPr>
            </w:pPr>
            <w:r w:rsidRPr="001C4069">
              <w:rPr>
                <w:rFonts w:ascii="Times New Roman" w:hAnsi="Times New Roman" w:cs="Times New Roman"/>
                <w:sz w:val="22"/>
                <w:szCs w:val="22"/>
                <w:bdr w:val="none" w:sz="0" w:space="0" w:color="auto" w:frame="1"/>
                <w:shd w:val="clear" w:color="auto" w:fill="FFFFFF"/>
              </w:rPr>
              <w:t>TI ( covid or covid-19 or coronavirus or 2019-ncov or sars-cov-2 or cov-19 ) OR AB ( covid or covid-19 or coronavirus or 2019-ncov or sars-cov-2 or cov-19 )</w:t>
            </w:r>
            <w:r w:rsidRPr="001C4069">
              <w:rPr>
                <w:rFonts w:ascii="Times New Roman" w:hAnsi="Times New Roman" w:cs="Times New Roman"/>
                <w:sz w:val="22"/>
                <w:szCs w:val="22"/>
                <w:shd w:val="clear" w:color="auto" w:fill="FFFFFF"/>
              </w:rPr>
              <w:t> </w:t>
            </w:r>
          </w:p>
        </w:tc>
        <w:tc>
          <w:tcPr>
            <w:tcW w:w="1366" w:type="dxa"/>
          </w:tcPr>
          <w:p w14:paraId="0D88A7A6"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127,335</w:t>
            </w:r>
          </w:p>
        </w:tc>
      </w:tr>
      <w:tr w:rsidR="001C4069" w:rsidRPr="001C4069" w14:paraId="370B3711" w14:textId="77777777">
        <w:tc>
          <w:tcPr>
            <w:tcW w:w="1838" w:type="dxa"/>
            <w:vMerge/>
          </w:tcPr>
          <w:p w14:paraId="283C3033" w14:textId="77777777" w:rsidR="00DF5E24" w:rsidRPr="001C4069" w:rsidRDefault="00DF5E24" w:rsidP="00487CAC">
            <w:pPr>
              <w:spacing w:line="276" w:lineRule="auto"/>
              <w:rPr>
                <w:rFonts w:ascii="Times New Roman" w:hAnsi="Times New Roman" w:cs="Times New Roman"/>
              </w:rPr>
            </w:pPr>
          </w:p>
        </w:tc>
        <w:tc>
          <w:tcPr>
            <w:tcW w:w="1134" w:type="dxa"/>
          </w:tcPr>
          <w:p w14:paraId="2811E9CC"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2</w:t>
            </w:r>
          </w:p>
        </w:tc>
        <w:tc>
          <w:tcPr>
            <w:tcW w:w="4678" w:type="dxa"/>
          </w:tcPr>
          <w:p w14:paraId="524305B5" w14:textId="758A88E4"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sz w:val="22"/>
                <w:szCs w:val="22"/>
                <w:bdr w:val="none" w:sz="0" w:space="0" w:color="auto" w:frame="1"/>
                <w:shd w:val="clear" w:color="auto" w:fill="FFFFFF"/>
              </w:rPr>
              <w:t xml:space="preserve">(MH </w:t>
            </w:r>
            <w:r w:rsidRPr="001C4069">
              <w:rPr>
                <w:rFonts w:ascii="Times New Roman" w:hAnsi="Times New Roman" w:cs="Times New Roman"/>
                <w:bdr w:val="none" w:sz="0" w:space="0" w:color="auto" w:frame="1"/>
                <w:shd w:val="clear" w:color="auto" w:fill="FFFFFF"/>
              </w:rPr>
              <w:t>“</w:t>
            </w:r>
            <w:r w:rsidRPr="001C4069">
              <w:rPr>
                <w:rFonts w:ascii="Times New Roman" w:hAnsi="Times New Roman" w:cs="Times New Roman"/>
                <w:sz w:val="22"/>
                <w:szCs w:val="22"/>
                <w:bdr w:val="none" w:sz="0" w:space="0" w:color="auto" w:frame="1"/>
                <w:shd w:val="clear" w:color="auto" w:fill="FFFFFF"/>
              </w:rPr>
              <w:t>COVID-19</w:t>
            </w:r>
            <w:r w:rsidRPr="001C4069">
              <w:rPr>
                <w:rFonts w:ascii="Times New Roman" w:hAnsi="Times New Roman" w:cs="Times New Roman"/>
                <w:bdr w:val="none" w:sz="0" w:space="0" w:color="auto" w:frame="1"/>
                <w:shd w:val="clear" w:color="auto" w:fill="FFFFFF"/>
              </w:rPr>
              <w:t>”</w:t>
            </w:r>
            <w:r w:rsidRPr="001C4069">
              <w:rPr>
                <w:rFonts w:ascii="Times New Roman" w:hAnsi="Times New Roman" w:cs="Times New Roman"/>
                <w:sz w:val="22"/>
                <w:szCs w:val="22"/>
                <w:bdr w:val="none" w:sz="0" w:space="0" w:color="auto" w:frame="1"/>
                <w:shd w:val="clear" w:color="auto" w:fill="FFFFFF"/>
              </w:rPr>
              <w:t xml:space="preserve">) OR (MH </w:t>
            </w:r>
            <w:r w:rsidRPr="001C4069">
              <w:rPr>
                <w:rFonts w:ascii="Times New Roman" w:hAnsi="Times New Roman" w:cs="Times New Roman"/>
                <w:bdr w:val="none" w:sz="0" w:space="0" w:color="auto" w:frame="1"/>
                <w:shd w:val="clear" w:color="auto" w:fill="FFFFFF"/>
              </w:rPr>
              <w:t>“</w:t>
            </w:r>
            <w:r w:rsidRPr="001C4069">
              <w:rPr>
                <w:rFonts w:ascii="Times New Roman" w:hAnsi="Times New Roman" w:cs="Times New Roman"/>
                <w:sz w:val="22"/>
                <w:szCs w:val="22"/>
                <w:bdr w:val="none" w:sz="0" w:space="0" w:color="auto" w:frame="1"/>
                <w:shd w:val="clear" w:color="auto" w:fill="FFFFFF"/>
              </w:rPr>
              <w:t>COVID-19 Pandemic</w:t>
            </w:r>
            <w:r w:rsidRPr="001C4069">
              <w:rPr>
                <w:rFonts w:ascii="Times New Roman" w:hAnsi="Times New Roman" w:cs="Times New Roman"/>
                <w:bdr w:val="none" w:sz="0" w:space="0" w:color="auto" w:frame="1"/>
                <w:shd w:val="clear" w:color="auto" w:fill="FFFFFF"/>
              </w:rPr>
              <w:t>”</w:t>
            </w:r>
            <w:r w:rsidRPr="001C4069">
              <w:rPr>
                <w:rFonts w:ascii="Times New Roman" w:hAnsi="Times New Roman" w:cs="Times New Roman"/>
                <w:sz w:val="22"/>
                <w:szCs w:val="22"/>
                <w:bdr w:val="none" w:sz="0" w:space="0" w:color="auto" w:frame="1"/>
                <w:shd w:val="clear" w:color="auto" w:fill="FFFFFF"/>
              </w:rPr>
              <w:t xml:space="preserve">) OR (MH </w:t>
            </w:r>
            <w:r w:rsidRPr="001C4069">
              <w:rPr>
                <w:rFonts w:ascii="Times New Roman" w:hAnsi="Times New Roman" w:cs="Times New Roman"/>
                <w:bdr w:val="none" w:sz="0" w:space="0" w:color="auto" w:frame="1"/>
                <w:shd w:val="clear" w:color="auto" w:fill="FFFFFF"/>
              </w:rPr>
              <w:t>“</w:t>
            </w:r>
            <w:r w:rsidRPr="001C4069">
              <w:rPr>
                <w:rFonts w:ascii="Times New Roman" w:hAnsi="Times New Roman" w:cs="Times New Roman"/>
                <w:sz w:val="22"/>
                <w:szCs w:val="22"/>
                <w:bdr w:val="none" w:sz="0" w:space="0" w:color="auto" w:frame="1"/>
                <w:shd w:val="clear" w:color="auto" w:fill="FFFFFF"/>
              </w:rPr>
              <w:t>SARS-CoV-2</w:t>
            </w:r>
            <w:r w:rsidRPr="001C4069">
              <w:rPr>
                <w:rFonts w:ascii="Times New Roman" w:hAnsi="Times New Roman" w:cs="Times New Roman"/>
                <w:bdr w:val="none" w:sz="0" w:space="0" w:color="auto" w:frame="1"/>
                <w:shd w:val="clear" w:color="auto" w:fill="FFFFFF"/>
              </w:rPr>
              <w:t>”</w:t>
            </w:r>
            <w:r w:rsidRPr="001C4069">
              <w:rPr>
                <w:rFonts w:ascii="Times New Roman" w:hAnsi="Times New Roman" w:cs="Times New Roman"/>
                <w:sz w:val="22"/>
                <w:szCs w:val="22"/>
                <w:bdr w:val="none" w:sz="0" w:space="0" w:color="auto" w:frame="1"/>
                <w:shd w:val="clear" w:color="auto" w:fill="FFFFFF"/>
              </w:rPr>
              <w:t xml:space="preserve">) OR (MH </w:t>
            </w:r>
            <w:r w:rsidRPr="001C4069">
              <w:rPr>
                <w:rFonts w:ascii="Times New Roman" w:hAnsi="Times New Roman" w:cs="Times New Roman"/>
                <w:bdr w:val="none" w:sz="0" w:space="0" w:color="auto" w:frame="1"/>
                <w:shd w:val="clear" w:color="auto" w:fill="FFFFFF"/>
              </w:rPr>
              <w:t>“</w:t>
            </w:r>
            <w:r w:rsidRPr="001C4069">
              <w:rPr>
                <w:rFonts w:ascii="Times New Roman" w:hAnsi="Times New Roman" w:cs="Times New Roman"/>
                <w:sz w:val="22"/>
                <w:szCs w:val="22"/>
                <w:bdr w:val="none" w:sz="0" w:space="0" w:color="auto" w:frame="1"/>
                <w:shd w:val="clear" w:color="auto" w:fill="FFFFFF"/>
              </w:rPr>
              <w:t>Coronavirus</w:t>
            </w:r>
            <w:r w:rsidRPr="001C4069">
              <w:rPr>
                <w:rFonts w:ascii="Times New Roman" w:hAnsi="Times New Roman" w:cs="Times New Roman"/>
                <w:bdr w:val="none" w:sz="0" w:space="0" w:color="auto" w:frame="1"/>
                <w:shd w:val="clear" w:color="auto" w:fill="FFFFFF"/>
              </w:rPr>
              <w:t>”</w:t>
            </w:r>
            <w:r w:rsidRPr="001C4069">
              <w:rPr>
                <w:rFonts w:ascii="Times New Roman" w:hAnsi="Times New Roman" w:cs="Times New Roman"/>
                <w:sz w:val="22"/>
                <w:szCs w:val="22"/>
                <w:bdr w:val="none" w:sz="0" w:space="0" w:color="auto" w:frame="1"/>
                <w:shd w:val="clear" w:color="auto" w:fill="FFFFFF"/>
              </w:rPr>
              <w:t xml:space="preserve">) OR (MH </w:t>
            </w:r>
            <w:r w:rsidRPr="001C4069">
              <w:rPr>
                <w:rFonts w:ascii="Times New Roman" w:hAnsi="Times New Roman" w:cs="Times New Roman"/>
                <w:bdr w:val="none" w:sz="0" w:space="0" w:color="auto" w:frame="1"/>
                <w:shd w:val="clear" w:color="auto" w:fill="FFFFFF"/>
              </w:rPr>
              <w:t>“</w:t>
            </w:r>
            <w:r w:rsidRPr="001C4069">
              <w:rPr>
                <w:rFonts w:ascii="Times New Roman" w:hAnsi="Times New Roman" w:cs="Times New Roman"/>
                <w:sz w:val="22"/>
                <w:szCs w:val="22"/>
                <w:bdr w:val="none" w:sz="0" w:space="0" w:color="auto" w:frame="1"/>
                <w:shd w:val="clear" w:color="auto" w:fill="FFFFFF"/>
              </w:rPr>
              <w:t>Coronavirus Infections</w:t>
            </w:r>
            <w:r w:rsidRPr="001C4069">
              <w:rPr>
                <w:rFonts w:ascii="Times New Roman" w:hAnsi="Times New Roman" w:cs="Times New Roman"/>
                <w:bdr w:val="none" w:sz="0" w:space="0" w:color="auto" w:frame="1"/>
                <w:shd w:val="clear" w:color="auto" w:fill="FFFFFF"/>
              </w:rPr>
              <w:t>”</w:t>
            </w:r>
            <w:r w:rsidRPr="001C4069">
              <w:rPr>
                <w:rFonts w:ascii="Times New Roman" w:hAnsi="Times New Roman" w:cs="Times New Roman"/>
                <w:sz w:val="22"/>
                <w:szCs w:val="22"/>
                <w:bdr w:val="none" w:sz="0" w:space="0" w:color="auto" w:frame="1"/>
                <w:shd w:val="clear" w:color="auto" w:fill="FFFFFF"/>
              </w:rPr>
              <w:t>)</w:t>
            </w:r>
            <w:r w:rsidRPr="001C4069">
              <w:rPr>
                <w:rFonts w:ascii="Times New Roman" w:hAnsi="Times New Roman" w:cs="Times New Roman"/>
                <w:sz w:val="22"/>
                <w:szCs w:val="22"/>
                <w:shd w:val="clear" w:color="auto" w:fill="FFFFFF"/>
              </w:rPr>
              <w:t> </w:t>
            </w:r>
          </w:p>
        </w:tc>
        <w:tc>
          <w:tcPr>
            <w:tcW w:w="1366" w:type="dxa"/>
          </w:tcPr>
          <w:p w14:paraId="703EDF58"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82,175</w:t>
            </w:r>
          </w:p>
        </w:tc>
      </w:tr>
      <w:tr w:rsidR="001C4069" w:rsidRPr="001C4069" w14:paraId="3B9D133F" w14:textId="77777777">
        <w:tc>
          <w:tcPr>
            <w:tcW w:w="1838" w:type="dxa"/>
            <w:vMerge/>
          </w:tcPr>
          <w:p w14:paraId="444C6A02" w14:textId="77777777" w:rsidR="00DF5E24" w:rsidRPr="001C4069" w:rsidRDefault="00DF5E24" w:rsidP="00487CAC">
            <w:pPr>
              <w:spacing w:line="276" w:lineRule="auto"/>
              <w:rPr>
                <w:rFonts w:ascii="Times New Roman" w:hAnsi="Times New Roman" w:cs="Times New Roman"/>
              </w:rPr>
            </w:pPr>
          </w:p>
        </w:tc>
        <w:tc>
          <w:tcPr>
            <w:tcW w:w="1134" w:type="dxa"/>
          </w:tcPr>
          <w:p w14:paraId="428B989B"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3</w:t>
            </w:r>
          </w:p>
        </w:tc>
        <w:tc>
          <w:tcPr>
            <w:tcW w:w="4678" w:type="dxa"/>
          </w:tcPr>
          <w:p w14:paraId="006A4FE6"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S1 OR S2</w:t>
            </w:r>
          </w:p>
        </w:tc>
        <w:tc>
          <w:tcPr>
            <w:tcW w:w="1366" w:type="dxa"/>
          </w:tcPr>
          <w:p w14:paraId="0987D904"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143,390</w:t>
            </w:r>
          </w:p>
        </w:tc>
      </w:tr>
      <w:tr w:rsidR="001C4069" w:rsidRPr="001C4069" w14:paraId="3A02E7DE" w14:textId="77777777">
        <w:tc>
          <w:tcPr>
            <w:tcW w:w="1838" w:type="dxa"/>
            <w:vMerge w:val="restart"/>
          </w:tcPr>
          <w:p w14:paraId="13F81DFC"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 xml:space="preserve">Scotland </w:t>
            </w:r>
          </w:p>
        </w:tc>
        <w:tc>
          <w:tcPr>
            <w:tcW w:w="1134" w:type="dxa"/>
          </w:tcPr>
          <w:p w14:paraId="30A31049"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4</w:t>
            </w:r>
          </w:p>
        </w:tc>
        <w:tc>
          <w:tcPr>
            <w:tcW w:w="4678" w:type="dxa"/>
          </w:tcPr>
          <w:p w14:paraId="7AB47BC9" w14:textId="02FED43F"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sz w:val="22"/>
                <w:szCs w:val="22"/>
                <w:bdr w:val="none" w:sz="0" w:space="0" w:color="auto" w:frame="1"/>
                <w:shd w:val="clear" w:color="auto" w:fill="FFFFFF"/>
              </w:rPr>
              <w:t xml:space="preserve">TX </w:t>
            </w:r>
            <w:r w:rsidRPr="001C4069">
              <w:rPr>
                <w:rFonts w:ascii="Times New Roman" w:hAnsi="Times New Roman" w:cs="Times New Roman"/>
                <w:bdr w:val="none" w:sz="0" w:space="0" w:color="auto" w:frame="1"/>
                <w:shd w:val="clear" w:color="auto" w:fill="FFFFFF"/>
              </w:rPr>
              <w:pgNum/>
            </w:r>
            <w:r w:rsidRPr="001C4069">
              <w:rPr>
                <w:rFonts w:ascii="Times New Roman" w:hAnsi="Times New Roman" w:cs="Times New Roman"/>
                <w:bdr w:val="none" w:sz="0" w:space="0" w:color="auto" w:frame="1"/>
                <w:shd w:val="clear" w:color="auto" w:fill="FFFFFF"/>
              </w:rPr>
              <w:t>ncapaci</w:t>
            </w:r>
            <w:r w:rsidRPr="001C4069">
              <w:rPr>
                <w:rFonts w:ascii="Times New Roman" w:hAnsi="Times New Roman" w:cs="Times New Roman"/>
                <w:sz w:val="22"/>
                <w:szCs w:val="22"/>
                <w:bdr w:val="none" w:sz="0" w:space="0" w:color="auto" w:frame="1"/>
                <w:shd w:val="clear" w:color="auto" w:fill="FFFFFF"/>
              </w:rPr>
              <w:t xml:space="preserve"> or </w:t>
            </w:r>
            <w:r w:rsidRPr="001C4069">
              <w:rPr>
                <w:rFonts w:ascii="Times New Roman" w:hAnsi="Times New Roman" w:cs="Times New Roman"/>
                <w:bdr w:val="none" w:sz="0" w:space="0" w:color="auto" w:frame="1"/>
                <w:shd w:val="clear" w:color="auto" w:fill="FFFFFF"/>
              </w:rPr>
              <w:pgNum/>
            </w:r>
            <w:r w:rsidRPr="001C4069">
              <w:rPr>
                <w:rFonts w:ascii="Times New Roman" w:hAnsi="Times New Roman" w:cs="Times New Roman"/>
                <w:bdr w:val="none" w:sz="0" w:space="0" w:color="auto" w:frame="1"/>
                <w:shd w:val="clear" w:color="auto" w:fill="FFFFFF"/>
              </w:rPr>
              <w:t>ncapaci</w:t>
            </w:r>
            <w:r w:rsidRPr="001C4069">
              <w:rPr>
                <w:rFonts w:ascii="Times New Roman" w:hAnsi="Times New Roman" w:cs="Times New Roman"/>
                <w:sz w:val="22"/>
                <w:szCs w:val="22"/>
                <w:bdr w:val="none" w:sz="0" w:space="0" w:color="auto" w:frame="1"/>
                <w:shd w:val="clear" w:color="auto" w:fill="FFFFFF"/>
              </w:rPr>
              <w:t xml:space="preserve"> or scots</w:t>
            </w:r>
            <w:r w:rsidRPr="001C4069">
              <w:rPr>
                <w:rFonts w:ascii="Times New Roman" w:hAnsi="Times New Roman" w:cs="Times New Roman"/>
                <w:sz w:val="22"/>
                <w:szCs w:val="22"/>
                <w:shd w:val="clear" w:color="auto" w:fill="FFFFFF"/>
              </w:rPr>
              <w:t> </w:t>
            </w:r>
          </w:p>
        </w:tc>
        <w:tc>
          <w:tcPr>
            <w:tcW w:w="1366" w:type="dxa"/>
          </w:tcPr>
          <w:p w14:paraId="78FDC1DB"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57,915</w:t>
            </w:r>
          </w:p>
        </w:tc>
      </w:tr>
      <w:tr w:rsidR="001C4069" w:rsidRPr="001C4069" w14:paraId="06D4FF83" w14:textId="77777777">
        <w:tc>
          <w:tcPr>
            <w:tcW w:w="1838" w:type="dxa"/>
            <w:vMerge/>
          </w:tcPr>
          <w:p w14:paraId="1C860C7D" w14:textId="77777777" w:rsidR="00DF5E24" w:rsidRPr="001C4069" w:rsidRDefault="00DF5E24" w:rsidP="00487CAC">
            <w:pPr>
              <w:spacing w:line="276" w:lineRule="auto"/>
              <w:rPr>
                <w:rFonts w:ascii="Times New Roman" w:hAnsi="Times New Roman" w:cs="Times New Roman"/>
              </w:rPr>
            </w:pPr>
          </w:p>
        </w:tc>
        <w:tc>
          <w:tcPr>
            <w:tcW w:w="1134" w:type="dxa"/>
          </w:tcPr>
          <w:p w14:paraId="5D99CCE8"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5</w:t>
            </w:r>
          </w:p>
        </w:tc>
        <w:tc>
          <w:tcPr>
            <w:tcW w:w="4678" w:type="dxa"/>
          </w:tcPr>
          <w:p w14:paraId="7056D4A4" w14:textId="65275D2C"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sz w:val="22"/>
                <w:szCs w:val="22"/>
                <w:bdr w:val="none" w:sz="0" w:space="0" w:color="auto" w:frame="1"/>
                <w:shd w:val="clear" w:color="auto" w:fill="FFFFFF"/>
              </w:rPr>
              <w:t xml:space="preserve">(MH </w:t>
            </w:r>
            <w:r w:rsidRPr="001C4069">
              <w:rPr>
                <w:rFonts w:ascii="Times New Roman" w:hAnsi="Times New Roman" w:cs="Times New Roman"/>
                <w:bdr w:val="none" w:sz="0" w:space="0" w:color="auto" w:frame="1"/>
                <w:shd w:val="clear" w:color="auto" w:fill="FFFFFF"/>
              </w:rPr>
              <w:t>“</w:t>
            </w:r>
            <w:r w:rsidRPr="001C4069">
              <w:rPr>
                <w:rFonts w:ascii="Times New Roman" w:hAnsi="Times New Roman" w:cs="Times New Roman"/>
                <w:sz w:val="22"/>
                <w:szCs w:val="22"/>
                <w:bdr w:val="none" w:sz="0" w:space="0" w:color="auto" w:frame="1"/>
                <w:shd w:val="clear" w:color="auto" w:fill="FFFFFF"/>
              </w:rPr>
              <w:t>Scotland</w:t>
            </w:r>
            <w:r w:rsidRPr="001C4069">
              <w:rPr>
                <w:rFonts w:ascii="Times New Roman" w:hAnsi="Times New Roman" w:cs="Times New Roman"/>
                <w:bdr w:val="none" w:sz="0" w:space="0" w:color="auto" w:frame="1"/>
                <w:shd w:val="clear" w:color="auto" w:fill="FFFFFF"/>
              </w:rPr>
              <w:t>”</w:t>
            </w:r>
            <w:r w:rsidRPr="001C4069">
              <w:rPr>
                <w:rFonts w:ascii="Times New Roman" w:hAnsi="Times New Roman" w:cs="Times New Roman"/>
                <w:sz w:val="22"/>
                <w:szCs w:val="22"/>
                <w:bdr w:val="none" w:sz="0" w:space="0" w:color="auto" w:frame="1"/>
                <w:shd w:val="clear" w:color="auto" w:fill="FFFFFF"/>
              </w:rPr>
              <w:t>)</w:t>
            </w:r>
            <w:r w:rsidRPr="001C4069">
              <w:rPr>
                <w:rFonts w:ascii="Times New Roman" w:hAnsi="Times New Roman" w:cs="Times New Roman"/>
                <w:sz w:val="22"/>
                <w:szCs w:val="22"/>
                <w:shd w:val="clear" w:color="auto" w:fill="FFFFFF"/>
              </w:rPr>
              <w:t> </w:t>
            </w:r>
          </w:p>
        </w:tc>
        <w:tc>
          <w:tcPr>
            <w:tcW w:w="1366" w:type="dxa"/>
          </w:tcPr>
          <w:p w14:paraId="4E289B27"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17,165</w:t>
            </w:r>
          </w:p>
        </w:tc>
      </w:tr>
      <w:tr w:rsidR="001C4069" w:rsidRPr="001C4069" w14:paraId="26AA21BB" w14:textId="77777777">
        <w:tc>
          <w:tcPr>
            <w:tcW w:w="1838" w:type="dxa"/>
            <w:vMerge/>
          </w:tcPr>
          <w:p w14:paraId="345AFDFC" w14:textId="77777777" w:rsidR="00DF5E24" w:rsidRPr="001C4069" w:rsidRDefault="00DF5E24" w:rsidP="00487CAC">
            <w:pPr>
              <w:spacing w:line="276" w:lineRule="auto"/>
              <w:rPr>
                <w:rFonts w:ascii="Times New Roman" w:hAnsi="Times New Roman" w:cs="Times New Roman"/>
              </w:rPr>
            </w:pPr>
          </w:p>
        </w:tc>
        <w:tc>
          <w:tcPr>
            <w:tcW w:w="1134" w:type="dxa"/>
          </w:tcPr>
          <w:p w14:paraId="21CE8BA2"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6</w:t>
            </w:r>
          </w:p>
        </w:tc>
        <w:tc>
          <w:tcPr>
            <w:tcW w:w="4678" w:type="dxa"/>
          </w:tcPr>
          <w:p w14:paraId="0BCF8C96"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S4 OR S5</w:t>
            </w:r>
          </w:p>
        </w:tc>
        <w:tc>
          <w:tcPr>
            <w:tcW w:w="1366" w:type="dxa"/>
          </w:tcPr>
          <w:p w14:paraId="34511BF4"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57,915</w:t>
            </w:r>
          </w:p>
        </w:tc>
      </w:tr>
      <w:tr w:rsidR="001C4069" w:rsidRPr="001C4069" w14:paraId="5122A689" w14:textId="77777777">
        <w:tc>
          <w:tcPr>
            <w:tcW w:w="1838" w:type="dxa"/>
            <w:vMerge w:val="restart"/>
          </w:tcPr>
          <w:p w14:paraId="67DCBE5A"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Social Care</w:t>
            </w:r>
          </w:p>
        </w:tc>
        <w:tc>
          <w:tcPr>
            <w:tcW w:w="1134" w:type="dxa"/>
          </w:tcPr>
          <w:p w14:paraId="1A7F5E1C"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7</w:t>
            </w:r>
          </w:p>
        </w:tc>
        <w:tc>
          <w:tcPr>
            <w:tcW w:w="4678" w:type="dxa"/>
          </w:tcPr>
          <w:p w14:paraId="234A22BA" w14:textId="34C68CF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sz w:val="22"/>
                <w:szCs w:val="22"/>
                <w:bdr w:val="none" w:sz="0" w:space="0" w:color="auto" w:frame="1"/>
                <w:shd w:val="clear" w:color="auto" w:fill="FFFFFF"/>
              </w:rPr>
              <w:t xml:space="preserve">TI ( vulnerable N2 adults or community N2 care or disab* N2 adults or </w:t>
            </w:r>
            <w:r w:rsidRPr="001C4069">
              <w:rPr>
                <w:rFonts w:ascii="Times New Roman" w:hAnsi="Times New Roman" w:cs="Times New Roman"/>
                <w:bdr w:val="none" w:sz="0" w:space="0" w:color="auto" w:frame="1"/>
                <w:shd w:val="clear" w:color="auto" w:fill="FFFFFF"/>
              </w:rPr>
              <w:pgNum/>
            </w:r>
            <w:r w:rsidRPr="001C4069">
              <w:rPr>
                <w:rFonts w:ascii="Times New Roman" w:hAnsi="Times New Roman" w:cs="Times New Roman"/>
                <w:bdr w:val="none" w:sz="0" w:space="0" w:color="auto" w:frame="1"/>
                <w:shd w:val="clear" w:color="auto" w:fill="FFFFFF"/>
              </w:rPr>
              <w:t>ncapacity</w:t>
            </w:r>
            <w:r w:rsidRPr="001C4069">
              <w:rPr>
                <w:rFonts w:ascii="Times New Roman" w:hAnsi="Times New Roman" w:cs="Times New Roman"/>
                <w:sz w:val="22"/>
                <w:szCs w:val="22"/>
                <w:bdr w:val="none" w:sz="0" w:space="0" w:color="auto" w:frame="1"/>
                <w:shd w:val="clear" w:color="auto" w:fill="FFFFFF"/>
              </w:rPr>
              <w:t xml:space="preserve">* N2 adults or domiciliary N2 care or domiciliary N2 services or social N2 care or social N2 services or social N2 work or carers or caregivers or care N2 workers or adult N2 protection or adult N2 social or adult N2 support or day N2 services or supported N2 living or supported N2 housing or assisted N2 living or respite N2 care or respite N2 services or home N2 settings or DNACPR or Cardiovascular or Cardiac or life N2 support or ventilat* or resuscitat* ) OR AB ( vulnerable N2 adults or community N2 care or disab* N2 adults or </w:t>
            </w:r>
            <w:r w:rsidRPr="001C4069">
              <w:rPr>
                <w:rFonts w:ascii="Times New Roman" w:hAnsi="Times New Roman" w:cs="Times New Roman"/>
                <w:bdr w:val="none" w:sz="0" w:space="0" w:color="auto" w:frame="1"/>
                <w:shd w:val="clear" w:color="auto" w:fill="FFFFFF"/>
              </w:rPr>
              <w:pgNum/>
            </w:r>
            <w:r w:rsidRPr="001C4069">
              <w:rPr>
                <w:rFonts w:ascii="Times New Roman" w:hAnsi="Times New Roman" w:cs="Times New Roman"/>
                <w:bdr w:val="none" w:sz="0" w:space="0" w:color="auto" w:frame="1"/>
                <w:shd w:val="clear" w:color="auto" w:fill="FFFFFF"/>
              </w:rPr>
              <w:t>ncapacity</w:t>
            </w:r>
            <w:r w:rsidRPr="001C4069">
              <w:rPr>
                <w:rFonts w:ascii="Times New Roman" w:hAnsi="Times New Roman" w:cs="Times New Roman"/>
                <w:sz w:val="22"/>
                <w:szCs w:val="22"/>
                <w:bdr w:val="none" w:sz="0" w:space="0" w:color="auto" w:frame="1"/>
                <w:shd w:val="clear" w:color="auto" w:fill="FFFFFF"/>
              </w:rPr>
              <w:t>* N2 adults or domiciliary N2 care or domiciliary N2 services or social N2 care or social N2 services or social N2 work or carers or caregivers or care N2 workers or adult N2 protection or adult N2 social or adult N2 support or day N2 services or supported N2 living or supported N2 housing or assisted N2 living or respite N2 care or respite N2 services or home N2 settings or DNACPR or Cardiovascular or Cardiac or life N2 support or ventilat* or resuscitat* )</w:t>
            </w:r>
            <w:r w:rsidRPr="001C4069">
              <w:rPr>
                <w:rFonts w:ascii="Times New Roman" w:hAnsi="Times New Roman" w:cs="Times New Roman"/>
                <w:sz w:val="22"/>
                <w:szCs w:val="22"/>
                <w:shd w:val="clear" w:color="auto" w:fill="FFFFFF"/>
              </w:rPr>
              <w:t> </w:t>
            </w:r>
          </w:p>
        </w:tc>
        <w:tc>
          <w:tcPr>
            <w:tcW w:w="1366" w:type="dxa"/>
          </w:tcPr>
          <w:p w14:paraId="6E230924"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525,475</w:t>
            </w:r>
          </w:p>
        </w:tc>
      </w:tr>
      <w:tr w:rsidR="001C4069" w:rsidRPr="001C4069" w14:paraId="57183FB5" w14:textId="77777777">
        <w:tc>
          <w:tcPr>
            <w:tcW w:w="1838" w:type="dxa"/>
            <w:vMerge/>
          </w:tcPr>
          <w:p w14:paraId="395BA45F" w14:textId="77777777" w:rsidR="00DF5E24" w:rsidRPr="001C4069" w:rsidRDefault="00DF5E24" w:rsidP="00487CAC">
            <w:pPr>
              <w:spacing w:line="276" w:lineRule="auto"/>
              <w:rPr>
                <w:rFonts w:ascii="Times New Roman" w:hAnsi="Times New Roman" w:cs="Times New Roman"/>
              </w:rPr>
            </w:pPr>
          </w:p>
        </w:tc>
        <w:tc>
          <w:tcPr>
            <w:tcW w:w="1134" w:type="dxa"/>
          </w:tcPr>
          <w:p w14:paraId="0BBD98BF"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8</w:t>
            </w:r>
          </w:p>
        </w:tc>
        <w:tc>
          <w:tcPr>
            <w:tcW w:w="4678" w:type="dxa"/>
          </w:tcPr>
          <w:p w14:paraId="03998EC3" w14:textId="7D32CBED"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 xml:space="preserve"> </w:t>
            </w:r>
            <w:r w:rsidRPr="001C4069">
              <w:rPr>
                <w:rFonts w:ascii="Times New Roman" w:hAnsi="Times New Roman" w:cs="Times New Roman"/>
                <w:sz w:val="22"/>
                <w:szCs w:val="22"/>
                <w:shd w:val="clear" w:color="auto" w:fill="FFFFFF"/>
              </w:rPr>
              <w:t xml:space="preserve">(MH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Resuscitation Orders</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Ventilation, Manual</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Life Support Care</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Health Services for Persons </w:t>
            </w:r>
            <w:r w:rsidRPr="001C4069">
              <w:rPr>
                <w:rFonts w:ascii="Times New Roman" w:hAnsi="Times New Roman" w:cs="Times New Roman"/>
                <w:sz w:val="22"/>
                <w:szCs w:val="22"/>
                <w:shd w:val="clear" w:color="auto" w:fill="FFFFFF"/>
              </w:rPr>
              <w:lastRenderedPageBreak/>
              <w:t>with Disabilities</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Social Work</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Acute Care</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Cardiovascular Care</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Critical Care</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Emergency Care</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Gerontologic Care</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Palliative Care</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Hospitalization of Older Persons</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Cardiac Patients</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Critically Ill Patients</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Emergency Patients</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Ventilator Patients</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Resuscitation, Cardiopulmonary</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Resuscitation</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Persons with Disabilities</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Persons with Intellectual Disabilities</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Social Workers</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Social Work, Psychiatric</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Social Work Service</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Caregivers</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Caregiver Burden</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Community Living</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Assisted Living</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 xml:space="preserve">) OR (MH </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Respite Care</w:t>
            </w:r>
            <w:r w:rsidRPr="001C4069">
              <w:rPr>
                <w:rFonts w:ascii="Times New Roman" w:hAnsi="Times New Roman" w:cs="Times New Roman"/>
                <w:shd w:val="clear" w:color="auto" w:fill="FFFFFF"/>
              </w:rPr>
              <w:t>”</w:t>
            </w:r>
            <w:r w:rsidRPr="001C4069">
              <w:rPr>
                <w:rFonts w:ascii="Times New Roman" w:hAnsi="Times New Roman" w:cs="Times New Roman"/>
                <w:sz w:val="22"/>
                <w:szCs w:val="22"/>
                <w:shd w:val="clear" w:color="auto" w:fill="FFFFFF"/>
              </w:rPr>
              <w:t>)</w:t>
            </w:r>
          </w:p>
        </w:tc>
        <w:tc>
          <w:tcPr>
            <w:tcW w:w="1366" w:type="dxa"/>
          </w:tcPr>
          <w:p w14:paraId="35068B3C"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lastRenderedPageBreak/>
              <w:t>323,387</w:t>
            </w:r>
          </w:p>
        </w:tc>
      </w:tr>
      <w:tr w:rsidR="001C4069" w:rsidRPr="001C4069" w14:paraId="1A11E48A" w14:textId="77777777">
        <w:tc>
          <w:tcPr>
            <w:tcW w:w="1838" w:type="dxa"/>
            <w:vMerge/>
          </w:tcPr>
          <w:p w14:paraId="5850E476" w14:textId="77777777" w:rsidR="00DF5E24" w:rsidRPr="001C4069" w:rsidRDefault="00DF5E24" w:rsidP="00487CAC">
            <w:pPr>
              <w:spacing w:line="276" w:lineRule="auto"/>
              <w:rPr>
                <w:rFonts w:ascii="Times New Roman" w:hAnsi="Times New Roman" w:cs="Times New Roman"/>
              </w:rPr>
            </w:pPr>
          </w:p>
        </w:tc>
        <w:tc>
          <w:tcPr>
            <w:tcW w:w="1134" w:type="dxa"/>
          </w:tcPr>
          <w:p w14:paraId="32595750"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9</w:t>
            </w:r>
          </w:p>
        </w:tc>
        <w:tc>
          <w:tcPr>
            <w:tcW w:w="4678" w:type="dxa"/>
          </w:tcPr>
          <w:p w14:paraId="287766BD"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S7 OR S8</w:t>
            </w:r>
          </w:p>
        </w:tc>
        <w:tc>
          <w:tcPr>
            <w:tcW w:w="1366" w:type="dxa"/>
          </w:tcPr>
          <w:p w14:paraId="07AD2FDD" w14:textId="77777777" w:rsidR="00DF5E24" w:rsidRPr="001C4069" w:rsidRDefault="00DF5E24" w:rsidP="00487CAC">
            <w:pPr>
              <w:spacing w:line="276" w:lineRule="auto"/>
              <w:rPr>
                <w:rFonts w:ascii="Times New Roman" w:hAnsi="Times New Roman" w:cs="Times New Roman"/>
              </w:rPr>
            </w:pPr>
            <w:r w:rsidRPr="001C4069">
              <w:rPr>
                <w:rFonts w:ascii="Times New Roman" w:hAnsi="Times New Roman" w:cs="Times New Roman"/>
              </w:rPr>
              <w:t>746,350</w:t>
            </w:r>
          </w:p>
        </w:tc>
      </w:tr>
      <w:tr w:rsidR="001C4069" w:rsidRPr="001C4069" w14:paraId="4A4328D0" w14:textId="77777777">
        <w:tc>
          <w:tcPr>
            <w:tcW w:w="1838" w:type="dxa"/>
          </w:tcPr>
          <w:p w14:paraId="3B793EE6" w14:textId="77777777" w:rsidR="00A52CFF" w:rsidRPr="001C4069" w:rsidRDefault="00A52CFF" w:rsidP="00487CAC">
            <w:pPr>
              <w:spacing w:line="276" w:lineRule="auto"/>
              <w:rPr>
                <w:rFonts w:ascii="Times New Roman" w:hAnsi="Times New Roman" w:cs="Times New Roman"/>
              </w:rPr>
            </w:pPr>
            <w:r w:rsidRPr="001C4069">
              <w:rPr>
                <w:rFonts w:ascii="Times New Roman" w:hAnsi="Times New Roman" w:cs="Times New Roman"/>
              </w:rPr>
              <w:t>Combined</w:t>
            </w:r>
          </w:p>
        </w:tc>
        <w:tc>
          <w:tcPr>
            <w:tcW w:w="1134" w:type="dxa"/>
          </w:tcPr>
          <w:p w14:paraId="356EE34F" w14:textId="77777777" w:rsidR="00A52CFF" w:rsidRPr="001C4069" w:rsidRDefault="00A52CFF" w:rsidP="00487CAC">
            <w:pPr>
              <w:spacing w:line="276" w:lineRule="auto"/>
              <w:rPr>
                <w:rFonts w:ascii="Times New Roman" w:hAnsi="Times New Roman" w:cs="Times New Roman"/>
              </w:rPr>
            </w:pPr>
            <w:r w:rsidRPr="001C4069">
              <w:rPr>
                <w:rFonts w:ascii="Times New Roman" w:hAnsi="Times New Roman" w:cs="Times New Roman"/>
              </w:rPr>
              <w:t>10</w:t>
            </w:r>
          </w:p>
        </w:tc>
        <w:tc>
          <w:tcPr>
            <w:tcW w:w="4678" w:type="dxa"/>
          </w:tcPr>
          <w:p w14:paraId="7A131ACC" w14:textId="77777777" w:rsidR="00A52CFF" w:rsidRPr="001C4069" w:rsidRDefault="00A52CFF" w:rsidP="00487CAC">
            <w:pPr>
              <w:spacing w:line="276" w:lineRule="auto"/>
              <w:rPr>
                <w:rFonts w:ascii="Times New Roman" w:hAnsi="Times New Roman" w:cs="Times New Roman"/>
              </w:rPr>
            </w:pPr>
            <w:r w:rsidRPr="001C4069">
              <w:rPr>
                <w:rFonts w:ascii="Times New Roman" w:hAnsi="Times New Roman" w:cs="Times New Roman"/>
              </w:rPr>
              <w:t>S3 AND S6 AND S9</w:t>
            </w:r>
          </w:p>
        </w:tc>
        <w:tc>
          <w:tcPr>
            <w:tcW w:w="1366" w:type="dxa"/>
          </w:tcPr>
          <w:p w14:paraId="49F800CA" w14:textId="77777777" w:rsidR="00A52CFF" w:rsidRPr="001C4069" w:rsidRDefault="00A52CFF" w:rsidP="00487CAC">
            <w:pPr>
              <w:spacing w:line="276" w:lineRule="auto"/>
              <w:rPr>
                <w:rFonts w:ascii="Times New Roman" w:hAnsi="Times New Roman" w:cs="Times New Roman"/>
              </w:rPr>
            </w:pPr>
            <w:r w:rsidRPr="001C4069">
              <w:rPr>
                <w:rFonts w:ascii="Times New Roman" w:hAnsi="Times New Roman" w:cs="Times New Roman"/>
              </w:rPr>
              <w:t>181</w:t>
            </w:r>
          </w:p>
        </w:tc>
      </w:tr>
      <w:tr w:rsidR="00FE2EE5" w:rsidRPr="001C4069" w14:paraId="4D4D2CCC" w14:textId="77777777">
        <w:tc>
          <w:tcPr>
            <w:tcW w:w="1838" w:type="dxa"/>
          </w:tcPr>
          <w:p w14:paraId="0D818ED4" w14:textId="77777777" w:rsidR="00A52CFF" w:rsidRPr="001C4069" w:rsidRDefault="00A52CFF" w:rsidP="00487CAC">
            <w:pPr>
              <w:spacing w:line="276" w:lineRule="auto"/>
              <w:rPr>
                <w:rFonts w:ascii="Times New Roman" w:hAnsi="Times New Roman" w:cs="Times New Roman"/>
              </w:rPr>
            </w:pPr>
            <w:r w:rsidRPr="001C4069">
              <w:rPr>
                <w:rFonts w:ascii="Times New Roman" w:hAnsi="Times New Roman" w:cs="Times New Roman"/>
              </w:rPr>
              <w:t>Final</w:t>
            </w:r>
          </w:p>
        </w:tc>
        <w:tc>
          <w:tcPr>
            <w:tcW w:w="1134" w:type="dxa"/>
          </w:tcPr>
          <w:p w14:paraId="3E5117A2" w14:textId="77777777" w:rsidR="00A52CFF" w:rsidRPr="001C4069" w:rsidRDefault="00A52CFF" w:rsidP="00487CAC">
            <w:pPr>
              <w:spacing w:line="276" w:lineRule="auto"/>
              <w:rPr>
                <w:rFonts w:ascii="Times New Roman" w:hAnsi="Times New Roman" w:cs="Times New Roman"/>
              </w:rPr>
            </w:pPr>
            <w:r w:rsidRPr="001C4069">
              <w:rPr>
                <w:rFonts w:ascii="Times New Roman" w:hAnsi="Times New Roman" w:cs="Times New Roman"/>
              </w:rPr>
              <w:t>11</w:t>
            </w:r>
          </w:p>
        </w:tc>
        <w:tc>
          <w:tcPr>
            <w:tcW w:w="4678" w:type="dxa"/>
          </w:tcPr>
          <w:p w14:paraId="480479AB" w14:textId="77777777" w:rsidR="00A52CFF" w:rsidRPr="001C4069" w:rsidRDefault="00A52CFF" w:rsidP="00487CAC">
            <w:pPr>
              <w:spacing w:line="276" w:lineRule="auto"/>
              <w:rPr>
                <w:rFonts w:ascii="Times New Roman" w:hAnsi="Times New Roman" w:cs="Times New Roman"/>
              </w:rPr>
            </w:pPr>
            <w:r w:rsidRPr="001C4069">
              <w:rPr>
                <w:rFonts w:ascii="Times New Roman" w:hAnsi="Times New Roman" w:cs="Times New Roman"/>
              </w:rPr>
              <w:t>Date limiter from 2020</w:t>
            </w:r>
          </w:p>
        </w:tc>
        <w:tc>
          <w:tcPr>
            <w:tcW w:w="1366" w:type="dxa"/>
          </w:tcPr>
          <w:p w14:paraId="6EBC6A76" w14:textId="77777777" w:rsidR="00A52CFF" w:rsidRPr="001C4069" w:rsidRDefault="00A52CFF" w:rsidP="00487CAC">
            <w:pPr>
              <w:spacing w:line="276" w:lineRule="auto"/>
              <w:rPr>
                <w:rFonts w:ascii="Times New Roman" w:hAnsi="Times New Roman" w:cs="Times New Roman"/>
              </w:rPr>
            </w:pPr>
            <w:r w:rsidRPr="001C4069">
              <w:rPr>
                <w:rFonts w:ascii="Times New Roman" w:hAnsi="Times New Roman" w:cs="Times New Roman"/>
              </w:rPr>
              <w:t>181</w:t>
            </w:r>
          </w:p>
        </w:tc>
      </w:tr>
    </w:tbl>
    <w:p w14:paraId="24BC78BC" w14:textId="0F3255BB" w:rsidR="00A52CFF" w:rsidRPr="001C4069" w:rsidRDefault="00A52CFF" w:rsidP="00904226">
      <w:pPr>
        <w:spacing w:after="0" w:line="276" w:lineRule="auto"/>
        <w:rPr>
          <w:rFonts w:ascii="Times New Roman" w:hAnsi="Times New Roman" w:cs="Times New Roman"/>
          <w:sz w:val="24"/>
          <w:szCs w:val="24"/>
        </w:rPr>
      </w:pPr>
    </w:p>
    <w:p w14:paraId="31B42CDE" w14:textId="6115E690" w:rsidR="00290B24" w:rsidRPr="001C4069" w:rsidRDefault="00A52CFF" w:rsidP="00487CAC">
      <w:pPr>
        <w:spacing w:after="0" w:line="276" w:lineRule="auto"/>
        <w:rPr>
          <w:rFonts w:ascii="Times New Roman" w:hAnsi="Times New Roman" w:cs="Times New Roman"/>
          <w:sz w:val="24"/>
          <w:szCs w:val="24"/>
        </w:rPr>
      </w:pPr>
      <w:r w:rsidRPr="001C4069">
        <w:rPr>
          <w:rFonts w:ascii="Times New Roman" w:hAnsi="Times New Roman" w:cs="Times New Roman"/>
          <w:sz w:val="24"/>
          <w:szCs w:val="24"/>
        </w:rPr>
        <w:br w:type="page"/>
      </w:r>
    </w:p>
    <w:p w14:paraId="0896EF97" w14:textId="394C880F" w:rsidR="00290B24" w:rsidRPr="001C4069" w:rsidRDefault="00290B24" w:rsidP="004A505C">
      <w:pPr>
        <w:pStyle w:val="ListParagraph"/>
        <w:numPr>
          <w:ilvl w:val="0"/>
          <w:numId w:val="6"/>
        </w:numPr>
        <w:spacing w:after="0" w:line="276" w:lineRule="auto"/>
        <w:rPr>
          <w:rStyle w:val="Hyperlink"/>
          <w:rFonts w:ascii="Times New Roman" w:hAnsi="Times New Roman" w:cs="Times New Roman"/>
          <w:color w:val="auto"/>
          <w:sz w:val="24"/>
          <w:szCs w:val="24"/>
          <w:shd w:val="clear" w:color="auto" w:fill="FFFFFF"/>
        </w:rPr>
      </w:pPr>
    </w:p>
    <w:p w14:paraId="217216C6" w14:textId="11216221" w:rsidR="00290B24" w:rsidRPr="007954B2" w:rsidRDefault="7046F42B" w:rsidP="00C0112C">
      <w:pPr>
        <w:pStyle w:val="Heading1"/>
      </w:pPr>
      <w:bookmarkStart w:id="334" w:name="_Toc145946131"/>
      <w:bookmarkStart w:id="335" w:name="_Toc146189438"/>
      <w:bookmarkStart w:id="336" w:name="_Toc160194168"/>
      <w:r w:rsidRPr="007954B2">
        <w:t>ANNEX B</w:t>
      </w:r>
      <w:r w:rsidR="10AAD3FE" w:rsidRPr="007954B2">
        <w:t>:</w:t>
      </w:r>
      <w:r w:rsidRPr="007954B2">
        <w:t xml:space="preserve"> References</w:t>
      </w:r>
      <w:bookmarkEnd w:id="334"/>
      <w:bookmarkEnd w:id="335"/>
      <w:bookmarkEnd w:id="336"/>
    </w:p>
    <w:p w14:paraId="698FEDD7" w14:textId="278EE755" w:rsidR="005C43C0" w:rsidRPr="00133AB6" w:rsidRDefault="005F4A56" w:rsidP="00422E3F">
      <w:pPr>
        <w:spacing w:line="256" w:lineRule="auto"/>
        <w:rPr>
          <w:rFonts w:ascii="Times New Roman" w:eastAsia="Calibri" w:hAnsi="Times New Roman" w:cs="Times New Roman"/>
        </w:rPr>
      </w:pPr>
      <w:r>
        <w:rPr>
          <w:rFonts w:ascii="Times New Roman" w:eastAsia="Calibri" w:hAnsi="Times New Roman" w:cs="Times New Roman"/>
          <w:b/>
          <w:bCs/>
        </w:rPr>
        <w:t>Legislation and international treaties</w:t>
      </w:r>
      <w:r w:rsidR="00133AB6">
        <w:rPr>
          <w:rFonts w:ascii="Times New Roman" w:eastAsia="Calibri" w:hAnsi="Times New Roman" w:cs="Times New Roman"/>
          <w:b/>
          <w:bCs/>
        </w:rPr>
        <w:t xml:space="preserve"> </w:t>
      </w:r>
    </w:p>
    <w:p w14:paraId="2AEF2F42" w14:textId="36025E64" w:rsidR="00EC1EE6" w:rsidRPr="00EC1EE6" w:rsidRDefault="00EC1EE6" w:rsidP="0018562D">
      <w:pPr>
        <w:spacing w:line="256" w:lineRule="auto"/>
        <w:rPr>
          <w:rFonts w:ascii="Times New Roman" w:eastAsia="Calibri" w:hAnsi="Times New Roman" w:cs="Times New Roman"/>
          <w:i/>
          <w:iCs/>
        </w:rPr>
      </w:pPr>
      <w:r>
        <w:rPr>
          <w:rFonts w:ascii="Times New Roman" w:eastAsia="Calibri" w:hAnsi="Times New Roman" w:cs="Times New Roman"/>
          <w:i/>
          <w:iCs/>
        </w:rPr>
        <w:t xml:space="preserve">Coronavirus legislation </w:t>
      </w:r>
    </w:p>
    <w:p w14:paraId="5016429B" w14:textId="4EA4FF9E" w:rsidR="0018562D" w:rsidRDefault="0018562D" w:rsidP="0018562D">
      <w:pPr>
        <w:spacing w:line="256" w:lineRule="auto"/>
        <w:rPr>
          <w:rFonts w:ascii="Times New Roman" w:eastAsia="Calibri" w:hAnsi="Times New Roman" w:cs="Times New Roman"/>
        </w:rPr>
      </w:pPr>
      <w:r w:rsidRPr="00FE1EC3">
        <w:rPr>
          <w:rFonts w:ascii="Times New Roman" w:eastAsia="Calibri" w:hAnsi="Times New Roman" w:cs="Times New Roman"/>
        </w:rPr>
        <w:t>Coronavirus Act 2020</w:t>
      </w:r>
    </w:p>
    <w:p w14:paraId="69909165" w14:textId="66A736D2" w:rsidR="00CB19EB" w:rsidRDefault="00CB19EB" w:rsidP="0018562D">
      <w:pPr>
        <w:spacing w:line="256" w:lineRule="auto"/>
        <w:rPr>
          <w:rFonts w:ascii="Times New Roman" w:eastAsia="Calibri" w:hAnsi="Times New Roman" w:cs="Times New Roman"/>
        </w:rPr>
      </w:pPr>
      <w:r>
        <w:rPr>
          <w:rFonts w:ascii="Times New Roman" w:eastAsia="Calibri" w:hAnsi="Times New Roman" w:cs="Times New Roman"/>
        </w:rPr>
        <w:t>Coronavirus (Scotland) Act 2020</w:t>
      </w:r>
    </w:p>
    <w:p w14:paraId="10A1BD01" w14:textId="77CD248E" w:rsidR="00F11517" w:rsidRDefault="00F11517" w:rsidP="0018562D">
      <w:pPr>
        <w:spacing w:line="256" w:lineRule="auto"/>
        <w:rPr>
          <w:rFonts w:ascii="Times New Roman" w:eastAsia="Calibri" w:hAnsi="Times New Roman" w:cs="Times New Roman"/>
        </w:rPr>
      </w:pPr>
      <w:r>
        <w:rPr>
          <w:rFonts w:ascii="Times New Roman" w:eastAsia="Calibri" w:hAnsi="Times New Roman" w:cs="Times New Roman"/>
        </w:rPr>
        <w:t>Coronavirus (No. 2) (Scotland) Act 2020</w:t>
      </w:r>
    </w:p>
    <w:p w14:paraId="6A44712F" w14:textId="5EB70F95" w:rsidR="00CB19EB" w:rsidRDefault="00CB19EB" w:rsidP="0018562D">
      <w:pPr>
        <w:spacing w:line="256" w:lineRule="auto"/>
        <w:rPr>
          <w:rFonts w:ascii="Times New Roman" w:eastAsia="Calibri" w:hAnsi="Times New Roman" w:cs="Times New Roman"/>
        </w:rPr>
      </w:pPr>
      <w:r w:rsidRPr="00CB19EB">
        <w:rPr>
          <w:rFonts w:ascii="Times New Roman" w:eastAsia="Calibri" w:hAnsi="Times New Roman" w:cs="Times New Roman"/>
        </w:rPr>
        <w:t>Coronavirus (Extension and Expiry) (Scotland) Act 2021</w:t>
      </w:r>
    </w:p>
    <w:p w14:paraId="73E2F8A9" w14:textId="3207D85D" w:rsidR="004B5A6B" w:rsidRDefault="004B5A6B" w:rsidP="0018562D">
      <w:pPr>
        <w:spacing w:line="256" w:lineRule="auto"/>
        <w:rPr>
          <w:rFonts w:ascii="Times New Roman" w:eastAsia="Calibri" w:hAnsi="Times New Roman" w:cs="Times New Roman"/>
        </w:rPr>
      </w:pPr>
      <w:r w:rsidRPr="004B5A6B">
        <w:rPr>
          <w:rFonts w:ascii="Times New Roman" w:eastAsia="Calibri" w:hAnsi="Times New Roman" w:cs="Times New Roman"/>
        </w:rPr>
        <w:t>Coronavirus (Discretionary Compensation for Self-isolation) (Scotland)</w:t>
      </w:r>
      <w:r>
        <w:rPr>
          <w:rFonts w:ascii="Times New Roman" w:eastAsia="Calibri" w:hAnsi="Times New Roman" w:cs="Times New Roman"/>
        </w:rPr>
        <w:t xml:space="preserve"> Act 20</w:t>
      </w:r>
      <w:r w:rsidR="00107C18">
        <w:rPr>
          <w:rFonts w:ascii="Times New Roman" w:eastAsia="Calibri" w:hAnsi="Times New Roman" w:cs="Times New Roman"/>
        </w:rPr>
        <w:t>22</w:t>
      </w:r>
    </w:p>
    <w:p w14:paraId="1E8860BD" w14:textId="689C2E2E" w:rsidR="00CB6F5D" w:rsidRPr="00FE1EC3" w:rsidRDefault="00CB6F5D" w:rsidP="0018562D">
      <w:pPr>
        <w:spacing w:line="256" w:lineRule="auto"/>
        <w:rPr>
          <w:rFonts w:ascii="Times New Roman" w:eastAsia="Calibri" w:hAnsi="Times New Roman" w:cs="Times New Roman"/>
        </w:rPr>
      </w:pPr>
      <w:r>
        <w:rPr>
          <w:rFonts w:ascii="Times New Roman" w:eastAsia="Calibri" w:hAnsi="Times New Roman" w:cs="Times New Roman"/>
        </w:rPr>
        <w:t xml:space="preserve">Coronavirus (Recovery and </w:t>
      </w:r>
      <w:r w:rsidR="00084F7A">
        <w:rPr>
          <w:rFonts w:ascii="Times New Roman" w:eastAsia="Calibri" w:hAnsi="Times New Roman" w:cs="Times New Roman"/>
        </w:rPr>
        <w:t>Reform) (Scotland) Act 2022</w:t>
      </w:r>
    </w:p>
    <w:p w14:paraId="7F755150" w14:textId="77777777" w:rsidR="001814DA" w:rsidRPr="00FE1EC3" w:rsidRDefault="001814DA" w:rsidP="001814DA">
      <w:pPr>
        <w:spacing w:line="256" w:lineRule="auto"/>
        <w:rPr>
          <w:rFonts w:ascii="Times New Roman" w:eastAsia="Calibri" w:hAnsi="Times New Roman" w:cs="Times New Roman"/>
        </w:rPr>
      </w:pPr>
      <w:r w:rsidRPr="00E45BAF">
        <w:rPr>
          <w:rFonts w:ascii="Times New Roman" w:eastAsia="Calibri" w:hAnsi="Times New Roman" w:cs="Times New Roman"/>
        </w:rPr>
        <w:t xml:space="preserve">The Coronavirus Act 2020 (Commencement No. 1) (Scotland) Regulations 2020 SSI 121 </w:t>
      </w:r>
    </w:p>
    <w:p w14:paraId="52BD5F8D" w14:textId="77777777" w:rsidR="001814DA" w:rsidRDefault="001814DA" w:rsidP="001814DA">
      <w:pPr>
        <w:spacing w:line="256" w:lineRule="auto"/>
        <w:rPr>
          <w:rFonts w:ascii="Times New Roman" w:eastAsia="Calibri" w:hAnsi="Times New Roman" w:cs="Times New Roman"/>
        </w:rPr>
      </w:pPr>
      <w:r w:rsidRPr="00FE1EC3">
        <w:rPr>
          <w:rFonts w:ascii="Times New Roman" w:eastAsia="Calibri" w:hAnsi="Times New Roman" w:cs="Times New Roman"/>
        </w:rPr>
        <w:t xml:space="preserve">Coronavirus Act 2020 (Suspension: Adult Social Care) (Scotland) Regulations 2020 </w:t>
      </w:r>
      <w:r>
        <w:rPr>
          <w:rFonts w:ascii="Times New Roman" w:eastAsia="Calibri" w:hAnsi="Times New Roman" w:cs="Times New Roman"/>
        </w:rPr>
        <w:t>SSI 337</w:t>
      </w:r>
    </w:p>
    <w:p w14:paraId="04A40860" w14:textId="77777777" w:rsidR="00A3009E" w:rsidRDefault="00A3009E" w:rsidP="007327DD">
      <w:pPr>
        <w:spacing w:line="256" w:lineRule="auto"/>
        <w:rPr>
          <w:rFonts w:ascii="Times New Roman" w:eastAsia="Calibri" w:hAnsi="Times New Roman" w:cs="Times New Roman"/>
          <w:i/>
          <w:iCs/>
        </w:rPr>
      </w:pPr>
    </w:p>
    <w:p w14:paraId="2420794C" w14:textId="4BC68147" w:rsidR="00107C18" w:rsidRPr="00EC1EE6" w:rsidRDefault="00EC1EE6" w:rsidP="007327DD">
      <w:pPr>
        <w:spacing w:line="256" w:lineRule="auto"/>
        <w:rPr>
          <w:rFonts w:ascii="Times New Roman" w:eastAsia="Calibri" w:hAnsi="Times New Roman" w:cs="Times New Roman"/>
          <w:i/>
          <w:iCs/>
        </w:rPr>
      </w:pPr>
      <w:r>
        <w:rPr>
          <w:rFonts w:ascii="Times New Roman" w:eastAsia="Calibri" w:hAnsi="Times New Roman" w:cs="Times New Roman"/>
          <w:i/>
          <w:iCs/>
        </w:rPr>
        <w:t xml:space="preserve">Other </w:t>
      </w:r>
      <w:r w:rsidR="00A3009E">
        <w:rPr>
          <w:rFonts w:ascii="Times New Roman" w:eastAsia="Calibri" w:hAnsi="Times New Roman" w:cs="Times New Roman"/>
          <w:i/>
          <w:iCs/>
        </w:rPr>
        <w:t>key legislation</w:t>
      </w:r>
      <w:r w:rsidR="00E96997">
        <w:rPr>
          <w:rFonts w:ascii="Times New Roman" w:eastAsia="Calibri" w:hAnsi="Times New Roman" w:cs="Times New Roman"/>
          <w:i/>
          <w:iCs/>
        </w:rPr>
        <w:t xml:space="preserve"> </w:t>
      </w:r>
    </w:p>
    <w:p w14:paraId="4672B53B" w14:textId="77777777" w:rsidR="00107C18" w:rsidRDefault="00107C18" w:rsidP="00107C18">
      <w:pPr>
        <w:spacing w:line="256" w:lineRule="auto"/>
        <w:rPr>
          <w:rFonts w:ascii="Times New Roman" w:eastAsia="Calibri" w:hAnsi="Times New Roman" w:cs="Times New Roman"/>
        </w:rPr>
      </w:pPr>
      <w:r>
        <w:rPr>
          <w:rFonts w:ascii="Times New Roman" w:eastAsia="Calibri" w:hAnsi="Times New Roman" w:cs="Times New Roman"/>
        </w:rPr>
        <w:t>Social Work (Scotland) Act 1968</w:t>
      </w:r>
    </w:p>
    <w:p w14:paraId="2F90E4AE" w14:textId="3458B70F" w:rsidR="00D27E0C" w:rsidRDefault="00D27E0C" w:rsidP="00107C18">
      <w:pPr>
        <w:spacing w:line="256" w:lineRule="auto"/>
        <w:rPr>
          <w:rFonts w:ascii="Times New Roman" w:eastAsia="Calibri" w:hAnsi="Times New Roman" w:cs="Times New Roman"/>
        </w:rPr>
      </w:pPr>
      <w:r>
        <w:rPr>
          <w:rFonts w:ascii="Times New Roman" w:eastAsia="Calibri" w:hAnsi="Times New Roman" w:cs="Times New Roman"/>
        </w:rPr>
        <w:t>Chronically Sick and Disabled Persons Acts 1970 and 1972</w:t>
      </w:r>
    </w:p>
    <w:p w14:paraId="7C795CD1" w14:textId="77777777" w:rsidR="00757979" w:rsidRDefault="00757979" w:rsidP="00107C18">
      <w:pPr>
        <w:spacing w:line="256" w:lineRule="auto"/>
        <w:rPr>
          <w:rFonts w:ascii="Times New Roman" w:eastAsia="Calibri" w:hAnsi="Times New Roman" w:cs="Times New Roman"/>
        </w:rPr>
      </w:pPr>
      <w:r>
        <w:rPr>
          <w:rFonts w:ascii="Times New Roman" w:eastAsia="Calibri" w:hAnsi="Times New Roman" w:cs="Times New Roman"/>
        </w:rPr>
        <w:t>Housing (Scotland) Act 1987</w:t>
      </w:r>
    </w:p>
    <w:p w14:paraId="1D179080" w14:textId="655EAF56" w:rsidR="00107C18" w:rsidRDefault="00107C18" w:rsidP="00107C18">
      <w:pPr>
        <w:spacing w:line="256" w:lineRule="auto"/>
        <w:rPr>
          <w:rFonts w:ascii="Times New Roman" w:eastAsia="Calibri" w:hAnsi="Times New Roman" w:cs="Times New Roman"/>
        </w:rPr>
      </w:pPr>
      <w:r>
        <w:rPr>
          <w:rFonts w:ascii="Times New Roman" w:eastAsia="Calibri" w:hAnsi="Times New Roman" w:cs="Times New Roman"/>
        </w:rPr>
        <w:t>N</w:t>
      </w:r>
      <w:r w:rsidR="00091354">
        <w:rPr>
          <w:rFonts w:ascii="Times New Roman" w:eastAsia="Calibri" w:hAnsi="Times New Roman" w:cs="Times New Roman"/>
        </w:rPr>
        <w:t xml:space="preserve">ational Health Service </w:t>
      </w:r>
      <w:r>
        <w:rPr>
          <w:rFonts w:ascii="Times New Roman" w:eastAsia="Calibri" w:hAnsi="Times New Roman" w:cs="Times New Roman"/>
        </w:rPr>
        <w:t>and Community Care Act 1990</w:t>
      </w:r>
    </w:p>
    <w:p w14:paraId="7D56ED9F" w14:textId="77777777" w:rsidR="00107C18" w:rsidRPr="00FE1EC3" w:rsidRDefault="00107C18" w:rsidP="00107C18">
      <w:pPr>
        <w:spacing w:line="256" w:lineRule="auto"/>
        <w:rPr>
          <w:rFonts w:ascii="Times New Roman" w:eastAsia="Calibri" w:hAnsi="Times New Roman" w:cs="Times New Roman"/>
        </w:rPr>
      </w:pPr>
      <w:r w:rsidRPr="00FE1EC3">
        <w:rPr>
          <w:rFonts w:ascii="Times New Roman" w:eastAsia="Calibri" w:hAnsi="Times New Roman" w:cs="Times New Roman"/>
        </w:rPr>
        <w:t>Human Rights Act 1998</w:t>
      </w:r>
    </w:p>
    <w:p w14:paraId="698B51A9" w14:textId="77777777" w:rsidR="00107C18" w:rsidRDefault="00107C18" w:rsidP="00107C18">
      <w:pPr>
        <w:spacing w:line="256" w:lineRule="auto"/>
        <w:rPr>
          <w:rFonts w:ascii="Times New Roman" w:eastAsia="Calibri" w:hAnsi="Times New Roman" w:cs="Times New Roman"/>
        </w:rPr>
      </w:pPr>
      <w:r w:rsidRPr="00FE1EC3">
        <w:rPr>
          <w:rFonts w:ascii="Times New Roman" w:eastAsia="Calibri" w:hAnsi="Times New Roman" w:cs="Times New Roman"/>
        </w:rPr>
        <w:t>Scotland Act 1998</w:t>
      </w:r>
    </w:p>
    <w:p w14:paraId="4702466D" w14:textId="2327C0DC" w:rsidR="007B4998" w:rsidRDefault="007B4998" w:rsidP="00107C18">
      <w:pPr>
        <w:spacing w:line="256" w:lineRule="auto"/>
        <w:rPr>
          <w:rFonts w:ascii="Times New Roman" w:eastAsia="Calibri" w:hAnsi="Times New Roman" w:cs="Times New Roman"/>
        </w:rPr>
      </w:pPr>
      <w:r>
        <w:rPr>
          <w:rFonts w:ascii="Times New Roman" w:eastAsia="Calibri" w:hAnsi="Times New Roman" w:cs="Times New Roman"/>
        </w:rPr>
        <w:t>Adults with Incapacity (Scotland) Act 2000</w:t>
      </w:r>
    </w:p>
    <w:p w14:paraId="76EB0420" w14:textId="48C580FF" w:rsidR="007B4998" w:rsidRDefault="007B4998" w:rsidP="00107C18">
      <w:pPr>
        <w:spacing w:line="256" w:lineRule="auto"/>
        <w:rPr>
          <w:rFonts w:ascii="Times New Roman" w:eastAsia="Calibri" w:hAnsi="Times New Roman" w:cs="Times New Roman"/>
        </w:rPr>
      </w:pPr>
      <w:r>
        <w:rPr>
          <w:rFonts w:ascii="Times New Roman" w:eastAsia="Calibri" w:hAnsi="Times New Roman" w:cs="Times New Roman"/>
        </w:rPr>
        <w:t>Mental Health (Care and Treatment) (Scotland) Act 2003</w:t>
      </w:r>
    </w:p>
    <w:p w14:paraId="7D86F4C9" w14:textId="55485E92" w:rsidR="00D81554" w:rsidRPr="00FE1EC3" w:rsidRDefault="00D81554" w:rsidP="00107C18">
      <w:pPr>
        <w:spacing w:line="256" w:lineRule="auto"/>
        <w:rPr>
          <w:rFonts w:ascii="Times New Roman" w:eastAsia="Calibri" w:hAnsi="Times New Roman" w:cs="Times New Roman"/>
        </w:rPr>
      </w:pPr>
      <w:r>
        <w:rPr>
          <w:rFonts w:ascii="Times New Roman" w:eastAsia="Calibri" w:hAnsi="Times New Roman" w:cs="Times New Roman"/>
        </w:rPr>
        <w:t>Adult Support and Protection (Scotland) Act 2007</w:t>
      </w:r>
    </w:p>
    <w:p w14:paraId="268DCE81" w14:textId="689E41D8" w:rsidR="00223A86" w:rsidRDefault="007327DD" w:rsidP="007327DD">
      <w:pPr>
        <w:spacing w:line="256" w:lineRule="auto"/>
        <w:rPr>
          <w:rFonts w:ascii="Times New Roman" w:eastAsia="Calibri" w:hAnsi="Times New Roman" w:cs="Times New Roman"/>
        </w:rPr>
      </w:pPr>
      <w:r w:rsidRPr="00FE1EC3">
        <w:rPr>
          <w:rFonts w:ascii="Times New Roman" w:eastAsia="Calibri" w:hAnsi="Times New Roman" w:cs="Times New Roman"/>
        </w:rPr>
        <w:t>Equality Act 201</w:t>
      </w:r>
      <w:r w:rsidR="00223A86">
        <w:rPr>
          <w:rFonts w:ascii="Times New Roman" w:eastAsia="Calibri" w:hAnsi="Times New Roman" w:cs="Times New Roman"/>
        </w:rPr>
        <w:t>0</w:t>
      </w:r>
    </w:p>
    <w:p w14:paraId="27A78C85" w14:textId="44787126" w:rsidR="004F1832" w:rsidRDefault="004F1832" w:rsidP="007327DD">
      <w:pPr>
        <w:spacing w:line="256" w:lineRule="auto"/>
        <w:rPr>
          <w:rFonts w:ascii="Times New Roman" w:eastAsia="Calibri" w:hAnsi="Times New Roman" w:cs="Times New Roman"/>
        </w:rPr>
      </w:pPr>
      <w:r w:rsidRPr="004F1832">
        <w:rPr>
          <w:rFonts w:ascii="Times New Roman" w:eastAsia="Calibri" w:hAnsi="Times New Roman" w:cs="Times New Roman"/>
        </w:rPr>
        <w:t>Public Services (Reform) (Scotland) Act 2010</w:t>
      </w:r>
    </w:p>
    <w:p w14:paraId="7DB2B9AC" w14:textId="77777777" w:rsidR="00C907A0" w:rsidRPr="00FE1EC3" w:rsidRDefault="00C907A0" w:rsidP="00C907A0">
      <w:pPr>
        <w:spacing w:line="256" w:lineRule="auto"/>
        <w:rPr>
          <w:rFonts w:ascii="Times New Roman" w:eastAsia="Calibri" w:hAnsi="Times New Roman" w:cs="Times New Roman"/>
        </w:rPr>
      </w:pPr>
      <w:r w:rsidRPr="00FE1EC3">
        <w:rPr>
          <w:rFonts w:ascii="Times New Roman" w:eastAsia="Calibri" w:hAnsi="Times New Roman" w:cs="Times New Roman"/>
        </w:rPr>
        <w:t>Social Care (Self-directed Support) (Scotland) Act 2013</w:t>
      </w:r>
    </w:p>
    <w:p w14:paraId="3018C40E" w14:textId="79301478" w:rsidR="00223A86" w:rsidRDefault="00223A86" w:rsidP="007327DD">
      <w:pPr>
        <w:spacing w:line="256" w:lineRule="auto"/>
        <w:rPr>
          <w:rFonts w:ascii="Times New Roman" w:eastAsia="Calibri" w:hAnsi="Times New Roman" w:cs="Times New Roman"/>
        </w:rPr>
      </w:pPr>
      <w:r>
        <w:rPr>
          <w:rFonts w:ascii="Times New Roman" w:eastAsia="Calibri" w:hAnsi="Times New Roman" w:cs="Times New Roman"/>
        </w:rPr>
        <w:t>Public Bodies (Joint Working) (Scotland) Act 2014</w:t>
      </w:r>
    </w:p>
    <w:p w14:paraId="67743CAB" w14:textId="27584D41" w:rsidR="00C907A0" w:rsidRDefault="00C907A0" w:rsidP="007327DD">
      <w:pPr>
        <w:spacing w:line="256" w:lineRule="auto"/>
        <w:rPr>
          <w:rFonts w:ascii="Times New Roman" w:eastAsia="Calibri" w:hAnsi="Times New Roman" w:cs="Times New Roman"/>
        </w:rPr>
      </w:pPr>
      <w:r>
        <w:rPr>
          <w:rFonts w:ascii="Times New Roman" w:eastAsia="Calibri" w:hAnsi="Times New Roman" w:cs="Times New Roman"/>
        </w:rPr>
        <w:t>Carers (Scotland) Act 2016</w:t>
      </w:r>
    </w:p>
    <w:p w14:paraId="04A13FC7" w14:textId="123A779F" w:rsidR="00757979" w:rsidRPr="00FE1EC3" w:rsidRDefault="00757979" w:rsidP="007327DD">
      <w:pPr>
        <w:spacing w:line="256" w:lineRule="auto"/>
        <w:rPr>
          <w:rFonts w:ascii="Times New Roman" w:eastAsia="Calibri" w:hAnsi="Times New Roman" w:cs="Times New Roman"/>
        </w:rPr>
      </w:pPr>
      <w:r>
        <w:rPr>
          <w:rFonts w:ascii="Times New Roman" w:eastAsia="Calibri" w:hAnsi="Times New Roman" w:cs="Times New Roman"/>
        </w:rPr>
        <w:t xml:space="preserve">Health and Care (Staffing) </w:t>
      </w:r>
      <w:r w:rsidR="009427F9">
        <w:rPr>
          <w:rFonts w:ascii="Times New Roman" w:eastAsia="Calibri" w:hAnsi="Times New Roman" w:cs="Times New Roman"/>
        </w:rPr>
        <w:t>(Scotland) Act 2019</w:t>
      </w:r>
    </w:p>
    <w:p w14:paraId="56946A60" w14:textId="77777777" w:rsidR="00133AB6" w:rsidRDefault="00133AB6" w:rsidP="00422E3F">
      <w:pPr>
        <w:spacing w:line="256" w:lineRule="auto"/>
        <w:rPr>
          <w:rFonts w:ascii="Times New Roman" w:eastAsia="Calibri" w:hAnsi="Times New Roman" w:cs="Times New Roman"/>
        </w:rPr>
      </w:pPr>
    </w:p>
    <w:p w14:paraId="653E6228" w14:textId="10A65BE0" w:rsidR="00A3009E" w:rsidRPr="00A3009E" w:rsidRDefault="00A3009E" w:rsidP="00422E3F">
      <w:pPr>
        <w:spacing w:line="256" w:lineRule="auto"/>
        <w:rPr>
          <w:rFonts w:ascii="Times New Roman" w:eastAsia="Calibri" w:hAnsi="Times New Roman" w:cs="Times New Roman"/>
          <w:i/>
          <w:iCs/>
        </w:rPr>
      </w:pPr>
      <w:r>
        <w:rPr>
          <w:rFonts w:ascii="Times New Roman" w:eastAsia="Calibri" w:hAnsi="Times New Roman" w:cs="Times New Roman"/>
          <w:i/>
          <w:iCs/>
        </w:rPr>
        <w:t>Key international treaties</w:t>
      </w:r>
    </w:p>
    <w:p w14:paraId="5EDB7379" w14:textId="5447E58E" w:rsidR="00266B95" w:rsidRPr="00FE1EC3" w:rsidRDefault="00266B95" w:rsidP="00422E3F">
      <w:pPr>
        <w:spacing w:line="256" w:lineRule="auto"/>
        <w:rPr>
          <w:rFonts w:ascii="Times New Roman" w:eastAsia="Calibri" w:hAnsi="Times New Roman" w:cs="Times New Roman"/>
        </w:rPr>
      </w:pPr>
      <w:r w:rsidRPr="00FE1EC3">
        <w:rPr>
          <w:rFonts w:ascii="Times New Roman" w:eastAsia="Calibri" w:hAnsi="Times New Roman" w:cs="Times New Roman"/>
        </w:rPr>
        <w:t>European Convention on Human Rights</w:t>
      </w:r>
    </w:p>
    <w:p w14:paraId="5C0AC4F3" w14:textId="77777777" w:rsidR="00266B95" w:rsidRPr="00FE1EC3" w:rsidRDefault="00266B95" w:rsidP="00422E3F">
      <w:pPr>
        <w:spacing w:line="256" w:lineRule="auto"/>
        <w:rPr>
          <w:rFonts w:ascii="Times New Roman" w:eastAsia="Calibri" w:hAnsi="Times New Roman" w:cs="Times New Roman"/>
        </w:rPr>
      </w:pPr>
      <w:r w:rsidRPr="00FE1EC3">
        <w:rPr>
          <w:rFonts w:ascii="Times New Roman" w:eastAsia="Calibri" w:hAnsi="Times New Roman" w:cs="Times New Roman"/>
        </w:rPr>
        <w:lastRenderedPageBreak/>
        <w:t>International Covenant on Economic Social and Cultural Rights</w:t>
      </w:r>
    </w:p>
    <w:p w14:paraId="57ADF217" w14:textId="77777777" w:rsidR="00266B95" w:rsidRPr="00FE1EC3" w:rsidRDefault="00266B95" w:rsidP="00422E3F">
      <w:pPr>
        <w:spacing w:line="256" w:lineRule="auto"/>
        <w:rPr>
          <w:rFonts w:ascii="Times New Roman" w:eastAsia="Calibri" w:hAnsi="Times New Roman" w:cs="Times New Roman"/>
        </w:rPr>
      </w:pPr>
      <w:r w:rsidRPr="00FE1EC3">
        <w:rPr>
          <w:rFonts w:ascii="Times New Roman" w:eastAsia="Calibri" w:hAnsi="Times New Roman" w:cs="Times New Roman"/>
        </w:rPr>
        <w:t>United Nations Convention on the Rights of Persons with Disabilities</w:t>
      </w:r>
    </w:p>
    <w:p w14:paraId="53E44BE6" w14:textId="77777777" w:rsidR="00AD5B79" w:rsidRPr="00FE1EC3" w:rsidRDefault="00AD5B79" w:rsidP="00422E3F">
      <w:pPr>
        <w:spacing w:line="256" w:lineRule="auto"/>
        <w:rPr>
          <w:rFonts w:ascii="Times New Roman" w:eastAsia="Calibri" w:hAnsi="Times New Roman" w:cs="Times New Roman"/>
        </w:rPr>
      </w:pPr>
    </w:p>
    <w:p w14:paraId="331CDA69" w14:textId="1FE38A2A" w:rsidR="005C43C0" w:rsidRDefault="00E261DF" w:rsidP="00422E3F">
      <w:pPr>
        <w:spacing w:line="256" w:lineRule="auto"/>
        <w:rPr>
          <w:rFonts w:ascii="Times New Roman" w:eastAsia="Calibri" w:hAnsi="Times New Roman" w:cs="Times New Roman"/>
          <w:i/>
          <w:iCs/>
        </w:rPr>
      </w:pPr>
      <w:r>
        <w:rPr>
          <w:rFonts w:ascii="Times New Roman" w:eastAsia="Calibri" w:hAnsi="Times New Roman" w:cs="Times New Roman"/>
          <w:i/>
          <w:iCs/>
        </w:rPr>
        <w:t>Caselaw</w:t>
      </w:r>
    </w:p>
    <w:p w14:paraId="41DC007C" w14:textId="1321EC9E" w:rsidR="00E261DF" w:rsidRDefault="00E261DF" w:rsidP="00422E3F">
      <w:pPr>
        <w:spacing w:line="256" w:lineRule="auto"/>
        <w:rPr>
          <w:rFonts w:ascii="Times New Roman" w:eastAsia="Calibri" w:hAnsi="Times New Roman" w:cs="Times New Roman"/>
        </w:rPr>
      </w:pPr>
      <w:r>
        <w:rPr>
          <w:rFonts w:ascii="Times New Roman" w:eastAsia="Calibri" w:hAnsi="Times New Roman" w:cs="Times New Roman"/>
        </w:rPr>
        <w:t xml:space="preserve">R v </w:t>
      </w:r>
      <w:r w:rsidR="00A61C32">
        <w:rPr>
          <w:rFonts w:ascii="Times New Roman" w:eastAsia="Calibri" w:hAnsi="Times New Roman" w:cs="Times New Roman"/>
        </w:rPr>
        <w:t>Gloucestershire County Council, ex parte Barry 1997 A.C.584</w:t>
      </w:r>
    </w:p>
    <w:p w14:paraId="5DEEE02F" w14:textId="2DF6AF37" w:rsidR="005D3626" w:rsidRDefault="005D3626" w:rsidP="00422E3F">
      <w:pPr>
        <w:spacing w:line="256" w:lineRule="auto"/>
        <w:rPr>
          <w:rFonts w:ascii="Times New Roman" w:eastAsia="Calibri" w:hAnsi="Times New Roman" w:cs="Times New Roman"/>
        </w:rPr>
      </w:pPr>
      <w:r>
        <w:rPr>
          <w:rFonts w:ascii="Times New Roman" w:eastAsia="Calibri" w:hAnsi="Times New Roman" w:cs="Times New Roman"/>
        </w:rPr>
        <w:t xml:space="preserve">MacGregor v South Lanarkshire Council </w:t>
      </w:r>
      <w:r w:rsidR="008420B6">
        <w:rPr>
          <w:rFonts w:ascii="Times New Roman" w:eastAsia="Calibri" w:hAnsi="Times New Roman" w:cs="Times New Roman"/>
        </w:rPr>
        <w:t>2001 S.L.T. 233</w:t>
      </w:r>
    </w:p>
    <w:p w14:paraId="3A02EA3A" w14:textId="77777777" w:rsidR="00E05CD2" w:rsidRPr="00E261DF" w:rsidRDefault="00E05CD2" w:rsidP="00E05CD2">
      <w:pPr>
        <w:spacing w:line="256" w:lineRule="auto"/>
        <w:rPr>
          <w:rFonts w:ascii="Times New Roman" w:eastAsia="Calibri" w:hAnsi="Times New Roman" w:cs="Times New Roman"/>
        </w:rPr>
      </w:pPr>
      <w:r>
        <w:rPr>
          <w:rFonts w:ascii="Times New Roman" w:eastAsia="Calibri" w:hAnsi="Times New Roman" w:cs="Times New Roman"/>
        </w:rPr>
        <w:t>R (on the application of McDonald) v Kensington and Chelsea RLBC [2011] UKSC 33</w:t>
      </w:r>
    </w:p>
    <w:p w14:paraId="3BA93325" w14:textId="6919E353" w:rsidR="001841CC" w:rsidRDefault="004167BC" w:rsidP="00422E3F">
      <w:pPr>
        <w:spacing w:line="256" w:lineRule="auto"/>
        <w:rPr>
          <w:rFonts w:ascii="Times New Roman" w:eastAsia="Calibri" w:hAnsi="Times New Roman" w:cs="Times New Roman"/>
        </w:rPr>
      </w:pPr>
      <w:r>
        <w:rPr>
          <w:rFonts w:ascii="Times New Roman" w:eastAsia="Calibri" w:hAnsi="Times New Roman" w:cs="Times New Roman"/>
        </w:rPr>
        <w:t xml:space="preserve">R (on the application of KM) v Cambridgeshire County Council </w:t>
      </w:r>
      <w:r w:rsidR="003D7D85">
        <w:rPr>
          <w:rFonts w:ascii="Times New Roman" w:eastAsia="Calibri" w:hAnsi="Times New Roman" w:cs="Times New Roman"/>
        </w:rPr>
        <w:t>[2012] UKSC 23</w:t>
      </w:r>
    </w:p>
    <w:p w14:paraId="011A3981" w14:textId="484A56D3" w:rsidR="00E05CD2" w:rsidRDefault="00E05CD2" w:rsidP="00422E3F">
      <w:pPr>
        <w:spacing w:line="256" w:lineRule="auto"/>
        <w:rPr>
          <w:rFonts w:ascii="Times New Roman" w:eastAsia="Calibri" w:hAnsi="Times New Roman" w:cs="Times New Roman"/>
        </w:rPr>
      </w:pPr>
      <w:r>
        <w:rPr>
          <w:rFonts w:ascii="Times New Roman" w:eastAsia="Calibri" w:hAnsi="Times New Roman" w:cs="Times New Roman"/>
        </w:rPr>
        <w:t>McDonald v UK (European Court of Human Rights</w:t>
      </w:r>
      <w:r w:rsidR="008D0E6F">
        <w:rPr>
          <w:rFonts w:ascii="Times New Roman" w:eastAsia="Calibri" w:hAnsi="Times New Roman" w:cs="Times New Roman"/>
        </w:rPr>
        <w:t xml:space="preserve"> 4241/12) Judgment 20 May 2014</w:t>
      </w:r>
    </w:p>
    <w:p w14:paraId="5475161F" w14:textId="4B6C5B3C" w:rsidR="00AB61BD" w:rsidRDefault="00AB61BD" w:rsidP="00422E3F">
      <w:pPr>
        <w:spacing w:line="256" w:lineRule="auto"/>
        <w:rPr>
          <w:rFonts w:ascii="Times New Roman" w:eastAsia="Calibri" w:hAnsi="Times New Roman" w:cs="Times New Roman"/>
        </w:rPr>
      </w:pPr>
      <w:r w:rsidRPr="00AB61BD">
        <w:rPr>
          <w:rFonts w:ascii="Times New Roman" w:eastAsia="Calibri" w:hAnsi="Times New Roman" w:cs="Times New Roman"/>
        </w:rPr>
        <w:t>Petition of AB for Judicial Review [2022] CSOH 68</w:t>
      </w:r>
    </w:p>
    <w:p w14:paraId="24A6A3ED" w14:textId="77777777" w:rsidR="00A3009E" w:rsidRDefault="00A3009E" w:rsidP="00487CAC">
      <w:pPr>
        <w:spacing w:after="0" w:line="276" w:lineRule="auto"/>
        <w:rPr>
          <w:rFonts w:ascii="Times New Roman" w:hAnsi="Times New Roman" w:cs="Times New Roman"/>
          <w:b/>
          <w:bCs/>
        </w:rPr>
      </w:pPr>
    </w:p>
    <w:p w14:paraId="109B90F2" w14:textId="77777777" w:rsidR="00A3009E" w:rsidRDefault="00A3009E" w:rsidP="00487CAC">
      <w:pPr>
        <w:spacing w:after="0" w:line="276" w:lineRule="auto"/>
        <w:rPr>
          <w:rFonts w:ascii="Times New Roman" w:hAnsi="Times New Roman" w:cs="Times New Roman"/>
          <w:b/>
          <w:bCs/>
        </w:rPr>
      </w:pPr>
    </w:p>
    <w:p w14:paraId="7BDA4544" w14:textId="0853E038" w:rsidR="005C43C0" w:rsidRPr="00FE1EC3" w:rsidRDefault="002245EF" w:rsidP="00487CAC">
      <w:pPr>
        <w:spacing w:after="0" w:line="276" w:lineRule="auto"/>
        <w:rPr>
          <w:rFonts w:ascii="Times New Roman" w:hAnsi="Times New Roman" w:cs="Times New Roman"/>
          <w:b/>
          <w:bCs/>
        </w:rPr>
      </w:pPr>
      <w:r>
        <w:rPr>
          <w:rFonts w:ascii="Times New Roman" w:hAnsi="Times New Roman" w:cs="Times New Roman"/>
          <w:b/>
          <w:bCs/>
        </w:rPr>
        <w:t>Sources referenced in report</w:t>
      </w:r>
    </w:p>
    <w:p w14:paraId="4BC38F97" w14:textId="77777777" w:rsidR="00422E3F" w:rsidRDefault="00422E3F" w:rsidP="00487CAC">
      <w:pPr>
        <w:spacing w:after="0" w:line="276" w:lineRule="auto"/>
        <w:rPr>
          <w:rFonts w:ascii="Times New Roman" w:hAnsi="Times New Roman" w:cs="Times New Roman"/>
          <w:sz w:val="24"/>
          <w:szCs w:val="24"/>
        </w:rPr>
      </w:pPr>
    </w:p>
    <w:p w14:paraId="32283134" w14:textId="5A2E7DB6" w:rsidR="008C6562" w:rsidRDefault="008C6562" w:rsidP="00487CAC">
      <w:pPr>
        <w:spacing w:after="0" w:line="276" w:lineRule="auto"/>
        <w:rPr>
          <w:rFonts w:ascii="Times New Roman" w:hAnsi="Times New Roman" w:cs="Times New Roman"/>
        </w:rPr>
      </w:pPr>
      <w:r>
        <w:rPr>
          <w:rFonts w:ascii="Times New Roman" w:hAnsi="Times New Roman" w:cs="Times New Roman"/>
          <w:sz w:val="24"/>
          <w:szCs w:val="24"/>
        </w:rPr>
        <w:t xml:space="preserve">  </w:t>
      </w:r>
      <w:r w:rsidRPr="008C6562">
        <w:rPr>
          <w:rFonts w:ascii="Times New Roman" w:hAnsi="Times New Roman" w:cs="Times New Roman"/>
        </w:rPr>
        <w:t xml:space="preserve">Adult Support and Protection National Strategic Forum minutes: March 2021  </w:t>
      </w:r>
      <w:r w:rsidR="0095451A">
        <w:rPr>
          <w:rFonts w:ascii="Times New Roman" w:hAnsi="Times New Roman" w:cs="Times New Roman"/>
        </w:rPr>
        <w:t>&lt;</w:t>
      </w:r>
      <w:hyperlink r:id="rId58" w:history="1">
        <w:r w:rsidR="0095451A" w:rsidRPr="00E443FC">
          <w:rPr>
            <w:rStyle w:val="Hyperlink"/>
            <w:rFonts w:ascii="Times New Roman" w:hAnsi="Times New Roman" w:cs="Times New Roman"/>
          </w:rPr>
          <w:t>https://www.gov.scot/publications/adult-support-and-protection-national-strategic-forum-minutes-march-2021/</w:t>
        </w:r>
      </w:hyperlink>
      <w:r w:rsidR="0095451A">
        <w:rPr>
          <w:rFonts w:ascii="Times New Roman" w:hAnsi="Times New Roman" w:cs="Times New Roman"/>
        </w:rPr>
        <w:t>&gt;</w:t>
      </w:r>
      <w:r w:rsidRPr="008C6562">
        <w:rPr>
          <w:rFonts w:ascii="Times New Roman" w:hAnsi="Times New Roman" w:cs="Times New Roman"/>
        </w:rPr>
        <w:t xml:space="preserve">  </w:t>
      </w:r>
    </w:p>
    <w:p w14:paraId="5F74B35D" w14:textId="77777777" w:rsidR="008C6562" w:rsidRPr="008C6562" w:rsidRDefault="008C6562" w:rsidP="00487CAC">
      <w:pPr>
        <w:spacing w:after="0" w:line="276" w:lineRule="auto"/>
        <w:rPr>
          <w:rFonts w:ascii="Times New Roman" w:hAnsi="Times New Roman" w:cs="Times New Roman"/>
        </w:rPr>
      </w:pPr>
    </w:p>
    <w:p w14:paraId="1F04A8EE" w14:textId="139FEC9D"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Age Scotland and About Dementia (Joint Submission), ‘Consultation Response: Inquiry into excess deaths in Scotland since the start of the pandemic’ (January 2022) &lt;https://www.ageuk.org.uk/globalassets/age-scotland/documents/politics-and-government/consultation-responses/2022-word/age-scotland-response-to-impact-of-covid-19-on-excess-deaths---january-2022.docx&gt;</w:t>
      </w:r>
    </w:p>
    <w:p w14:paraId="10D17A5C"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Age Scotland, ‘Consultation Response: COVID-19 and Care at Home’ (September 2020) &lt;https://www.ageuk.org.uk/globalassets/age-scotland/documents/politics-and-government/consultation-responses/2020-pdf/age-scotland-submission_covid19-and-care-at-home---september-2020.pdf&gt;</w:t>
      </w:r>
    </w:p>
    <w:p w14:paraId="6471BFF4" w14:textId="7FB5F265" w:rsidR="00422E3F" w:rsidRPr="00FE1EC3" w:rsidRDefault="00787628"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422E3F" w:rsidRPr="00FE1EC3">
        <w:rPr>
          <w:rFonts w:ascii="Times New Roman" w:eastAsia="Calibri" w:hAnsi="Times New Roman" w:cs="Times New Roman"/>
        </w:rPr>
        <w:t>Anderson, M. et al. ‘United Kingdom: health system review’ Health Systems in Transition, vol. 24, no. 1, 11 May 2022 &lt;https://eurohealthobservatory.who.int/publications/i/united-kingdom-health-system-review-2022&gt;</w:t>
      </w:r>
    </w:p>
    <w:p w14:paraId="7ADDDAD0"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ARC Scotland, ‘“We’re all in this together” The impact of Covid-19 on the future of social care in Scotland: a view from the workforce’ (August 2020) &lt;https://arcscotland.org.uk/wp-content/uploads/Were-all-in-this-together-The-impact-of-Covid-19-on-the-future-of-social-care.pdf&gt;</w:t>
      </w:r>
    </w:p>
    <w:p w14:paraId="2C206256"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Armstrong, S. et al. ‘Left Out and Locked Down: Impacts of COVID-19 Lockdown on Marginalised Groups in Scotland: Report of the Scotland in Lockdown Study’ (December 2020) &lt;https://researchonline.gcu.ac.uk/ws/portalfiles/portal/68439398/Armstrong_S._et_al_2020_Left_Out_and_Locked_Down_Impacts_of_Covid_19_Lockdown_for_Marginalised_Groups_in_Scotland.pdf&gt;</w:t>
      </w:r>
    </w:p>
    <w:p w14:paraId="3F8D8D90" w14:textId="49834BC4"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Aronowitz, S. et al. ‘Substance use policy and practice in the COVID-19 pandemic: Learning from early pandemic responses through internationally comparative field data’ Global Public Health, vol. 17, no. 12, 2022.</w:t>
      </w:r>
    </w:p>
    <w:p w14:paraId="347C90E6"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lastRenderedPageBreak/>
        <w:t xml:space="preserve">  Ashcroft, R. et al., ‘A Scoping Review to Guide Social Work Policy-Practice for Pandemic Recovery’ Research on social work practice, 2023, 10497315231185754.</w:t>
      </w:r>
    </w:p>
    <w:p w14:paraId="29CF9B40"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Audit Scotland, ‘Covid-19: Personal protective equipment’ (17 June 2021) &lt;https://www.audit-scotland.gov.uk/publications/covid-19-personal-protective-equipment&gt;</w:t>
      </w:r>
    </w:p>
    <w:p w14:paraId="1C83BBF8"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Audit Scotland, ‘Local Government in Scotland Overview’ (25 May 2022) &lt;https://www.audit-scotland.gov.uk/publications/local-government-in-scotland-overview-2022&gt; </w:t>
      </w:r>
    </w:p>
    <w:p w14:paraId="111F99F3" w14:textId="4DE4DDA9"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Audit Scotland, ‘NHS in Scotland 2022’ (February 2023) &lt;https://www.audit-scotland.gov.uk/uploads/docs/report/2023/nr_230223_nhs_overview.pdf&gt; </w:t>
      </w:r>
    </w:p>
    <w:p w14:paraId="4D45A711" w14:textId="74DD0017" w:rsidR="00454C3F"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454C3F" w:rsidRPr="00FE1EC3">
        <w:rPr>
          <w:rFonts w:ascii="Times New Roman" w:eastAsia="Calibri" w:hAnsi="Times New Roman" w:cs="Times New Roman"/>
        </w:rPr>
        <w:t xml:space="preserve">Audit Scotland, ‘Scotland's financial response to Covid-19’ (16 June 2022) </w:t>
      </w:r>
      <w:r w:rsidR="00FA2F7F">
        <w:rPr>
          <w:rFonts w:ascii="Times New Roman" w:eastAsia="Calibri" w:hAnsi="Times New Roman" w:cs="Times New Roman"/>
        </w:rPr>
        <w:t>&lt;</w:t>
      </w:r>
      <w:hyperlink r:id="rId59" w:history="1">
        <w:r w:rsidR="00FA2F7F" w:rsidRPr="00A8535C">
          <w:rPr>
            <w:rStyle w:val="Hyperlink"/>
            <w:rFonts w:ascii="Times New Roman" w:eastAsia="Calibri" w:hAnsi="Times New Roman" w:cs="Times New Roman"/>
          </w:rPr>
          <w:t>https://www.audit-scotland.gov.uk/publications/scotlands-financial-response-to-covid-19</w:t>
        </w:r>
      </w:hyperlink>
      <w:r w:rsidR="00FA2F7F">
        <w:rPr>
          <w:rFonts w:ascii="Times New Roman" w:eastAsia="Calibri" w:hAnsi="Times New Roman" w:cs="Times New Roman"/>
        </w:rPr>
        <w:t>&gt;</w:t>
      </w:r>
    </w:p>
    <w:p w14:paraId="33FF1D2E" w14:textId="24A73939"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Audit Scotland, ‘Scotland's financial response to Covid-19:Spending update’ (29 March 2023) &lt;https://www.audit-scotland.gov.uk/publications/scotlands-financial-response-to-covid-19-spending-update&gt;</w:t>
      </w:r>
    </w:p>
    <w:p w14:paraId="5D0F4E71" w14:textId="7CBDDB33"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Audit Scotland, ‘Social Care Briefing’ (January 2022) (para 33) &lt;https://www.audit-scotland.gov.uk/uploads/docs/report/2022/briefing_220127_social_care.pdf&gt;</w:t>
      </w:r>
    </w:p>
    <w:p w14:paraId="7327E185"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Bailey, C. et al. ‘The Experiences of Informal Carers during the COVID-19 Pandemic: A Qualitative Systematic Review’ International Journal of Environmental Research and Public Health, 19(20), 13455, 2022.</w:t>
      </w:r>
    </w:p>
    <w:p w14:paraId="015D6CEB" w14:textId="285A0143" w:rsidR="00953D49"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Banks, S. and Rutter, N. ‘Pandemic ethics: Rethinking rights, responsibilities and roles in social work’ The British journal of social work, 52, no. 6, 2022.</w:t>
      </w:r>
    </w:p>
    <w:p w14:paraId="7FCC2A52" w14:textId="30388796" w:rsidR="00633825"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Pr="008178DE">
        <w:rPr>
          <w:rFonts w:ascii="Times New Roman" w:eastAsia="Calibri" w:hAnsi="Times New Roman" w:cs="Times New Roman"/>
        </w:rPr>
        <w:t xml:space="preserve">BASW, ‘Coronavirus COVID-19 SASW Update’ (13 March 2020) </w:t>
      </w:r>
      <w:r w:rsidR="00B71829">
        <w:rPr>
          <w:rFonts w:ascii="Times New Roman" w:eastAsia="Calibri" w:hAnsi="Times New Roman" w:cs="Times New Roman"/>
        </w:rPr>
        <w:t>&lt;</w:t>
      </w:r>
      <w:r w:rsidR="00B71829" w:rsidRPr="00B71829">
        <w:rPr>
          <w:rFonts w:ascii="Times New Roman" w:eastAsia="Calibri" w:hAnsi="Times New Roman" w:cs="Times New Roman"/>
        </w:rPr>
        <w:t>https://new.basw.co.uk/articles/coronavirus-covid-19-sasw-update</w:t>
      </w:r>
      <w:r w:rsidR="00B71829">
        <w:rPr>
          <w:rFonts w:ascii="Times New Roman" w:eastAsia="Calibri" w:hAnsi="Times New Roman" w:cs="Times New Roman"/>
        </w:rPr>
        <w:t>&gt;</w:t>
      </w:r>
    </w:p>
    <w:p w14:paraId="49C5B135" w14:textId="67CA69BA" w:rsidR="009A5344" w:rsidRPr="009A5344" w:rsidRDefault="009A5344" w:rsidP="009A5344">
      <w:pPr>
        <w:spacing w:line="256" w:lineRule="auto"/>
        <w:rPr>
          <w:rFonts w:ascii="Times New Roman" w:eastAsia="Calibri" w:hAnsi="Times New Roman" w:cs="Times New Roman"/>
        </w:rPr>
      </w:pPr>
      <w:r>
        <w:rPr>
          <w:rFonts w:ascii="Times New Roman" w:eastAsia="Calibri" w:hAnsi="Times New Roman" w:cs="Times New Roman"/>
        </w:rPr>
        <w:t xml:space="preserve">  </w:t>
      </w:r>
      <w:r w:rsidRPr="009A5344">
        <w:rPr>
          <w:rFonts w:ascii="Times New Roman" w:eastAsia="Calibri" w:hAnsi="Times New Roman" w:cs="Times New Roman"/>
        </w:rPr>
        <w:t>BASW, ‘Coronavirus COVID-19 Update’ (25 March 2020) &lt;https://new.basw.co.uk/articles/coronavirus-covid-19-update&gt;</w:t>
      </w:r>
    </w:p>
    <w:p w14:paraId="7029A339" w14:textId="45E12124"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BASW, ‘COVID-19 Guidance for Social or Community Care and Residential Settings’ &lt;</w:t>
      </w:r>
      <w:r w:rsidR="005B594B" w:rsidRPr="005B594B">
        <w:rPr>
          <w:rFonts w:ascii="Times New Roman" w:eastAsia="Calibri" w:hAnsi="Times New Roman" w:cs="Times New Roman"/>
        </w:rPr>
        <w:t xml:space="preserve">https://new.basw.co.uk/policy-and-practice/resources/covid-19-information-social-or-community-care-and-residential </w:t>
      </w:r>
      <w:r w:rsidRPr="00FE1EC3">
        <w:rPr>
          <w:rFonts w:ascii="Times New Roman" w:eastAsia="Calibri" w:hAnsi="Times New Roman" w:cs="Times New Roman"/>
        </w:rPr>
        <w:t>&gt;</w:t>
      </w:r>
    </w:p>
    <w:p w14:paraId="0867B3E7" w14:textId="277CAC7A" w:rsidR="00422E3F" w:rsidRPr="00C849E0" w:rsidRDefault="00422E3F" w:rsidP="00422E3F">
      <w:pPr>
        <w:spacing w:line="256" w:lineRule="auto"/>
        <w:rPr>
          <w:rFonts w:ascii="Times New Roman" w:eastAsia="Calibri" w:hAnsi="Times New Roman" w:cs="Times New Roman"/>
        </w:rPr>
      </w:pPr>
      <w:r w:rsidRPr="00C849E0">
        <w:rPr>
          <w:rFonts w:ascii="Times New Roman" w:eastAsia="Calibri" w:hAnsi="Times New Roman" w:cs="Times New Roman"/>
        </w:rPr>
        <w:t xml:space="preserve"> BASW, ‘Scottish Association of Social Work responds to draft coronavirus bill’ (20 March 2020) </w:t>
      </w:r>
      <w:r w:rsidR="00F55D83" w:rsidRPr="00C849E0">
        <w:rPr>
          <w:rFonts w:ascii="Times New Roman" w:eastAsia="Calibri" w:hAnsi="Times New Roman" w:cs="Times New Roman"/>
        </w:rPr>
        <w:t>&lt;</w:t>
      </w:r>
      <w:r w:rsidR="0020709B" w:rsidRPr="00C849E0">
        <w:rPr>
          <w:rFonts w:ascii="Times New Roman" w:hAnsi="Times New Roman" w:cs="Times New Roman"/>
        </w:rPr>
        <w:t>https://new.basw.co.uk/articles/scottish-association-social-work-responds-draft-coronavirus-bill</w:t>
      </w:r>
      <w:r w:rsidR="00F55D83" w:rsidRPr="00C849E0">
        <w:rPr>
          <w:rFonts w:ascii="Times New Roman" w:eastAsia="Calibri" w:hAnsi="Times New Roman" w:cs="Times New Roman"/>
        </w:rPr>
        <w:t>&gt;</w:t>
      </w:r>
    </w:p>
    <w:p w14:paraId="06D6C173" w14:textId="4F5FFEDC" w:rsidR="00733EBD" w:rsidRPr="00733EBD" w:rsidRDefault="00733EBD" w:rsidP="00733EBD">
      <w:pPr>
        <w:spacing w:line="256" w:lineRule="auto"/>
        <w:rPr>
          <w:rFonts w:ascii="Times New Roman" w:eastAsia="Calibri" w:hAnsi="Times New Roman" w:cs="Times New Roman"/>
        </w:rPr>
      </w:pPr>
      <w:r>
        <w:rPr>
          <w:rFonts w:ascii="Times New Roman" w:eastAsia="Calibri" w:hAnsi="Times New Roman" w:cs="Times New Roman"/>
        </w:rPr>
        <w:t xml:space="preserve"> </w:t>
      </w:r>
      <w:r w:rsidRPr="00733EBD">
        <w:rPr>
          <w:rFonts w:ascii="Times New Roman" w:eastAsia="Calibri" w:hAnsi="Times New Roman" w:cs="Times New Roman"/>
        </w:rPr>
        <w:t>BASW</w:t>
      </w:r>
      <w:r w:rsidR="00B4385E">
        <w:rPr>
          <w:rFonts w:ascii="Times New Roman" w:eastAsia="Calibri" w:hAnsi="Times New Roman" w:cs="Times New Roman"/>
        </w:rPr>
        <w:t>/</w:t>
      </w:r>
      <w:r w:rsidR="000E1D8C" w:rsidRPr="000E1D8C">
        <w:rPr>
          <w:rFonts w:ascii="Times New Roman" w:eastAsia="Calibri" w:hAnsi="Times New Roman" w:cs="Times New Roman"/>
        </w:rPr>
        <w:t>Scottish Association of Social Work, ‘Briefing to MSPs on the Coronavirus (Scotland) Bill</w:t>
      </w:r>
      <w:r w:rsidR="00C849E0">
        <w:rPr>
          <w:rFonts w:ascii="Times New Roman" w:eastAsia="Calibri" w:hAnsi="Times New Roman" w:cs="Times New Roman"/>
        </w:rPr>
        <w:t>’</w:t>
      </w:r>
      <w:r w:rsidR="000E1D8C" w:rsidRPr="000E1D8C">
        <w:rPr>
          <w:rFonts w:ascii="Times New Roman" w:eastAsia="Calibri" w:hAnsi="Times New Roman" w:cs="Times New Roman"/>
        </w:rPr>
        <w:t>, (BASW, 01 April 2020) &lt;https://new.basw.co.uk/articles/scottish-association-social-work-briefing-msps-coronavirus-scotland-bill &gt;</w:t>
      </w:r>
    </w:p>
    <w:p w14:paraId="1CF85EFB" w14:textId="05DF2A07" w:rsidR="007B79DD" w:rsidRDefault="00733EBD"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Pr="00733EBD">
        <w:rPr>
          <w:rFonts w:ascii="Times New Roman" w:eastAsia="Calibri" w:hAnsi="Times New Roman" w:cs="Times New Roman"/>
        </w:rPr>
        <w:t xml:space="preserve">BASW ‘Scottish Association of Social Work pens open letter to Scottish Government’, (30 March 2020) </w:t>
      </w:r>
      <w:r w:rsidR="007B79DD" w:rsidRPr="007B79DD">
        <w:rPr>
          <w:rFonts w:ascii="Times New Roman" w:eastAsia="Calibri" w:hAnsi="Times New Roman" w:cs="Times New Roman"/>
        </w:rPr>
        <w:t>&lt;</w:t>
      </w:r>
      <w:hyperlink r:id="rId60" w:history="1">
        <w:r w:rsidR="001C5C01" w:rsidRPr="00824EAA">
          <w:rPr>
            <w:rStyle w:val="Hyperlink"/>
            <w:rFonts w:ascii="Times New Roman" w:eastAsia="Calibri" w:hAnsi="Times New Roman" w:cs="Times New Roman"/>
          </w:rPr>
          <w:t>https://new.basw.co.uk/articles/scottish-association-social-work-pens-open-letter-scottish-government</w:t>
        </w:r>
      </w:hyperlink>
      <w:r w:rsidR="007B79DD" w:rsidRPr="007B79DD">
        <w:rPr>
          <w:rFonts w:ascii="Times New Roman" w:eastAsia="Calibri" w:hAnsi="Times New Roman" w:cs="Times New Roman"/>
        </w:rPr>
        <w:t>&gt;</w:t>
      </w:r>
    </w:p>
    <w:p w14:paraId="35DC7843" w14:textId="444D2D1C" w:rsidR="00422E3F" w:rsidRPr="00FE1EC3" w:rsidRDefault="00B50998"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BASW, ‘Social work during the Covid-19 pandemic: Initial Findings’ (28 January 2021) &lt;https://production.basw.co.uk/sites/default/files/resources/basw_social_working_during_the_covid_19_pandemic_initial_findings_26.01.21.pdf&gt;</w:t>
      </w:r>
    </w:p>
    <w:p w14:paraId="6E310AEA" w14:textId="08C3A292" w:rsidR="00422E3F" w:rsidRPr="00B50998"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4D349B" w:rsidRPr="004D349B">
        <w:rPr>
          <w:rFonts w:ascii="Times New Roman" w:eastAsia="Calibri" w:hAnsi="Times New Roman" w:cs="Times New Roman"/>
        </w:rPr>
        <w:t>BASW, ‘The role of social workers in a pandemic and its aftermath: learning from Covid-19’ (BASW, 28 May 2020) &lt; https://new.basw.co.uk/policy-and-practice/resources/role-social-workers-pandemic-and-its-aftermath-learning-covid-19&gt;</w:t>
      </w:r>
    </w:p>
    <w:p w14:paraId="3396CD95" w14:textId="0242D209" w:rsidR="00953D49" w:rsidRPr="00FE1EC3" w:rsidRDefault="00953D49" w:rsidP="00422E3F">
      <w:pPr>
        <w:spacing w:line="256" w:lineRule="auto"/>
        <w:rPr>
          <w:rFonts w:ascii="Times New Roman" w:eastAsia="Calibri" w:hAnsi="Times New Roman" w:cs="Times New Roman"/>
        </w:rPr>
      </w:pPr>
      <w:r w:rsidRPr="00FE1EC3">
        <w:rPr>
          <w:rFonts w:ascii="Times New Roman" w:eastAsia="Calibri" w:hAnsi="Times New Roman" w:cs="Times New Roman"/>
        </w:rPr>
        <w:lastRenderedPageBreak/>
        <w:t xml:space="preserve"> Beattie, M. et al. ‘Near Me at Home: codesigning the use of video consultations for outpatient appointments in patients’ homes’ BMJ Open Quality, vol. 9, issue 3, 2020.</w:t>
      </w:r>
    </w:p>
    <w:p w14:paraId="6A7CB634"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Bayly, J. et al. ‘Understanding the impact of the Covid-19 pandemic on delivery of rehabilitation in specialist palliative care services: An analysis of the CovPall-Rehab survey data’ Palliative Medicine, vol. 36, no. 2, 2022.</w:t>
      </w:r>
    </w:p>
    <w:p w14:paraId="4D66EB31"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BBC News, ‘Coronavirus medics have ‘grave concerns’ over PPE’ (8 April 2020) &lt;https://www.bbc.co.uk/news/uk-scotland-52204685&gt;</w:t>
      </w:r>
    </w:p>
    <w:p w14:paraId="00598BC6"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BBC News, ‘Day care centre closed unlawfully, court rules’ (20 September 2022) &lt;https://www.bbc.co.uk/news/uk-scotland-south-scotland-62969520&gt; See Petition of AB for Judicial Review [2022] CSOH 68 &lt;https://scotcourts.gov.uk/docs/default-source/cos-general-docs/pdf-docs-for-opinions/2022csoh68.pdf?sfvrsn=261fb57a_1&gt;</w:t>
      </w:r>
    </w:p>
    <w:p w14:paraId="61B8DFFE"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BBC Scotland, ‘Care workers 'not adequately valued or rewarded'’ (27 January 2022) &lt;https://www.bbc.co.uk/news/uk-scotland-60141699&gt;</w:t>
      </w:r>
    </w:p>
    <w:p w14:paraId="0C760ED5"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BBC Scotland, ‘Coronavirus in Scotland: Agreement reached over care worker face masks’ (08 April 2020) &lt;https://www.bbc.co.uk/news/uk-scotland-scotland-politics-52223408&gt;</w:t>
      </w:r>
    </w:p>
    <w:p w14:paraId="2823C903"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BBC Scotland, ‘Coronavirus: 'I'm a frontline carer but feel undervalued'’ (07 April 2020) &lt;https://www.bbc.co.uk/news/uk-scotland-scotland-business-52189562&gt;</w:t>
      </w:r>
    </w:p>
    <w:p w14:paraId="4CC58069" w14:textId="1959120B"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BBC Scotland, ‘Covid in Scotland: Home carers 'angry' over routine testing delay‘ (17 November 2020) &lt;https://www.bbc.co.uk/news/uk-scotland-54938625&gt;</w:t>
      </w:r>
    </w:p>
    <w:p w14:paraId="0E16E8D3" w14:textId="77777777" w:rsidR="00056C04" w:rsidRPr="00FE1EC3" w:rsidRDefault="00422E3F" w:rsidP="00056C04">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056C04" w:rsidRPr="00FE1EC3">
        <w:rPr>
          <w:rFonts w:ascii="Times New Roman" w:eastAsia="Calibri" w:hAnsi="Times New Roman" w:cs="Times New Roman"/>
        </w:rPr>
        <w:t xml:space="preserve">  BBC Scotland, 'I have lost care support because of coronavirus' (27 April 2020) &lt;https://www.bbc.co.uk/news/uk-scotland-52415302&gt; </w:t>
      </w:r>
    </w:p>
    <w:p w14:paraId="4FDC2292" w14:textId="1FEEB21B"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BBC Scotland, ‘Shortage of carers fuelling hospital crisis’ (01 October 2021) &lt;https://www.bbc.co.uk/news/uk-scotland-58755256&gt;</w:t>
      </w:r>
    </w:p>
    <w:p w14:paraId="4B27207E"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BBC Scotland, ‘Thousands miss out on care due to staff shortages’ (29 October 2021) &lt;https://www.bbc.co.uk/news/uk-scotland-59078331&gt;</w:t>
      </w:r>
    </w:p>
    <w:p w14:paraId="6F6F2B96" w14:textId="01045B4F"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BBC Scotland, ‘Will a better care system emerge from the Covid crisis?’ (6 February 2021) &lt;https://www.bbc.co.uk/news/uk-scotland-55933888&gt;</w:t>
      </w:r>
    </w:p>
    <w:p w14:paraId="380BCD61" w14:textId="63FDA532"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Beland, L. P. Brodeur, A.  Wright, T. ‘COVID-19, stay-at-home orders and employment: evidence from CPS data’ IZA Discussion Paper, No. 13282. 2020</w:t>
      </w:r>
      <w:r w:rsidR="00AE1CB8" w:rsidRPr="00FE1EC3">
        <w:rPr>
          <w:rFonts w:ascii="Times New Roman" w:eastAsia="Calibri" w:hAnsi="Times New Roman" w:cs="Times New Roman"/>
        </w:rPr>
        <w:t>.</w:t>
      </w:r>
    </w:p>
    <w:p w14:paraId="34F38358" w14:textId="15028193" w:rsidR="0023437C" w:rsidRPr="00FE1EC3" w:rsidRDefault="00A60899"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23437C" w:rsidRPr="00FE1EC3">
        <w:rPr>
          <w:rFonts w:ascii="Times New Roman" w:eastAsia="Calibri" w:hAnsi="Times New Roman" w:cs="Times New Roman"/>
        </w:rPr>
        <w:t>Blackburn, C. Read, J. and Hughes, N. ‘Carers and the digital divide: factors affecting Internet use among carers in the UK. Health Soc Care Community’ Health and Social Care Community, 13(3), 2005, 201–210.</w:t>
      </w:r>
    </w:p>
    <w:p w14:paraId="16E7FB6D" w14:textId="5CEBE3E1"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Bradshaw, A. et al. ‘Experiences of staff providing specialist palliative care during COVID-19: a multiple qualitative case study’ Journal of the Royal Society of Medicine, 115(6), 2022, 220-230</w:t>
      </w:r>
      <w:r w:rsidR="00AE1CB8" w:rsidRPr="00FE1EC3">
        <w:rPr>
          <w:rFonts w:ascii="Times New Roman" w:eastAsia="Calibri" w:hAnsi="Times New Roman" w:cs="Times New Roman"/>
        </w:rPr>
        <w:t>.</w:t>
      </w:r>
      <w:r w:rsidRPr="00FE1EC3">
        <w:rPr>
          <w:rFonts w:ascii="Times New Roman" w:eastAsia="Calibri" w:hAnsi="Times New Roman" w:cs="Times New Roman"/>
        </w:rPr>
        <w:t xml:space="preserve"> </w:t>
      </w:r>
    </w:p>
    <w:p w14:paraId="5CA547A8" w14:textId="6092133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Brewah, H.  et al., ‘Perceptions of people with motor neurone disease, families and HSCPs: a literature review’ British Journal of Community Nursing, 27(4), 2022, 188-198 &lt;https://www.magonlinelibrary.com/doi/full/10.12968/bjcn.2022.27.4.188&gt;</w:t>
      </w:r>
    </w:p>
    <w:p w14:paraId="4BBAE7AD"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British Columbia Centre on Substance Use, ‘Operational Guidance for Implementation of Managed Alcohol for Vulnerable Populations’ (2020) &lt;https://www.bccsu.ca/alcohol-use-disorder/&gt;</w:t>
      </w:r>
    </w:p>
    <w:p w14:paraId="5C56A40C"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Broadfoot, K. et al. ‘Health and Social Care Provision in Rural and Island Communities During the COVID-19 Pandemic’ (1 March 2022) &lt;https://www.covid19inquiry.scot/sites/default/files/2023-</w:t>
      </w:r>
      <w:r w:rsidRPr="00FE1EC3">
        <w:rPr>
          <w:rFonts w:ascii="Times New Roman" w:eastAsia="Calibri" w:hAnsi="Times New Roman" w:cs="Times New Roman"/>
        </w:rPr>
        <w:lastRenderedPageBreak/>
        <w:t xml:space="preserve">03/Portfolio_3MacRury_et_al_UHI_Health_Social_Care_Provision_Rural_Highland_Communities_Accessible.pdf&gt; </w:t>
      </w:r>
    </w:p>
    <w:p w14:paraId="3A7F2F23" w14:textId="15D3BE98" w:rsidR="00422E3F" w:rsidRPr="00FE1EC3" w:rsidRDefault="00422E3F" w:rsidP="004004F1">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Cabinet Secretary for Health and Sport, Local Authority Chief Executives, ‘Scotland’s social care support response’ (Letter, 30 March 2020) &lt;https://www.gov.scot/binaries/content/documents/govscot/publications/correspondence/2020/04/coronavirus-covid-19---key-workers-definition-and-status-letter-from-cabinet-secretary-and-cosla/documents/coronavirus-covid-19---social-care-support-response-letter-from-cabinet-secretary-and-cosla/coronavirus-covid-19---social-care-support-response-letter-from-cabinet-secretary-and-cosla/govscot%3Adocument/Coronavirus%2B%2528COVID-19%2529%2Bsocial%2Bcare%2Bsupport%2Bresponse%252C%2Bletter%2Bfrom%2Bcabinet%2Bsecretary%2B30%2BMarch%2B2020.pdf&gt;</w:t>
      </w:r>
    </w:p>
    <w:p w14:paraId="3C40294E"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Campbell, L. R.  ‘Doctoral research amidst the Covid-19 pandemic: Researcher reflections on practice, relationships, and unexpected intimacy’ Qualitative Social Work, 20, no. 1-2, 2021. </w:t>
      </w:r>
    </w:p>
    <w:p w14:paraId="047D7C24" w14:textId="522C2B71" w:rsidR="00422E3F"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Care Information Scotland, ‘Self-directed support’ (17 April 2023) &lt;https://careinfoscotland</w:t>
      </w:r>
      <w:r w:rsidR="00B84BDA" w:rsidRPr="00FE1EC3">
        <w:rPr>
          <w:rFonts w:ascii="Times New Roman" w:eastAsia="Calibri" w:hAnsi="Times New Roman" w:cs="Times New Roman"/>
        </w:rPr>
        <w:t>sco</w:t>
      </w:r>
      <w:r w:rsidRPr="00FE1EC3">
        <w:rPr>
          <w:rFonts w:ascii="Times New Roman" w:eastAsia="Calibri" w:hAnsi="Times New Roman" w:cs="Times New Roman"/>
        </w:rPr>
        <w:t>.</w:t>
      </w:r>
      <w:r w:rsidR="00B84BDA" w:rsidRPr="00FE1EC3">
        <w:rPr>
          <w:rFonts w:ascii="Times New Roman" w:eastAsia="Calibri" w:hAnsi="Times New Roman" w:cs="Times New Roman"/>
        </w:rPr>
        <w:t xml:space="preserve"> </w:t>
      </w:r>
      <w:r w:rsidRPr="00FE1EC3">
        <w:rPr>
          <w:rFonts w:ascii="Times New Roman" w:eastAsia="Calibri" w:hAnsi="Times New Roman" w:cs="Times New Roman"/>
        </w:rPr>
        <w:t>t/topics/how-to-get-care-services/self-directed-support/options-for-self-directed-support/&gt;</w:t>
      </w:r>
    </w:p>
    <w:p w14:paraId="05CB57C7" w14:textId="380B7540" w:rsidR="0093444C" w:rsidRDefault="004B5B7D"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Pr="004B5B7D">
        <w:rPr>
          <w:rFonts w:ascii="Times New Roman" w:eastAsia="Calibri" w:hAnsi="Times New Roman" w:cs="Times New Roman"/>
        </w:rPr>
        <w:t xml:space="preserve">Care Inspectorate, </w:t>
      </w:r>
      <w:r w:rsidR="00795AFD" w:rsidRPr="00795AFD">
        <w:rPr>
          <w:rFonts w:ascii="Times New Roman" w:eastAsia="Calibri" w:hAnsi="Times New Roman" w:cs="Times New Roman"/>
        </w:rPr>
        <w:t xml:space="preserve">‘Archived Updates (2020) </w:t>
      </w:r>
      <w:r w:rsidRPr="004B5B7D">
        <w:rPr>
          <w:rFonts w:ascii="Times New Roman" w:eastAsia="Calibri" w:hAnsi="Times New Roman" w:cs="Times New Roman"/>
        </w:rPr>
        <w:t>&lt;</w:t>
      </w:r>
      <w:hyperlink r:id="rId61" w:history="1">
        <w:r w:rsidRPr="004B5B7D">
          <w:rPr>
            <w:rStyle w:val="Hyperlink"/>
            <w:rFonts w:ascii="Times New Roman" w:eastAsia="Calibri" w:hAnsi="Times New Roman" w:cs="Times New Roman"/>
          </w:rPr>
          <w:t>https://www.careinspectorate.com/index.php/archived-updates-5/10-organisation/6450-archived-updates-2020</w:t>
        </w:r>
      </w:hyperlink>
      <w:r w:rsidRPr="004B5B7D">
        <w:rPr>
          <w:rFonts w:ascii="Times New Roman" w:eastAsia="Calibri" w:hAnsi="Times New Roman" w:cs="Times New Roman"/>
        </w:rPr>
        <w:t xml:space="preserve">&gt; </w:t>
      </w:r>
    </w:p>
    <w:p w14:paraId="5D963EBD" w14:textId="739C2FD4" w:rsidR="0093444C" w:rsidRDefault="0093444C"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Pr="0093444C">
        <w:rPr>
          <w:rFonts w:ascii="Times New Roman" w:eastAsia="Calibri" w:hAnsi="Times New Roman" w:cs="Times New Roman"/>
        </w:rPr>
        <w:t>Care Inspectorate, ‘An update on our support activity – what it all means</w:t>
      </w:r>
      <w:r w:rsidR="00CA11FD">
        <w:rPr>
          <w:rFonts w:ascii="Times New Roman" w:eastAsia="Calibri" w:hAnsi="Times New Roman" w:cs="Times New Roman"/>
        </w:rPr>
        <w:t xml:space="preserve"> for</w:t>
      </w:r>
      <w:r w:rsidRPr="0093444C">
        <w:rPr>
          <w:rFonts w:ascii="Times New Roman" w:eastAsia="Calibri" w:hAnsi="Times New Roman" w:cs="Times New Roman"/>
        </w:rPr>
        <w:t xml:space="preserve"> your service and care across Scotland’ &lt;https://www.careinspectorate.com/images/documents/coronavirus/An_update_on_our_support_activity_16_April_2020.pdf&gt;</w:t>
      </w:r>
    </w:p>
    <w:p w14:paraId="063AEDE0" w14:textId="16F17B07" w:rsidR="00051397" w:rsidRDefault="0093444C"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B84BDA" w:rsidRPr="00B84BDA">
        <w:rPr>
          <w:rFonts w:ascii="Times New Roman" w:eastAsia="Calibri" w:hAnsi="Times New Roman" w:cs="Times New Roman"/>
        </w:rPr>
        <w:t>Care Inspectorate, ‘Covid-19 Notifications’ (10 April 2020) &lt;</w:t>
      </w:r>
      <w:hyperlink r:id="rId62" w:history="1">
        <w:r w:rsidR="00B84BDA" w:rsidRPr="00B84BDA">
          <w:rPr>
            <w:rStyle w:val="Hyperlink"/>
            <w:rFonts w:ascii="Times New Roman" w:eastAsia="Calibri" w:hAnsi="Times New Roman" w:cs="Times New Roman"/>
          </w:rPr>
          <w:t>https://www.careinspectorate.com/index.php/archived-updates-5/9-professional/5692-covid-19-notifications</w:t>
        </w:r>
      </w:hyperlink>
      <w:r w:rsidR="00B84BDA" w:rsidRPr="00B84BDA">
        <w:rPr>
          <w:rFonts w:ascii="Times New Roman" w:eastAsia="Calibri" w:hAnsi="Times New Roman" w:cs="Times New Roman"/>
        </w:rPr>
        <w:t xml:space="preserve">&gt; </w:t>
      </w:r>
    </w:p>
    <w:p w14:paraId="1279588D" w14:textId="713C3D51" w:rsidR="00051397" w:rsidRDefault="00051397" w:rsidP="00422E3F">
      <w:pPr>
        <w:spacing w:line="256" w:lineRule="auto"/>
        <w:rPr>
          <w:rFonts w:ascii="Times New Roman" w:eastAsia="Calibri" w:hAnsi="Times New Roman" w:cs="Times New Roman"/>
        </w:rPr>
      </w:pPr>
      <w:r w:rsidRPr="00051397">
        <w:rPr>
          <w:rFonts w:ascii="Times New Roman" w:eastAsia="Calibri" w:hAnsi="Times New Roman" w:cs="Times New Roman"/>
        </w:rPr>
        <w:t>Care Inspectorate, ‘Covid-19 outbreak notifications’ (28 September 2020) &lt;</w:t>
      </w:r>
      <w:hyperlink r:id="rId63" w:history="1">
        <w:r w:rsidRPr="00051397">
          <w:rPr>
            <w:rStyle w:val="Hyperlink"/>
            <w:rFonts w:ascii="Times New Roman" w:eastAsia="Calibri" w:hAnsi="Times New Roman" w:cs="Times New Roman"/>
          </w:rPr>
          <w:t>https://www.careinspectorate.com/index.php/news/5825-covid-19-outbreak-notifications</w:t>
        </w:r>
      </w:hyperlink>
      <w:r w:rsidRPr="00051397">
        <w:rPr>
          <w:rFonts w:ascii="Times New Roman" w:eastAsia="Calibri" w:hAnsi="Times New Roman" w:cs="Times New Roman"/>
        </w:rPr>
        <w:t xml:space="preserve">&gt; </w:t>
      </w:r>
    </w:p>
    <w:p w14:paraId="00CD66F2" w14:textId="3AB7A5BE" w:rsidR="00927ACB" w:rsidRDefault="00051397"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002158" w:rsidRPr="00002158">
        <w:rPr>
          <w:rFonts w:ascii="Times New Roman" w:eastAsia="Calibri" w:hAnsi="Times New Roman" w:cs="Times New Roman"/>
        </w:rPr>
        <w:t>Care Inspectorate, ‘COVID-19 update (17 March 2020) &lt;</w:t>
      </w:r>
      <w:hyperlink r:id="rId64" w:history="1">
        <w:r w:rsidR="00002158" w:rsidRPr="00002158">
          <w:rPr>
            <w:rStyle w:val="Hyperlink"/>
            <w:rFonts w:ascii="Times New Roman" w:eastAsia="Calibri" w:hAnsi="Times New Roman" w:cs="Times New Roman"/>
          </w:rPr>
          <w:t>https://www.careinspectorate.com/images/A_message_from_Care_Inspectorate_CEO_17_March_update.pdf</w:t>
        </w:r>
      </w:hyperlink>
      <w:r w:rsidR="00002158" w:rsidRPr="00002158">
        <w:rPr>
          <w:rFonts w:ascii="Times New Roman" w:eastAsia="Calibri" w:hAnsi="Times New Roman" w:cs="Times New Roman"/>
          <w:u w:val="single"/>
        </w:rPr>
        <w:t>&gt;</w:t>
      </w:r>
      <w:r w:rsidR="00002158" w:rsidRPr="00002158">
        <w:rPr>
          <w:rFonts w:ascii="Times New Roman" w:eastAsia="Calibri" w:hAnsi="Times New Roman" w:cs="Times New Roman"/>
        </w:rPr>
        <w:t xml:space="preserve"> </w:t>
      </w:r>
    </w:p>
    <w:p w14:paraId="20E05678" w14:textId="6F5346FC" w:rsidR="00927ACB" w:rsidRDefault="00927ACB"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Pr="00927ACB">
        <w:rPr>
          <w:rFonts w:ascii="Times New Roman" w:eastAsia="Calibri" w:hAnsi="Times New Roman" w:cs="Times New Roman"/>
        </w:rPr>
        <w:t>Care Inspectorate, ‘Deferment of continuation of registration fees’ (8 April 2020) &lt;</w:t>
      </w:r>
      <w:hyperlink r:id="rId65" w:history="1">
        <w:r w:rsidRPr="00927ACB">
          <w:rPr>
            <w:rStyle w:val="Hyperlink"/>
            <w:rFonts w:ascii="Times New Roman" w:eastAsia="Calibri" w:hAnsi="Times New Roman" w:cs="Times New Roman"/>
          </w:rPr>
          <w:t>https://www.careinspectorate.com/index.php/news/5653-deferment-of-continuation-of-registration-fees</w:t>
        </w:r>
      </w:hyperlink>
      <w:r w:rsidRPr="00927ACB">
        <w:rPr>
          <w:rFonts w:ascii="Times New Roman" w:eastAsia="Calibri" w:hAnsi="Times New Roman" w:cs="Times New Roman"/>
        </w:rPr>
        <w:t>&gt;</w:t>
      </w:r>
    </w:p>
    <w:p w14:paraId="5D102CA5" w14:textId="1DF2F027" w:rsidR="00422E3F" w:rsidRDefault="00927ACB"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Care Inspectorate, ‘Delivering care at home and housing support services during the COVID-19 pandemic Care Inspectorate inquiry into decision making and partnership working’ (September 2020) &lt;https://hub.careinspectorate.com/media/4171/delivering-cah-and-hss-during-the-covid-19-pandemic.pdf&gt;</w:t>
      </w:r>
    </w:p>
    <w:p w14:paraId="5066C39D" w14:textId="335B866D" w:rsidR="00BB02A7" w:rsidRPr="00FE1EC3" w:rsidRDefault="00002158"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BB02A7" w:rsidRPr="00BB02A7">
        <w:rPr>
          <w:rFonts w:ascii="Times New Roman" w:eastAsia="Calibri" w:hAnsi="Times New Roman" w:cs="Times New Roman"/>
        </w:rPr>
        <w:t xml:space="preserve">Care Inspectorate, ‘The Care Inspectorate’s role, purpose and learning during the COVID-19 pandemic’ &lt;https://www.careinspectorate.com/images/documents/5783/CI%20Role%20Purpose%20Learning%20during%20COVID-19.pdf&gt; </w:t>
      </w:r>
    </w:p>
    <w:p w14:paraId="5658BD23" w14:textId="49D8C8C5" w:rsidR="00057858"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057858" w:rsidRPr="00057858">
        <w:rPr>
          <w:rFonts w:ascii="Times New Roman" w:eastAsia="Calibri" w:hAnsi="Times New Roman" w:cs="Times New Roman"/>
        </w:rPr>
        <w:t>Care Inspectorate, ‘PVG’, (27 April 2020) &lt;</w:t>
      </w:r>
      <w:hyperlink r:id="rId66" w:history="1">
        <w:r w:rsidR="00057858" w:rsidRPr="00057858">
          <w:rPr>
            <w:rStyle w:val="Hyperlink"/>
            <w:rFonts w:ascii="Times New Roman" w:eastAsia="Calibri" w:hAnsi="Times New Roman" w:cs="Times New Roman"/>
          </w:rPr>
          <w:t>https://www.careinspectorate.com/index.php/guidance/pvg</w:t>
        </w:r>
      </w:hyperlink>
    </w:p>
    <w:p w14:paraId="508D9F4A" w14:textId="71830161" w:rsidR="00422E3F" w:rsidRPr="00FE1EC3" w:rsidRDefault="00057858" w:rsidP="00422E3F">
      <w:pPr>
        <w:spacing w:line="256" w:lineRule="auto"/>
        <w:rPr>
          <w:rFonts w:ascii="Times New Roman" w:eastAsia="Calibri" w:hAnsi="Times New Roman" w:cs="Times New Roman"/>
        </w:rPr>
      </w:pPr>
      <w:r>
        <w:rPr>
          <w:rFonts w:ascii="Times New Roman" w:eastAsia="Calibri" w:hAnsi="Times New Roman" w:cs="Times New Roman"/>
        </w:rPr>
        <w:lastRenderedPageBreak/>
        <w:t xml:space="preserve">  </w:t>
      </w:r>
      <w:r w:rsidR="00422E3F" w:rsidRPr="00FE1EC3">
        <w:rPr>
          <w:rFonts w:ascii="Times New Roman" w:eastAsia="Calibri" w:hAnsi="Times New Roman" w:cs="Times New Roman"/>
        </w:rPr>
        <w:t>Care Quality Commission, ‘Increased Strain on Carers’ (21 October 2022) &lt;https://www.cqc.org.uk/publications/major-reports/soc202021_01f_increased-strain&gt;</w:t>
      </w:r>
    </w:p>
    <w:p w14:paraId="6424C28E"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Care Quality Commission, ‘State of Care 2021/22: Workforce’ (21 October 2022) &lt;https://www.cqc.org.uk/publication/state-care-202122/workforce&gt;</w:t>
      </w:r>
    </w:p>
    <w:p w14:paraId="7148B845"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Carers Scotland, ‘Worn out unpaid carers in Scotland uncertain the services they rely on will continue post-pandemic’ (06 June 2021) &lt;https://www.carersuk.org/scotland/news/worn-out-unpaid-carers-in-scotland-uncertain-the-services-they-rely-on-will-continue-post-pandemic&gt;</w:t>
      </w:r>
    </w:p>
    <w:p w14:paraId="673A28C3" w14:textId="77777777" w:rsidR="00371B9C"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371B9C" w:rsidRPr="00FE1EC3">
        <w:rPr>
          <w:rFonts w:ascii="Times New Roman" w:eastAsia="Calibri" w:hAnsi="Times New Roman" w:cs="Times New Roman"/>
        </w:rPr>
        <w:t xml:space="preserve">Carers Trust, ‘Making Carers Count project’ &lt;https://carers.org/making-carers-count/making-carers-count&gt; </w:t>
      </w:r>
    </w:p>
    <w:p w14:paraId="0DD2247C" w14:textId="697A2FFD" w:rsidR="00422E3F" w:rsidRPr="00FE1EC3" w:rsidRDefault="00186E33"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Carers Trust Scotland, ‘Covid-19 In Scotland: The Impact on Unpaid Carers and Carer Service Support Workers’ (2021) &lt;https://carers.org/downloads/scotland-pdfs/covid-19-in-scotland.pdf&gt;</w:t>
      </w:r>
    </w:p>
    <w:p w14:paraId="72A3EAA9" w14:textId="4B2CC59F"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Carers Trust Wales, ‘Experiences of Unpaid Carers from Black and Minority Ethnics Communities Report’ (October 2022) &lt;https://carers.org/downloads/carers-trust-report-final.pdf&gt;</w:t>
      </w:r>
    </w:p>
    <w:p w14:paraId="156E5CA5" w14:textId="210DDD4C"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Carers UK, ‘Carers Week 2020 Research Report’ (08 June 2020) &lt;https://www.carersuk.org/reports/carers-week-2020-research-report/&gt;</w:t>
      </w:r>
    </w:p>
    <w:p w14:paraId="27C70625" w14:textId="77777777" w:rsidR="008219A8"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8219A8" w:rsidRPr="00FE1EC3">
        <w:rPr>
          <w:rFonts w:ascii="Times New Roman" w:eastAsia="Calibri" w:hAnsi="Times New Roman" w:cs="Times New Roman"/>
        </w:rPr>
        <w:t>Carers Week, ‘Carers Week 2020 Research Report: The rise in the number of unpaid carers during the coronavirus (COVID-19) outbreak’ (2020) &lt;https://www.carersuk.org/media/gfjf3nz3/cw-2020-research-report-web.pdf&gt;</w:t>
      </w:r>
    </w:p>
    <w:p w14:paraId="45E4D42C" w14:textId="007CB223" w:rsidR="00422E3F" w:rsidRPr="00FE1EC3" w:rsidRDefault="008219A8"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Carers UK, ‘Carers Week 2022: Rising pressures on unpaid carers as public backing for greater support grows’ (08 June 2022) &lt;https://www.carersuk.org/press-releases/carers-week-2022-rising-pressures-on-unpaid-carers-as-public-backing-for-greater-support-grows/&gt;</w:t>
      </w:r>
    </w:p>
    <w:p w14:paraId="4F749019" w14:textId="2295CB73" w:rsidR="00723A6E"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723A6E" w:rsidRPr="00723A6E">
        <w:rPr>
          <w:rFonts w:ascii="Times New Roman" w:eastAsia="Calibri" w:hAnsi="Times New Roman" w:cs="Times New Roman"/>
        </w:rPr>
        <w:t>Carers UK ‘Caring behind closed doors: Forgotten families in the coronavirus outbreak’ (April 2020) &lt;https://www.carersuk.org/media/a5dpp3ng/caring-behind-closed-doors-forgotten-families-in-the-coronavirus-outbreak.pdf&gt;</w:t>
      </w:r>
    </w:p>
    <w:p w14:paraId="76AC7898" w14:textId="67AAB42C" w:rsidR="00422E3F" w:rsidRPr="00FE1EC3" w:rsidRDefault="00723A6E"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Carers UK, ‘Covid-19 pandemic: 392,000 become unpaid carers in Scotland in a matter of weeks’ (07 June 2020) &lt;https://www.carersuk.org/news/covid-19-pandemic-392-000-become-unpaid-carers-in-scotland-in-a-matter-of-weeks/&gt;</w:t>
      </w:r>
    </w:p>
    <w:p w14:paraId="519B4C8A"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Carers UK, ‘Facts About Carers 2015: Policy Briefing’ (2015) &lt;https://www.scie-socialcareonline.org.uk/facts-about-carers-2015-policy-briefing/r/a11G000000CTDYDIA5&gt;</w:t>
      </w:r>
    </w:p>
    <w:p w14:paraId="4DD42492" w14:textId="696DB1D6"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Carers UK, ‘Reduced services see unpaid carers in Scotland pushed to the limit - and desperately worried about winter’ (20 October 2020) &lt;https://www.carersuk.org/news/reduced-services-see-unpaid-carers-in-scotland-pushed-to-the-limit-and-desperately-worried-about-winter/</w:t>
      </w:r>
      <w:r w:rsidR="00AE1CB8" w:rsidRPr="00FE1EC3">
        <w:rPr>
          <w:rFonts w:ascii="Times New Roman" w:eastAsia="Calibri" w:hAnsi="Times New Roman" w:cs="Times New Roman"/>
        </w:rPr>
        <w:t>&gt;</w:t>
      </w:r>
      <w:r w:rsidRPr="00FE1EC3">
        <w:rPr>
          <w:rFonts w:ascii="Times New Roman" w:eastAsia="Calibri" w:hAnsi="Times New Roman" w:cs="Times New Roman"/>
        </w:rPr>
        <w:t xml:space="preserve"> </w:t>
      </w:r>
    </w:p>
    <w:p w14:paraId="5E8BD818"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Carers UK, ‘State of Caring 2021: A snapshot of unpaid care in the UK’ (2021) &lt;https://carerstogether.co.uk/wp-content/uploads/2021/11/CUK_State_of_Caring_2021_report_web.pdf&gt;</w:t>
      </w:r>
    </w:p>
    <w:p w14:paraId="35EDEF81"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Carers UK, ‘The experiences of Black, Asian and minority ethnic carers during and beyond the COVID-19 pandemic’ (2022) &lt;https://www.carersuk.org/media/c5ifvji0/carersukbamecovidreport2022.pdf&gt;; SCIE (n 229).</w:t>
      </w:r>
    </w:p>
    <w:p w14:paraId="17C7DCCD" w14:textId="7E4E505C"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Carers UK, ‘Unpaid carers pushed to breaking point and may be forced to quit work, warns Carers UK as new figures reveal devastating impact of COVID-19’ (20 October 2021) &lt;https://www.carersuk.org/press-releases/unpaid-carers-pushed-to-breaking-point-and-may-be-forced-to-quit-work-warns-carers-uk-as-new-figures-reveal-devastating-impact-of-covid-19/&gt;</w:t>
      </w:r>
    </w:p>
    <w:p w14:paraId="696E5F37"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lastRenderedPageBreak/>
        <w:t xml:space="preserve">  Casquilho-Martins, I.  Belchior-Rocha, H.  and Moro, S. ‘Unfolding Social Work Research to Address the COVID-19 Impact: A Text Mining literature Analysis’, The British journal of social work, 52, no. 7, 2022. </w:t>
      </w:r>
    </w:p>
    <w:p w14:paraId="4A47AA67"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Change Grow Live, ‘Guidelines for Medication delivery: Coronavirus’ (Brighton, 2020) &lt;https://www.changegrowlive.org/sites/default/files/2020-04/Medicationdelivery.pdf&gt;</w:t>
      </w:r>
    </w:p>
    <w:p w14:paraId="3A612110"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Change Grow Live, ‘Opioid MAT Treatment’ (Brighton, 2020) &lt;https://www.changegrowlive.org/sites/default/files/2020-04/OpioidMATTreatment.pdf&gt;</w:t>
      </w:r>
    </w:p>
    <w:p w14:paraId="3B3E2F04"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Chun-Sing Cheung, J.  ‘Responses to COVID-19 in Major Social Work Journals: A Systematic Review of Empirical Studies, Comments, and Editorials’, Research on social work practice, 32, no. 2, 2022. </w:t>
      </w:r>
    </w:p>
    <w:p w14:paraId="5B9E7BE0" w14:textId="2C081F6A"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Cipolletta, S. et al., ‘Caring for a person with dementia during the COVID-19 pandemic: A qualitative study with family care-givers’ Ageing &amp; Society, 43(3), 2021, 535-555.</w:t>
      </w:r>
    </w:p>
    <w:p w14:paraId="6A032EE4" w14:textId="4C63AF44" w:rsidR="00422E3F" w:rsidRPr="00FE1EC3" w:rsidRDefault="00145CF5"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Cogan, N. et al. ‘COVID-19 vaccine hesitancy among health and social care workers during mass vaccination in Scotland’ Psychology, Health &amp; Medicine, 2022.</w:t>
      </w:r>
    </w:p>
    <w:p w14:paraId="172ADDF6" w14:textId="6AD425E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Comas-Herrera, A. et al., ‘COVID-19: Implications for the Support of People with Social Care Needs in England’ Journal of Aging &amp; Social Policy, 32:4-5, 2020, 365-372.</w:t>
      </w:r>
    </w:p>
    <w:p w14:paraId="43D4545A" w14:textId="77777777" w:rsidR="00145CF5"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Committee on the Rights of Persons with Disabilities, ‘General Comment No 1 (2014) Article 12 – Equal recognition before the law’ (CRPD/C/GC/1, 11 April 2014).</w:t>
      </w:r>
    </w:p>
    <w:p w14:paraId="2C97B604" w14:textId="43B4E506" w:rsidR="00A60ACB" w:rsidRPr="00FE1EC3" w:rsidRDefault="00145CF5"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A60ACB" w:rsidRPr="00FE1EC3">
        <w:rPr>
          <w:rFonts w:ascii="Times New Roman" w:eastAsia="Calibri" w:hAnsi="Times New Roman" w:cs="Times New Roman"/>
        </w:rPr>
        <w:t>Committee on the Rights of Persons with Disabilities, ‘General Comment No 5 (2017) on living independently and being included in the community’ (CPRD/C/GC/5, 27 October 2017)</w:t>
      </w:r>
    </w:p>
    <w:p w14:paraId="5F68F588" w14:textId="211FE8F8" w:rsidR="00A60ACB" w:rsidRPr="00FE1EC3" w:rsidRDefault="00A60ACB"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Committee on the Rights of Persons with Disabilities, ‘General Comment No 6 (2018) on Equality and Non-Discrimination’ (CRPD/C/GC/6, 28 April 2018)</w:t>
      </w:r>
    </w:p>
    <w:p w14:paraId="12532EA4" w14:textId="1B9ED3BA"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Contact for Families with Disabled Children (Contract), ‘Changes for Scotland unpaid carers self-registering for Covid-19 vaccine’ (21 April 2021) &lt;https://contact.org.uk/about-contact/news-and-views/changes-for-scotland-unpaid-carers-self-registering-for-covid-19-vaccine/&gt;</w:t>
      </w:r>
    </w:p>
    <w:p w14:paraId="7AC83CBE" w14:textId="1CF9815B" w:rsidR="00422E3F" w:rsidRPr="00FE1EC3" w:rsidRDefault="00422E3F" w:rsidP="00266B95">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Cook, L. et al., ‘The team as a secure base revisited: remote working and resilience among child and family social workers during COVID-19’ Journal of Children’s Services, vol. 15, no. 4, 2020, 259-266.</w:t>
      </w:r>
    </w:p>
    <w:p w14:paraId="6ECF3616"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COSLA, ‘Extending PPE access to all social care providers (News release) &lt;https://www.cosla.gov.uk/news/2020/april-2020/extending-ppe-access-to-all-social-care-providers&gt;</w:t>
      </w:r>
    </w:p>
    <w:p w14:paraId="1E5AEDF1"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Costantini, M. et al. ‘Response and role of palliative care during the COVID-19 pandemic: A national telephone survey of hospices in Italy’ Palliative Medicine, 34(7), 2020, 889–895.</w:t>
      </w:r>
    </w:p>
    <w:p w14:paraId="21670B72" w14:textId="7BACC98D"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Cottom, S.  ‘The importance of self management in a community setting for patients with chronic pain during COVID-19’ British Journal of Healthcare Management, vol. 26, no. 9, 2020</w:t>
      </w:r>
      <w:r w:rsidR="00AE1CB8" w:rsidRPr="00FE1EC3">
        <w:rPr>
          <w:rFonts w:ascii="Times New Roman" w:eastAsia="Calibri" w:hAnsi="Times New Roman" w:cs="Times New Roman"/>
        </w:rPr>
        <w:t>.</w:t>
      </w:r>
      <w:r w:rsidRPr="00FE1EC3">
        <w:rPr>
          <w:rFonts w:ascii="Times New Roman" w:eastAsia="Calibri" w:hAnsi="Times New Roman" w:cs="Times New Roman"/>
        </w:rPr>
        <w:t xml:space="preserve"> </w:t>
      </w:r>
    </w:p>
    <w:p w14:paraId="674EF29B"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Courtenay, K. and Perera, B.  ‘COVID-19 and people with intellectual disability: impacts of a pandemic’, International Journal of Psychological Medicine, 37(3), 2020, 231-236 &lt;https://www.ncbi.nlm.nih.gov/pmc/articles/PMC7287305/&gt;</w:t>
      </w:r>
    </w:p>
    <w:p w14:paraId="5ABE002B"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COVID-19 Recovery Committee, ‘Long COVID’ (SP Paper 354, 26 April 2023) &lt;https://digitalpublications.parliament.scot/Committees/Report/CVDR/2023/4/26/3f31d972-6497-4e89-b77a-07c03ffa5c10&gt;</w:t>
      </w:r>
    </w:p>
    <w:p w14:paraId="461965FC"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lastRenderedPageBreak/>
        <w:t xml:space="preserve">  Crabtree, A. et al. ‘Perceived harms and harm reduction strategies among people who drink non-beverage alcohol: community-based qualitative research in Vancouver, Canada’ Int J Drug Policy., 59, 2018, 85–93.</w:t>
      </w:r>
    </w:p>
    <w:p w14:paraId="576A51C2"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Cree, V. E. and Smith, M. </w:t>
      </w:r>
      <w:r w:rsidRPr="00FE1EC3">
        <w:rPr>
          <w:rFonts w:ascii="Times New Roman" w:eastAsia="Calibri" w:hAnsi="Times New Roman" w:cs="Times New Roman"/>
          <w:i/>
          <w:iCs/>
        </w:rPr>
        <w:t>Social work in a changing Scotland</w:t>
      </w:r>
      <w:r w:rsidRPr="00FE1EC3">
        <w:rPr>
          <w:rFonts w:ascii="Times New Roman" w:eastAsia="Calibri" w:hAnsi="Times New Roman" w:cs="Times New Roman"/>
        </w:rPr>
        <w:t>, Routledge London, UK, 2018.</w:t>
      </w:r>
    </w:p>
    <w:p w14:paraId="24CF57D2"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Cullingworth, J.  et al. ‘“They have been a saving grace in all this”: the role of the third sector in disabled people’s experiences of COVID-19 and implications for sector–state relations’, Voluntary Sector Review, 2022, 1–18.</w:t>
      </w:r>
    </w:p>
    <w:p w14:paraId="002654D1" w14:textId="0510181A" w:rsidR="00422E3F" w:rsidRPr="00FE1EC3" w:rsidRDefault="00970AD0"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Currie. K, ‘Temporary suspension of visiting during norovirus outbreaks in NHS Boards and the independent care home sector in Scotland: a cross-sectional survey of practice’, J Hosp Infect., 92(3), 2016, 253–258.</w:t>
      </w:r>
    </w:p>
    <w:p w14:paraId="4168CCAF"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Daily Record, ‘Scottish Government accused of £331 million 'raid' on social care covid reserves’ (Daily Record, 23 January 2023) &lt;https://www.dailyrecord.co.uk/news/politics/scottish-government-accused-331-million-29025742&gt;</w:t>
      </w:r>
    </w:p>
    <w:p w14:paraId="2861F4FD" w14:textId="46B80DD9" w:rsidR="005C43C0"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Deb, HC. 23 March 2020, vol 674, col. 36 (Secretary of State for Health and Social Care (Matt Hancock)) &lt;https://hansard.parliament.uk/Commons/2020-03-23/debates/F4D06B4F-56CD-4B60-8306-BAB6D78AC7CF/CoronavirusBill</w:t>
      </w:r>
      <w:r w:rsidR="005C43C0" w:rsidRPr="00FE1EC3">
        <w:rPr>
          <w:rFonts w:ascii="Times New Roman" w:eastAsia="Calibri" w:hAnsi="Times New Roman" w:cs="Times New Roman"/>
        </w:rPr>
        <w:t>&gt;</w:t>
      </w:r>
      <w:r w:rsidRPr="00FE1EC3">
        <w:rPr>
          <w:rFonts w:ascii="Times New Roman" w:eastAsia="Calibri" w:hAnsi="Times New Roman" w:cs="Times New Roman"/>
        </w:rPr>
        <w:t xml:space="preserve"> </w:t>
      </w:r>
    </w:p>
    <w:p w14:paraId="33CDFE21" w14:textId="28004161"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DeJong, C. A. J. et al. ‘Psychological Impact of the Acute COVID-19 Period on Patients With Substance Use Disorders: We are all in this Together’ Basic Clin Neuroscience, 11(2), 2020, 207-216 &lt;https://www.ncbi.nlm.nih.gov/pmc/articles/PMC7368105/&gt;</w:t>
      </w:r>
    </w:p>
    <w:p w14:paraId="009AFD73" w14:textId="133BD0C8"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Di Novi, C. et al., ‘The impact of informal and formal care disruption on older adults’ psychological distress during the COVID-19 pandemic in UK’ Economics &amp; Human Biology, vol. 49, 2023.</w:t>
      </w:r>
    </w:p>
    <w:p w14:paraId="54F9E6DD" w14:textId="78C53157" w:rsidR="00422E3F" w:rsidRPr="00FE1EC3" w:rsidRDefault="00747728"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Dobrikova, P. Scheitel, R. and Roulston, A. ‘Challenges and Innovations in Hospice Care during the COVID-19 Pandemic: A Scoping Review’ Journal of Social Work in End-Of-Life &amp; Palliative Care, vol. 19, no. 3, 2023, 252–274.</w:t>
      </w:r>
    </w:p>
    <w:p w14:paraId="121A8E12"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Dominelli, L. ‘A green social work perspective on social work during the time of COVID-19’ International Journal of Social Welfare, 30(1), 2021, 7-16.</w:t>
      </w:r>
    </w:p>
    <w:p w14:paraId="1FC9090E"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Dominelli, L. ‘Surviving COVID-19: Social work issues in a global pandemic’ (Child Protection and Welfare, and Social Care)’ (BASW, 24 June 2020) &lt;http://production.basw.co.uk/sites/default/files/resources/social_work_protection_under_covid_article_14_apr_2020.pdf&gt; </w:t>
      </w:r>
    </w:p>
    <w:p w14:paraId="7E6D209E" w14:textId="0F85FB5D"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Duffy, S. Lee, T. H. ‘In-person health care as option B’ The New England Journal of Medicine, 378, 2018, 104– 106</w:t>
      </w:r>
      <w:r w:rsidR="00AE1CB8" w:rsidRPr="00FE1EC3">
        <w:rPr>
          <w:rFonts w:ascii="Times New Roman" w:eastAsia="Calibri" w:hAnsi="Times New Roman" w:cs="Times New Roman"/>
        </w:rPr>
        <w:t>.</w:t>
      </w:r>
      <w:r w:rsidRPr="00FE1EC3">
        <w:rPr>
          <w:rFonts w:ascii="Times New Roman" w:eastAsia="Calibri" w:hAnsi="Times New Roman" w:cs="Times New Roman"/>
        </w:rPr>
        <w:t xml:space="preserve"> </w:t>
      </w:r>
    </w:p>
    <w:p w14:paraId="54A4EC0A" w14:textId="4002C8A6" w:rsidR="00422E3F" w:rsidRPr="00FE1EC3" w:rsidRDefault="00747728"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Engender, ‘Submission of evidence to the Scottish Affairs Committee inquiry on Welfare policy in Scotland’ (WPS0016; 2020) &lt;https://committees.parliament.uk/writtenevidence/18608/pdf/&gt;</w:t>
      </w:r>
    </w:p>
    <w:p w14:paraId="56001851" w14:textId="45D84D77" w:rsidR="00422E3F" w:rsidRPr="00FE1EC3" w:rsidRDefault="00747728"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Erickson, R. A.  et al. ‘How do people with homelessness and alcohol dependence cope when alcohol is unaffordable? A comparison of residents of Canadian managed alcohol programs and locally recruited controls’ Drug Alcohol Rev., 37, 2018, S174–S183.</w:t>
      </w:r>
    </w:p>
    <w:p w14:paraId="5CB1CFB7" w14:textId="7BDFC319"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Etkind, S. N. et al. ‘The Role and Response of Palliative Care and Hospice Services in Epidemics and Pandemics: A Rapid Review to Inform Practice During the COVID-19 Pandemic’ Journal of Pain Symptom Management, vol. 60, no. 1, 2020, 31-40</w:t>
      </w:r>
      <w:r w:rsidR="00953D49" w:rsidRPr="00FE1EC3">
        <w:rPr>
          <w:rFonts w:ascii="Times New Roman" w:eastAsia="Calibri" w:hAnsi="Times New Roman" w:cs="Times New Roman"/>
        </w:rPr>
        <w:t>.</w:t>
      </w:r>
    </w:p>
    <w:p w14:paraId="716D1140" w14:textId="5FFF2849" w:rsidR="0023437C" w:rsidRPr="00FE1EC3" w:rsidRDefault="0023437C"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Equality and Human Rights Commission, ‘How coronavirus has affected equality and human rights’ (October 2020) </w:t>
      </w:r>
      <w:r w:rsidRPr="00FE1EC3">
        <w:rPr>
          <w:rFonts w:ascii="Times New Roman" w:eastAsia="Calibri" w:hAnsi="Times New Roman" w:cs="Times New Roman"/>
        </w:rPr>
        <w:lastRenderedPageBreak/>
        <w:t>&lt;https://www.equalityhumanrights.com/sites/default/files/equality_and_human_rights_commission_how_coronavirus_has_affected_equality_and_human_rights_2020.pdf&gt;</w:t>
      </w:r>
    </w:p>
    <w:p w14:paraId="2C7A75B9" w14:textId="53101DC6" w:rsidR="00422E3F" w:rsidRPr="00FE1EC3" w:rsidRDefault="00953D49"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European Association for Palliative Care (EAPC) ‘What’s the role of palliative care and hospices in the COVID-19 pandemic? Evidence from a systematic review’ (Blog, 27 April 2020) &lt;https://eapcnet.wordpress.com/2020/04/27/whats-the-role-of-palliative-care-and-hospices-in-the-covid-19-pandemic-evidence-from-a-systematic-review/&gt;</w:t>
      </w:r>
    </w:p>
    <w:p w14:paraId="710316AA" w14:textId="2C53276C"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Farhoudian, A. et al. ‘COVID-19 and substance use disorders: Recommendations to a comprehensive healthcare response. an international society of addiction medicine practice and policy interest group position paper’ Basic Clin. Neurosci., 11, 2020, 133–150.</w:t>
      </w:r>
    </w:p>
    <w:p w14:paraId="1E897D82" w14:textId="0D1C22B2"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Farmer, N. et al. ‘‘There’s No Hope for Any Kind of Decent Life’: A Qualitative Study to Explore the Perspectives of People Experiencing Homelessness with a Recent Non-Fatal Overdose in Scotland’ British Journal of Social Work, bcad160, 2023. </w:t>
      </w:r>
    </w:p>
    <w:p w14:paraId="1BA0A08C" w14:textId="0B6BAC95" w:rsidR="00422E3F" w:rsidRPr="00FE1EC3" w:rsidRDefault="00953D49"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422E3F" w:rsidRPr="00FE1EC3">
        <w:rPr>
          <w:rFonts w:ascii="Times New Roman" w:eastAsia="Calibri" w:hAnsi="Times New Roman" w:cs="Times New Roman"/>
        </w:rPr>
        <w:t>Ferguson, I. ‘Neoliberal social work and COVID-19’, in M. Lavalette, V. Ioakimidis, and I. Ferguson, Social work and the COVID-19 pandemic: International insights, Bristol: Bristol University Press, 2020.</w:t>
      </w:r>
    </w:p>
    <w:p w14:paraId="7C3BD6CC"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Finucane, A. M.  et al. ‘How many people will need palliative care in Scotland by 2040? A mixed-method study of projected palliative care need and recommendations for service delivery’ BMJ Open, 11(2), 2021, 041317.</w:t>
      </w:r>
    </w:p>
    <w:p w14:paraId="1EAC5C4D"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Finucane, A. M.  et al. ‘The impact of population ageing on end-of-life care in Scotland: projections of place of death and recommendations for future service provision’ BMJ Palliative Care, 18(1), 112.</w:t>
      </w:r>
    </w:p>
    <w:p w14:paraId="555DCA1E"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Flynn, S. et al. ‘Access to and use of health and social care services for people with learning disabilities during COVID-19: a longitudinal study’ Tizard Learning Disability Review, 27(1), 2022, 57-66.</w:t>
      </w:r>
    </w:p>
    <w:p w14:paraId="67F7A4BD" w14:textId="77777777" w:rsidR="0024587E" w:rsidRDefault="00422E3F" w:rsidP="0024587E">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24587E" w:rsidRPr="00FE1EC3">
        <w:rPr>
          <w:rFonts w:ascii="Times New Roman" w:eastAsia="Calibri" w:hAnsi="Times New Roman" w:cs="Times New Roman"/>
        </w:rPr>
        <w:t xml:space="preserve">  </w:t>
      </w:r>
      <w:r w:rsidR="0024587E" w:rsidRPr="0024587E">
        <w:rPr>
          <w:rFonts w:ascii="Times New Roman" w:eastAsia="Calibri" w:hAnsi="Times New Roman" w:cs="Times New Roman"/>
        </w:rPr>
        <w:t>Flynn, S. et al, ‘The experiences of adults with learning disabilities in the UK during the COVID-19 pandemic: qualitative results from Wave 1 of the Coronavirus and people with learning disabilities study’ Tizard Learning Disability Review, Vol 26 Issue 4 (27 October 2021) &lt;https://www.emerald.com/insight/content/doi/10.1108/TLDR-09-2021-0027/full/pdf?title=the-experiences-of-adults-with-learning-disabilities-in-the-uk-during-the-covid-19-pandemic-qualitative-results-from-wave-1-of-the-coronavirus-and-people-with-learning-disabilities-study&gt;</w:t>
      </w:r>
    </w:p>
    <w:p w14:paraId="0A1FBA11" w14:textId="4BE56FB8" w:rsidR="00422E3F" w:rsidRPr="00FE1EC3" w:rsidRDefault="000A1BEF"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Fraser of Allander Institute, ‘How has the pandemic affected people with learning disabilities in Scotland?’ (26 October 2020) &lt;https://fraserofallander.org/how-has-the-pandemic-affected-people-with-learning-disabilities-in-scotland/&gt;</w:t>
      </w:r>
    </w:p>
    <w:p w14:paraId="7E31D77E"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Fraser of Allander Institute, ‘Learning Disabilities and the Value of Unpaid Care’ (September 2021) &lt;https://strathprints.strath.ac.uk/77865/1/Congreve_Watts_FAI_2021_Learning_disabilities_and_the_value_of_unpaid_care.pdf&gt;</w:t>
      </w:r>
    </w:p>
    <w:p w14:paraId="5924FB40"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Gamble, L. D. et al., ‘A Comparison of Well-Being of Carers of People with Dementia and Their Ability to Manage Before and During the COVID-19 Pandemic: Findings from the IDEAL Study. Journal of Alzheimer’s Disease, 88(2), 2022, 679-692.</w:t>
      </w:r>
    </w:p>
    <w:p w14:paraId="7AC7B777"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Gardner, W. States, D. Bagley, N.  ‘The coronavirus and the risks to the elderly in long-term care’ Journal of Aging and Social Policy, 32(4-5), 2020, 310–315. </w:t>
      </w:r>
    </w:p>
    <w:p w14:paraId="5AD63BAD" w14:textId="4204249F" w:rsidR="00422E3F" w:rsidRPr="00FE1EC3" w:rsidRDefault="000A1BEF"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Gergerich, E. et al. ‘Strengths and struggles for families involved in hospice care during the COVID-19 Pandemic’ Journal of Social Work in End-of-Life &amp; Palliative Care, 17(2–3), 2020, 198–217.</w:t>
      </w:r>
    </w:p>
    <w:p w14:paraId="67BC47F8"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lastRenderedPageBreak/>
        <w:t xml:space="preserve">  Gibson, L. ‘Covid 19 Pandemic: The Edinburgh response by homelessness &amp; drug &amp; alcohol services: Partnership working at its best’ (Drug Task Force, 2020) &lt;https://drugstaskforce.knowthescore.info/wp-content/uploads/sites/2/2022/08/ddtf-lothian-covid-response-blog-lg-1-1.pdf&gt;</w:t>
      </w:r>
    </w:p>
    <w:p w14:paraId="55AA9162"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Giebel, C. et al., ‘A piece of paper is not the same as having someone to talk to”: accessing post diagnostic dementia care before and since COVID-19 and associated inequalities’ International Journal for Equity in Health, 20:76, 2021.</w:t>
      </w:r>
    </w:p>
    <w:p w14:paraId="0B983984"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Giebel, C. et al., ‘Taking the ‘care’ out of care homes: The moral dilemma of institutional long-term care provision during COVID-19’ Health and Social Care Community, 30(5), 2022, 2127–2136.</w:t>
      </w:r>
    </w:p>
    <w:p w14:paraId="26837EF1" w14:textId="3A17CCA2" w:rsidR="000A1BEF"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0A1BEF" w:rsidRPr="00FE1EC3">
        <w:rPr>
          <w:rFonts w:ascii="Times New Roman" w:eastAsia="Calibri" w:hAnsi="Times New Roman" w:cs="Times New Roman"/>
        </w:rPr>
        <w:t xml:space="preserve">  Giebel, C.  et al., ‘A UK survey of COVID-19 related social support closures and their effects on older people, people with dementia, and carers’ International journal of geriatric psychiatry, 36(3), 2021, 393-402.</w:t>
      </w:r>
    </w:p>
    <w:p w14:paraId="69E3396B" w14:textId="1DA9AABC" w:rsidR="00422E3F" w:rsidRPr="00FE1EC3" w:rsidRDefault="000A1BEF"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Glasgow City Health and Social Care Partnership, ‘Information for Holders of Direct Payments from Glasgow City Health and Social Care Partnership (GCHSCP) during the COVID 19 Pandemic’ (April 2020) &lt;https://www.gcil.org.uk/media/75122/covid%2019%20;%20information%20in%20relation%20to%20direct%20payments.pdf&gt;</w:t>
      </w:r>
    </w:p>
    <w:p w14:paraId="4D1EAE1D"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Glasgow Disability Alliance (GDA), ‘Supercharged: A Human Catastrophe Inequalities, Participation and Human Rights before, during and beyond COVID19’ (August 2020) &lt;https://gda.scot/app/uploads/2020/09/GDAa__Supercharged-Covid-19Report.pdf&gt;</w:t>
      </w:r>
    </w:p>
    <w:p w14:paraId="2D0A6C1F"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Glass, J. et al. ‘Rural lives during COVID-19: crisis, resilience and redistributing societal risk’ Scottish Geographical Journal, 2023, 1-21.</w:t>
      </w:r>
    </w:p>
    <w:p w14:paraId="03E2B616"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GMB Scotland, ‘Show You Care: Voices from the Frontline of Scotland’s Broken Social Care Sector’ (August 2020) &lt;https://www.gmbscotland.org.uk/Show%20You%20Care%20-%20Full%20Report%20Compressed.pdf&gt;  Survey of 1600 GMB members/social care workers. </w:t>
      </w:r>
    </w:p>
    <w:p w14:paraId="2B700EC9" w14:textId="5B8FB0E7" w:rsidR="00422E3F" w:rsidRPr="00FE1EC3" w:rsidRDefault="000A1BEF"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 xml:space="preserve">Grier, E. et al., ‘Health care of adults with intellectual and developmental disabilities in a time of COVID-19’ (Canadian Family Physician, 09 April 2020) &lt;https://www.cfp.ca/news/2020/04/09/04-09-02&gt; </w:t>
      </w:r>
    </w:p>
    <w:p w14:paraId="04F3EF9E"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Grindle, K. A. ‘Impact of technology on community nursing during the pandemic’ British Journal of Community Nursing, vol. 26, no. 3, 2021.</w:t>
      </w:r>
    </w:p>
    <w:p w14:paraId="1D3C3586"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Grycuk, E. et al., ‘Care burden, loneliness, and social isolation in caregivers of people with physical and brain health conditions in English‐ speaking regions: Before and during the COVID‐19 pandemic’ International Journal of Geriatric Psychiatry, 37(6), 2022, 1–13.</w:t>
      </w:r>
    </w:p>
    <w:p w14:paraId="29DE2734" w14:textId="6DE2B8A9"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Gunn, S. ‘Learning the lessons of Covid-19 has never been more important’ (Blog, 29 March 2023) </w:t>
      </w:r>
      <w:r w:rsidR="00AE1CB8" w:rsidRPr="00FE1EC3">
        <w:rPr>
          <w:rFonts w:ascii="Times New Roman" w:eastAsia="Calibri" w:hAnsi="Times New Roman" w:cs="Times New Roman"/>
        </w:rPr>
        <w:t>&lt;https://www.audit-scotland.gov.uk/publications/learning-the-lessons-of-covid-19-has-never-been-more-important&gt;</w:t>
      </w:r>
    </w:p>
    <w:p w14:paraId="4B0D72BF" w14:textId="54065EC8" w:rsidR="00AE1CB8" w:rsidRPr="00FE1EC3" w:rsidRDefault="000A1BEF"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AE1CB8" w:rsidRPr="00FE1EC3">
        <w:rPr>
          <w:rFonts w:ascii="Times New Roman" w:eastAsia="Calibri" w:hAnsi="Times New Roman" w:cs="Times New Roman"/>
        </w:rPr>
        <w:t>Hanna, J. R. et al. ‘Health and social care professional’s experiences of providing end of life care during the COVID-19 pandemic: A qualitative study’ Palliative Medicine, 35(7), 2021, 1249-1257.</w:t>
      </w:r>
    </w:p>
    <w:p w14:paraId="4A92C158" w14:textId="76A2298F" w:rsidR="00422E3F" w:rsidRPr="00FE1EC3" w:rsidRDefault="006245A3"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Hasson, F. et al. ‘The impact of covid-19 on out-of-hours adult hospice care: an online survey’ BMC Palliative Care, 21(1), 2022, 1-7.</w:t>
      </w:r>
    </w:p>
    <w:p w14:paraId="352C4AB1" w14:textId="0A84C0FC"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Hayes, L. Tarrant, A. and Walters, H. ‘Social Care Regulation at Work: Health &amp; Safety: Wales’ (University of Kent, 2020) &lt;https://research.kent.ac.uk/social-care-regulation-at-work/&gt;</w:t>
      </w:r>
    </w:p>
    <w:p w14:paraId="7F3A3B65"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lastRenderedPageBreak/>
        <w:t xml:space="preserve">  Health and Social Care Scotland, ‘Lessons Learned from Reducing Delayed Discharges and Hospital Admissions’ (29 July 2020) &lt;https://hscscotland.scot/couch/uploads/file/resources/covid19-reports/lessons-learned-report-final.pdf&gt;</w:t>
      </w:r>
    </w:p>
    <w:p w14:paraId="78057C63"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Healthandcare.scot, ‘Care homes ‘extremely reluctantly’ accept contract’ (Healthandcare.scot, 21 October 2023)  &lt;https://healthandcare.scot/stories/3523/scotland-care-homes-contract-cosla-scottish-care#:~:text=%E2%80%9CWe%20are%20also%20continuing%20to,increase%20of%20over%20%C2%A3840m.%22&gt; </w:t>
      </w:r>
    </w:p>
    <w:p w14:paraId="0581D4FC"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Healthandcare.scot, ‘End of life care plea as home deaths set to rise’ (04 September 2023) &lt;https://healthandcare.scot/default.asp?page=story&amp;story=2433&gt;</w:t>
      </w:r>
    </w:p>
    <w:p w14:paraId="60D47421"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Healthandcare.scot, ‘Hospice chiefs: “Let’s discuss fair funding”’ (12 September 2023) &lt;https://healthandcare.scot/stories/3420/hospices-funding-government-support&gt;</w:t>
      </w:r>
    </w:p>
    <w:p w14:paraId="5177F2C0"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Healthandcare.scot, ‘Hospices call for new post-covid funding model’ (03 September 2023) &lt;https://healthandcare.scot/default.asp?page=story&amp;story=2761&gt;</w:t>
      </w:r>
    </w:p>
    <w:p w14:paraId="3D3EC2A6"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Healthandcare.scot, ‘Hospices not seen as ‘frontline’ in pandemic’ (04 September 2023) &lt;https://healthandcare.scot/default.asp?page=story&amp;story=2560&gt; </w:t>
      </w:r>
    </w:p>
    <w:p w14:paraId="2BBE41A2" w14:textId="045AE93D"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Healthandcare.scot, ‘Thousands of Scots waiting for home care’ (Healthandcare.scot, 20 October 2023) </w:t>
      </w:r>
      <w:r w:rsidR="00DC786E" w:rsidRPr="00FE1EC3">
        <w:rPr>
          <w:rFonts w:ascii="Times New Roman" w:eastAsia="Calibri" w:hAnsi="Times New Roman" w:cs="Times New Roman"/>
        </w:rPr>
        <w:t>&lt;https://healthandcare.scot/stories/3539/care-home-waits&gt;</w:t>
      </w:r>
    </w:p>
    <w:p w14:paraId="5CAD2E65" w14:textId="4006C409" w:rsidR="00DC786E" w:rsidRPr="00FE1EC3" w:rsidRDefault="00787628"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DC786E" w:rsidRPr="00FE1EC3">
        <w:rPr>
          <w:rFonts w:ascii="Times New Roman" w:eastAsia="Calibri" w:hAnsi="Times New Roman" w:cs="Times New Roman"/>
        </w:rPr>
        <w:t>Homecare.co.uk, ‘Over half of people in Scotland had their home care reduced or stopped during pandemic’ (12 Nov 2020) &lt;https://www.homecare.co.uk/news/article.cfm/id/1637000/half-people-scotland-home-care-reduced-stopped-pandemic&gt;</w:t>
      </w:r>
    </w:p>
    <w:p w14:paraId="44C8433E" w14:textId="1B0FE48E"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Hospice UK, ‘Scottish hospices: Clinical innovation in response to COVID-19 pandemic’ (08 September 2020) </w:t>
      </w:r>
      <w:r w:rsidR="00953D49" w:rsidRPr="00FE1EC3">
        <w:rPr>
          <w:rFonts w:ascii="Times New Roman" w:eastAsia="Calibri" w:hAnsi="Times New Roman" w:cs="Times New Roman"/>
        </w:rPr>
        <w:t>&lt;https://hukstage-bucket.s3.eu-west-2.amazonaws.com/s3fs-public/2021-08/scottish-hospices-clinical-innovation-in-response-to-covid_v4-docx%202020.pdf&gt;</w:t>
      </w:r>
    </w:p>
    <w:p w14:paraId="37937CAC" w14:textId="77777777" w:rsidR="007D3BFA" w:rsidRPr="007D3BFA" w:rsidRDefault="00422E3F" w:rsidP="007D3BFA">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7D3BFA" w:rsidRPr="007D3BFA">
        <w:rPr>
          <w:rFonts w:ascii="Times New Roman" w:eastAsia="Calibri" w:hAnsi="Times New Roman" w:cs="Times New Roman"/>
        </w:rPr>
        <w:t>Hospice UK, ‘The Future of Hospice Care in Scotland’ (2021) &lt;https://hukstage-new-bucket.s3.eu-west-2.amazonaws.com/s3fs-public/2021-08/huk-future-of-hospice-care-in-scotland-final.pdf&gt;</w:t>
      </w:r>
    </w:p>
    <w:p w14:paraId="48CA726B" w14:textId="3022A1C3"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Hospice UK, ‘The Future of Hospice Care in Scotland’ (News release, 11 August 2021) &lt;https://www.hospiceuk.org/latest-from-hospice-uk/future-hospice-care-scotland&gt;</w:t>
      </w:r>
    </w:p>
    <w:p w14:paraId="29D75B4E"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Humphreys, J. et al., ‘Rapid implementation of inpatient telepalliative medicine consultations during COVID-19 pandemic’ Journal of Pain Symptom Management, 60(1), 2020; 54–59.</w:t>
      </w:r>
    </w:p>
    <w:p w14:paraId="45D68851"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Hutcheon, D. and Steiner, A. ‘The role of community-led organisations in creating social infrastructure for the health and wellbeing of disadvantaged populations: a qualitative study’ Lancet, Vol. 400, 2022, S7-S7.</w:t>
      </w:r>
    </w:p>
    <w:p w14:paraId="5238621E" w14:textId="23597ABA"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I</w:t>
      </w:r>
      <w:r w:rsidR="00953D49" w:rsidRPr="00FE1EC3">
        <w:rPr>
          <w:rFonts w:ascii="Times New Roman" w:eastAsia="Calibri" w:hAnsi="Times New Roman" w:cs="Times New Roman"/>
        </w:rPr>
        <w:t xml:space="preserve">ndependent </w:t>
      </w:r>
      <w:r w:rsidRPr="00FE1EC3">
        <w:rPr>
          <w:rFonts w:ascii="Times New Roman" w:eastAsia="Calibri" w:hAnsi="Times New Roman" w:cs="Times New Roman"/>
        </w:rPr>
        <w:t>L</w:t>
      </w:r>
      <w:r w:rsidR="00953D49" w:rsidRPr="00FE1EC3">
        <w:rPr>
          <w:rFonts w:ascii="Times New Roman" w:eastAsia="Calibri" w:hAnsi="Times New Roman" w:cs="Times New Roman"/>
        </w:rPr>
        <w:t xml:space="preserve">iving </w:t>
      </w:r>
      <w:r w:rsidRPr="00FE1EC3">
        <w:rPr>
          <w:rFonts w:ascii="Times New Roman" w:eastAsia="Calibri" w:hAnsi="Times New Roman" w:cs="Times New Roman"/>
        </w:rPr>
        <w:t>F</w:t>
      </w:r>
      <w:r w:rsidR="00953D49" w:rsidRPr="00FE1EC3">
        <w:rPr>
          <w:rFonts w:ascii="Times New Roman" w:eastAsia="Calibri" w:hAnsi="Times New Roman" w:cs="Times New Roman"/>
        </w:rPr>
        <w:t>und</w:t>
      </w:r>
      <w:r w:rsidRPr="00FE1EC3">
        <w:rPr>
          <w:rFonts w:ascii="Times New Roman" w:eastAsia="Calibri" w:hAnsi="Times New Roman" w:cs="Times New Roman"/>
        </w:rPr>
        <w:t>, ‘Coronavirus – COVID-19’ &lt;https://ilf.scot/coronavirus-covid-19/&gt;</w:t>
      </w:r>
    </w:p>
    <w:p w14:paraId="58DE4C6F" w14:textId="77777777" w:rsidR="00A92466" w:rsidRPr="00FE1EC3" w:rsidRDefault="00A92466" w:rsidP="00A92466">
      <w:pPr>
        <w:spacing w:line="256" w:lineRule="auto"/>
        <w:rPr>
          <w:rFonts w:ascii="Times New Roman" w:eastAsia="Calibri" w:hAnsi="Times New Roman" w:cs="Times New Roman"/>
        </w:rPr>
      </w:pPr>
      <w:r w:rsidRPr="00FE1EC3">
        <w:rPr>
          <w:rFonts w:ascii="Times New Roman" w:eastAsia="Calibri" w:hAnsi="Times New Roman" w:cs="Times New Roman"/>
        </w:rPr>
        <w:t xml:space="preserve">  Independent Living Fund Scotland (ILF) &lt;https://ilf.scot/about-us/&gt;</w:t>
      </w:r>
    </w:p>
    <w:p w14:paraId="5818F8CE" w14:textId="549BE978"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I</w:t>
      </w:r>
      <w:r w:rsidR="00953D49" w:rsidRPr="00FE1EC3">
        <w:rPr>
          <w:rFonts w:ascii="Times New Roman" w:eastAsia="Calibri" w:hAnsi="Times New Roman" w:cs="Times New Roman"/>
        </w:rPr>
        <w:t xml:space="preserve">ndependent </w:t>
      </w:r>
      <w:r w:rsidRPr="00FE1EC3">
        <w:rPr>
          <w:rFonts w:ascii="Times New Roman" w:eastAsia="Calibri" w:hAnsi="Times New Roman" w:cs="Times New Roman"/>
        </w:rPr>
        <w:t>L</w:t>
      </w:r>
      <w:r w:rsidR="00953D49" w:rsidRPr="00FE1EC3">
        <w:rPr>
          <w:rFonts w:ascii="Times New Roman" w:eastAsia="Calibri" w:hAnsi="Times New Roman" w:cs="Times New Roman"/>
        </w:rPr>
        <w:t xml:space="preserve">iving </w:t>
      </w:r>
      <w:r w:rsidRPr="00FE1EC3">
        <w:rPr>
          <w:rFonts w:ascii="Times New Roman" w:eastAsia="Calibri" w:hAnsi="Times New Roman" w:cs="Times New Roman"/>
        </w:rPr>
        <w:t>F</w:t>
      </w:r>
      <w:r w:rsidR="00953D49" w:rsidRPr="00FE1EC3">
        <w:rPr>
          <w:rFonts w:ascii="Times New Roman" w:eastAsia="Calibri" w:hAnsi="Times New Roman" w:cs="Times New Roman"/>
        </w:rPr>
        <w:t>und</w:t>
      </w:r>
      <w:r w:rsidRPr="00FE1EC3">
        <w:rPr>
          <w:rFonts w:ascii="Times New Roman" w:eastAsia="Calibri" w:hAnsi="Times New Roman" w:cs="Times New Roman"/>
        </w:rPr>
        <w:t>, ‘ILF Scotland - A Brief History and Current Context‘ (2022) &lt;https://ilf.scot/wp-content/uploads/2022/07/ILF-Scotland-and-Northern-Ireland-A-Brief-History-and-Current-Context.pdf&gt;</w:t>
      </w:r>
    </w:p>
    <w:p w14:paraId="0AAC1D53" w14:textId="77777777" w:rsidR="00A92466" w:rsidRPr="00FE1EC3" w:rsidRDefault="00A92466" w:rsidP="00A92466">
      <w:pPr>
        <w:spacing w:line="256" w:lineRule="auto"/>
        <w:rPr>
          <w:rFonts w:ascii="Times New Roman" w:eastAsia="Calibri" w:hAnsi="Times New Roman" w:cs="Times New Roman"/>
        </w:rPr>
      </w:pPr>
      <w:r w:rsidRPr="00FE1EC3">
        <w:rPr>
          <w:rFonts w:ascii="Times New Roman" w:eastAsia="Calibri" w:hAnsi="Times New Roman" w:cs="Times New Roman"/>
        </w:rPr>
        <w:t xml:space="preserve">  Inclusion Scotland, ‘Initial Findings of Inclusion Scotland’s COVID-19 Survey’ (May 2020) &lt;https://inclusionscotland.org/sdm_downloads/initial-findings-of-inclusion-scotlands-covid-19-survey-pdf&gt;</w:t>
      </w:r>
    </w:p>
    <w:p w14:paraId="510DE3DB" w14:textId="46B8828A"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lastRenderedPageBreak/>
        <w:t xml:space="preserve">  </w:t>
      </w:r>
      <w:r w:rsidR="00953D49" w:rsidRPr="00FE1EC3">
        <w:rPr>
          <w:rFonts w:ascii="Times New Roman" w:eastAsia="Calibri" w:hAnsi="Times New Roman" w:cs="Times New Roman"/>
        </w:rPr>
        <w:t>Independent Living Fund</w:t>
      </w:r>
      <w:r w:rsidRPr="00FE1EC3">
        <w:rPr>
          <w:rFonts w:ascii="Times New Roman" w:eastAsia="Calibri" w:hAnsi="Times New Roman" w:cs="Times New Roman"/>
        </w:rPr>
        <w:t>, ‘Mainstreaming and Equality Outcomes Report - 2020-22’ (04 July 2022) &lt;https://ilf.scot/publication/mainstreaming-and-equality-outcomes-report-2020-22/&gt;</w:t>
      </w:r>
    </w:p>
    <w:p w14:paraId="1D60AAE4"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iNews, ‘Social care waiting lists in Scotland ‘shockingly high’ with 10,000 people stuck in limbo, ministers warned’ (25 July 2023) &lt;https://inews.co.uk/news/scotland/social-care-waiting-lists-scotland-people-stuck-limbo-ministers-warned-2504616&gt; </w:t>
      </w:r>
    </w:p>
    <w:p w14:paraId="2088A567" w14:textId="25349D9B"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Inspiring Scotland, ‘Workforce Wellbeing Fund for Adult Social Work and Social Care: Guidance Notes</w:t>
      </w:r>
      <w:r w:rsidR="00606736">
        <w:rPr>
          <w:rFonts w:ascii="Times New Roman" w:eastAsia="Calibri" w:hAnsi="Times New Roman" w:cs="Times New Roman"/>
        </w:rPr>
        <w:t xml:space="preserve"> (2 February 2022)</w:t>
      </w:r>
      <w:r w:rsidRPr="00FE1EC3">
        <w:rPr>
          <w:rFonts w:ascii="Times New Roman" w:eastAsia="Calibri" w:hAnsi="Times New Roman" w:cs="Times New Roman"/>
        </w:rPr>
        <w:t xml:space="preserve"> &lt;https://www.inspiringscotland.org.uk/wp-content/uploads/2022/02/Workforce-Wellbeing-Fund-Adult-Social-Work-and-Social-Care-_Guidance-notes-080222.pdf&gt;</w:t>
      </w:r>
    </w:p>
    <w:p w14:paraId="353E1937"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Iriss, ‘Self-directed support: ten years on’ (06 May 2021) &lt;https://www.iriss.org.uk/resources/insights/self-directed-support-ten-years&gt;</w:t>
      </w:r>
    </w:p>
    <w:p w14:paraId="2A5A20AF"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Jepson, A.  ‘Adult Social Care and Support in Scotland’, SPICe Briefing SB20-78 (Scottish Parliament, 03 Dec 2020) &lt;https://digitalpublications.parliament.scot/ResearchBriefings/Report/2020/12/3/92a1d806-219e-11ea-b692-000d3a23af40&gt;</w:t>
      </w:r>
    </w:p>
    <w:p w14:paraId="5EA49AE9"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Johansson, M. A. et al. ‘SARS-CoV-2 Transmission From People Without COVID-19 Symptoms’ (07 January 2021) &lt;https://jamanetwork.com/journals/jamanetworkopen/fullarticle/2774707&gt;</w:t>
      </w:r>
    </w:p>
    <w:p w14:paraId="6BD7C578"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Jolly, A. ‘Statutory neglect and care in a pandemic’, International social work, 63, no. 5, 2020.</w:t>
      </w:r>
    </w:p>
    <w:p w14:paraId="4FBF6ADA"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Kilbride Hospice, ‘Welcome funding for Scottish Hospices’ (News release, 25 March 2021) &lt;https://kilbrydehospice.org.uk/welcome-funding-for-scottish-hospices/&gt;</w:t>
      </w:r>
    </w:p>
    <w:p w14:paraId="43CD1451"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Kings College London, ‘CovPall: Rapid Evaluation of the COVID-19 Pandemic Response in Palliative and End of Life Care’ &lt;https://www.kcl.ac.uk/research/covpall&gt; </w:t>
      </w:r>
    </w:p>
    <w:p w14:paraId="2D9143AA"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Kingstone, T. et al., ‘Exploring the Impact of the First Wave of COVID-19 on Social Work Practice: A Qualitative Study in England, UK’ The British journal of social work, 52, no. 4, 2022, 2043-2062.</w:t>
      </w:r>
    </w:p>
    <w:p w14:paraId="38DD9B3D"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Kouimtsidis, C. et al. ‘COVID-19 Social Restrictions: An Opportunity to Re-visit the Concept of Harm Reduction in the Treatment of Alcohol Dependence. A Position Paper’ Frontiers Psychiatry, 12, 2021.</w:t>
      </w:r>
    </w:p>
    <w:p w14:paraId="28993BC4"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Lavalette, M. Ioakimidis, V.  and Ferguson, I. Social work and the COVID-19 pandemic: International insights, Bristol: Bristol University Press, 2020. </w:t>
      </w:r>
    </w:p>
    <w:p w14:paraId="1996A86B"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Lewer, D. et al. ‘COVID-19 among people experiencing homelessness in England: a modelling study’ Lancet Respir Med., 8, 2020, 1181–91.</w:t>
      </w:r>
    </w:p>
    <w:p w14:paraId="43C7DF05"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Liberati, E. et al. ‘Qualitative study of candidacy and access to secondary mental health services during the COVID-19 pandemic’ Social Science &amp; Medicine, 296, 114711, 2022.</w:t>
      </w:r>
    </w:p>
    <w:p w14:paraId="65C3ADF6" w14:textId="166BF589" w:rsidR="00422E3F"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Lightfoot, E. et al., ‘Changes to Family Caregiving of Older Adults and Adults with Disabilities during COVID-19. Geronto</w:t>
      </w:r>
      <w:r w:rsidR="006F4BBB">
        <w:rPr>
          <w:rFonts w:ascii="Times New Roman" w:eastAsia="Calibri" w:hAnsi="Times New Roman" w:cs="Times New Roman"/>
        </w:rPr>
        <w:t>l</w:t>
      </w:r>
      <w:r w:rsidRPr="00FE1EC3">
        <w:rPr>
          <w:rFonts w:ascii="Times New Roman" w:eastAsia="Calibri" w:hAnsi="Times New Roman" w:cs="Times New Roman"/>
        </w:rPr>
        <w:t>ogy and Geriatric Medicine, 7, 2021.</w:t>
      </w:r>
    </w:p>
    <w:p w14:paraId="55AEA2C1" w14:textId="080B20BF" w:rsidR="003D0017" w:rsidRPr="00FE1EC3" w:rsidRDefault="003D0017" w:rsidP="003D0017">
      <w:pPr>
        <w:spacing w:line="256" w:lineRule="auto"/>
        <w:rPr>
          <w:rFonts w:ascii="Times New Roman" w:eastAsia="Calibri" w:hAnsi="Times New Roman" w:cs="Times New Roman"/>
        </w:rPr>
      </w:pPr>
      <w:r>
        <w:rPr>
          <w:rFonts w:ascii="Times New Roman" w:eastAsia="Calibri" w:hAnsi="Times New Roman" w:cs="Times New Roman"/>
        </w:rPr>
        <w:t xml:space="preserve">  </w:t>
      </w:r>
      <w:r w:rsidRPr="003D0017">
        <w:rPr>
          <w:rFonts w:ascii="Times New Roman" w:eastAsia="Calibri" w:hAnsi="Times New Roman" w:cs="Times New Roman"/>
        </w:rPr>
        <w:t>Local Government Association, COVID-19 Adult Safeguarding Insight Project Findings and discussion, (December 2020) &lt;</w:t>
      </w:r>
      <w:hyperlink r:id="rId67" w:history="1">
        <w:r w:rsidRPr="003D0017">
          <w:rPr>
            <w:rStyle w:val="Hyperlink"/>
            <w:rFonts w:ascii="Times New Roman" w:eastAsia="Calibri" w:hAnsi="Times New Roman" w:cs="Times New Roman"/>
          </w:rPr>
          <w:t>https://www.local.gov.uk/publications/covid-19-adult-safeguarding-insight-project-findings-and-discussion</w:t>
        </w:r>
      </w:hyperlink>
      <w:r w:rsidRPr="003D0017">
        <w:rPr>
          <w:rFonts w:ascii="Times New Roman" w:eastAsia="Calibri" w:hAnsi="Times New Roman" w:cs="Times New Roman"/>
        </w:rPr>
        <w:t xml:space="preserve">&gt;  </w:t>
      </w:r>
    </w:p>
    <w:p w14:paraId="1EF5ACD5" w14:textId="13E142F4" w:rsidR="00422E3F" w:rsidRPr="00FE1EC3" w:rsidRDefault="003D0017"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 xml:space="preserve">Macchi, Z. A.  et al., ‘Lessons from the COVID-19 pandemic for improving outpatient neuropalliative care: A qualitative study of patient and caregiver perspectives’ Palliative Medicine, 35(7), 2021, 1258–1266. </w:t>
      </w:r>
    </w:p>
    <w:p w14:paraId="51F42186" w14:textId="766EC1FF" w:rsidR="00422E3F" w:rsidRPr="00FE1EC3" w:rsidRDefault="003D0017" w:rsidP="00422E3F">
      <w:pPr>
        <w:spacing w:line="256" w:lineRule="auto"/>
        <w:rPr>
          <w:rFonts w:ascii="Times New Roman" w:eastAsia="Calibri" w:hAnsi="Times New Roman" w:cs="Times New Roman"/>
        </w:rPr>
      </w:pPr>
      <w:r>
        <w:rPr>
          <w:rFonts w:ascii="Times New Roman" w:eastAsia="Calibri" w:hAnsi="Times New Roman" w:cs="Times New Roman"/>
        </w:rPr>
        <w:lastRenderedPageBreak/>
        <w:t xml:space="preserve">  </w:t>
      </w:r>
      <w:r w:rsidR="00422E3F" w:rsidRPr="00FE1EC3">
        <w:rPr>
          <w:rFonts w:ascii="Times New Roman" w:eastAsia="Calibri" w:hAnsi="Times New Roman" w:cs="Times New Roman"/>
        </w:rPr>
        <w:t>Mackowiak, M. et al., ‘The Experiences of People with Dementia and Informal Carers Related to the Closure of Social and Medical Services in Poland during the COVID-19 Pandemic-A Qualitative Study’ Healthcare (Basel), 9(12), 2021, 9, 1677.</w:t>
      </w:r>
    </w:p>
    <w:p w14:paraId="1DB6E9B9"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Maclean, C.  Pautz, H. Gibb, S. and Hay, N.  ‘Towards a Scotland that cares. A new National Outcome on care’ (UWS-Oxfam Partnershup: Collaborative Research Reports Series, November 2021) &lt;https://uwsoxfampartnership.org.uk/wp-content/uploads/2021/11/NPF-Report.pdf&gt;</w:t>
      </w:r>
    </w:p>
    <w:p w14:paraId="0D312218"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Maclean, C. and Hay, N. ‘Young, Caring and Struggling to Make Ends Meet: The Worsening Economic Circumstances of Scotland's Young Carer’ (UWS-Oxfam Partnership: Collaborative Research Reports Series, June 2021) &lt;https://uwsoxfampartnership.org.uk/wp-content/uploads/2021/06/Young-caring-and-struggling-Report-2021-FINAL-A.pdf&gt;</w:t>
      </w:r>
    </w:p>
    <w:p w14:paraId="30F5BBED" w14:textId="30363D1E" w:rsidR="00422E3F" w:rsidRPr="00FE1EC3" w:rsidRDefault="00953D49"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422E3F" w:rsidRPr="00FE1EC3">
        <w:rPr>
          <w:rFonts w:ascii="Times New Roman" w:eastAsia="Calibri" w:hAnsi="Times New Roman" w:cs="Times New Roman"/>
        </w:rPr>
        <w:t>MacPherson, F. ‘Social care left out of future pandemic planning’ (Healthandcare.scot, 18 April 2022) &lt;https://healthandcare.scot/default.asp?page=story&amp;story=3069&gt;</w:t>
      </w:r>
    </w:p>
    <w:p w14:paraId="5E373854" w14:textId="2F74D5AE"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MacPherson, F. and Anderson, H.  ‘Emails show haste to publish recovery plan’ (Healthandcare.scot, 7 July 2022) &lt;https://healthandcare.scot/default.asp?page=story&amp;story=3157&gt; </w:t>
      </w:r>
    </w:p>
    <w:p w14:paraId="0778E86D" w14:textId="2BD377A0"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Maddock, A. and McCusker, P.  ‘Implementing the Learning from the Mindfulness-based Social Work and Self-care Programme to Social Work Student Practice during COVID-19: A Qualitative Study’ British Journal of Social Work, 52, no. 8, 2022. </w:t>
      </w:r>
    </w:p>
    <w:p w14:paraId="44796561"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Manthorpe, J. et al., ‘Social Work Practice with Adults under the Rising Second Wave of Covid-19 in England: Frontline Experiences and the Use of Professional Judgement’ The British journal of social work, 51, no. 5, 2021, 2043-2062.</w:t>
      </w:r>
    </w:p>
    <w:p w14:paraId="00331488" w14:textId="6AA0F2CA"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Marie Curie, ‘The Better End of Life Report 2021’ (April 2021) &lt;https://www.mariecurie.org.uk/globalassets/media/documents/policy/policy-publications/2021/better-end-of-life-research-report.pdf&gt;</w:t>
      </w:r>
    </w:p>
    <w:p w14:paraId="42A75429" w14:textId="5082B22F" w:rsidR="00422E3F" w:rsidRPr="00FE1EC3" w:rsidRDefault="00953D49"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422E3F" w:rsidRPr="00FE1EC3">
        <w:rPr>
          <w:rFonts w:ascii="Times New Roman" w:eastAsia="Calibri" w:hAnsi="Times New Roman" w:cs="Times New Roman"/>
        </w:rPr>
        <w:t>McCarthy, J. J. et al. ‘The Use of the Methadone/Metabolite Ratio (MMR) to Identify an Individual Metabolic Phenotype and Assess Risks of Poor Response and Adverse Effects: Towards Scientific Methadone Dosing’ J. Addict. Med., 14, 2020, 431–436.</w:t>
      </w:r>
    </w:p>
    <w:p w14:paraId="28548FED" w14:textId="40FA949C"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McCulloch, T. et al., 'Newly Qualified Social Workers in Scotland: Experiences of practice during COVID-19: Experiences of practice during COVID-19' Scottish Social Services Council' (February 2022). &lt;https://www.sssc.uk.com/knowledgebase/article/KA-03249/en-us&gt;</w:t>
      </w:r>
    </w:p>
    <w:p w14:paraId="4F222F98" w14:textId="6823EED9"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McFadden, P. et al., ‘Mental well-being and quality of working life in UK social workers before and during the COVID-19 pandemic: A propensity score matching study’ British Journal of Social Work, 52, no. 5, 2022.</w:t>
      </w:r>
    </w:p>
    <w:p w14:paraId="6D88B268" w14:textId="458EF44A"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McGookin, N. K.  ‘’It was kinda like D.I.Y closure'. Using Photovoice to capture the experiences of final year social work students graduating amidst the pandemic’ Qualitative Social Work, 22, no. 4, 2023. </w:t>
      </w:r>
    </w:p>
    <w:p w14:paraId="6C62066B" w14:textId="7B80ABF0" w:rsidR="001A5143" w:rsidRPr="001A5143" w:rsidRDefault="001A5143" w:rsidP="001A5143">
      <w:pPr>
        <w:spacing w:line="256" w:lineRule="auto"/>
        <w:rPr>
          <w:rFonts w:ascii="Times New Roman" w:eastAsia="Calibri" w:hAnsi="Times New Roman" w:cs="Times New Roman"/>
        </w:rPr>
      </w:pPr>
      <w:r w:rsidRPr="001A5143">
        <w:rPr>
          <w:rFonts w:ascii="Times New Roman" w:eastAsia="Calibri" w:hAnsi="Times New Roman" w:cs="Times New Roman"/>
        </w:rPr>
        <w:t>McKay</w:t>
      </w:r>
      <w:r>
        <w:rPr>
          <w:rFonts w:ascii="Times New Roman" w:eastAsia="Calibri" w:hAnsi="Times New Roman" w:cs="Times New Roman"/>
        </w:rPr>
        <w:t>, C.</w:t>
      </w:r>
      <w:r w:rsidRPr="001A5143">
        <w:rPr>
          <w:rFonts w:ascii="Times New Roman" w:eastAsia="Calibri" w:hAnsi="Times New Roman" w:cs="Times New Roman"/>
        </w:rPr>
        <w:t xml:space="preserve"> et al, Research Report for COVID-19 Public Inquiry, (May 2022) &lt;https://www.covid19inquiry.scot/sites/default/files/2023-03/Portfolio_3_McKay_et_al_Edinburgh_Napier_University_Health_Social_Care.pdf&gt;</w:t>
      </w:r>
    </w:p>
    <w:p w14:paraId="06D1E4EA" w14:textId="0DE9F0EF" w:rsidR="00945C4F" w:rsidRDefault="001A5143" w:rsidP="001A5143">
      <w:pPr>
        <w:spacing w:line="256" w:lineRule="auto"/>
        <w:rPr>
          <w:rFonts w:ascii="Times New Roman" w:eastAsia="Calibri" w:hAnsi="Times New Roman" w:cs="Times New Roman"/>
        </w:rPr>
      </w:pPr>
      <w:r w:rsidRPr="001A5143">
        <w:rPr>
          <w:rFonts w:ascii="Times New Roman" w:eastAsia="Calibri" w:hAnsi="Times New Roman" w:cs="Times New Roman"/>
        </w:rPr>
        <w:t>McKay</w:t>
      </w:r>
      <w:r>
        <w:rPr>
          <w:rFonts w:ascii="Times New Roman" w:eastAsia="Calibri" w:hAnsi="Times New Roman" w:cs="Times New Roman"/>
        </w:rPr>
        <w:t>, C.</w:t>
      </w:r>
      <w:r w:rsidRPr="001A5143">
        <w:rPr>
          <w:rFonts w:ascii="Times New Roman" w:eastAsia="Calibri" w:hAnsi="Times New Roman" w:cs="Times New Roman"/>
        </w:rPr>
        <w:t xml:space="preserve"> et al, Scottish COVID-19 Inquiry Research (2) Lots 3.1 and 3.2: Health and Social Care (May 2023)  </w:t>
      </w:r>
      <w:r w:rsidR="00C76460">
        <w:rPr>
          <w:rFonts w:ascii="Times New Roman" w:eastAsia="Calibri" w:hAnsi="Times New Roman" w:cs="Times New Roman"/>
        </w:rPr>
        <w:t>&lt;</w:t>
      </w:r>
      <w:r w:rsidRPr="001A5143">
        <w:rPr>
          <w:rFonts w:ascii="Times New Roman" w:eastAsia="Calibri" w:hAnsi="Times New Roman" w:cs="Times New Roman"/>
        </w:rPr>
        <w:t>https://www.covid19inquiry.scot/sites/default/files/2023-10/Portfolio-Three-Provision-of-Health-and-Social-Care-Services-Update.pdf</w:t>
      </w:r>
      <w:r w:rsidR="00C76460">
        <w:rPr>
          <w:rFonts w:ascii="Times New Roman" w:eastAsia="Calibri" w:hAnsi="Times New Roman" w:cs="Times New Roman"/>
        </w:rPr>
        <w:t>&gt;</w:t>
      </w:r>
    </w:p>
    <w:p w14:paraId="303137F8" w14:textId="1DB012E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McKenzie, K.  Murray, G. C. and Martin, R. ‘It's been adapted rather than impacted’: A qualitative evaluation of the impact of Covid‐19 restrictions on the positive behavioural support of people with </w:t>
      </w:r>
      <w:r w:rsidRPr="00FE1EC3">
        <w:rPr>
          <w:rFonts w:ascii="Times New Roman" w:eastAsia="Calibri" w:hAnsi="Times New Roman" w:cs="Times New Roman"/>
        </w:rPr>
        <w:lastRenderedPageBreak/>
        <w:t>an intellectual disability and/or autism’ Journal of Applied Research in Intellectual Disabilities, 34(4), 2021, 1089-1097.</w:t>
      </w:r>
    </w:p>
    <w:p w14:paraId="0B98CB55" w14:textId="00B74177" w:rsidR="00B60DBC" w:rsidRPr="00B60DBC" w:rsidRDefault="00DA01DF" w:rsidP="00B60DBC">
      <w:pPr>
        <w:spacing w:line="256" w:lineRule="auto"/>
        <w:rPr>
          <w:rFonts w:ascii="Times New Roman" w:eastAsia="Calibri" w:hAnsi="Times New Roman" w:cs="Times New Roman"/>
        </w:rPr>
      </w:pPr>
      <w:r>
        <w:rPr>
          <w:rFonts w:ascii="Times New Roman" w:eastAsia="Calibri" w:hAnsi="Times New Roman" w:cs="Times New Roman"/>
        </w:rPr>
        <w:t xml:space="preserve">  </w:t>
      </w:r>
      <w:r w:rsidR="00B60DBC" w:rsidRPr="00B60DBC">
        <w:rPr>
          <w:rFonts w:ascii="Times New Roman" w:eastAsia="Calibri" w:hAnsi="Times New Roman" w:cs="Times New Roman"/>
        </w:rPr>
        <w:t>Mental Welfare Commission</w:t>
      </w:r>
      <w:r w:rsidR="006405CB">
        <w:rPr>
          <w:rFonts w:ascii="Times New Roman" w:eastAsia="Calibri" w:hAnsi="Times New Roman" w:cs="Times New Roman"/>
        </w:rPr>
        <w:t>,</w:t>
      </w:r>
      <w:r w:rsidR="00B60DBC" w:rsidRPr="00B60DBC">
        <w:rPr>
          <w:rFonts w:ascii="Times New Roman" w:eastAsia="Calibri" w:hAnsi="Times New Roman" w:cs="Times New Roman"/>
        </w:rPr>
        <w:t xml:space="preserve"> Adults with Incapacity Monitoring Report 2020-21 (November 2021) &lt;</w:t>
      </w:r>
      <w:hyperlink r:id="rId68" w:history="1">
        <w:r w:rsidR="00B60DBC" w:rsidRPr="00B60DBC">
          <w:rPr>
            <w:rStyle w:val="Hyperlink"/>
            <w:rFonts w:ascii="Times New Roman" w:eastAsia="Calibri" w:hAnsi="Times New Roman" w:cs="Times New Roman"/>
          </w:rPr>
          <w:t>https://www.mwcscot.org.uk/sites/default/files/2021-11/AWI_MonitoringReport_2020-21.pdf</w:t>
        </w:r>
      </w:hyperlink>
      <w:r w:rsidR="00B60DBC" w:rsidRPr="00B60DBC">
        <w:rPr>
          <w:rFonts w:ascii="Times New Roman" w:eastAsia="Calibri" w:hAnsi="Times New Roman" w:cs="Times New Roman"/>
        </w:rPr>
        <w:t>&gt;</w:t>
      </w:r>
    </w:p>
    <w:p w14:paraId="69FA16B6" w14:textId="5AB1FFB9" w:rsidR="00B60DBC" w:rsidRDefault="00DA01DF"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Pr="00DA01DF">
        <w:rPr>
          <w:rFonts w:ascii="Times New Roman" w:eastAsia="Calibri" w:hAnsi="Times New Roman" w:cs="Times New Roman"/>
        </w:rPr>
        <w:t>Mental Welfare Commission, Adults with Incapacity Monitoring Report 2021-22, (October 2022) &lt;</w:t>
      </w:r>
      <w:hyperlink r:id="rId69" w:history="1">
        <w:r w:rsidRPr="00DA01DF">
          <w:rPr>
            <w:rStyle w:val="Hyperlink"/>
            <w:rFonts w:ascii="Times New Roman" w:eastAsia="Calibri" w:hAnsi="Times New Roman" w:cs="Times New Roman"/>
          </w:rPr>
          <w:t>https://www.mwcscot.org.uk/sites/default/files/2022-10/AWI_Monitoring-Report_2021-22.pdf</w:t>
        </w:r>
      </w:hyperlink>
      <w:r w:rsidRPr="00DA01DF">
        <w:rPr>
          <w:rFonts w:ascii="Times New Roman" w:eastAsia="Calibri" w:hAnsi="Times New Roman" w:cs="Times New Roman"/>
        </w:rPr>
        <w:t>&gt;</w:t>
      </w:r>
    </w:p>
    <w:p w14:paraId="10A5F072" w14:textId="3196C95A" w:rsidR="006838E7" w:rsidRDefault="00B656D7"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6838E7" w:rsidRPr="006838E7">
        <w:rPr>
          <w:rFonts w:ascii="Times New Roman" w:eastAsia="Calibri" w:hAnsi="Times New Roman" w:cs="Times New Roman"/>
        </w:rPr>
        <w:t xml:space="preserve">Mental Welfare Commission, The use of the Mental Health (Care and Treatment) (Scotland) Act 2003 during Covid-19, </w:t>
      </w:r>
      <w:r w:rsidR="006405CB">
        <w:rPr>
          <w:rFonts w:ascii="Times New Roman" w:eastAsia="Calibri" w:hAnsi="Times New Roman" w:cs="Times New Roman"/>
        </w:rPr>
        <w:t>(</w:t>
      </w:r>
      <w:r w:rsidR="006838E7" w:rsidRPr="006838E7">
        <w:rPr>
          <w:rFonts w:ascii="Times New Roman" w:eastAsia="Calibri" w:hAnsi="Times New Roman" w:cs="Times New Roman"/>
        </w:rPr>
        <w:t>Dec</w:t>
      </w:r>
      <w:r w:rsidR="006405CB">
        <w:rPr>
          <w:rFonts w:ascii="Times New Roman" w:eastAsia="Calibri" w:hAnsi="Times New Roman" w:cs="Times New Roman"/>
        </w:rPr>
        <w:t>ember)</w:t>
      </w:r>
      <w:r w:rsidR="006838E7" w:rsidRPr="006838E7">
        <w:rPr>
          <w:rFonts w:ascii="Times New Roman" w:eastAsia="Calibri" w:hAnsi="Times New Roman" w:cs="Times New Roman"/>
        </w:rPr>
        <w:t xml:space="preserve"> 2020  &lt;</w:t>
      </w:r>
      <w:hyperlink r:id="rId70" w:history="1">
        <w:r w:rsidR="006838E7" w:rsidRPr="006838E7">
          <w:rPr>
            <w:rStyle w:val="Hyperlink"/>
            <w:rFonts w:ascii="Times New Roman" w:eastAsia="Calibri" w:hAnsi="Times New Roman" w:cs="Times New Roman"/>
          </w:rPr>
          <w:t>https://www.mwcscot.org.uk/sites/default/files/2020-12/Detentions%20during%20COVID%20report_17122020.pdf</w:t>
        </w:r>
      </w:hyperlink>
      <w:r w:rsidR="006838E7" w:rsidRPr="006838E7">
        <w:rPr>
          <w:rFonts w:ascii="Times New Roman" w:eastAsia="Calibri" w:hAnsi="Times New Roman" w:cs="Times New Roman"/>
          <w:u w:val="single"/>
        </w:rPr>
        <w:t>&gt;</w:t>
      </w:r>
      <w:r w:rsidR="006838E7" w:rsidRPr="006838E7">
        <w:rPr>
          <w:rFonts w:ascii="Times New Roman" w:eastAsia="Calibri" w:hAnsi="Times New Roman" w:cs="Times New Roman"/>
        </w:rPr>
        <w:t xml:space="preserve"> </w:t>
      </w:r>
    </w:p>
    <w:p w14:paraId="4AB1D056" w14:textId="4E78FEF7" w:rsidR="006838E7" w:rsidRDefault="00BB06BE"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6838E7">
        <w:rPr>
          <w:rFonts w:ascii="Times New Roman" w:eastAsia="Calibri" w:hAnsi="Times New Roman" w:cs="Times New Roman"/>
        </w:rPr>
        <w:t xml:space="preserve">Mental Welfare Commission, </w:t>
      </w:r>
      <w:r w:rsidR="006838E7" w:rsidRPr="006838E7">
        <w:rPr>
          <w:rFonts w:ascii="Times New Roman" w:eastAsia="Calibri" w:hAnsi="Times New Roman" w:cs="Times New Roman"/>
        </w:rPr>
        <w:t>The use of the Mental Health Act in Scotland during the Covid-19 pandemic,</w:t>
      </w:r>
      <w:r w:rsidR="00417467">
        <w:rPr>
          <w:rFonts w:ascii="Times New Roman" w:eastAsia="Calibri" w:hAnsi="Times New Roman" w:cs="Times New Roman"/>
        </w:rPr>
        <w:t xml:space="preserve"> (</w:t>
      </w:r>
      <w:r w:rsidR="006838E7" w:rsidRPr="006838E7">
        <w:rPr>
          <w:rFonts w:ascii="Times New Roman" w:eastAsia="Calibri" w:hAnsi="Times New Roman" w:cs="Times New Roman"/>
        </w:rPr>
        <w:t>July 2021</w:t>
      </w:r>
      <w:r w:rsidR="00417467">
        <w:rPr>
          <w:rFonts w:ascii="Times New Roman" w:eastAsia="Calibri" w:hAnsi="Times New Roman" w:cs="Times New Roman"/>
        </w:rPr>
        <w:t xml:space="preserve">) </w:t>
      </w:r>
      <w:r w:rsidR="006405CB">
        <w:rPr>
          <w:rFonts w:ascii="Times New Roman" w:eastAsia="Calibri" w:hAnsi="Times New Roman" w:cs="Times New Roman"/>
        </w:rPr>
        <w:t>&lt;</w:t>
      </w:r>
      <w:hyperlink r:id="rId71" w:history="1">
        <w:r w:rsidR="006405CB" w:rsidRPr="006405CB">
          <w:rPr>
            <w:rStyle w:val="Hyperlink"/>
            <w:rFonts w:ascii="Times New Roman" w:eastAsia="Calibri" w:hAnsi="Times New Roman" w:cs="Times New Roman"/>
          </w:rPr>
          <w:t>https://www.</w:t>
        </w:r>
        <w:r w:rsidR="006405CB">
          <w:rPr>
            <w:rStyle w:val="Hyperlink"/>
            <w:rFonts w:ascii="Times New Roman" w:eastAsia="Calibri" w:hAnsi="Times New Roman" w:cs="Times New Roman"/>
          </w:rPr>
          <w:t>Sco</w:t>
        </w:r>
        <w:r w:rsidR="006405CB" w:rsidRPr="006405CB">
          <w:rPr>
            <w:rStyle w:val="Hyperlink"/>
            <w:rFonts w:ascii="Times New Roman" w:eastAsia="Calibri" w:hAnsi="Times New Roman" w:cs="Times New Roman"/>
          </w:rPr>
          <w:t>scot.org.uk/sites/default/files/2021-07/MHA_DuringPandemic_July2021.pdf</w:t>
        </w:r>
      </w:hyperlink>
      <w:r w:rsidR="006405CB" w:rsidRPr="006405CB">
        <w:rPr>
          <w:rFonts w:ascii="Times New Roman" w:eastAsia="Calibri" w:hAnsi="Times New Roman" w:cs="Times New Roman"/>
          <w:u w:val="single"/>
        </w:rPr>
        <w:t>&gt;</w:t>
      </w:r>
      <w:r w:rsidR="006405CB" w:rsidRPr="006405CB">
        <w:rPr>
          <w:rFonts w:ascii="Times New Roman" w:eastAsia="Calibri" w:hAnsi="Times New Roman" w:cs="Times New Roman"/>
        </w:rPr>
        <w:t xml:space="preserve"> </w:t>
      </w:r>
    </w:p>
    <w:p w14:paraId="1A52936F" w14:textId="55E61A74" w:rsidR="00422E3F" w:rsidRPr="00FE1EC3" w:rsidRDefault="00BA17D1"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Mishna, F. et al., ‘#socialwork: An International Study Examining Social Workers' Use of Information and Communication Technology’ The British Journal of Social Work, vol. 52, no. 2, 2022, 850–871.</w:t>
      </w:r>
    </w:p>
    <w:p w14:paraId="6CEED5F9" w14:textId="1D3E736F"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Mitchinson, L. et al. ‘Missing the human connection: A rapid appraisal of healthcare workers’ perceptions and experiences of providing palliative care during the COVID-19 pandemic’ Palliative Medicine, 35(5), 2021, 852-861.</w:t>
      </w:r>
    </w:p>
    <w:p w14:paraId="070EE469" w14:textId="30312478" w:rsidR="00953D49"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Monaghesh, E. and Hajizadeh, A. ‘The role of telehealth during COVID-19 outbreak: a systematic review based on current evidence’ BMC Public Health, 20, 1193, 2020</w:t>
      </w:r>
      <w:r w:rsidR="00953D49" w:rsidRPr="00FE1EC3">
        <w:rPr>
          <w:rFonts w:ascii="Times New Roman" w:eastAsia="Calibri" w:hAnsi="Times New Roman" w:cs="Times New Roman"/>
        </w:rPr>
        <w:t>.</w:t>
      </w:r>
    </w:p>
    <w:p w14:paraId="39081E3F" w14:textId="52C6F31F" w:rsidR="00422E3F" w:rsidRPr="00FE1EC3" w:rsidRDefault="00953D49"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422E3F" w:rsidRPr="00FE1EC3">
        <w:rPr>
          <w:rFonts w:ascii="Times New Roman" w:eastAsia="Calibri" w:hAnsi="Times New Roman" w:cs="Times New Roman"/>
        </w:rPr>
        <w:t xml:space="preserve">MPharm, S. K. Jagpal, P. and Paudyal, V. ‘Provision of services to persons experiencing homelessness during the COVID-19 pandemic: A qualitative study on the perspectives of homelessness service providers’ Health and Social Care in the Community, vol. 30, no. 5, 2021. </w:t>
      </w:r>
    </w:p>
    <w:p w14:paraId="077D177B"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Narasimha, V. L. et al. ‘Complicated Alcohol Withdrawal-An Unintended Consequence of COVID-19 Lockdown’ Alcohol, 55, 2020, 350–353.</w:t>
      </w:r>
    </w:p>
    <w:p w14:paraId="60AE89A4" w14:textId="0ED5BC4C" w:rsidR="0023437C"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National Audit Office, ‘Readying for NHS and adult social care in England for COVID-19’ (12 June 2020) </w:t>
      </w:r>
      <w:r w:rsidR="0023437C" w:rsidRPr="00FE1EC3">
        <w:rPr>
          <w:rFonts w:ascii="Times New Roman" w:eastAsia="Calibri" w:hAnsi="Times New Roman" w:cs="Times New Roman"/>
        </w:rPr>
        <w:t>&lt;https://www.nao.org.uk/wp-content/uploads/2020/06/Readying-the-NHS-and-adult-social-care-in-England-for-COVID-19.pdf&gt;</w:t>
      </w:r>
    </w:p>
    <w:p w14:paraId="762DBBC2" w14:textId="4BC19262"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National Institute for Health and Care Excellence (NICE), ‘Impact of COVID-19 on Carers: Caring for Carers - Can we be of help?’ (January 2021) &lt;https://www.nice.org.uk/sharedlearning/impact-of-covid-19-on-carers-caring-for-carers-can-we-be-of-help#:~:text=Many%20carers%20also%20had%20to,this%20could%20be%20affecting%20carers&gt;</w:t>
      </w:r>
    </w:p>
    <w:p w14:paraId="5388EAE6"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National Records for Scotland (NRS), ‘Deaths involving coronavirus (COVID-19) in Scotland’  &lt;https://www.nrscotland.gov.uk/statistics-and-data/statistics/statistics-by-theme/vital-events/general-publications/deaths-involving-coronavirus-covid-19-in-scotland&gt; </w:t>
      </w:r>
    </w:p>
    <w:p w14:paraId="46A86946"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National Records of Scotland (NRS) &lt;https://www.gov.scot/publications/drug-deaths-taskforce-covid-19-recommendations--16-april-2020/&gt;</w:t>
      </w:r>
    </w:p>
    <w:p w14:paraId="45DB759A"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National Records of Scotland (NRS), ‘Deaths involving coronavirus (COVID-19) in Scotland: Week 32’ (12 August 2020) &lt;https://www.nrscotland.gov.uk/files/statistics/covid19/covid-deaths-report-week-32.pdf&gt;</w:t>
      </w:r>
    </w:p>
    <w:p w14:paraId="0F3B6040"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National Wellbeing Hub &lt;https://wellbeinghub.scot/&gt;</w:t>
      </w:r>
    </w:p>
    <w:p w14:paraId="73E83FC7"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lastRenderedPageBreak/>
        <w:t xml:space="preserve">  Neill, R. D. et al., ‘Comparing Psychological Wellbeing and Work-Related Quality of Life between Professional Groups within Health and Social Care during the COVID-19 Pandemic in the UK’ Merits, 2, no. 4, 2022.</w:t>
      </w:r>
    </w:p>
    <w:p w14:paraId="2FE3AEE7"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NHS Scotland, ‘Lessons Identified from the initial health and social care response to COVID-19 in Scotland’ (August 2021) &lt;https://www.gov.scot/binaries/content/documents/govscot/publications/research-and-analysis/2021/08/lessons-identified-initial-health-social-care-response-covid-19-scotland/documents/lessons-identified-initial-health-social-care-response-covid-19-scotland/lessons-identified-initial-health-social-care-response-covid-19-scotland/govscot%3Adocument/lessons-identified-initial-health-social-care-response-covid-19-scotland.pdf&gt; </w:t>
      </w:r>
    </w:p>
    <w:p w14:paraId="4CB9A644"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NHS Scotland, ‘Policy Framework on Return to Work for Health And Social Care Staff Following Close Contact With a Positive Covid-19 Case’ (August 2021) &lt;https://www.clinicalguidelines.scot.nhs.uk/media/2888/policy-framework-staff-returning-from-self-isolation-august-2021.pdf&gt;</w:t>
      </w:r>
    </w:p>
    <w:p w14:paraId="092C4A16"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NHS Substance Misuse Provider Alliance, ‘The provision of needle and syringe programmes during the Covid-19 lockdown’ (2020) &lt;https://nhssmpa.org/blog/needle-programmes-during-covid-19&gt;</w:t>
      </w:r>
    </w:p>
    <w:p w14:paraId="0322D722" w14:textId="1A2B3033"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Office for National Statistics (ONS), Coronavirus and the social impacts on unpaid carers in Great Britain: April 2021’ (10 June 2021) </w:t>
      </w:r>
      <w:r w:rsidR="005C43C0" w:rsidRPr="00FE1EC3">
        <w:rPr>
          <w:rFonts w:ascii="Times New Roman" w:eastAsia="Calibri" w:hAnsi="Times New Roman" w:cs="Times New Roman"/>
        </w:rPr>
        <w:t>&lt;https://www.ons.gov.uk/peoplepopulationandcommunity/healthandsocialcare/socialcare/articles/coronavirusandthesocialimpactsonunpaidcarersingreatbritain/april2021#:~:text=Unpaid%20carers%20were%20more%20likely%20to%20avoid%20physical%20contact%20with,coronavirus%20(COVID%2D19)%20pandemic&gt;</w:t>
      </w:r>
    </w:p>
    <w:p w14:paraId="4F649BB4" w14:textId="4DE27703" w:rsidR="005C43C0" w:rsidRPr="00B16741" w:rsidRDefault="005C43C0"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Office for National Statistics, ‘Coronavirus and the impact on caring’ (09 July 2020) </w:t>
      </w:r>
      <w:r w:rsidR="0078209E">
        <w:rPr>
          <w:rFonts w:ascii="Times New Roman" w:eastAsia="Calibri" w:hAnsi="Times New Roman" w:cs="Times New Roman"/>
        </w:rPr>
        <w:t>&lt;</w:t>
      </w:r>
      <w:r w:rsidR="0023437C" w:rsidRPr="00B16741">
        <w:rPr>
          <w:rFonts w:ascii="Times New Roman" w:hAnsi="Times New Roman" w:cs="Times New Roman"/>
        </w:rPr>
        <w:t>https://www.ons.gov.uk/peoplepopulationandcommunity/healthandsocialcare/conditionsanddiseases/articles/morepeoplehavebeenhelpingothersoutsidetheirhouseholdthroughthecoronaviruscovid19lockdown/2020-07-09</w:t>
      </w:r>
      <w:r w:rsidR="0078209E">
        <w:rPr>
          <w:rFonts w:ascii="Times New Roman" w:hAnsi="Times New Roman" w:cs="Times New Roman"/>
        </w:rPr>
        <w:t>&gt;</w:t>
      </w:r>
    </w:p>
    <w:p w14:paraId="01A0B1E9" w14:textId="7F015A2B" w:rsidR="000E091A" w:rsidRDefault="000E091A" w:rsidP="00422E3F">
      <w:pPr>
        <w:spacing w:line="256" w:lineRule="auto"/>
        <w:rPr>
          <w:rFonts w:ascii="Times New Roman" w:hAnsi="Times New Roman" w:cs="Times New Roman"/>
        </w:rPr>
      </w:pPr>
      <w:r w:rsidRPr="00615064">
        <w:rPr>
          <w:rFonts w:ascii="Times New Roman" w:hAnsi="Times New Roman" w:cs="Times New Roman"/>
        </w:rPr>
        <w:t xml:space="preserve"> Office for National Statistics, Getting the data to support decisions on adult social care </w:t>
      </w:r>
      <w:r w:rsidR="00883FDA" w:rsidRPr="00615064">
        <w:rPr>
          <w:rFonts w:ascii="Times New Roman" w:hAnsi="Times New Roman" w:cs="Times New Roman"/>
        </w:rPr>
        <w:t>(</w:t>
      </w:r>
      <w:r w:rsidRPr="00615064">
        <w:rPr>
          <w:rFonts w:ascii="Times New Roman" w:hAnsi="Times New Roman" w:cs="Times New Roman"/>
        </w:rPr>
        <w:t>30 July 2020</w:t>
      </w:r>
      <w:r w:rsidR="00883FDA" w:rsidRPr="00615064">
        <w:rPr>
          <w:rFonts w:ascii="Times New Roman" w:hAnsi="Times New Roman" w:cs="Times New Roman"/>
        </w:rPr>
        <w:t>)</w:t>
      </w:r>
      <w:r w:rsidRPr="00615064">
        <w:rPr>
          <w:rFonts w:ascii="Times New Roman" w:hAnsi="Times New Roman" w:cs="Times New Roman"/>
        </w:rPr>
        <w:t xml:space="preserve"> &lt;</w:t>
      </w:r>
      <w:hyperlink r:id="rId72" w:history="1">
        <w:r w:rsidRPr="00615064">
          <w:rPr>
            <w:rStyle w:val="Hyperlink"/>
            <w:rFonts w:ascii="Times New Roman" w:hAnsi="Times New Roman" w:cs="Times New Roman"/>
          </w:rPr>
          <w:t>https://blog.ons.gov.uk/2020/07/30/getting-the-data-to-support-decisions-on-adult-social-care/</w:t>
        </w:r>
      </w:hyperlink>
      <w:r w:rsidRPr="00615064">
        <w:rPr>
          <w:rFonts w:ascii="Times New Roman" w:hAnsi="Times New Roman" w:cs="Times New Roman"/>
        </w:rPr>
        <w:t xml:space="preserve">&gt;  </w:t>
      </w:r>
    </w:p>
    <w:p w14:paraId="4FD812E7" w14:textId="48C96D5C" w:rsidR="000C4C3B" w:rsidRPr="000C4C3B" w:rsidRDefault="000C4C3B" w:rsidP="00422E3F">
      <w:pPr>
        <w:spacing w:line="256" w:lineRule="auto"/>
        <w:rPr>
          <w:rFonts w:ascii="Times New Roman" w:hAnsi="Times New Roman" w:cs="Times New Roman"/>
        </w:rPr>
      </w:pPr>
      <w:r>
        <w:rPr>
          <w:rFonts w:ascii="Times New Roman" w:hAnsi="Times New Roman" w:cs="Times New Roman"/>
        </w:rPr>
        <w:t xml:space="preserve"> </w:t>
      </w:r>
      <w:r w:rsidRPr="000C4C3B">
        <w:rPr>
          <w:rFonts w:ascii="Times New Roman" w:hAnsi="Times New Roman" w:cs="Times New Roman"/>
        </w:rPr>
        <w:t>Office for Statistics Regulation, Adult Social Care Statistics in Scotland, (February 2020) &lt;https://osr.statisticsauthority.gov.uk/publication/adult-social-care-statistics-in-scotland/&gt;</w:t>
      </w:r>
    </w:p>
    <w:p w14:paraId="6AA3DC1C"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Office of the United Nations High Commissioner for Human Rights (OHCHR), ‘No exceptions with COVID-19: “Everyone has the right to life-saving interventions”– UN experts say’ (Press release, 26 March 2020) &lt;https://www.ohchr.org/en/NewsEvents/Pages/DisplayNews.aspx?NewsID=25746&amp;LangID=E&gt;</w:t>
      </w:r>
    </w:p>
    <w:p w14:paraId="5444090B"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Owens, L.  Mair, R.  and De Luca-Ruane, A.  ‘Working with women receiving social services during COVID-19: reflections from children and families’ practitioners’, Social Work and the COVID-19 Pandemic, Policy Press, 2020.</w:t>
      </w:r>
    </w:p>
    <w:p w14:paraId="511BBC71"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PA Handbook, ‘The Role of the Local Authority and ILF Scotland as Funders of Self-directed Support’ (24 March 2023) &lt;https://handbook.scot/article/the-role-of-the-local-authority-and-ilf-scotland-as-funders-of-self-directed-support/&gt;</w:t>
      </w:r>
    </w:p>
    <w:p w14:paraId="301925E6" w14:textId="2A7A80D7" w:rsidR="00422E3F" w:rsidRPr="00FE1EC3" w:rsidRDefault="0023437C"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422E3F" w:rsidRPr="00FE1EC3">
        <w:rPr>
          <w:rFonts w:ascii="Times New Roman" w:eastAsia="Calibri" w:hAnsi="Times New Roman" w:cs="Times New Roman"/>
        </w:rPr>
        <w:t xml:space="preserve">Palattiyil, G. et al., ‘Global trends in forced migration: Policy, practice and research imperatives for social work’, International Social Work, 65, no. 6, 2022. </w:t>
      </w:r>
    </w:p>
    <w:p w14:paraId="4FCFC324"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lastRenderedPageBreak/>
        <w:t xml:space="preserve">  Parkes, T.  et al. ‘Exploring the Potential of Implementing Managed Alcohol Programmes to Reduce Risk of COVID-19 Infection and Transmission, and Wider Harms, for People Experiencing Alcohol Dependency and Homelessness in Scotland’ Int. J. Environ. Res. Public Health, 18(23), 2021, 12523.</w:t>
      </w:r>
    </w:p>
    <w:p w14:paraId="707E2D11"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Parkes, T. et al. ‘They already operated like it was a crisis, because it always has been a crisis’: a qualitative exploration of the response of one homeless service in Scotland to the COVID-19 pandemic’ Harm Reduction Journal, 18(26), 2021 &lt;https://harmreductionjournal.biomedcentral.com/articles/10.1186/s12954-021-00472-w#Sec10&gt;</w:t>
      </w:r>
    </w:p>
    <w:p w14:paraId="3393E215"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Parkes, T. et al., ‘“You know, we can change the services to suit the circumstances of what is happening in the world”: a rapid case study of the COVID-19 response across city centre homelessness and health services in Edinburgh, Scotland’ Harm reduction journal, 18, no. 1, 2021.</w:t>
      </w:r>
    </w:p>
    <w:p w14:paraId="4B5511AD"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Pauly, B. B. et al. ‘Community managed alcohol programs in Canada: Overview of key dimensions and implementation’ Drug Alcohol Rev., 37, 2018, S132–S139.</w:t>
      </w:r>
    </w:p>
    <w:p w14:paraId="1993EFB8"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Pearce, C. et al. ‘A silent epidemic of grief’: a survey of bereavement care provision in the UK and Ireland during the COVID-19 pandemic’ BMJ Open, 11(3), 2021, e046872.</w:t>
      </w:r>
    </w:p>
    <w:p w14:paraId="5B601F76" w14:textId="38AD923F" w:rsidR="00422E3F" w:rsidRPr="00FE1EC3" w:rsidRDefault="0023437C"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422E3F" w:rsidRPr="00FE1EC3">
        <w:rPr>
          <w:rFonts w:ascii="Times New Roman" w:eastAsia="Calibri" w:hAnsi="Times New Roman" w:cs="Times New Roman"/>
        </w:rPr>
        <w:t>Pearson, C. et al. ‘Covid-19 and the crisis in social care: Exploring the experiences of disabled people in the pandemic’ Social Policy and Society, 22(3), 2022, 515-530.</w:t>
      </w:r>
    </w:p>
    <w:p w14:paraId="11A3E5DC"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Pentaraki, M.  ‘COVID-19 response - lessons learned: challenging the neoliberal TINA discourse through social work education’, Social work education, 2022, 1-17. </w:t>
      </w:r>
    </w:p>
    <w:p w14:paraId="57B5E34A"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Perri, M. et al. ‘COVID-19 and people experiencing homelessness: Challenges and mitigation strategies’ CMAJ, 192, 2020, E716–E719.</w:t>
      </w:r>
    </w:p>
    <w:p w14:paraId="77DD7AD3"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Pringle, E. ‘Changes to care funding ‘potentially dangerous’’ (Healthandcare.scot, 22 October 2023) &lt;https://healthandcare.scot/default.asp?page=story&amp;story=3136&gt;  </w:t>
      </w:r>
    </w:p>
    <w:p w14:paraId="06BDF4E8"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Pringle, E. ‘Government commissions day services audit’ (Healthandcare.scot, 22 October 2023) &lt;https://healthandcare.scot/default.asp?page=story&amp;story=3090&gt;</w:t>
      </w:r>
    </w:p>
    <w:p w14:paraId="40690C52"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Pringle, E. ‘Halted covid funding squeezes NHS Boards’ (Healthandcare.scot, 23 August 2022) &lt;https://healthandcare.scot/default.asp?page=story&amp;story=3196&gt;</w:t>
      </w:r>
    </w:p>
    <w:p w14:paraId="190A8DCB" w14:textId="58083B75" w:rsidR="00422E3F" w:rsidRPr="00FE1EC3" w:rsidRDefault="00FD14F1"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Pringle, E. ’Scotland should set up pandemic centre’, Healthandcare.scot, 01 August 2022) &lt;https://healthandcare.scot/default.asp?page=story&amp;story=3205&gt;</w:t>
      </w:r>
    </w:p>
    <w:p w14:paraId="16F7EEF2" w14:textId="2AD22784" w:rsidR="00782388" w:rsidRDefault="00422E3F" w:rsidP="00F10156">
      <w:pPr>
        <w:spacing w:line="256" w:lineRule="auto"/>
        <w:rPr>
          <w:rFonts w:ascii="Times New Roman" w:eastAsia="Calibri" w:hAnsi="Times New Roman" w:cs="Times New Roman"/>
        </w:rPr>
      </w:pPr>
      <w:r w:rsidRPr="00FE1EC3">
        <w:rPr>
          <w:rFonts w:ascii="Times New Roman" w:eastAsia="Calibri" w:hAnsi="Times New Roman" w:cs="Times New Roman"/>
        </w:rPr>
        <w:t xml:space="preserve">  Public Health Scotland, ‘COVID-19 - information and guidance for social, community, and residential care settings, Version 2.8’ (31 August 2023) &lt;https://publichealthscotland.scot/publications/covid-19-information-and-guidance-for-social-community-and-residential-care-settings/covid-19-information-and-guidance-for-social-community-and-residential-care-settings-version-28/#page-update-container&gt;</w:t>
      </w:r>
    </w:p>
    <w:p w14:paraId="663463E5" w14:textId="6E694EE2" w:rsidR="00782388" w:rsidRDefault="00782388" w:rsidP="00F10156">
      <w:pPr>
        <w:spacing w:line="256" w:lineRule="auto"/>
        <w:rPr>
          <w:rFonts w:ascii="Times New Roman" w:eastAsia="Calibri" w:hAnsi="Times New Roman" w:cs="Times New Roman"/>
        </w:rPr>
      </w:pPr>
      <w:r>
        <w:rPr>
          <w:rFonts w:ascii="Times New Roman" w:eastAsia="Calibri" w:hAnsi="Times New Roman" w:cs="Times New Roman"/>
        </w:rPr>
        <w:t xml:space="preserve"> </w:t>
      </w:r>
      <w:r w:rsidRPr="00782388">
        <w:rPr>
          <w:rFonts w:ascii="Times New Roman" w:eastAsia="Calibri" w:hAnsi="Times New Roman" w:cs="Times New Roman"/>
        </w:rPr>
        <w:t>Public Health Scotland, ‘Frontline health and social care workers' views and experiences of COVID-19’ (July 2021) &lt; https://publichealthscotland.scot/publications/frontline-health-and-social-care-workers-views-and-experiences-of-covid-19-july-2021/frontline-health-and-social-care-workers-views-and-experiences-of-covid-19-july-2021/&gt;</w:t>
      </w:r>
    </w:p>
    <w:p w14:paraId="0A3B22BD" w14:textId="40966F30" w:rsidR="00F10156" w:rsidRPr="00FE1EC3" w:rsidRDefault="00F10156" w:rsidP="00F10156">
      <w:pPr>
        <w:spacing w:line="256" w:lineRule="auto"/>
        <w:rPr>
          <w:rFonts w:ascii="Times New Roman" w:eastAsia="Calibri" w:hAnsi="Times New Roman" w:cs="Times New Roman"/>
        </w:rPr>
      </w:pPr>
      <w:r w:rsidRPr="00FE1EC3">
        <w:rPr>
          <w:rFonts w:ascii="Times New Roman" w:eastAsia="Calibri" w:hAnsi="Times New Roman" w:cs="Times New Roman"/>
        </w:rPr>
        <w:t xml:space="preserve"> Public Health Scotland, ‘Insights in social care: statistics for Scotland Support provided or funded by health and social care partnerships in Scotland 2019/20 - 2020/21’ (Public Health Scotland, 26 April 2022) &lt;https://publichealthscotland.scot/publications/insights-in-social-care-statistics-for-scotland/insights-in-social-care-statistics-for-scotland-support-provided-or-funded-by-health-and-social-care-partnerships-in-scotland-201920-202021/&gt; </w:t>
      </w:r>
    </w:p>
    <w:p w14:paraId="135D3363" w14:textId="2276EFB6" w:rsidR="00782388"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lastRenderedPageBreak/>
        <w:t xml:space="preserve"> Public Health Scotland, ‘Insights in social care: statistics for Scotland Support provided or funded by health and social care partnerships in Scotland 2021/22’ (Public Health Scotland, 28 February 2023) &lt;https://publichealthscotland.scot/publications/insights-in-social-care-statistics-for-scotland/insights-in-social-care-statistics-for-scotland-support-provided-or-funded-by-health-and-social-care-partnerships-in-scotland-202122/people-supported/&gt;</w:t>
      </w:r>
      <w:r w:rsidR="00782388">
        <w:rPr>
          <w:rFonts w:ascii="Times New Roman" w:eastAsia="Calibri" w:hAnsi="Times New Roman" w:cs="Times New Roman"/>
        </w:rPr>
        <w:t xml:space="preserve"> </w:t>
      </w:r>
    </w:p>
    <w:p w14:paraId="0C9F48E2"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Pursell, D. ‘Supporting people affected by homelessness and alcohol dependency during the pandemic’ (2020) &lt;https://alcoholchange.org.uk/blog/2020/supporting-people-affected-by-homelessness-and-alcohol-dependency-during-the-pandemic&gt;</w:t>
      </w:r>
    </w:p>
    <w:p w14:paraId="55BBBE5F"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Ravalier, J. ‘Working conditions and well-being in UK social care and social work during COVID-19’ Journal of Social Work, vol. 23, no. 2, 2022.</w:t>
      </w:r>
    </w:p>
    <w:p w14:paraId="2941FF15" w14:textId="3D87109E" w:rsidR="00422E3F" w:rsidRPr="00FE1EC3" w:rsidRDefault="0023437C"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422E3F" w:rsidRPr="00FE1EC3">
        <w:rPr>
          <w:rFonts w:ascii="Times New Roman" w:eastAsia="Calibri" w:hAnsi="Times New Roman" w:cs="Times New Roman"/>
        </w:rPr>
        <w:t>Ravalier, J. M. ‘A Call for Support: Social Worker Health, Well-being and Working Conditions’ The British Journal of Social Work, vol. 53, no. 1, 2023, 1-4.</w:t>
      </w:r>
    </w:p>
    <w:p w14:paraId="2AF73425"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Rine, C. M. and LaBarre, C.  ‘Research, Practice, and Policy Strategies to Eradicate Social Isolation’ Health &amp; Social Work, 45, no. 4, 2020. </w:t>
      </w:r>
    </w:p>
    <w:p w14:paraId="68982D08" w14:textId="53085F1B" w:rsidR="00422E3F" w:rsidRPr="00FE1EC3" w:rsidRDefault="00422E3F" w:rsidP="00266B95">
      <w:pPr>
        <w:spacing w:line="256" w:lineRule="auto"/>
        <w:rPr>
          <w:rFonts w:ascii="Times New Roman" w:eastAsia="Calibri" w:hAnsi="Times New Roman" w:cs="Times New Roman"/>
        </w:rPr>
      </w:pPr>
      <w:r w:rsidRPr="00FE1EC3">
        <w:rPr>
          <w:rFonts w:ascii="Times New Roman" w:eastAsia="Calibri" w:hAnsi="Times New Roman" w:cs="Times New Roman"/>
        </w:rPr>
        <w:t xml:space="preserve">  Robinson, L.  et al., ‘Digital inequalities in time of pandemic: COVID-19 exposure risk profiles and new forms of vulnerability’ First Monday, 25(7), 2020</w:t>
      </w:r>
      <w:r w:rsidR="0023437C" w:rsidRPr="00FE1EC3">
        <w:rPr>
          <w:rFonts w:ascii="Times New Roman" w:eastAsia="Calibri" w:hAnsi="Times New Roman" w:cs="Times New Roman"/>
        </w:rPr>
        <w:t>.</w:t>
      </w:r>
    </w:p>
    <w:p w14:paraId="31047196"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Rogers, L. E. B. et al. ‘COVID-19 pandemic impacts on U.S. hospice agencies: A national survey of hospice nurses and physicians’ The American Journal of Hospice &amp; Palliative Care, 38(5), 2021, 521–527.</w:t>
      </w:r>
    </w:p>
    <w:p w14:paraId="12864DA1"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Roulston, A. et al. ‘The impact of COVID-19 on palliative care social work: An online survey by a European Association of Palliative Care Task Force’ Palliative Medicine, vol. 37(6), 2023, 884–892.</w:t>
      </w:r>
    </w:p>
    <w:p w14:paraId="455CCD90"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Rutter, N. and Banks, S. ‘Rethinking rights, responsibilities and risks: Ethical challenges for UK social workers during Covid-19’ (BASW, 24 May 2021) &lt;https://production.basw.co.uk/sites/default/files/resources/rethinking-rights-responsibilities-and-risks.pdf&gt;</w:t>
      </w:r>
    </w:p>
    <w:p w14:paraId="1446F05F"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Sanders, R.  ‘ESSS Outline: Covid-19: Stress, anxiety, and social care worker mental health’ (Iriss report, 29 May, 2020) &lt;covid-19_stress_anxiety_and_social_care_workers_mental_health_0.pdf (iriss.org.uk)&gt;</w:t>
      </w:r>
    </w:p>
    <w:p w14:paraId="008024F0"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Santin, O. et al. ‘Supporting someone with cancer during the COVID-19 pandemic: A mixed methods analysis of cancer carer's health, Quality of Life and need for support’ Health and Social Care Community, 30(5), 2022, 3246-3252.</w:t>
      </w:r>
    </w:p>
    <w:p w14:paraId="0678F272" w14:textId="4FE31465" w:rsidR="00787628" w:rsidRPr="00FE1EC3" w:rsidRDefault="00787628"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Social Care and National Care Service Development, ‘Coronavirus (COVID-19): social care staff support fund guidance’ (Scottish Government, 3 October 2022) &lt;https://www.gov.scot/publications/coronavirus-covid-19-social-care-staff-support-fund-guidance/&gt;</w:t>
      </w:r>
    </w:p>
    <w:p w14:paraId="4F15B60C"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Scherer, N. et al., ‘"Do they ever think about people like us?”: The experiences of people with learning disabilities in England and Scotland during the COVID-19 pandemic’ Critical social policy, 43, no. 3, 2023.</w:t>
      </w:r>
    </w:p>
    <w:p w14:paraId="78DFE752" w14:textId="403DD15A" w:rsidR="00422E3F" w:rsidRPr="00FE1EC3" w:rsidRDefault="00422E3F" w:rsidP="009149F4">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Schofield, J. et al. ‘The impact of COVID-19 on access to harm reduction, substance use treatment and recovery services in Scotland: a qualitative study’ BMC Public Health, 22, 2022. </w:t>
      </w:r>
    </w:p>
    <w:p w14:paraId="2293CB07" w14:textId="0237F982" w:rsidR="009C72BD" w:rsidRDefault="00D52AE8"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9C72BD" w:rsidRPr="009C72BD">
        <w:rPr>
          <w:rFonts w:ascii="Times New Roman" w:eastAsia="Calibri" w:hAnsi="Times New Roman" w:cs="Times New Roman"/>
        </w:rPr>
        <w:t xml:space="preserve">Scottish Care, </w:t>
      </w:r>
      <w:r w:rsidR="009C72BD">
        <w:rPr>
          <w:rFonts w:ascii="Times New Roman" w:eastAsia="Calibri" w:hAnsi="Times New Roman" w:cs="Times New Roman"/>
        </w:rPr>
        <w:t>‘</w:t>
      </w:r>
      <w:r w:rsidR="009C72BD" w:rsidRPr="009C72BD">
        <w:rPr>
          <w:rFonts w:ascii="Times New Roman" w:eastAsia="Calibri" w:hAnsi="Times New Roman" w:cs="Times New Roman"/>
        </w:rPr>
        <w:t>Disclosure Scotland Newsletter Update</w:t>
      </w:r>
      <w:r w:rsidR="009C72BD">
        <w:rPr>
          <w:rFonts w:ascii="Times New Roman" w:eastAsia="Calibri" w:hAnsi="Times New Roman" w:cs="Times New Roman"/>
        </w:rPr>
        <w:t>’</w:t>
      </w:r>
      <w:r w:rsidR="009C72BD" w:rsidRPr="009C72BD">
        <w:rPr>
          <w:rFonts w:ascii="Times New Roman" w:eastAsia="Calibri" w:hAnsi="Times New Roman" w:cs="Times New Roman"/>
        </w:rPr>
        <w:t xml:space="preserve"> (3 April 2020) &lt;https://scottishcare.org/disclosure-scotland-newsletter-update/&gt;</w:t>
      </w:r>
    </w:p>
    <w:p w14:paraId="2C17EE0D" w14:textId="14996063" w:rsidR="00422E3F" w:rsidRPr="00FE1EC3" w:rsidRDefault="00D52AE8" w:rsidP="00422E3F">
      <w:pPr>
        <w:spacing w:line="256" w:lineRule="auto"/>
        <w:rPr>
          <w:rFonts w:ascii="Times New Roman" w:eastAsia="Calibri" w:hAnsi="Times New Roman" w:cs="Times New Roman"/>
        </w:rPr>
      </w:pPr>
      <w:r>
        <w:rPr>
          <w:rFonts w:ascii="Times New Roman" w:eastAsia="Calibri" w:hAnsi="Times New Roman" w:cs="Times New Roman"/>
        </w:rPr>
        <w:lastRenderedPageBreak/>
        <w:t xml:space="preserve">  </w:t>
      </w:r>
      <w:r w:rsidR="00422E3F" w:rsidRPr="00FE1EC3">
        <w:rPr>
          <w:rFonts w:ascii="Times New Roman" w:eastAsia="Calibri" w:hAnsi="Times New Roman" w:cs="Times New Roman"/>
        </w:rPr>
        <w:t>Scottish Care, ‘Workforce Recruitment and Retention Survey Findings: Interim report’ (September 2021) &lt;https://scottishcare.org/wp-content/uploads/2021/09/WF-Interim-Report-Final-Draft.pdf&gt;</w:t>
      </w:r>
    </w:p>
    <w:p w14:paraId="2D14208C" w14:textId="11418BC4"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Commission for People with Learning Disabilities (SCLD), ‘The impact of Coronavirus on people with learning disabilities</w:t>
      </w:r>
      <w:r w:rsidR="00DD7941">
        <w:rPr>
          <w:rFonts w:ascii="Times New Roman" w:eastAsia="Calibri" w:hAnsi="Times New Roman" w:cs="Times New Roman"/>
        </w:rPr>
        <w:t xml:space="preserve">’ </w:t>
      </w:r>
      <w:r w:rsidRPr="00FE1EC3">
        <w:rPr>
          <w:rFonts w:ascii="Times New Roman" w:eastAsia="Calibri" w:hAnsi="Times New Roman" w:cs="Times New Roman"/>
        </w:rPr>
        <w:t>(9 June 2020) &lt;https://www.scld.org.uk/the-impact-of-coronavirus-on-people-with-learning-disabilities/&gt;</w:t>
      </w:r>
    </w:p>
    <w:p w14:paraId="78315AB2" w14:textId="439EBA0F"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Drugs Forum (SDF), ‘Extending the reach of Needle Exchanges through postal delivery’ (2020) </w:t>
      </w:r>
      <w:r w:rsidR="00F275F7" w:rsidRPr="00FE1EC3">
        <w:rPr>
          <w:rFonts w:ascii="Times New Roman" w:eastAsia="Calibri" w:hAnsi="Times New Roman" w:cs="Times New Roman"/>
        </w:rPr>
        <w:t>http://www.sdf.org.uk/extending-the-reach-of-needle-exchanges-through-postal-delivery/</w:t>
      </w:r>
    </w:p>
    <w:p w14:paraId="067B1523" w14:textId="1294BC6C" w:rsidR="00F275F7" w:rsidRPr="00FE1EC3" w:rsidRDefault="00C52EAD" w:rsidP="00F275F7">
      <w:pPr>
        <w:spacing w:line="256" w:lineRule="auto"/>
        <w:rPr>
          <w:rFonts w:ascii="Times New Roman" w:eastAsia="Calibri" w:hAnsi="Times New Roman" w:cs="Times New Roman"/>
        </w:rPr>
      </w:pPr>
      <w:r>
        <w:rPr>
          <w:rFonts w:ascii="Times New Roman" w:eastAsia="Calibri" w:hAnsi="Times New Roman" w:cs="Times New Roman"/>
        </w:rPr>
        <w:t xml:space="preserve">  </w:t>
      </w:r>
      <w:r w:rsidR="00F275F7" w:rsidRPr="00FE1EC3">
        <w:rPr>
          <w:rFonts w:ascii="Times New Roman" w:eastAsia="Calibri" w:hAnsi="Times New Roman" w:cs="Times New Roman"/>
        </w:rPr>
        <w:t>Scottish Drugs Forum, ‘Guidance on contingency planning for people who use drugs and COVID-19’ (Glasgow, 2020) &lt;http://www.sdf.org.uk/covid-19-guidance/&gt;</w:t>
      </w:r>
    </w:p>
    <w:p w14:paraId="18715594" w14:textId="29A916DA" w:rsidR="00422E3F" w:rsidRPr="00FE1EC3" w:rsidRDefault="00F275F7" w:rsidP="005E6C12">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Drugs Forum, ‘Lord Advocate gives reassurance that naloxone supply can expand‘ </w:t>
      </w:r>
      <w:r w:rsidR="00C52EAD">
        <w:rPr>
          <w:rFonts w:ascii="Times New Roman" w:eastAsia="Calibri" w:hAnsi="Times New Roman" w:cs="Times New Roman"/>
        </w:rPr>
        <w:t>&lt;</w:t>
      </w:r>
      <w:hyperlink r:id="rId73" w:history="1">
        <w:r w:rsidR="00C52EAD" w:rsidRPr="00075263">
          <w:rPr>
            <w:rStyle w:val="Hyperlink"/>
            <w:rFonts w:ascii="Times New Roman" w:eastAsia="Calibri" w:hAnsi="Times New Roman" w:cs="Times New Roman"/>
          </w:rPr>
          <w:t>http://www.sdf.org.uk/lord-advocate-gives-reassurance-that-naloxone-supply-can-expand/</w:t>
        </w:r>
      </w:hyperlink>
      <w:r w:rsidR="00C52EAD">
        <w:rPr>
          <w:rFonts w:ascii="Times New Roman" w:eastAsia="Calibri" w:hAnsi="Times New Roman" w:cs="Times New Roman"/>
        </w:rPr>
        <w:t>&gt;</w:t>
      </w:r>
    </w:p>
    <w:p w14:paraId="4EECCC6E"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‘£50 million for social care’ (12 May 2020) &lt;https://www.gov.scot/news/gbp-50-million-for-social-care/&gt;</w:t>
      </w:r>
    </w:p>
    <w:p w14:paraId="6D6B849B"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‘£500 bonus for health and social care staff’ (30 November 2020) &lt;https://www.gov.scot/news/gbp-500-bonus-for-health-and-social-care-staff/&gt;</w:t>
      </w:r>
    </w:p>
    <w:p w14:paraId="50CB16AF"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‘£8 million package for health and social care workforce wellbeing’ (27 June 2021) &lt;https://www.gov.scot/news/gbp-8-million-package-for-health-and-social-care-workforce-wellbeing/&gt;</w:t>
      </w:r>
    </w:p>
    <w:p w14:paraId="1A321277"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‘A Guide to the Self-directed Support (Scotland) Act 2013’ (10 April 2014) &lt;https://www.gov.scot/publications/guide-self-directed-support-scotland-act-2013/&gt;</w:t>
      </w:r>
    </w:p>
    <w:p w14:paraId="0DFB1F5F" w14:textId="1768EDC4" w:rsidR="00422E3F"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‘Adult day services and respite services survey: follow-up letter’ (Letter, 19 October 2022) </w:t>
      </w:r>
      <w:r w:rsidR="00DA45FD">
        <w:rPr>
          <w:rFonts w:ascii="Times New Roman" w:eastAsia="Calibri" w:hAnsi="Times New Roman" w:cs="Times New Roman"/>
        </w:rPr>
        <w:t>&lt;</w:t>
      </w:r>
      <w:hyperlink r:id="rId74" w:history="1">
        <w:r w:rsidR="00DA45FD" w:rsidRPr="00DC0871">
          <w:rPr>
            <w:rStyle w:val="Hyperlink"/>
            <w:rFonts w:ascii="Times New Roman" w:eastAsia="Calibri" w:hAnsi="Times New Roman" w:cs="Times New Roman"/>
          </w:rPr>
          <w:t>https://www.gov.scot/publications/adult-day-services-and-respite-services-survey-follow-up-letter/</w:t>
        </w:r>
      </w:hyperlink>
      <w:r w:rsidR="00DA45FD">
        <w:rPr>
          <w:rFonts w:ascii="Times New Roman" w:eastAsia="Calibri" w:hAnsi="Times New Roman" w:cs="Times New Roman"/>
        </w:rPr>
        <w:t>&gt;</w:t>
      </w:r>
    </w:p>
    <w:p w14:paraId="0FBC6E8A" w14:textId="23F55736" w:rsidR="00421C40" w:rsidRDefault="00421C40"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Pr="00421C40">
        <w:rPr>
          <w:rFonts w:ascii="Times New Roman" w:eastAsia="Calibri" w:hAnsi="Times New Roman" w:cs="Times New Roman"/>
        </w:rPr>
        <w:t xml:space="preserve">Scottish Government, ‘Adult Day Services and Respite Services Follow-up Survey: results letter’ (15 June 2023) &lt; https://www.gov.scot/publications/adult-day-services-and-respite-services-follow-up-survey-results-letter/&gt; </w:t>
      </w:r>
    </w:p>
    <w:p w14:paraId="774CC582" w14:textId="3F0ED999"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‘Adult social care - winter preparedness plan: 2020 to 2021’ (03 November 2020) &lt;https://www.gov.scot/publications/adult-social-care-winter-preparedness-plan-2020-21/pages/7/&gt;</w:t>
      </w:r>
    </w:p>
    <w:p w14:paraId="7274F3C6" w14:textId="50837F11" w:rsidR="003D705B"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‘Adult social care: independent review’ (Feeley Review) (03 Feb 2021) &lt;https://www.gov.scot/publications/independent-review-adult-social-care-scotland/&gt;</w:t>
      </w:r>
    </w:p>
    <w:p w14:paraId="0327B9E1" w14:textId="0FC55A52" w:rsidR="00390DF8" w:rsidRDefault="00FB51F7" w:rsidP="00922CAA">
      <w:pPr>
        <w:spacing w:line="256" w:lineRule="auto"/>
        <w:rPr>
          <w:rFonts w:ascii="Times New Roman" w:eastAsia="Calibri" w:hAnsi="Times New Roman" w:cs="Times New Roman"/>
        </w:rPr>
      </w:pPr>
      <w:r>
        <w:rPr>
          <w:rFonts w:ascii="Times New Roman" w:eastAsia="Calibri" w:hAnsi="Times New Roman" w:cs="Times New Roman"/>
        </w:rPr>
        <w:t xml:space="preserve">  </w:t>
      </w:r>
      <w:r w:rsidR="00505F14" w:rsidRPr="00FE1EC3">
        <w:rPr>
          <w:rFonts w:ascii="Times New Roman" w:eastAsia="Calibri" w:hAnsi="Times New Roman" w:cs="Times New Roman"/>
        </w:rPr>
        <w:t xml:space="preserve"> </w:t>
      </w:r>
      <w:r w:rsidR="00390DF8" w:rsidRPr="00FE1EC3">
        <w:rPr>
          <w:rFonts w:ascii="Times New Roman" w:eastAsia="Calibri" w:hAnsi="Times New Roman" w:cs="Times New Roman"/>
        </w:rPr>
        <w:t xml:space="preserve">Scottish Government, ‘A Human Rights Bill for Scotland: Consultation’ (15 June 2023) &lt;https://consult.gov.scot/equality-and-human-rights/a-human-rights-bill-for-scotland-consultation/&gt; </w:t>
      </w:r>
    </w:p>
    <w:p w14:paraId="5D76F3F8" w14:textId="32DE5810" w:rsidR="00922CAA" w:rsidRDefault="00390DF8" w:rsidP="00922CAA">
      <w:pPr>
        <w:spacing w:line="256" w:lineRule="auto"/>
        <w:rPr>
          <w:rFonts w:ascii="Times New Roman" w:eastAsia="Calibri" w:hAnsi="Times New Roman" w:cs="Times New Roman"/>
        </w:rPr>
      </w:pPr>
      <w:r>
        <w:rPr>
          <w:rFonts w:ascii="Times New Roman" w:eastAsia="Calibri" w:hAnsi="Times New Roman" w:cs="Times New Roman"/>
        </w:rPr>
        <w:t xml:space="preserve">  </w:t>
      </w:r>
      <w:r w:rsidR="00922CAA" w:rsidRPr="00FE1EC3">
        <w:rPr>
          <w:rFonts w:ascii="Times New Roman" w:eastAsia="Calibri" w:hAnsi="Times New Roman" w:cs="Times New Roman"/>
        </w:rPr>
        <w:t xml:space="preserve">Scottish Government, ‘Coronavirus Acts: first report to Scottish Parliament’, June 2020, </w:t>
      </w:r>
      <w:r w:rsidR="00922CAA" w:rsidRPr="00922CAA">
        <w:rPr>
          <w:rFonts w:ascii="Times New Roman" w:eastAsia="Calibri" w:hAnsi="Times New Roman" w:cs="Times New Roman"/>
        </w:rPr>
        <w:t xml:space="preserve">&lt;https://www.gov.scot/publications/coronavirus-acts-two-monthly-report-scottish-parliament/&gt;. </w:t>
      </w:r>
    </w:p>
    <w:p w14:paraId="377A672E" w14:textId="77777777" w:rsidR="00922CAA" w:rsidRPr="00FE1EC3" w:rsidRDefault="00922CAA" w:rsidP="00922CAA">
      <w:pPr>
        <w:spacing w:line="256" w:lineRule="auto"/>
        <w:rPr>
          <w:rFonts w:ascii="Times New Roman" w:eastAsia="Calibri" w:hAnsi="Times New Roman" w:cs="Times New Roman"/>
        </w:rPr>
      </w:pPr>
      <w:r>
        <w:rPr>
          <w:rFonts w:ascii="Times New Roman" w:eastAsia="Calibri" w:hAnsi="Times New Roman" w:cs="Times New Roman"/>
        </w:rPr>
        <w:t xml:space="preserve">  </w:t>
      </w:r>
      <w:r w:rsidRPr="00FE1EC3">
        <w:rPr>
          <w:rFonts w:ascii="Times New Roman" w:eastAsia="Calibri" w:hAnsi="Times New Roman" w:cs="Times New Roman"/>
        </w:rPr>
        <w:t xml:space="preserve">Scottish Government, ‘Coronavirus Acts: second report to Scottish Parliament’, August 2020, </w:t>
      </w:r>
      <w:r w:rsidRPr="00922CAA">
        <w:rPr>
          <w:rFonts w:ascii="Times New Roman" w:eastAsia="Calibri" w:hAnsi="Times New Roman" w:cs="Times New Roman"/>
        </w:rPr>
        <w:t>&lt;https://www.gov.scot/publications/coronavirus-acts-second-report-scottish-parliament/&gt;</w:t>
      </w:r>
      <w:r w:rsidRPr="00FE1EC3">
        <w:rPr>
          <w:rFonts w:ascii="Times New Roman" w:eastAsia="Calibri" w:hAnsi="Times New Roman" w:cs="Times New Roman"/>
        </w:rPr>
        <w:t xml:space="preserve"> </w:t>
      </w:r>
    </w:p>
    <w:p w14:paraId="0ABD806D" w14:textId="0FB3D2E5" w:rsidR="00D504C9" w:rsidRDefault="00922CAA" w:rsidP="00505F14">
      <w:pPr>
        <w:spacing w:line="256" w:lineRule="auto"/>
        <w:rPr>
          <w:rFonts w:ascii="Times New Roman" w:eastAsia="Calibri" w:hAnsi="Times New Roman" w:cs="Times New Roman"/>
        </w:rPr>
      </w:pPr>
      <w:r>
        <w:rPr>
          <w:rFonts w:ascii="Times New Roman" w:eastAsia="Calibri" w:hAnsi="Times New Roman" w:cs="Times New Roman"/>
        </w:rPr>
        <w:t xml:space="preserve">  </w:t>
      </w:r>
      <w:r w:rsidR="00D504C9" w:rsidRPr="00D504C9">
        <w:rPr>
          <w:rFonts w:ascii="Times New Roman" w:eastAsia="Calibri" w:hAnsi="Times New Roman" w:cs="Times New Roman"/>
        </w:rPr>
        <w:t>Scottish Government ‘Coronavirus (COVID-19): adult care at home testing guidance’ (January 2021) &lt;https://webarchive.nrscotland.gov.uk/20210117125025/https://www.gov.scot/publications/coronavirus-covid-19-adult-care-at-home-testing-guidance/&gt;</w:t>
      </w:r>
    </w:p>
    <w:p w14:paraId="7320F91F" w14:textId="3900F55B" w:rsidR="00952988" w:rsidRDefault="00D504C9" w:rsidP="00505F14">
      <w:pPr>
        <w:spacing w:line="256" w:lineRule="auto"/>
        <w:rPr>
          <w:rFonts w:ascii="Times New Roman" w:eastAsia="Calibri" w:hAnsi="Times New Roman" w:cs="Times New Roman"/>
        </w:rPr>
      </w:pPr>
      <w:r>
        <w:rPr>
          <w:rFonts w:ascii="Times New Roman" w:eastAsia="Calibri" w:hAnsi="Times New Roman" w:cs="Times New Roman"/>
        </w:rPr>
        <w:lastRenderedPageBreak/>
        <w:t xml:space="preserve">  </w:t>
      </w:r>
      <w:r w:rsidR="00952988" w:rsidRPr="00FE1EC3">
        <w:rPr>
          <w:rFonts w:ascii="Times New Roman" w:eastAsia="Calibri" w:hAnsi="Times New Roman" w:cs="Times New Roman"/>
        </w:rPr>
        <w:t>Scottish Government, ‘Coronavirus (COVID-19): advice for unpaid carers’ (</w:t>
      </w:r>
      <w:r w:rsidR="00952988">
        <w:rPr>
          <w:rFonts w:ascii="Times New Roman" w:eastAsia="Calibri" w:hAnsi="Times New Roman" w:cs="Times New Roman"/>
        </w:rPr>
        <w:t>20</w:t>
      </w:r>
      <w:r w:rsidR="00952988" w:rsidRPr="00FE1EC3">
        <w:rPr>
          <w:rFonts w:ascii="Times New Roman" w:eastAsia="Calibri" w:hAnsi="Times New Roman" w:cs="Times New Roman"/>
        </w:rPr>
        <w:t xml:space="preserve"> April 202</w:t>
      </w:r>
      <w:r w:rsidR="00952988">
        <w:rPr>
          <w:rFonts w:ascii="Times New Roman" w:eastAsia="Calibri" w:hAnsi="Times New Roman" w:cs="Times New Roman"/>
        </w:rPr>
        <w:t>0</w:t>
      </w:r>
      <w:r w:rsidR="00952988" w:rsidRPr="00FE1EC3">
        <w:rPr>
          <w:rFonts w:ascii="Times New Roman" w:eastAsia="Calibri" w:hAnsi="Times New Roman" w:cs="Times New Roman"/>
        </w:rPr>
        <w:t xml:space="preserve">) </w:t>
      </w:r>
      <w:r w:rsidR="00B015D0">
        <w:rPr>
          <w:rFonts w:ascii="Times New Roman" w:eastAsia="Calibri" w:hAnsi="Times New Roman" w:cs="Times New Roman"/>
        </w:rPr>
        <w:t>&lt;</w:t>
      </w:r>
      <w:hyperlink r:id="rId75" w:history="1">
        <w:r w:rsidR="00B015D0" w:rsidRPr="00E443FC">
          <w:rPr>
            <w:rStyle w:val="Hyperlink"/>
            <w:rFonts w:ascii="Times New Roman" w:eastAsia="Calibri" w:hAnsi="Times New Roman" w:cs="Times New Roman"/>
          </w:rPr>
          <w:t>https://webarchive.nrscotland.gov.uk/20200505192104/https://www.gov.scot/publications/coronavirus-covid-19-advice-for-unpaid-carers/</w:t>
        </w:r>
      </w:hyperlink>
      <w:r w:rsidR="00B015D0">
        <w:rPr>
          <w:rFonts w:ascii="Times New Roman" w:eastAsia="Calibri" w:hAnsi="Times New Roman" w:cs="Times New Roman"/>
        </w:rPr>
        <w:t>&gt;</w:t>
      </w:r>
    </w:p>
    <w:p w14:paraId="413073CE" w14:textId="2131AA88" w:rsidR="00DB1CCE" w:rsidRDefault="00E87A83" w:rsidP="00505F14">
      <w:pPr>
        <w:spacing w:line="256" w:lineRule="auto"/>
        <w:rPr>
          <w:rFonts w:ascii="Times New Roman" w:eastAsia="Calibri" w:hAnsi="Times New Roman" w:cs="Times New Roman"/>
        </w:rPr>
      </w:pPr>
      <w:r>
        <w:rPr>
          <w:rFonts w:ascii="Times New Roman" w:eastAsia="Calibri" w:hAnsi="Times New Roman" w:cs="Times New Roman"/>
        </w:rPr>
        <w:t xml:space="preserve">  </w:t>
      </w:r>
      <w:r w:rsidR="00DB1CCE" w:rsidRPr="00FE1EC3">
        <w:rPr>
          <w:rFonts w:ascii="Times New Roman" w:eastAsia="Calibri" w:hAnsi="Times New Roman" w:cs="Times New Roman"/>
        </w:rPr>
        <w:t xml:space="preserve">Scottish Government, </w:t>
      </w:r>
      <w:r w:rsidR="0020219C">
        <w:rPr>
          <w:rFonts w:ascii="Times New Roman" w:eastAsia="Calibri" w:hAnsi="Times New Roman" w:cs="Times New Roman"/>
        </w:rPr>
        <w:t>‘</w:t>
      </w:r>
      <w:r w:rsidR="00DB1CCE" w:rsidRPr="00FE1EC3">
        <w:rPr>
          <w:rFonts w:ascii="Times New Roman" w:eastAsia="Calibri" w:hAnsi="Times New Roman" w:cs="Times New Roman"/>
        </w:rPr>
        <w:t xml:space="preserve">Coronavirus (COVID 19): </w:t>
      </w:r>
      <w:r w:rsidR="00DB1CCE">
        <w:rPr>
          <w:rFonts w:ascii="Times New Roman" w:eastAsia="Calibri" w:hAnsi="Times New Roman" w:cs="Times New Roman"/>
        </w:rPr>
        <w:t>C</w:t>
      </w:r>
      <w:r w:rsidR="00DB1CCE" w:rsidRPr="00FE1EC3">
        <w:rPr>
          <w:rFonts w:ascii="Times New Roman" w:eastAsia="Calibri" w:hAnsi="Times New Roman" w:cs="Times New Roman"/>
        </w:rPr>
        <w:t>hanges to social care assessments</w:t>
      </w:r>
      <w:r w:rsidR="00DB1CCE">
        <w:rPr>
          <w:rFonts w:ascii="Times New Roman" w:eastAsia="Calibri" w:hAnsi="Times New Roman" w:cs="Times New Roman"/>
        </w:rPr>
        <w:t>: Statutory Guidance</w:t>
      </w:r>
      <w:r w:rsidR="0020219C">
        <w:rPr>
          <w:rFonts w:ascii="Times New Roman" w:eastAsia="Calibri" w:hAnsi="Times New Roman" w:cs="Times New Roman"/>
        </w:rPr>
        <w:t>’</w:t>
      </w:r>
      <w:r w:rsidR="00DB1CCE" w:rsidRPr="00FE1EC3">
        <w:rPr>
          <w:rFonts w:ascii="Times New Roman" w:eastAsia="Calibri" w:hAnsi="Times New Roman" w:cs="Times New Roman"/>
        </w:rPr>
        <w:t xml:space="preserve"> (8 April 2020) </w:t>
      </w:r>
      <w:r w:rsidR="00DB1CCE">
        <w:rPr>
          <w:rFonts w:ascii="Times New Roman" w:eastAsia="Calibri" w:hAnsi="Times New Roman" w:cs="Times New Roman"/>
        </w:rPr>
        <w:t>&lt;</w:t>
      </w:r>
      <w:hyperlink r:id="rId76" w:history="1">
        <w:r w:rsidR="00DB1CCE" w:rsidRPr="00E443FC">
          <w:rPr>
            <w:rStyle w:val="Hyperlink"/>
            <w:rFonts w:ascii="Times New Roman" w:eastAsia="Calibri" w:hAnsi="Times New Roman" w:cs="Times New Roman"/>
          </w:rPr>
          <w:t>https://www.gov.scot/binaries/content/documents/govscot/publications/advice-and-guidance/2020/04/coronavirus-covid-19-changes-social-care-assessments/documents/changes-social-care-assessments-statutory-guidance-local-authorities-sections-16-17-coronavirus-act-2020/changes-social-care-assessments-statutory-guidance-local-authorities-sections-16-17-coronavirus-act-2020/govscot%3Adocument/changes-social-care-assessments-statutory-guidance-local-authorities-sections-16-17-coronavirus-act-2020.pdf</w:t>
        </w:r>
      </w:hyperlink>
      <w:r w:rsidR="00DB1CCE">
        <w:rPr>
          <w:rFonts w:ascii="Times New Roman" w:eastAsia="Calibri" w:hAnsi="Times New Roman" w:cs="Times New Roman"/>
        </w:rPr>
        <w:t>&gt;</w:t>
      </w:r>
    </w:p>
    <w:p w14:paraId="6050263F" w14:textId="26034A52" w:rsidR="00505F14" w:rsidRPr="00FE1EC3" w:rsidRDefault="00DB1CCE" w:rsidP="00505F14">
      <w:pPr>
        <w:spacing w:line="256" w:lineRule="auto"/>
        <w:rPr>
          <w:rFonts w:ascii="Times New Roman" w:eastAsia="Calibri" w:hAnsi="Times New Roman" w:cs="Times New Roman"/>
        </w:rPr>
      </w:pPr>
      <w:r>
        <w:rPr>
          <w:rFonts w:ascii="Times New Roman" w:eastAsia="Calibri" w:hAnsi="Times New Roman" w:cs="Times New Roman"/>
        </w:rPr>
        <w:t xml:space="preserve">  </w:t>
      </w:r>
      <w:r w:rsidR="00505F14" w:rsidRPr="00FE1EC3">
        <w:rPr>
          <w:rFonts w:ascii="Times New Roman" w:eastAsia="Calibri" w:hAnsi="Times New Roman" w:cs="Times New Roman"/>
        </w:rPr>
        <w:t>Scottish Government, ‘Coronavirus (COVID-19) data: definitions and sources’ (11 April 2022) &lt;https://www.gov.scot/publications/coronavirus-covid-19-data-definitions-and-sources/#Published%20data%20on%20COVID-19%20and%20the%20health%20and%20social%20care%20workforce&gt;</w:t>
      </w:r>
    </w:p>
    <w:p w14:paraId="62EA7622" w14:textId="6794D42A" w:rsidR="00365322" w:rsidRDefault="00E87A83" w:rsidP="00365322">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 xml:space="preserve">Scottish Government, ‘Coronavirus (COVID-19) - dementia and COVID-19: action plan’ (Scottish Government, 22 December 2020) &lt;https://www.gov.scot/publications/dementia-covid-19-national-action-plan-continue-support-recovery-people-dementia-carers/&gt; </w:t>
      </w:r>
    </w:p>
    <w:p w14:paraId="6276EC39" w14:textId="3F1E9EFF" w:rsidR="00DD3A49" w:rsidRPr="00A7769A" w:rsidRDefault="00365322" w:rsidP="00422E3F">
      <w:pPr>
        <w:spacing w:line="256" w:lineRule="auto"/>
        <w:rPr>
          <w:rFonts w:cstheme="minorHAnsi"/>
        </w:rPr>
      </w:pPr>
      <w:r>
        <w:rPr>
          <w:rFonts w:ascii="Times New Roman" w:eastAsia="Calibri" w:hAnsi="Times New Roman" w:cs="Times New Roman"/>
        </w:rPr>
        <w:t xml:space="preserve">  </w:t>
      </w:r>
      <w:r w:rsidR="00B015D0" w:rsidRPr="00F46BBB">
        <w:rPr>
          <w:rFonts w:ascii="Times New Roman" w:eastAsia="Calibri" w:hAnsi="Times New Roman" w:cs="Times New Roman"/>
        </w:rPr>
        <w:t xml:space="preserve">Scottish Government </w:t>
      </w:r>
      <w:r w:rsidR="00B015D0" w:rsidRPr="00F46BBB">
        <w:rPr>
          <w:rFonts w:ascii="Times New Roman" w:hAnsi="Times New Roman" w:cs="Times New Roman"/>
        </w:rPr>
        <w:t xml:space="preserve">‘Coronavirus (COVID-19): framework for decision making’ </w:t>
      </w:r>
      <w:r w:rsidR="002C0D26" w:rsidRPr="00F46BBB">
        <w:rPr>
          <w:rFonts w:ascii="Times New Roman" w:hAnsi="Times New Roman" w:cs="Times New Roman"/>
        </w:rPr>
        <w:t xml:space="preserve"> (23 April 2020)</w:t>
      </w:r>
      <w:r w:rsidR="002C0D26">
        <w:rPr>
          <w:rFonts w:cstheme="minorHAnsi"/>
        </w:rPr>
        <w:t xml:space="preserve"> &lt;</w:t>
      </w:r>
      <w:hyperlink r:id="rId77" w:history="1">
        <w:r w:rsidR="002C0D26" w:rsidRPr="00E443FC">
          <w:rPr>
            <w:rStyle w:val="Hyperlink"/>
            <w:rFonts w:cstheme="minorHAnsi"/>
          </w:rPr>
          <w:t>https://www.gov.scot/publications/coronavirus-covid-19-framework-decision-making/</w:t>
        </w:r>
      </w:hyperlink>
      <w:r w:rsidR="002C0D26">
        <w:rPr>
          <w:rFonts w:cstheme="minorHAnsi"/>
        </w:rPr>
        <w:t>&gt;</w:t>
      </w:r>
    </w:p>
    <w:p w14:paraId="533FB425" w14:textId="6FE87E08" w:rsidR="00DD3A49" w:rsidRDefault="00DD3A49"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Pr="00DD3A49">
        <w:rPr>
          <w:rFonts w:ascii="Times New Roman" w:eastAsia="Calibri" w:hAnsi="Times New Roman" w:cs="Times New Roman"/>
        </w:rPr>
        <w:t>Scottish Government, ‘Coronavirus (COVID-19): Guidance on adult social care building-based day services’ (31 August 2020) &lt;https://webarchive.nrscotland.gov.uk/20201116125602/https:/www.gov.scot/publications/coronavirus-covid-19-guidance-on-adult-social-care-building-based-day-services/pages/purpose-and-scope/&gt;</w:t>
      </w:r>
    </w:p>
    <w:p w14:paraId="60C7DCAC" w14:textId="0EB5C06C" w:rsidR="00183100" w:rsidRDefault="00DD3A49"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E87A83" w:rsidRPr="00FE1EC3">
        <w:rPr>
          <w:rFonts w:ascii="Times New Roman" w:eastAsia="Calibri" w:hAnsi="Times New Roman" w:cs="Times New Roman"/>
        </w:rPr>
        <w:t>Scottish Government, ‘Coronavirus (COVID-19): letter to Health and Social Care Partnerships’, (Correspondence, 03 August 2020) &lt;</w:t>
      </w:r>
      <w:r w:rsidR="00F46BBB" w:rsidRPr="00F46BBB">
        <w:rPr>
          <w:rFonts w:ascii="Times New Roman" w:eastAsia="Calibri" w:hAnsi="Times New Roman" w:cs="Times New Roman"/>
        </w:rPr>
        <w:t>https://www.gov.scot/publications/coronavirus-covid-19-letter-to-health-and-social-care-partnerships/</w:t>
      </w:r>
      <w:r w:rsidR="00E87A83" w:rsidRPr="00FE1EC3">
        <w:rPr>
          <w:rFonts w:ascii="Times New Roman" w:eastAsia="Calibri" w:hAnsi="Times New Roman" w:cs="Times New Roman"/>
        </w:rPr>
        <w:t>&gt;</w:t>
      </w:r>
    </w:p>
    <w:p w14:paraId="239751CE" w14:textId="77777777" w:rsidR="00E83787" w:rsidRDefault="00E83787" w:rsidP="00422E3F">
      <w:pPr>
        <w:spacing w:line="256" w:lineRule="auto"/>
        <w:rPr>
          <w:rFonts w:ascii="Times New Roman" w:eastAsia="Calibri" w:hAnsi="Times New Roman" w:cs="Times New Roman"/>
        </w:rPr>
      </w:pPr>
      <w:r w:rsidRPr="00E83787">
        <w:rPr>
          <w:rFonts w:ascii="Times New Roman" w:eastAsia="Calibri" w:hAnsi="Times New Roman" w:cs="Times New Roman"/>
        </w:rPr>
        <w:t>Scottish Government, ‘Coronavirus (COVID-19): mental health tracker study - wave 1 report’ (12 October 2020) &lt;https://www.gov.scot/publications/scottish-covid-19-scovid-mental-health-tracker-study-wave-1-report/&gt;</w:t>
      </w:r>
      <w:r w:rsidR="00183100">
        <w:rPr>
          <w:rFonts w:ascii="Times New Roman" w:eastAsia="Calibri" w:hAnsi="Times New Roman" w:cs="Times New Roman"/>
        </w:rPr>
        <w:t xml:space="preserve"> </w:t>
      </w:r>
    </w:p>
    <w:p w14:paraId="62C8D75B" w14:textId="4267CFAF" w:rsidR="00183100" w:rsidRDefault="00183100"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Pr="00183100">
        <w:rPr>
          <w:rFonts w:ascii="Times New Roman" w:eastAsia="Calibri" w:hAnsi="Times New Roman" w:cs="Times New Roman"/>
        </w:rPr>
        <w:t>Scottish Government, ‘Coronavirus (COVID-19): minimising the risk over winter - letter to care at home sector’ (10 December 2021) &lt;https://webarchive.nrscotland.gov.uk/20220103040202/https://www.gov.scot/publications/coronavirus-covid-19-minimising-the-risk-over-winter-letter-to-care-at-home-sector/&gt;</w:t>
      </w:r>
    </w:p>
    <w:p w14:paraId="14925719" w14:textId="18762A60" w:rsidR="00F46BBB" w:rsidRDefault="00E87A83"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183100">
        <w:rPr>
          <w:rFonts w:ascii="Times New Roman" w:eastAsia="Calibri" w:hAnsi="Times New Roman" w:cs="Times New Roman"/>
        </w:rPr>
        <w:t xml:space="preserve"> </w:t>
      </w:r>
      <w:r w:rsidR="00F46BBB" w:rsidRPr="00FE1EC3">
        <w:rPr>
          <w:rFonts w:ascii="Times New Roman" w:eastAsia="Calibri" w:hAnsi="Times New Roman" w:cs="Times New Roman"/>
        </w:rPr>
        <w:t xml:space="preserve">Scottish Government, ‘Coronavirus (COVID-19): Personal Protective Equipment (PPE) for personal assistants’ (29 April 2020) </w:t>
      </w:r>
      <w:r w:rsidR="00390A22">
        <w:rPr>
          <w:rFonts w:ascii="Times New Roman" w:eastAsia="Calibri" w:hAnsi="Times New Roman" w:cs="Times New Roman"/>
        </w:rPr>
        <w:t>&lt;</w:t>
      </w:r>
      <w:hyperlink r:id="rId78" w:history="1">
        <w:r w:rsidR="00390A22" w:rsidRPr="00E443FC">
          <w:rPr>
            <w:rStyle w:val="Hyperlink"/>
            <w:rFonts w:ascii="Times New Roman" w:eastAsia="Calibri" w:hAnsi="Times New Roman" w:cs="Times New Roman"/>
          </w:rPr>
          <w:t>https://webarchive.nrscotland.gov.uk/20210127192758/https://www.gov.scot/publications/coronavirus-covid-19-ppe-for-personal-assistants/</w:t>
        </w:r>
      </w:hyperlink>
      <w:r w:rsidR="00390A22">
        <w:rPr>
          <w:rFonts w:ascii="Times New Roman" w:eastAsia="Calibri" w:hAnsi="Times New Roman" w:cs="Times New Roman"/>
        </w:rPr>
        <w:t>&gt;</w:t>
      </w:r>
    </w:p>
    <w:p w14:paraId="5ABAC0EB" w14:textId="14876CE6" w:rsidR="00F46BBB" w:rsidRDefault="00F46BBB"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Pr="00FE1EC3">
        <w:rPr>
          <w:rFonts w:ascii="Times New Roman" w:eastAsia="Calibri" w:hAnsi="Times New Roman" w:cs="Times New Roman"/>
        </w:rPr>
        <w:t xml:space="preserve">Scottish Government, ‘Coronavirus (COVID-19): PPE access for social care providers and unpaid carers’ (29 April 2020) </w:t>
      </w:r>
      <w:r w:rsidR="00390A22">
        <w:rPr>
          <w:rFonts w:ascii="Times New Roman" w:eastAsia="Calibri" w:hAnsi="Times New Roman" w:cs="Times New Roman"/>
        </w:rPr>
        <w:t>&lt;</w:t>
      </w:r>
      <w:hyperlink r:id="rId79" w:anchor="full-history" w:history="1">
        <w:r w:rsidR="00390A22" w:rsidRPr="00E443FC">
          <w:rPr>
            <w:rStyle w:val="Hyperlink"/>
            <w:rFonts w:ascii="Times New Roman" w:eastAsia="Calibri" w:hAnsi="Times New Roman" w:cs="Times New Roman"/>
          </w:rPr>
          <w:t>https://webarchive.nrscotland.gov.uk/20211205141348/http://www.gov.scot/publications/ppe-access-for-social-care-providers-and-unpaid-carers/#full-history</w:t>
        </w:r>
      </w:hyperlink>
      <w:r w:rsidR="00390A22">
        <w:rPr>
          <w:rFonts w:ascii="Times New Roman" w:eastAsia="Calibri" w:hAnsi="Times New Roman" w:cs="Times New Roman"/>
        </w:rPr>
        <w:t>&gt;</w:t>
      </w:r>
    </w:p>
    <w:p w14:paraId="05BB4C7E" w14:textId="23101779" w:rsidR="00064FA4" w:rsidRDefault="00F46BBB"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064FA4" w:rsidRPr="00064FA4">
        <w:rPr>
          <w:rFonts w:ascii="Times New Roman" w:eastAsia="Calibri" w:hAnsi="Times New Roman" w:cs="Times New Roman"/>
        </w:rPr>
        <w:t>Scottish Government, ‘Coronavirus (COVID-19): safe and ethical social work practice’</w:t>
      </w:r>
      <w:r w:rsidR="00064FA4" w:rsidRPr="00064FA4" w:rsidDel="00376D89">
        <w:rPr>
          <w:rFonts w:ascii="Times New Roman" w:eastAsia="Calibri" w:hAnsi="Times New Roman" w:cs="Times New Roman"/>
        </w:rPr>
        <w:t xml:space="preserve"> </w:t>
      </w:r>
      <w:r w:rsidR="008521AC">
        <w:rPr>
          <w:rFonts w:ascii="Times New Roman" w:eastAsia="Calibri" w:hAnsi="Times New Roman" w:cs="Times New Roman"/>
        </w:rPr>
        <w:t xml:space="preserve">(23 April 2020) </w:t>
      </w:r>
      <w:r w:rsidR="008521AC">
        <w:rPr>
          <w:rFonts w:ascii="Times New Roman" w:eastAsia="Calibri" w:hAnsi="Times New Roman" w:cs="Times New Roman"/>
        </w:rPr>
        <w:lastRenderedPageBreak/>
        <w:t>&lt;</w:t>
      </w:r>
      <w:r w:rsidR="00064FA4" w:rsidRPr="00064FA4">
        <w:rPr>
          <w:rFonts w:ascii="Times New Roman" w:eastAsia="Calibri" w:hAnsi="Times New Roman" w:cs="Times New Roman"/>
        </w:rPr>
        <w:t>https://webarchive.nrscotland.gov.uk/20200527194605/https://www.gov.scot/publications/coronavirus-covid-19-social-worker-guidance-on-safe-contact/&gt;</w:t>
      </w:r>
    </w:p>
    <w:p w14:paraId="3641B5E4" w14:textId="569BBDB2" w:rsidR="00541057" w:rsidRDefault="00541057"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Scottish Government, ‘Coronavirus (COVID-19): safe and ethical social work practice’ (10 July 2020)  </w:t>
      </w:r>
      <w:r w:rsidR="00467E41">
        <w:rPr>
          <w:rFonts w:ascii="Times New Roman" w:eastAsia="Calibri" w:hAnsi="Times New Roman" w:cs="Times New Roman"/>
        </w:rPr>
        <w:t>&lt;</w:t>
      </w:r>
      <w:hyperlink r:id="rId80" w:history="1">
        <w:r w:rsidR="00467E41" w:rsidRPr="00E443FC">
          <w:rPr>
            <w:rStyle w:val="Hyperlink"/>
            <w:rFonts w:ascii="Times New Roman" w:eastAsia="Calibri" w:hAnsi="Times New Roman" w:cs="Times New Roman"/>
          </w:rPr>
          <w:t>https://webarchive.nrscotland.gov.uk/20220419175856/http://www.gov.scot/publications/coronavirus-covid-19-social-worker-guidance-on-safe-contact/</w:t>
        </w:r>
      </w:hyperlink>
    </w:p>
    <w:p w14:paraId="5AA80A36" w14:textId="4B990B79" w:rsidR="00BC3233" w:rsidRDefault="00541057" w:rsidP="00467E41">
      <w:pPr>
        <w:spacing w:line="256" w:lineRule="auto"/>
        <w:rPr>
          <w:rFonts w:ascii="Times New Roman" w:eastAsia="Calibri" w:hAnsi="Times New Roman" w:cs="Times New Roman"/>
        </w:rPr>
      </w:pPr>
      <w:r>
        <w:rPr>
          <w:rFonts w:ascii="Times New Roman" w:eastAsia="Calibri" w:hAnsi="Times New Roman" w:cs="Times New Roman"/>
        </w:rPr>
        <w:t xml:space="preserve">  </w:t>
      </w:r>
      <w:r w:rsidR="00505F14" w:rsidRPr="00FE1EC3">
        <w:rPr>
          <w:rFonts w:ascii="Times New Roman" w:eastAsia="Calibri" w:hAnsi="Times New Roman" w:cs="Times New Roman"/>
        </w:rPr>
        <w:t xml:space="preserve">Scottish Government, ‘Coronavirus (COVID-19) self-directed support: guidance’ (11 March 2022) &lt;https://www.gov.scot/publications/self-directed-support-guidance-pandemic-published-11-march-2022/pages/1/&gt; </w:t>
      </w:r>
    </w:p>
    <w:p w14:paraId="07B5AC61" w14:textId="48A04219" w:rsidR="00467E41" w:rsidRPr="00FE1EC3" w:rsidRDefault="00885175" w:rsidP="00467E41">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67E41" w:rsidRPr="00FE1EC3">
        <w:rPr>
          <w:rFonts w:ascii="Times New Roman" w:eastAsia="Calibri" w:hAnsi="Times New Roman" w:cs="Times New Roman"/>
        </w:rPr>
        <w:t>Scottish Government, ‘Coronavirus (COVID-19): social care and community based testing guidance’ (30 August 2023) &lt;https://www.gov.scot/publications/coronavirus-covid-19-social-care-testing-guidance/&gt;</w:t>
      </w:r>
      <w:r>
        <w:rPr>
          <w:rFonts w:ascii="Times New Roman" w:eastAsia="Calibri" w:hAnsi="Times New Roman" w:cs="Times New Roman"/>
        </w:rPr>
        <w:t xml:space="preserve"> </w:t>
      </w:r>
    </w:p>
    <w:p w14:paraId="17CD2E96" w14:textId="6610C15A" w:rsidR="00885175" w:rsidRDefault="00467E41" w:rsidP="00467E41">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885175" w:rsidRPr="00BC3233">
        <w:rPr>
          <w:rFonts w:ascii="Times New Roman" w:eastAsia="Calibri" w:hAnsi="Times New Roman" w:cs="Times New Roman"/>
        </w:rPr>
        <w:t>Scottish Government, ‘Coronavirus (COVID-19): social care staff support fund guidance’ (3 October 2022) &lt;</w:t>
      </w:r>
      <w:r w:rsidR="00A15F98" w:rsidRPr="00A15F98">
        <w:t xml:space="preserve"> </w:t>
      </w:r>
      <w:r w:rsidR="00A15F98" w:rsidRPr="00A15F98">
        <w:rPr>
          <w:rFonts w:ascii="Times New Roman" w:eastAsia="Calibri" w:hAnsi="Times New Roman" w:cs="Times New Roman"/>
        </w:rPr>
        <w:t>https://www.gov.scot/publications/coronavirus-covid-19-social-care-staff-support-fund-guidance/</w:t>
      </w:r>
      <w:r w:rsidR="00A15F98">
        <w:rPr>
          <w:rFonts w:ascii="Times New Roman" w:eastAsia="Calibri" w:hAnsi="Times New Roman" w:cs="Times New Roman"/>
        </w:rPr>
        <w:t xml:space="preserve">&gt; </w:t>
      </w:r>
    </w:p>
    <w:p w14:paraId="533DEF10" w14:textId="2DBEE6DE" w:rsidR="009737B7" w:rsidRDefault="00885175" w:rsidP="00467E41">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67E41" w:rsidRPr="00FE1EC3">
        <w:rPr>
          <w:rFonts w:ascii="Times New Roman" w:eastAsia="Calibri" w:hAnsi="Times New Roman" w:cs="Times New Roman"/>
        </w:rPr>
        <w:t xml:space="preserve">Scottish Government, ‘Coronavirus (COVID-19): social care worker death in service payment’ (9 June 2022) &lt;https://www.gov.scot/publications/coronavirus-covid-19-social-care-worker-death-in-service-payment/&gt; </w:t>
      </w:r>
    </w:p>
    <w:p w14:paraId="5929363F" w14:textId="178AF473" w:rsidR="00422E3F" w:rsidRPr="00FE1EC3" w:rsidRDefault="009737B7" w:rsidP="00467E41">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Scottish Government, ‘Coronavirus (COVID-19) - testing strategy: update - March 2021’ (17 March 2021) &lt;https://www.gov.scot/publications/scotlands-testing-strategy-update-march-2021/pages/4/&gt;</w:t>
      </w:r>
    </w:p>
    <w:p w14:paraId="7AAD6B46"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‘Coronavirus (COVID-19): unpaid carers providing personal care’ (23 December 2020) &lt;https://webarchive.nrscotland.gov.uk/20220722191039/http:/www.gov.scot/publications/coronavirus-covid-19-advice-for-unpaid-carers-providing-personal-care/&gt;</w:t>
      </w:r>
    </w:p>
    <w:p w14:paraId="69F9451A"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‘Coronavirus (COVID-19): vaccine deployment plan 2021’ (14 January 2021) &lt;https://www.gov.scot/publications/coronavirus-covid-19-vaccine-deployment-plan-2021/&gt;</w:t>
      </w:r>
    </w:p>
    <w:p w14:paraId="1ADCED36" w14:textId="551EA6E9"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‘Coronavirus (Scotland) Act 2020 and Coronavirus (Scotland) (No.2) Act - Guidance to Scottish Government Stakeholders’ </w:t>
      </w:r>
      <w:r w:rsidR="00C660B6">
        <w:rPr>
          <w:rFonts w:ascii="Times New Roman" w:eastAsia="Calibri" w:hAnsi="Times New Roman" w:cs="Times New Roman"/>
        </w:rPr>
        <w:t>&lt;</w:t>
      </w:r>
      <w:hyperlink r:id="rId81" w:history="1">
        <w:r w:rsidR="00C660B6" w:rsidRPr="00E443FC">
          <w:rPr>
            <w:rStyle w:val="Hyperlink"/>
            <w:rFonts w:ascii="Times New Roman" w:eastAsia="Calibri" w:hAnsi="Times New Roman" w:cs="Times New Roman"/>
          </w:rPr>
          <w:t>https://www.gov.scot/binaries/content/documents/govscot/publications/advice-and-guidance/2020/04/coronavirus-covid-19-guidance-for-scottish-government-stakeholders-on-the-coronavirus-scotland-act-2020/documents/coronavirus-covid-19-guidance-for-stakeholders-on-the-coronavirus-scotland-act-2020/coronavirus-covid-19-guidance-for-stakeholders-on-the-coronavirus-scotland-act-2020/govscot%3Adocument/Coronavirus%2B%2528Scotland%2529%2BActs%2B-%2BGuidance%2Bto%2BScottish%2BGovernment%2Bstakeholders%2B-%2Bfor%2Bboth%2BScottish%2BActs%2B-%2Bas%2Bat%2B1%2BOctober%2B2020%2B%25282%2529%2B%2528002%2529.pdf</w:t>
        </w:r>
      </w:hyperlink>
      <w:r w:rsidR="00C660B6">
        <w:rPr>
          <w:rFonts w:ascii="Times New Roman" w:eastAsia="Calibri" w:hAnsi="Times New Roman" w:cs="Times New Roman"/>
        </w:rPr>
        <w:t>&gt;</w:t>
      </w:r>
      <w:r w:rsidR="00323B90">
        <w:rPr>
          <w:rFonts w:ascii="Times New Roman" w:eastAsia="Calibri" w:hAnsi="Times New Roman" w:cs="Times New Roman"/>
        </w:rPr>
        <w:t xml:space="preserve">  </w:t>
      </w:r>
    </w:p>
    <w:p w14:paraId="2884E046"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‘Covid Recovery Strategy: for a fairer future’ (05 October 2021) &lt;https://www.gov.scot/publications/covid-recovery-strategy-fairer-future/&gt;</w:t>
      </w:r>
    </w:p>
    <w:p w14:paraId="0C9CA4FD"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‘COVID-19 allocations advice and information for the Housing Sector’ (Edinburgh, 2020) &lt;https://www.gov.scot/publications/coronavirus-covid-19-allocations-advice-and-information-for-the-housing-sector/&gt;</w:t>
      </w:r>
    </w:p>
    <w:p w14:paraId="7072434B" w14:textId="0D3D9A5C"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‘COVID-19 funding allocated to Scottish hospices: FOI release’ (27 April 2021) &lt;https://www.gov.scot/publications/foi-202100179939/&gt;</w:t>
      </w:r>
    </w:p>
    <w:p w14:paraId="6A8C75BA"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lastRenderedPageBreak/>
        <w:t xml:space="preserve">  Scottish Government, ‘COVID-19 Scotland’s Testing Strategy – Adapting to the Pandemic’ (August 2020) &lt;https://www.ibms.org/resources/documents/coronavirus-covid-19-scotlands-testing-strategy-adapting-to-the/&gt;</w:t>
      </w:r>
    </w:p>
    <w:p w14:paraId="298D468D"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‘Death in service payments: FOI release’ (18 August 2021) &lt;https://www.gov.scot/publications/foi-202100223782/&gt; </w:t>
      </w:r>
    </w:p>
    <w:p w14:paraId="23BCF09B" w14:textId="17A3D40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‘Dementia And Covid-19 – National Action Plan To Continue To Support Recovery For People With Dementia And Their Carers’ (December 2020) &lt;</w:t>
      </w:r>
      <w:r w:rsidR="00A0309E" w:rsidRPr="00FE1EC3">
        <w:rPr>
          <w:rFonts w:ascii="Times New Roman" w:eastAsia="Calibri" w:hAnsi="Times New Roman" w:cs="Times New Roman"/>
        </w:rPr>
        <w:t>https://www.gov.scot/publications/dementia-covid-19-national-action-plan-continue-support-recovery-people-dementia-carers/&gt;</w:t>
      </w:r>
      <w:r w:rsidR="00576E2E">
        <w:rPr>
          <w:rFonts w:ascii="Times New Roman" w:eastAsia="Calibri" w:hAnsi="Times New Roman" w:cs="Times New Roman"/>
        </w:rPr>
        <w:t xml:space="preserve"> </w:t>
      </w:r>
    </w:p>
    <w:p w14:paraId="22672880"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‘Double payment for unpaid carers’ (23 June 2021) &lt;https://www.gov.scot/news/double-payment-for-unpaid-carers/&gt;</w:t>
      </w:r>
    </w:p>
    <w:p w14:paraId="6A898732"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‘Extra payment for carers to help through coronavirus’ (03 June 2020) &lt;https://www.gov.scot/news/extra-payment-for-carers-to-help-through-coronavirus/&gt;</w:t>
      </w:r>
    </w:p>
    <w:p w14:paraId="0C07989A" w14:textId="1229285E" w:rsidR="004D116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‘Extra payment for unpaid carers’ (06 May 2020) &lt;https://www.gov.scot/news/extra-payment-for-unpaid-carers/&gt;</w:t>
      </w:r>
    </w:p>
    <w:p w14:paraId="61C1A585" w14:textId="555CF5A7" w:rsidR="00422E3F" w:rsidRPr="00FE1EC3" w:rsidRDefault="004D1163"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Scottish Government, ‘Frequently Asked Questions to accompany Scottish Government and COSLA Guidance on Self-directed Support Option 1 and Option 2 during the Coronavirus pandemic’ (02 June 2020) &lt;https://socialworkscotland.org/wp-content/uploads/2020/06/FAQs-Scottish-Government-and-COSLA-Guidance-on-Self-directed-Support-Option-1-and-2-1.01.pdf&gt;</w:t>
      </w:r>
    </w:p>
    <w:p w14:paraId="5CF7CC8F"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‘Further £50 million for social care sector‘ (03 August 2020) &lt;https://www.gov.scot/news/further-gbp-50-million-for-social-care-sector/&gt;</w:t>
      </w:r>
    </w:p>
    <w:p w14:paraId="76ED02AB" w14:textId="36368456" w:rsidR="00EB282B"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‘Guidance for NHS Boards: Testing for COVID-19 Infection to Enable Key Workers to Return to Work’ (24 March 2020) </w:t>
      </w:r>
      <w:hyperlink r:id="rId82" w:history="1">
        <w:r w:rsidR="00EB282B" w:rsidRPr="00E443FC">
          <w:rPr>
            <w:rStyle w:val="Hyperlink"/>
            <w:rFonts w:ascii="Times New Roman" w:eastAsia="Calibri" w:hAnsi="Times New Roman" w:cs="Times New Roman"/>
          </w:rPr>
          <w:t>https://www.sehd.scot.nhs.uk/publications/DC20200325guidance.pdf</w:t>
        </w:r>
      </w:hyperlink>
    </w:p>
    <w:p w14:paraId="0CF0A416" w14:textId="01B8885E" w:rsidR="00EB282B" w:rsidRPr="00FE1EC3" w:rsidRDefault="00EB282B"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Pr="00EB282B">
        <w:rPr>
          <w:rFonts w:ascii="Times New Roman" w:eastAsia="Calibri" w:hAnsi="Times New Roman" w:cs="Times New Roman"/>
        </w:rPr>
        <w:t xml:space="preserve">Scottish Government, </w:t>
      </w:r>
      <w:r w:rsidR="00595332">
        <w:rPr>
          <w:rFonts w:ascii="Times New Roman" w:eastAsia="Calibri" w:hAnsi="Times New Roman" w:cs="Times New Roman"/>
        </w:rPr>
        <w:t>L</w:t>
      </w:r>
      <w:r w:rsidRPr="00EB282B">
        <w:rPr>
          <w:rFonts w:ascii="Times New Roman" w:eastAsia="Calibri" w:hAnsi="Times New Roman" w:cs="Times New Roman"/>
        </w:rPr>
        <w:t xml:space="preserve">etter </w:t>
      </w:r>
      <w:r w:rsidR="00595332">
        <w:rPr>
          <w:rFonts w:ascii="Times New Roman" w:eastAsia="Calibri" w:hAnsi="Times New Roman" w:cs="Times New Roman"/>
        </w:rPr>
        <w:t xml:space="preserve">from Cabinet Secretary for Health </w:t>
      </w:r>
      <w:r w:rsidR="00915F0B">
        <w:rPr>
          <w:rFonts w:ascii="Times New Roman" w:eastAsia="Calibri" w:hAnsi="Times New Roman" w:cs="Times New Roman"/>
        </w:rPr>
        <w:t>and Sport and Minister for Children and Young People</w:t>
      </w:r>
      <w:r w:rsidRPr="00EB282B">
        <w:rPr>
          <w:rFonts w:ascii="Times New Roman" w:eastAsia="Calibri" w:hAnsi="Times New Roman" w:cs="Times New Roman"/>
        </w:rPr>
        <w:t xml:space="preserve"> (3 August 2020) &lt;</w:t>
      </w:r>
      <w:hyperlink r:id="rId83" w:history="1">
        <w:r w:rsidRPr="00EB282B">
          <w:rPr>
            <w:rStyle w:val="Hyperlink"/>
            <w:rFonts w:ascii="Times New Roman" w:eastAsia="Calibri" w:hAnsi="Times New Roman" w:cs="Times New Roman"/>
          </w:rPr>
          <w:t>https://www.gov.scot/binaries/content/documents/govscot/publications/correspondence/2020/08/coronavirus-covid-19-letter-to-health-and-social-care-partnerships/documents/coronavirus-covid-19-letter-to-health-and-social-care-partnerships/coronavirus-covid-19-letter-to-health-and-social-care-partnerships/govscot%3Adocument/Respite%2Band%2Bday%2Bcare%2B-letter%2Bfrom%2BCabinet%2BSecretary%2Bfor%2BHealth%2Band%2BSport%2Band%2BMinister%2Bfor%2BChildren%2Band%2BYoung%2BPeople%2B-%2B3%2BAugust%2B2020.pdf</w:t>
        </w:r>
      </w:hyperlink>
      <w:r w:rsidRPr="00EB282B">
        <w:rPr>
          <w:rFonts w:ascii="Times New Roman" w:eastAsia="Calibri" w:hAnsi="Times New Roman" w:cs="Times New Roman"/>
        </w:rPr>
        <w:t xml:space="preserve">&gt; </w:t>
      </w:r>
    </w:p>
    <w:p w14:paraId="6FC3DBFE" w14:textId="475704E2" w:rsidR="004C1152"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4C1152" w:rsidRPr="004C1152">
        <w:rPr>
          <w:rFonts w:ascii="Times New Roman" w:eastAsia="Calibri" w:hAnsi="Times New Roman" w:cs="Times New Roman"/>
        </w:rPr>
        <w:t xml:space="preserve">Scottish Government, Letter from Kevin Stewart MSP to Local Authority Chief Executives etc. (7 June 2021) </w:t>
      </w:r>
      <w:r w:rsidR="00C2422A">
        <w:rPr>
          <w:rFonts w:ascii="Times New Roman" w:eastAsia="Calibri" w:hAnsi="Times New Roman" w:cs="Times New Roman"/>
        </w:rPr>
        <w:t>&lt;</w:t>
      </w:r>
      <w:hyperlink r:id="rId84" w:history="1">
        <w:r w:rsidR="00C2422A" w:rsidRPr="00E443FC">
          <w:rPr>
            <w:rStyle w:val="Hyperlink"/>
            <w:rFonts w:ascii="Times New Roman" w:eastAsia="Calibri" w:hAnsi="Times New Roman" w:cs="Times New Roman"/>
          </w:rPr>
          <w:t>https://webarchive.nrscotland.gov.uk/20220502103633/https://www.gov.scot/binaries/content/documents/govscot/publications/correspondence/2021/06/coronavirus-covid-19---reopening-of-day-services-letter-from-minister-for-mental-wellbeing-and-social-care/documents/coronavirus-covid-19---reopening-of-day-services-for-adults-letter-from-minister-for-mental-wellbeing-and-social-care/coronavirus-covid-19---reopening-of-day-services-for-adults-letter-from-minister-for-mental-wellbeing-and-social-care/govscot%3Adocument/Letter%2Bfrom%2BMinister_Re-opening%2Bof%2Bday%2Bservices_7%2BJune%2B2021.pdf</w:t>
        </w:r>
      </w:hyperlink>
      <w:r w:rsidR="00C2422A">
        <w:rPr>
          <w:rFonts w:ascii="Times New Roman" w:eastAsia="Calibri" w:hAnsi="Times New Roman" w:cs="Times New Roman"/>
        </w:rPr>
        <w:t>&gt;</w:t>
      </w:r>
    </w:p>
    <w:p w14:paraId="54F497E0" w14:textId="0BCF711D" w:rsidR="003B0193" w:rsidRDefault="004C1152"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3B0193" w:rsidRPr="003B0193">
        <w:rPr>
          <w:rFonts w:ascii="Times New Roman" w:eastAsia="Calibri" w:hAnsi="Times New Roman" w:cs="Times New Roman"/>
        </w:rPr>
        <w:t>Scottish Government, ‘Looking beyond lockdown’ (23 April 2020) &lt;</w:t>
      </w:r>
      <w:hyperlink r:id="rId85" w:history="1">
        <w:r w:rsidR="003B0193" w:rsidRPr="003B0193">
          <w:rPr>
            <w:rStyle w:val="Hyperlink"/>
            <w:rFonts w:ascii="Times New Roman" w:eastAsia="Calibri" w:hAnsi="Times New Roman" w:cs="Times New Roman"/>
          </w:rPr>
          <w:t>https://www.gov.scot/news/looking-beyond-lockdown/</w:t>
        </w:r>
      </w:hyperlink>
      <w:r w:rsidR="003B0193" w:rsidRPr="003B0193">
        <w:rPr>
          <w:rFonts w:ascii="Times New Roman" w:eastAsia="Calibri" w:hAnsi="Times New Roman" w:cs="Times New Roman"/>
        </w:rPr>
        <w:t>&gt;</w:t>
      </w:r>
    </w:p>
    <w:p w14:paraId="01D83DE7" w14:textId="522DE887" w:rsidR="00422E3F" w:rsidRPr="00FE1EC3" w:rsidRDefault="003B0193" w:rsidP="00422E3F">
      <w:pPr>
        <w:spacing w:line="256" w:lineRule="auto"/>
        <w:rPr>
          <w:rFonts w:ascii="Times New Roman" w:eastAsia="Calibri" w:hAnsi="Times New Roman" w:cs="Times New Roman"/>
        </w:rPr>
      </w:pPr>
      <w:r>
        <w:rPr>
          <w:rFonts w:ascii="Times New Roman" w:eastAsia="Calibri" w:hAnsi="Times New Roman" w:cs="Times New Roman"/>
        </w:rPr>
        <w:lastRenderedPageBreak/>
        <w:t xml:space="preserve">  </w:t>
      </w:r>
      <w:r w:rsidR="00422E3F" w:rsidRPr="00FE1EC3">
        <w:rPr>
          <w:rFonts w:ascii="Times New Roman" w:eastAsia="Calibri" w:hAnsi="Times New Roman" w:cs="Times New Roman"/>
        </w:rPr>
        <w:t>Scottish Government, ‘Looking after social work and social care staff’ (02 February 2022) &lt;https://www.gov.scot/news/looking-after-social-work-and-social-care-staff/&gt;</w:t>
      </w:r>
    </w:p>
    <w:p w14:paraId="6E94D012" w14:textId="7E189AA2" w:rsidR="00031D2F"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120602" w:rsidRPr="00120602">
        <w:rPr>
          <w:rFonts w:ascii="Times New Roman" w:eastAsia="Calibri" w:hAnsi="Times New Roman" w:cs="Times New Roman"/>
        </w:rPr>
        <w:t xml:space="preserve">Scottish Government, </w:t>
      </w:r>
      <w:r w:rsidR="00880B39">
        <w:rPr>
          <w:rFonts w:ascii="Times New Roman" w:eastAsia="Calibri" w:hAnsi="Times New Roman" w:cs="Times New Roman"/>
        </w:rPr>
        <w:t>‘</w:t>
      </w:r>
      <w:r w:rsidR="00120602" w:rsidRPr="00120602">
        <w:rPr>
          <w:rFonts w:ascii="Times New Roman" w:eastAsia="Calibri" w:hAnsi="Times New Roman" w:cs="Times New Roman"/>
        </w:rPr>
        <w:t>Mapping National Adult Social Care and Care Home Data Sources In Scotland</w:t>
      </w:r>
      <w:r w:rsidR="0051276A">
        <w:rPr>
          <w:rFonts w:ascii="Times New Roman" w:eastAsia="Calibri" w:hAnsi="Times New Roman" w:cs="Times New Roman"/>
        </w:rPr>
        <w:t>’</w:t>
      </w:r>
      <w:r w:rsidR="00120602" w:rsidRPr="00120602">
        <w:rPr>
          <w:rFonts w:ascii="Times New Roman" w:eastAsia="Calibri" w:hAnsi="Times New Roman" w:cs="Times New Roman"/>
        </w:rPr>
        <w:t xml:space="preserve"> (November 2022) </w:t>
      </w:r>
      <w:r w:rsidR="00880B39">
        <w:rPr>
          <w:rFonts w:ascii="Times New Roman" w:eastAsia="Calibri" w:hAnsi="Times New Roman" w:cs="Times New Roman"/>
        </w:rPr>
        <w:t>&lt;</w:t>
      </w:r>
      <w:r w:rsidR="00120602" w:rsidRPr="00120602">
        <w:rPr>
          <w:rFonts w:ascii="Times New Roman" w:eastAsia="Calibri" w:hAnsi="Times New Roman" w:cs="Times New Roman"/>
        </w:rPr>
        <w:t>https://www.gov.scot/publications/mapping-national-adult-social-care-care-home-data-sources-scotland-baseline-understanding-future-potential-september-2022/pages/2/</w:t>
      </w:r>
      <w:r w:rsidR="00880B39">
        <w:rPr>
          <w:rFonts w:ascii="Times New Roman" w:eastAsia="Calibri" w:hAnsi="Times New Roman" w:cs="Times New Roman"/>
        </w:rPr>
        <w:t>&gt;</w:t>
      </w:r>
    </w:p>
    <w:p w14:paraId="1D0BA5D0" w14:textId="646FA79B" w:rsidR="00DC786E" w:rsidRPr="00FE1EC3" w:rsidRDefault="00031D2F"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Scottish Government, ‘More mental health support for health and social care staff’ (20 July 2020) &lt;https://www.gov.scot/news/more-mental-health-support-for-health-and-social-care-staff/&gt;</w:t>
      </w:r>
    </w:p>
    <w:p w14:paraId="1E3B1C29" w14:textId="352439F5"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‘National Workforce Strategy for Health and Social Care in Scotland’ (March 2022) &lt;https://www.gov.scot/binaries/content/documents/govscot/publications/strategy-plan/2022/03/national-workforce-strategy-health-social-care/documents/national-workforce-strategy-health-social-care-scotland/national-workforce-strategy-health-social-care-scotland/govscot%3Adocument/national-workforce-strategy-health-social-care-scotland.pdf&gt;</w:t>
      </w:r>
    </w:p>
    <w:p w14:paraId="5CB42111"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‘New benefit for all health service staff’ (29 April 2020) &lt;https://www.gov.scot/news/new-benefit-for-all-health-service-staff/&gt;</w:t>
      </w:r>
    </w:p>
    <w:p w14:paraId="056570A8"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‘Pay rise for social care staff’ (12 April 2020) &lt;https://www.gov.scot/news/pay-rise-for-social-care-staff/&gt;</w:t>
      </w:r>
    </w:p>
    <w:p w14:paraId="1F9F8A97" w14:textId="71480283"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‘Policy: Disabled people’ &lt;https://www.gov.scot/policies/disabled-people/independent-living-fund/</w:t>
      </w:r>
      <w:r w:rsidR="009F0679">
        <w:rPr>
          <w:rFonts w:ascii="Times New Roman" w:eastAsia="Calibri" w:hAnsi="Times New Roman" w:cs="Times New Roman"/>
        </w:rPr>
        <w:t>&gt;</w:t>
      </w:r>
      <w:r w:rsidRPr="00FE1EC3">
        <w:rPr>
          <w:rFonts w:ascii="Times New Roman" w:eastAsia="Calibri" w:hAnsi="Times New Roman" w:cs="Times New Roman"/>
        </w:rPr>
        <w:t xml:space="preserve"> </w:t>
      </w:r>
    </w:p>
    <w:p w14:paraId="4694871D"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‘Protecting the social care workforce’ (09 April 2020) &lt;https://www.gov.scot/news/protecting-the-social-care-workforce/&gt;</w:t>
      </w:r>
    </w:p>
    <w:p w14:paraId="71053E6A" w14:textId="77777777" w:rsidR="002114EA"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‘Scotland’s Wellbeing: The Impact of COVID-19’ (December 2020) &lt;https://nationalperformance.gov.scot/sites/default/files/documents/NPF_Impact_of_COVID-19_December_2020.pdf&gt;; </w:t>
      </w:r>
    </w:p>
    <w:p w14:paraId="4BC9DE1F"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‘Scottish Health Survey 2021’ (November 2022) &lt;https://www.gov.scot/binaries/content/documents/govscot/publications/statistics/2022/11/scottish-health-survey-2021-volume-1-main-report/documents/scottish-health-survey-2021-volume-1-main-report/scottish-health-survey-2021-volume-1-main-report/govscot%3Adocument/scottish-health-survey-2021-volume-1-main-report.pdf&gt; </w:t>
      </w:r>
    </w:p>
    <w:p w14:paraId="1A5B20AF"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‘Self-directed support strategy 2010-2020: implementation plan 2019-2021’ (12 June 2019) &lt;https://www.gov.scot/publications/self-directed-support-strategy-2010-2020-implementation-plan-2019-21/ </w:t>
      </w:r>
    </w:p>
    <w:p w14:paraId="35018FC0"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‘Self-directed support: A National Strategy for Scotland’ (23 November 2010) &lt;https://www.webarchive.org.uk/wayback/archive/20180517095119/http://www.gov.scot/Publications/2010/11/05120810/&gt;</w:t>
      </w:r>
    </w:p>
    <w:p w14:paraId="17F478BE" w14:textId="2B539F26" w:rsidR="00422E3F" w:rsidRPr="00FE1EC3" w:rsidRDefault="00BC3233"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Scottish Government, ‘Social care - self-directed support: framework of standards’ (24 March 2021) &lt;https://www.gov.scot/publications/self-directed-support-framework-standards-including-practice-statements-core-components/&gt;</w:t>
      </w:r>
    </w:p>
    <w:p w14:paraId="18C8C926"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‘Social Care (Self-directed Support) (Scotland) Act 2013: statutory guidance’ (21 November 2022) &lt;https://www.gov.scot/publications/statutory-guidance-accompany-social-care-self-directed-support-scotland-act-2013-2/&gt;</w:t>
      </w:r>
    </w:p>
    <w:p w14:paraId="69D96C27"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‘Social care at heart of response to coronavirus (COVID-19)’ (23 March 2020) &lt;https://www.gov.scot/news/social-care-at-heart-of-response-to-coronavirus/&gt;</w:t>
      </w:r>
    </w:p>
    <w:p w14:paraId="5516FA98"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lastRenderedPageBreak/>
        <w:t xml:space="preserve">  Scottish Government, ‘Social Care Eligibility Criteria and Waiting Times, Scotland, 2020–21’ (May 2022) &lt;https://www.gov.scot/binaries/content/documents/govscot/publications/statistics/2022/05/social-care-eligibility-criteria-waiting-times-scotland-2020-212/documents/social-care-eligibility-criteria-waiting-times-scotland-202021/social-care-eligibility-criteria-waiting-times-scotland-202021/govscot%3Adocument/social-care-eligibility-criteria-waiting-times-scotland-202021.pdf&gt;</w:t>
      </w:r>
    </w:p>
    <w:p w14:paraId="6D987EAB"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‘Social care staff urged to get booster’ (12 December 2021) &lt;https://www.gov.scot/news/social-care-staff-urged-to-get-booster/&gt;</w:t>
      </w:r>
    </w:p>
    <w:p w14:paraId="0E406414"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‘Specialist support for health and social care staff’ (26 February 2021) &lt;https://www.gov.scot/news/specialist-support-for-health-and-social-care-staff/&gt;</w:t>
      </w:r>
    </w:p>
    <w:p w14:paraId="47BB8E6C" w14:textId="784E8589" w:rsidR="00C64754"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C64754" w:rsidRPr="00FE1EC3">
        <w:rPr>
          <w:rFonts w:ascii="Times New Roman" w:eastAsia="Calibri" w:hAnsi="Times New Roman" w:cs="Times New Roman"/>
        </w:rPr>
        <w:t xml:space="preserve">Scottish Government, ‘Supporting health and social care staff’ (22 January 2021) </w:t>
      </w:r>
      <w:r w:rsidR="00110342">
        <w:rPr>
          <w:rFonts w:ascii="Times New Roman" w:eastAsia="Calibri" w:hAnsi="Times New Roman" w:cs="Times New Roman"/>
        </w:rPr>
        <w:t>&lt;</w:t>
      </w:r>
      <w:hyperlink r:id="rId86" w:history="1">
        <w:r w:rsidR="00110342" w:rsidRPr="00D0401F">
          <w:rPr>
            <w:rStyle w:val="Hyperlink"/>
            <w:rFonts w:ascii="Times New Roman" w:eastAsia="Calibri" w:hAnsi="Times New Roman" w:cs="Times New Roman"/>
          </w:rPr>
          <w:t>https://www.gov.scot/news/supporting-health-and-social-care-staff-1/</w:t>
        </w:r>
      </w:hyperlink>
      <w:r w:rsidR="00110342">
        <w:rPr>
          <w:rFonts w:ascii="Times New Roman" w:eastAsia="Calibri" w:hAnsi="Times New Roman" w:cs="Times New Roman"/>
        </w:rPr>
        <w:t>&gt;</w:t>
      </w:r>
    </w:p>
    <w:p w14:paraId="574C13C7" w14:textId="2C23B6D6" w:rsidR="00422E3F" w:rsidRPr="00FE1EC3" w:rsidRDefault="00C64754"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Scottish Government, ‘Supporting Scotland’s social care workers’ (24 May 2020) &lt;https://www.gov.scot/news/supporting-scotlands-social-care-workers/&gt;</w:t>
      </w:r>
    </w:p>
    <w:p w14:paraId="042EA406" w14:textId="5F3F9EB0" w:rsidR="00422E3F"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‘Supporting those who receive and provide social care’ (03 November 2020) </w:t>
      </w:r>
      <w:r w:rsidR="00A96EE0">
        <w:rPr>
          <w:rFonts w:ascii="Times New Roman" w:eastAsia="Calibri" w:hAnsi="Times New Roman" w:cs="Times New Roman"/>
        </w:rPr>
        <w:t>&lt;</w:t>
      </w:r>
      <w:hyperlink r:id="rId87" w:history="1">
        <w:r w:rsidR="00A96EE0" w:rsidRPr="00DC0871">
          <w:rPr>
            <w:rStyle w:val="Hyperlink"/>
            <w:rFonts w:ascii="Times New Roman" w:eastAsia="Calibri" w:hAnsi="Times New Roman" w:cs="Times New Roman"/>
          </w:rPr>
          <w:t>https://www.gov.scot/news/supporting-those-who-receive-and-provide-social-care/</w:t>
        </w:r>
      </w:hyperlink>
      <w:r w:rsidR="00A96EE0">
        <w:rPr>
          <w:rFonts w:ascii="Times New Roman" w:eastAsia="Calibri" w:hAnsi="Times New Roman" w:cs="Times New Roman"/>
        </w:rPr>
        <w:t>&gt;</w:t>
      </w:r>
    </w:p>
    <w:p w14:paraId="74D9A1ED" w14:textId="4D40BF6B" w:rsidR="0095024B" w:rsidRPr="00FE1EC3" w:rsidRDefault="0095024B"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Pr="0095024B">
        <w:rPr>
          <w:rFonts w:ascii="Times New Roman" w:eastAsia="Calibri" w:hAnsi="Times New Roman" w:cs="Times New Roman"/>
        </w:rPr>
        <w:t>Scottish Government, Update on self-isolation for health and social care staff DL (2022) 01 (6 January 2022) &lt; https://www.sehd.scot.nhs.uk/dl/DL(2022)01.pdf&gt;</w:t>
      </w:r>
    </w:p>
    <w:p w14:paraId="0C5734A1"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Cabinet Secretary for Education and Skills, ‘Coronavirus (COVID 19): changes to social care assessments - statutory guidance for local authorities on sections 16 and 17 of the Coronavirus Act 2020’ (29 September 2021) &lt;https://www.gov.scot/publications/coronavirus-covid-19-changes-social-care-assessments-statutory-guidance-local-authorities-sections-16-17-coronavirus-act-2020/&gt;</w:t>
      </w:r>
    </w:p>
    <w:p w14:paraId="784D6A2B"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Cabinet Secretary for NHS Recovery, Health and Social Care, ‘Adult social care - winter preparedness plan: 2021-22’ (22 October 2021) &lt;https://www.gov.scot/publications/adult-social-care-winter-preparedness-plan-2021-22/&gt;</w:t>
      </w:r>
    </w:p>
    <w:p w14:paraId="4CEEE7D6"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Cabinet Secretary for NHS Recovery, Health and Social Care, ‘Coronavirus (COVID-19): day services for adults - letter from the Cabinet Secretary for Health and Sport - 15 January 2021’ (Scottish Government, 15 January 2021) &lt;https://www.gov.scot/publications/coronavirus-covid-19-day-services-for-adults---letter-from-the-cabinet-secretary-for-health-and-sport---15-january-2021/&gt;</w:t>
      </w:r>
    </w:p>
    <w:p w14:paraId="0440CC18"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Cabinet Secretary for NHS Recovery, Health and Social Care, ‘Social Care Eligibility Criteria And Waiting Times, Scotland, 2020-21: New Clients’ (10 May 2022) &lt;https://www.gov.scot/publications/social-care-eligibility-criteria-waiting-times-scotland-2020-21/pages/4/&gt;</w:t>
      </w:r>
    </w:p>
    <w:p w14:paraId="44E275E8"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Cabinet Secretary for NHS Recovery, Health and Social Care ‘Coronavirus (COVID-19): letter from the Health Secretary to Carers Scotland about support and advice for unpaid carers’ (Letter, 12 May 2020) &lt;https://www.gov.scot/publications/coronavirus-covid-19-letter-from-the-health-secretary-to-carers-scotland-about-support-and-advice-for-unpaid-carers/&gt;</w:t>
      </w:r>
    </w:p>
    <w:p w14:paraId="71CCDF2B" w14:textId="0CE3ED42" w:rsidR="00E83787" w:rsidRDefault="00422E3F" w:rsidP="009737B7">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Government, Cabinet Secretary for NHS Recovery, Health and Social Care, ‘Self-directed support: improvement plan 2023 to 2027’ (12 June 2023) &lt;https://www.gov.scot/publications/self-directed-support-improvement-plan-20232027/&gt;</w:t>
      </w:r>
    </w:p>
    <w:p w14:paraId="0151720C" w14:textId="62BA2AF5"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Scottish Government, Minister for Mental Wellbeing and Social Care, ‘Social care – Self-Directed Support (SDS) Guidance for the Pandemic – Guidance update’ (Letter, 11 March 2022) </w:t>
      </w:r>
      <w:r w:rsidRPr="00FE1EC3">
        <w:rPr>
          <w:rFonts w:ascii="Times New Roman" w:eastAsia="Calibri" w:hAnsi="Times New Roman" w:cs="Times New Roman"/>
        </w:rPr>
        <w:lastRenderedPageBreak/>
        <w:t>&lt;https://www.gov.scot/binaries/content/documents/govscot/publications/advice-and-guidance/2022/03/self-directed-support-guidance-pandemic-published-11-march-20222/documents/ministerial-correspondence-update-sds-guidance-pandemic/ministerial-correspondence-update-sds-guidance-pandemic/govscot%3Adocument/ministerial-correspondence-update-sds-guidance-pandemic.pdf&gt;</w:t>
      </w:r>
    </w:p>
    <w:p w14:paraId="2C90F72D" w14:textId="060936C5"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Human Rights Commission (SHRC), ‘COVID-19, Social Care and Human Rights: Impact Monitoring Report (October 2020) </w:t>
      </w:r>
      <w:r w:rsidR="00E5240C">
        <w:rPr>
          <w:rFonts w:ascii="Times New Roman" w:eastAsia="Calibri" w:hAnsi="Times New Roman" w:cs="Times New Roman"/>
        </w:rPr>
        <w:t>&lt;</w:t>
      </w:r>
      <w:r w:rsidR="00AD5B79" w:rsidRPr="00FE1EC3">
        <w:rPr>
          <w:rFonts w:ascii="Times New Roman" w:eastAsia="Calibri" w:hAnsi="Times New Roman" w:cs="Times New Roman"/>
        </w:rPr>
        <w:t>https://www.scottishhumanrights.com/media/2102/covid-19-social-care-monitoring-report-vfinal.pdf</w:t>
      </w:r>
      <w:r w:rsidR="00E5240C">
        <w:rPr>
          <w:rFonts w:ascii="Times New Roman" w:eastAsia="Calibri" w:hAnsi="Times New Roman" w:cs="Times New Roman"/>
        </w:rPr>
        <w:t>&gt;</w:t>
      </w:r>
    </w:p>
    <w:p w14:paraId="53AED2E0" w14:textId="48FEC338" w:rsidR="00AD5B79" w:rsidRPr="00FE1EC3" w:rsidRDefault="00AD5B79"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Human Rights Commission, ‘Commission calls for immediate return of social care support to address human rights concerns’ (News release, 6 October 2020) &lt;https://www.scottishhumanrights.com/news/commission-calls-for-immediate-return-of-social-care-support-to-address-human-rights-concerns/&gt; </w:t>
      </w:r>
    </w:p>
    <w:p w14:paraId="24559566" w14:textId="4EAE622A" w:rsidR="00E059CF"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E059CF" w:rsidRPr="00E059CF">
        <w:rPr>
          <w:rFonts w:ascii="Times New Roman" w:eastAsia="Calibri" w:hAnsi="Times New Roman" w:cs="Times New Roman"/>
        </w:rPr>
        <w:t>Scottish Law Commission, Report on Vulnerable Adults (Scot Law Com No 158), 1997, &lt;</w:t>
      </w:r>
      <w:hyperlink r:id="rId88" w:history="1">
        <w:r w:rsidR="00E059CF" w:rsidRPr="00E059CF">
          <w:rPr>
            <w:rStyle w:val="Hyperlink"/>
            <w:rFonts w:ascii="Times New Roman" w:eastAsia="Calibri" w:hAnsi="Times New Roman" w:cs="Times New Roman"/>
          </w:rPr>
          <w:t>https://www.scotlawcom.gov.uk/files/8412/7989/7469/rep158.pdf</w:t>
        </w:r>
      </w:hyperlink>
      <w:r w:rsidR="00E059CF" w:rsidRPr="00E059CF">
        <w:rPr>
          <w:rFonts w:ascii="Times New Roman" w:eastAsia="Calibri" w:hAnsi="Times New Roman" w:cs="Times New Roman"/>
        </w:rPr>
        <w:t xml:space="preserve">&gt; </w:t>
      </w:r>
    </w:p>
    <w:p w14:paraId="50673165" w14:textId="7F7EBE33" w:rsidR="00422E3F" w:rsidRDefault="00E059CF"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Scottish Learning Disabilities Observatory, ‘Coronavirus and people with learning disabilities study: The impact of the COVID-19 pandemic on people with learning disabilities and factors associated with better outcomes (Waves 1-3)’ (February 2023) &lt;https://www.sldo.ac.uk/our-research/solutions-focused-research/covid-19-and-intellectual-disabilities/coronavirus-and-people-with-learning-disabilities-study-the-impact-of-the-covid-19-pandemic-on-people-with-learning-disabilities-waves-1-3/&gt;</w:t>
      </w:r>
      <w:r w:rsidR="00C36404">
        <w:rPr>
          <w:rFonts w:ascii="Times New Roman" w:eastAsia="Calibri" w:hAnsi="Times New Roman" w:cs="Times New Roman"/>
        </w:rPr>
        <w:t xml:space="preserve"> </w:t>
      </w:r>
    </w:p>
    <w:p w14:paraId="486FC089" w14:textId="03CE9265" w:rsidR="00C36404" w:rsidRPr="00FE1EC3" w:rsidRDefault="00C36404"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Pr="00FE1EC3">
        <w:rPr>
          <w:rFonts w:ascii="Times New Roman" w:eastAsia="Calibri" w:hAnsi="Times New Roman" w:cs="Times New Roman"/>
        </w:rPr>
        <w:t>Scottish Parliament, ‘Carer’s Allowance Supplement (Scotland) Bill, Policy Memorandum’ (22 June 2021) &lt;https://www.parliament.scot/-/media/files/legislation/bills/s6-bills/carers-allowance-supplement-scotland-bill/introduced/policy-memorandum-accessible-version.pdf&gt;</w:t>
      </w:r>
      <w:r>
        <w:rPr>
          <w:rFonts w:ascii="Times New Roman" w:eastAsia="Calibri" w:hAnsi="Times New Roman" w:cs="Times New Roman"/>
        </w:rPr>
        <w:t xml:space="preserve"> </w:t>
      </w:r>
    </w:p>
    <w:p w14:paraId="38B83008" w14:textId="071D306E" w:rsidR="0015543B"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15543B">
        <w:rPr>
          <w:rFonts w:ascii="Times New Roman" w:eastAsia="Calibri" w:hAnsi="Times New Roman" w:cs="Times New Roman"/>
        </w:rPr>
        <w:t>Scottish Parliament, ‘</w:t>
      </w:r>
      <w:r w:rsidR="0015543B" w:rsidRPr="002608BD">
        <w:rPr>
          <w:rFonts w:ascii="Times New Roman" w:eastAsia="Calibri" w:hAnsi="Times New Roman" w:cs="Times New Roman"/>
        </w:rPr>
        <w:t>More than half of home care recipients say care was reduced or stopped completely as a result of pandemic, survey reveals</w:t>
      </w:r>
      <w:r w:rsidR="0015543B">
        <w:rPr>
          <w:rFonts w:ascii="Times New Roman" w:eastAsia="Calibri" w:hAnsi="Times New Roman" w:cs="Times New Roman"/>
        </w:rPr>
        <w:t>’ (11 November 2020) &lt;</w:t>
      </w:r>
      <w:r w:rsidR="0015543B" w:rsidRPr="003A5AA4">
        <w:rPr>
          <w:rFonts w:ascii="Times New Roman" w:eastAsia="Calibri" w:hAnsi="Times New Roman" w:cs="Times New Roman"/>
        </w:rPr>
        <w:t>https://archive2021.parliament.scot/newsandmediacentre/116478.aspx</w:t>
      </w:r>
      <w:r w:rsidR="0015543B">
        <w:rPr>
          <w:rFonts w:ascii="Times New Roman" w:eastAsia="Calibri" w:hAnsi="Times New Roman" w:cs="Times New Roman"/>
        </w:rPr>
        <w:t>&gt;</w:t>
      </w:r>
    </w:p>
    <w:p w14:paraId="3D230429" w14:textId="5E830C4B" w:rsidR="000C28B5" w:rsidRPr="00FE1EC3" w:rsidRDefault="000C28B5" w:rsidP="0015543B">
      <w:pPr>
        <w:spacing w:line="256" w:lineRule="auto"/>
        <w:rPr>
          <w:rFonts w:ascii="Times New Roman" w:eastAsia="Calibri" w:hAnsi="Times New Roman" w:cs="Times New Roman"/>
        </w:rPr>
      </w:pPr>
      <w:r>
        <w:rPr>
          <w:rFonts w:ascii="Times New Roman" w:eastAsia="Calibri" w:hAnsi="Times New Roman" w:cs="Times New Roman"/>
        </w:rPr>
        <w:t xml:space="preserve">  </w:t>
      </w:r>
      <w:r w:rsidRPr="000C28B5">
        <w:rPr>
          <w:rFonts w:ascii="Times New Roman" w:eastAsia="Calibri" w:hAnsi="Times New Roman" w:cs="Times New Roman"/>
        </w:rPr>
        <w:t>Scottish Parliament, ‘Official Report 1 April 2020, col. 6–8’ (The Cabinet Secretary for the Constitution, Europe and External Affairs (Michael Russell)) &lt;http://www.parliament.scot/parliamentarybusiness/report.aspx?r=12602&amp;i=113926#ScotParlOR&gt;</w:t>
      </w:r>
    </w:p>
    <w:p w14:paraId="2ABD75D3" w14:textId="77777777" w:rsidR="001719F5" w:rsidRDefault="00422E3F" w:rsidP="00E74033">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1719F5" w:rsidRPr="00FE1EC3">
        <w:rPr>
          <w:rFonts w:ascii="Times New Roman" w:eastAsia="Calibri" w:hAnsi="Times New Roman" w:cs="Times New Roman"/>
        </w:rPr>
        <w:t xml:space="preserve">Scottish Parliament, </w:t>
      </w:r>
      <w:r w:rsidR="001719F5">
        <w:rPr>
          <w:rFonts w:ascii="Times New Roman" w:eastAsia="Calibri" w:hAnsi="Times New Roman" w:cs="Times New Roman"/>
        </w:rPr>
        <w:t>Parliamentary</w:t>
      </w:r>
      <w:r w:rsidR="001719F5" w:rsidRPr="00FE1EC3">
        <w:rPr>
          <w:rFonts w:ascii="Times New Roman" w:eastAsia="Calibri" w:hAnsi="Times New Roman" w:cs="Times New Roman"/>
        </w:rPr>
        <w:t xml:space="preserve"> Question reference: S5W-28339 (Scottish Parliament, 14 April 2020) &lt;https://www.parliament.scot/chamber-and-committees/questions-and-answers/question?ref=S5W-28339&gt; </w:t>
      </w:r>
    </w:p>
    <w:p w14:paraId="1031EF57" w14:textId="75A8868C" w:rsidR="00DA6522" w:rsidRDefault="00DA6522" w:rsidP="00E74033">
      <w:pPr>
        <w:spacing w:line="256" w:lineRule="auto"/>
        <w:rPr>
          <w:rFonts w:ascii="Times New Roman" w:eastAsia="Calibri" w:hAnsi="Times New Roman" w:cs="Times New Roman"/>
        </w:rPr>
      </w:pPr>
      <w:r w:rsidRPr="00DA6522">
        <w:rPr>
          <w:rFonts w:ascii="Times New Roman" w:eastAsia="Calibri" w:hAnsi="Times New Roman" w:cs="Times New Roman"/>
        </w:rPr>
        <w:t xml:space="preserve">  Scottish Parliament, Parliamentary Question reference: S5W-30473 (6 July 2020) &lt;htttps://www.parliament.scot/chamber-and-committees/questions-and-answers/question?ref=S5W-30473&gt;</w:t>
      </w:r>
    </w:p>
    <w:p w14:paraId="6EFC634B" w14:textId="497913A4" w:rsidR="00E74033" w:rsidRPr="00E74033" w:rsidRDefault="001719F5" w:rsidP="00E74033">
      <w:pPr>
        <w:spacing w:line="256" w:lineRule="auto"/>
        <w:rPr>
          <w:rFonts w:ascii="Times New Roman" w:eastAsia="Calibri" w:hAnsi="Times New Roman" w:cs="Times New Roman"/>
        </w:rPr>
      </w:pPr>
      <w:r>
        <w:rPr>
          <w:rFonts w:ascii="Times New Roman" w:eastAsia="Calibri" w:hAnsi="Times New Roman" w:cs="Times New Roman"/>
        </w:rPr>
        <w:t xml:space="preserve">  </w:t>
      </w:r>
      <w:r w:rsidR="00E74033" w:rsidRPr="00E74033">
        <w:rPr>
          <w:rFonts w:ascii="Times New Roman" w:eastAsia="Calibri" w:hAnsi="Times New Roman" w:cs="Times New Roman"/>
        </w:rPr>
        <w:t>Scottish Parliament, Parliamentary Question reference: S5W-35606 (1 March 2021) &lt;https://www.parliament.scot/chamber-and-committees/questions-and-answers/question?ref=S5W-35606&gt;</w:t>
      </w:r>
    </w:p>
    <w:p w14:paraId="5AE3AF77" w14:textId="76A28125" w:rsidR="00E74033" w:rsidRDefault="00E74033" w:rsidP="00422E3F">
      <w:pPr>
        <w:spacing w:line="256" w:lineRule="auto"/>
        <w:rPr>
          <w:rFonts w:ascii="Times New Roman" w:eastAsia="Calibri" w:hAnsi="Times New Roman" w:cs="Times New Roman"/>
        </w:rPr>
      </w:pPr>
      <w:r w:rsidRPr="00E74033">
        <w:rPr>
          <w:rFonts w:ascii="Times New Roman" w:eastAsia="Calibri" w:hAnsi="Times New Roman" w:cs="Times New Roman"/>
        </w:rPr>
        <w:t xml:space="preserve">  Scottish Parliament, Parliamentary Question reference: S6W-07269 (11 March 2022) &lt;https://www.parliament.scot/chamber-and-committees/questions-and-answers/question?ref=S6W-07269&gt;</w:t>
      </w:r>
    </w:p>
    <w:p w14:paraId="4187FE3E" w14:textId="5A1A11F6" w:rsidR="00422E3F" w:rsidRPr="00FE1EC3" w:rsidRDefault="00E74033"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Scottish Parliament, ‘Published Responses: Carer’s Allowance Supplement (Scotland) Bill’ (02 July 2021) &lt;https://yourviews.parliament.scot/sjssc/carers-allowance-</w:t>
      </w:r>
      <w:r w:rsidR="00422E3F" w:rsidRPr="00FE1EC3">
        <w:rPr>
          <w:rFonts w:ascii="Times New Roman" w:eastAsia="Calibri" w:hAnsi="Times New Roman" w:cs="Times New Roman"/>
        </w:rPr>
        <w:lastRenderedPageBreak/>
        <w:t>supplement/#:~:text=Last%20year%20the%20Coronavirus%20(Scotland,double%20payment'%20in%20December%202021&gt;</w:t>
      </w:r>
    </w:p>
    <w:p w14:paraId="1931699E"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Parliament, Equalities and Human Rights Committee, ‘The impact of the COVID-19 pandemic on equalities and human rights’ (27 April 2020) &lt;https://yourviews.parliament.scot/session-5/impact-covid-19-pandemic-equalities-human-rights/&gt;</w:t>
      </w:r>
    </w:p>
    <w:p w14:paraId="17AD84C1" w14:textId="47003AAD"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Parliament, Health and Sport Committee, ‘How has Covid-19 impacted on care and support at home in Scotland?’ (November 2020) &lt;https://yourviews.parliament.scot/session-5/covid19-social-care/&gt; </w:t>
      </w:r>
    </w:p>
    <w:p w14:paraId="54E8D563" w14:textId="397A4560" w:rsidR="00422E3F" w:rsidRPr="00FE1EC3" w:rsidRDefault="00422E3F" w:rsidP="00906645">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Partnership for Palliative Care, ‘Palliative care services by location’ &lt;https://www.palliativecarescotland.org.uk/content/services_by_nhs_board/?id=61&gt;</w:t>
      </w:r>
    </w:p>
    <w:p w14:paraId="34204D91" w14:textId="622766EE" w:rsidR="00422E3F" w:rsidRPr="00FE1EC3" w:rsidRDefault="00422E3F" w:rsidP="00906645">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Scottish Social Services Council, ‘Staff vacancies in care services 2020’ (2020) &lt;https://www.sssc.uk.com/knowledgebase/article/KA-03207/en-us&gt;</w:t>
      </w:r>
    </w:p>
    <w:p w14:paraId="564C9036" w14:textId="3769CA28" w:rsidR="00422E3F" w:rsidRPr="00FE1EC3" w:rsidRDefault="00A60ACB"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422E3F" w:rsidRPr="00FE1EC3">
        <w:rPr>
          <w:rFonts w:ascii="Times New Roman" w:eastAsia="Calibri" w:hAnsi="Times New Roman" w:cs="Times New Roman"/>
        </w:rPr>
        <w:t>Seddon, J.  et al. ‘Addressing the needs of older adults receiving alcohol treatment during the COVID-19 pandemic: a qualitative study’ Aging and Mental Health, vol. 26, no. 5, 2022, 919-924.</w:t>
      </w:r>
    </w:p>
    <w:p w14:paraId="47CD0194" w14:textId="1B0CD936"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Self-Directed Support Scotland, ‘COVID-19 – Social care worker death in service payment’ (07 June 2021) &lt;https://www.sdsscotland.org.uk/covid-19-social-care-worker-death-in-service-payment/&gt;</w:t>
      </w:r>
    </w:p>
    <w:p w14:paraId="1EC2667B"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Sen, R. et al., ‘Ontological (In)security in Early Career Social Work during COVID-19: Experiences in Scotland’ British Journal of Social Work, bcad165, 2023.</w:t>
      </w:r>
    </w:p>
    <w:p w14:paraId="22E23CC0"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Sen, R. et al., ‘Reflections on social work 2020 under Covid-19 online magazine’ Social Work Education, vol. 39, no. 8, 2020, 1116-1126.</w:t>
      </w:r>
    </w:p>
    <w:p w14:paraId="5C4150D7" w14:textId="0C2717C1"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Sen, R. et al., ‘Social Work under COVID-19: A Thematic Analysis of Articles in </w:t>
      </w:r>
      <w:r w:rsidR="00770CD8">
        <w:rPr>
          <w:rFonts w:ascii="Times New Roman" w:eastAsia="Calibri" w:hAnsi="Times New Roman" w:cs="Times New Roman"/>
        </w:rPr>
        <w:t>‘</w:t>
      </w:r>
      <w:r w:rsidRPr="00FE1EC3">
        <w:rPr>
          <w:rFonts w:ascii="Times New Roman" w:eastAsia="Calibri" w:hAnsi="Times New Roman" w:cs="Times New Roman"/>
        </w:rPr>
        <w:t>SW2020 under COVID-19 Magazine’ British Journal of Social Work, 52, no. 3, 2022.</w:t>
      </w:r>
    </w:p>
    <w:p w14:paraId="50C71FB2"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Shakespeare, T. et al. ‘Disabled people in Britain and the impact of the COVID-19 pandemic’ Social Policy &amp; Administration, 56, 2022, 103–117.</w:t>
      </w:r>
    </w:p>
    <w:p w14:paraId="0217D678"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Shaw, S. E. et al. ‘Achieving Spread, Scale Up and Sustainability of Video Consulting Services During the COVID-19 Pandemic? Findings From a Comparative Case Study of Policy Implementation in England, Wales, Scotland and Northern Ireland’ Frontiers in Digital Health, vol. 3, 2021.</w:t>
      </w:r>
    </w:p>
    <w:p w14:paraId="51F63D33"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Simanovic, T. et al., ‘Social Work Education During COVID-19: Students' Perceptions of the Challenges and Opportunities of Online and Blended Learning’ Intersectionalities-a Global Journal of Social Work Analysis Research Polity and Practice, 9, no. 1, 2021.</w:t>
      </w:r>
    </w:p>
    <w:p w14:paraId="3F025AF6" w14:textId="41AAC1FE" w:rsidR="00AD5B79"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Sleeman, K. E. et al. ‘Fairer Care at Home’ (Marie Curie, July 2022) </w:t>
      </w:r>
      <w:r w:rsidR="00FF2422">
        <w:rPr>
          <w:rFonts w:ascii="Times New Roman" w:eastAsia="Calibri" w:hAnsi="Times New Roman" w:cs="Times New Roman"/>
        </w:rPr>
        <w:t>&lt;</w:t>
      </w:r>
      <w:hyperlink r:id="rId89" w:history="1">
        <w:r w:rsidR="00FF2422" w:rsidRPr="000B221D">
          <w:rPr>
            <w:rStyle w:val="Hyperlink"/>
            <w:rFonts w:ascii="Times New Roman" w:eastAsia="Calibri" w:hAnsi="Times New Roman" w:cs="Times New Roman"/>
          </w:rPr>
          <w:t>https://www.mariecurie.org.uk/globalassets/media/documents/research/publications/beol-2022/h903c-beol-scot.pdf</w:t>
        </w:r>
      </w:hyperlink>
      <w:r w:rsidR="00FF2422">
        <w:rPr>
          <w:rFonts w:ascii="Times New Roman" w:eastAsia="Calibri" w:hAnsi="Times New Roman" w:cs="Times New Roman"/>
        </w:rPr>
        <w:t>&gt;</w:t>
      </w:r>
    </w:p>
    <w:p w14:paraId="516D8EF6" w14:textId="60AF454C"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Social Care Institute for Excellence (SCIE), ‘Understanding the impact of COVID-19 responses on citizens’ May 2022) &lt;https://www.scie.org.uk/care-providers/coronavirus-COVID-19/commissioning/impact-on-citizens&gt;</w:t>
      </w:r>
    </w:p>
    <w:p w14:paraId="731265B4" w14:textId="54286904"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Social Care Regulation at Work,</w:t>
      </w:r>
      <w:r w:rsidR="0091409D">
        <w:rPr>
          <w:rFonts w:ascii="Times New Roman" w:eastAsia="Calibri" w:hAnsi="Times New Roman" w:cs="Times New Roman"/>
        </w:rPr>
        <w:t xml:space="preserve"> University of Kent</w:t>
      </w:r>
      <w:r w:rsidRPr="00FE1EC3">
        <w:rPr>
          <w:rFonts w:ascii="Times New Roman" w:eastAsia="Calibri" w:hAnsi="Times New Roman" w:cs="Times New Roman"/>
        </w:rPr>
        <w:t xml:space="preserve"> ‘Care and support workers’ perceptions of health and safety issues in social care during the COVID-19 pandemic: Initial Findings’ (15 April 2020) &lt;https://orca.cardiff.ac.uk/id/eprint/136156/1/CareworkersHealthandSafetyreport15042.pdf&gt;</w:t>
      </w:r>
    </w:p>
    <w:p w14:paraId="23D4B1A3" w14:textId="7EBE4C65"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Social Work Scotland</w:t>
      </w:r>
      <w:r w:rsidR="00262F44">
        <w:rPr>
          <w:rFonts w:ascii="Times New Roman" w:eastAsia="Calibri" w:hAnsi="Times New Roman" w:cs="Times New Roman"/>
        </w:rPr>
        <w:t xml:space="preserve"> and</w:t>
      </w:r>
      <w:r w:rsidRPr="00FE1EC3">
        <w:rPr>
          <w:rFonts w:ascii="Times New Roman" w:eastAsia="Calibri" w:hAnsi="Times New Roman" w:cs="Times New Roman"/>
        </w:rPr>
        <w:t xml:space="preserve"> British Association of Social Workers, ‘The impact of the COVID-19 pandemic on equalities and human rights’ (S</w:t>
      </w:r>
      <w:r w:rsidR="00E3492F">
        <w:rPr>
          <w:rFonts w:ascii="Times New Roman" w:eastAsia="Calibri" w:hAnsi="Times New Roman" w:cs="Times New Roman"/>
        </w:rPr>
        <w:t>CIE</w:t>
      </w:r>
      <w:r w:rsidRPr="00FE1EC3">
        <w:rPr>
          <w:rFonts w:ascii="Times New Roman" w:eastAsia="Calibri" w:hAnsi="Times New Roman" w:cs="Times New Roman"/>
        </w:rPr>
        <w:t>, 2021) &lt;https://www.scie-</w:t>
      </w:r>
      <w:r w:rsidRPr="00FE1EC3">
        <w:rPr>
          <w:rFonts w:ascii="Times New Roman" w:eastAsia="Calibri" w:hAnsi="Times New Roman" w:cs="Times New Roman"/>
        </w:rPr>
        <w:lastRenderedPageBreak/>
        <w:t>socialcareonline.org.uk/the-impact-of-the-covid-19-pandemic-on-equalities-and-human-rights/r/a116f00000UuRoEAAV&gt;</w:t>
      </w:r>
    </w:p>
    <w:p w14:paraId="31AF8ECF"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Sousa, H.  et al., ‘Caring for patients with end-stage renal disease during COVID-19 lockdown: What (additional) challenges to family carergivers?’ Scandinavian Journal of Caring Sciences, 36, 2021, 215–224.</w:t>
      </w:r>
    </w:p>
    <w:p w14:paraId="370677D0" w14:textId="6889F3B4"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Stavert, J.  and McKay, C. ‘Scottish mental health and capacity law: The normal, pandemic and ‘new normal’’ International Journal of Law and Psychiatry, 71, 2020, 101593</w:t>
      </w:r>
      <w:r w:rsidR="00787628" w:rsidRPr="00FE1EC3">
        <w:rPr>
          <w:rFonts w:ascii="Times New Roman" w:eastAsia="Calibri" w:hAnsi="Times New Roman" w:cs="Times New Roman"/>
        </w:rPr>
        <w:t>.</w:t>
      </w:r>
    </w:p>
    <w:p w14:paraId="0E2F2D86"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Stone, K. et al., ‘An Exploratory Survey of Mental Health Social Work in Europe’ International Journal of Environmental Research and Public Health, 18, no. 19, Oct 2021, 10462.</w:t>
      </w:r>
    </w:p>
    <w:p w14:paraId="53D9DB61" w14:textId="46489E3F"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Sutherland, K. et al. ‘Impact of COVID-19 on healthcare activity in NSW Australia’ Public Health Res Pract., 30, 2020, e3042030.</w:t>
      </w:r>
    </w:p>
    <w:p w14:paraId="267E2716" w14:textId="77777777" w:rsidR="00142363" w:rsidRDefault="00142363" w:rsidP="00142363">
      <w:pPr>
        <w:spacing w:line="256" w:lineRule="auto"/>
        <w:rPr>
          <w:rFonts w:ascii="Times New Roman" w:eastAsia="Calibri" w:hAnsi="Times New Roman" w:cs="Times New Roman"/>
        </w:rPr>
      </w:pPr>
      <w:r w:rsidRPr="00FE1EC3">
        <w:rPr>
          <w:rFonts w:ascii="Times New Roman" w:eastAsia="Calibri" w:hAnsi="Times New Roman" w:cs="Times New Roman"/>
        </w:rPr>
        <w:t xml:space="preserve">The Health and Social Care Alliance Scotland (ALLIANCE), ‘Celia’s update – caring during lockdown’ </w:t>
      </w:r>
      <w:r>
        <w:rPr>
          <w:rFonts w:ascii="Times New Roman" w:eastAsia="Calibri" w:hAnsi="Times New Roman" w:cs="Times New Roman"/>
        </w:rPr>
        <w:t>&lt;</w:t>
      </w:r>
      <w:hyperlink r:id="rId90" w:history="1">
        <w:r w:rsidRPr="00D5605B">
          <w:rPr>
            <w:rStyle w:val="Hyperlink"/>
            <w:rFonts w:ascii="Times New Roman" w:eastAsia="Calibri" w:hAnsi="Times New Roman" w:cs="Times New Roman"/>
          </w:rPr>
          <w:t>https://www.alliance-scotland.org.uk/humansofscotland/celias-update-caring-during-lockdown/</w:t>
        </w:r>
      </w:hyperlink>
      <w:r>
        <w:rPr>
          <w:rFonts w:ascii="Times New Roman" w:eastAsia="Calibri" w:hAnsi="Times New Roman" w:cs="Times New Roman"/>
        </w:rPr>
        <w:t xml:space="preserve">&gt; </w:t>
      </w:r>
    </w:p>
    <w:p w14:paraId="155984E1" w14:textId="09FF4EBD" w:rsidR="00AA3A00" w:rsidRDefault="00AA3A00" w:rsidP="00AA3A00">
      <w:pPr>
        <w:spacing w:line="256" w:lineRule="auto"/>
        <w:rPr>
          <w:rFonts w:ascii="Times New Roman" w:eastAsia="Calibri" w:hAnsi="Times New Roman" w:cs="Times New Roman"/>
        </w:rPr>
      </w:pPr>
      <w:r>
        <w:rPr>
          <w:rFonts w:ascii="Times New Roman" w:eastAsia="Calibri" w:hAnsi="Times New Roman" w:cs="Times New Roman"/>
        </w:rPr>
        <w:t xml:space="preserve"> The </w:t>
      </w:r>
      <w:r w:rsidRPr="00DD7941">
        <w:rPr>
          <w:rFonts w:ascii="Times New Roman" w:eastAsia="Calibri" w:hAnsi="Times New Roman" w:cs="Times New Roman"/>
        </w:rPr>
        <w:t>Health and Social Care Alliance Scotland</w:t>
      </w:r>
      <w:r>
        <w:rPr>
          <w:rFonts w:ascii="Times New Roman" w:eastAsia="Calibri" w:hAnsi="Times New Roman" w:cs="Times New Roman"/>
        </w:rPr>
        <w:t xml:space="preserve"> (ALLIANCE)</w:t>
      </w:r>
      <w:r w:rsidRPr="00DD7941">
        <w:rPr>
          <w:rFonts w:ascii="Times New Roman" w:eastAsia="Calibri" w:hAnsi="Times New Roman" w:cs="Times New Roman"/>
        </w:rPr>
        <w:t xml:space="preserve">, </w:t>
      </w:r>
      <w:r>
        <w:rPr>
          <w:rFonts w:ascii="Times New Roman" w:eastAsia="Calibri" w:hAnsi="Times New Roman" w:cs="Times New Roman"/>
        </w:rPr>
        <w:t xml:space="preserve">Consultation Response to </w:t>
      </w:r>
      <w:r w:rsidRPr="00DD7941">
        <w:rPr>
          <w:rFonts w:ascii="Times New Roman" w:eastAsia="Calibri" w:hAnsi="Times New Roman" w:cs="Times New Roman"/>
        </w:rPr>
        <w:t xml:space="preserve">Covid-19 Recovery Committee Inquiry: Excess deaths in Scotland since the start of the pandemic (5 January 2022) &lt;https://www.alliance-scotland.org.uk/wp-content/uploads/2022/01/ALLIANCE-Response-Excess-deaths-during-COVID-19-05.01.22-1.pdf&gt; </w:t>
      </w:r>
    </w:p>
    <w:p w14:paraId="26937AB6" w14:textId="34254875" w:rsidR="00787628" w:rsidRPr="00FE1EC3" w:rsidRDefault="00787628" w:rsidP="00787628">
      <w:pPr>
        <w:spacing w:line="256" w:lineRule="auto"/>
        <w:rPr>
          <w:rFonts w:ascii="Times New Roman" w:eastAsia="Calibri" w:hAnsi="Times New Roman" w:cs="Times New Roman"/>
        </w:rPr>
      </w:pPr>
      <w:r w:rsidRPr="00FE1EC3">
        <w:rPr>
          <w:rFonts w:ascii="Times New Roman" w:eastAsia="Calibri" w:hAnsi="Times New Roman" w:cs="Times New Roman"/>
        </w:rPr>
        <w:t xml:space="preserve">The Health and Social Care Alliance Scotland (ALLIANCE), 'Creating adequate support for unpaid carers in Scotland’ (13 August 2021) &lt;https://www.alliance-scotland.org.uk/blog/news/creating-adequate-support-for-unpaid-carers-in-scotland/&gt; </w:t>
      </w:r>
    </w:p>
    <w:p w14:paraId="02D75962" w14:textId="16F1B772" w:rsidR="00787628" w:rsidRPr="00FE1EC3" w:rsidRDefault="00787628" w:rsidP="00787628">
      <w:pPr>
        <w:spacing w:line="256" w:lineRule="auto"/>
        <w:rPr>
          <w:rFonts w:ascii="Times New Roman" w:eastAsia="Calibri" w:hAnsi="Times New Roman" w:cs="Times New Roman"/>
        </w:rPr>
      </w:pPr>
      <w:r w:rsidRPr="00FE1EC3">
        <w:rPr>
          <w:rFonts w:ascii="Times New Roman" w:eastAsia="Calibri" w:hAnsi="Times New Roman" w:cs="Times New Roman"/>
        </w:rPr>
        <w:t xml:space="preserve"> The Health and Social Care Alliance Scotland (ALLIANCE), ‘Derek’s story: challenges in getting crucial support during COVID-19’ &lt;https://www.alliance-scotland.org.uk/humansofscotland/dereks-story-challenges-in-getting-crucial-support-during-covid-19/&gt;</w:t>
      </w:r>
    </w:p>
    <w:p w14:paraId="25590C32" w14:textId="04D981B2" w:rsidR="005A3FAB" w:rsidRDefault="00787628" w:rsidP="00787628">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5A3FAB" w:rsidRPr="00FE1EC3">
        <w:rPr>
          <w:rFonts w:ascii="Times New Roman" w:eastAsia="Calibri" w:hAnsi="Times New Roman" w:cs="Times New Roman"/>
        </w:rPr>
        <w:t xml:space="preserve">The Health and Social Care Alliance Scotland (ALLIANCE), ‘Health, Wellbeing and the COVID-19 Pandemic: Scottish Experiences and Priorities for the Future’ </w:t>
      </w:r>
      <w:r w:rsidR="005A3FAB">
        <w:rPr>
          <w:rFonts w:ascii="Times New Roman" w:eastAsia="Calibri" w:hAnsi="Times New Roman" w:cs="Times New Roman"/>
        </w:rPr>
        <w:t>&lt;</w:t>
      </w:r>
      <w:r w:rsidR="005A3FAB" w:rsidRPr="00FE1EC3">
        <w:rPr>
          <w:rFonts w:ascii="Times New Roman" w:eastAsia="Calibri" w:hAnsi="Times New Roman" w:cs="Times New Roman"/>
        </w:rPr>
        <w:t>https://www.alliance-scotland.org.uk/wp-content/uploads/2021/02/Health-Wellbeing-and-the-COVID-19-Pandemic-Final-Report.pdf</w:t>
      </w:r>
      <w:r w:rsidR="005A3FAB">
        <w:rPr>
          <w:rFonts w:ascii="Times New Roman" w:eastAsia="Calibri" w:hAnsi="Times New Roman" w:cs="Times New Roman"/>
        </w:rPr>
        <w:t>&gt;</w:t>
      </w:r>
    </w:p>
    <w:p w14:paraId="4DFF5045" w14:textId="409C28B9" w:rsidR="00514C98" w:rsidRDefault="005A3FAB" w:rsidP="00787628">
      <w:pPr>
        <w:spacing w:line="256" w:lineRule="auto"/>
        <w:rPr>
          <w:rFonts w:ascii="Times New Roman" w:eastAsia="Calibri" w:hAnsi="Times New Roman" w:cs="Times New Roman"/>
        </w:rPr>
      </w:pPr>
      <w:r>
        <w:rPr>
          <w:rFonts w:ascii="Times New Roman" w:eastAsia="Calibri" w:hAnsi="Times New Roman" w:cs="Times New Roman"/>
        </w:rPr>
        <w:t xml:space="preserve"> </w:t>
      </w:r>
      <w:r w:rsidR="00514C98" w:rsidRPr="00FE1EC3">
        <w:rPr>
          <w:rFonts w:ascii="Times New Roman" w:eastAsia="Calibri" w:hAnsi="Times New Roman" w:cs="Times New Roman"/>
        </w:rPr>
        <w:t>The Health and Social Care Alliance Scotland (ALLIANCE), ‘Janice’s story – life during COVID-19’ &lt;https://www.alliance-scotland.org.uk/humansofscotland/janices-story-life-during-covid-19/&gt;</w:t>
      </w:r>
    </w:p>
    <w:p w14:paraId="1A8CC019" w14:textId="56B74985" w:rsidR="00787628" w:rsidRPr="00FE1EC3" w:rsidRDefault="00514C98" w:rsidP="00787628">
      <w:pPr>
        <w:spacing w:line="256" w:lineRule="auto"/>
        <w:rPr>
          <w:rFonts w:ascii="Times New Roman" w:eastAsia="Calibri" w:hAnsi="Times New Roman" w:cs="Times New Roman"/>
        </w:rPr>
      </w:pPr>
      <w:r>
        <w:rPr>
          <w:rFonts w:ascii="Times New Roman" w:eastAsia="Calibri" w:hAnsi="Times New Roman" w:cs="Times New Roman"/>
        </w:rPr>
        <w:t xml:space="preserve"> </w:t>
      </w:r>
      <w:r w:rsidR="00787628" w:rsidRPr="00FE1EC3">
        <w:rPr>
          <w:rFonts w:ascii="Times New Roman" w:eastAsia="Calibri" w:hAnsi="Times New Roman" w:cs="Times New Roman"/>
        </w:rPr>
        <w:t>The Health and Social Care Alliance Scotland (ALLIANCE), ‘May’s story – life during COVID-19’ &lt;https://www.alliance-scotland.org.uk/humansofscotland/mays-story-life-during-covid-19/&gt;</w:t>
      </w:r>
    </w:p>
    <w:p w14:paraId="24B23B1B" w14:textId="7A5111E4" w:rsidR="00787628" w:rsidRPr="00FE1EC3" w:rsidRDefault="00787628" w:rsidP="00787628">
      <w:pPr>
        <w:spacing w:line="256" w:lineRule="auto"/>
        <w:rPr>
          <w:rFonts w:ascii="Times New Roman" w:eastAsia="Calibri" w:hAnsi="Times New Roman" w:cs="Times New Roman"/>
        </w:rPr>
      </w:pPr>
      <w:r w:rsidRPr="00FE1EC3">
        <w:rPr>
          <w:rFonts w:ascii="Times New Roman" w:eastAsia="Calibri" w:hAnsi="Times New Roman" w:cs="Times New Roman"/>
        </w:rPr>
        <w:t xml:space="preserve">  The Health and Social Care Alliance Scotland (ALLIANCE), ‘Response to Equalities and Human Rights Committee - the impact of COVID-19 on Equalities and Human Rights</w:t>
      </w:r>
      <w:r w:rsidR="00826CB0">
        <w:rPr>
          <w:rFonts w:ascii="Times New Roman" w:eastAsia="Calibri" w:hAnsi="Times New Roman" w:cs="Times New Roman"/>
        </w:rPr>
        <w:t>’</w:t>
      </w:r>
      <w:r w:rsidRPr="00FE1EC3">
        <w:rPr>
          <w:rFonts w:ascii="Times New Roman" w:eastAsia="Calibri" w:hAnsi="Times New Roman" w:cs="Times New Roman"/>
        </w:rPr>
        <w:t xml:space="preserve"> (15 May 2020) &lt;https://www.alliance-scotland.org.uk/blog/resources/alliance-response-the-impact-of-covid-19-on-equalities-and-human-rights/&gt;</w:t>
      </w:r>
    </w:p>
    <w:p w14:paraId="67C2063B"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The Health Foundation, ‘Adult social care and COVID-19 after the first wave: assessing the policy response in England’ (May 2021) &lt;https://www.health.org.uk/publications/reports/adult-social-care-and-covid-19-after-the-first-wave&gt;</w:t>
      </w:r>
    </w:p>
    <w:p w14:paraId="5DBDA72A"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The Health Foundation, ‘Understanding unpaid carers and their access to support’ (12 April 2023) &lt;https://www.health.org.uk/publications/long-reads/understanding-unpaid-carers-and-their-access-to-support&gt;</w:t>
      </w:r>
    </w:p>
    <w:p w14:paraId="4FC2DC89"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lastRenderedPageBreak/>
        <w:t xml:space="preserve">  The Herald, ‘Covid Scotland: Union criticises workplace testing amid plans ballot for strike action’ (13 January 2021) &lt;https://www.heraldscotland.com/news/19008014.covid-scotland-union-criticises-workplace-testing-amid-plans-ballot-strike-action/&gt;</w:t>
      </w:r>
    </w:p>
    <w:p w14:paraId="01934B4A"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The Herald, ‘Home care cuts in Scotland during pandemic are potentially unlawful, warns human rights watchdog’ (07 October 2020) &lt;https://www.heraldscotland.com/news/18774573.home-care-cuts-scotland-pandemic-potentially-unlawful-warns-human-rights-watchdog/&gt;</w:t>
      </w:r>
    </w:p>
    <w:p w14:paraId="0ABC0F5B"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The Press and Journal, ‘Highland carers get £1,000 boost after ‘insulting’ pay deal from Holyrood’ (19 June 2023) &lt;https://www.pressandjournal.co.uk/fp/business/5855467/highland-carers-get-1000-boost-after-insulting-pay-deal-from-holyrood/&gt;</w:t>
      </w:r>
    </w:p>
    <w:p w14:paraId="6BA5D5BF"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The Scottish Sun, ‘HELP THEM: Coronavirus Scotland: Accord palliative care hospice in Paisley makes desperate plea for PPE amid Covid-19 crisis’ (7 April 2020) &lt;https://www.thescottishsun.co.uk/news/5467746/coronavirus-scotland-accord-hospice-ppe-appeal/&gt;</w:t>
      </w:r>
    </w:p>
    <w:p w14:paraId="038F96E2"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Tomaz, S. A. et al. ‘Loneliness, Wellbeing, and Social Activity in Scottish Older Adults Resulting from Social Distancing during the COVID-19 Pandemic’ International journal of environmental research and public health, 18.9, 2021, 4517.</w:t>
      </w:r>
    </w:p>
    <w:p w14:paraId="1C78CDA8" w14:textId="6B4C76E4"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UK Government, ‘COVID-19: </w:t>
      </w:r>
      <w:r w:rsidR="00907300" w:rsidRPr="00FE1EC3">
        <w:rPr>
          <w:rFonts w:ascii="Times New Roman" w:eastAsia="Calibri" w:hAnsi="Times New Roman" w:cs="Times New Roman"/>
        </w:rPr>
        <w:t>G</w:t>
      </w:r>
      <w:r w:rsidRPr="00FE1EC3">
        <w:rPr>
          <w:rFonts w:ascii="Times New Roman" w:eastAsia="Calibri" w:hAnsi="Times New Roman" w:cs="Times New Roman"/>
        </w:rPr>
        <w:t>uidance for commissioners and providers of services for people who use drugs or alcohol’ (19 May 2021) &lt;https://www.gov.uk/government/publications/covid-19-guidance-for-commissioners-and-providers-of-services-for-people-who-use-drugs-or-alcohol/covid-19-guidance-for-commissioners-and-providers-of-services-for-people-who-use-drugs-or-alcohol&gt;</w:t>
      </w:r>
      <w:r w:rsidR="00D35664">
        <w:rPr>
          <w:rFonts w:ascii="Times New Roman" w:eastAsia="Calibri" w:hAnsi="Times New Roman" w:cs="Times New Roman"/>
        </w:rPr>
        <w:t xml:space="preserve"> </w:t>
      </w:r>
    </w:p>
    <w:p w14:paraId="69B58577" w14:textId="79F26CEA" w:rsidR="00D35664"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D35664" w:rsidRPr="00D35664">
        <w:rPr>
          <w:rFonts w:ascii="Times New Roman" w:eastAsia="Calibri" w:hAnsi="Times New Roman" w:cs="Times New Roman"/>
        </w:rPr>
        <w:t>UK Government, Statement from the UK Chief Medical Officers on extension of self-isolation period (30 July 2020) &lt;https://www.gov.uk/government/news/statement-from-the-uk-chief-medical-officers-on-extension-of-self-isolation-period-30-july-2020&gt;</w:t>
      </w:r>
    </w:p>
    <w:p w14:paraId="61765A08" w14:textId="1AC88554" w:rsidR="00422E3F" w:rsidRPr="00FE1EC3" w:rsidRDefault="00D35664"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 xml:space="preserve">Understanding Society, ‘COVID-19: Understanding Society has a special survey that asks our participants about their experiences during the COVID-19 outbreak’ (April 2020) &lt;https://www.understandingsociety.ac.uk/topic/covid-19&gt; </w:t>
      </w:r>
    </w:p>
    <w:p w14:paraId="1468C0FF"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UNICEF, ‘Availability, Accessibility, Acceptability and Quality Framework’ &lt;https://gbvguidelines.org/wp/wp-content/uploads/2019/11/AAAQ-framework-Nov-2019-WEB.pdf&gt;</w:t>
      </w:r>
    </w:p>
    <w:p w14:paraId="11C0B32F"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Unison Scotland, ‘Care home staff are still not receiving sick pay putting clients and staff at risk, says UNISON’ (17 July 2020) &lt;https://unison-scotland.org/care-home-staff-are-still-not-receiving-sick-pay-putting-clients-and-staff-at-risk-says-unison/&gt;</w:t>
      </w:r>
    </w:p>
    <w:p w14:paraId="28A6BC8F"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Unison Scotland, ‘CORONAVIRUS e-brief compulsory testing of staff’ (14 July 2020) &lt;https://unison-scotland.org/coronavirus-e-brief-compulsory-testing-of-staff/&gt;</w:t>
      </w:r>
    </w:p>
    <w:p w14:paraId="1F9C936A" w14:textId="5B820578"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United Nations Committee on the Rights of Persons with Disabilities (Chair), on behalf of the Committee on the Rights of Persons with Disabilities and the Special Envoy of the United Nations Secretary-General on Disability and Accessibility, ‘Joint Statement: Persons with Disabilities and COVID-19’ (</w:t>
      </w:r>
      <w:r w:rsidR="00A95B9D">
        <w:rPr>
          <w:rFonts w:ascii="Times New Roman" w:eastAsia="Calibri" w:hAnsi="Times New Roman" w:cs="Times New Roman"/>
        </w:rPr>
        <w:t>01 April 2020) &lt;</w:t>
      </w:r>
      <w:r w:rsidR="00A95B9D" w:rsidRPr="00A95B9D">
        <w:rPr>
          <w:rFonts w:ascii="Times New Roman" w:eastAsia="Calibri" w:hAnsi="Times New Roman" w:cs="Times New Roman"/>
        </w:rPr>
        <w:t>https://www.ohchr.org/EN/NewsEvents/Pages/DisplayNews.aspx?NewsID=25765&amp;LangID=E</w:t>
      </w:r>
      <w:r w:rsidR="00A95B9D">
        <w:rPr>
          <w:rFonts w:ascii="Times New Roman" w:eastAsia="Calibri" w:hAnsi="Times New Roman" w:cs="Times New Roman"/>
        </w:rPr>
        <w:t>&gt;</w:t>
      </w:r>
    </w:p>
    <w:p w14:paraId="54D01EB3" w14:textId="357F6845" w:rsidR="00422E3F" w:rsidRPr="00FE1EC3" w:rsidRDefault="00334834" w:rsidP="00422E3F">
      <w:pPr>
        <w:spacing w:line="256" w:lineRule="auto"/>
        <w:rPr>
          <w:rFonts w:ascii="Times New Roman" w:eastAsia="Calibri" w:hAnsi="Times New Roman" w:cs="Times New Roman"/>
        </w:rPr>
      </w:pPr>
      <w:r>
        <w:rPr>
          <w:rFonts w:ascii="Times New Roman" w:eastAsia="Calibri" w:hAnsi="Times New Roman" w:cs="Times New Roman"/>
        </w:rPr>
        <w:t xml:space="preserve"> </w:t>
      </w:r>
      <w:r w:rsidR="00422E3F" w:rsidRPr="00FE1EC3">
        <w:rPr>
          <w:rFonts w:ascii="Times New Roman" w:eastAsia="Calibri" w:hAnsi="Times New Roman" w:cs="Times New Roman"/>
        </w:rPr>
        <w:t>University of Strathclyde, ‘Support from unpaid carers 'overlooked' and 'undervalued' suggests new analysis; (News Release, 21 September 2021) &lt;https://www.strath.ac.uk/whystrathclyde/news/2021/supportfromunpaidcarersoverlookedandundervaluedsuggestsnewanalysis/&gt;</w:t>
      </w:r>
    </w:p>
    <w:p w14:paraId="4F36A705"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Uygun, F.  ‘’Roma communities’ experiences of racism during the COVID-19 pandemic’, in M. Lavalette,  I. Vasilios, Social Work and the COVID-19 Pandemic, Policy Press, 2020.</w:t>
      </w:r>
    </w:p>
    <w:p w14:paraId="7EB25D87"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lastRenderedPageBreak/>
        <w:t xml:space="preserve"> van Langen-Datta, S. et al. ‘Compromised Connections: The impact and implications of Covid-19 on hospice care in the West Midlands and nationally’ (Marie Curie, 2022) &lt;https://www.mariecurie.org.uk/globalassets/media/documents/policy/policy-publications/compromised-connections_full-report-v6.pdf&gt;</w:t>
      </w:r>
    </w:p>
    <w:p w14:paraId="1BBB07C5"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Vicary, S. et al., ‘“It's about how much we can do, and not how little we can get away with”: Coronavirus-related legislative changes for social care in the United Kingdom’, International journal of law and psychiatry 72, 2020. </w:t>
      </w:r>
    </w:p>
    <w:p w14:paraId="1E644649" w14:textId="0AE0B5E7" w:rsidR="0023437C" w:rsidRPr="00FE1EC3" w:rsidRDefault="00AF5025"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23437C" w:rsidRPr="00FE1EC3">
        <w:rPr>
          <w:rFonts w:ascii="Times New Roman" w:eastAsia="Calibri" w:hAnsi="Times New Roman" w:cs="Times New Roman"/>
        </w:rPr>
        <w:t>Visca, D. et al. ‘Tuberculosis in the time of COVID-19: quality of life and digital innovation’ European Respiratory Journal, 56(2), 2020, 2001998.</w:t>
      </w:r>
    </w:p>
    <w:p w14:paraId="7125D0A1"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Wallengren-Lynch, M.  Dominelli, L. and Cuadra, C. ‘Working and learning from home during COVID-19: International experiences among social work educators and students’ International Social Work, vol. 66, no. 4, 2021.</w:t>
      </w:r>
    </w:p>
    <w:p w14:paraId="52C195F1"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Wallengren-Lynch, M. Dominelli, L. and Cuadra, C.  ‘Information communication technology during COVID-19’ Social Work Education, 42, no. 1, 2023. </w:t>
      </w:r>
    </w:p>
    <w:p w14:paraId="67A2164A"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Walshe, C. et al. ‘Understanding the role and deployment of volunteers within specialist palliative care services and organisations as they have adjusted to the COVID-19 pandemic: A multi-national EAPC volunteer taskforce survey’ Palliative Medicine, vol. 37(2), 2023, 203–214.</w:t>
      </w:r>
    </w:p>
    <w:p w14:paraId="503E099F"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Wei, Y. and Shah, R. ‘Substance use disorder in the COVID-19 pandemic: A systematic review of vulnerabilities and complications’ Pharmaceuticals, 13, 2020, 155.</w:t>
      </w:r>
    </w:p>
    <w:p w14:paraId="7703F273"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West, E. et al., ‘Exploration of the impact of the COVID-19 pandemic on people with dementia and carers from black and minority ethnic groups.’ BMJ Open, 11(5), 2021, 1811.</w:t>
      </w:r>
    </w:p>
    <w:p w14:paraId="2A3CE1D0"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Wherton, J.  Greenhalgh, T.  and Shaw, S. E. ‘Expanding Video Consultation Services at Pace and Scale in Scotland During the COVID-19 Pandemic: National Mixed Methods Case Study’ Journal of Medical Internet Research, 23(10), 2021; </w:t>
      </w:r>
    </w:p>
    <w:p w14:paraId="5862E601" w14:textId="69AF056E" w:rsidR="00422E3F" w:rsidRPr="00FE1EC3" w:rsidRDefault="00AF5025"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422E3F" w:rsidRPr="00FE1EC3">
        <w:rPr>
          <w:rFonts w:ascii="Times New Roman" w:eastAsia="Calibri" w:hAnsi="Times New Roman" w:cs="Times New Roman"/>
        </w:rPr>
        <w:t>While, A. ‘COVID-19 and end of life’ British Journal of Community Nursing, vol. 2, no. 8, 2020.</w:t>
      </w:r>
    </w:p>
    <w:p w14:paraId="651EA847" w14:textId="7A7034BC"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Whitley, E. Reeve, K. and Benzeval, M. ‘Tracking the mental health of homecarers during the first COVID-19 national lockdown: evidence from a nationally representative UK survey’ Psychological Medicine, 53(3), 2021, 1–10.</w:t>
      </w:r>
    </w:p>
    <w:p w14:paraId="642A858E" w14:textId="77777777" w:rsidR="00422E3F" w:rsidRPr="00FE1EC3" w:rsidRDefault="00422E3F"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Willner, P. et al. ‘Effect of the COVID‐19 pandemic on the mental health of carers of people with intellectual disabilities’ Journal of Applied Research in Intellectual Disabilities, 33.6, 2020, 1523-1533.</w:t>
      </w:r>
    </w:p>
    <w:p w14:paraId="4E5289A7" w14:textId="3DA40017" w:rsidR="00422E3F" w:rsidRDefault="00AF5025" w:rsidP="00422E3F">
      <w:pPr>
        <w:spacing w:line="256" w:lineRule="auto"/>
        <w:rPr>
          <w:rFonts w:ascii="Times New Roman" w:eastAsia="Calibri" w:hAnsi="Times New Roman" w:cs="Times New Roman"/>
        </w:rPr>
      </w:pPr>
      <w:r w:rsidRPr="00FE1EC3">
        <w:rPr>
          <w:rFonts w:ascii="Times New Roman" w:eastAsia="Calibri" w:hAnsi="Times New Roman" w:cs="Times New Roman"/>
        </w:rPr>
        <w:t xml:space="preserve"> </w:t>
      </w:r>
      <w:r w:rsidR="00422E3F" w:rsidRPr="00FE1EC3">
        <w:rPr>
          <w:rFonts w:ascii="Times New Roman" w:eastAsia="Calibri" w:hAnsi="Times New Roman" w:cs="Times New Roman"/>
        </w:rPr>
        <w:t>Wilson, H. ‘Social work assessments for people with advanced dementia in “the new normal”’, Working with older people, 24, no. 4, 2020.</w:t>
      </w:r>
      <w:r w:rsidR="00422E3F" w:rsidRPr="00C92030">
        <w:rPr>
          <w:rFonts w:ascii="Times New Roman" w:eastAsia="Calibri" w:hAnsi="Times New Roman" w:cs="Times New Roman"/>
        </w:rPr>
        <w:t xml:space="preserve"> </w:t>
      </w:r>
    </w:p>
    <w:p w14:paraId="1D3A7621" w14:textId="77777777" w:rsidR="005906C2" w:rsidRPr="005906C2" w:rsidRDefault="005906C2" w:rsidP="005906C2">
      <w:pPr>
        <w:spacing w:line="256" w:lineRule="auto"/>
        <w:rPr>
          <w:rFonts w:ascii="Times New Roman" w:eastAsia="Calibri" w:hAnsi="Times New Roman" w:cs="Times New Roman"/>
        </w:rPr>
      </w:pPr>
      <w:r w:rsidRPr="005906C2">
        <w:rPr>
          <w:rFonts w:ascii="Times New Roman" w:eastAsia="Calibri" w:hAnsi="Times New Roman" w:cs="Times New Roman"/>
        </w:rPr>
        <w:t xml:space="preserve">  Young Minds, ‘Coronavirus: Impact on young people with mental health needs’ &lt;https://youngminds.org.uk/media/3708/coronavirus-report_march2020.pdf&gt; </w:t>
      </w:r>
    </w:p>
    <w:p w14:paraId="77088746" w14:textId="77777777" w:rsidR="005906C2" w:rsidRPr="00C92030" w:rsidRDefault="005906C2" w:rsidP="00422E3F">
      <w:pPr>
        <w:spacing w:line="256" w:lineRule="auto"/>
        <w:rPr>
          <w:rFonts w:ascii="Times New Roman" w:eastAsia="Calibri" w:hAnsi="Times New Roman" w:cs="Times New Roman"/>
        </w:rPr>
      </w:pPr>
    </w:p>
    <w:p w14:paraId="47063133" w14:textId="77777777" w:rsidR="00422E3F" w:rsidRPr="001C4069" w:rsidRDefault="00422E3F" w:rsidP="00487CAC">
      <w:pPr>
        <w:spacing w:after="0" w:line="276" w:lineRule="auto"/>
        <w:rPr>
          <w:rFonts w:ascii="Times New Roman" w:hAnsi="Times New Roman" w:cs="Times New Roman"/>
          <w:sz w:val="24"/>
          <w:szCs w:val="24"/>
        </w:rPr>
      </w:pPr>
    </w:p>
    <w:p w14:paraId="207261A6" w14:textId="77777777" w:rsidR="00290B24" w:rsidRPr="001C4069" w:rsidRDefault="00290B24" w:rsidP="00487CAC">
      <w:pPr>
        <w:spacing w:after="0" w:line="276" w:lineRule="auto"/>
        <w:rPr>
          <w:rFonts w:ascii="Times New Roman" w:hAnsi="Times New Roman" w:cs="Times New Roman"/>
          <w:sz w:val="24"/>
          <w:szCs w:val="24"/>
        </w:rPr>
      </w:pPr>
    </w:p>
    <w:p w14:paraId="5F18CF0E" w14:textId="0B502776" w:rsidR="00290B24" w:rsidRPr="001C4069" w:rsidRDefault="00290B24" w:rsidP="00C0112C">
      <w:pPr>
        <w:pStyle w:val="Heading1"/>
      </w:pPr>
      <w:r w:rsidRPr="001C4069">
        <w:br w:type="page"/>
      </w:r>
    </w:p>
    <w:p w14:paraId="40F21FB6" w14:textId="77777777" w:rsidR="00323570" w:rsidRPr="001C4069" w:rsidRDefault="00323570" w:rsidP="00323570">
      <w:pPr>
        <w:spacing w:after="0" w:line="240" w:lineRule="auto"/>
        <w:rPr>
          <w:rFonts w:ascii="Times New Roman" w:hAnsi="Times New Roman" w:cs="Times New Roman"/>
          <w:sz w:val="24"/>
          <w:szCs w:val="24"/>
        </w:rPr>
        <w:sectPr w:rsidR="00323570" w:rsidRPr="001C4069" w:rsidSect="005335A5">
          <w:headerReference w:type="default" r:id="rId91"/>
          <w:footerReference w:type="default" r:id="rId92"/>
          <w:pgSz w:w="11906" w:h="16838"/>
          <w:pgMar w:top="1440" w:right="1440" w:bottom="1440" w:left="1440" w:header="709" w:footer="709" w:gutter="0"/>
          <w:cols w:space="708"/>
          <w:docGrid w:linePitch="360"/>
        </w:sectPr>
      </w:pPr>
    </w:p>
    <w:p w14:paraId="3690A12A" w14:textId="0ECBBD79" w:rsidR="00323570" w:rsidRPr="00C92030" w:rsidRDefault="00A030B7" w:rsidP="00C0112C">
      <w:pPr>
        <w:pStyle w:val="Heading1"/>
      </w:pPr>
      <w:bookmarkStart w:id="337" w:name="_Toc160194169"/>
      <w:r w:rsidRPr="001C4069">
        <w:lastRenderedPageBreak/>
        <w:t xml:space="preserve">ANNEX </w:t>
      </w:r>
      <w:r w:rsidR="00537B8B">
        <w:t>C</w:t>
      </w:r>
      <w:r w:rsidRPr="001C4069">
        <w:t xml:space="preserve">: </w:t>
      </w:r>
      <w:bookmarkStart w:id="338" w:name="_Hlk146192395"/>
      <w:r w:rsidR="00323570" w:rsidRPr="00C92030">
        <w:t>Table 1 Care at Home for 2019/20 Q4 – 2020/21 Q4</w:t>
      </w:r>
      <w:bookmarkEnd w:id="337"/>
    </w:p>
    <w:p w14:paraId="084F3C47" w14:textId="77777777" w:rsidR="00A030B7" w:rsidRPr="001C4069" w:rsidRDefault="00A030B7" w:rsidP="00C92030">
      <w:pPr>
        <w:spacing w:after="0" w:line="240" w:lineRule="auto"/>
        <w:jc w:val="center"/>
        <w:rPr>
          <w:rFonts w:ascii="Times New Roman" w:hAnsi="Times New Roman" w:cs="Times New Roman"/>
          <w:sz w:val="24"/>
          <w:szCs w:val="24"/>
        </w:rPr>
      </w:pPr>
    </w:p>
    <w:bookmarkEnd w:id="338"/>
    <w:tbl>
      <w:tblPr>
        <w:tblW w:w="7832" w:type="dxa"/>
        <w:tblLook w:val="04A0" w:firstRow="1" w:lastRow="0" w:firstColumn="1" w:lastColumn="0" w:noHBand="0" w:noVBand="1"/>
      </w:tblPr>
      <w:tblGrid>
        <w:gridCol w:w="2552"/>
        <w:gridCol w:w="1637"/>
        <w:gridCol w:w="1637"/>
        <w:gridCol w:w="1849"/>
        <w:gridCol w:w="1282"/>
      </w:tblGrid>
      <w:tr w:rsidR="001C4069" w:rsidRPr="001C4069" w14:paraId="459B2AA3" w14:textId="77777777" w:rsidTr="0069578C">
        <w:trPr>
          <w:trHeight w:val="290"/>
        </w:trPr>
        <w:tc>
          <w:tcPr>
            <w:tcW w:w="2552" w:type="dxa"/>
            <w:tcBorders>
              <w:top w:val="nil"/>
              <w:left w:val="nil"/>
              <w:bottom w:val="nil"/>
              <w:right w:val="nil"/>
            </w:tcBorders>
            <w:shd w:val="clear" w:color="D9E1F2" w:fill="D9E1F2"/>
            <w:noWrap/>
            <w:vAlign w:val="bottom"/>
            <w:hideMark/>
          </w:tcPr>
          <w:p w14:paraId="6583A8EA" w14:textId="77777777" w:rsidR="00323570" w:rsidRPr="001C4069" w:rsidRDefault="00323570" w:rsidP="00904226">
            <w:pPr>
              <w:spacing w:after="0" w:line="240" w:lineRule="auto"/>
              <w:ind w:firstLine="567"/>
              <w:rPr>
                <w:rFonts w:ascii="Times New Roman" w:eastAsia="Times New Roman" w:hAnsi="Times New Roman" w:cs="Times New Roman"/>
                <w:sz w:val="24"/>
                <w:szCs w:val="24"/>
                <w:lang w:eastAsia="en-GB"/>
              </w:rPr>
            </w:pPr>
          </w:p>
        </w:tc>
        <w:tc>
          <w:tcPr>
            <w:tcW w:w="1417" w:type="dxa"/>
            <w:tcBorders>
              <w:top w:val="nil"/>
              <w:left w:val="nil"/>
              <w:bottom w:val="nil"/>
              <w:right w:val="nil"/>
            </w:tcBorders>
            <w:shd w:val="clear" w:color="D9E1F2" w:fill="D9E1F2"/>
            <w:noWrap/>
            <w:vAlign w:val="bottom"/>
            <w:hideMark/>
          </w:tcPr>
          <w:p w14:paraId="06F3FEFD"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2019/20 Q4</w:t>
            </w:r>
          </w:p>
        </w:tc>
        <w:tc>
          <w:tcPr>
            <w:tcW w:w="1418" w:type="dxa"/>
            <w:tcBorders>
              <w:top w:val="nil"/>
              <w:left w:val="nil"/>
              <w:bottom w:val="nil"/>
              <w:right w:val="nil"/>
            </w:tcBorders>
            <w:shd w:val="clear" w:color="D9E1F2" w:fill="D9E1F2"/>
            <w:noWrap/>
            <w:vAlign w:val="bottom"/>
            <w:hideMark/>
          </w:tcPr>
          <w:p w14:paraId="5989EB8D"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2020/21 Q4</w:t>
            </w:r>
          </w:p>
        </w:tc>
        <w:tc>
          <w:tcPr>
            <w:tcW w:w="1169" w:type="dxa"/>
            <w:tcBorders>
              <w:top w:val="nil"/>
              <w:left w:val="nil"/>
              <w:bottom w:val="nil"/>
              <w:right w:val="nil"/>
            </w:tcBorders>
            <w:shd w:val="clear" w:color="D9E1F2" w:fill="D9E1F2"/>
            <w:noWrap/>
            <w:vAlign w:val="bottom"/>
            <w:hideMark/>
          </w:tcPr>
          <w:p w14:paraId="1B1E708B"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p>
        </w:tc>
        <w:tc>
          <w:tcPr>
            <w:tcW w:w="1276" w:type="dxa"/>
            <w:tcBorders>
              <w:top w:val="nil"/>
              <w:left w:val="nil"/>
              <w:bottom w:val="nil"/>
              <w:right w:val="nil"/>
            </w:tcBorders>
            <w:shd w:val="clear" w:color="D9E1F2" w:fill="D9E1F2"/>
            <w:noWrap/>
            <w:vAlign w:val="bottom"/>
            <w:hideMark/>
          </w:tcPr>
          <w:p w14:paraId="79D042AF" w14:textId="77777777" w:rsidR="00323570" w:rsidRPr="001C4069" w:rsidRDefault="00323570" w:rsidP="00904226">
            <w:pPr>
              <w:spacing w:after="0" w:line="240" w:lineRule="auto"/>
              <w:ind w:firstLine="567"/>
              <w:rPr>
                <w:rFonts w:ascii="Times New Roman" w:eastAsia="Times New Roman" w:hAnsi="Times New Roman" w:cs="Times New Roman"/>
                <w:sz w:val="24"/>
                <w:szCs w:val="24"/>
                <w:lang w:eastAsia="en-GB"/>
              </w:rPr>
            </w:pPr>
          </w:p>
        </w:tc>
      </w:tr>
      <w:tr w:rsidR="001C4069" w:rsidRPr="001C4069" w14:paraId="2CF276BE" w14:textId="77777777" w:rsidTr="0069578C">
        <w:trPr>
          <w:trHeight w:val="290"/>
        </w:trPr>
        <w:tc>
          <w:tcPr>
            <w:tcW w:w="2552" w:type="dxa"/>
            <w:tcBorders>
              <w:top w:val="nil"/>
              <w:left w:val="nil"/>
              <w:bottom w:val="single" w:sz="4" w:space="0" w:color="8EA9DB"/>
              <w:right w:val="nil"/>
            </w:tcBorders>
            <w:shd w:val="clear" w:color="D9E1F2" w:fill="D9E1F2"/>
            <w:noWrap/>
            <w:vAlign w:val="bottom"/>
            <w:hideMark/>
          </w:tcPr>
          <w:p w14:paraId="6CBF7AD1"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Local Authority</w:t>
            </w:r>
          </w:p>
        </w:tc>
        <w:tc>
          <w:tcPr>
            <w:tcW w:w="1417" w:type="dxa"/>
            <w:tcBorders>
              <w:top w:val="nil"/>
              <w:left w:val="nil"/>
              <w:bottom w:val="single" w:sz="4" w:space="0" w:color="8EA9DB"/>
              <w:right w:val="nil"/>
            </w:tcBorders>
            <w:shd w:val="clear" w:color="D9E1F2" w:fill="D9E1F2"/>
            <w:noWrap/>
            <w:vAlign w:val="bottom"/>
            <w:hideMark/>
          </w:tcPr>
          <w:p w14:paraId="08D78855"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Number of People</w:t>
            </w:r>
          </w:p>
        </w:tc>
        <w:tc>
          <w:tcPr>
            <w:tcW w:w="1418" w:type="dxa"/>
            <w:tcBorders>
              <w:top w:val="nil"/>
              <w:left w:val="nil"/>
              <w:bottom w:val="single" w:sz="4" w:space="0" w:color="8EA9DB"/>
              <w:right w:val="nil"/>
            </w:tcBorders>
            <w:shd w:val="clear" w:color="D9E1F2" w:fill="D9E1F2"/>
            <w:noWrap/>
            <w:vAlign w:val="bottom"/>
            <w:hideMark/>
          </w:tcPr>
          <w:p w14:paraId="4F95E7A4"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Number of People</w:t>
            </w:r>
          </w:p>
        </w:tc>
        <w:tc>
          <w:tcPr>
            <w:tcW w:w="1169" w:type="dxa"/>
            <w:tcBorders>
              <w:top w:val="nil"/>
              <w:left w:val="nil"/>
              <w:bottom w:val="single" w:sz="4" w:space="0" w:color="8EA9DB"/>
              <w:right w:val="nil"/>
            </w:tcBorders>
            <w:shd w:val="clear" w:color="D9E1F2" w:fill="D9E1F2"/>
            <w:noWrap/>
            <w:vAlign w:val="bottom"/>
            <w:hideMark/>
          </w:tcPr>
          <w:p w14:paraId="44E45259"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Difference</w:t>
            </w:r>
          </w:p>
        </w:tc>
        <w:tc>
          <w:tcPr>
            <w:tcW w:w="1276" w:type="dxa"/>
            <w:tcBorders>
              <w:top w:val="nil"/>
              <w:left w:val="nil"/>
              <w:bottom w:val="single" w:sz="4" w:space="0" w:color="8EA9DB"/>
              <w:right w:val="nil"/>
            </w:tcBorders>
            <w:shd w:val="clear" w:color="D9E1F2" w:fill="D9E1F2"/>
            <w:noWrap/>
            <w:vAlign w:val="bottom"/>
            <w:hideMark/>
          </w:tcPr>
          <w:p w14:paraId="0637FD06"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 Difference</w:t>
            </w:r>
          </w:p>
        </w:tc>
      </w:tr>
      <w:tr w:rsidR="001C4069" w:rsidRPr="001C4069" w14:paraId="22CBA2C8" w14:textId="77777777" w:rsidTr="0069578C">
        <w:trPr>
          <w:trHeight w:val="290"/>
        </w:trPr>
        <w:tc>
          <w:tcPr>
            <w:tcW w:w="2552" w:type="dxa"/>
            <w:tcBorders>
              <w:top w:val="nil"/>
              <w:left w:val="nil"/>
              <w:bottom w:val="nil"/>
              <w:right w:val="nil"/>
            </w:tcBorders>
            <w:shd w:val="clear" w:color="auto" w:fill="auto"/>
            <w:noWrap/>
            <w:vAlign w:val="bottom"/>
            <w:hideMark/>
          </w:tcPr>
          <w:p w14:paraId="6CC22D43"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Scotland (All Areas Submitted)</w:t>
            </w:r>
          </w:p>
        </w:tc>
        <w:tc>
          <w:tcPr>
            <w:tcW w:w="1417" w:type="dxa"/>
            <w:tcBorders>
              <w:top w:val="nil"/>
              <w:left w:val="nil"/>
              <w:bottom w:val="nil"/>
              <w:right w:val="nil"/>
            </w:tcBorders>
            <w:shd w:val="clear" w:color="auto" w:fill="auto"/>
            <w:noWrap/>
            <w:vAlign w:val="bottom"/>
            <w:hideMark/>
          </w:tcPr>
          <w:p w14:paraId="704F662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120,315</w:t>
            </w:r>
          </w:p>
        </w:tc>
        <w:tc>
          <w:tcPr>
            <w:tcW w:w="1418" w:type="dxa"/>
            <w:tcBorders>
              <w:top w:val="nil"/>
              <w:left w:val="nil"/>
              <w:bottom w:val="nil"/>
              <w:right w:val="nil"/>
            </w:tcBorders>
            <w:shd w:val="clear" w:color="auto" w:fill="auto"/>
            <w:noWrap/>
            <w:vAlign w:val="bottom"/>
            <w:hideMark/>
          </w:tcPr>
          <w:p w14:paraId="310F38C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91,075</w:t>
            </w:r>
          </w:p>
        </w:tc>
        <w:tc>
          <w:tcPr>
            <w:tcW w:w="1169" w:type="dxa"/>
            <w:tcBorders>
              <w:top w:val="nil"/>
              <w:left w:val="nil"/>
              <w:bottom w:val="nil"/>
              <w:right w:val="nil"/>
            </w:tcBorders>
            <w:shd w:val="clear" w:color="auto" w:fill="auto"/>
            <w:noWrap/>
            <w:vAlign w:val="bottom"/>
            <w:hideMark/>
          </w:tcPr>
          <w:p w14:paraId="30028E0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-29,240</w:t>
            </w:r>
          </w:p>
        </w:tc>
        <w:tc>
          <w:tcPr>
            <w:tcW w:w="1276" w:type="dxa"/>
            <w:tcBorders>
              <w:top w:val="nil"/>
              <w:left w:val="nil"/>
              <w:bottom w:val="nil"/>
              <w:right w:val="nil"/>
            </w:tcBorders>
            <w:shd w:val="clear" w:color="auto" w:fill="auto"/>
            <w:noWrap/>
            <w:vAlign w:val="bottom"/>
            <w:hideMark/>
          </w:tcPr>
          <w:p w14:paraId="6D0E701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-24%</w:t>
            </w:r>
          </w:p>
        </w:tc>
      </w:tr>
      <w:tr w:rsidR="001C4069" w:rsidRPr="001C4069" w14:paraId="44B7FCB8" w14:textId="77777777" w:rsidTr="0069578C">
        <w:trPr>
          <w:trHeight w:val="290"/>
        </w:trPr>
        <w:tc>
          <w:tcPr>
            <w:tcW w:w="2552" w:type="dxa"/>
            <w:tcBorders>
              <w:top w:val="single" w:sz="4" w:space="0" w:color="8EA9DB"/>
              <w:left w:val="nil"/>
              <w:bottom w:val="nil"/>
              <w:right w:val="nil"/>
            </w:tcBorders>
            <w:shd w:val="clear" w:color="D9E1F2" w:fill="D9E1F2"/>
            <w:noWrap/>
            <w:vAlign w:val="bottom"/>
            <w:hideMark/>
          </w:tcPr>
          <w:p w14:paraId="0DF8556F"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Grand Total</w:t>
            </w:r>
          </w:p>
        </w:tc>
        <w:tc>
          <w:tcPr>
            <w:tcW w:w="1417" w:type="dxa"/>
            <w:tcBorders>
              <w:top w:val="single" w:sz="4" w:space="0" w:color="8EA9DB"/>
              <w:left w:val="nil"/>
              <w:bottom w:val="nil"/>
              <w:right w:val="nil"/>
            </w:tcBorders>
            <w:shd w:val="clear" w:color="D9E1F2" w:fill="D9E1F2"/>
            <w:noWrap/>
            <w:vAlign w:val="bottom"/>
            <w:hideMark/>
          </w:tcPr>
          <w:p w14:paraId="0AF23348"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120,315</w:t>
            </w:r>
          </w:p>
        </w:tc>
        <w:tc>
          <w:tcPr>
            <w:tcW w:w="1418" w:type="dxa"/>
            <w:tcBorders>
              <w:top w:val="single" w:sz="4" w:space="0" w:color="8EA9DB"/>
              <w:left w:val="nil"/>
              <w:bottom w:val="nil"/>
              <w:right w:val="nil"/>
            </w:tcBorders>
            <w:shd w:val="clear" w:color="D9E1F2" w:fill="D9E1F2"/>
            <w:noWrap/>
            <w:vAlign w:val="bottom"/>
            <w:hideMark/>
          </w:tcPr>
          <w:p w14:paraId="08A60E3A"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91,075</w:t>
            </w:r>
          </w:p>
        </w:tc>
        <w:tc>
          <w:tcPr>
            <w:tcW w:w="1169" w:type="dxa"/>
            <w:tcBorders>
              <w:top w:val="single" w:sz="4" w:space="0" w:color="8EA9DB"/>
              <w:left w:val="nil"/>
              <w:bottom w:val="nil"/>
              <w:right w:val="nil"/>
            </w:tcBorders>
            <w:shd w:val="clear" w:color="D9E1F2" w:fill="D9E1F2"/>
            <w:noWrap/>
            <w:vAlign w:val="bottom"/>
            <w:hideMark/>
          </w:tcPr>
          <w:p w14:paraId="657C7BF8"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-29,240</w:t>
            </w:r>
          </w:p>
        </w:tc>
        <w:tc>
          <w:tcPr>
            <w:tcW w:w="1276" w:type="dxa"/>
            <w:tcBorders>
              <w:top w:val="single" w:sz="4" w:space="0" w:color="8EA9DB"/>
              <w:left w:val="nil"/>
              <w:bottom w:val="nil"/>
              <w:right w:val="nil"/>
            </w:tcBorders>
            <w:shd w:val="clear" w:color="D9E1F2" w:fill="D9E1F2"/>
            <w:noWrap/>
            <w:vAlign w:val="bottom"/>
            <w:hideMark/>
          </w:tcPr>
          <w:p w14:paraId="73ACBC12"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-24%</w:t>
            </w:r>
          </w:p>
        </w:tc>
      </w:tr>
    </w:tbl>
    <w:p w14:paraId="6166F42F" w14:textId="77777777" w:rsidR="00323570" w:rsidRPr="001C4069" w:rsidRDefault="00323570" w:rsidP="00904226">
      <w:pPr>
        <w:spacing w:after="0" w:line="240" w:lineRule="auto"/>
        <w:ind w:firstLine="567"/>
        <w:rPr>
          <w:rFonts w:ascii="Times New Roman" w:hAnsi="Times New Roman" w:cs="Times New Roman"/>
          <w:sz w:val="24"/>
          <w:szCs w:val="24"/>
        </w:rPr>
      </w:pPr>
    </w:p>
    <w:p w14:paraId="7503F70F" w14:textId="77777777" w:rsidR="00323570" w:rsidRPr="001C4069" w:rsidRDefault="00323570">
      <w:pPr>
        <w:rPr>
          <w:rFonts w:ascii="Times New Roman" w:hAnsi="Times New Roman" w:cs="Times New Roman"/>
          <w:sz w:val="24"/>
          <w:szCs w:val="24"/>
        </w:rPr>
      </w:pPr>
      <w:r w:rsidRPr="001C4069">
        <w:rPr>
          <w:rFonts w:ascii="Times New Roman" w:hAnsi="Times New Roman" w:cs="Times New Roman"/>
          <w:sz w:val="24"/>
          <w:szCs w:val="24"/>
        </w:rPr>
        <w:br w:type="page"/>
      </w:r>
    </w:p>
    <w:p w14:paraId="45B2AB01" w14:textId="2C5EC47E" w:rsidR="00323570" w:rsidRPr="00C92030" w:rsidRDefault="00A030B7" w:rsidP="00C0112C">
      <w:pPr>
        <w:pStyle w:val="Heading1"/>
      </w:pPr>
      <w:bookmarkStart w:id="339" w:name="_Toc160194170"/>
      <w:r w:rsidRPr="001C4069">
        <w:lastRenderedPageBreak/>
        <w:t xml:space="preserve">ANNEX </w:t>
      </w:r>
      <w:r w:rsidR="00537B8B">
        <w:t>D</w:t>
      </w:r>
      <w:r w:rsidRPr="001C4069">
        <w:t xml:space="preserve">: </w:t>
      </w:r>
      <w:bookmarkStart w:id="340" w:name="_Hlk146192425"/>
      <w:r w:rsidR="00323570" w:rsidRPr="00C92030">
        <w:t>Table 2</w:t>
      </w:r>
      <w:r w:rsidRPr="001C4069">
        <w:t>.</w:t>
      </w:r>
      <w:r w:rsidR="00323570" w:rsidRPr="00C92030">
        <w:t xml:space="preserve"> Care at Home by Client Group</w:t>
      </w:r>
      <w:bookmarkEnd w:id="339"/>
    </w:p>
    <w:p w14:paraId="5BFC7D83" w14:textId="77777777" w:rsidR="00A030B7" w:rsidRPr="001C4069" w:rsidRDefault="00A030B7" w:rsidP="00C92030">
      <w:pPr>
        <w:spacing w:after="0" w:line="240" w:lineRule="auto"/>
        <w:jc w:val="center"/>
        <w:rPr>
          <w:rFonts w:ascii="Times New Roman" w:hAnsi="Times New Roman" w:cs="Times New Roman"/>
          <w:sz w:val="24"/>
          <w:szCs w:val="24"/>
        </w:rPr>
      </w:pPr>
    </w:p>
    <w:bookmarkEnd w:id="340"/>
    <w:tbl>
      <w:tblPr>
        <w:tblW w:w="7797" w:type="dxa"/>
        <w:tblLook w:val="04A0" w:firstRow="1" w:lastRow="0" w:firstColumn="1" w:lastColumn="0" w:noHBand="0" w:noVBand="1"/>
      </w:tblPr>
      <w:tblGrid>
        <w:gridCol w:w="2640"/>
        <w:gridCol w:w="1637"/>
        <w:gridCol w:w="1637"/>
        <w:gridCol w:w="1849"/>
        <w:gridCol w:w="1282"/>
      </w:tblGrid>
      <w:tr w:rsidR="001C4069" w:rsidRPr="001C4069" w14:paraId="64F40D60" w14:textId="77777777" w:rsidTr="0069578C">
        <w:trPr>
          <w:trHeight w:val="290"/>
        </w:trPr>
        <w:tc>
          <w:tcPr>
            <w:tcW w:w="2640" w:type="dxa"/>
            <w:tcBorders>
              <w:top w:val="nil"/>
              <w:left w:val="nil"/>
              <w:bottom w:val="nil"/>
              <w:right w:val="nil"/>
            </w:tcBorders>
            <w:shd w:val="clear" w:color="D9E1F2" w:fill="D9E1F2"/>
            <w:noWrap/>
            <w:vAlign w:val="bottom"/>
            <w:hideMark/>
          </w:tcPr>
          <w:p w14:paraId="72572FD5" w14:textId="77777777" w:rsidR="00323570" w:rsidRPr="001C4069" w:rsidRDefault="00323570" w:rsidP="00904226">
            <w:pPr>
              <w:spacing w:after="0" w:line="240" w:lineRule="auto"/>
              <w:ind w:firstLine="567"/>
              <w:rPr>
                <w:rFonts w:ascii="Times New Roman" w:eastAsia="Times New Roman" w:hAnsi="Times New Roman" w:cs="Times New Roman"/>
                <w:sz w:val="24"/>
                <w:szCs w:val="24"/>
                <w:lang w:eastAsia="en-GB"/>
              </w:rPr>
            </w:pPr>
          </w:p>
        </w:tc>
        <w:tc>
          <w:tcPr>
            <w:tcW w:w="1329" w:type="dxa"/>
            <w:tcBorders>
              <w:top w:val="nil"/>
              <w:left w:val="nil"/>
              <w:bottom w:val="nil"/>
              <w:right w:val="nil"/>
            </w:tcBorders>
            <w:shd w:val="clear" w:color="D9E1F2" w:fill="D9E1F2"/>
            <w:noWrap/>
            <w:vAlign w:val="bottom"/>
            <w:hideMark/>
          </w:tcPr>
          <w:p w14:paraId="15D302DB"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2019/20 Q4</w:t>
            </w:r>
          </w:p>
        </w:tc>
        <w:tc>
          <w:tcPr>
            <w:tcW w:w="1418" w:type="dxa"/>
            <w:tcBorders>
              <w:top w:val="nil"/>
              <w:left w:val="nil"/>
              <w:bottom w:val="nil"/>
              <w:right w:val="nil"/>
            </w:tcBorders>
            <w:shd w:val="clear" w:color="D9E1F2" w:fill="D9E1F2"/>
            <w:noWrap/>
            <w:vAlign w:val="bottom"/>
            <w:hideMark/>
          </w:tcPr>
          <w:p w14:paraId="5B21446E"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2020/21 Q4</w:t>
            </w:r>
          </w:p>
        </w:tc>
        <w:tc>
          <w:tcPr>
            <w:tcW w:w="1169" w:type="dxa"/>
            <w:tcBorders>
              <w:top w:val="nil"/>
              <w:left w:val="nil"/>
              <w:bottom w:val="nil"/>
              <w:right w:val="nil"/>
            </w:tcBorders>
            <w:shd w:val="clear" w:color="D9E1F2" w:fill="D9E1F2"/>
            <w:noWrap/>
            <w:vAlign w:val="bottom"/>
            <w:hideMark/>
          </w:tcPr>
          <w:p w14:paraId="264B04A2"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p>
        </w:tc>
        <w:tc>
          <w:tcPr>
            <w:tcW w:w="1241" w:type="dxa"/>
            <w:tcBorders>
              <w:top w:val="nil"/>
              <w:left w:val="nil"/>
              <w:bottom w:val="nil"/>
              <w:right w:val="nil"/>
            </w:tcBorders>
            <w:shd w:val="clear" w:color="D9E1F2" w:fill="D9E1F2"/>
            <w:noWrap/>
            <w:vAlign w:val="bottom"/>
            <w:hideMark/>
          </w:tcPr>
          <w:p w14:paraId="26FD7812" w14:textId="77777777" w:rsidR="00323570" w:rsidRPr="001C4069" w:rsidRDefault="00323570" w:rsidP="00904226">
            <w:pPr>
              <w:spacing w:after="0" w:line="240" w:lineRule="auto"/>
              <w:ind w:firstLine="567"/>
              <w:rPr>
                <w:rFonts w:ascii="Times New Roman" w:eastAsia="Times New Roman" w:hAnsi="Times New Roman" w:cs="Times New Roman"/>
                <w:sz w:val="24"/>
                <w:szCs w:val="24"/>
                <w:lang w:eastAsia="en-GB"/>
              </w:rPr>
            </w:pPr>
          </w:p>
        </w:tc>
      </w:tr>
      <w:tr w:rsidR="001C4069" w:rsidRPr="001C4069" w14:paraId="3C2CF2BC" w14:textId="77777777" w:rsidTr="0069578C">
        <w:trPr>
          <w:trHeight w:val="290"/>
        </w:trPr>
        <w:tc>
          <w:tcPr>
            <w:tcW w:w="2640" w:type="dxa"/>
            <w:tcBorders>
              <w:top w:val="nil"/>
              <w:left w:val="nil"/>
              <w:bottom w:val="single" w:sz="4" w:space="0" w:color="8EA9DB"/>
              <w:right w:val="nil"/>
            </w:tcBorders>
            <w:shd w:val="clear" w:color="D9E1F2" w:fill="D9E1F2"/>
            <w:noWrap/>
            <w:vAlign w:val="bottom"/>
            <w:hideMark/>
          </w:tcPr>
          <w:p w14:paraId="01B1F69E"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Client Group</w:t>
            </w:r>
          </w:p>
        </w:tc>
        <w:tc>
          <w:tcPr>
            <w:tcW w:w="1329" w:type="dxa"/>
            <w:tcBorders>
              <w:top w:val="nil"/>
              <w:left w:val="nil"/>
              <w:bottom w:val="single" w:sz="4" w:space="0" w:color="8EA9DB"/>
              <w:right w:val="nil"/>
            </w:tcBorders>
            <w:shd w:val="clear" w:color="D9E1F2" w:fill="D9E1F2"/>
            <w:noWrap/>
            <w:vAlign w:val="bottom"/>
            <w:hideMark/>
          </w:tcPr>
          <w:p w14:paraId="234EBD9A"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Number of People</w:t>
            </w:r>
          </w:p>
        </w:tc>
        <w:tc>
          <w:tcPr>
            <w:tcW w:w="1418" w:type="dxa"/>
            <w:tcBorders>
              <w:top w:val="nil"/>
              <w:left w:val="nil"/>
              <w:bottom w:val="single" w:sz="4" w:space="0" w:color="8EA9DB"/>
              <w:right w:val="nil"/>
            </w:tcBorders>
            <w:shd w:val="clear" w:color="D9E1F2" w:fill="D9E1F2"/>
            <w:noWrap/>
            <w:vAlign w:val="bottom"/>
            <w:hideMark/>
          </w:tcPr>
          <w:p w14:paraId="1ECC8B40"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Number of People</w:t>
            </w:r>
          </w:p>
        </w:tc>
        <w:tc>
          <w:tcPr>
            <w:tcW w:w="1169" w:type="dxa"/>
            <w:tcBorders>
              <w:top w:val="nil"/>
              <w:left w:val="nil"/>
              <w:bottom w:val="single" w:sz="4" w:space="0" w:color="8EA9DB"/>
              <w:right w:val="nil"/>
            </w:tcBorders>
            <w:shd w:val="clear" w:color="D9E1F2" w:fill="D9E1F2"/>
            <w:noWrap/>
            <w:vAlign w:val="bottom"/>
            <w:hideMark/>
          </w:tcPr>
          <w:p w14:paraId="2806D99D"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Difference</w:t>
            </w:r>
          </w:p>
        </w:tc>
        <w:tc>
          <w:tcPr>
            <w:tcW w:w="1241" w:type="dxa"/>
            <w:tcBorders>
              <w:top w:val="nil"/>
              <w:left w:val="nil"/>
              <w:bottom w:val="single" w:sz="4" w:space="0" w:color="8EA9DB"/>
              <w:right w:val="nil"/>
            </w:tcBorders>
            <w:shd w:val="clear" w:color="D9E1F2" w:fill="D9E1F2"/>
            <w:noWrap/>
            <w:vAlign w:val="bottom"/>
            <w:hideMark/>
          </w:tcPr>
          <w:p w14:paraId="29D71AD4"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 Difference</w:t>
            </w:r>
          </w:p>
        </w:tc>
      </w:tr>
      <w:tr w:rsidR="001C4069" w:rsidRPr="001C4069" w14:paraId="291CDF8B" w14:textId="77777777" w:rsidTr="0069578C">
        <w:trPr>
          <w:trHeight w:val="290"/>
        </w:trPr>
        <w:tc>
          <w:tcPr>
            <w:tcW w:w="2640" w:type="dxa"/>
            <w:tcBorders>
              <w:top w:val="nil"/>
              <w:left w:val="nil"/>
              <w:bottom w:val="nil"/>
              <w:right w:val="nil"/>
            </w:tcBorders>
            <w:shd w:val="clear" w:color="auto" w:fill="auto"/>
            <w:noWrap/>
            <w:vAlign w:val="bottom"/>
            <w:hideMark/>
          </w:tcPr>
          <w:p w14:paraId="2368E739"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Dementia</w:t>
            </w:r>
          </w:p>
        </w:tc>
        <w:tc>
          <w:tcPr>
            <w:tcW w:w="1329" w:type="dxa"/>
            <w:tcBorders>
              <w:top w:val="nil"/>
              <w:left w:val="nil"/>
              <w:bottom w:val="nil"/>
              <w:right w:val="nil"/>
            </w:tcBorders>
            <w:shd w:val="clear" w:color="auto" w:fill="auto"/>
            <w:noWrap/>
            <w:vAlign w:val="bottom"/>
            <w:hideMark/>
          </w:tcPr>
          <w:p w14:paraId="0A7B2FC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5885</w:t>
            </w:r>
          </w:p>
        </w:tc>
        <w:tc>
          <w:tcPr>
            <w:tcW w:w="1418" w:type="dxa"/>
            <w:tcBorders>
              <w:top w:val="nil"/>
              <w:left w:val="nil"/>
              <w:bottom w:val="nil"/>
              <w:right w:val="nil"/>
            </w:tcBorders>
            <w:shd w:val="clear" w:color="auto" w:fill="auto"/>
            <w:noWrap/>
            <w:vAlign w:val="bottom"/>
            <w:hideMark/>
          </w:tcPr>
          <w:p w14:paraId="32E4B65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4520</w:t>
            </w:r>
          </w:p>
        </w:tc>
        <w:tc>
          <w:tcPr>
            <w:tcW w:w="1169" w:type="dxa"/>
            <w:tcBorders>
              <w:top w:val="nil"/>
              <w:left w:val="nil"/>
              <w:bottom w:val="nil"/>
              <w:right w:val="nil"/>
            </w:tcBorders>
            <w:shd w:val="clear" w:color="auto" w:fill="auto"/>
            <w:noWrap/>
            <w:vAlign w:val="bottom"/>
            <w:hideMark/>
          </w:tcPr>
          <w:p w14:paraId="0B34FC2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-1,365</w:t>
            </w:r>
          </w:p>
        </w:tc>
        <w:tc>
          <w:tcPr>
            <w:tcW w:w="1241" w:type="dxa"/>
            <w:tcBorders>
              <w:top w:val="nil"/>
              <w:left w:val="nil"/>
              <w:bottom w:val="nil"/>
              <w:right w:val="nil"/>
            </w:tcBorders>
            <w:shd w:val="clear" w:color="auto" w:fill="auto"/>
            <w:noWrap/>
            <w:vAlign w:val="bottom"/>
            <w:hideMark/>
          </w:tcPr>
          <w:p w14:paraId="0ABA535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-23%</w:t>
            </w:r>
          </w:p>
        </w:tc>
      </w:tr>
      <w:tr w:rsidR="001C4069" w:rsidRPr="001C4069" w14:paraId="17CD64A8" w14:textId="77777777" w:rsidTr="0069578C">
        <w:trPr>
          <w:trHeight w:val="290"/>
        </w:trPr>
        <w:tc>
          <w:tcPr>
            <w:tcW w:w="2640" w:type="dxa"/>
            <w:tcBorders>
              <w:top w:val="nil"/>
              <w:left w:val="nil"/>
              <w:bottom w:val="nil"/>
              <w:right w:val="nil"/>
            </w:tcBorders>
            <w:shd w:val="clear" w:color="auto" w:fill="auto"/>
            <w:noWrap/>
            <w:vAlign w:val="bottom"/>
            <w:hideMark/>
          </w:tcPr>
          <w:p w14:paraId="53B89948"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Elderly / Frail</w:t>
            </w:r>
          </w:p>
        </w:tc>
        <w:tc>
          <w:tcPr>
            <w:tcW w:w="1329" w:type="dxa"/>
            <w:tcBorders>
              <w:top w:val="nil"/>
              <w:left w:val="nil"/>
              <w:bottom w:val="nil"/>
              <w:right w:val="nil"/>
            </w:tcBorders>
            <w:shd w:val="clear" w:color="auto" w:fill="auto"/>
            <w:noWrap/>
            <w:vAlign w:val="bottom"/>
            <w:hideMark/>
          </w:tcPr>
          <w:p w14:paraId="6BDD4B6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48330</w:t>
            </w:r>
          </w:p>
        </w:tc>
        <w:tc>
          <w:tcPr>
            <w:tcW w:w="1418" w:type="dxa"/>
            <w:tcBorders>
              <w:top w:val="nil"/>
              <w:left w:val="nil"/>
              <w:bottom w:val="nil"/>
              <w:right w:val="nil"/>
            </w:tcBorders>
            <w:shd w:val="clear" w:color="auto" w:fill="auto"/>
            <w:noWrap/>
            <w:vAlign w:val="bottom"/>
            <w:hideMark/>
          </w:tcPr>
          <w:p w14:paraId="23A3807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33845</w:t>
            </w:r>
          </w:p>
        </w:tc>
        <w:tc>
          <w:tcPr>
            <w:tcW w:w="1169" w:type="dxa"/>
            <w:tcBorders>
              <w:top w:val="nil"/>
              <w:left w:val="nil"/>
              <w:bottom w:val="nil"/>
              <w:right w:val="nil"/>
            </w:tcBorders>
            <w:shd w:val="clear" w:color="auto" w:fill="auto"/>
            <w:noWrap/>
            <w:vAlign w:val="bottom"/>
            <w:hideMark/>
          </w:tcPr>
          <w:p w14:paraId="5285513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-14,485</w:t>
            </w:r>
          </w:p>
        </w:tc>
        <w:tc>
          <w:tcPr>
            <w:tcW w:w="1241" w:type="dxa"/>
            <w:tcBorders>
              <w:top w:val="nil"/>
              <w:left w:val="nil"/>
              <w:bottom w:val="nil"/>
              <w:right w:val="nil"/>
            </w:tcBorders>
            <w:shd w:val="clear" w:color="auto" w:fill="auto"/>
            <w:noWrap/>
            <w:vAlign w:val="bottom"/>
            <w:hideMark/>
          </w:tcPr>
          <w:p w14:paraId="5F88A27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-30%</w:t>
            </w:r>
          </w:p>
        </w:tc>
      </w:tr>
      <w:tr w:rsidR="001C4069" w:rsidRPr="001C4069" w14:paraId="633C1FCE" w14:textId="77777777" w:rsidTr="0069578C">
        <w:trPr>
          <w:trHeight w:val="290"/>
        </w:trPr>
        <w:tc>
          <w:tcPr>
            <w:tcW w:w="2640" w:type="dxa"/>
            <w:tcBorders>
              <w:top w:val="nil"/>
              <w:left w:val="nil"/>
              <w:bottom w:val="nil"/>
              <w:right w:val="nil"/>
            </w:tcBorders>
            <w:shd w:val="clear" w:color="auto" w:fill="auto"/>
            <w:noWrap/>
            <w:vAlign w:val="bottom"/>
            <w:hideMark/>
          </w:tcPr>
          <w:p w14:paraId="3D9B4810"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Learning Disability</w:t>
            </w:r>
          </w:p>
        </w:tc>
        <w:tc>
          <w:tcPr>
            <w:tcW w:w="1329" w:type="dxa"/>
            <w:tcBorders>
              <w:top w:val="nil"/>
              <w:left w:val="nil"/>
              <w:bottom w:val="nil"/>
              <w:right w:val="nil"/>
            </w:tcBorders>
            <w:shd w:val="clear" w:color="auto" w:fill="auto"/>
            <w:noWrap/>
            <w:vAlign w:val="bottom"/>
            <w:hideMark/>
          </w:tcPr>
          <w:p w14:paraId="09286F2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8220</w:t>
            </w:r>
          </w:p>
        </w:tc>
        <w:tc>
          <w:tcPr>
            <w:tcW w:w="1418" w:type="dxa"/>
            <w:tcBorders>
              <w:top w:val="nil"/>
              <w:left w:val="nil"/>
              <w:bottom w:val="nil"/>
              <w:right w:val="nil"/>
            </w:tcBorders>
            <w:shd w:val="clear" w:color="auto" w:fill="auto"/>
            <w:noWrap/>
            <w:vAlign w:val="bottom"/>
            <w:hideMark/>
          </w:tcPr>
          <w:p w14:paraId="6F3CB66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4675</w:t>
            </w:r>
          </w:p>
        </w:tc>
        <w:tc>
          <w:tcPr>
            <w:tcW w:w="1169" w:type="dxa"/>
            <w:tcBorders>
              <w:top w:val="nil"/>
              <w:left w:val="nil"/>
              <w:bottom w:val="nil"/>
              <w:right w:val="nil"/>
            </w:tcBorders>
            <w:shd w:val="clear" w:color="auto" w:fill="auto"/>
            <w:noWrap/>
            <w:vAlign w:val="bottom"/>
            <w:hideMark/>
          </w:tcPr>
          <w:p w14:paraId="072E971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-3,545</w:t>
            </w:r>
          </w:p>
        </w:tc>
        <w:tc>
          <w:tcPr>
            <w:tcW w:w="1241" w:type="dxa"/>
            <w:tcBorders>
              <w:top w:val="nil"/>
              <w:left w:val="nil"/>
              <w:bottom w:val="nil"/>
              <w:right w:val="nil"/>
            </w:tcBorders>
            <w:shd w:val="clear" w:color="auto" w:fill="auto"/>
            <w:noWrap/>
            <w:vAlign w:val="bottom"/>
            <w:hideMark/>
          </w:tcPr>
          <w:p w14:paraId="21660E3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-43%</w:t>
            </w:r>
          </w:p>
        </w:tc>
      </w:tr>
      <w:tr w:rsidR="001C4069" w:rsidRPr="001C4069" w14:paraId="7FDFC4DE" w14:textId="77777777" w:rsidTr="0069578C">
        <w:trPr>
          <w:trHeight w:val="290"/>
        </w:trPr>
        <w:tc>
          <w:tcPr>
            <w:tcW w:w="2640" w:type="dxa"/>
            <w:tcBorders>
              <w:top w:val="nil"/>
              <w:left w:val="nil"/>
              <w:bottom w:val="nil"/>
              <w:right w:val="nil"/>
            </w:tcBorders>
            <w:shd w:val="clear" w:color="auto" w:fill="auto"/>
            <w:noWrap/>
            <w:vAlign w:val="bottom"/>
            <w:hideMark/>
          </w:tcPr>
          <w:p w14:paraId="149D1B26"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Mental Health</w:t>
            </w:r>
          </w:p>
        </w:tc>
        <w:tc>
          <w:tcPr>
            <w:tcW w:w="1329" w:type="dxa"/>
            <w:tcBorders>
              <w:top w:val="nil"/>
              <w:left w:val="nil"/>
              <w:bottom w:val="nil"/>
              <w:right w:val="nil"/>
            </w:tcBorders>
            <w:shd w:val="clear" w:color="auto" w:fill="auto"/>
            <w:noWrap/>
            <w:vAlign w:val="bottom"/>
            <w:hideMark/>
          </w:tcPr>
          <w:p w14:paraId="6A27373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6530</w:t>
            </w:r>
          </w:p>
        </w:tc>
        <w:tc>
          <w:tcPr>
            <w:tcW w:w="1418" w:type="dxa"/>
            <w:tcBorders>
              <w:top w:val="nil"/>
              <w:left w:val="nil"/>
              <w:bottom w:val="nil"/>
              <w:right w:val="nil"/>
            </w:tcBorders>
            <w:shd w:val="clear" w:color="auto" w:fill="auto"/>
            <w:noWrap/>
            <w:vAlign w:val="bottom"/>
            <w:hideMark/>
          </w:tcPr>
          <w:p w14:paraId="7D7D9AC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4980</w:t>
            </w:r>
          </w:p>
        </w:tc>
        <w:tc>
          <w:tcPr>
            <w:tcW w:w="1169" w:type="dxa"/>
            <w:tcBorders>
              <w:top w:val="nil"/>
              <w:left w:val="nil"/>
              <w:bottom w:val="nil"/>
              <w:right w:val="nil"/>
            </w:tcBorders>
            <w:shd w:val="clear" w:color="auto" w:fill="auto"/>
            <w:noWrap/>
            <w:vAlign w:val="bottom"/>
            <w:hideMark/>
          </w:tcPr>
          <w:p w14:paraId="56A7E32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-1,550</w:t>
            </w:r>
          </w:p>
        </w:tc>
        <w:tc>
          <w:tcPr>
            <w:tcW w:w="1241" w:type="dxa"/>
            <w:tcBorders>
              <w:top w:val="nil"/>
              <w:left w:val="nil"/>
              <w:bottom w:val="nil"/>
              <w:right w:val="nil"/>
            </w:tcBorders>
            <w:shd w:val="clear" w:color="auto" w:fill="auto"/>
            <w:noWrap/>
            <w:vAlign w:val="bottom"/>
            <w:hideMark/>
          </w:tcPr>
          <w:p w14:paraId="01C1B8E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-24%</w:t>
            </w:r>
          </w:p>
        </w:tc>
      </w:tr>
      <w:tr w:rsidR="001C4069" w:rsidRPr="001C4069" w14:paraId="0BCCE9E4" w14:textId="77777777" w:rsidTr="0069578C">
        <w:trPr>
          <w:trHeight w:val="290"/>
        </w:trPr>
        <w:tc>
          <w:tcPr>
            <w:tcW w:w="2640" w:type="dxa"/>
            <w:tcBorders>
              <w:top w:val="nil"/>
              <w:left w:val="nil"/>
              <w:bottom w:val="nil"/>
              <w:right w:val="nil"/>
            </w:tcBorders>
            <w:shd w:val="clear" w:color="auto" w:fill="auto"/>
            <w:noWrap/>
            <w:vAlign w:val="bottom"/>
            <w:hideMark/>
          </w:tcPr>
          <w:p w14:paraId="46906D04"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Not Recorded</w:t>
            </w:r>
          </w:p>
        </w:tc>
        <w:tc>
          <w:tcPr>
            <w:tcW w:w="1329" w:type="dxa"/>
            <w:tcBorders>
              <w:top w:val="nil"/>
              <w:left w:val="nil"/>
              <w:bottom w:val="nil"/>
              <w:right w:val="nil"/>
            </w:tcBorders>
            <w:shd w:val="clear" w:color="auto" w:fill="auto"/>
            <w:noWrap/>
            <w:vAlign w:val="bottom"/>
            <w:hideMark/>
          </w:tcPr>
          <w:p w14:paraId="2DB3004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3130</w:t>
            </w:r>
          </w:p>
        </w:tc>
        <w:tc>
          <w:tcPr>
            <w:tcW w:w="1418" w:type="dxa"/>
            <w:tcBorders>
              <w:top w:val="nil"/>
              <w:left w:val="nil"/>
              <w:bottom w:val="nil"/>
              <w:right w:val="nil"/>
            </w:tcBorders>
            <w:shd w:val="clear" w:color="auto" w:fill="auto"/>
            <w:noWrap/>
            <w:vAlign w:val="bottom"/>
            <w:hideMark/>
          </w:tcPr>
          <w:p w14:paraId="471F7F9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5040</w:t>
            </w:r>
          </w:p>
        </w:tc>
        <w:tc>
          <w:tcPr>
            <w:tcW w:w="1169" w:type="dxa"/>
            <w:tcBorders>
              <w:top w:val="nil"/>
              <w:left w:val="nil"/>
              <w:bottom w:val="nil"/>
              <w:right w:val="nil"/>
            </w:tcBorders>
            <w:shd w:val="clear" w:color="auto" w:fill="auto"/>
            <w:noWrap/>
            <w:vAlign w:val="bottom"/>
            <w:hideMark/>
          </w:tcPr>
          <w:p w14:paraId="1E6F644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1,910</w:t>
            </w:r>
          </w:p>
        </w:tc>
        <w:tc>
          <w:tcPr>
            <w:tcW w:w="1241" w:type="dxa"/>
            <w:tcBorders>
              <w:top w:val="nil"/>
              <w:left w:val="nil"/>
              <w:bottom w:val="nil"/>
              <w:right w:val="nil"/>
            </w:tcBorders>
            <w:shd w:val="clear" w:color="auto" w:fill="auto"/>
            <w:noWrap/>
            <w:vAlign w:val="bottom"/>
            <w:hideMark/>
          </w:tcPr>
          <w:p w14:paraId="3265F0A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61%</w:t>
            </w:r>
          </w:p>
        </w:tc>
      </w:tr>
      <w:tr w:rsidR="001C4069" w:rsidRPr="001C4069" w14:paraId="792EE59D" w14:textId="77777777" w:rsidTr="0069578C">
        <w:trPr>
          <w:trHeight w:val="290"/>
        </w:trPr>
        <w:tc>
          <w:tcPr>
            <w:tcW w:w="2640" w:type="dxa"/>
            <w:tcBorders>
              <w:top w:val="nil"/>
              <w:left w:val="nil"/>
              <w:bottom w:val="nil"/>
              <w:right w:val="nil"/>
            </w:tcBorders>
            <w:shd w:val="clear" w:color="auto" w:fill="auto"/>
            <w:noWrap/>
            <w:vAlign w:val="bottom"/>
            <w:hideMark/>
          </w:tcPr>
          <w:p w14:paraId="4F359968"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Other</w:t>
            </w:r>
          </w:p>
        </w:tc>
        <w:tc>
          <w:tcPr>
            <w:tcW w:w="1329" w:type="dxa"/>
            <w:tcBorders>
              <w:top w:val="nil"/>
              <w:left w:val="nil"/>
              <w:bottom w:val="nil"/>
              <w:right w:val="nil"/>
            </w:tcBorders>
            <w:shd w:val="clear" w:color="auto" w:fill="auto"/>
            <w:noWrap/>
            <w:vAlign w:val="bottom"/>
            <w:hideMark/>
          </w:tcPr>
          <w:p w14:paraId="564B12D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14660</w:t>
            </w:r>
          </w:p>
        </w:tc>
        <w:tc>
          <w:tcPr>
            <w:tcW w:w="1418" w:type="dxa"/>
            <w:tcBorders>
              <w:top w:val="nil"/>
              <w:left w:val="nil"/>
              <w:bottom w:val="nil"/>
              <w:right w:val="nil"/>
            </w:tcBorders>
            <w:shd w:val="clear" w:color="auto" w:fill="auto"/>
            <w:noWrap/>
            <w:vAlign w:val="bottom"/>
            <w:hideMark/>
          </w:tcPr>
          <w:p w14:paraId="191F40D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12395</w:t>
            </w:r>
          </w:p>
        </w:tc>
        <w:tc>
          <w:tcPr>
            <w:tcW w:w="1169" w:type="dxa"/>
            <w:tcBorders>
              <w:top w:val="nil"/>
              <w:left w:val="nil"/>
              <w:bottom w:val="nil"/>
              <w:right w:val="nil"/>
            </w:tcBorders>
            <w:shd w:val="clear" w:color="auto" w:fill="auto"/>
            <w:noWrap/>
            <w:vAlign w:val="bottom"/>
            <w:hideMark/>
          </w:tcPr>
          <w:p w14:paraId="5F0827F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-2,265</w:t>
            </w:r>
          </w:p>
        </w:tc>
        <w:tc>
          <w:tcPr>
            <w:tcW w:w="1241" w:type="dxa"/>
            <w:tcBorders>
              <w:top w:val="nil"/>
              <w:left w:val="nil"/>
              <w:bottom w:val="nil"/>
              <w:right w:val="nil"/>
            </w:tcBorders>
            <w:shd w:val="clear" w:color="auto" w:fill="auto"/>
            <w:noWrap/>
            <w:vAlign w:val="bottom"/>
            <w:hideMark/>
          </w:tcPr>
          <w:p w14:paraId="56F1113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-15%</w:t>
            </w:r>
          </w:p>
        </w:tc>
      </w:tr>
      <w:tr w:rsidR="001C4069" w:rsidRPr="001C4069" w14:paraId="78086867" w14:textId="77777777" w:rsidTr="0069578C">
        <w:trPr>
          <w:trHeight w:val="290"/>
        </w:trPr>
        <w:tc>
          <w:tcPr>
            <w:tcW w:w="2640" w:type="dxa"/>
            <w:tcBorders>
              <w:top w:val="nil"/>
              <w:left w:val="nil"/>
              <w:bottom w:val="nil"/>
              <w:right w:val="nil"/>
            </w:tcBorders>
            <w:shd w:val="clear" w:color="auto" w:fill="auto"/>
            <w:noWrap/>
            <w:vAlign w:val="bottom"/>
            <w:hideMark/>
          </w:tcPr>
          <w:p w14:paraId="172BA86E"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Physical / Sensory Disability</w:t>
            </w:r>
          </w:p>
        </w:tc>
        <w:tc>
          <w:tcPr>
            <w:tcW w:w="1329" w:type="dxa"/>
            <w:tcBorders>
              <w:top w:val="nil"/>
              <w:left w:val="nil"/>
              <w:bottom w:val="nil"/>
              <w:right w:val="nil"/>
            </w:tcBorders>
            <w:shd w:val="clear" w:color="auto" w:fill="auto"/>
            <w:noWrap/>
            <w:vAlign w:val="bottom"/>
            <w:hideMark/>
          </w:tcPr>
          <w:p w14:paraId="00E9492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33560</w:t>
            </w:r>
          </w:p>
        </w:tc>
        <w:tc>
          <w:tcPr>
            <w:tcW w:w="1418" w:type="dxa"/>
            <w:tcBorders>
              <w:top w:val="nil"/>
              <w:left w:val="nil"/>
              <w:bottom w:val="nil"/>
              <w:right w:val="nil"/>
            </w:tcBorders>
            <w:shd w:val="clear" w:color="auto" w:fill="auto"/>
            <w:noWrap/>
            <w:vAlign w:val="bottom"/>
            <w:hideMark/>
          </w:tcPr>
          <w:p w14:paraId="10A6F6D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25620</w:t>
            </w:r>
          </w:p>
        </w:tc>
        <w:tc>
          <w:tcPr>
            <w:tcW w:w="1169" w:type="dxa"/>
            <w:tcBorders>
              <w:top w:val="nil"/>
              <w:left w:val="nil"/>
              <w:bottom w:val="nil"/>
              <w:right w:val="nil"/>
            </w:tcBorders>
            <w:shd w:val="clear" w:color="auto" w:fill="auto"/>
            <w:noWrap/>
            <w:vAlign w:val="bottom"/>
            <w:hideMark/>
          </w:tcPr>
          <w:p w14:paraId="7058620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-7,940</w:t>
            </w:r>
          </w:p>
        </w:tc>
        <w:tc>
          <w:tcPr>
            <w:tcW w:w="1241" w:type="dxa"/>
            <w:tcBorders>
              <w:top w:val="nil"/>
              <w:left w:val="nil"/>
              <w:bottom w:val="nil"/>
              <w:right w:val="nil"/>
            </w:tcBorders>
            <w:shd w:val="clear" w:color="auto" w:fill="auto"/>
            <w:noWrap/>
            <w:vAlign w:val="bottom"/>
            <w:hideMark/>
          </w:tcPr>
          <w:p w14:paraId="09B4CC2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-24%</w:t>
            </w:r>
          </w:p>
        </w:tc>
      </w:tr>
      <w:tr w:rsidR="001C4069" w:rsidRPr="001C4069" w14:paraId="49C4B3AE" w14:textId="77777777" w:rsidTr="0069578C">
        <w:trPr>
          <w:trHeight w:val="290"/>
        </w:trPr>
        <w:tc>
          <w:tcPr>
            <w:tcW w:w="2640" w:type="dxa"/>
            <w:tcBorders>
              <w:top w:val="single" w:sz="4" w:space="0" w:color="8EA9DB"/>
              <w:left w:val="nil"/>
              <w:bottom w:val="nil"/>
              <w:right w:val="nil"/>
            </w:tcBorders>
            <w:shd w:val="clear" w:color="D9E1F2" w:fill="D9E1F2"/>
            <w:noWrap/>
            <w:vAlign w:val="bottom"/>
            <w:hideMark/>
          </w:tcPr>
          <w:p w14:paraId="759A23C3"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Grand Total</w:t>
            </w:r>
          </w:p>
        </w:tc>
        <w:tc>
          <w:tcPr>
            <w:tcW w:w="1329" w:type="dxa"/>
            <w:tcBorders>
              <w:top w:val="single" w:sz="4" w:space="0" w:color="8EA9DB"/>
              <w:left w:val="nil"/>
              <w:bottom w:val="nil"/>
              <w:right w:val="nil"/>
            </w:tcBorders>
            <w:shd w:val="clear" w:color="D9E1F2" w:fill="D9E1F2"/>
            <w:noWrap/>
            <w:vAlign w:val="bottom"/>
            <w:hideMark/>
          </w:tcPr>
          <w:p w14:paraId="355AE2DB"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120315</w:t>
            </w:r>
          </w:p>
        </w:tc>
        <w:tc>
          <w:tcPr>
            <w:tcW w:w="1418" w:type="dxa"/>
            <w:tcBorders>
              <w:top w:val="single" w:sz="4" w:space="0" w:color="8EA9DB"/>
              <w:left w:val="nil"/>
              <w:bottom w:val="nil"/>
              <w:right w:val="nil"/>
            </w:tcBorders>
            <w:shd w:val="clear" w:color="D9E1F2" w:fill="D9E1F2"/>
            <w:noWrap/>
            <w:vAlign w:val="bottom"/>
            <w:hideMark/>
          </w:tcPr>
          <w:p w14:paraId="7ABDBE80"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91075</w:t>
            </w:r>
          </w:p>
        </w:tc>
        <w:tc>
          <w:tcPr>
            <w:tcW w:w="1169" w:type="dxa"/>
            <w:tcBorders>
              <w:top w:val="single" w:sz="4" w:space="0" w:color="8EA9DB"/>
              <w:left w:val="nil"/>
              <w:bottom w:val="nil"/>
              <w:right w:val="nil"/>
            </w:tcBorders>
            <w:shd w:val="clear" w:color="D9E1F2" w:fill="D9E1F2"/>
            <w:noWrap/>
            <w:vAlign w:val="bottom"/>
            <w:hideMark/>
          </w:tcPr>
          <w:p w14:paraId="5C4237A0"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-29,240</w:t>
            </w:r>
          </w:p>
        </w:tc>
        <w:tc>
          <w:tcPr>
            <w:tcW w:w="1241" w:type="dxa"/>
            <w:tcBorders>
              <w:top w:val="single" w:sz="4" w:space="0" w:color="8EA9DB"/>
              <w:left w:val="nil"/>
              <w:bottom w:val="nil"/>
              <w:right w:val="nil"/>
            </w:tcBorders>
            <w:shd w:val="clear" w:color="D9E1F2" w:fill="D9E1F2"/>
            <w:noWrap/>
            <w:vAlign w:val="bottom"/>
            <w:hideMark/>
          </w:tcPr>
          <w:p w14:paraId="735CCA2A"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-24%</w:t>
            </w:r>
          </w:p>
        </w:tc>
      </w:tr>
    </w:tbl>
    <w:p w14:paraId="1A2DEEF5" w14:textId="77777777" w:rsidR="00323570" w:rsidRPr="001C4069" w:rsidRDefault="00323570" w:rsidP="00904226">
      <w:pPr>
        <w:spacing w:after="0" w:line="240" w:lineRule="auto"/>
        <w:ind w:firstLine="567"/>
        <w:rPr>
          <w:rFonts w:ascii="Times New Roman" w:hAnsi="Times New Roman" w:cs="Times New Roman"/>
          <w:sz w:val="24"/>
          <w:szCs w:val="24"/>
        </w:rPr>
      </w:pPr>
    </w:p>
    <w:p w14:paraId="714EF074" w14:textId="77777777" w:rsidR="00323570" w:rsidRPr="001C4069" w:rsidRDefault="00323570">
      <w:pPr>
        <w:rPr>
          <w:rFonts w:ascii="Times New Roman" w:hAnsi="Times New Roman" w:cs="Times New Roman"/>
          <w:sz w:val="24"/>
          <w:szCs w:val="24"/>
        </w:rPr>
      </w:pPr>
      <w:r w:rsidRPr="001C4069">
        <w:rPr>
          <w:rFonts w:ascii="Times New Roman" w:hAnsi="Times New Roman" w:cs="Times New Roman"/>
          <w:sz w:val="24"/>
          <w:szCs w:val="24"/>
        </w:rPr>
        <w:br w:type="page"/>
      </w:r>
    </w:p>
    <w:p w14:paraId="6F34F130" w14:textId="568D6456" w:rsidR="00323570" w:rsidRPr="00C92030" w:rsidRDefault="00F3654E" w:rsidP="00C0112C">
      <w:pPr>
        <w:pStyle w:val="Heading1"/>
      </w:pPr>
      <w:bookmarkStart w:id="341" w:name="_Toc160194171"/>
      <w:r w:rsidRPr="001C4069">
        <w:lastRenderedPageBreak/>
        <w:t xml:space="preserve">ANNEX </w:t>
      </w:r>
      <w:r w:rsidR="00537B8B">
        <w:t>E</w:t>
      </w:r>
      <w:r w:rsidRPr="001C4069">
        <w:t xml:space="preserve">: </w:t>
      </w:r>
      <w:bookmarkStart w:id="342" w:name="_Hlk146192436"/>
      <w:r w:rsidR="00323570" w:rsidRPr="00C92030">
        <w:t>Table 3</w:t>
      </w:r>
      <w:r w:rsidRPr="001C4069">
        <w:t>.</w:t>
      </w:r>
      <w:r w:rsidR="00323570" w:rsidRPr="00C92030">
        <w:t xml:space="preserve"> Hours of Care at Home Received</w:t>
      </w:r>
      <w:bookmarkEnd w:id="341"/>
    </w:p>
    <w:p w14:paraId="39FFE6C7" w14:textId="77777777" w:rsidR="00F3654E" w:rsidRPr="001C4069" w:rsidRDefault="00F3654E" w:rsidP="00C92030">
      <w:pPr>
        <w:spacing w:after="0" w:line="240" w:lineRule="auto"/>
        <w:jc w:val="center"/>
        <w:rPr>
          <w:rFonts w:ascii="Times New Roman" w:hAnsi="Times New Roman" w:cs="Times New Roman"/>
          <w:sz w:val="24"/>
          <w:szCs w:val="24"/>
        </w:rPr>
      </w:pPr>
    </w:p>
    <w:bookmarkEnd w:id="342"/>
    <w:tbl>
      <w:tblPr>
        <w:tblW w:w="7797" w:type="dxa"/>
        <w:tblLook w:val="04A0" w:firstRow="1" w:lastRow="0" w:firstColumn="1" w:lastColumn="0" w:noHBand="0" w:noVBand="1"/>
      </w:tblPr>
      <w:tblGrid>
        <w:gridCol w:w="2694"/>
        <w:gridCol w:w="1637"/>
        <w:gridCol w:w="1637"/>
        <w:gridCol w:w="1849"/>
        <w:gridCol w:w="1444"/>
      </w:tblGrid>
      <w:tr w:rsidR="001C4069" w:rsidRPr="001C4069" w14:paraId="5FFEFDF0" w14:textId="77777777" w:rsidTr="0069578C">
        <w:trPr>
          <w:trHeight w:val="290"/>
        </w:trPr>
        <w:tc>
          <w:tcPr>
            <w:tcW w:w="2694" w:type="dxa"/>
            <w:tcBorders>
              <w:top w:val="nil"/>
              <w:left w:val="nil"/>
              <w:bottom w:val="nil"/>
              <w:right w:val="nil"/>
            </w:tcBorders>
            <w:shd w:val="clear" w:color="D9E1F2" w:fill="D9E1F2"/>
            <w:noWrap/>
            <w:vAlign w:val="bottom"/>
            <w:hideMark/>
          </w:tcPr>
          <w:p w14:paraId="5D15A384" w14:textId="77777777" w:rsidR="00323570" w:rsidRPr="001C4069" w:rsidRDefault="00323570" w:rsidP="00904226">
            <w:pPr>
              <w:spacing w:after="0" w:line="240" w:lineRule="auto"/>
              <w:ind w:firstLine="567"/>
              <w:rPr>
                <w:rFonts w:ascii="Times New Roman" w:eastAsia="Times New Roman" w:hAnsi="Times New Roman" w:cs="Times New Roman"/>
                <w:sz w:val="24"/>
                <w:szCs w:val="24"/>
                <w:lang w:eastAsia="en-GB"/>
              </w:rPr>
            </w:pPr>
          </w:p>
        </w:tc>
        <w:tc>
          <w:tcPr>
            <w:tcW w:w="1417" w:type="dxa"/>
            <w:tcBorders>
              <w:top w:val="nil"/>
              <w:left w:val="nil"/>
              <w:bottom w:val="nil"/>
              <w:right w:val="nil"/>
            </w:tcBorders>
            <w:shd w:val="clear" w:color="D9E1F2" w:fill="D9E1F2"/>
            <w:noWrap/>
            <w:vAlign w:val="bottom"/>
            <w:hideMark/>
          </w:tcPr>
          <w:p w14:paraId="222EDA25"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2019/20 Q4</w:t>
            </w:r>
          </w:p>
        </w:tc>
        <w:tc>
          <w:tcPr>
            <w:tcW w:w="1418" w:type="dxa"/>
            <w:tcBorders>
              <w:top w:val="nil"/>
              <w:left w:val="nil"/>
              <w:bottom w:val="nil"/>
              <w:right w:val="nil"/>
            </w:tcBorders>
            <w:shd w:val="clear" w:color="D9E1F2" w:fill="D9E1F2"/>
            <w:noWrap/>
            <w:vAlign w:val="bottom"/>
            <w:hideMark/>
          </w:tcPr>
          <w:p w14:paraId="7A737316"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2020/21 Q4</w:t>
            </w:r>
          </w:p>
        </w:tc>
        <w:tc>
          <w:tcPr>
            <w:tcW w:w="1027" w:type="dxa"/>
            <w:tcBorders>
              <w:top w:val="nil"/>
              <w:left w:val="nil"/>
              <w:bottom w:val="nil"/>
              <w:right w:val="nil"/>
            </w:tcBorders>
            <w:shd w:val="clear" w:color="D9E1F2" w:fill="D9E1F2"/>
            <w:noWrap/>
            <w:vAlign w:val="bottom"/>
            <w:hideMark/>
          </w:tcPr>
          <w:p w14:paraId="3A13154B"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p>
        </w:tc>
        <w:tc>
          <w:tcPr>
            <w:tcW w:w="1241" w:type="dxa"/>
            <w:tcBorders>
              <w:top w:val="nil"/>
              <w:left w:val="nil"/>
              <w:bottom w:val="nil"/>
              <w:right w:val="nil"/>
            </w:tcBorders>
            <w:shd w:val="clear" w:color="D9E1F2" w:fill="D9E1F2"/>
            <w:noWrap/>
            <w:vAlign w:val="bottom"/>
            <w:hideMark/>
          </w:tcPr>
          <w:p w14:paraId="0924B34B" w14:textId="77777777" w:rsidR="00323570" w:rsidRPr="001C4069" w:rsidRDefault="00323570" w:rsidP="00904226">
            <w:pPr>
              <w:spacing w:after="0" w:line="240" w:lineRule="auto"/>
              <w:ind w:firstLine="567"/>
              <w:rPr>
                <w:rFonts w:ascii="Times New Roman" w:eastAsia="Times New Roman" w:hAnsi="Times New Roman" w:cs="Times New Roman"/>
                <w:sz w:val="24"/>
                <w:szCs w:val="24"/>
                <w:lang w:eastAsia="en-GB"/>
              </w:rPr>
            </w:pPr>
          </w:p>
        </w:tc>
      </w:tr>
      <w:tr w:rsidR="001C4069" w:rsidRPr="001C4069" w14:paraId="3BD6D622" w14:textId="77777777" w:rsidTr="0069578C">
        <w:trPr>
          <w:trHeight w:val="290"/>
        </w:trPr>
        <w:tc>
          <w:tcPr>
            <w:tcW w:w="2694" w:type="dxa"/>
            <w:tcBorders>
              <w:top w:val="nil"/>
              <w:left w:val="nil"/>
              <w:bottom w:val="single" w:sz="4" w:space="0" w:color="8EA9DB"/>
              <w:right w:val="nil"/>
            </w:tcBorders>
            <w:shd w:val="clear" w:color="D9E1F2" w:fill="D9E1F2"/>
            <w:noWrap/>
            <w:vAlign w:val="bottom"/>
            <w:hideMark/>
          </w:tcPr>
          <w:p w14:paraId="5460DB25"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Hours of Care at Home Received</w:t>
            </w:r>
          </w:p>
        </w:tc>
        <w:tc>
          <w:tcPr>
            <w:tcW w:w="1417" w:type="dxa"/>
            <w:tcBorders>
              <w:top w:val="nil"/>
              <w:left w:val="nil"/>
              <w:bottom w:val="single" w:sz="4" w:space="0" w:color="8EA9DB"/>
              <w:right w:val="nil"/>
            </w:tcBorders>
            <w:shd w:val="clear" w:color="D9E1F2" w:fill="D9E1F2"/>
            <w:noWrap/>
            <w:vAlign w:val="bottom"/>
            <w:hideMark/>
          </w:tcPr>
          <w:p w14:paraId="22C3F70E"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Number of People</w:t>
            </w:r>
          </w:p>
        </w:tc>
        <w:tc>
          <w:tcPr>
            <w:tcW w:w="1418" w:type="dxa"/>
            <w:tcBorders>
              <w:top w:val="nil"/>
              <w:left w:val="nil"/>
              <w:bottom w:val="single" w:sz="4" w:space="0" w:color="8EA9DB"/>
              <w:right w:val="nil"/>
            </w:tcBorders>
            <w:shd w:val="clear" w:color="D9E1F2" w:fill="D9E1F2"/>
            <w:noWrap/>
            <w:vAlign w:val="bottom"/>
            <w:hideMark/>
          </w:tcPr>
          <w:p w14:paraId="52E99B0B"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Number of People</w:t>
            </w:r>
          </w:p>
        </w:tc>
        <w:tc>
          <w:tcPr>
            <w:tcW w:w="1027" w:type="dxa"/>
            <w:tcBorders>
              <w:top w:val="nil"/>
              <w:left w:val="nil"/>
              <w:bottom w:val="single" w:sz="4" w:space="0" w:color="8EA9DB"/>
              <w:right w:val="nil"/>
            </w:tcBorders>
            <w:shd w:val="clear" w:color="D9E1F2" w:fill="D9E1F2"/>
            <w:noWrap/>
            <w:vAlign w:val="bottom"/>
            <w:hideMark/>
          </w:tcPr>
          <w:p w14:paraId="66EDCF5C"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Difference</w:t>
            </w:r>
          </w:p>
        </w:tc>
        <w:tc>
          <w:tcPr>
            <w:tcW w:w="1241" w:type="dxa"/>
            <w:tcBorders>
              <w:top w:val="nil"/>
              <w:left w:val="nil"/>
              <w:bottom w:val="single" w:sz="4" w:space="0" w:color="8EA9DB"/>
              <w:right w:val="nil"/>
            </w:tcBorders>
            <w:shd w:val="clear" w:color="D9E1F2" w:fill="D9E1F2"/>
            <w:noWrap/>
            <w:vAlign w:val="bottom"/>
            <w:hideMark/>
          </w:tcPr>
          <w:p w14:paraId="4C38D882"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 Difference</w:t>
            </w:r>
          </w:p>
        </w:tc>
      </w:tr>
      <w:tr w:rsidR="001C4069" w:rsidRPr="001C4069" w14:paraId="4D0EB198" w14:textId="77777777" w:rsidTr="0069578C">
        <w:trPr>
          <w:trHeight w:val="290"/>
        </w:trPr>
        <w:tc>
          <w:tcPr>
            <w:tcW w:w="2694" w:type="dxa"/>
            <w:tcBorders>
              <w:top w:val="nil"/>
              <w:left w:val="nil"/>
              <w:bottom w:val="nil"/>
              <w:right w:val="nil"/>
            </w:tcBorders>
            <w:shd w:val="clear" w:color="auto" w:fill="auto"/>
            <w:noWrap/>
            <w:vAlign w:val="bottom"/>
            <w:hideMark/>
          </w:tcPr>
          <w:p w14:paraId="3BE1A733"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0 - &lt;2 hours</w:t>
            </w:r>
          </w:p>
        </w:tc>
        <w:tc>
          <w:tcPr>
            <w:tcW w:w="1417" w:type="dxa"/>
            <w:tcBorders>
              <w:top w:val="nil"/>
              <w:left w:val="nil"/>
              <w:bottom w:val="nil"/>
              <w:right w:val="nil"/>
            </w:tcBorders>
            <w:shd w:val="clear" w:color="auto" w:fill="auto"/>
            <w:noWrap/>
            <w:vAlign w:val="bottom"/>
            <w:hideMark/>
          </w:tcPr>
          <w:p w14:paraId="5AD828F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6,985</w:t>
            </w:r>
          </w:p>
        </w:tc>
        <w:tc>
          <w:tcPr>
            <w:tcW w:w="1418" w:type="dxa"/>
            <w:tcBorders>
              <w:top w:val="nil"/>
              <w:left w:val="nil"/>
              <w:bottom w:val="nil"/>
              <w:right w:val="nil"/>
            </w:tcBorders>
            <w:shd w:val="clear" w:color="auto" w:fill="auto"/>
            <w:noWrap/>
            <w:vAlign w:val="bottom"/>
            <w:hideMark/>
          </w:tcPr>
          <w:p w14:paraId="31A96D7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7,340</w:t>
            </w:r>
          </w:p>
        </w:tc>
        <w:tc>
          <w:tcPr>
            <w:tcW w:w="1027" w:type="dxa"/>
            <w:tcBorders>
              <w:top w:val="nil"/>
              <w:left w:val="nil"/>
              <w:bottom w:val="nil"/>
              <w:right w:val="nil"/>
            </w:tcBorders>
            <w:shd w:val="clear" w:color="auto" w:fill="auto"/>
            <w:noWrap/>
            <w:vAlign w:val="bottom"/>
            <w:hideMark/>
          </w:tcPr>
          <w:p w14:paraId="4BD95C3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355</w:t>
            </w:r>
          </w:p>
        </w:tc>
        <w:tc>
          <w:tcPr>
            <w:tcW w:w="1241" w:type="dxa"/>
            <w:tcBorders>
              <w:top w:val="nil"/>
              <w:left w:val="nil"/>
              <w:bottom w:val="nil"/>
              <w:right w:val="nil"/>
            </w:tcBorders>
            <w:shd w:val="clear" w:color="auto" w:fill="auto"/>
            <w:noWrap/>
            <w:vAlign w:val="bottom"/>
            <w:hideMark/>
          </w:tcPr>
          <w:p w14:paraId="6CB3E96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5%</w:t>
            </w:r>
          </w:p>
        </w:tc>
      </w:tr>
      <w:tr w:rsidR="001C4069" w:rsidRPr="001C4069" w14:paraId="5D2C452C" w14:textId="77777777" w:rsidTr="0069578C">
        <w:trPr>
          <w:trHeight w:val="290"/>
        </w:trPr>
        <w:tc>
          <w:tcPr>
            <w:tcW w:w="2694" w:type="dxa"/>
            <w:tcBorders>
              <w:top w:val="nil"/>
              <w:left w:val="nil"/>
              <w:bottom w:val="nil"/>
              <w:right w:val="nil"/>
            </w:tcBorders>
            <w:shd w:val="clear" w:color="auto" w:fill="auto"/>
            <w:noWrap/>
            <w:vAlign w:val="bottom"/>
            <w:hideMark/>
          </w:tcPr>
          <w:p w14:paraId="47BFFAA5"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10+ hours</w:t>
            </w:r>
          </w:p>
        </w:tc>
        <w:tc>
          <w:tcPr>
            <w:tcW w:w="1417" w:type="dxa"/>
            <w:tcBorders>
              <w:top w:val="nil"/>
              <w:left w:val="nil"/>
              <w:bottom w:val="nil"/>
              <w:right w:val="nil"/>
            </w:tcBorders>
            <w:shd w:val="clear" w:color="auto" w:fill="auto"/>
            <w:noWrap/>
            <w:vAlign w:val="bottom"/>
            <w:hideMark/>
          </w:tcPr>
          <w:p w14:paraId="2AFF716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24,620</w:t>
            </w:r>
          </w:p>
        </w:tc>
        <w:tc>
          <w:tcPr>
            <w:tcW w:w="1418" w:type="dxa"/>
            <w:tcBorders>
              <w:top w:val="nil"/>
              <w:left w:val="nil"/>
              <w:bottom w:val="nil"/>
              <w:right w:val="nil"/>
            </w:tcBorders>
            <w:shd w:val="clear" w:color="auto" w:fill="auto"/>
            <w:noWrap/>
            <w:vAlign w:val="bottom"/>
            <w:hideMark/>
          </w:tcPr>
          <w:p w14:paraId="24AE074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25,245</w:t>
            </w:r>
          </w:p>
        </w:tc>
        <w:tc>
          <w:tcPr>
            <w:tcW w:w="1027" w:type="dxa"/>
            <w:tcBorders>
              <w:top w:val="nil"/>
              <w:left w:val="nil"/>
              <w:bottom w:val="nil"/>
              <w:right w:val="nil"/>
            </w:tcBorders>
            <w:shd w:val="clear" w:color="auto" w:fill="auto"/>
            <w:noWrap/>
            <w:vAlign w:val="bottom"/>
            <w:hideMark/>
          </w:tcPr>
          <w:p w14:paraId="435A3BF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625</w:t>
            </w:r>
          </w:p>
        </w:tc>
        <w:tc>
          <w:tcPr>
            <w:tcW w:w="1241" w:type="dxa"/>
            <w:tcBorders>
              <w:top w:val="nil"/>
              <w:left w:val="nil"/>
              <w:bottom w:val="nil"/>
              <w:right w:val="nil"/>
            </w:tcBorders>
            <w:shd w:val="clear" w:color="auto" w:fill="auto"/>
            <w:noWrap/>
            <w:vAlign w:val="bottom"/>
            <w:hideMark/>
          </w:tcPr>
          <w:p w14:paraId="77BB07E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w:t>
            </w:r>
          </w:p>
        </w:tc>
      </w:tr>
      <w:tr w:rsidR="001C4069" w:rsidRPr="001C4069" w14:paraId="20A44BA3" w14:textId="77777777" w:rsidTr="0069578C">
        <w:trPr>
          <w:trHeight w:val="290"/>
        </w:trPr>
        <w:tc>
          <w:tcPr>
            <w:tcW w:w="2694" w:type="dxa"/>
            <w:tcBorders>
              <w:top w:val="nil"/>
              <w:left w:val="nil"/>
              <w:bottom w:val="nil"/>
              <w:right w:val="nil"/>
            </w:tcBorders>
            <w:shd w:val="clear" w:color="auto" w:fill="auto"/>
            <w:noWrap/>
            <w:vAlign w:val="bottom"/>
            <w:hideMark/>
          </w:tcPr>
          <w:p w14:paraId="066691D0"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2 - &lt;4 hours</w:t>
            </w:r>
          </w:p>
        </w:tc>
        <w:tc>
          <w:tcPr>
            <w:tcW w:w="1417" w:type="dxa"/>
            <w:tcBorders>
              <w:top w:val="nil"/>
              <w:left w:val="nil"/>
              <w:bottom w:val="nil"/>
              <w:right w:val="nil"/>
            </w:tcBorders>
            <w:shd w:val="clear" w:color="auto" w:fill="auto"/>
            <w:noWrap/>
            <w:vAlign w:val="bottom"/>
            <w:hideMark/>
          </w:tcPr>
          <w:p w14:paraId="27F4907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10,875</w:t>
            </w:r>
          </w:p>
        </w:tc>
        <w:tc>
          <w:tcPr>
            <w:tcW w:w="1418" w:type="dxa"/>
            <w:tcBorders>
              <w:top w:val="nil"/>
              <w:left w:val="nil"/>
              <w:bottom w:val="nil"/>
              <w:right w:val="nil"/>
            </w:tcBorders>
            <w:shd w:val="clear" w:color="auto" w:fill="auto"/>
            <w:noWrap/>
            <w:vAlign w:val="bottom"/>
            <w:hideMark/>
          </w:tcPr>
          <w:p w14:paraId="6C56C5A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9,835</w:t>
            </w:r>
          </w:p>
        </w:tc>
        <w:tc>
          <w:tcPr>
            <w:tcW w:w="1027" w:type="dxa"/>
            <w:tcBorders>
              <w:top w:val="nil"/>
              <w:left w:val="nil"/>
              <w:bottom w:val="nil"/>
              <w:right w:val="nil"/>
            </w:tcBorders>
            <w:shd w:val="clear" w:color="auto" w:fill="auto"/>
            <w:noWrap/>
            <w:vAlign w:val="bottom"/>
            <w:hideMark/>
          </w:tcPr>
          <w:p w14:paraId="57EA4A4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-1,040</w:t>
            </w:r>
          </w:p>
        </w:tc>
        <w:tc>
          <w:tcPr>
            <w:tcW w:w="1241" w:type="dxa"/>
            <w:tcBorders>
              <w:top w:val="nil"/>
              <w:left w:val="nil"/>
              <w:bottom w:val="nil"/>
              <w:right w:val="nil"/>
            </w:tcBorders>
            <w:shd w:val="clear" w:color="auto" w:fill="auto"/>
            <w:noWrap/>
            <w:vAlign w:val="bottom"/>
            <w:hideMark/>
          </w:tcPr>
          <w:p w14:paraId="523043C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-10%</w:t>
            </w:r>
          </w:p>
        </w:tc>
      </w:tr>
      <w:tr w:rsidR="001C4069" w:rsidRPr="001C4069" w14:paraId="35A3BC4D" w14:textId="77777777" w:rsidTr="0069578C">
        <w:trPr>
          <w:trHeight w:val="290"/>
        </w:trPr>
        <w:tc>
          <w:tcPr>
            <w:tcW w:w="2694" w:type="dxa"/>
            <w:tcBorders>
              <w:top w:val="nil"/>
              <w:left w:val="nil"/>
              <w:bottom w:val="nil"/>
              <w:right w:val="nil"/>
            </w:tcBorders>
            <w:shd w:val="clear" w:color="auto" w:fill="auto"/>
            <w:noWrap/>
            <w:vAlign w:val="bottom"/>
            <w:hideMark/>
          </w:tcPr>
          <w:p w14:paraId="59F65DBE"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4 - &lt;10 hours</w:t>
            </w:r>
          </w:p>
        </w:tc>
        <w:tc>
          <w:tcPr>
            <w:tcW w:w="1417" w:type="dxa"/>
            <w:tcBorders>
              <w:top w:val="nil"/>
              <w:left w:val="nil"/>
              <w:bottom w:val="nil"/>
              <w:right w:val="nil"/>
            </w:tcBorders>
            <w:shd w:val="clear" w:color="auto" w:fill="auto"/>
            <w:noWrap/>
            <w:vAlign w:val="bottom"/>
            <w:hideMark/>
          </w:tcPr>
          <w:p w14:paraId="5B771E5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22,655</w:t>
            </w:r>
          </w:p>
        </w:tc>
        <w:tc>
          <w:tcPr>
            <w:tcW w:w="1418" w:type="dxa"/>
            <w:tcBorders>
              <w:top w:val="nil"/>
              <w:left w:val="nil"/>
              <w:bottom w:val="nil"/>
              <w:right w:val="nil"/>
            </w:tcBorders>
            <w:shd w:val="clear" w:color="auto" w:fill="auto"/>
            <w:noWrap/>
            <w:vAlign w:val="bottom"/>
            <w:hideMark/>
          </w:tcPr>
          <w:p w14:paraId="03D39AB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23,190</w:t>
            </w:r>
          </w:p>
        </w:tc>
        <w:tc>
          <w:tcPr>
            <w:tcW w:w="1027" w:type="dxa"/>
            <w:tcBorders>
              <w:top w:val="nil"/>
              <w:left w:val="nil"/>
              <w:bottom w:val="nil"/>
              <w:right w:val="nil"/>
            </w:tcBorders>
            <w:shd w:val="clear" w:color="auto" w:fill="auto"/>
            <w:noWrap/>
            <w:vAlign w:val="bottom"/>
            <w:hideMark/>
          </w:tcPr>
          <w:p w14:paraId="67E23CC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535</w:t>
            </w:r>
          </w:p>
        </w:tc>
        <w:tc>
          <w:tcPr>
            <w:tcW w:w="1241" w:type="dxa"/>
            <w:tcBorders>
              <w:top w:val="nil"/>
              <w:left w:val="nil"/>
              <w:bottom w:val="nil"/>
              <w:right w:val="nil"/>
            </w:tcBorders>
            <w:shd w:val="clear" w:color="auto" w:fill="auto"/>
            <w:noWrap/>
            <w:vAlign w:val="bottom"/>
            <w:hideMark/>
          </w:tcPr>
          <w:p w14:paraId="6D42C59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w:t>
            </w:r>
          </w:p>
        </w:tc>
      </w:tr>
      <w:tr w:rsidR="001C4069" w:rsidRPr="001C4069" w14:paraId="03C6F8B0" w14:textId="77777777" w:rsidTr="0069578C">
        <w:trPr>
          <w:trHeight w:val="290"/>
        </w:trPr>
        <w:tc>
          <w:tcPr>
            <w:tcW w:w="2694" w:type="dxa"/>
            <w:tcBorders>
              <w:top w:val="single" w:sz="4" w:space="0" w:color="8EA9DB"/>
              <w:left w:val="nil"/>
              <w:bottom w:val="nil"/>
              <w:right w:val="nil"/>
            </w:tcBorders>
            <w:shd w:val="clear" w:color="D9E1F2" w:fill="D9E1F2"/>
            <w:noWrap/>
            <w:vAlign w:val="bottom"/>
            <w:hideMark/>
          </w:tcPr>
          <w:p w14:paraId="657BAC83"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Grand Total</w:t>
            </w:r>
          </w:p>
        </w:tc>
        <w:tc>
          <w:tcPr>
            <w:tcW w:w="1417" w:type="dxa"/>
            <w:tcBorders>
              <w:top w:val="single" w:sz="4" w:space="0" w:color="8EA9DB"/>
              <w:left w:val="nil"/>
              <w:bottom w:val="nil"/>
              <w:right w:val="nil"/>
            </w:tcBorders>
            <w:shd w:val="clear" w:color="D9E1F2" w:fill="D9E1F2"/>
            <w:noWrap/>
            <w:vAlign w:val="bottom"/>
            <w:hideMark/>
          </w:tcPr>
          <w:p w14:paraId="549615EC"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65,135</w:t>
            </w:r>
          </w:p>
        </w:tc>
        <w:tc>
          <w:tcPr>
            <w:tcW w:w="1418" w:type="dxa"/>
            <w:tcBorders>
              <w:top w:val="single" w:sz="4" w:space="0" w:color="8EA9DB"/>
              <w:left w:val="nil"/>
              <w:bottom w:val="nil"/>
              <w:right w:val="nil"/>
            </w:tcBorders>
            <w:shd w:val="clear" w:color="D9E1F2" w:fill="D9E1F2"/>
            <w:noWrap/>
            <w:vAlign w:val="bottom"/>
            <w:hideMark/>
          </w:tcPr>
          <w:p w14:paraId="1CD3F400"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65,610</w:t>
            </w:r>
          </w:p>
        </w:tc>
        <w:tc>
          <w:tcPr>
            <w:tcW w:w="1027" w:type="dxa"/>
            <w:tcBorders>
              <w:top w:val="single" w:sz="4" w:space="0" w:color="8EA9DB"/>
              <w:left w:val="nil"/>
              <w:bottom w:val="nil"/>
              <w:right w:val="nil"/>
            </w:tcBorders>
            <w:shd w:val="clear" w:color="D9E1F2" w:fill="D9E1F2"/>
            <w:noWrap/>
            <w:vAlign w:val="bottom"/>
            <w:hideMark/>
          </w:tcPr>
          <w:p w14:paraId="0A4461BF"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475</w:t>
            </w:r>
          </w:p>
        </w:tc>
        <w:tc>
          <w:tcPr>
            <w:tcW w:w="1241" w:type="dxa"/>
            <w:tcBorders>
              <w:top w:val="single" w:sz="4" w:space="0" w:color="8EA9DB"/>
              <w:left w:val="nil"/>
              <w:bottom w:val="nil"/>
              <w:right w:val="nil"/>
            </w:tcBorders>
            <w:shd w:val="clear" w:color="D9E1F2" w:fill="D9E1F2"/>
            <w:noWrap/>
            <w:vAlign w:val="bottom"/>
            <w:hideMark/>
          </w:tcPr>
          <w:p w14:paraId="7C668345"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0.73%</w:t>
            </w:r>
          </w:p>
        </w:tc>
      </w:tr>
    </w:tbl>
    <w:p w14:paraId="033F2CEA" w14:textId="77777777" w:rsidR="00323570" w:rsidRPr="001C4069" w:rsidRDefault="00323570" w:rsidP="00904226">
      <w:pPr>
        <w:spacing w:after="0" w:line="240" w:lineRule="auto"/>
        <w:ind w:firstLine="567"/>
        <w:rPr>
          <w:rFonts w:ascii="Times New Roman" w:hAnsi="Times New Roman" w:cs="Times New Roman"/>
          <w:sz w:val="24"/>
          <w:szCs w:val="24"/>
        </w:rPr>
      </w:pPr>
    </w:p>
    <w:p w14:paraId="7A6E0105" w14:textId="77777777" w:rsidR="00323570" w:rsidRPr="001C4069" w:rsidRDefault="00323570">
      <w:pPr>
        <w:rPr>
          <w:rFonts w:ascii="Times New Roman" w:hAnsi="Times New Roman" w:cs="Times New Roman"/>
          <w:sz w:val="24"/>
          <w:szCs w:val="24"/>
        </w:rPr>
      </w:pPr>
      <w:r w:rsidRPr="001C4069">
        <w:rPr>
          <w:rFonts w:ascii="Times New Roman" w:hAnsi="Times New Roman" w:cs="Times New Roman"/>
          <w:sz w:val="24"/>
          <w:szCs w:val="24"/>
        </w:rPr>
        <w:br w:type="page"/>
      </w:r>
    </w:p>
    <w:p w14:paraId="29AAD098" w14:textId="7869CD3D" w:rsidR="00323570" w:rsidRPr="00C92030" w:rsidRDefault="00323570" w:rsidP="00C0112C">
      <w:pPr>
        <w:pStyle w:val="Heading1"/>
      </w:pPr>
      <w:bookmarkStart w:id="343" w:name="_Toc160194172"/>
      <w:r w:rsidRPr="001C4069">
        <w:lastRenderedPageBreak/>
        <w:t>A</w:t>
      </w:r>
      <w:r w:rsidR="00F3654E" w:rsidRPr="001C4069">
        <w:t xml:space="preserve">NNEX </w:t>
      </w:r>
      <w:r w:rsidR="00537B8B">
        <w:t>F</w:t>
      </w:r>
      <w:r w:rsidR="00F3654E" w:rsidRPr="001C4069">
        <w:t>:</w:t>
      </w:r>
      <w:bookmarkStart w:id="344" w:name="_Hlk146192446"/>
      <w:r w:rsidR="00F3654E" w:rsidRPr="00C92030">
        <w:t xml:space="preserve"> </w:t>
      </w:r>
      <w:r w:rsidRPr="00C92030">
        <w:t>Table 4</w:t>
      </w:r>
      <w:r w:rsidR="00F3654E" w:rsidRPr="00C92030">
        <w:t>.</w:t>
      </w:r>
      <w:r w:rsidRPr="00C92030">
        <w:t xml:space="preserve"> Care at Home by Age Group</w:t>
      </w:r>
      <w:bookmarkEnd w:id="343"/>
    </w:p>
    <w:p w14:paraId="7015F144" w14:textId="77777777" w:rsidR="00F3654E" w:rsidRPr="00C92030" w:rsidRDefault="00F3654E" w:rsidP="00904226">
      <w:pPr>
        <w:spacing w:after="0" w:line="240" w:lineRule="auto"/>
        <w:rPr>
          <w:rFonts w:ascii="Times New Roman" w:hAnsi="Times New Roman" w:cs="Times New Roman"/>
          <w:b/>
          <w:bCs/>
          <w:sz w:val="24"/>
          <w:szCs w:val="24"/>
        </w:rPr>
      </w:pPr>
    </w:p>
    <w:bookmarkEnd w:id="344"/>
    <w:tbl>
      <w:tblPr>
        <w:tblW w:w="7797" w:type="dxa"/>
        <w:tblLook w:val="04A0" w:firstRow="1" w:lastRow="0" w:firstColumn="1" w:lastColumn="0" w:noHBand="0" w:noVBand="1"/>
      </w:tblPr>
      <w:tblGrid>
        <w:gridCol w:w="2835"/>
        <w:gridCol w:w="1637"/>
        <w:gridCol w:w="1637"/>
        <w:gridCol w:w="1849"/>
        <w:gridCol w:w="1523"/>
      </w:tblGrid>
      <w:tr w:rsidR="001C4069" w:rsidRPr="001C4069" w14:paraId="1BA03BD9" w14:textId="77777777" w:rsidTr="0069578C">
        <w:trPr>
          <w:trHeight w:val="290"/>
        </w:trPr>
        <w:tc>
          <w:tcPr>
            <w:tcW w:w="2835" w:type="dxa"/>
            <w:tcBorders>
              <w:top w:val="nil"/>
              <w:left w:val="nil"/>
              <w:bottom w:val="nil"/>
              <w:right w:val="nil"/>
            </w:tcBorders>
            <w:shd w:val="clear" w:color="D9E1F2" w:fill="D9E1F2"/>
            <w:noWrap/>
            <w:vAlign w:val="bottom"/>
            <w:hideMark/>
          </w:tcPr>
          <w:p w14:paraId="19112AEB" w14:textId="77777777" w:rsidR="00323570" w:rsidRPr="001C4069" w:rsidRDefault="00323570" w:rsidP="00904226">
            <w:pPr>
              <w:spacing w:after="0" w:line="240" w:lineRule="auto"/>
              <w:ind w:firstLine="567"/>
              <w:rPr>
                <w:rFonts w:ascii="Times New Roman" w:eastAsia="Times New Roman" w:hAnsi="Times New Roman" w:cs="Times New Roman"/>
                <w:sz w:val="24"/>
                <w:szCs w:val="24"/>
                <w:lang w:eastAsia="en-GB"/>
              </w:rPr>
            </w:pPr>
          </w:p>
        </w:tc>
        <w:tc>
          <w:tcPr>
            <w:tcW w:w="1418" w:type="dxa"/>
            <w:tcBorders>
              <w:top w:val="nil"/>
              <w:left w:val="nil"/>
              <w:bottom w:val="nil"/>
              <w:right w:val="nil"/>
            </w:tcBorders>
            <w:shd w:val="clear" w:color="D9E1F2" w:fill="D9E1F2"/>
            <w:noWrap/>
            <w:vAlign w:val="bottom"/>
            <w:hideMark/>
          </w:tcPr>
          <w:p w14:paraId="42A83FBB"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2019/20 Q4</w:t>
            </w:r>
          </w:p>
        </w:tc>
        <w:tc>
          <w:tcPr>
            <w:tcW w:w="1134" w:type="dxa"/>
            <w:tcBorders>
              <w:top w:val="nil"/>
              <w:left w:val="nil"/>
              <w:bottom w:val="nil"/>
              <w:right w:val="nil"/>
            </w:tcBorders>
            <w:shd w:val="clear" w:color="D9E1F2" w:fill="D9E1F2"/>
            <w:noWrap/>
            <w:vAlign w:val="bottom"/>
            <w:hideMark/>
          </w:tcPr>
          <w:p w14:paraId="4BA1B1EA"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2020/21 Q4</w:t>
            </w:r>
          </w:p>
        </w:tc>
        <w:tc>
          <w:tcPr>
            <w:tcW w:w="1169" w:type="dxa"/>
            <w:tcBorders>
              <w:top w:val="nil"/>
              <w:left w:val="nil"/>
              <w:bottom w:val="nil"/>
              <w:right w:val="nil"/>
            </w:tcBorders>
            <w:shd w:val="clear" w:color="D9E1F2" w:fill="D9E1F2"/>
            <w:noWrap/>
            <w:vAlign w:val="bottom"/>
            <w:hideMark/>
          </w:tcPr>
          <w:p w14:paraId="153334B4"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p>
        </w:tc>
        <w:tc>
          <w:tcPr>
            <w:tcW w:w="1241" w:type="dxa"/>
            <w:tcBorders>
              <w:top w:val="nil"/>
              <w:left w:val="nil"/>
              <w:bottom w:val="nil"/>
              <w:right w:val="nil"/>
            </w:tcBorders>
            <w:shd w:val="clear" w:color="D9E1F2" w:fill="D9E1F2"/>
            <w:noWrap/>
            <w:vAlign w:val="bottom"/>
            <w:hideMark/>
          </w:tcPr>
          <w:p w14:paraId="687996EF" w14:textId="77777777" w:rsidR="00323570" w:rsidRPr="001C4069" w:rsidRDefault="00323570" w:rsidP="00904226">
            <w:pPr>
              <w:spacing w:after="0" w:line="240" w:lineRule="auto"/>
              <w:ind w:firstLine="567"/>
              <w:rPr>
                <w:rFonts w:ascii="Times New Roman" w:eastAsia="Times New Roman" w:hAnsi="Times New Roman" w:cs="Times New Roman"/>
                <w:sz w:val="24"/>
                <w:szCs w:val="24"/>
                <w:lang w:eastAsia="en-GB"/>
              </w:rPr>
            </w:pPr>
          </w:p>
        </w:tc>
      </w:tr>
      <w:tr w:rsidR="001C4069" w:rsidRPr="001C4069" w14:paraId="2FDF9898" w14:textId="77777777" w:rsidTr="0069578C">
        <w:trPr>
          <w:trHeight w:val="290"/>
        </w:trPr>
        <w:tc>
          <w:tcPr>
            <w:tcW w:w="2835" w:type="dxa"/>
            <w:tcBorders>
              <w:top w:val="nil"/>
              <w:left w:val="nil"/>
              <w:bottom w:val="single" w:sz="4" w:space="0" w:color="8EA9DB"/>
              <w:right w:val="nil"/>
            </w:tcBorders>
            <w:shd w:val="clear" w:color="D9E1F2" w:fill="D9E1F2"/>
            <w:noWrap/>
            <w:vAlign w:val="bottom"/>
            <w:hideMark/>
          </w:tcPr>
          <w:p w14:paraId="6D24B252"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Age Group</w:t>
            </w:r>
          </w:p>
        </w:tc>
        <w:tc>
          <w:tcPr>
            <w:tcW w:w="1418" w:type="dxa"/>
            <w:tcBorders>
              <w:top w:val="nil"/>
              <w:left w:val="nil"/>
              <w:bottom w:val="single" w:sz="4" w:space="0" w:color="8EA9DB"/>
              <w:right w:val="nil"/>
            </w:tcBorders>
            <w:shd w:val="clear" w:color="D9E1F2" w:fill="D9E1F2"/>
            <w:noWrap/>
            <w:vAlign w:val="bottom"/>
            <w:hideMark/>
          </w:tcPr>
          <w:p w14:paraId="33D9E05C"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Number of People</w:t>
            </w:r>
          </w:p>
        </w:tc>
        <w:tc>
          <w:tcPr>
            <w:tcW w:w="1134" w:type="dxa"/>
            <w:tcBorders>
              <w:top w:val="nil"/>
              <w:left w:val="nil"/>
              <w:bottom w:val="single" w:sz="4" w:space="0" w:color="8EA9DB"/>
              <w:right w:val="nil"/>
            </w:tcBorders>
            <w:shd w:val="clear" w:color="D9E1F2" w:fill="D9E1F2"/>
            <w:noWrap/>
            <w:vAlign w:val="bottom"/>
            <w:hideMark/>
          </w:tcPr>
          <w:p w14:paraId="48810AE7"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Number of People</w:t>
            </w:r>
          </w:p>
        </w:tc>
        <w:tc>
          <w:tcPr>
            <w:tcW w:w="1169" w:type="dxa"/>
            <w:tcBorders>
              <w:top w:val="nil"/>
              <w:left w:val="nil"/>
              <w:bottom w:val="single" w:sz="4" w:space="0" w:color="8EA9DB"/>
              <w:right w:val="nil"/>
            </w:tcBorders>
            <w:shd w:val="clear" w:color="D9E1F2" w:fill="D9E1F2"/>
            <w:noWrap/>
            <w:vAlign w:val="bottom"/>
            <w:hideMark/>
          </w:tcPr>
          <w:p w14:paraId="198C25D3"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Difference</w:t>
            </w:r>
          </w:p>
        </w:tc>
        <w:tc>
          <w:tcPr>
            <w:tcW w:w="1241" w:type="dxa"/>
            <w:tcBorders>
              <w:top w:val="nil"/>
              <w:left w:val="nil"/>
              <w:bottom w:val="single" w:sz="4" w:space="0" w:color="8EA9DB"/>
              <w:right w:val="nil"/>
            </w:tcBorders>
            <w:shd w:val="clear" w:color="D9E1F2" w:fill="D9E1F2"/>
            <w:noWrap/>
            <w:vAlign w:val="bottom"/>
            <w:hideMark/>
          </w:tcPr>
          <w:p w14:paraId="3093C454"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 Difference</w:t>
            </w:r>
          </w:p>
        </w:tc>
      </w:tr>
      <w:tr w:rsidR="001C4069" w:rsidRPr="001C4069" w14:paraId="79C12CE1" w14:textId="77777777" w:rsidTr="0069578C">
        <w:trPr>
          <w:trHeight w:val="290"/>
        </w:trPr>
        <w:tc>
          <w:tcPr>
            <w:tcW w:w="2835" w:type="dxa"/>
            <w:tcBorders>
              <w:top w:val="nil"/>
              <w:left w:val="nil"/>
              <w:bottom w:val="nil"/>
              <w:right w:val="nil"/>
            </w:tcBorders>
            <w:shd w:val="clear" w:color="auto" w:fill="auto"/>
            <w:noWrap/>
            <w:vAlign w:val="bottom"/>
            <w:hideMark/>
          </w:tcPr>
          <w:p w14:paraId="2FEDBD09"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0-17 years</w:t>
            </w:r>
          </w:p>
        </w:tc>
        <w:tc>
          <w:tcPr>
            <w:tcW w:w="1418" w:type="dxa"/>
            <w:tcBorders>
              <w:top w:val="nil"/>
              <w:left w:val="nil"/>
              <w:bottom w:val="nil"/>
              <w:right w:val="nil"/>
            </w:tcBorders>
            <w:shd w:val="clear" w:color="auto" w:fill="auto"/>
            <w:noWrap/>
            <w:vAlign w:val="bottom"/>
            <w:hideMark/>
          </w:tcPr>
          <w:p w14:paraId="4E79D67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280</w:t>
            </w:r>
          </w:p>
        </w:tc>
        <w:tc>
          <w:tcPr>
            <w:tcW w:w="1134" w:type="dxa"/>
            <w:tcBorders>
              <w:top w:val="nil"/>
              <w:left w:val="nil"/>
              <w:bottom w:val="nil"/>
              <w:right w:val="nil"/>
            </w:tcBorders>
            <w:shd w:val="clear" w:color="auto" w:fill="auto"/>
            <w:noWrap/>
            <w:vAlign w:val="bottom"/>
            <w:hideMark/>
          </w:tcPr>
          <w:p w14:paraId="3326598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420</w:t>
            </w:r>
          </w:p>
        </w:tc>
        <w:tc>
          <w:tcPr>
            <w:tcW w:w="1169" w:type="dxa"/>
            <w:tcBorders>
              <w:top w:val="nil"/>
              <w:left w:val="nil"/>
              <w:bottom w:val="nil"/>
              <w:right w:val="nil"/>
            </w:tcBorders>
            <w:shd w:val="clear" w:color="auto" w:fill="auto"/>
            <w:noWrap/>
            <w:vAlign w:val="bottom"/>
            <w:hideMark/>
          </w:tcPr>
          <w:p w14:paraId="6146050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140</w:t>
            </w:r>
          </w:p>
        </w:tc>
        <w:tc>
          <w:tcPr>
            <w:tcW w:w="1241" w:type="dxa"/>
            <w:tcBorders>
              <w:top w:val="nil"/>
              <w:left w:val="nil"/>
              <w:bottom w:val="nil"/>
              <w:right w:val="nil"/>
            </w:tcBorders>
            <w:shd w:val="clear" w:color="auto" w:fill="auto"/>
            <w:noWrap/>
            <w:vAlign w:val="bottom"/>
            <w:hideMark/>
          </w:tcPr>
          <w:p w14:paraId="563CE8F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50.00%</w:t>
            </w:r>
          </w:p>
        </w:tc>
      </w:tr>
      <w:tr w:rsidR="001C4069" w:rsidRPr="001C4069" w14:paraId="247D306D" w14:textId="77777777" w:rsidTr="0069578C">
        <w:trPr>
          <w:trHeight w:val="290"/>
        </w:trPr>
        <w:tc>
          <w:tcPr>
            <w:tcW w:w="2835" w:type="dxa"/>
            <w:tcBorders>
              <w:top w:val="nil"/>
              <w:left w:val="nil"/>
              <w:bottom w:val="nil"/>
              <w:right w:val="nil"/>
            </w:tcBorders>
            <w:shd w:val="clear" w:color="auto" w:fill="auto"/>
            <w:noWrap/>
            <w:vAlign w:val="bottom"/>
            <w:hideMark/>
          </w:tcPr>
          <w:p w14:paraId="02E3B0F3"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18-64 years</w:t>
            </w:r>
          </w:p>
        </w:tc>
        <w:tc>
          <w:tcPr>
            <w:tcW w:w="1418" w:type="dxa"/>
            <w:tcBorders>
              <w:top w:val="nil"/>
              <w:left w:val="nil"/>
              <w:bottom w:val="nil"/>
              <w:right w:val="nil"/>
            </w:tcBorders>
            <w:shd w:val="clear" w:color="auto" w:fill="auto"/>
            <w:noWrap/>
            <w:vAlign w:val="bottom"/>
            <w:hideMark/>
          </w:tcPr>
          <w:p w14:paraId="7407FB7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25,265</w:t>
            </w:r>
          </w:p>
        </w:tc>
        <w:tc>
          <w:tcPr>
            <w:tcW w:w="1134" w:type="dxa"/>
            <w:tcBorders>
              <w:top w:val="nil"/>
              <w:left w:val="nil"/>
              <w:bottom w:val="nil"/>
              <w:right w:val="nil"/>
            </w:tcBorders>
            <w:shd w:val="clear" w:color="auto" w:fill="auto"/>
            <w:noWrap/>
            <w:vAlign w:val="bottom"/>
            <w:hideMark/>
          </w:tcPr>
          <w:p w14:paraId="7147165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17,630</w:t>
            </w:r>
          </w:p>
        </w:tc>
        <w:tc>
          <w:tcPr>
            <w:tcW w:w="1169" w:type="dxa"/>
            <w:tcBorders>
              <w:top w:val="nil"/>
              <w:left w:val="nil"/>
              <w:bottom w:val="nil"/>
              <w:right w:val="nil"/>
            </w:tcBorders>
            <w:shd w:val="clear" w:color="auto" w:fill="auto"/>
            <w:noWrap/>
            <w:vAlign w:val="bottom"/>
            <w:hideMark/>
          </w:tcPr>
          <w:p w14:paraId="4F31002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-7,635</w:t>
            </w:r>
          </w:p>
        </w:tc>
        <w:tc>
          <w:tcPr>
            <w:tcW w:w="1241" w:type="dxa"/>
            <w:tcBorders>
              <w:top w:val="nil"/>
              <w:left w:val="nil"/>
              <w:bottom w:val="nil"/>
              <w:right w:val="nil"/>
            </w:tcBorders>
            <w:shd w:val="clear" w:color="auto" w:fill="auto"/>
            <w:noWrap/>
            <w:vAlign w:val="bottom"/>
            <w:hideMark/>
          </w:tcPr>
          <w:p w14:paraId="25E02F2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-30.22%</w:t>
            </w:r>
          </w:p>
        </w:tc>
      </w:tr>
      <w:tr w:rsidR="001C4069" w:rsidRPr="001C4069" w14:paraId="7F1313A1" w14:textId="77777777" w:rsidTr="0069578C">
        <w:trPr>
          <w:trHeight w:val="290"/>
        </w:trPr>
        <w:tc>
          <w:tcPr>
            <w:tcW w:w="2835" w:type="dxa"/>
            <w:tcBorders>
              <w:top w:val="nil"/>
              <w:left w:val="nil"/>
              <w:bottom w:val="nil"/>
              <w:right w:val="nil"/>
            </w:tcBorders>
            <w:shd w:val="clear" w:color="auto" w:fill="auto"/>
            <w:noWrap/>
            <w:vAlign w:val="bottom"/>
            <w:hideMark/>
          </w:tcPr>
          <w:p w14:paraId="71B78FD9"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65-74 years</w:t>
            </w:r>
          </w:p>
        </w:tc>
        <w:tc>
          <w:tcPr>
            <w:tcW w:w="1418" w:type="dxa"/>
            <w:tcBorders>
              <w:top w:val="nil"/>
              <w:left w:val="nil"/>
              <w:bottom w:val="nil"/>
              <w:right w:val="nil"/>
            </w:tcBorders>
            <w:shd w:val="clear" w:color="auto" w:fill="auto"/>
            <w:noWrap/>
            <w:vAlign w:val="bottom"/>
            <w:hideMark/>
          </w:tcPr>
          <w:p w14:paraId="2A16784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19,340</w:t>
            </w:r>
          </w:p>
        </w:tc>
        <w:tc>
          <w:tcPr>
            <w:tcW w:w="1134" w:type="dxa"/>
            <w:tcBorders>
              <w:top w:val="nil"/>
              <w:left w:val="nil"/>
              <w:bottom w:val="nil"/>
              <w:right w:val="nil"/>
            </w:tcBorders>
            <w:shd w:val="clear" w:color="auto" w:fill="auto"/>
            <w:noWrap/>
            <w:vAlign w:val="bottom"/>
            <w:hideMark/>
          </w:tcPr>
          <w:p w14:paraId="3B1062B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14,810</w:t>
            </w:r>
          </w:p>
        </w:tc>
        <w:tc>
          <w:tcPr>
            <w:tcW w:w="1169" w:type="dxa"/>
            <w:tcBorders>
              <w:top w:val="nil"/>
              <w:left w:val="nil"/>
              <w:bottom w:val="nil"/>
              <w:right w:val="nil"/>
            </w:tcBorders>
            <w:shd w:val="clear" w:color="auto" w:fill="auto"/>
            <w:noWrap/>
            <w:vAlign w:val="bottom"/>
            <w:hideMark/>
          </w:tcPr>
          <w:p w14:paraId="7EA76E5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-4,530</w:t>
            </w:r>
          </w:p>
        </w:tc>
        <w:tc>
          <w:tcPr>
            <w:tcW w:w="1241" w:type="dxa"/>
            <w:tcBorders>
              <w:top w:val="nil"/>
              <w:left w:val="nil"/>
              <w:bottom w:val="nil"/>
              <w:right w:val="nil"/>
            </w:tcBorders>
            <w:shd w:val="clear" w:color="auto" w:fill="auto"/>
            <w:noWrap/>
            <w:vAlign w:val="bottom"/>
            <w:hideMark/>
          </w:tcPr>
          <w:p w14:paraId="7841602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-23.42%</w:t>
            </w:r>
          </w:p>
        </w:tc>
      </w:tr>
      <w:tr w:rsidR="001C4069" w:rsidRPr="001C4069" w14:paraId="3303083A" w14:textId="77777777" w:rsidTr="0069578C">
        <w:trPr>
          <w:trHeight w:val="290"/>
        </w:trPr>
        <w:tc>
          <w:tcPr>
            <w:tcW w:w="2835" w:type="dxa"/>
            <w:tcBorders>
              <w:top w:val="nil"/>
              <w:left w:val="nil"/>
              <w:bottom w:val="nil"/>
              <w:right w:val="nil"/>
            </w:tcBorders>
            <w:shd w:val="clear" w:color="auto" w:fill="auto"/>
            <w:noWrap/>
            <w:vAlign w:val="bottom"/>
            <w:hideMark/>
          </w:tcPr>
          <w:p w14:paraId="19E508BE"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75-84 years</w:t>
            </w:r>
          </w:p>
        </w:tc>
        <w:tc>
          <w:tcPr>
            <w:tcW w:w="1418" w:type="dxa"/>
            <w:tcBorders>
              <w:top w:val="nil"/>
              <w:left w:val="nil"/>
              <w:bottom w:val="nil"/>
              <w:right w:val="nil"/>
            </w:tcBorders>
            <w:shd w:val="clear" w:color="auto" w:fill="auto"/>
            <w:noWrap/>
            <w:vAlign w:val="bottom"/>
            <w:hideMark/>
          </w:tcPr>
          <w:p w14:paraId="028D213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36,985</w:t>
            </w:r>
          </w:p>
        </w:tc>
        <w:tc>
          <w:tcPr>
            <w:tcW w:w="1134" w:type="dxa"/>
            <w:tcBorders>
              <w:top w:val="nil"/>
              <w:left w:val="nil"/>
              <w:bottom w:val="nil"/>
              <w:right w:val="nil"/>
            </w:tcBorders>
            <w:shd w:val="clear" w:color="auto" w:fill="auto"/>
            <w:noWrap/>
            <w:vAlign w:val="bottom"/>
            <w:hideMark/>
          </w:tcPr>
          <w:p w14:paraId="7B40EE2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28,120</w:t>
            </w:r>
          </w:p>
        </w:tc>
        <w:tc>
          <w:tcPr>
            <w:tcW w:w="1169" w:type="dxa"/>
            <w:tcBorders>
              <w:top w:val="nil"/>
              <w:left w:val="nil"/>
              <w:bottom w:val="nil"/>
              <w:right w:val="nil"/>
            </w:tcBorders>
            <w:shd w:val="clear" w:color="auto" w:fill="auto"/>
            <w:noWrap/>
            <w:vAlign w:val="bottom"/>
            <w:hideMark/>
          </w:tcPr>
          <w:p w14:paraId="04FE76C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-8,865</w:t>
            </w:r>
          </w:p>
        </w:tc>
        <w:tc>
          <w:tcPr>
            <w:tcW w:w="1241" w:type="dxa"/>
            <w:tcBorders>
              <w:top w:val="nil"/>
              <w:left w:val="nil"/>
              <w:bottom w:val="nil"/>
              <w:right w:val="nil"/>
            </w:tcBorders>
            <w:shd w:val="clear" w:color="auto" w:fill="auto"/>
            <w:noWrap/>
            <w:vAlign w:val="bottom"/>
            <w:hideMark/>
          </w:tcPr>
          <w:p w14:paraId="311FFB9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-23.97%</w:t>
            </w:r>
          </w:p>
        </w:tc>
      </w:tr>
      <w:tr w:rsidR="001C4069" w:rsidRPr="001C4069" w14:paraId="0ADBADC7" w14:textId="77777777" w:rsidTr="0069578C">
        <w:trPr>
          <w:trHeight w:val="290"/>
        </w:trPr>
        <w:tc>
          <w:tcPr>
            <w:tcW w:w="2835" w:type="dxa"/>
            <w:tcBorders>
              <w:top w:val="nil"/>
              <w:left w:val="nil"/>
              <w:bottom w:val="nil"/>
              <w:right w:val="nil"/>
            </w:tcBorders>
            <w:shd w:val="clear" w:color="auto" w:fill="auto"/>
            <w:noWrap/>
            <w:vAlign w:val="bottom"/>
            <w:hideMark/>
          </w:tcPr>
          <w:p w14:paraId="165F5A09"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85+ years</w:t>
            </w:r>
          </w:p>
        </w:tc>
        <w:tc>
          <w:tcPr>
            <w:tcW w:w="1418" w:type="dxa"/>
            <w:tcBorders>
              <w:top w:val="nil"/>
              <w:left w:val="nil"/>
              <w:bottom w:val="nil"/>
              <w:right w:val="nil"/>
            </w:tcBorders>
            <w:shd w:val="clear" w:color="auto" w:fill="auto"/>
            <w:noWrap/>
            <w:vAlign w:val="bottom"/>
            <w:hideMark/>
          </w:tcPr>
          <w:p w14:paraId="630DD14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38,445</w:t>
            </w:r>
          </w:p>
        </w:tc>
        <w:tc>
          <w:tcPr>
            <w:tcW w:w="1134" w:type="dxa"/>
            <w:tcBorders>
              <w:top w:val="nil"/>
              <w:left w:val="nil"/>
              <w:bottom w:val="nil"/>
              <w:right w:val="nil"/>
            </w:tcBorders>
            <w:shd w:val="clear" w:color="auto" w:fill="auto"/>
            <w:noWrap/>
            <w:vAlign w:val="bottom"/>
            <w:hideMark/>
          </w:tcPr>
          <w:p w14:paraId="2421771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30,090</w:t>
            </w:r>
          </w:p>
        </w:tc>
        <w:tc>
          <w:tcPr>
            <w:tcW w:w="1169" w:type="dxa"/>
            <w:tcBorders>
              <w:top w:val="nil"/>
              <w:left w:val="nil"/>
              <w:bottom w:val="nil"/>
              <w:right w:val="nil"/>
            </w:tcBorders>
            <w:shd w:val="clear" w:color="auto" w:fill="auto"/>
            <w:noWrap/>
            <w:vAlign w:val="bottom"/>
            <w:hideMark/>
          </w:tcPr>
          <w:p w14:paraId="32E37ED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-8,355</w:t>
            </w:r>
          </w:p>
        </w:tc>
        <w:tc>
          <w:tcPr>
            <w:tcW w:w="1241" w:type="dxa"/>
            <w:tcBorders>
              <w:top w:val="nil"/>
              <w:left w:val="nil"/>
              <w:bottom w:val="nil"/>
              <w:right w:val="nil"/>
            </w:tcBorders>
            <w:shd w:val="clear" w:color="auto" w:fill="auto"/>
            <w:noWrap/>
            <w:vAlign w:val="bottom"/>
            <w:hideMark/>
          </w:tcPr>
          <w:p w14:paraId="5C858F6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-21.73%</w:t>
            </w:r>
          </w:p>
        </w:tc>
      </w:tr>
      <w:tr w:rsidR="001C4069" w:rsidRPr="001C4069" w14:paraId="2648B4B2" w14:textId="77777777" w:rsidTr="0069578C">
        <w:trPr>
          <w:trHeight w:val="290"/>
        </w:trPr>
        <w:tc>
          <w:tcPr>
            <w:tcW w:w="2835" w:type="dxa"/>
            <w:tcBorders>
              <w:top w:val="single" w:sz="4" w:space="0" w:color="8EA9DB"/>
              <w:left w:val="nil"/>
              <w:bottom w:val="nil"/>
              <w:right w:val="nil"/>
            </w:tcBorders>
            <w:shd w:val="clear" w:color="D9E1F2" w:fill="D9E1F2"/>
            <w:noWrap/>
            <w:vAlign w:val="bottom"/>
            <w:hideMark/>
          </w:tcPr>
          <w:p w14:paraId="28A65DB9"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Grand Total</w:t>
            </w:r>
          </w:p>
        </w:tc>
        <w:tc>
          <w:tcPr>
            <w:tcW w:w="1418" w:type="dxa"/>
            <w:tcBorders>
              <w:top w:val="single" w:sz="4" w:space="0" w:color="8EA9DB"/>
              <w:left w:val="nil"/>
              <w:bottom w:val="nil"/>
              <w:right w:val="nil"/>
            </w:tcBorders>
            <w:shd w:val="clear" w:color="D9E1F2" w:fill="D9E1F2"/>
            <w:noWrap/>
            <w:vAlign w:val="bottom"/>
            <w:hideMark/>
          </w:tcPr>
          <w:p w14:paraId="11663F0D"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120,315</w:t>
            </w:r>
          </w:p>
        </w:tc>
        <w:tc>
          <w:tcPr>
            <w:tcW w:w="1134" w:type="dxa"/>
            <w:tcBorders>
              <w:top w:val="single" w:sz="4" w:space="0" w:color="8EA9DB"/>
              <w:left w:val="nil"/>
              <w:bottom w:val="nil"/>
              <w:right w:val="nil"/>
            </w:tcBorders>
            <w:shd w:val="clear" w:color="D9E1F2" w:fill="D9E1F2"/>
            <w:noWrap/>
            <w:vAlign w:val="bottom"/>
            <w:hideMark/>
          </w:tcPr>
          <w:p w14:paraId="1A8D9C15"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91,070</w:t>
            </w:r>
          </w:p>
        </w:tc>
        <w:tc>
          <w:tcPr>
            <w:tcW w:w="1169" w:type="dxa"/>
            <w:tcBorders>
              <w:top w:val="single" w:sz="4" w:space="0" w:color="8EA9DB"/>
              <w:left w:val="nil"/>
              <w:bottom w:val="nil"/>
              <w:right w:val="nil"/>
            </w:tcBorders>
            <w:shd w:val="clear" w:color="D9E1F2" w:fill="D9E1F2"/>
            <w:noWrap/>
            <w:vAlign w:val="bottom"/>
            <w:hideMark/>
          </w:tcPr>
          <w:p w14:paraId="45A99A9C"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-29,245</w:t>
            </w:r>
          </w:p>
        </w:tc>
        <w:tc>
          <w:tcPr>
            <w:tcW w:w="1241" w:type="dxa"/>
            <w:tcBorders>
              <w:top w:val="single" w:sz="4" w:space="0" w:color="8EA9DB"/>
              <w:left w:val="nil"/>
              <w:bottom w:val="nil"/>
              <w:right w:val="nil"/>
            </w:tcBorders>
            <w:shd w:val="clear" w:color="D9E1F2" w:fill="D9E1F2"/>
            <w:noWrap/>
            <w:vAlign w:val="bottom"/>
            <w:hideMark/>
          </w:tcPr>
          <w:p w14:paraId="169D295E"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-24.31%</w:t>
            </w:r>
          </w:p>
        </w:tc>
      </w:tr>
    </w:tbl>
    <w:p w14:paraId="4E48D752" w14:textId="77777777" w:rsidR="00323570" w:rsidRPr="001C4069" w:rsidRDefault="00323570" w:rsidP="00904226">
      <w:pPr>
        <w:spacing w:after="0" w:line="240" w:lineRule="auto"/>
        <w:ind w:firstLine="567"/>
        <w:rPr>
          <w:rFonts w:ascii="Times New Roman" w:hAnsi="Times New Roman" w:cs="Times New Roman"/>
          <w:sz w:val="24"/>
          <w:szCs w:val="24"/>
        </w:rPr>
      </w:pPr>
    </w:p>
    <w:p w14:paraId="0D509012" w14:textId="77777777" w:rsidR="00323570" w:rsidRPr="001C4069" w:rsidRDefault="00323570">
      <w:pPr>
        <w:rPr>
          <w:rFonts w:ascii="Times New Roman" w:hAnsi="Times New Roman" w:cs="Times New Roman"/>
          <w:sz w:val="24"/>
          <w:szCs w:val="24"/>
        </w:rPr>
      </w:pPr>
      <w:r w:rsidRPr="001C4069">
        <w:rPr>
          <w:rFonts w:ascii="Times New Roman" w:hAnsi="Times New Roman" w:cs="Times New Roman"/>
          <w:sz w:val="24"/>
          <w:szCs w:val="24"/>
        </w:rPr>
        <w:br w:type="page"/>
      </w:r>
    </w:p>
    <w:p w14:paraId="5B7949A4" w14:textId="12CBC7CF" w:rsidR="00323570" w:rsidRPr="00C92030" w:rsidRDefault="00323570" w:rsidP="00C0112C">
      <w:pPr>
        <w:pStyle w:val="Heading1"/>
      </w:pPr>
      <w:bookmarkStart w:id="345" w:name="_Toc160194173"/>
      <w:r w:rsidRPr="001C4069">
        <w:lastRenderedPageBreak/>
        <w:t>A</w:t>
      </w:r>
      <w:r w:rsidR="00FB46AE" w:rsidRPr="001C4069">
        <w:t xml:space="preserve">NNEX </w:t>
      </w:r>
      <w:r w:rsidR="00537B8B">
        <w:t>G</w:t>
      </w:r>
      <w:r w:rsidR="00FB46AE" w:rsidRPr="001C4069">
        <w:t xml:space="preserve">: </w:t>
      </w:r>
      <w:bookmarkStart w:id="346" w:name="_Hlk146192458"/>
      <w:r w:rsidRPr="00C92030">
        <w:t>Table 5</w:t>
      </w:r>
      <w:r w:rsidR="00FB46AE" w:rsidRPr="001C4069">
        <w:t>.</w:t>
      </w:r>
      <w:r w:rsidRPr="00C92030">
        <w:t xml:space="preserve"> Service Types</w:t>
      </w:r>
      <w:bookmarkEnd w:id="345"/>
    </w:p>
    <w:p w14:paraId="559EB7B3" w14:textId="77777777" w:rsidR="00FB46AE" w:rsidRPr="001C4069" w:rsidRDefault="00FB46AE" w:rsidP="00904226">
      <w:pPr>
        <w:spacing w:after="0" w:line="240" w:lineRule="auto"/>
        <w:rPr>
          <w:rFonts w:ascii="Times New Roman" w:hAnsi="Times New Roman" w:cs="Times New Roman"/>
          <w:sz w:val="24"/>
          <w:szCs w:val="24"/>
        </w:rPr>
      </w:pPr>
    </w:p>
    <w:bookmarkEnd w:id="346"/>
    <w:tbl>
      <w:tblPr>
        <w:tblW w:w="7797" w:type="dxa"/>
        <w:tblLook w:val="04A0" w:firstRow="1" w:lastRow="0" w:firstColumn="1" w:lastColumn="0" w:noHBand="0" w:noVBand="1"/>
      </w:tblPr>
      <w:tblGrid>
        <w:gridCol w:w="2834"/>
        <w:gridCol w:w="1637"/>
        <w:gridCol w:w="1637"/>
        <w:gridCol w:w="1849"/>
        <w:gridCol w:w="1282"/>
      </w:tblGrid>
      <w:tr w:rsidR="001C4069" w:rsidRPr="001C4069" w14:paraId="201C4CAD" w14:textId="77777777" w:rsidTr="0069578C">
        <w:trPr>
          <w:trHeight w:val="290"/>
        </w:trPr>
        <w:tc>
          <w:tcPr>
            <w:tcW w:w="2834" w:type="dxa"/>
            <w:tcBorders>
              <w:top w:val="nil"/>
              <w:left w:val="nil"/>
              <w:bottom w:val="nil"/>
              <w:right w:val="nil"/>
            </w:tcBorders>
            <w:shd w:val="clear" w:color="D9E1F2" w:fill="D9E1F2"/>
            <w:noWrap/>
            <w:vAlign w:val="bottom"/>
            <w:hideMark/>
          </w:tcPr>
          <w:p w14:paraId="570B0526" w14:textId="77777777" w:rsidR="00323570" w:rsidRPr="001C4069" w:rsidRDefault="00323570" w:rsidP="00904226">
            <w:pPr>
              <w:spacing w:after="0" w:line="240" w:lineRule="auto"/>
              <w:ind w:firstLine="567"/>
              <w:rPr>
                <w:rFonts w:ascii="Times New Roman" w:eastAsia="Times New Roman" w:hAnsi="Times New Roman" w:cs="Times New Roman"/>
                <w:sz w:val="24"/>
                <w:szCs w:val="24"/>
                <w:lang w:eastAsia="en-GB"/>
              </w:rPr>
            </w:pPr>
          </w:p>
        </w:tc>
        <w:tc>
          <w:tcPr>
            <w:tcW w:w="1387" w:type="dxa"/>
            <w:tcBorders>
              <w:top w:val="nil"/>
              <w:left w:val="nil"/>
              <w:bottom w:val="nil"/>
              <w:right w:val="nil"/>
            </w:tcBorders>
            <w:shd w:val="clear" w:color="D9E1F2" w:fill="D9E1F2"/>
            <w:noWrap/>
            <w:vAlign w:val="bottom"/>
            <w:hideMark/>
          </w:tcPr>
          <w:p w14:paraId="5CD16436"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2019/20</w:t>
            </w:r>
          </w:p>
        </w:tc>
        <w:tc>
          <w:tcPr>
            <w:tcW w:w="1166" w:type="dxa"/>
            <w:tcBorders>
              <w:top w:val="nil"/>
              <w:left w:val="nil"/>
              <w:bottom w:val="nil"/>
              <w:right w:val="nil"/>
            </w:tcBorders>
            <w:shd w:val="clear" w:color="D9E1F2" w:fill="D9E1F2"/>
            <w:noWrap/>
            <w:vAlign w:val="bottom"/>
            <w:hideMark/>
          </w:tcPr>
          <w:p w14:paraId="67FE4A8D"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2020/21</w:t>
            </w:r>
          </w:p>
        </w:tc>
        <w:tc>
          <w:tcPr>
            <w:tcW w:w="1276" w:type="dxa"/>
            <w:tcBorders>
              <w:top w:val="nil"/>
              <w:left w:val="nil"/>
              <w:bottom w:val="nil"/>
              <w:right w:val="nil"/>
            </w:tcBorders>
            <w:shd w:val="clear" w:color="D9E1F2" w:fill="D9E1F2"/>
            <w:noWrap/>
            <w:vAlign w:val="bottom"/>
            <w:hideMark/>
          </w:tcPr>
          <w:p w14:paraId="217EE262"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p>
        </w:tc>
        <w:tc>
          <w:tcPr>
            <w:tcW w:w="1134" w:type="dxa"/>
            <w:tcBorders>
              <w:top w:val="nil"/>
              <w:left w:val="nil"/>
              <w:bottom w:val="nil"/>
              <w:right w:val="nil"/>
            </w:tcBorders>
            <w:shd w:val="clear" w:color="D9E1F2" w:fill="D9E1F2"/>
            <w:noWrap/>
            <w:vAlign w:val="bottom"/>
            <w:hideMark/>
          </w:tcPr>
          <w:p w14:paraId="1BBF974E" w14:textId="77777777" w:rsidR="00323570" w:rsidRPr="001C4069" w:rsidRDefault="00323570" w:rsidP="00904226">
            <w:pPr>
              <w:spacing w:after="0" w:line="240" w:lineRule="auto"/>
              <w:ind w:firstLine="567"/>
              <w:rPr>
                <w:rFonts w:ascii="Times New Roman" w:eastAsia="Times New Roman" w:hAnsi="Times New Roman" w:cs="Times New Roman"/>
                <w:sz w:val="24"/>
                <w:szCs w:val="24"/>
                <w:lang w:eastAsia="en-GB"/>
              </w:rPr>
            </w:pPr>
          </w:p>
        </w:tc>
      </w:tr>
      <w:tr w:rsidR="001C4069" w:rsidRPr="001C4069" w14:paraId="1C4B6748" w14:textId="77777777" w:rsidTr="0069578C">
        <w:trPr>
          <w:trHeight w:val="290"/>
        </w:trPr>
        <w:tc>
          <w:tcPr>
            <w:tcW w:w="2834" w:type="dxa"/>
            <w:tcBorders>
              <w:top w:val="nil"/>
              <w:left w:val="nil"/>
              <w:bottom w:val="single" w:sz="4" w:space="0" w:color="8EA9DB"/>
              <w:right w:val="nil"/>
            </w:tcBorders>
            <w:shd w:val="clear" w:color="D9E1F2" w:fill="D9E1F2"/>
            <w:noWrap/>
            <w:vAlign w:val="bottom"/>
            <w:hideMark/>
          </w:tcPr>
          <w:p w14:paraId="78B64B4E"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Service Type</w:t>
            </w:r>
          </w:p>
        </w:tc>
        <w:tc>
          <w:tcPr>
            <w:tcW w:w="1387" w:type="dxa"/>
            <w:tcBorders>
              <w:top w:val="nil"/>
              <w:left w:val="nil"/>
              <w:bottom w:val="single" w:sz="4" w:space="0" w:color="8EA9DB"/>
              <w:right w:val="nil"/>
            </w:tcBorders>
            <w:shd w:val="clear" w:color="D9E1F2" w:fill="D9E1F2"/>
            <w:vAlign w:val="center"/>
            <w:hideMark/>
          </w:tcPr>
          <w:p w14:paraId="0473F3F7"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Number of People</w:t>
            </w:r>
          </w:p>
        </w:tc>
        <w:tc>
          <w:tcPr>
            <w:tcW w:w="1166" w:type="dxa"/>
            <w:tcBorders>
              <w:top w:val="nil"/>
              <w:left w:val="nil"/>
              <w:bottom w:val="single" w:sz="4" w:space="0" w:color="8EA9DB"/>
              <w:right w:val="nil"/>
            </w:tcBorders>
            <w:shd w:val="clear" w:color="D9E1F2" w:fill="D9E1F2"/>
            <w:vAlign w:val="center"/>
            <w:hideMark/>
          </w:tcPr>
          <w:p w14:paraId="6F62EB52"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Number of People</w:t>
            </w:r>
          </w:p>
        </w:tc>
        <w:tc>
          <w:tcPr>
            <w:tcW w:w="1276" w:type="dxa"/>
            <w:tcBorders>
              <w:top w:val="nil"/>
              <w:left w:val="nil"/>
              <w:bottom w:val="single" w:sz="4" w:space="0" w:color="8EA9DB"/>
              <w:right w:val="nil"/>
            </w:tcBorders>
            <w:shd w:val="clear" w:color="D9E1F2" w:fill="D9E1F2"/>
            <w:noWrap/>
            <w:vAlign w:val="bottom"/>
            <w:hideMark/>
          </w:tcPr>
          <w:p w14:paraId="40EAA984"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Difference</w:t>
            </w:r>
          </w:p>
        </w:tc>
        <w:tc>
          <w:tcPr>
            <w:tcW w:w="1134" w:type="dxa"/>
            <w:tcBorders>
              <w:top w:val="nil"/>
              <w:left w:val="nil"/>
              <w:bottom w:val="single" w:sz="4" w:space="0" w:color="8EA9DB"/>
              <w:right w:val="nil"/>
            </w:tcBorders>
            <w:shd w:val="clear" w:color="D9E1F2" w:fill="D9E1F2"/>
            <w:noWrap/>
            <w:vAlign w:val="bottom"/>
            <w:hideMark/>
          </w:tcPr>
          <w:p w14:paraId="05760932"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 Difference</w:t>
            </w:r>
          </w:p>
        </w:tc>
      </w:tr>
      <w:tr w:rsidR="001C4069" w:rsidRPr="001C4069" w14:paraId="032CFE9A" w14:textId="77777777" w:rsidTr="0069578C">
        <w:trPr>
          <w:trHeight w:val="290"/>
        </w:trPr>
        <w:tc>
          <w:tcPr>
            <w:tcW w:w="2834" w:type="dxa"/>
            <w:tcBorders>
              <w:top w:val="nil"/>
              <w:left w:val="nil"/>
              <w:bottom w:val="nil"/>
              <w:right w:val="nil"/>
            </w:tcBorders>
            <w:shd w:val="clear" w:color="auto" w:fill="auto"/>
            <w:noWrap/>
            <w:vAlign w:val="bottom"/>
            <w:hideMark/>
          </w:tcPr>
          <w:p w14:paraId="13C5FDC4"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Care at Home</w:t>
            </w:r>
          </w:p>
        </w:tc>
        <w:tc>
          <w:tcPr>
            <w:tcW w:w="1387" w:type="dxa"/>
            <w:tcBorders>
              <w:top w:val="nil"/>
              <w:left w:val="nil"/>
              <w:bottom w:val="nil"/>
              <w:right w:val="nil"/>
            </w:tcBorders>
            <w:shd w:val="clear" w:color="auto" w:fill="auto"/>
            <w:noWrap/>
            <w:vAlign w:val="bottom"/>
            <w:hideMark/>
          </w:tcPr>
          <w:p w14:paraId="2DA4FC0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89,110</w:t>
            </w:r>
          </w:p>
        </w:tc>
        <w:tc>
          <w:tcPr>
            <w:tcW w:w="1166" w:type="dxa"/>
            <w:tcBorders>
              <w:top w:val="nil"/>
              <w:left w:val="nil"/>
              <w:bottom w:val="nil"/>
              <w:right w:val="nil"/>
            </w:tcBorders>
            <w:shd w:val="clear" w:color="auto" w:fill="auto"/>
            <w:noWrap/>
            <w:vAlign w:val="bottom"/>
            <w:hideMark/>
          </w:tcPr>
          <w:p w14:paraId="2D66733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92,910</w:t>
            </w:r>
          </w:p>
        </w:tc>
        <w:tc>
          <w:tcPr>
            <w:tcW w:w="1276" w:type="dxa"/>
            <w:tcBorders>
              <w:top w:val="nil"/>
              <w:left w:val="nil"/>
              <w:bottom w:val="nil"/>
              <w:right w:val="nil"/>
            </w:tcBorders>
            <w:shd w:val="clear" w:color="auto" w:fill="auto"/>
            <w:noWrap/>
            <w:vAlign w:val="bottom"/>
            <w:hideMark/>
          </w:tcPr>
          <w:p w14:paraId="4E5FAFF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3,800</w:t>
            </w:r>
          </w:p>
        </w:tc>
        <w:tc>
          <w:tcPr>
            <w:tcW w:w="1134" w:type="dxa"/>
            <w:tcBorders>
              <w:top w:val="nil"/>
              <w:left w:val="nil"/>
              <w:bottom w:val="nil"/>
              <w:right w:val="nil"/>
            </w:tcBorders>
            <w:shd w:val="clear" w:color="auto" w:fill="auto"/>
            <w:noWrap/>
            <w:vAlign w:val="bottom"/>
            <w:hideMark/>
          </w:tcPr>
          <w:p w14:paraId="47EDA70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4%</w:t>
            </w:r>
          </w:p>
        </w:tc>
      </w:tr>
      <w:tr w:rsidR="001C4069" w:rsidRPr="001C4069" w14:paraId="2B9C5494" w14:textId="77777777" w:rsidTr="0069578C">
        <w:trPr>
          <w:trHeight w:val="290"/>
        </w:trPr>
        <w:tc>
          <w:tcPr>
            <w:tcW w:w="2834" w:type="dxa"/>
            <w:tcBorders>
              <w:top w:val="nil"/>
              <w:left w:val="nil"/>
              <w:bottom w:val="nil"/>
              <w:right w:val="nil"/>
            </w:tcBorders>
            <w:shd w:val="clear" w:color="auto" w:fill="auto"/>
            <w:noWrap/>
            <w:vAlign w:val="bottom"/>
            <w:hideMark/>
          </w:tcPr>
          <w:p w14:paraId="70300B9F"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Care Home</w:t>
            </w:r>
          </w:p>
        </w:tc>
        <w:tc>
          <w:tcPr>
            <w:tcW w:w="1387" w:type="dxa"/>
            <w:tcBorders>
              <w:top w:val="nil"/>
              <w:left w:val="nil"/>
              <w:bottom w:val="nil"/>
              <w:right w:val="nil"/>
            </w:tcBorders>
            <w:shd w:val="clear" w:color="auto" w:fill="auto"/>
            <w:noWrap/>
            <w:vAlign w:val="bottom"/>
            <w:hideMark/>
          </w:tcPr>
          <w:p w14:paraId="7E3ABD0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50,595</w:t>
            </w:r>
          </w:p>
        </w:tc>
        <w:tc>
          <w:tcPr>
            <w:tcW w:w="1166" w:type="dxa"/>
            <w:tcBorders>
              <w:top w:val="nil"/>
              <w:left w:val="nil"/>
              <w:bottom w:val="nil"/>
              <w:right w:val="nil"/>
            </w:tcBorders>
            <w:shd w:val="clear" w:color="auto" w:fill="auto"/>
            <w:noWrap/>
            <w:vAlign w:val="bottom"/>
            <w:hideMark/>
          </w:tcPr>
          <w:p w14:paraId="2E71FC6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48,210</w:t>
            </w:r>
          </w:p>
        </w:tc>
        <w:tc>
          <w:tcPr>
            <w:tcW w:w="1276" w:type="dxa"/>
            <w:tcBorders>
              <w:top w:val="nil"/>
              <w:left w:val="nil"/>
              <w:bottom w:val="nil"/>
              <w:right w:val="nil"/>
            </w:tcBorders>
            <w:shd w:val="clear" w:color="auto" w:fill="auto"/>
            <w:noWrap/>
            <w:vAlign w:val="bottom"/>
            <w:hideMark/>
          </w:tcPr>
          <w:p w14:paraId="65EBB21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-2,385</w:t>
            </w:r>
          </w:p>
        </w:tc>
        <w:tc>
          <w:tcPr>
            <w:tcW w:w="1134" w:type="dxa"/>
            <w:tcBorders>
              <w:top w:val="nil"/>
              <w:left w:val="nil"/>
              <w:bottom w:val="nil"/>
              <w:right w:val="nil"/>
            </w:tcBorders>
            <w:shd w:val="clear" w:color="auto" w:fill="auto"/>
            <w:noWrap/>
            <w:vAlign w:val="bottom"/>
            <w:hideMark/>
          </w:tcPr>
          <w:p w14:paraId="1E1BCD3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-5%</w:t>
            </w:r>
          </w:p>
        </w:tc>
      </w:tr>
      <w:tr w:rsidR="001C4069" w:rsidRPr="001C4069" w14:paraId="2BB65092" w14:textId="77777777" w:rsidTr="0069578C">
        <w:trPr>
          <w:trHeight w:val="290"/>
        </w:trPr>
        <w:tc>
          <w:tcPr>
            <w:tcW w:w="2834" w:type="dxa"/>
            <w:tcBorders>
              <w:top w:val="nil"/>
              <w:left w:val="nil"/>
              <w:bottom w:val="nil"/>
              <w:right w:val="nil"/>
            </w:tcBorders>
            <w:shd w:val="clear" w:color="auto" w:fill="auto"/>
            <w:noWrap/>
            <w:vAlign w:val="bottom"/>
            <w:hideMark/>
          </w:tcPr>
          <w:p w14:paraId="276581F1"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Community Alarms / Telecare</w:t>
            </w:r>
          </w:p>
        </w:tc>
        <w:tc>
          <w:tcPr>
            <w:tcW w:w="1387" w:type="dxa"/>
            <w:tcBorders>
              <w:top w:val="nil"/>
              <w:left w:val="nil"/>
              <w:bottom w:val="nil"/>
              <w:right w:val="nil"/>
            </w:tcBorders>
            <w:shd w:val="clear" w:color="auto" w:fill="auto"/>
            <w:noWrap/>
            <w:vAlign w:val="bottom"/>
            <w:hideMark/>
          </w:tcPr>
          <w:p w14:paraId="7C36BBA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117,345</w:t>
            </w:r>
          </w:p>
        </w:tc>
        <w:tc>
          <w:tcPr>
            <w:tcW w:w="1166" w:type="dxa"/>
            <w:tcBorders>
              <w:top w:val="nil"/>
              <w:left w:val="nil"/>
              <w:bottom w:val="nil"/>
              <w:right w:val="nil"/>
            </w:tcBorders>
            <w:shd w:val="clear" w:color="auto" w:fill="auto"/>
            <w:noWrap/>
            <w:vAlign w:val="bottom"/>
            <w:hideMark/>
          </w:tcPr>
          <w:p w14:paraId="5ACA3CA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112,980</w:t>
            </w:r>
          </w:p>
        </w:tc>
        <w:tc>
          <w:tcPr>
            <w:tcW w:w="1276" w:type="dxa"/>
            <w:tcBorders>
              <w:top w:val="nil"/>
              <w:left w:val="nil"/>
              <w:bottom w:val="nil"/>
              <w:right w:val="nil"/>
            </w:tcBorders>
            <w:shd w:val="clear" w:color="auto" w:fill="auto"/>
            <w:noWrap/>
            <w:vAlign w:val="bottom"/>
            <w:hideMark/>
          </w:tcPr>
          <w:p w14:paraId="1B86A37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-4,365</w:t>
            </w:r>
          </w:p>
        </w:tc>
        <w:tc>
          <w:tcPr>
            <w:tcW w:w="1134" w:type="dxa"/>
            <w:tcBorders>
              <w:top w:val="nil"/>
              <w:left w:val="nil"/>
              <w:bottom w:val="nil"/>
              <w:right w:val="nil"/>
            </w:tcBorders>
            <w:shd w:val="clear" w:color="auto" w:fill="auto"/>
            <w:noWrap/>
            <w:vAlign w:val="bottom"/>
            <w:hideMark/>
          </w:tcPr>
          <w:p w14:paraId="173A1EA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-4%</w:t>
            </w:r>
          </w:p>
        </w:tc>
      </w:tr>
      <w:tr w:rsidR="001C4069" w:rsidRPr="001C4069" w14:paraId="69EA97D3" w14:textId="77777777" w:rsidTr="0069578C">
        <w:trPr>
          <w:trHeight w:val="290"/>
        </w:trPr>
        <w:tc>
          <w:tcPr>
            <w:tcW w:w="2834" w:type="dxa"/>
            <w:tcBorders>
              <w:top w:val="nil"/>
              <w:left w:val="nil"/>
              <w:bottom w:val="nil"/>
              <w:right w:val="nil"/>
            </w:tcBorders>
            <w:shd w:val="clear" w:color="auto" w:fill="auto"/>
            <w:noWrap/>
            <w:vAlign w:val="bottom"/>
            <w:hideMark/>
          </w:tcPr>
          <w:p w14:paraId="0C3DC676"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Day Care</w:t>
            </w:r>
          </w:p>
        </w:tc>
        <w:tc>
          <w:tcPr>
            <w:tcW w:w="1387" w:type="dxa"/>
            <w:tcBorders>
              <w:top w:val="nil"/>
              <w:left w:val="nil"/>
              <w:bottom w:val="nil"/>
              <w:right w:val="nil"/>
            </w:tcBorders>
            <w:shd w:val="clear" w:color="auto" w:fill="auto"/>
            <w:noWrap/>
            <w:vAlign w:val="bottom"/>
            <w:hideMark/>
          </w:tcPr>
          <w:p w14:paraId="38F3530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9,775</w:t>
            </w:r>
          </w:p>
        </w:tc>
        <w:tc>
          <w:tcPr>
            <w:tcW w:w="1166" w:type="dxa"/>
            <w:tcBorders>
              <w:top w:val="nil"/>
              <w:left w:val="nil"/>
              <w:bottom w:val="nil"/>
              <w:right w:val="nil"/>
            </w:tcBorders>
            <w:shd w:val="clear" w:color="auto" w:fill="auto"/>
            <w:noWrap/>
            <w:vAlign w:val="bottom"/>
            <w:hideMark/>
          </w:tcPr>
          <w:p w14:paraId="69C58CF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6,260</w:t>
            </w:r>
          </w:p>
        </w:tc>
        <w:tc>
          <w:tcPr>
            <w:tcW w:w="1276" w:type="dxa"/>
            <w:tcBorders>
              <w:top w:val="nil"/>
              <w:left w:val="nil"/>
              <w:bottom w:val="nil"/>
              <w:right w:val="nil"/>
            </w:tcBorders>
            <w:shd w:val="clear" w:color="auto" w:fill="auto"/>
            <w:noWrap/>
            <w:vAlign w:val="bottom"/>
            <w:hideMark/>
          </w:tcPr>
          <w:p w14:paraId="5ABE7E0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-3,515</w:t>
            </w:r>
          </w:p>
        </w:tc>
        <w:tc>
          <w:tcPr>
            <w:tcW w:w="1134" w:type="dxa"/>
            <w:tcBorders>
              <w:top w:val="nil"/>
              <w:left w:val="nil"/>
              <w:bottom w:val="nil"/>
              <w:right w:val="nil"/>
            </w:tcBorders>
            <w:shd w:val="clear" w:color="auto" w:fill="auto"/>
            <w:noWrap/>
            <w:vAlign w:val="bottom"/>
            <w:hideMark/>
          </w:tcPr>
          <w:p w14:paraId="58F5D49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-36%</w:t>
            </w:r>
          </w:p>
        </w:tc>
      </w:tr>
      <w:tr w:rsidR="001C4069" w:rsidRPr="001C4069" w14:paraId="4D2E2B06" w14:textId="77777777" w:rsidTr="0069578C">
        <w:trPr>
          <w:trHeight w:val="290"/>
        </w:trPr>
        <w:tc>
          <w:tcPr>
            <w:tcW w:w="2834" w:type="dxa"/>
            <w:tcBorders>
              <w:top w:val="nil"/>
              <w:left w:val="nil"/>
              <w:bottom w:val="nil"/>
              <w:right w:val="nil"/>
            </w:tcBorders>
            <w:shd w:val="clear" w:color="auto" w:fill="auto"/>
            <w:noWrap/>
            <w:vAlign w:val="bottom"/>
            <w:hideMark/>
          </w:tcPr>
          <w:p w14:paraId="67CF5F1A"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Meals</w:t>
            </w:r>
          </w:p>
        </w:tc>
        <w:tc>
          <w:tcPr>
            <w:tcW w:w="1387" w:type="dxa"/>
            <w:tcBorders>
              <w:top w:val="nil"/>
              <w:left w:val="nil"/>
              <w:bottom w:val="nil"/>
              <w:right w:val="nil"/>
            </w:tcBorders>
            <w:shd w:val="clear" w:color="auto" w:fill="auto"/>
            <w:noWrap/>
            <w:vAlign w:val="bottom"/>
            <w:hideMark/>
          </w:tcPr>
          <w:p w14:paraId="1980666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6,430</w:t>
            </w:r>
          </w:p>
        </w:tc>
        <w:tc>
          <w:tcPr>
            <w:tcW w:w="1166" w:type="dxa"/>
            <w:tcBorders>
              <w:top w:val="nil"/>
              <w:left w:val="nil"/>
              <w:bottom w:val="nil"/>
              <w:right w:val="nil"/>
            </w:tcBorders>
            <w:shd w:val="clear" w:color="auto" w:fill="auto"/>
            <w:noWrap/>
            <w:vAlign w:val="bottom"/>
            <w:hideMark/>
          </w:tcPr>
          <w:p w14:paraId="6DE53DD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5,650</w:t>
            </w:r>
          </w:p>
        </w:tc>
        <w:tc>
          <w:tcPr>
            <w:tcW w:w="1276" w:type="dxa"/>
            <w:tcBorders>
              <w:top w:val="nil"/>
              <w:left w:val="nil"/>
              <w:bottom w:val="nil"/>
              <w:right w:val="nil"/>
            </w:tcBorders>
            <w:shd w:val="clear" w:color="auto" w:fill="auto"/>
            <w:noWrap/>
            <w:vAlign w:val="bottom"/>
            <w:hideMark/>
          </w:tcPr>
          <w:p w14:paraId="0E82DC7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-780</w:t>
            </w:r>
          </w:p>
        </w:tc>
        <w:tc>
          <w:tcPr>
            <w:tcW w:w="1134" w:type="dxa"/>
            <w:tcBorders>
              <w:top w:val="nil"/>
              <w:left w:val="nil"/>
              <w:bottom w:val="nil"/>
              <w:right w:val="nil"/>
            </w:tcBorders>
            <w:shd w:val="clear" w:color="auto" w:fill="auto"/>
            <w:noWrap/>
            <w:vAlign w:val="bottom"/>
            <w:hideMark/>
          </w:tcPr>
          <w:p w14:paraId="4D5190D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-12%</w:t>
            </w:r>
          </w:p>
        </w:tc>
      </w:tr>
      <w:tr w:rsidR="001C4069" w:rsidRPr="001C4069" w14:paraId="353F07AA" w14:textId="77777777" w:rsidTr="0069578C">
        <w:trPr>
          <w:trHeight w:val="290"/>
        </w:trPr>
        <w:tc>
          <w:tcPr>
            <w:tcW w:w="2834" w:type="dxa"/>
            <w:tcBorders>
              <w:top w:val="nil"/>
              <w:left w:val="nil"/>
              <w:bottom w:val="nil"/>
              <w:right w:val="nil"/>
            </w:tcBorders>
            <w:shd w:val="clear" w:color="auto" w:fill="auto"/>
            <w:noWrap/>
            <w:vAlign w:val="bottom"/>
            <w:hideMark/>
          </w:tcPr>
          <w:p w14:paraId="7F355161"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Social Worker</w:t>
            </w:r>
          </w:p>
        </w:tc>
        <w:tc>
          <w:tcPr>
            <w:tcW w:w="1387" w:type="dxa"/>
            <w:tcBorders>
              <w:top w:val="nil"/>
              <w:left w:val="nil"/>
              <w:bottom w:val="nil"/>
              <w:right w:val="nil"/>
            </w:tcBorders>
            <w:shd w:val="clear" w:color="auto" w:fill="auto"/>
            <w:noWrap/>
            <w:vAlign w:val="bottom"/>
            <w:hideMark/>
          </w:tcPr>
          <w:p w14:paraId="3B7FEC0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122,050</w:t>
            </w:r>
          </w:p>
        </w:tc>
        <w:tc>
          <w:tcPr>
            <w:tcW w:w="1166" w:type="dxa"/>
            <w:tcBorders>
              <w:top w:val="nil"/>
              <w:left w:val="nil"/>
              <w:bottom w:val="nil"/>
              <w:right w:val="nil"/>
            </w:tcBorders>
            <w:shd w:val="clear" w:color="auto" w:fill="auto"/>
            <w:noWrap/>
            <w:vAlign w:val="bottom"/>
            <w:hideMark/>
          </w:tcPr>
          <w:p w14:paraId="358E90B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128,685</w:t>
            </w:r>
          </w:p>
        </w:tc>
        <w:tc>
          <w:tcPr>
            <w:tcW w:w="1276" w:type="dxa"/>
            <w:tcBorders>
              <w:top w:val="nil"/>
              <w:left w:val="nil"/>
              <w:bottom w:val="nil"/>
              <w:right w:val="nil"/>
            </w:tcBorders>
            <w:shd w:val="clear" w:color="auto" w:fill="auto"/>
            <w:noWrap/>
            <w:vAlign w:val="bottom"/>
            <w:hideMark/>
          </w:tcPr>
          <w:p w14:paraId="3951F9C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6,635</w:t>
            </w:r>
          </w:p>
        </w:tc>
        <w:tc>
          <w:tcPr>
            <w:tcW w:w="1134" w:type="dxa"/>
            <w:tcBorders>
              <w:top w:val="nil"/>
              <w:left w:val="nil"/>
              <w:bottom w:val="nil"/>
              <w:right w:val="nil"/>
            </w:tcBorders>
            <w:shd w:val="clear" w:color="auto" w:fill="auto"/>
            <w:noWrap/>
            <w:vAlign w:val="bottom"/>
            <w:hideMark/>
          </w:tcPr>
          <w:p w14:paraId="18E8C7A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5%</w:t>
            </w:r>
          </w:p>
        </w:tc>
      </w:tr>
      <w:tr w:rsidR="001C4069" w:rsidRPr="001C4069" w14:paraId="0C434E69" w14:textId="77777777" w:rsidTr="0069578C">
        <w:trPr>
          <w:trHeight w:val="290"/>
        </w:trPr>
        <w:tc>
          <w:tcPr>
            <w:tcW w:w="2834" w:type="dxa"/>
            <w:tcBorders>
              <w:top w:val="single" w:sz="4" w:space="0" w:color="8EA9DB"/>
              <w:left w:val="nil"/>
              <w:bottom w:val="nil"/>
              <w:right w:val="nil"/>
            </w:tcBorders>
            <w:shd w:val="clear" w:color="D9E1F2" w:fill="D9E1F2"/>
            <w:noWrap/>
            <w:vAlign w:val="bottom"/>
            <w:hideMark/>
          </w:tcPr>
          <w:p w14:paraId="4E15C39F"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Grand Total</w:t>
            </w:r>
          </w:p>
        </w:tc>
        <w:tc>
          <w:tcPr>
            <w:tcW w:w="1387" w:type="dxa"/>
            <w:tcBorders>
              <w:top w:val="single" w:sz="4" w:space="0" w:color="8EA9DB"/>
              <w:left w:val="nil"/>
              <w:bottom w:val="nil"/>
              <w:right w:val="nil"/>
            </w:tcBorders>
            <w:shd w:val="clear" w:color="D9E1F2" w:fill="D9E1F2"/>
            <w:noWrap/>
            <w:vAlign w:val="bottom"/>
            <w:hideMark/>
          </w:tcPr>
          <w:p w14:paraId="33FE93D0"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395,305</w:t>
            </w:r>
          </w:p>
        </w:tc>
        <w:tc>
          <w:tcPr>
            <w:tcW w:w="1166" w:type="dxa"/>
            <w:tcBorders>
              <w:top w:val="single" w:sz="4" w:space="0" w:color="8EA9DB"/>
              <w:left w:val="nil"/>
              <w:bottom w:val="nil"/>
              <w:right w:val="nil"/>
            </w:tcBorders>
            <w:shd w:val="clear" w:color="D9E1F2" w:fill="D9E1F2"/>
            <w:noWrap/>
            <w:vAlign w:val="bottom"/>
            <w:hideMark/>
          </w:tcPr>
          <w:p w14:paraId="48795F5D"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394,695</w:t>
            </w:r>
          </w:p>
        </w:tc>
        <w:tc>
          <w:tcPr>
            <w:tcW w:w="1276" w:type="dxa"/>
            <w:tcBorders>
              <w:top w:val="single" w:sz="4" w:space="0" w:color="8EA9DB"/>
              <w:left w:val="nil"/>
              <w:bottom w:val="nil"/>
              <w:right w:val="nil"/>
            </w:tcBorders>
            <w:shd w:val="clear" w:color="D9E1F2" w:fill="D9E1F2"/>
            <w:noWrap/>
            <w:vAlign w:val="bottom"/>
            <w:hideMark/>
          </w:tcPr>
          <w:p w14:paraId="734C5397"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-610</w:t>
            </w:r>
          </w:p>
        </w:tc>
        <w:tc>
          <w:tcPr>
            <w:tcW w:w="1134" w:type="dxa"/>
            <w:tcBorders>
              <w:top w:val="single" w:sz="4" w:space="0" w:color="8EA9DB"/>
              <w:left w:val="nil"/>
              <w:bottom w:val="nil"/>
              <w:right w:val="nil"/>
            </w:tcBorders>
            <w:shd w:val="clear" w:color="D9E1F2" w:fill="D9E1F2"/>
            <w:noWrap/>
            <w:vAlign w:val="bottom"/>
            <w:hideMark/>
          </w:tcPr>
          <w:p w14:paraId="522FBBC5"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-0.15%</w:t>
            </w:r>
          </w:p>
        </w:tc>
      </w:tr>
    </w:tbl>
    <w:p w14:paraId="6E548D71" w14:textId="77777777" w:rsidR="00323570" w:rsidRPr="001C4069" w:rsidRDefault="00323570" w:rsidP="00323570">
      <w:pPr>
        <w:spacing w:after="0" w:line="240" w:lineRule="auto"/>
        <w:rPr>
          <w:rFonts w:ascii="Times New Roman" w:hAnsi="Times New Roman" w:cs="Times New Roman"/>
          <w:sz w:val="24"/>
          <w:szCs w:val="24"/>
        </w:rPr>
      </w:pPr>
    </w:p>
    <w:p w14:paraId="246DC8A3" w14:textId="77777777" w:rsidR="00323570" w:rsidRPr="001C4069" w:rsidRDefault="00323570">
      <w:pPr>
        <w:rPr>
          <w:rFonts w:ascii="Times New Roman" w:hAnsi="Times New Roman" w:cs="Times New Roman"/>
          <w:sz w:val="24"/>
          <w:szCs w:val="24"/>
        </w:rPr>
      </w:pPr>
      <w:r w:rsidRPr="001C4069">
        <w:rPr>
          <w:rFonts w:ascii="Times New Roman" w:hAnsi="Times New Roman" w:cs="Times New Roman"/>
          <w:sz w:val="24"/>
          <w:szCs w:val="24"/>
        </w:rPr>
        <w:br w:type="page"/>
      </w:r>
    </w:p>
    <w:p w14:paraId="0D23BD75" w14:textId="0EA7C16F" w:rsidR="00323570" w:rsidRPr="00C92030" w:rsidRDefault="00323570" w:rsidP="00C0112C">
      <w:pPr>
        <w:pStyle w:val="Heading1"/>
      </w:pPr>
      <w:bookmarkStart w:id="347" w:name="_Toc160194174"/>
      <w:r w:rsidRPr="001C4069">
        <w:lastRenderedPageBreak/>
        <w:t>A</w:t>
      </w:r>
      <w:r w:rsidR="00FB46AE" w:rsidRPr="001C4069">
        <w:t xml:space="preserve">NNEX </w:t>
      </w:r>
      <w:r w:rsidR="00537B8B">
        <w:t>H</w:t>
      </w:r>
      <w:r w:rsidR="00FB46AE" w:rsidRPr="001C4069">
        <w:t>:</w:t>
      </w:r>
      <w:bookmarkStart w:id="348" w:name="_Hlk146192478"/>
      <w:r w:rsidRPr="00C92030">
        <w:t>Table 6</w:t>
      </w:r>
      <w:r w:rsidR="00FB46AE" w:rsidRPr="00C92030">
        <w:t>.</w:t>
      </w:r>
      <w:r w:rsidRPr="00C92030">
        <w:t xml:space="preserve"> Service Type by Locality (2019/20 – 2020/21)</w:t>
      </w:r>
      <w:bookmarkEnd w:id="347"/>
    </w:p>
    <w:p w14:paraId="24BD81D9" w14:textId="77777777" w:rsidR="00FB46AE" w:rsidRPr="001C4069" w:rsidRDefault="00FB46AE" w:rsidP="00904226">
      <w:pPr>
        <w:spacing w:after="0" w:line="240" w:lineRule="auto"/>
        <w:rPr>
          <w:rFonts w:ascii="Times New Roman" w:hAnsi="Times New Roman" w:cs="Times New Roman"/>
          <w:sz w:val="24"/>
          <w:szCs w:val="24"/>
        </w:rPr>
      </w:pPr>
    </w:p>
    <w:bookmarkEnd w:id="348"/>
    <w:tbl>
      <w:tblPr>
        <w:tblW w:w="14601" w:type="dxa"/>
        <w:tblInd w:w="-567" w:type="dxa"/>
        <w:tblLayout w:type="fixed"/>
        <w:tblLook w:val="04A0" w:firstRow="1" w:lastRow="0" w:firstColumn="1" w:lastColumn="0" w:noHBand="0" w:noVBand="1"/>
      </w:tblPr>
      <w:tblGrid>
        <w:gridCol w:w="1857"/>
        <w:gridCol w:w="978"/>
        <w:gridCol w:w="993"/>
        <w:gridCol w:w="1134"/>
        <w:gridCol w:w="1134"/>
        <w:gridCol w:w="992"/>
        <w:gridCol w:w="992"/>
        <w:gridCol w:w="1134"/>
        <w:gridCol w:w="1134"/>
        <w:gridCol w:w="992"/>
        <w:gridCol w:w="993"/>
        <w:gridCol w:w="1134"/>
        <w:gridCol w:w="1134"/>
      </w:tblGrid>
      <w:tr w:rsidR="000B47FD" w:rsidRPr="001C4069" w14:paraId="7C99FDEF" w14:textId="77777777">
        <w:trPr>
          <w:trHeight w:val="290"/>
        </w:trPr>
        <w:tc>
          <w:tcPr>
            <w:tcW w:w="1857" w:type="dxa"/>
            <w:tcBorders>
              <w:top w:val="nil"/>
              <w:left w:val="nil"/>
              <w:bottom w:val="nil"/>
              <w:right w:val="single" w:sz="4" w:space="0" w:color="auto"/>
            </w:tcBorders>
            <w:shd w:val="clear" w:color="D9E1F2" w:fill="D9E1F2"/>
            <w:noWrap/>
            <w:vAlign w:val="bottom"/>
          </w:tcPr>
          <w:p w14:paraId="2F27E488" w14:textId="77777777" w:rsidR="00323570" w:rsidRPr="001C4069" w:rsidRDefault="00323570" w:rsidP="00904226">
            <w:pPr>
              <w:spacing w:after="0" w:line="240" w:lineRule="auto"/>
              <w:ind w:firstLine="567"/>
              <w:rPr>
                <w:rFonts w:ascii="Times New Roman" w:eastAsia="Times New Roman" w:hAnsi="Times New Roman" w:cs="Times New Roman"/>
                <w:sz w:val="24"/>
                <w:szCs w:val="24"/>
                <w:lang w:eastAsia="en-GB"/>
              </w:rPr>
            </w:pPr>
          </w:p>
        </w:tc>
        <w:tc>
          <w:tcPr>
            <w:tcW w:w="1971" w:type="dxa"/>
            <w:gridSpan w:val="2"/>
            <w:tcBorders>
              <w:top w:val="nil"/>
              <w:left w:val="single" w:sz="4" w:space="0" w:color="auto"/>
              <w:bottom w:val="nil"/>
            </w:tcBorders>
            <w:shd w:val="clear" w:color="D9E1F2" w:fill="D9E1F2"/>
          </w:tcPr>
          <w:p w14:paraId="287703A2"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u w:val="single"/>
                <w:lang w:eastAsia="en-GB"/>
              </w:rPr>
            </w:pPr>
            <w:r w:rsidRPr="00C92030">
              <w:rPr>
                <w:rFonts w:ascii="Times New Roman" w:eastAsia="Times New Roman" w:hAnsi="Times New Roman" w:cs="Times New Roman"/>
                <w:b/>
                <w:bCs/>
                <w:sz w:val="24"/>
                <w:szCs w:val="24"/>
                <w:u w:val="single"/>
                <w:lang w:eastAsia="en-GB"/>
              </w:rPr>
              <w:t>Care at Home</w:t>
            </w:r>
          </w:p>
        </w:tc>
        <w:tc>
          <w:tcPr>
            <w:tcW w:w="1134" w:type="dxa"/>
            <w:tcBorders>
              <w:top w:val="nil"/>
              <w:bottom w:val="nil"/>
            </w:tcBorders>
            <w:shd w:val="clear" w:color="D9E1F2" w:fill="D9E1F2"/>
          </w:tcPr>
          <w:p w14:paraId="78D3299A"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p>
        </w:tc>
        <w:tc>
          <w:tcPr>
            <w:tcW w:w="1134" w:type="dxa"/>
            <w:tcBorders>
              <w:top w:val="nil"/>
              <w:bottom w:val="nil"/>
              <w:right w:val="single" w:sz="4" w:space="0" w:color="auto"/>
            </w:tcBorders>
            <w:shd w:val="clear" w:color="D9E1F2" w:fill="D9E1F2"/>
          </w:tcPr>
          <w:p w14:paraId="57EFEB49"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p>
        </w:tc>
        <w:tc>
          <w:tcPr>
            <w:tcW w:w="3118" w:type="dxa"/>
            <w:gridSpan w:val="3"/>
            <w:tcBorders>
              <w:top w:val="nil"/>
              <w:left w:val="single" w:sz="4" w:space="0" w:color="auto"/>
              <w:bottom w:val="nil"/>
            </w:tcBorders>
            <w:shd w:val="clear" w:color="D9E1F2" w:fill="D9E1F2"/>
            <w:noWrap/>
            <w:vAlign w:val="bottom"/>
          </w:tcPr>
          <w:p w14:paraId="2A22308E"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u w:val="single"/>
                <w:lang w:eastAsia="en-GB"/>
              </w:rPr>
              <w:t>Day Care</w:t>
            </w:r>
          </w:p>
        </w:tc>
        <w:tc>
          <w:tcPr>
            <w:tcW w:w="1134" w:type="dxa"/>
            <w:tcBorders>
              <w:top w:val="nil"/>
              <w:left w:val="nil"/>
              <w:bottom w:val="nil"/>
              <w:right w:val="single" w:sz="4" w:space="0" w:color="auto"/>
            </w:tcBorders>
            <w:shd w:val="clear" w:color="D9E1F2" w:fill="D9E1F2"/>
            <w:noWrap/>
            <w:vAlign w:val="bottom"/>
          </w:tcPr>
          <w:p w14:paraId="7CAD73AD" w14:textId="77777777" w:rsidR="00323570" w:rsidRPr="001C4069" w:rsidRDefault="00323570" w:rsidP="00904226">
            <w:pPr>
              <w:spacing w:after="0" w:line="240" w:lineRule="auto"/>
              <w:ind w:firstLine="567"/>
              <w:rPr>
                <w:rFonts w:ascii="Times New Roman" w:eastAsia="Times New Roman" w:hAnsi="Times New Roman" w:cs="Times New Roman"/>
                <w:sz w:val="24"/>
                <w:szCs w:val="24"/>
                <w:lang w:eastAsia="en-GB"/>
              </w:rPr>
            </w:pPr>
          </w:p>
        </w:tc>
        <w:tc>
          <w:tcPr>
            <w:tcW w:w="4253" w:type="dxa"/>
            <w:gridSpan w:val="4"/>
            <w:tcBorders>
              <w:top w:val="nil"/>
              <w:left w:val="single" w:sz="4" w:space="0" w:color="auto"/>
              <w:bottom w:val="nil"/>
              <w:right w:val="nil"/>
            </w:tcBorders>
            <w:shd w:val="clear" w:color="D9E1F2" w:fill="D9E1F2"/>
          </w:tcPr>
          <w:p w14:paraId="253BA79D" w14:textId="77777777" w:rsidR="00323570" w:rsidRPr="001C4069" w:rsidRDefault="00323570" w:rsidP="00904226">
            <w:pPr>
              <w:spacing w:after="0" w:line="240" w:lineRule="auto"/>
              <w:ind w:firstLine="567"/>
              <w:rPr>
                <w:rFonts w:ascii="Times New Roman" w:eastAsia="Times New Roman" w:hAnsi="Times New Roman" w:cs="Times New Roman"/>
                <w:sz w:val="24"/>
                <w:szCs w:val="24"/>
                <w:u w:val="single"/>
                <w:lang w:eastAsia="en-GB"/>
              </w:rPr>
            </w:pPr>
            <w:r w:rsidRPr="00C92030">
              <w:rPr>
                <w:rFonts w:ascii="Times New Roman" w:eastAsia="Times New Roman" w:hAnsi="Times New Roman" w:cs="Times New Roman"/>
                <w:b/>
                <w:bCs/>
                <w:sz w:val="24"/>
                <w:szCs w:val="24"/>
                <w:u w:val="single"/>
                <w:lang w:eastAsia="en-GB"/>
              </w:rPr>
              <w:t>Community Alarms/Telecare</w:t>
            </w:r>
          </w:p>
        </w:tc>
      </w:tr>
      <w:tr w:rsidR="008033A2" w:rsidRPr="001C4069" w14:paraId="234A6DAB" w14:textId="77777777">
        <w:trPr>
          <w:trHeight w:val="290"/>
        </w:trPr>
        <w:tc>
          <w:tcPr>
            <w:tcW w:w="1857" w:type="dxa"/>
            <w:tcBorders>
              <w:top w:val="nil"/>
              <w:left w:val="nil"/>
              <w:bottom w:val="nil"/>
              <w:right w:val="single" w:sz="4" w:space="0" w:color="auto"/>
            </w:tcBorders>
            <w:shd w:val="clear" w:color="D9E1F2" w:fill="D9E1F2"/>
            <w:noWrap/>
            <w:vAlign w:val="bottom"/>
            <w:hideMark/>
          </w:tcPr>
          <w:p w14:paraId="3AAFBA1A" w14:textId="77777777" w:rsidR="00323570" w:rsidRPr="001C4069" w:rsidRDefault="00323570" w:rsidP="00904226">
            <w:pPr>
              <w:spacing w:after="0" w:line="240" w:lineRule="auto"/>
              <w:ind w:left="-253" w:firstLine="567"/>
              <w:rPr>
                <w:rFonts w:ascii="Times New Roman" w:eastAsia="Times New Roman" w:hAnsi="Times New Roman" w:cs="Times New Roman"/>
                <w:sz w:val="24"/>
                <w:szCs w:val="24"/>
                <w:lang w:eastAsia="en-GB"/>
              </w:rPr>
            </w:pPr>
          </w:p>
        </w:tc>
        <w:tc>
          <w:tcPr>
            <w:tcW w:w="978" w:type="dxa"/>
            <w:tcBorders>
              <w:top w:val="nil"/>
              <w:left w:val="single" w:sz="4" w:space="0" w:color="auto"/>
              <w:bottom w:val="nil"/>
              <w:right w:val="nil"/>
            </w:tcBorders>
            <w:shd w:val="clear" w:color="D9E1F2" w:fill="D9E1F2"/>
          </w:tcPr>
          <w:p w14:paraId="02835017"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2019/20</w:t>
            </w:r>
          </w:p>
        </w:tc>
        <w:tc>
          <w:tcPr>
            <w:tcW w:w="993" w:type="dxa"/>
            <w:tcBorders>
              <w:top w:val="nil"/>
              <w:left w:val="nil"/>
              <w:bottom w:val="nil"/>
              <w:right w:val="nil"/>
            </w:tcBorders>
            <w:shd w:val="clear" w:color="D9E1F2" w:fill="D9E1F2"/>
          </w:tcPr>
          <w:p w14:paraId="02A43144"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2020/21</w:t>
            </w:r>
          </w:p>
        </w:tc>
        <w:tc>
          <w:tcPr>
            <w:tcW w:w="1134" w:type="dxa"/>
            <w:tcBorders>
              <w:top w:val="nil"/>
              <w:left w:val="nil"/>
              <w:bottom w:val="nil"/>
              <w:right w:val="nil"/>
            </w:tcBorders>
            <w:shd w:val="clear" w:color="D9E1F2" w:fill="D9E1F2"/>
          </w:tcPr>
          <w:p w14:paraId="7002A5F0"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p>
        </w:tc>
        <w:tc>
          <w:tcPr>
            <w:tcW w:w="1134" w:type="dxa"/>
            <w:tcBorders>
              <w:top w:val="nil"/>
              <w:left w:val="nil"/>
              <w:bottom w:val="nil"/>
              <w:right w:val="single" w:sz="4" w:space="0" w:color="auto"/>
            </w:tcBorders>
            <w:shd w:val="clear" w:color="D9E1F2" w:fill="D9E1F2"/>
          </w:tcPr>
          <w:p w14:paraId="30A4EDC8"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p>
        </w:tc>
        <w:tc>
          <w:tcPr>
            <w:tcW w:w="992" w:type="dxa"/>
            <w:tcBorders>
              <w:top w:val="nil"/>
              <w:left w:val="single" w:sz="4" w:space="0" w:color="auto"/>
              <w:bottom w:val="nil"/>
              <w:right w:val="nil"/>
            </w:tcBorders>
            <w:shd w:val="clear" w:color="D9E1F2" w:fill="D9E1F2"/>
            <w:noWrap/>
            <w:hideMark/>
          </w:tcPr>
          <w:p w14:paraId="4242DEC2"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2019/20</w:t>
            </w:r>
          </w:p>
        </w:tc>
        <w:tc>
          <w:tcPr>
            <w:tcW w:w="992" w:type="dxa"/>
            <w:tcBorders>
              <w:top w:val="nil"/>
              <w:left w:val="nil"/>
              <w:bottom w:val="nil"/>
              <w:right w:val="nil"/>
            </w:tcBorders>
            <w:shd w:val="clear" w:color="D9E1F2" w:fill="D9E1F2"/>
            <w:noWrap/>
            <w:hideMark/>
          </w:tcPr>
          <w:p w14:paraId="1A688ECC"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2020/21</w:t>
            </w:r>
          </w:p>
        </w:tc>
        <w:tc>
          <w:tcPr>
            <w:tcW w:w="1134" w:type="dxa"/>
            <w:tcBorders>
              <w:top w:val="nil"/>
              <w:left w:val="nil"/>
              <w:bottom w:val="nil"/>
              <w:right w:val="nil"/>
            </w:tcBorders>
            <w:shd w:val="clear" w:color="D9E1F2" w:fill="D9E1F2"/>
            <w:noWrap/>
            <w:vAlign w:val="bottom"/>
            <w:hideMark/>
          </w:tcPr>
          <w:p w14:paraId="383AE52D"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p>
        </w:tc>
        <w:tc>
          <w:tcPr>
            <w:tcW w:w="1134" w:type="dxa"/>
            <w:tcBorders>
              <w:top w:val="nil"/>
              <w:left w:val="nil"/>
              <w:bottom w:val="nil"/>
              <w:right w:val="single" w:sz="4" w:space="0" w:color="auto"/>
            </w:tcBorders>
            <w:shd w:val="clear" w:color="D9E1F2" w:fill="D9E1F2"/>
            <w:noWrap/>
            <w:vAlign w:val="bottom"/>
            <w:hideMark/>
          </w:tcPr>
          <w:p w14:paraId="4676CA9C" w14:textId="77777777" w:rsidR="00323570" w:rsidRPr="001C4069" w:rsidRDefault="00323570" w:rsidP="00904226">
            <w:pPr>
              <w:spacing w:after="0" w:line="240" w:lineRule="auto"/>
              <w:ind w:firstLine="567"/>
              <w:rPr>
                <w:rFonts w:ascii="Times New Roman" w:eastAsia="Times New Roman" w:hAnsi="Times New Roman" w:cs="Times New Roman"/>
                <w:sz w:val="24"/>
                <w:szCs w:val="24"/>
                <w:lang w:eastAsia="en-GB"/>
              </w:rPr>
            </w:pPr>
          </w:p>
        </w:tc>
        <w:tc>
          <w:tcPr>
            <w:tcW w:w="992" w:type="dxa"/>
            <w:tcBorders>
              <w:top w:val="nil"/>
              <w:left w:val="single" w:sz="4" w:space="0" w:color="auto"/>
              <w:bottom w:val="nil"/>
              <w:right w:val="nil"/>
            </w:tcBorders>
            <w:shd w:val="clear" w:color="D9E1F2" w:fill="D9E1F2"/>
          </w:tcPr>
          <w:p w14:paraId="5647A5A7" w14:textId="77777777" w:rsidR="00323570" w:rsidRPr="001C4069"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b/>
                <w:bCs/>
                <w:sz w:val="24"/>
                <w:szCs w:val="24"/>
                <w:lang w:eastAsia="en-GB"/>
              </w:rPr>
              <w:t>2019/20</w:t>
            </w:r>
          </w:p>
        </w:tc>
        <w:tc>
          <w:tcPr>
            <w:tcW w:w="993" w:type="dxa"/>
            <w:tcBorders>
              <w:top w:val="nil"/>
              <w:left w:val="nil"/>
              <w:bottom w:val="nil"/>
              <w:right w:val="nil"/>
            </w:tcBorders>
            <w:shd w:val="clear" w:color="D9E1F2" w:fill="D9E1F2"/>
          </w:tcPr>
          <w:p w14:paraId="15AACF7D" w14:textId="77777777" w:rsidR="00323570" w:rsidRPr="001C4069"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b/>
                <w:bCs/>
                <w:sz w:val="24"/>
                <w:szCs w:val="24"/>
                <w:lang w:eastAsia="en-GB"/>
              </w:rPr>
              <w:t>2020/21</w:t>
            </w:r>
          </w:p>
        </w:tc>
        <w:tc>
          <w:tcPr>
            <w:tcW w:w="1134" w:type="dxa"/>
            <w:tcBorders>
              <w:top w:val="nil"/>
              <w:left w:val="nil"/>
              <w:bottom w:val="nil"/>
              <w:right w:val="nil"/>
            </w:tcBorders>
            <w:shd w:val="clear" w:color="D9E1F2" w:fill="D9E1F2"/>
          </w:tcPr>
          <w:p w14:paraId="54E69D64" w14:textId="77777777" w:rsidR="00323570" w:rsidRPr="001C4069" w:rsidRDefault="00323570" w:rsidP="00904226">
            <w:pPr>
              <w:spacing w:after="0" w:line="240" w:lineRule="auto"/>
              <w:ind w:firstLine="567"/>
              <w:rPr>
                <w:rFonts w:ascii="Times New Roman" w:eastAsia="Times New Roman" w:hAnsi="Times New Roman" w:cs="Times New Roman"/>
                <w:sz w:val="24"/>
                <w:szCs w:val="24"/>
                <w:lang w:eastAsia="en-GB"/>
              </w:rPr>
            </w:pPr>
          </w:p>
        </w:tc>
        <w:tc>
          <w:tcPr>
            <w:tcW w:w="1134" w:type="dxa"/>
            <w:tcBorders>
              <w:top w:val="nil"/>
              <w:left w:val="nil"/>
              <w:bottom w:val="nil"/>
              <w:right w:val="nil"/>
            </w:tcBorders>
            <w:shd w:val="clear" w:color="D9E1F2" w:fill="D9E1F2"/>
          </w:tcPr>
          <w:p w14:paraId="2E30DAE6" w14:textId="77777777" w:rsidR="00323570" w:rsidRPr="001C4069" w:rsidRDefault="00323570" w:rsidP="00904226">
            <w:pPr>
              <w:spacing w:after="0" w:line="240" w:lineRule="auto"/>
              <w:ind w:firstLine="567"/>
              <w:rPr>
                <w:rFonts w:ascii="Times New Roman" w:eastAsia="Times New Roman" w:hAnsi="Times New Roman" w:cs="Times New Roman"/>
                <w:sz w:val="24"/>
                <w:szCs w:val="24"/>
                <w:lang w:eastAsia="en-GB"/>
              </w:rPr>
            </w:pPr>
          </w:p>
        </w:tc>
      </w:tr>
      <w:tr w:rsidR="008033A2" w:rsidRPr="001C4069" w14:paraId="4260E60F" w14:textId="77777777">
        <w:trPr>
          <w:trHeight w:val="290"/>
        </w:trPr>
        <w:tc>
          <w:tcPr>
            <w:tcW w:w="1857" w:type="dxa"/>
            <w:tcBorders>
              <w:top w:val="nil"/>
              <w:left w:val="nil"/>
              <w:bottom w:val="single" w:sz="4" w:space="0" w:color="8EA9DB"/>
              <w:right w:val="single" w:sz="4" w:space="0" w:color="auto"/>
            </w:tcBorders>
            <w:shd w:val="clear" w:color="D9E1F2" w:fill="D9E1F2"/>
            <w:noWrap/>
            <w:vAlign w:val="bottom"/>
            <w:hideMark/>
          </w:tcPr>
          <w:p w14:paraId="795DF0DD"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Local Authority</w:t>
            </w:r>
          </w:p>
        </w:tc>
        <w:tc>
          <w:tcPr>
            <w:tcW w:w="978" w:type="dxa"/>
            <w:tcBorders>
              <w:top w:val="nil"/>
              <w:left w:val="single" w:sz="4" w:space="0" w:color="auto"/>
              <w:bottom w:val="single" w:sz="4" w:space="0" w:color="8EA9DB"/>
              <w:right w:val="nil"/>
            </w:tcBorders>
            <w:shd w:val="clear" w:color="D9E1F2" w:fill="D9E1F2"/>
          </w:tcPr>
          <w:p w14:paraId="23EE53E2"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Number of People</w:t>
            </w:r>
          </w:p>
        </w:tc>
        <w:tc>
          <w:tcPr>
            <w:tcW w:w="993" w:type="dxa"/>
            <w:tcBorders>
              <w:top w:val="nil"/>
              <w:left w:val="nil"/>
              <w:bottom w:val="single" w:sz="4" w:space="0" w:color="8EA9DB"/>
              <w:right w:val="nil"/>
            </w:tcBorders>
            <w:shd w:val="clear" w:color="D9E1F2" w:fill="D9E1F2"/>
          </w:tcPr>
          <w:p w14:paraId="0914D9D9"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Number of People</w:t>
            </w:r>
          </w:p>
        </w:tc>
        <w:tc>
          <w:tcPr>
            <w:tcW w:w="1134" w:type="dxa"/>
            <w:tcBorders>
              <w:top w:val="nil"/>
              <w:left w:val="nil"/>
              <w:bottom w:val="single" w:sz="4" w:space="0" w:color="8EA9DB"/>
              <w:right w:val="nil"/>
            </w:tcBorders>
            <w:shd w:val="clear" w:color="D9E1F2" w:fill="D9E1F2"/>
          </w:tcPr>
          <w:p w14:paraId="7FF61E03"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p>
          <w:p w14:paraId="1FEA6489"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Difference</w:t>
            </w:r>
          </w:p>
        </w:tc>
        <w:tc>
          <w:tcPr>
            <w:tcW w:w="1134" w:type="dxa"/>
            <w:tcBorders>
              <w:top w:val="nil"/>
              <w:left w:val="nil"/>
              <w:bottom w:val="single" w:sz="4" w:space="0" w:color="8EA9DB"/>
              <w:right w:val="single" w:sz="4" w:space="0" w:color="auto"/>
            </w:tcBorders>
            <w:shd w:val="clear" w:color="D9E1F2" w:fill="D9E1F2"/>
          </w:tcPr>
          <w:p w14:paraId="7E1F9097"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 Difference</w:t>
            </w:r>
          </w:p>
        </w:tc>
        <w:tc>
          <w:tcPr>
            <w:tcW w:w="992" w:type="dxa"/>
            <w:tcBorders>
              <w:top w:val="nil"/>
              <w:left w:val="single" w:sz="4" w:space="0" w:color="auto"/>
              <w:bottom w:val="single" w:sz="4" w:space="0" w:color="8EA9DB"/>
              <w:right w:val="nil"/>
            </w:tcBorders>
            <w:shd w:val="clear" w:color="D9E1F2" w:fill="D9E1F2"/>
            <w:noWrap/>
            <w:hideMark/>
          </w:tcPr>
          <w:p w14:paraId="1BFAF33C"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 xml:space="preserve">Number </w:t>
            </w:r>
          </w:p>
          <w:p w14:paraId="0551FA60"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of People</w:t>
            </w:r>
          </w:p>
        </w:tc>
        <w:tc>
          <w:tcPr>
            <w:tcW w:w="992" w:type="dxa"/>
            <w:tcBorders>
              <w:top w:val="nil"/>
              <w:left w:val="nil"/>
              <w:bottom w:val="single" w:sz="4" w:space="0" w:color="8EA9DB"/>
              <w:right w:val="nil"/>
            </w:tcBorders>
            <w:shd w:val="clear" w:color="D9E1F2" w:fill="D9E1F2"/>
            <w:noWrap/>
            <w:hideMark/>
          </w:tcPr>
          <w:p w14:paraId="34FEE37B"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Number of People</w:t>
            </w:r>
          </w:p>
        </w:tc>
        <w:tc>
          <w:tcPr>
            <w:tcW w:w="1134" w:type="dxa"/>
            <w:tcBorders>
              <w:top w:val="nil"/>
              <w:left w:val="nil"/>
              <w:bottom w:val="single" w:sz="4" w:space="0" w:color="8EA9DB"/>
              <w:right w:val="nil"/>
            </w:tcBorders>
            <w:shd w:val="clear" w:color="D9E1F2" w:fill="D9E1F2"/>
            <w:noWrap/>
            <w:vAlign w:val="bottom"/>
            <w:hideMark/>
          </w:tcPr>
          <w:p w14:paraId="3169BEC6"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Difference</w:t>
            </w:r>
          </w:p>
        </w:tc>
        <w:tc>
          <w:tcPr>
            <w:tcW w:w="1134" w:type="dxa"/>
            <w:tcBorders>
              <w:top w:val="nil"/>
              <w:left w:val="nil"/>
              <w:bottom w:val="single" w:sz="4" w:space="0" w:color="8EA9DB"/>
              <w:right w:val="single" w:sz="4" w:space="0" w:color="auto"/>
            </w:tcBorders>
            <w:shd w:val="clear" w:color="D9E1F2" w:fill="D9E1F2"/>
            <w:noWrap/>
            <w:vAlign w:val="bottom"/>
            <w:hideMark/>
          </w:tcPr>
          <w:p w14:paraId="40C88AA5"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 Difference</w:t>
            </w:r>
          </w:p>
        </w:tc>
        <w:tc>
          <w:tcPr>
            <w:tcW w:w="992" w:type="dxa"/>
            <w:tcBorders>
              <w:top w:val="nil"/>
              <w:left w:val="single" w:sz="4" w:space="0" w:color="auto"/>
              <w:bottom w:val="single" w:sz="4" w:space="0" w:color="8EA9DB"/>
              <w:right w:val="nil"/>
            </w:tcBorders>
            <w:shd w:val="clear" w:color="D9E1F2" w:fill="D9E1F2"/>
          </w:tcPr>
          <w:p w14:paraId="687BB82D"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Number of People</w:t>
            </w:r>
          </w:p>
        </w:tc>
        <w:tc>
          <w:tcPr>
            <w:tcW w:w="993" w:type="dxa"/>
            <w:tcBorders>
              <w:top w:val="nil"/>
              <w:left w:val="nil"/>
              <w:bottom w:val="single" w:sz="4" w:space="0" w:color="8EA9DB"/>
              <w:right w:val="nil"/>
            </w:tcBorders>
            <w:shd w:val="clear" w:color="D9E1F2" w:fill="D9E1F2"/>
          </w:tcPr>
          <w:p w14:paraId="6D558730"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Number of People</w:t>
            </w:r>
          </w:p>
        </w:tc>
        <w:tc>
          <w:tcPr>
            <w:tcW w:w="1134" w:type="dxa"/>
            <w:tcBorders>
              <w:top w:val="nil"/>
              <w:left w:val="nil"/>
              <w:bottom w:val="single" w:sz="4" w:space="0" w:color="8EA9DB"/>
              <w:right w:val="nil"/>
            </w:tcBorders>
            <w:shd w:val="clear" w:color="D9E1F2" w:fill="D9E1F2"/>
          </w:tcPr>
          <w:p w14:paraId="05302B69"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p>
          <w:p w14:paraId="23FE0F12"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Difference</w:t>
            </w:r>
          </w:p>
        </w:tc>
        <w:tc>
          <w:tcPr>
            <w:tcW w:w="1134" w:type="dxa"/>
            <w:tcBorders>
              <w:top w:val="nil"/>
              <w:left w:val="nil"/>
              <w:bottom w:val="single" w:sz="4" w:space="0" w:color="8EA9DB"/>
              <w:right w:val="nil"/>
            </w:tcBorders>
            <w:shd w:val="clear" w:color="D9E1F2" w:fill="D9E1F2"/>
          </w:tcPr>
          <w:p w14:paraId="6494FAA8"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 Difference</w:t>
            </w:r>
          </w:p>
        </w:tc>
      </w:tr>
      <w:tr w:rsidR="000B47FD" w:rsidRPr="001C4069" w14:paraId="6C7F5433" w14:textId="77777777">
        <w:trPr>
          <w:trHeight w:val="290"/>
        </w:trPr>
        <w:tc>
          <w:tcPr>
            <w:tcW w:w="1857" w:type="dxa"/>
            <w:tcBorders>
              <w:top w:val="nil"/>
              <w:left w:val="nil"/>
              <w:bottom w:val="nil"/>
              <w:right w:val="single" w:sz="4" w:space="0" w:color="auto"/>
            </w:tcBorders>
            <w:shd w:val="clear" w:color="auto" w:fill="auto"/>
            <w:noWrap/>
            <w:vAlign w:val="bottom"/>
            <w:hideMark/>
          </w:tcPr>
          <w:p w14:paraId="1A669DED"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Aberdeenshire</w:t>
            </w:r>
          </w:p>
        </w:tc>
        <w:tc>
          <w:tcPr>
            <w:tcW w:w="978" w:type="dxa"/>
            <w:tcBorders>
              <w:top w:val="nil"/>
              <w:left w:val="single" w:sz="4" w:space="0" w:color="auto"/>
              <w:bottom w:val="nil"/>
              <w:right w:val="nil"/>
            </w:tcBorders>
            <w:vAlign w:val="bottom"/>
          </w:tcPr>
          <w:p w14:paraId="6DC543B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3,500</w:t>
            </w:r>
          </w:p>
        </w:tc>
        <w:tc>
          <w:tcPr>
            <w:tcW w:w="993" w:type="dxa"/>
            <w:tcBorders>
              <w:top w:val="nil"/>
              <w:left w:val="nil"/>
              <w:bottom w:val="nil"/>
              <w:right w:val="nil"/>
            </w:tcBorders>
            <w:vAlign w:val="bottom"/>
          </w:tcPr>
          <w:p w14:paraId="43C3D3A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3,625</w:t>
            </w:r>
          </w:p>
        </w:tc>
        <w:tc>
          <w:tcPr>
            <w:tcW w:w="1134" w:type="dxa"/>
            <w:tcBorders>
              <w:top w:val="nil"/>
              <w:left w:val="nil"/>
              <w:bottom w:val="nil"/>
              <w:right w:val="nil"/>
            </w:tcBorders>
            <w:vAlign w:val="bottom"/>
          </w:tcPr>
          <w:p w14:paraId="4A9B26B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125</w:t>
            </w:r>
          </w:p>
        </w:tc>
        <w:tc>
          <w:tcPr>
            <w:tcW w:w="1134" w:type="dxa"/>
            <w:tcBorders>
              <w:top w:val="nil"/>
              <w:left w:val="nil"/>
              <w:bottom w:val="nil"/>
              <w:right w:val="single" w:sz="4" w:space="0" w:color="auto"/>
            </w:tcBorders>
            <w:vAlign w:val="bottom"/>
          </w:tcPr>
          <w:p w14:paraId="3D287EF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w:t>
            </w:r>
          </w:p>
        </w:tc>
        <w:tc>
          <w:tcPr>
            <w:tcW w:w="992" w:type="dxa"/>
            <w:tcBorders>
              <w:top w:val="nil"/>
              <w:left w:val="single" w:sz="4" w:space="0" w:color="auto"/>
              <w:bottom w:val="nil"/>
              <w:right w:val="nil"/>
            </w:tcBorders>
            <w:shd w:val="clear" w:color="auto" w:fill="auto"/>
            <w:noWrap/>
            <w:vAlign w:val="bottom"/>
            <w:hideMark/>
          </w:tcPr>
          <w:p w14:paraId="559C813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645</w:t>
            </w:r>
          </w:p>
        </w:tc>
        <w:tc>
          <w:tcPr>
            <w:tcW w:w="992" w:type="dxa"/>
            <w:tcBorders>
              <w:top w:val="nil"/>
              <w:left w:val="nil"/>
              <w:bottom w:val="nil"/>
              <w:right w:val="nil"/>
            </w:tcBorders>
            <w:shd w:val="clear" w:color="auto" w:fill="auto"/>
            <w:noWrap/>
            <w:vAlign w:val="bottom"/>
            <w:hideMark/>
          </w:tcPr>
          <w:p w14:paraId="7015AB2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575</w:t>
            </w:r>
          </w:p>
        </w:tc>
        <w:tc>
          <w:tcPr>
            <w:tcW w:w="1134" w:type="dxa"/>
            <w:tcBorders>
              <w:top w:val="nil"/>
              <w:left w:val="nil"/>
              <w:bottom w:val="nil"/>
              <w:right w:val="nil"/>
            </w:tcBorders>
            <w:shd w:val="clear" w:color="auto" w:fill="auto"/>
            <w:noWrap/>
            <w:vAlign w:val="bottom"/>
            <w:hideMark/>
          </w:tcPr>
          <w:p w14:paraId="0A544D1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-70</w:t>
            </w:r>
          </w:p>
        </w:tc>
        <w:tc>
          <w:tcPr>
            <w:tcW w:w="1134" w:type="dxa"/>
            <w:tcBorders>
              <w:top w:val="nil"/>
              <w:left w:val="nil"/>
              <w:bottom w:val="nil"/>
              <w:right w:val="single" w:sz="4" w:space="0" w:color="auto"/>
            </w:tcBorders>
            <w:shd w:val="clear" w:color="auto" w:fill="auto"/>
            <w:noWrap/>
            <w:vAlign w:val="bottom"/>
            <w:hideMark/>
          </w:tcPr>
          <w:p w14:paraId="5F1E354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-11%</w:t>
            </w:r>
          </w:p>
        </w:tc>
        <w:tc>
          <w:tcPr>
            <w:tcW w:w="992" w:type="dxa"/>
            <w:tcBorders>
              <w:top w:val="nil"/>
              <w:left w:val="single" w:sz="4" w:space="0" w:color="auto"/>
              <w:bottom w:val="nil"/>
              <w:right w:val="nil"/>
            </w:tcBorders>
            <w:vAlign w:val="bottom"/>
          </w:tcPr>
          <w:p w14:paraId="24EFFC4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5,335</w:t>
            </w:r>
          </w:p>
        </w:tc>
        <w:tc>
          <w:tcPr>
            <w:tcW w:w="993" w:type="dxa"/>
            <w:tcBorders>
              <w:top w:val="nil"/>
              <w:left w:val="nil"/>
              <w:bottom w:val="nil"/>
              <w:right w:val="nil"/>
            </w:tcBorders>
            <w:vAlign w:val="bottom"/>
          </w:tcPr>
          <w:p w14:paraId="25AD1A5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5,195</w:t>
            </w:r>
          </w:p>
        </w:tc>
        <w:tc>
          <w:tcPr>
            <w:tcW w:w="1134" w:type="dxa"/>
            <w:tcBorders>
              <w:top w:val="nil"/>
              <w:left w:val="nil"/>
              <w:bottom w:val="nil"/>
              <w:right w:val="nil"/>
            </w:tcBorders>
            <w:vAlign w:val="bottom"/>
          </w:tcPr>
          <w:p w14:paraId="7CD73A9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-140</w:t>
            </w:r>
          </w:p>
        </w:tc>
        <w:tc>
          <w:tcPr>
            <w:tcW w:w="1134" w:type="dxa"/>
            <w:tcBorders>
              <w:top w:val="nil"/>
              <w:left w:val="nil"/>
              <w:bottom w:val="nil"/>
              <w:right w:val="nil"/>
            </w:tcBorders>
            <w:vAlign w:val="bottom"/>
          </w:tcPr>
          <w:p w14:paraId="67EF904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w:t>
            </w:r>
          </w:p>
        </w:tc>
      </w:tr>
      <w:tr w:rsidR="000B47FD" w:rsidRPr="001C4069" w14:paraId="5665D14C" w14:textId="77777777">
        <w:trPr>
          <w:trHeight w:val="290"/>
        </w:trPr>
        <w:tc>
          <w:tcPr>
            <w:tcW w:w="1857" w:type="dxa"/>
            <w:tcBorders>
              <w:top w:val="nil"/>
              <w:left w:val="nil"/>
              <w:bottom w:val="nil"/>
              <w:right w:val="single" w:sz="4" w:space="0" w:color="auto"/>
            </w:tcBorders>
            <w:shd w:val="clear" w:color="auto" w:fill="auto"/>
            <w:noWrap/>
            <w:vAlign w:val="bottom"/>
            <w:hideMark/>
          </w:tcPr>
          <w:p w14:paraId="6BCE2940"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Angus</w:t>
            </w:r>
          </w:p>
        </w:tc>
        <w:tc>
          <w:tcPr>
            <w:tcW w:w="978" w:type="dxa"/>
            <w:tcBorders>
              <w:top w:val="nil"/>
              <w:left w:val="single" w:sz="4" w:space="0" w:color="auto"/>
              <w:bottom w:val="nil"/>
              <w:right w:val="nil"/>
            </w:tcBorders>
            <w:vAlign w:val="bottom"/>
          </w:tcPr>
          <w:p w14:paraId="5F117ED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2,185</w:t>
            </w:r>
          </w:p>
        </w:tc>
        <w:tc>
          <w:tcPr>
            <w:tcW w:w="993" w:type="dxa"/>
            <w:tcBorders>
              <w:top w:val="nil"/>
              <w:left w:val="nil"/>
              <w:bottom w:val="nil"/>
              <w:right w:val="nil"/>
            </w:tcBorders>
            <w:vAlign w:val="bottom"/>
          </w:tcPr>
          <w:p w14:paraId="3D3C3BC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2,225</w:t>
            </w:r>
          </w:p>
        </w:tc>
        <w:tc>
          <w:tcPr>
            <w:tcW w:w="1134" w:type="dxa"/>
            <w:tcBorders>
              <w:top w:val="nil"/>
              <w:left w:val="nil"/>
              <w:bottom w:val="nil"/>
              <w:right w:val="nil"/>
            </w:tcBorders>
            <w:vAlign w:val="bottom"/>
          </w:tcPr>
          <w:p w14:paraId="4ACD045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40</w:t>
            </w:r>
          </w:p>
        </w:tc>
        <w:tc>
          <w:tcPr>
            <w:tcW w:w="1134" w:type="dxa"/>
            <w:tcBorders>
              <w:top w:val="nil"/>
              <w:left w:val="nil"/>
              <w:bottom w:val="nil"/>
              <w:right w:val="single" w:sz="4" w:space="0" w:color="auto"/>
            </w:tcBorders>
            <w:vAlign w:val="bottom"/>
          </w:tcPr>
          <w:p w14:paraId="362BBA3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w:t>
            </w:r>
          </w:p>
        </w:tc>
        <w:tc>
          <w:tcPr>
            <w:tcW w:w="992" w:type="dxa"/>
            <w:tcBorders>
              <w:top w:val="nil"/>
              <w:left w:val="single" w:sz="4" w:space="0" w:color="auto"/>
              <w:bottom w:val="nil"/>
              <w:right w:val="nil"/>
            </w:tcBorders>
            <w:shd w:val="clear" w:color="auto" w:fill="auto"/>
            <w:noWrap/>
            <w:vAlign w:val="bottom"/>
            <w:hideMark/>
          </w:tcPr>
          <w:p w14:paraId="4694D16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415</w:t>
            </w:r>
          </w:p>
        </w:tc>
        <w:tc>
          <w:tcPr>
            <w:tcW w:w="992" w:type="dxa"/>
            <w:tcBorders>
              <w:top w:val="nil"/>
              <w:left w:val="nil"/>
              <w:bottom w:val="nil"/>
              <w:right w:val="nil"/>
            </w:tcBorders>
            <w:shd w:val="clear" w:color="auto" w:fill="auto"/>
            <w:noWrap/>
            <w:vAlign w:val="bottom"/>
            <w:hideMark/>
          </w:tcPr>
          <w:p w14:paraId="563290C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300</w:t>
            </w:r>
          </w:p>
        </w:tc>
        <w:tc>
          <w:tcPr>
            <w:tcW w:w="1134" w:type="dxa"/>
            <w:tcBorders>
              <w:top w:val="nil"/>
              <w:left w:val="nil"/>
              <w:bottom w:val="nil"/>
              <w:right w:val="nil"/>
            </w:tcBorders>
            <w:shd w:val="clear" w:color="auto" w:fill="auto"/>
            <w:noWrap/>
            <w:vAlign w:val="bottom"/>
            <w:hideMark/>
          </w:tcPr>
          <w:p w14:paraId="6CE8B76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-115</w:t>
            </w:r>
          </w:p>
        </w:tc>
        <w:tc>
          <w:tcPr>
            <w:tcW w:w="1134" w:type="dxa"/>
            <w:tcBorders>
              <w:top w:val="nil"/>
              <w:left w:val="nil"/>
              <w:bottom w:val="nil"/>
              <w:right w:val="single" w:sz="4" w:space="0" w:color="auto"/>
            </w:tcBorders>
            <w:shd w:val="clear" w:color="auto" w:fill="auto"/>
            <w:noWrap/>
            <w:vAlign w:val="bottom"/>
            <w:hideMark/>
          </w:tcPr>
          <w:p w14:paraId="36D18C9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-28%</w:t>
            </w:r>
          </w:p>
        </w:tc>
        <w:tc>
          <w:tcPr>
            <w:tcW w:w="992" w:type="dxa"/>
            <w:tcBorders>
              <w:top w:val="nil"/>
              <w:left w:val="single" w:sz="4" w:space="0" w:color="auto"/>
              <w:bottom w:val="nil"/>
              <w:right w:val="nil"/>
            </w:tcBorders>
            <w:vAlign w:val="bottom"/>
          </w:tcPr>
          <w:p w14:paraId="200C4FE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4,000</w:t>
            </w:r>
          </w:p>
        </w:tc>
        <w:tc>
          <w:tcPr>
            <w:tcW w:w="993" w:type="dxa"/>
            <w:tcBorders>
              <w:top w:val="nil"/>
              <w:left w:val="nil"/>
              <w:bottom w:val="nil"/>
              <w:right w:val="nil"/>
            </w:tcBorders>
            <w:vAlign w:val="bottom"/>
          </w:tcPr>
          <w:p w14:paraId="13624E3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3,970</w:t>
            </w:r>
          </w:p>
        </w:tc>
        <w:tc>
          <w:tcPr>
            <w:tcW w:w="1134" w:type="dxa"/>
            <w:tcBorders>
              <w:top w:val="nil"/>
              <w:left w:val="nil"/>
              <w:bottom w:val="nil"/>
              <w:right w:val="nil"/>
            </w:tcBorders>
            <w:vAlign w:val="bottom"/>
          </w:tcPr>
          <w:p w14:paraId="3D5EC8F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-30</w:t>
            </w:r>
          </w:p>
        </w:tc>
        <w:tc>
          <w:tcPr>
            <w:tcW w:w="1134" w:type="dxa"/>
            <w:tcBorders>
              <w:top w:val="nil"/>
              <w:left w:val="nil"/>
              <w:bottom w:val="nil"/>
              <w:right w:val="nil"/>
            </w:tcBorders>
            <w:vAlign w:val="bottom"/>
          </w:tcPr>
          <w:p w14:paraId="7850FF7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w:t>
            </w:r>
          </w:p>
        </w:tc>
      </w:tr>
      <w:tr w:rsidR="000B47FD" w:rsidRPr="001C4069" w14:paraId="355A04DA" w14:textId="77777777">
        <w:trPr>
          <w:trHeight w:val="290"/>
        </w:trPr>
        <w:tc>
          <w:tcPr>
            <w:tcW w:w="1857" w:type="dxa"/>
            <w:tcBorders>
              <w:top w:val="nil"/>
              <w:left w:val="nil"/>
              <w:bottom w:val="nil"/>
              <w:right w:val="single" w:sz="4" w:space="0" w:color="auto"/>
            </w:tcBorders>
            <w:shd w:val="clear" w:color="auto" w:fill="auto"/>
            <w:noWrap/>
            <w:vAlign w:val="bottom"/>
            <w:hideMark/>
          </w:tcPr>
          <w:p w14:paraId="1B1B32B1"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Argyll and Bute</w:t>
            </w:r>
          </w:p>
        </w:tc>
        <w:tc>
          <w:tcPr>
            <w:tcW w:w="978" w:type="dxa"/>
            <w:tcBorders>
              <w:top w:val="nil"/>
              <w:left w:val="single" w:sz="4" w:space="0" w:color="auto"/>
              <w:bottom w:val="nil"/>
              <w:right w:val="nil"/>
            </w:tcBorders>
            <w:vAlign w:val="bottom"/>
          </w:tcPr>
          <w:p w14:paraId="7D74813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2,105</w:t>
            </w:r>
          </w:p>
        </w:tc>
        <w:tc>
          <w:tcPr>
            <w:tcW w:w="993" w:type="dxa"/>
            <w:tcBorders>
              <w:top w:val="nil"/>
              <w:left w:val="nil"/>
              <w:bottom w:val="nil"/>
              <w:right w:val="nil"/>
            </w:tcBorders>
            <w:vAlign w:val="bottom"/>
          </w:tcPr>
          <w:p w14:paraId="798E482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2,190</w:t>
            </w:r>
          </w:p>
        </w:tc>
        <w:tc>
          <w:tcPr>
            <w:tcW w:w="1134" w:type="dxa"/>
            <w:tcBorders>
              <w:top w:val="nil"/>
              <w:left w:val="nil"/>
              <w:bottom w:val="nil"/>
              <w:right w:val="nil"/>
            </w:tcBorders>
            <w:vAlign w:val="bottom"/>
          </w:tcPr>
          <w:p w14:paraId="62725E3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85</w:t>
            </w:r>
          </w:p>
        </w:tc>
        <w:tc>
          <w:tcPr>
            <w:tcW w:w="1134" w:type="dxa"/>
            <w:tcBorders>
              <w:top w:val="nil"/>
              <w:left w:val="nil"/>
              <w:bottom w:val="nil"/>
              <w:right w:val="single" w:sz="4" w:space="0" w:color="auto"/>
            </w:tcBorders>
            <w:vAlign w:val="bottom"/>
          </w:tcPr>
          <w:p w14:paraId="5895A61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w:t>
            </w:r>
          </w:p>
        </w:tc>
        <w:tc>
          <w:tcPr>
            <w:tcW w:w="992" w:type="dxa"/>
            <w:tcBorders>
              <w:top w:val="nil"/>
              <w:left w:val="single" w:sz="4" w:space="0" w:color="auto"/>
              <w:bottom w:val="nil"/>
              <w:right w:val="nil"/>
            </w:tcBorders>
            <w:shd w:val="clear" w:color="auto" w:fill="auto"/>
            <w:noWrap/>
            <w:vAlign w:val="bottom"/>
            <w:hideMark/>
          </w:tcPr>
          <w:p w14:paraId="0012BEF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992" w:type="dxa"/>
            <w:tcBorders>
              <w:top w:val="nil"/>
              <w:left w:val="nil"/>
              <w:bottom w:val="nil"/>
              <w:right w:val="nil"/>
            </w:tcBorders>
            <w:shd w:val="clear" w:color="auto" w:fill="auto"/>
            <w:noWrap/>
            <w:vAlign w:val="bottom"/>
            <w:hideMark/>
          </w:tcPr>
          <w:p w14:paraId="6A33E88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nil"/>
            </w:tcBorders>
            <w:shd w:val="clear" w:color="auto" w:fill="auto"/>
            <w:noWrap/>
            <w:vAlign w:val="bottom"/>
            <w:hideMark/>
          </w:tcPr>
          <w:p w14:paraId="646D9AF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single" w:sz="4" w:space="0" w:color="auto"/>
            </w:tcBorders>
            <w:shd w:val="clear" w:color="auto" w:fill="auto"/>
            <w:noWrap/>
            <w:vAlign w:val="bottom"/>
            <w:hideMark/>
          </w:tcPr>
          <w:p w14:paraId="5BDE646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992" w:type="dxa"/>
            <w:tcBorders>
              <w:top w:val="nil"/>
              <w:left w:val="single" w:sz="4" w:space="0" w:color="auto"/>
              <w:bottom w:val="nil"/>
              <w:right w:val="nil"/>
            </w:tcBorders>
            <w:vAlign w:val="bottom"/>
          </w:tcPr>
          <w:p w14:paraId="7DBF5EA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2,735</w:t>
            </w:r>
          </w:p>
        </w:tc>
        <w:tc>
          <w:tcPr>
            <w:tcW w:w="993" w:type="dxa"/>
            <w:tcBorders>
              <w:top w:val="nil"/>
              <w:left w:val="nil"/>
              <w:bottom w:val="nil"/>
              <w:right w:val="nil"/>
            </w:tcBorders>
            <w:vAlign w:val="bottom"/>
          </w:tcPr>
          <w:p w14:paraId="319ED0D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2,815</w:t>
            </w:r>
          </w:p>
        </w:tc>
        <w:tc>
          <w:tcPr>
            <w:tcW w:w="1134" w:type="dxa"/>
            <w:tcBorders>
              <w:top w:val="nil"/>
              <w:left w:val="nil"/>
              <w:bottom w:val="nil"/>
              <w:right w:val="nil"/>
            </w:tcBorders>
            <w:vAlign w:val="bottom"/>
          </w:tcPr>
          <w:p w14:paraId="34BF579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80</w:t>
            </w:r>
          </w:p>
        </w:tc>
        <w:tc>
          <w:tcPr>
            <w:tcW w:w="1134" w:type="dxa"/>
            <w:tcBorders>
              <w:top w:val="nil"/>
              <w:left w:val="nil"/>
              <w:bottom w:val="nil"/>
              <w:right w:val="nil"/>
            </w:tcBorders>
            <w:vAlign w:val="bottom"/>
          </w:tcPr>
          <w:p w14:paraId="2B8F591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w:t>
            </w:r>
          </w:p>
        </w:tc>
      </w:tr>
      <w:tr w:rsidR="000B47FD" w:rsidRPr="001C4069" w14:paraId="33E844C0" w14:textId="77777777">
        <w:trPr>
          <w:trHeight w:val="290"/>
        </w:trPr>
        <w:tc>
          <w:tcPr>
            <w:tcW w:w="1857" w:type="dxa"/>
            <w:tcBorders>
              <w:top w:val="nil"/>
              <w:left w:val="nil"/>
              <w:bottom w:val="nil"/>
              <w:right w:val="single" w:sz="4" w:space="0" w:color="auto"/>
            </w:tcBorders>
            <w:shd w:val="clear" w:color="auto" w:fill="auto"/>
            <w:noWrap/>
            <w:vAlign w:val="bottom"/>
            <w:hideMark/>
          </w:tcPr>
          <w:p w14:paraId="5978E0D5"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City of Edinburgh</w:t>
            </w:r>
          </w:p>
        </w:tc>
        <w:tc>
          <w:tcPr>
            <w:tcW w:w="978" w:type="dxa"/>
            <w:tcBorders>
              <w:top w:val="nil"/>
              <w:left w:val="single" w:sz="4" w:space="0" w:color="auto"/>
              <w:bottom w:val="nil"/>
              <w:right w:val="nil"/>
            </w:tcBorders>
            <w:vAlign w:val="bottom"/>
          </w:tcPr>
          <w:p w14:paraId="0D5629B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6,505</w:t>
            </w:r>
          </w:p>
        </w:tc>
        <w:tc>
          <w:tcPr>
            <w:tcW w:w="993" w:type="dxa"/>
            <w:tcBorders>
              <w:top w:val="nil"/>
              <w:left w:val="nil"/>
              <w:bottom w:val="nil"/>
              <w:right w:val="nil"/>
            </w:tcBorders>
            <w:vAlign w:val="bottom"/>
          </w:tcPr>
          <w:p w14:paraId="3D8B1F4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7,195</w:t>
            </w:r>
          </w:p>
        </w:tc>
        <w:tc>
          <w:tcPr>
            <w:tcW w:w="1134" w:type="dxa"/>
            <w:tcBorders>
              <w:top w:val="nil"/>
              <w:left w:val="nil"/>
              <w:bottom w:val="nil"/>
              <w:right w:val="nil"/>
            </w:tcBorders>
            <w:vAlign w:val="bottom"/>
          </w:tcPr>
          <w:p w14:paraId="1D3AEF4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690</w:t>
            </w:r>
          </w:p>
        </w:tc>
        <w:tc>
          <w:tcPr>
            <w:tcW w:w="1134" w:type="dxa"/>
            <w:tcBorders>
              <w:top w:val="nil"/>
              <w:left w:val="nil"/>
              <w:bottom w:val="nil"/>
              <w:right w:val="single" w:sz="4" w:space="0" w:color="auto"/>
            </w:tcBorders>
            <w:vAlign w:val="bottom"/>
          </w:tcPr>
          <w:p w14:paraId="78FA81D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11%</w:t>
            </w:r>
          </w:p>
        </w:tc>
        <w:tc>
          <w:tcPr>
            <w:tcW w:w="992" w:type="dxa"/>
            <w:tcBorders>
              <w:top w:val="nil"/>
              <w:left w:val="single" w:sz="4" w:space="0" w:color="auto"/>
              <w:bottom w:val="nil"/>
              <w:right w:val="nil"/>
            </w:tcBorders>
            <w:shd w:val="clear" w:color="auto" w:fill="auto"/>
            <w:noWrap/>
            <w:vAlign w:val="bottom"/>
            <w:hideMark/>
          </w:tcPr>
          <w:p w14:paraId="3D54B38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370</w:t>
            </w:r>
          </w:p>
        </w:tc>
        <w:tc>
          <w:tcPr>
            <w:tcW w:w="992" w:type="dxa"/>
            <w:tcBorders>
              <w:top w:val="nil"/>
              <w:left w:val="nil"/>
              <w:bottom w:val="nil"/>
              <w:right w:val="nil"/>
            </w:tcBorders>
            <w:shd w:val="clear" w:color="auto" w:fill="auto"/>
            <w:noWrap/>
            <w:vAlign w:val="bottom"/>
            <w:hideMark/>
          </w:tcPr>
          <w:p w14:paraId="7579384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360</w:t>
            </w:r>
          </w:p>
        </w:tc>
        <w:tc>
          <w:tcPr>
            <w:tcW w:w="1134" w:type="dxa"/>
            <w:tcBorders>
              <w:top w:val="nil"/>
              <w:left w:val="nil"/>
              <w:bottom w:val="nil"/>
              <w:right w:val="nil"/>
            </w:tcBorders>
            <w:shd w:val="clear" w:color="auto" w:fill="auto"/>
            <w:noWrap/>
            <w:vAlign w:val="bottom"/>
            <w:hideMark/>
          </w:tcPr>
          <w:p w14:paraId="467213D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-10</w:t>
            </w:r>
          </w:p>
        </w:tc>
        <w:tc>
          <w:tcPr>
            <w:tcW w:w="1134" w:type="dxa"/>
            <w:tcBorders>
              <w:top w:val="nil"/>
              <w:left w:val="nil"/>
              <w:bottom w:val="nil"/>
              <w:right w:val="single" w:sz="4" w:space="0" w:color="auto"/>
            </w:tcBorders>
            <w:shd w:val="clear" w:color="auto" w:fill="auto"/>
            <w:noWrap/>
            <w:vAlign w:val="bottom"/>
            <w:hideMark/>
          </w:tcPr>
          <w:p w14:paraId="2170746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w:t>
            </w:r>
          </w:p>
        </w:tc>
        <w:tc>
          <w:tcPr>
            <w:tcW w:w="992" w:type="dxa"/>
            <w:tcBorders>
              <w:top w:val="nil"/>
              <w:left w:val="single" w:sz="4" w:space="0" w:color="auto"/>
              <w:bottom w:val="nil"/>
              <w:right w:val="nil"/>
            </w:tcBorders>
            <w:vAlign w:val="bottom"/>
          </w:tcPr>
          <w:p w14:paraId="722F587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9,915</w:t>
            </w:r>
          </w:p>
        </w:tc>
        <w:tc>
          <w:tcPr>
            <w:tcW w:w="993" w:type="dxa"/>
            <w:tcBorders>
              <w:top w:val="nil"/>
              <w:left w:val="nil"/>
              <w:bottom w:val="nil"/>
              <w:right w:val="nil"/>
            </w:tcBorders>
            <w:vAlign w:val="bottom"/>
          </w:tcPr>
          <w:p w14:paraId="1D6158B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9,655</w:t>
            </w:r>
          </w:p>
        </w:tc>
        <w:tc>
          <w:tcPr>
            <w:tcW w:w="1134" w:type="dxa"/>
            <w:tcBorders>
              <w:top w:val="nil"/>
              <w:left w:val="nil"/>
              <w:bottom w:val="nil"/>
              <w:right w:val="nil"/>
            </w:tcBorders>
            <w:vAlign w:val="bottom"/>
          </w:tcPr>
          <w:p w14:paraId="3A94769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-260</w:t>
            </w:r>
          </w:p>
        </w:tc>
        <w:tc>
          <w:tcPr>
            <w:tcW w:w="1134" w:type="dxa"/>
            <w:tcBorders>
              <w:top w:val="nil"/>
              <w:left w:val="nil"/>
              <w:bottom w:val="nil"/>
              <w:right w:val="nil"/>
            </w:tcBorders>
            <w:vAlign w:val="bottom"/>
          </w:tcPr>
          <w:p w14:paraId="6C953A3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w:t>
            </w:r>
          </w:p>
        </w:tc>
      </w:tr>
      <w:tr w:rsidR="000B47FD" w:rsidRPr="001C4069" w14:paraId="7DE93A6A" w14:textId="77777777">
        <w:trPr>
          <w:trHeight w:val="290"/>
        </w:trPr>
        <w:tc>
          <w:tcPr>
            <w:tcW w:w="1857" w:type="dxa"/>
            <w:tcBorders>
              <w:top w:val="nil"/>
              <w:left w:val="nil"/>
              <w:bottom w:val="nil"/>
              <w:right w:val="single" w:sz="4" w:space="0" w:color="auto"/>
            </w:tcBorders>
            <w:shd w:val="clear" w:color="auto" w:fill="auto"/>
            <w:noWrap/>
            <w:vAlign w:val="bottom"/>
            <w:hideMark/>
          </w:tcPr>
          <w:p w14:paraId="70A246B3"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Clackmannanshire</w:t>
            </w:r>
          </w:p>
        </w:tc>
        <w:tc>
          <w:tcPr>
            <w:tcW w:w="978" w:type="dxa"/>
            <w:tcBorders>
              <w:top w:val="nil"/>
              <w:left w:val="single" w:sz="4" w:space="0" w:color="auto"/>
              <w:bottom w:val="nil"/>
              <w:right w:val="nil"/>
            </w:tcBorders>
            <w:vAlign w:val="bottom"/>
          </w:tcPr>
          <w:p w14:paraId="1C7F2FC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1,150</w:t>
            </w:r>
          </w:p>
        </w:tc>
        <w:tc>
          <w:tcPr>
            <w:tcW w:w="993" w:type="dxa"/>
            <w:tcBorders>
              <w:top w:val="nil"/>
              <w:left w:val="nil"/>
              <w:bottom w:val="nil"/>
              <w:right w:val="nil"/>
            </w:tcBorders>
            <w:vAlign w:val="bottom"/>
          </w:tcPr>
          <w:p w14:paraId="5658846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1,225</w:t>
            </w:r>
          </w:p>
        </w:tc>
        <w:tc>
          <w:tcPr>
            <w:tcW w:w="1134" w:type="dxa"/>
            <w:tcBorders>
              <w:top w:val="nil"/>
              <w:left w:val="nil"/>
              <w:bottom w:val="nil"/>
              <w:right w:val="nil"/>
            </w:tcBorders>
            <w:vAlign w:val="bottom"/>
          </w:tcPr>
          <w:p w14:paraId="1CDBB26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75</w:t>
            </w:r>
          </w:p>
        </w:tc>
        <w:tc>
          <w:tcPr>
            <w:tcW w:w="1134" w:type="dxa"/>
            <w:tcBorders>
              <w:top w:val="nil"/>
              <w:left w:val="nil"/>
              <w:bottom w:val="nil"/>
              <w:right w:val="single" w:sz="4" w:space="0" w:color="auto"/>
            </w:tcBorders>
            <w:vAlign w:val="bottom"/>
          </w:tcPr>
          <w:p w14:paraId="33586E4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7%</w:t>
            </w:r>
          </w:p>
        </w:tc>
        <w:tc>
          <w:tcPr>
            <w:tcW w:w="992" w:type="dxa"/>
            <w:tcBorders>
              <w:top w:val="nil"/>
              <w:left w:val="single" w:sz="4" w:space="0" w:color="auto"/>
              <w:bottom w:val="nil"/>
              <w:right w:val="nil"/>
            </w:tcBorders>
            <w:shd w:val="clear" w:color="auto" w:fill="auto"/>
            <w:noWrap/>
            <w:vAlign w:val="bottom"/>
            <w:hideMark/>
          </w:tcPr>
          <w:p w14:paraId="628BE84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60</w:t>
            </w:r>
          </w:p>
        </w:tc>
        <w:tc>
          <w:tcPr>
            <w:tcW w:w="992" w:type="dxa"/>
            <w:tcBorders>
              <w:top w:val="nil"/>
              <w:left w:val="nil"/>
              <w:bottom w:val="nil"/>
              <w:right w:val="nil"/>
            </w:tcBorders>
            <w:shd w:val="clear" w:color="auto" w:fill="auto"/>
            <w:noWrap/>
            <w:vAlign w:val="bottom"/>
            <w:hideMark/>
          </w:tcPr>
          <w:p w14:paraId="2C5B762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50</w:t>
            </w:r>
          </w:p>
        </w:tc>
        <w:tc>
          <w:tcPr>
            <w:tcW w:w="1134" w:type="dxa"/>
            <w:tcBorders>
              <w:top w:val="nil"/>
              <w:left w:val="nil"/>
              <w:bottom w:val="nil"/>
              <w:right w:val="nil"/>
            </w:tcBorders>
            <w:shd w:val="clear" w:color="auto" w:fill="auto"/>
            <w:noWrap/>
            <w:vAlign w:val="bottom"/>
            <w:hideMark/>
          </w:tcPr>
          <w:p w14:paraId="4BD0F8D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-10</w:t>
            </w:r>
          </w:p>
        </w:tc>
        <w:tc>
          <w:tcPr>
            <w:tcW w:w="1134" w:type="dxa"/>
            <w:tcBorders>
              <w:top w:val="nil"/>
              <w:left w:val="nil"/>
              <w:bottom w:val="nil"/>
              <w:right w:val="single" w:sz="4" w:space="0" w:color="auto"/>
            </w:tcBorders>
            <w:shd w:val="clear" w:color="auto" w:fill="auto"/>
            <w:noWrap/>
            <w:vAlign w:val="bottom"/>
            <w:hideMark/>
          </w:tcPr>
          <w:p w14:paraId="2AE6D97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-17%</w:t>
            </w:r>
          </w:p>
        </w:tc>
        <w:tc>
          <w:tcPr>
            <w:tcW w:w="992" w:type="dxa"/>
            <w:tcBorders>
              <w:top w:val="nil"/>
              <w:left w:val="single" w:sz="4" w:space="0" w:color="auto"/>
              <w:bottom w:val="nil"/>
              <w:right w:val="nil"/>
            </w:tcBorders>
            <w:vAlign w:val="bottom"/>
          </w:tcPr>
          <w:p w14:paraId="7531C57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1,895</w:t>
            </w:r>
          </w:p>
        </w:tc>
        <w:tc>
          <w:tcPr>
            <w:tcW w:w="993" w:type="dxa"/>
            <w:tcBorders>
              <w:top w:val="nil"/>
              <w:left w:val="nil"/>
              <w:bottom w:val="nil"/>
              <w:right w:val="nil"/>
            </w:tcBorders>
            <w:vAlign w:val="bottom"/>
          </w:tcPr>
          <w:p w14:paraId="1171E75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1,875</w:t>
            </w:r>
          </w:p>
        </w:tc>
        <w:tc>
          <w:tcPr>
            <w:tcW w:w="1134" w:type="dxa"/>
            <w:tcBorders>
              <w:top w:val="nil"/>
              <w:left w:val="nil"/>
              <w:bottom w:val="nil"/>
              <w:right w:val="nil"/>
            </w:tcBorders>
            <w:vAlign w:val="bottom"/>
          </w:tcPr>
          <w:p w14:paraId="59C3A3A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-20</w:t>
            </w:r>
          </w:p>
        </w:tc>
        <w:tc>
          <w:tcPr>
            <w:tcW w:w="1134" w:type="dxa"/>
            <w:tcBorders>
              <w:top w:val="nil"/>
              <w:left w:val="nil"/>
              <w:bottom w:val="nil"/>
              <w:right w:val="nil"/>
            </w:tcBorders>
            <w:vAlign w:val="bottom"/>
          </w:tcPr>
          <w:p w14:paraId="416940D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w:t>
            </w:r>
          </w:p>
        </w:tc>
      </w:tr>
      <w:tr w:rsidR="000B47FD" w:rsidRPr="001C4069" w14:paraId="4445CB9D" w14:textId="77777777">
        <w:trPr>
          <w:trHeight w:val="290"/>
        </w:trPr>
        <w:tc>
          <w:tcPr>
            <w:tcW w:w="1857" w:type="dxa"/>
            <w:tcBorders>
              <w:top w:val="nil"/>
              <w:left w:val="nil"/>
              <w:bottom w:val="nil"/>
              <w:right w:val="single" w:sz="4" w:space="0" w:color="auto"/>
            </w:tcBorders>
            <w:shd w:val="clear" w:color="auto" w:fill="auto"/>
            <w:noWrap/>
            <w:vAlign w:val="bottom"/>
            <w:hideMark/>
          </w:tcPr>
          <w:p w14:paraId="7772EB31"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Comhairle nan Eilean Siar</w:t>
            </w:r>
          </w:p>
        </w:tc>
        <w:tc>
          <w:tcPr>
            <w:tcW w:w="978" w:type="dxa"/>
            <w:tcBorders>
              <w:top w:val="nil"/>
              <w:left w:val="single" w:sz="4" w:space="0" w:color="auto"/>
              <w:bottom w:val="nil"/>
              <w:right w:val="nil"/>
            </w:tcBorders>
            <w:vAlign w:val="bottom"/>
          </w:tcPr>
          <w:p w14:paraId="0EB5AC3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545</w:t>
            </w:r>
          </w:p>
        </w:tc>
        <w:tc>
          <w:tcPr>
            <w:tcW w:w="993" w:type="dxa"/>
            <w:tcBorders>
              <w:top w:val="nil"/>
              <w:left w:val="nil"/>
              <w:bottom w:val="nil"/>
              <w:right w:val="nil"/>
            </w:tcBorders>
            <w:vAlign w:val="bottom"/>
          </w:tcPr>
          <w:p w14:paraId="6A9C85B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485</w:t>
            </w:r>
          </w:p>
        </w:tc>
        <w:tc>
          <w:tcPr>
            <w:tcW w:w="1134" w:type="dxa"/>
            <w:tcBorders>
              <w:top w:val="nil"/>
              <w:left w:val="nil"/>
              <w:bottom w:val="nil"/>
              <w:right w:val="nil"/>
            </w:tcBorders>
            <w:vAlign w:val="bottom"/>
          </w:tcPr>
          <w:p w14:paraId="11C3494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-60</w:t>
            </w:r>
          </w:p>
        </w:tc>
        <w:tc>
          <w:tcPr>
            <w:tcW w:w="1134" w:type="dxa"/>
            <w:tcBorders>
              <w:top w:val="nil"/>
              <w:left w:val="nil"/>
              <w:bottom w:val="nil"/>
              <w:right w:val="single" w:sz="4" w:space="0" w:color="auto"/>
            </w:tcBorders>
            <w:vAlign w:val="bottom"/>
          </w:tcPr>
          <w:p w14:paraId="0BDEE351"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-11%</w:t>
            </w:r>
          </w:p>
        </w:tc>
        <w:tc>
          <w:tcPr>
            <w:tcW w:w="992" w:type="dxa"/>
            <w:tcBorders>
              <w:top w:val="nil"/>
              <w:left w:val="single" w:sz="4" w:space="0" w:color="auto"/>
              <w:bottom w:val="nil"/>
              <w:right w:val="nil"/>
            </w:tcBorders>
            <w:shd w:val="clear" w:color="auto" w:fill="auto"/>
            <w:noWrap/>
            <w:vAlign w:val="bottom"/>
            <w:hideMark/>
          </w:tcPr>
          <w:p w14:paraId="00C3489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75</w:t>
            </w:r>
          </w:p>
        </w:tc>
        <w:tc>
          <w:tcPr>
            <w:tcW w:w="992" w:type="dxa"/>
            <w:tcBorders>
              <w:top w:val="nil"/>
              <w:left w:val="nil"/>
              <w:bottom w:val="nil"/>
              <w:right w:val="nil"/>
            </w:tcBorders>
            <w:shd w:val="clear" w:color="auto" w:fill="auto"/>
            <w:noWrap/>
            <w:vAlign w:val="bottom"/>
            <w:hideMark/>
          </w:tcPr>
          <w:p w14:paraId="5EC451C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40</w:t>
            </w:r>
          </w:p>
        </w:tc>
        <w:tc>
          <w:tcPr>
            <w:tcW w:w="1134" w:type="dxa"/>
            <w:tcBorders>
              <w:top w:val="nil"/>
              <w:left w:val="nil"/>
              <w:bottom w:val="nil"/>
              <w:right w:val="nil"/>
            </w:tcBorders>
            <w:shd w:val="clear" w:color="auto" w:fill="auto"/>
            <w:noWrap/>
            <w:vAlign w:val="bottom"/>
            <w:hideMark/>
          </w:tcPr>
          <w:p w14:paraId="2C81E40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-35</w:t>
            </w:r>
          </w:p>
        </w:tc>
        <w:tc>
          <w:tcPr>
            <w:tcW w:w="1134" w:type="dxa"/>
            <w:tcBorders>
              <w:top w:val="nil"/>
              <w:left w:val="nil"/>
              <w:bottom w:val="nil"/>
              <w:right w:val="single" w:sz="4" w:space="0" w:color="auto"/>
            </w:tcBorders>
            <w:shd w:val="clear" w:color="auto" w:fill="auto"/>
            <w:noWrap/>
            <w:vAlign w:val="bottom"/>
            <w:hideMark/>
          </w:tcPr>
          <w:p w14:paraId="0E15062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-47%</w:t>
            </w:r>
          </w:p>
        </w:tc>
        <w:tc>
          <w:tcPr>
            <w:tcW w:w="992" w:type="dxa"/>
            <w:tcBorders>
              <w:top w:val="nil"/>
              <w:left w:val="single" w:sz="4" w:space="0" w:color="auto"/>
              <w:bottom w:val="nil"/>
              <w:right w:val="nil"/>
            </w:tcBorders>
            <w:vAlign w:val="bottom"/>
          </w:tcPr>
          <w:p w14:paraId="579AEA4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1,210</w:t>
            </w:r>
          </w:p>
        </w:tc>
        <w:tc>
          <w:tcPr>
            <w:tcW w:w="993" w:type="dxa"/>
            <w:tcBorders>
              <w:top w:val="nil"/>
              <w:left w:val="nil"/>
              <w:bottom w:val="nil"/>
              <w:right w:val="nil"/>
            </w:tcBorders>
            <w:vAlign w:val="bottom"/>
          </w:tcPr>
          <w:p w14:paraId="6D1B72C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1,370</w:t>
            </w:r>
          </w:p>
        </w:tc>
        <w:tc>
          <w:tcPr>
            <w:tcW w:w="1134" w:type="dxa"/>
            <w:tcBorders>
              <w:top w:val="nil"/>
              <w:left w:val="nil"/>
              <w:bottom w:val="nil"/>
              <w:right w:val="nil"/>
            </w:tcBorders>
            <w:vAlign w:val="bottom"/>
          </w:tcPr>
          <w:p w14:paraId="510EF7D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160</w:t>
            </w:r>
          </w:p>
        </w:tc>
        <w:tc>
          <w:tcPr>
            <w:tcW w:w="1134" w:type="dxa"/>
            <w:tcBorders>
              <w:top w:val="nil"/>
              <w:left w:val="nil"/>
              <w:bottom w:val="nil"/>
              <w:right w:val="nil"/>
            </w:tcBorders>
            <w:vAlign w:val="bottom"/>
          </w:tcPr>
          <w:p w14:paraId="46479C5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13%</w:t>
            </w:r>
          </w:p>
        </w:tc>
      </w:tr>
      <w:tr w:rsidR="000B47FD" w:rsidRPr="001C4069" w14:paraId="219D440B" w14:textId="77777777">
        <w:trPr>
          <w:trHeight w:val="290"/>
        </w:trPr>
        <w:tc>
          <w:tcPr>
            <w:tcW w:w="1857" w:type="dxa"/>
            <w:tcBorders>
              <w:top w:val="nil"/>
              <w:left w:val="nil"/>
              <w:bottom w:val="nil"/>
              <w:right w:val="single" w:sz="4" w:space="0" w:color="auto"/>
            </w:tcBorders>
            <w:shd w:val="clear" w:color="auto" w:fill="auto"/>
            <w:noWrap/>
            <w:vAlign w:val="bottom"/>
            <w:hideMark/>
          </w:tcPr>
          <w:p w14:paraId="44A1123D"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Dumfries and Galloway</w:t>
            </w:r>
          </w:p>
        </w:tc>
        <w:tc>
          <w:tcPr>
            <w:tcW w:w="978" w:type="dxa"/>
            <w:tcBorders>
              <w:top w:val="nil"/>
              <w:left w:val="single" w:sz="4" w:space="0" w:color="auto"/>
              <w:bottom w:val="nil"/>
              <w:right w:val="nil"/>
            </w:tcBorders>
            <w:vAlign w:val="bottom"/>
          </w:tcPr>
          <w:p w14:paraId="72457D9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3,070</w:t>
            </w:r>
          </w:p>
        </w:tc>
        <w:tc>
          <w:tcPr>
            <w:tcW w:w="993" w:type="dxa"/>
            <w:tcBorders>
              <w:top w:val="nil"/>
              <w:left w:val="nil"/>
              <w:bottom w:val="nil"/>
              <w:right w:val="nil"/>
            </w:tcBorders>
            <w:vAlign w:val="bottom"/>
          </w:tcPr>
          <w:p w14:paraId="6EEFABA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3,270</w:t>
            </w:r>
          </w:p>
        </w:tc>
        <w:tc>
          <w:tcPr>
            <w:tcW w:w="1134" w:type="dxa"/>
            <w:tcBorders>
              <w:top w:val="nil"/>
              <w:left w:val="nil"/>
              <w:bottom w:val="nil"/>
              <w:right w:val="nil"/>
            </w:tcBorders>
            <w:vAlign w:val="bottom"/>
          </w:tcPr>
          <w:p w14:paraId="7B98D62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200</w:t>
            </w:r>
          </w:p>
        </w:tc>
        <w:tc>
          <w:tcPr>
            <w:tcW w:w="1134" w:type="dxa"/>
            <w:tcBorders>
              <w:top w:val="nil"/>
              <w:left w:val="nil"/>
              <w:bottom w:val="nil"/>
              <w:right w:val="single" w:sz="4" w:space="0" w:color="auto"/>
            </w:tcBorders>
            <w:vAlign w:val="bottom"/>
          </w:tcPr>
          <w:p w14:paraId="315C375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7%</w:t>
            </w:r>
          </w:p>
        </w:tc>
        <w:tc>
          <w:tcPr>
            <w:tcW w:w="992" w:type="dxa"/>
            <w:tcBorders>
              <w:top w:val="nil"/>
              <w:left w:val="single" w:sz="4" w:space="0" w:color="auto"/>
              <w:bottom w:val="nil"/>
              <w:right w:val="nil"/>
            </w:tcBorders>
            <w:shd w:val="clear" w:color="auto" w:fill="auto"/>
            <w:noWrap/>
            <w:vAlign w:val="bottom"/>
            <w:hideMark/>
          </w:tcPr>
          <w:p w14:paraId="39C4B03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145</w:t>
            </w:r>
          </w:p>
        </w:tc>
        <w:tc>
          <w:tcPr>
            <w:tcW w:w="992" w:type="dxa"/>
            <w:tcBorders>
              <w:top w:val="nil"/>
              <w:left w:val="nil"/>
              <w:bottom w:val="nil"/>
              <w:right w:val="nil"/>
            </w:tcBorders>
            <w:shd w:val="clear" w:color="auto" w:fill="auto"/>
            <w:noWrap/>
            <w:vAlign w:val="bottom"/>
            <w:hideMark/>
          </w:tcPr>
          <w:p w14:paraId="49AA22F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120</w:t>
            </w:r>
          </w:p>
        </w:tc>
        <w:tc>
          <w:tcPr>
            <w:tcW w:w="1134" w:type="dxa"/>
            <w:tcBorders>
              <w:top w:val="nil"/>
              <w:left w:val="nil"/>
              <w:bottom w:val="nil"/>
              <w:right w:val="nil"/>
            </w:tcBorders>
            <w:shd w:val="clear" w:color="auto" w:fill="auto"/>
            <w:noWrap/>
            <w:vAlign w:val="bottom"/>
            <w:hideMark/>
          </w:tcPr>
          <w:p w14:paraId="1F0C8C3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-25</w:t>
            </w:r>
          </w:p>
        </w:tc>
        <w:tc>
          <w:tcPr>
            <w:tcW w:w="1134" w:type="dxa"/>
            <w:tcBorders>
              <w:top w:val="nil"/>
              <w:left w:val="nil"/>
              <w:bottom w:val="nil"/>
              <w:right w:val="single" w:sz="4" w:space="0" w:color="auto"/>
            </w:tcBorders>
            <w:shd w:val="clear" w:color="auto" w:fill="auto"/>
            <w:noWrap/>
            <w:vAlign w:val="bottom"/>
            <w:hideMark/>
          </w:tcPr>
          <w:p w14:paraId="3F6CDB9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-17%</w:t>
            </w:r>
          </w:p>
        </w:tc>
        <w:tc>
          <w:tcPr>
            <w:tcW w:w="992" w:type="dxa"/>
            <w:tcBorders>
              <w:top w:val="nil"/>
              <w:left w:val="single" w:sz="4" w:space="0" w:color="auto"/>
              <w:bottom w:val="nil"/>
              <w:right w:val="nil"/>
            </w:tcBorders>
            <w:vAlign w:val="bottom"/>
          </w:tcPr>
          <w:p w14:paraId="4E3060F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4,270</w:t>
            </w:r>
          </w:p>
        </w:tc>
        <w:tc>
          <w:tcPr>
            <w:tcW w:w="993" w:type="dxa"/>
            <w:tcBorders>
              <w:top w:val="nil"/>
              <w:left w:val="nil"/>
              <w:bottom w:val="nil"/>
              <w:right w:val="nil"/>
            </w:tcBorders>
            <w:vAlign w:val="bottom"/>
          </w:tcPr>
          <w:p w14:paraId="3104669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4,185</w:t>
            </w:r>
          </w:p>
        </w:tc>
        <w:tc>
          <w:tcPr>
            <w:tcW w:w="1134" w:type="dxa"/>
            <w:tcBorders>
              <w:top w:val="nil"/>
              <w:left w:val="nil"/>
              <w:bottom w:val="nil"/>
              <w:right w:val="nil"/>
            </w:tcBorders>
            <w:vAlign w:val="bottom"/>
          </w:tcPr>
          <w:p w14:paraId="10E011D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-85</w:t>
            </w:r>
          </w:p>
        </w:tc>
        <w:tc>
          <w:tcPr>
            <w:tcW w:w="1134" w:type="dxa"/>
            <w:tcBorders>
              <w:top w:val="nil"/>
              <w:left w:val="nil"/>
              <w:bottom w:val="nil"/>
              <w:right w:val="nil"/>
            </w:tcBorders>
            <w:vAlign w:val="bottom"/>
          </w:tcPr>
          <w:p w14:paraId="7F19F37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w:t>
            </w:r>
          </w:p>
        </w:tc>
      </w:tr>
      <w:tr w:rsidR="000B47FD" w:rsidRPr="001C4069" w14:paraId="262B7400" w14:textId="77777777">
        <w:trPr>
          <w:trHeight w:val="290"/>
        </w:trPr>
        <w:tc>
          <w:tcPr>
            <w:tcW w:w="1857" w:type="dxa"/>
            <w:tcBorders>
              <w:top w:val="nil"/>
              <w:left w:val="nil"/>
              <w:bottom w:val="nil"/>
              <w:right w:val="single" w:sz="4" w:space="0" w:color="auto"/>
            </w:tcBorders>
            <w:shd w:val="clear" w:color="auto" w:fill="auto"/>
            <w:noWrap/>
            <w:vAlign w:val="bottom"/>
            <w:hideMark/>
          </w:tcPr>
          <w:p w14:paraId="29481591"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Dundee City</w:t>
            </w:r>
          </w:p>
        </w:tc>
        <w:tc>
          <w:tcPr>
            <w:tcW w:w="978" w:type="dxa"/>
            <w:tcBorders>
              <w:top w:val="nil"/>
              <w:left w:val="single" w:sz="4" w:space="0" w:color="auto"/>
              <w:bottom w:val="nil"/>
              <w:right w:val="nil"/>
            </w:tcBorders>
            <w:vAlign w:val="bottom"/>
          </w:tcPr>
          <w:p w14:paraId="4D701EA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2,580</w:t>
            </w:r>
          </w:p>
        </w:tc>
        <w:tc>
          <w:tcPr>
            <w:tcW w:w="993" w:type="dxa"/>
            <w:tcBorders>
              <w:top w:val="nil"/>
              <w:left w:val="nil"/>
              <w:bottom w:val="nil"/>
              <w:right w:val="nil"/>
            </w:tcBorders>
            <w:vAlign w:val="bottom"/>
          </w:tcPr>
          <w:p w14:paraId="6155221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2,570</w:t>
            </w:r>
          </w:p>
        </w:tc>
        <w:tc>
          <w:tcPr>
            <w:tcW w:w="1134" w:type="dxa"/>
            <w:tcBorders>
              <w:top w:val="nil"/>
              <w:left w:val="nil"/>
              <w:bottom w:val="nil"/>
              <w:right w:val="nil"/>
            </w:tcBorders>
            <w:vAlign w:val="bottom"/>
          </w:tcPr>
          <w:p w14:paraId="1A08DCD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-10</w:t>
            </w:r>
          </w:p>
        </w:tc>
        <w:tc>
          <w:tcPr>
            <w:tcW w:w="1134" w:type="dxa"/>
            <w:tcBorders>
              <w:top w:val="nil"/>
              <w:left w:val="nil"/>
              <w:bottom w:val="nil"/>
              <w:right w:val="single" w:sz="4" w:space="0" w:color="auto"/>
            </w:tcBorders>
            <w:vAlign w:val="bottom"/>
          </w:tcPr>
          <w:p w14:paraId="610DD95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0%</w:t>
            </w:r>
          </w:p>
        </w:tc>
        <w:tc>
          <w:tcPr>
            <w:tcW w:w="992" w:type="dxa"/>
            <w:tcBorders>
              <w:top w:val="nil"/>
              <w:left w:val="single" w:sz="4" w:space="0" w:color="auto"/>
              <w:bottom w:val="nil"/>
              <w:right w:val="nil"/>
            </w:tcBorders>
            <w:shd w:val="clear" w:color="auto" w:fill="auto"/>
            <w:noWrap/>
            <w:vAlign w:val="bottom"/>
            <w:hideMark/>
          </w:tcPr>
          <w:p w14:paraId="6B5783E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285</w:t>
            </w:r>
          </w:p>
        </w:tc>
        <w:tc>
          <w:tcPr>
            <w:tcW w:w="992" w:type="dxa"/>
            <w:tcBorders>
              <w:top w:val="nil"/>
              <w:left w:val="nil"/>
              <w:bottom w:val="nil"/>
              <w:right w:val="nil"/>
            </w:tcBorders>
            <w:shd w:val="clear" w:color="auto" w:fill="auto"/>
            <w:noWrap/>
            <w:vAlign w:val="bottom"/>
            <w:hideMark/>
          </w:tcPr>
          <w:p w14:paraId="176CB9B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225</w:t>
            </w:r>
          </w:p>
        </w:tc>
        <w:tc>
          <w:tcPr>
            <w:tcW w:w="1134" w:type="dxa"/>
            <w:tcBorders>
              <w:top w:val="nil"/>
              <w:left w:val="nil"/>
              <w:bottom w:val="nil"/>
              <w:right w:val="nil"/>
            </w:tcBorders>
            <w:shd w:val="clear" w:color="auto" w:fill="auto"/>
            <w:noWrap/>
            <w:vAlign w:val="bottom"/>
            <w:hideMark/>
          </w:tcPr>
          <w:p w14:paraId="411E931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-60</w:t>
            </w:r>
          </w:p>
        </w:tc>
        <w:tc>
          <w:tcPr>
            <w:tcW w:w="1134" w:type="dxa"/>
            <w:tcBorders>
              <w:top w:val="nil"/>
              <w:left w:val="nil"/>
              <w:bottom w:val="nil"/>
              <w:right w:val="single" w:sz="4" w:space="0" w:color="auto"/>
            </w:tcBorders>
            <w:shd w:val="clear" w:color="auto" w:fill="auto"/>
            <w:noWrap/>
            <w:vAlign w:val="bottom"/>
            <w:hideMark/>
          </w:tcPr>
          <w:p w14:paraId="4CFE278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-21%</w:t>
            </w:r>
          </w:p>
        </w:tc>
        <w:tc>
          <w:tcPr>
            <w:tcW w:w="992" w:type="dxa"/>
            <w:tcBorders>
              <w:top w:val="nil"/>
              <w:left w:val="single" w:sz="4" w:space="0" w:color="auto"/>
              <w:bottom w:val="nil"/>
              <w:right w:val="nil"/>
            </w:tcBorders>
            <w:vAlign w:val="bottom"/>
          </w:tcPr>
          <w:p w14:paraId="4D406DF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5,880</w:t>
            </w:r>
          </w:p>
        </w:tc>
        <w:tc>
          <w:tcPr>
            <w:tcW w:w="993" w:type="dxa"/>
            <w:tcBorders>
              <w:top w:val="nil"/>
              <w:left w:val="nil"/>
              <w:bottom w:val="nil"/>
              <w:right w:val="nil"/>
            </w:tcBorders>
            <w:vAlign w:val="bottom"/>
          </w:tcPr>
          <w:p w14:paraId="3BC8895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4,995</w:t>
            </w:r>
          </w:p>
        </w:tc>
        <w:tc>
          <w:tcPr>
            <w:tcW w:w="1134" w:type="dxa"/>
            <w:tcBorders>
              <w:top w:val="nil"/>
              <w:left w:val="nil"/>
              <w:bottom w:val="nil"/>
              <w:right w:val="nil"/>
            </w:tcBorders>
            <w:vAlign w:val="bottom"/>
          </w:tcPr>
          <w:p w14:paraId="1749567A"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-885</w:t>
            </w:r>
          </w:p>
        </w:tc>
        <w:tc>
          <w:tcPr>
            <w:tcW w:w="1134" w:type="dxa"/>
            <w:tcBorders>
              <w:top w:val="nil"/>
              <w:left w:val="nil"/>
              <w:bottom w:val="nil"/>
              <w:right w:val="nil"/>
            </w:tcBorders>
            <w:vAlign w:val="bottom"/>
          </w:tcPr>
          <w:p w14:paraId="73873C9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-15%</w:t>
            </w:r>
          </w:p>
        </w:tc>
      </w:tr>
      <w:tr w:rsidR="000B47FD" w:rsidRPr="001C4069" w14:paraId="18F369FD" w14:textId="77777777">
        <w:trPr>
          <w:trHeight w:val="290"/>
        </w:trPr>
        <w:tc>
          <w:tcPr>
            <w:tcW w:w="1857" w:type="dxa"/>
            <w:tcBorders>
              <w:top w:val="nil"/>
              <w:left w:val="nil"/>
              <w:bottom w:val="nil"/>
              <w:right w:val="single" w:sz="4" w:space="0" w:color="auto"/>
            </w:tcBorders>
            <w:shd w:val="clear" w:color="auto" w:fill="auto"/>
            <w:noWrap/>
            <w:vAlign w:val="bottom"/>
            <w:hideMark/>
          </w:tcPr>
          <w:p w14:paraId="6C0DD813"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East Ayrshire</w:t>
            </w:r>
          </w:p>
        </w:tc>
        <w:tc>
          <w:tcPr>
            <w:tcW w:w="978" w:type="dxa"/>
            <w:tcBorders>
              <w:top w:val="nil"/>
              <w:left w:val="single" w:sz="4" w:space="0" w:color="auto"/>
              <w:bottom w:val="nil"/>
              <w:right w:val="nil"/>
            </w:tcBorders>
            <w:vAlign w:val="bottom"/>
          </w:tcPr>
          <w:p w14:paraId="6A2733F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2,825</w:t>
            </w:r>
          </w:p>
        </w:tc>
        <w:tc>
          <w:tcPr>
            <w:tcW w:w="993" w:type="dxa"/>
            <w:tcBorders>
              <w:top w:val="nil"/>
              <w:left w:val="nil"/>
              <w:bottom w:val="nil"/>
              <w:right w:val="nil"/>
            </w:tcBorders>
            <w:vAlign w:val="bottom"/>
          </w:tcPr>
          <w:p w14:paraId="7D011CE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2,555</w:t>
            </w:r>
          </w:p>
        </w:tc>
        <w:tc>
          <w:tcPr>
            <w:tcW w:w="1134" w:type="dxa"/>
            <w:tcBorders>
              <w:top w:val="nil"/>
              <w:left w:val="nil"/>
              <w:bottom w:val="nil"/>
              <w:right w:val="nil"/>
            </w:tcBorders>
            <w:vAlign w:val="bottom"/>
          </w:tcPr>
          <w:p w14:paraId="2EC0025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-270</w:t>
            </w:r>
          </w:p>
        </w:tc>
        <w:tc>
          <w:tcPr>
            <w:tcW w:w="1134" w:type="dxa"/>
            <w:tcBorders>
              <w:top w:val="nil"/>
              <w:left w:val="nil"/>
              <w:bottom w:val="nil"/>
              <w:right w:val="single" w:sz="4" w:space="0" w:color="auto"/>
            </w:tcBorders>
            <w:vAlign w:val="bottom"/>
          </w:tcPr>
          <w:p w14:paraId="1726DE2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-10%</w:t>
            </w:r>
          </w:p>
        </w:tc>
        <w:tc>
          <w:tcPr>
            <w:tcW w:w="992" w:type="dxa"/>
            <w:tcBorders>
              <w:top w:val="nil"/>
              <w:left w:val="single" w:sz="4" w:space="0" w:color="auto"/>
              <w:bottom w:val="nil"/>
              <w:right w:val="nil"/>
            </w:tcBorders>
            <w:shd w:val="clear" w:color="auto" w:fill="auto"/>
            <w:noWrap/>
            <w:vAlign w:val="bottom"/>
            <w:hideMark/>
          </w:tcPr>
          <w:p w14:paraId="4926805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235</w:t>
            </w:r>
          </w:p>
        </w:tc>
        <w:tc>
          <w:tcPr>
            <w:tcW w:w="992" w:type="dxa"/>
            <w:tcBorders>
              <w:top w:val="nil"/>
              <w:left w:val="nil"/>
              <w:bottom w:val="nil"/>
              <w:right w:val="nil"/>
            </w:tcBorders>
            <w:shd w:val="clear" w:color="auto" w:fill="auto"/>
            <w:noWrap/>
            <w:vAlign w:val="bottom"/>
            <w:hideMark/>
          </w:tcPr>
          <w:p w14:paraId="6516B6E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250</w:t>
            </w:r>
          </w:p>
        </w:tc>
        <w:tc>
          <w:tcPr>
            <w:tcW w:w="1134" w:type="dxa"/>
            <w:tcBorders>
              <w:top w:val="nil"/>
              <w:left w:val="nil"/>
              <w:bottom w:val="nil"/>
              <w:right w:val="nil"/>
            </w:tcBorders>
            <w:shd w:val="clear" w:color="auto" w:fill="auto"/>
            <w:noWrap/>
            <w:vAlign w:val="bottom"/>
            <w:hideMark/>
          </w:tcPr>
          <w:p w14:paraId="33740E0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15</w:t>
            </w:r>
          </w:p>
        </w:tc>
        <w:tc>
          <w:tcPr>
            <w:tcW w:w="1134" w:type="dxa"/>
            <w:tcBorders>
              <w:top w:val="nil"/>
              <w:left w:val="nil"/>
              <w:bottom w:val="nil"/>
              <w:right w:val="single" w:sz="4" w:space="0" w:color="auto"/>
            </w:tcBorders>
            <w:shd w:val="clear" w:color="auto" w:fill="auto"/>
            <w:noWrap/>
            <w:vAlign w:val="bottom"/>
            <w:hideMark/>
          </w:tcPr>
          <w:p w14:paraId="064A959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6%</w:t>
            </w:r>
          </w:p>
        </w:tc>
        <w:tc>
          <w:tcPr>
            <w:tcW w:w="992" w:type="dxa"/>
            <w:tcBorders>
              <w:top w:val="nil"/>
              <w:left w:val="single" w:sz="4" w:space="0" w:color="auto"/>
              <w:bottom w:val="nil"/>
              <w:right w:val="nil"/>
            </w:tcBorders>
            <w:vAlign w:val="bottom"/>
          </w:tcPr>
          <w:p w14:paraId="76593EB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4,315</w:t>
            </w:r>
          </w:p>
        </w:tc>
        <w:tc>
          <w:tcPr>
            <w:tcW w:w="993" w:type="dxa"/>
            <w:tcBorders>
              <w:top w:val="nil"/>
              <w:left w:val="nil"/>
              <w:bottom w:val="nil"/>
              <w:right w:val="nil"/>
            </w:tcBorders>
            <w:vAlign w:val="bottom"/>
          </w:tcPr>
          <w:p w14:paraId="58C78DD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3,505</w:t>
            </w:r>
          </w:p>
        </w:tc>
        <w:tc>
          <w:tcPr>
            <w:tcW w:w="1134" w:type="dxa"/>
            <w:tcBorders>
              <w:top w:val="nil"/>
              <w:left w:val="nil"/>
              <w:bottom w:val="nil"/>
              <w:right w:val="nil"/>
            </w:tcBorders>
            <w:vAlign w:val="bottom"/>
          </w:tcPr>
          <w:p w14:paraId="7A98E36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-810</w:t>
            </w:r>
          </w:p>
        </w:tc>
        <w:tc>
          <w:tcPr>
            <w:tcW w:w="1134" w:type="dxa"/>
            <w:tcBorders>
              <w:top w:val="nil"/>
              <w:left w:val="nil"/>
              <w:bottom w:val="nil"/>
              <w:right w:val="nil"/>
            </w:tcBorders>
            <w:vAlign w:val="bottom"/>
          </w:tcPr>
          <w:p w14:paraId="56586A50"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-19%</w:t>
            </w:r>
          </w:p>
        </w:tc>
      </w:tr>
      <w:tr w:rsidR="000B47FD" w:rsidRPr="001C4069" w14:paraId="3117D748" w14:textId="77777777">
        <w:trPr>
          <w:trHeight w:val="290"/>
        </w:trPr>
        <w:tc>
          <w:tcPr>
            <w:tcW w:w="1857" w:type="dxa"/>
            <w:tcBorders>
              <w:top w:val="nil"/>
              <w:left w:val="nil"/>
              <w:bottom w:val="nil"/>
              <w:right w:val="single" w:sz="4" w:space="0" w:color="auto"/>
            </w:tcBorders>
            <w:shd w:val="clear" w:color="auto" w:fill="auto"/>
            <w:noWrap/>
            <w:vAlign w:val="bottom"/>
            <w:hideMark/>
          </w:tcPr>
          <w:p w14:paraId="4D35CA1A"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East Dunbartonshire</w:t>
            </w:r>
          </w:p>
        </w:tc>
        <w:tc>
          <w:tcPr>
            <w:tcW w:w="978" w:type="dxa"/>
            <w:tcBorders>
              <w:top w:val="nil"/>
              <w:left w:val="single" w:sz="4" w:space="0" w:color="auto"/>
              <w:bottom w:val="nil"/>
              <w:right w:val="nil"/>
            </w:tcBorders>
            <w:vAlign w:val="bottom"/>
          </w:tcPr>
          <w:p w14:paraId="2397345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2,225</w:t>
            </w:r>
          </w:p>
        </w:tc>
        <w:tc>
          <w:tcPr>
            <w:tcW w:w="993" w:type="dxa"/>
            <w:tcBorders>
              <w:top w:val="nil"/>
              <w:left w:val="nil"/>
              <w:bottom w:val="nil"/>
              <w:right w:val="nil"/>
            </w:tcBorders>
            <w:vAlign w:val="bottom"/>
          </w:tcPr>
          <w:p w14:paraId="7ABEDE5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2,155</w:t>
            </w:r>
          </w:p>
        </w:tc>
        <w:tc>
          <w:tcPr>
            <w:tcW w:w="1134" w:type="dxa"/>
            <w:tcBorders>
              <w:top w:val="nil"/>
              <w:left w:val="nil"/>
              <w:bottom w:val="nil"/>
              <w:right w:val="nil"/>
            </w:tcBorders>
            <w:vAlign w:val="bottom"/>
          </w:tcPr>
          <w:p w14:paraId="0764A46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-70</w:t>
            </w:r>
          </w:p>
        </w:tc>
        <w:tc>
          <w:tcPr>
            <w:tcW w:w="1134" w:type="dxa"/>
            <w:tcBorders>
              <w:top w:val="nil"/>
              <w:left w:val="nil"/>
              <w:bottom w:val="nil"/>
              <w:right w:val="single" w:sz="4" w:space="0" w:color="auto"/>
            </w:tcBorders>
            <w:vAlign w:val="bottom"/>
          </w:tcPr>
          <w:p w14:paraId="3B047D9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w:t>
            </w:r>
          </w:p>
        </w:tc>
        <w:tc>
          <w:tcPr>
            <w:tcW w:w="992" w:type="dxa"/>
            <w:tcBorders>
              <w:top w:val="nil"/>
              <w:left w:val="single" w:sz="4" w:space="0" w:color="auto"/>
              <w:bottom w:val="nil"/>
              <w:right w:val="nil"/>
            </w:tcBorders>
            <w:shd w:val="clear" w:color="auto" w:fill="auto"/>
            <w:noWrap/>
            <w:vAlign w:val="bottom"/>
            <w:hideMark/>
          </w:tcPr>
          <w:p w14:paraId="365369E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515</w:t>
            </w:r>
          </w:p>
        </w:tc>
        <w:tc>
          <w:tcPr>
            <w:tcW w:w="992" w:type="dxa"/>
            <w:tcBorders>
              <w:top w:val="nil"/>
              <w:left w:val="nil"/>
              <w:bottom w:val="nil"/>
              <w:right w:val="nil"/>
            </w:tcBorders>
            <w:shd w:val="clear" w:color="auto" w:fill="auto"/>
            <w:noWrap/>
            <w:vAlign w:val="bottom"/>
            <w:hideMark/>
          </w:tcPr>
          <w:p w14:paraId="39122DB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515</w:t>
            </w:r>
          </w:p>
        </w:tc>
        <w:tc>
          <w:tcPr>
            <w:tcW w:w="1134" w:type="dxa"/>
            <w:tcBorders>
              <w:top w:val="nil"/>
              <w:left w:val="nil"/>
              <w:bottom w:val="nil"/>
              <w:right w:val="nil"/>
            </w:tcBorders>
            <w:shd w:val="clear" w:color="auto" w:fill="auto"/>
            <w:noWrap/>
            <w:vAlign w:val="bottom"/>
            <w:hideMark/>
          </w:tcPr>
          <w:p w14:paraId="09708FD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0</w:t>
            </w:r>
          </w:p>
        </w:tc>
        <w:tc>
          <w:tcPr>
            <w:tcW w:w="1134" w:type="dxa"/>
            <w:tcBorders>
              <w:top w:val="nil"/>
              <w:left w:val="nil"/>
              <w:bottom w:val="nil"/>
              <w:right w:val="single" w:sz="4" w:space="0" w:color="auto"/>
            </w:tcBorders>
            <w:shd w:val="clear" w:color="auto" w:fill="auto"/>
            <w:noWrap/>
            <w:vAlign w:val="bottom"/>
            <w:hideMark/>
          </w:tcPr>
          <w:p w14:paraId="3E49D93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0%</w:t>
            </w:r>
          </w:p>
        </w:tc>
        <w:tc>
          <w:tcPr>
            <w:tcW w:w="992" w:type="dxa"/>
            <w:tcBorders>
              <w:top w:val="nil"/>
              <w:left w:val="single" w:sz="4" w:space="0" w:color="auto"/>
              <w:bottom w:val="nil"/>
              <w:right w:val="nil"/>
            </w:tcBorders>
            <w:vAlign w:val="bottom"/>
          </w:tcPr>
          <w:p w14:paraId="321F8EE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1,705</w:t>
            </w:r>
          </w:p>
        </w:tc>
        <w:tc>
          <w:tcPr>
            <w:tcW w:w="993" w:type="dxa"/>
            <w:tcBorders>
              <w:top w:val="nil"/>
              <w:left w:val="nil"/>
              <w:bottom w:val="nil"/>
              <w:right w:val="nil"/>
            </w:tcBorders>
            <w:vAlign w:val="bottom"/>
          </w:tcPr>
          <w:p w14:paraId="7FB98E3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1,835</w:t>
            </w:r>
          </w:p>
        </w:tc>
        <w:tc>
          <w:tcPr>
            <w:tcW w:w="1134" w:type="dxa"/>
            <w:tcBorders>
              <w:top w:val="nil"/>
              <w:left w:val="nil"/>
              <w:bottom w:val="nil"/>
              <w:right w:val="nil"/>
            </w:tcBorders>
            <w:vAlign w:val="bottom"/>
          </w:tcPr>
          <w:p w14:paraId="0C92394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130</w:t>
            </w:r>
          </w:p>
        </w:tc>
        <w:tc>
          <w:tcPr>
            <w:tcW w:w="1134" w:type="dxa"/>
            <w:tcBorders>
              <w:top w:val="nil"/>
              <w:left w:val="nil"/>
              <w:bottom w:val="nil"/>
              <w:right w:val="nil"/>
            </w:tcBorders>
            <w:vAlign w:val="bottom"/>
          </w:tcPr>
          <w:p w14:paraId="60AB924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8%</w:t>
            </w:r>
          </w:p>
        </w:tc>
      </w:tr>
      <w:tr w:rsidR="000B47FD" w:rsidRPr="001C4069" w14:paraId="4B14A448" w14:textId="77777777">
        <w:trPr>
          <w:trHeight w:val="290"/>
        </w:trPr>
        <w:tc>
          <w:tcPr>
            <w:tcW w:w="1857" w:type="dxa"/>
            <w:tcBorders>
              <w:top w:val="nil"/>
              <w:left w:val="nil"/>
              <w:bottom w:val="nil"/>
              <w:right w:val="single" w:sz="4" w:space="0" w:color="auto"/>
            </w:tcBorders>
            <w:shd w:val="clear" w:color="auto" w:fill="auto"/>
            <w:noWrap/>
            <w:vAlign w:val="bottom"/>
            <w:hideMark/>
          </w:tcPr>
          <w:p w14:paraId="7AAABA0C"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lastRenderedPageBreak/>
              <w:t>East Lothian</w:t>
            </w:r>
          </w:p>
        </w:tc>
        <w:tc>
          <w:tcPr>
            <w:tcW w:w="978" w:type="dxa"/>
            <w:tcBorders>
              <w:top w:val="nil"/>
              <w:left w:val="single" w:sz="4" w:space="0" w:color="auto"/>
              <w:bottom w:val="nil"/>
              <w:right w:val="nil"/>
            </w:tcBorders>
            <w:vAlign w:val="bottom"/>
          </w:tcPr>
          <w:p w14:paraId="02B056D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1,920</w:t>
            </w:r>
          </w:p>
        </w:tc>
        <w:tc>
          <w:tcPr>
            <w:tcW w:w="993" w:type="dxa"/>
            <w:tcBorders>
              <w:top w:val="nil"/>
              <w:left w:val="nil"/>
              <w:bottom w:val="nil"/>
              <w:right w:val="nil"/>
            </w:tcBorders>
            <w:vAlign w:val="bottom"/>
          </w:tcPr>
          <w:p w14:paraId="4200794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1,815</w:t>
            </w:r>
          </w:p>
        </w:tc>
        <w:tc>
          <w:tcPr>
            <w:tcW w:w="1134" w:type="dxa"/>
            <w:tcBorders>
              <w:top w:val="nil"/>
              <w:left w:val="nil"/>
              <w:bottom w:val="nil"/>
              <w:right w:val="nil"/>
            </w:tcBorders>
            <w:vAlign w:val="bottom"/>
          </w:tcPr>
          <w:p w14:paraId="273A813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-105</w:t>
            </w:r>
          </w:p>
        </w:tc>
        <w:tc>
          <w:tcPr>
            <w:tcW w:w="1134" w:type="dxa"/>
            <w:tcBorders>
              <w:top w:val="nil"/>
              <w:left w:val="nil"/>
              <w:bottom w:val="nil"/>
              <w:right w:val="single" w:sz="4" w:space="0" w:color="auto"/>
            </w:tcBorders>
            <w:vAlign w:val="bottom"/>
          </w:tcPr>
          <w:p w14:paraId="0A7B668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w:t>
            </w:r>
          </w:p>
        </w:tc>
        <w:tc>
          <w:tcPr>
            <w:tcW w:w="992" w:type="dxa"/>
            <w:tcBorders>
              <w:top w:val="nil"/>
              <w:left w:val="single" w:sz="4" w:space="0" w:color="auto"/>
              <w:bottom w:val="nil"/>
              <w:right w:val="nil"/>
            </w:tcBorders>
            <w:shd w:val="clear" w:color="auto" w:fill="auto"/>
            <w:noWrap/>
            <w:vAlign w:val="bottom"/>
            <w:hideMark/>
          </w:tcPr>
          <w:p w14:paraId="3B19438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355</w:t>
            </w:r>
          </w:p>
        </w:tc>
        <w:tc>
          <w:tcPr>
            <w:tcW w:w="992" w:type="dxa"/>
            <w:tcBorders>
              <w:top w:val="nil"/>
              <w:left w:val="nil"/>
              <w:bottom w:val="nil"/>
              <w:right w:val="nil"/>
            </w:tcBorders>
            <w:shd w:val="clear" w:color="auto" w:fill="auto"/>
            <w:noWrap/>
            <w:vAlign w:val="bottom"/>
            <w:hideMark/>
          </w:tcPr>
          <w:p w14:paraId="5341516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nil"/>
            </w:tcBorders>
            <w:shd w:val="clear" w:color="auto" w:fill="auto"/>
            <w:noWrap/>
            <w:vAlign w:val="bottom"/>
            <w:hideMark/>
          </w:tcPr>
          <w:p w14:paraId="0BDC22A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single" w:sz="4" w:space="0" w:color="auto"/>
            </w:tcBorders>
            <w:shd w:val="clear" w:color="auto" w:fill="auto"/>
            <w:noWrap/>
            <w:vAlign w:val="bottom"/>
            <w:hideMark/>
          </w:tcPr>
          <w:p w14:paraId="172A126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992" w:type="dxa"/>
            <w:tcBorders>
              <w:top w:val="nil"/>
              <w:left w:val="single" w:sz="4" w:space="0" w:color="auto"/>
              <w:bottom w:val="nil"/>
              <w:right w:val="nil"/>
            </w:tcBorders>
            <w:vAlign w:val="bottom"/>
          </w:tcPr>
          <w:p w14:paraId="4411841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1,000</w:t>
            </w:r>
          </w:p>
        </w:tc>
        <w:tc>
          <w:tcPr>
            <w:tcW w:w="993" w:type="dxa"/>
            <w:tcBorders>
              <w:top w:val="nil"/>
              <w:left w:val="nil"/>
              <w:bottom w:val="nil"/>
              <w:right w:val="nil"/>
            </w:tcBorders>
            <w:vAlign w:val="bottom"/>
          </w:tcPr>
          <w:p w14:paraId="6F052B7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nil"/>
            </w:tcBorders>
            <w:vAlign w:val="bottom"/>
          </w:tcPr>
          <w:p w14:paraId="346053A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nil"/>
            </w:tcBorders>
            <w:vAlign w:val="bottom"/>
          </w:tcPr>
          <w:p w14:paraId="6E764A7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r>
      <w:tr w:rsidR="000B47FD" w:rsidRPr="001C4069" w14:paraId="6B0B1027" w14:textId="77777777">
        <w:trPr>
          <w:trHeight w:val="290"/>
        </w:trPr>
        <w:tc>
          <w:tcPr>
            <w:tcW w:w="1857" w:type="dxa"/>
            <w:tcBorders>
              <w:top w:val="nil"/>
              <w:left w:val="nil"/>
              <w:bottom w:val="nil"/>
              <w:right w:val="single" w:sz="4" w:space="0" w:color="auto"/>
            </w:tcBorders>
            <w:shd w:val="clear" w:color="auto" w:fill="auto"/>
            <w:noWrap/>
            <w:vAlign w:val="bottom"/>
            <w:hideMark/>
          </w:tcPr>
          <w:p w14:paraId="71EF3632"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East Renfrewshire</w:t>
            </w:r>
          </w:p>
        </w:tc>
        <w:tc>
          <w:tcPr>
            <w:tcW w:w="978" w:type="dxa"/>
            <w:tcBorders>
              <w:top w:val="nil"/>
              <w:left w:val="single" w:sz="4" w:space="0" w:color="auto"/>
              <w:bottom w:val="nil"/>
              <w:right w:val="nil"/>
            </w:tcBorders>
            <w:vAlign w:val="bottom"/>
          </w:tcPr>
          <w:p w14:paraId="00FF066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1,665</w:t>
            </w:r>
          </w:p>
        </w:tc>
        <w:tc>
          <w:tcPr>
            <w:tcW w:w="993" w:type="dxa"/>
            <w:tcBorders>
              <w:top w:val="nil"/>
              <w:left w:val="nil"/>
              <w:bottom w:val="nil"/>
              <w:right w:val="nil"/>
            </w:tcBorders>
            <w:vAlign w:val="bottom"/>
          </w:tcPr>
          <w:p w14:paraId="52A5D9D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1,855</w:t>
            </w:r>
          </w:p>
        </w:tc>
        <w:tc>
          <w:tcPr>
            <w:tcW w:w="1134" w:type="dxa"/>
            <w:tcBorders>
              <w:top w:val="nil"/>
              <w:left w:val="nil"/>
              <w:bottom w:val="nil"/>
              <w:right w:val="nil"/>
            </w:tcBorders>
            <w:vAlign w:val="bottom"/>
          </w:tcPr>
          <w:p w14:paraId="3FA3C67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190</w:t>
            </w:r>
          </w:p>
        </w:tc>
        <w:tc>
          <w:tcPr>
            <w:tcW w:w="1134" w:type="dxa"/>
            <w:tcBorders>
              <w:top w:val="nil"/>
              <w:left w:val="nil"/>
              <w:bottom w:val="nil"/>
              <w:right w:val="single" w:sz="4" w:space="0" w:color="auto"/>
            </w:tcBorders>
            <w:vAlign w:val="bottom"/>
          </w:tcPr>
          <w:p w14:paraId="09014D4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11%</w:t>
            </w:r>
          </w:p>
        </w:tc>
        <w:tc>
          <w:tcPr>
            <w:tcW w:w="992" w:type="dxa"/>
            <w:tcBorders>
              <w:top w:val="nil"/>
              <w:left w:val="single" w:sz="4" w:space="0" w:color="auto"/>
              <w:bottom w:val="nil"/>
              <w:right w:val="nil"/>
            </w:tcBorders>
            <w:shd w:val="clear" w:color="auto" w:fill="auto"/>
            <w:noWrap/>
            <w:vAlign w:val="bottom"/>
            <w:hideMark/>
          </w:tcPr>
          <w:p w14:paraId="11FE36F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140</w:t>
            </w:r>
          </w:p>
        </w:tc>
        <w:tc>
          <w:tcPr>
            <w:tcW w:w="992" w:type="dxa"/>
            <w:tcBorders>
              <w:top w:val="nil"/>
              <w:left w:val="nil"/>
              <w:bottom w:val="nil"/>
              <w:right w:val="nil"/>
            </w:tcBorders>
            <w:shd w:val="clear" w:color="auto" w:fill="auto"/>
            <w:noWrap/>
            <w:vAlign w:val="bottom"/>
            <w:hideMark/>
          </w:tcPr>
          <w:p w14:paraId="608EA47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160</w:t>
            </w:r>
          </w:p>
        </w:tc>
        <w:tc>
          <w:tcPr>
            <w:tcW w:w="1134" w:type="dxa"/>
            <w:tcBorders>
              <w:top w:val="nil"/>
              <w:left w:val="nil"/>
              <w:bottom w:val="nil"/>
              <w:right w:val="nil"/>
            </w:tcBorders>
            <w:shd w:val="clear" w:color="auto" w:fill="auto"/>
            <w:noWrap/>
            <w:vAlign w:val="bottom"/>
            <w:hideMark/>
          </w:tcPr>
          <w:p w14:paraId="5B47B50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20</w:t>
            </w:r>
          </w:p>
        </w:tc>
        <w:tc>
          <w:tcPr>
            <w:tcW w:w="1134" w:type="dxa"/>
            <w:tcBorders>
              <w:top w:val="nil"/>
              <w:left w:val="nil"/>
              <w:bottom w:val="nil"/>
              <w:right w:val="single" w:sz="4" w:space="0" w:color="auto"/>
            </w:tcBorders>
            <w:shd w:val="clear" w:color="auto" w:fill="auto"/>
            <w:noWrap/>
            <w:vAlign w:val="bottom"/>
            <w:hideMark/>
          </w:tcPr>
          <w:p w14:paraId="68F7D06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w:t>
            </w:r>
          </w:p>
        </w:tc>
        <w:tc>
          <w:tcPr>
            <w:tcW w:w="992" w:type="dxa"/>
            <w:tcBorders>
              <w:top w:val="nil"/>
              <w:left w:val="single" w:sz="4" w:space="0" w:color="auto"/>
              <w:bottom w:val="nil"/>
              <w:right w:val="nil"/>
            </w:tcBorders>
            <w:vAlign w:val="bottom"/>
          </w:tcPr>
          <w:p w14:paraId="06033F5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3,195</w:t>
            </w:r>
          </w:p>
        </w:tc>
        <w:tc>
          <w:tcPr>
            <w:tcW w:w="993" w:type="dxa"/>
            <w:tcBorders>
              <w:top w:val="nil"/>
              <w:left w:val="nil"/>
              <w:bottom w:val="nil"/>
              <w:right w:val="nil"/>
            </w:tcBorders>
            <w:vAlign w:val="bottom"/>
          </w:tcPr>
          <w:p w14:paraId="45A09A8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3,195</w:t>
            </w:r>
          </w:p>
        </w:tc>
        <w:tc>
          <w:tcPr>
            <w:tcW w:w="1134" w:type="dxa"/>
            <w:tcBorders>
              <w:top w:val="nil"/>
              <w:left w:val="nil"/>
              <w:bottom w:val="nil"/>
              <w:right w:val="nil"/>
            </w:tcBorders>
            <w:vAlign w:val="bottom"/>
          </w:tcPr>
          <w:p w14:paraId="3D543AC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0</w:t>
            </w:r>
          </w:p>
        </w:tc>
        <w:tc>
          <w:tcPr>
            <w:tcW w:w="1134" w:type="dxa"/>
            <w:tcBorders>
              <w:top w:val="nil"/>
              <w:left w:val="nil"/>
              <w:bottom w:val="nil"/>
              <w:right w:val="nil"/>
            </w:tcBorders>
            <w:vAlign w:val="bottom"/>
          </w:tcPr>
          <w:p w14:paraId="635FBE0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0%</w:t>
            </w:r>
          </w:p>
        </w:tc>
      </w:tr>
      <w:tr w:rsidR="000B47FD" w:rsidRPr="001C4069" w14:paraId="418D03C1" w14:textId="77777777">
        <w:trPr>
          <w:trHeight w:val="290"/>
        </w:trPr>
        <w:tc>
          <w:tcPr>
            <w:tcW w:w="1857" w:type="dxa"/>
            <w:tcBorders>
              <w:top w:val="nil"/>
              <w:left w:val="nil"/>
              <w:bottom w:val="nil"/>
              <w:right w:val="single" w:sz="4" w:space="0" w:color="auto"/>
            </w:tcBorders>
            <w:shd w:val="clear" w:color="auto" w:fill="auto"/>
            <w:noWrap/>
            <w:vAlign w:val="bottom"/>
            <w:hideMark/>
          </w:tcPr>
          <w:p w14:paraId="227785AE"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Falkirk</w:t>
            </w:r>
          </w:p>
        </w:tc>
        <w:tc>
          <w:tcPr>
            <w:tcW w:w="978" w:type="dxa"/>
            <w:tcBorders>
              <w:top w:val="nil"/>
              <w:left w:val="single" w:sz="4" w:space="0" w:color="auto"/>
              <w:bottom w:val="nil"/>
              <w:right w:val="nil"/>
            </w:tcBorders>
            <w:vAlign w:val="bottom"/>
          </w:tcPr>
          <w:p w14:paraId="5E50320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2,970</w:t>
            </w:r>
          </w:p>
        </w:tc>
        <w:tc>
          <w:tcPr>
            <w:tcW w:w="993" w:type="dxa"/>
            <w:tcBorders>
              <w:top w:val="nil"/>
              <w:left w:val="nil"/>
              <w:bottom w:val="nil"/>
              <w:right w:val="nil"/>
            </w:tcBorders>
            <w:vAlign w:val="bottom"/>
          </w:tcPr>
          <w:p w14:paraId="459D5F1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2,890</w:t>
            </w:r>
          </w:p>
        </w:tc>
        <w:tc>
          <w:tcPr>
            <w:tcW w:w="1134" w:type="dxa"/>
            <w:tcBorders>
              <w:top w:val="nil"/>
              <w:left w:val="nil"/>
              <w:bottom w:val="nil"/>
              <w:right w:val="nil"/>
            </w:tcBorders>
            <w:vAlign w:val="bottom"/>
          </w:tcPr>
          <w:p w14:paraId="4155AF9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-80</w:t>
            </w:r>
          </w:p>
        </w:tc>
        <w:tc>
          <w:tcPr>
            <w:tcW w:w="1134" w:type="dxa"/>
            <w:tcBorders>
              <w:top w:val="nil"/>
              <w:left w:val="nil"/>
              <w:bottom w:val="nil"/>
              <w:right w:val="single" w:sz="4" w:space="0" w:color="auto"/>
            </w:tcBorders>
            <w:vAlign w:val="bottom"/>
          </w:tcPr>
          <w:p w14:paraId="0F3D796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w:t>
            </w:r>
          </w:p>
        </w:tc>
        <w:tc>
          <w:tcPr>
            <w:tcW w:w="992" w:type="dxa"/>
            <w:tcBorders>
              <w:top w:val="nil"/>
              <w:left w:val="single" w:sz="4" w:space="0" w:color="auto"/>
              <w:bottom w:val="nil"/>
              <w:right w:val="nil"/>
            </w:tcBorders>
            <w:shd w:val="clear" w:color="auto" w:fill="auto"/>
            <w:noWrap/>
            <w:vAlign w:val="bottom"/>
            <w:hideMark/>
          </w:tcPr>
          <w:p w14:paraId="4467974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590</w:t>
            </w:r>
          </w:p>
        </w:tc>
        <w:tc>
          <w:tcPr>
            <w:tcW w:w="992" w:type="dxa"/>
            <w:tcBorders>
              <w:top w:val="nil"/>
              <w:left w:val="nil"/>
              <w:bottom w:val="nil"/>
              <w:right w:val="nil"/>
            </w:tcBorders>
            <w:shd w:val="clear" w:color="auto" w:fill="auto"/>
            <w:noWrap/>
            <w:vAlign w:val="bottom"/>
            <w:hideMark/>
          </w:tcPr>
          <w:p w14:paraId="5523220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455</w:t>
            </w:r>
          </w:p>
        </w:tc>
        <w:tc>
          <w:tcPr>
            <w:tcW w:w="1134" w:type="dxa"/>
            <w:tcBorders>
              <w:top w:val="nil"/>
              <w:left w:val="nil"/>
              <w:bottom w:val="nil"/>
              <w:right w:val="nil"/>
            </w:tcBorders>
            <w:shd w:val="clear" w:color="auto" w:fill="auto"/>
            <w:noWrap/>
            <w:vAlign w:val="bottom"/>
            <w:hideMark/>
          </w:tcPr>
          <w:p w14:paraId="3FDC8EC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-135</w:t>
            </w:r>
          </w:p>
        </w:tc>
        <w:tc>
          <w:tcPr>
            <w:tcW w:w="1134" w:type="dxa"/>
            <w:tcBorders>
              <w:top w:val="nil"/>
              <w:left w:val="nil"/>
              <w:bottom w:val="nil"/>
              <w:right w:val="single" w:sz="4" w:space="0" w:color="auto"/>
            </w:tcBorders>
            <w:shd w:val="clear" w:color="auto" w:fill="auto"/>
            <w:noWrap/>
            <w:vAlign w:val="bottom"/>
            <w:hideMark/>
          </w:tcPr>
          <w:p w14:paraId="0B5F33C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-23%</w:t>
            </w:r>
          </w:p>
        </w:tc>
        <w:tc>
          <w:tcPr>
            <w:tcW w:w="992" w:type="dxa"/>
            <w:tcBorders>
              <w:top w:val="nil"/>
              <w:left w:val="single" w:sz="4" w:space="0" w:color="auto"/>
              <w:bottom w:val="nil"/>
              <w:right w:val="nil"/>
            </w:tcBorders>
            <w:vAlign w:val="bottom"/>
          </w:tcPr>
          <w:p w14:paraId="5E5222F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5,065</w:t>
            </w:r>
          </w:p>
        </w:tc>
        <w:tc>
          <w:tcPr>
            <w:tcW w:w="993" w:type="dxa"/>
            <w:tcBorders>
              <w:top w:val="nil"/>
              <w:left w:val="nil"/>
              <w:bottom w:val="nil"/>
              <w:right w:val="nil"/>
            </w:tcBorders>
            <w:vAlign w:val="bottom"/>
          </w:tcPr>
          <w:p w14:paraId="10138CF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4,950</w:t>
            </w:r>
          </w:p>
        </w:tc>
        <w:tc>
          <w:tcPr>
            <w:tcW w:w="1134" w:type="dxa"/>
            <w:tcBorders>
              <w:top w:val="nil"/>
              <w:left w:val="nil"/>
              <w:bottom w:val="nil"/>
              <w:right w:val="nil"/>
            </w:tcBorders>
            <w:vAlign w:val="bottom"/>
          </w:tcPr>
          <w:p w14:paraId="5913742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-115</w:t>
            </w:r>
          </w:p>
        </w:tc>
        <w:tc>
          <w:tcPr>
            <w:tcW w:w="1134" w:type="dxa"/>
            <w:tcBorders>
              <w:top w:val="nil"/>
              <w:left w:val="nil"/>
              <w:bottom w:val="nil"/>
              <w:right w:val="nil"/>
            </w:tcBorders>
            <w:vAlign w:val="bottom"/>
          </w:tcPr>
          <w:p w14:paraId="5A5D1F7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w:t>
            </w:r>
          </w:p>
        </w:tc>
      </w:tr>
      <w:tr w:rsidR="000B47FD" w:rsidRPr="001C4069" w14:paraId="14F0357F" w14:textId="77777777">
        <w:trPr>
          <w:trHeight w:val="290"/>
        </w:trPr>
        <w:tc>
          <w:tcPr>
            <w:tcW w:w="1857" w:type="dxa"/>
            <w:tcBorders>
              <w:top w:val="nil"/>
              <w:left w:val="nil"/>
              <w:bottom w:val="nil"/>
              <w:right w:val="single" w:sz="4" w:space="0" w:color="auto"/>
            </w:tcBorders>
            <w:shd w:val="clear" w:color="auto" w:fill="auto"/>
            <w:noWrap/>
            <w:vAlign w:val="bottom"/>
            <w:hideMark/>
          </w:tcPr>
          <w:p w14:paraId="59D5CFB0"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Fife</w:t>
            </w:r>
          </w:p>
        </w:tc>
        <w:tc>
          <w:tcPr>
            <w:tcW w:w="978" w:type="dxa"/>
            <w:tcBorders>
              <w:top w:val="nil"/>
              <w:left w:val="single" w:sz="4" w:space="0" w:color="auto"/>
              <w:bottom w:val="nil"/>
              <w:right w:val="nil"/>
            </w:tcBorders>
            <w:vAlign w:val="bottom"/>
          </w:tcPr>
          <w:p w14:paraId="7A8D853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4,710</w:t>
            </w:r>
          </w:p>
        </w:tc>
        <w:tc>
          <w:tcPr>
            <w:tcW w:w="993" w:type="dxa"/>
            <w:tcBorders>
              <w:top w:val="nil"/>
              <w:left w:val="nil"/>
              <w:bottom w:val="nil"/>
              <w:right w:val="nil"/>
            </w:tcBorders>
            <w:vAlign w:val="bottom"/>
          </w:tcPr>
          <w:p w14:paraId="223BF5C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4,985</w:t>
            </w:r>
          </w:p>
        </w:tc>
        <w:tc>
          <w:tcPr>
            <w:tcW w:w="1134" w:type="dxa"/>
            <w:tcBorders>
              <w:top w:val="nil"/>
              <w:left w:val="nil"/>
              <w:bottom w:val="nil"/>
              <w:right w:val="nil"/>
            </w:tcBorders>
            <w:vAlign w:val="bottom"/>
          </w:tcPr>
          <w:p w14:paraId="7151B87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275</w:t>
            </w:r>
          </w:p>
        </w:tc>
        <w:tc>
          <w:tcPr>
            <w:tcW w:w="1134" w:type="dxa"/>
            <w:tcBorders>
              <w:top w:val="nil"/>
              <w:left w:val="nil"/>
              <w:bottom w:val="nil"/>
              <w:right w:val="single" w:sz="4" w:space="0" w:color="auto"/>
            </w:tcBorders>
            <w:vAlign w:val="bottom"/>
          </w:tcPr>
          <w:p w14:paraId="671EF59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6%</w:t>
            </w:r>
          </w:p>
        </w:tc>
        <w:tc>
          <w:tcPr>
            <w:tcW w:w="992" w:type="dxa"/>
            <w:tcBorders>
              <w:top w:val="nil"/>
              <w:left w:val="single" w:sz="4" w:space="0" w:color="auto"/>
              <w:bottom w:val="nil"/>
              <w:right w:val="nil"/>
            </w:tcBorders>
            <w:shd w:val="clear" w:color="auto" w:fill="auto"/>
            <w:noWrap/>
            <w:vAlign w:val="bottom"/>
            <w:hideMark/>
          </w:tcPr>
          <w:p w14:paraId="29C0709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770</w:t>
            </w:r>
          </w:p>
        </w:tc>
        <w:tc>
          <w:tcPr>
            <w:tcW w:w="992" w:type="dxa"/>
            <w:tcBorders>
              <w:top w:val="nil"/>
              <w:left w:val="nil"/>
              <w:bottom w:val="nil"/>
              <w:right w:val="nil"/>
            </w:tcBorders>
            <w:shd w:val="clear" w:color="auto" w:fill="auto"/>
            <w:noWrap/>
            <w:vAlign w:val="bottom"/>
            <w:hideMark/>
          </w:tcPr>
          <w:p w14:paraId="56ACC07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nil"/>
            </w:tcBorders>
            <w:shd w:val="clear" w:color="auto" w:fill="auto"/>
            <w:noWrap/>
            <w:vAlign w:val="bottom"/>
            <w:hideMark/>
          </w:tcPr>
          <w:p w14:paraId="3C60DDD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single" w:sz="4" w:space="0" w:color="auto"/>
            </w:tcBorders>
            <w:shd w:val="clear" w:color="auto" w:fill="auto"/>
            <w:noWrap/>
            <w:vAlign w:val="bottom"/>
            <w:hideMark/>
          </w:tcPr>
          <w:p w14:paraId="6B2A581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992" w:type="dxa"/>
            <w:tcBorders>
              <w:top w:val="nil"/>
              <w:left w:val="single" w:sz="4" w:space="0" w:color="auto"/>
              <w:bottom w:val="nil"/>
              <w:right w:val="nil"/>
            </w:tcBorders>
            <w:vAlign w:val="bottom"/>
          </w:tcPr>
          <w:p w14:paraId="5281666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9,915</w:t>
            </w:r>
          </w:p>
        </w:tc>
        <w:tc>
          <w:tcPr>
            <w:tcW w:w="993" w:type="dxa"/>
            <w:tcBorders>
              <w:top w:val="nil"/>
              <w:left w:val="nil"/>
              <w:bottom w:val="nil"/>
              <w:right w:val="nil"/>
            </w:tcBorders>
            <w:vAlign w:val="bottom"/>
          </w:tcPr>
          <w:p w14:paraId="494282B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10,610</w:t>
            </w:r>
          </w:p>
        </w:tc>
        <w:tc>
          <w:tcPr>
            <w:tcW w:w="1134" w:type="dxa"/>
            <w:tcBorders>
              <w:top w:val="nil"/>
              <w:left w:val="nil"/>
              <w:bottom w:val="nil"/>
              <w:right w:val="nil"/>
            </w:tcBorders>
            <w:vAlign w:val="bottom"/>
          </w:tcPr>
          <w:p w14:paraId="179D85A4"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695</w:t>
            </w:r>
          </w:p>
        </w:tc>
        <w:tc>
          <w:tcPr>
            <w:tcW w:w="1134" w:type="dxa"/>
            <w:tcBorders>
              <w:top w:val="nil"/>
              <w:left w:val="nil"/>
              <w:bottom w:val="nil"/>
              <w:right w:val="nil"/>
            </w:tcBorders>
            <w:vAlign w:val="bottom"/>
          </w:tcPr>
          <w:p w14:paraId="111CB24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7%</w:t>
            </w:r>
          </w:p>
        </w:tc>
      </w:tr>
      <w:tr w:rsidR="000B47FD" w:rsidRPr="001C4069" w14:paraId="27EB0167" w14:textId="77777777">
        <w:trPr>
          <w:trHeight w:val="290"/>
        </w:trPr>
        <w:tc>
          <w:tcPr>
            <w:tcW w:w="1857" w:type="dxa"/>
            <w:tcBorders>
              <w:top w:val="nil"/>
              <w:left w:val="nil"/>
              <w:bottom w:val="nil"/>
              <w:right w:val="single" w:sz="4" w:space="0" w:color="auto"/>
            </w:tcBorders>
            <w:shd w:val="clear" w:color="auto" w:fill="auto"/>
            <w:noWrap/>
            <w:vAlign w:val="bottom"/>
            <w:hideMark/>
          </w:tcPr>
          <w:p w14:paraId="5E410B99"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Glasgow City</w:t>
            </w:r>
          </w:p>
        </w:tc>
        <w:tc>
          <w:tcPr>
            <w:tcW w:w="978" w:type="dxa"/>
            <w:tcBorders>
              <w:top w:val="nil"/>
              <w:left w:val="single" w:sz="4" w:space="0" w:color="auto"/>
              <w:bottom w:val="nil"/>
              <w:right w:val="nil"/>
            </w:tcBorders>
            <w:vAlign w:val="bottom"/>
          </w:tcPr>
          <w:p w14:paraId="0066CAD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9,840</w:t>
            </w:r>
          </w:p>
        </w:tc>
        <w:tc>
          <w:tcPr>
            <w:tcW w:w="993" w:type="dxa"/>
            <w:tcBorders>
              <w:top w:val="nil"/>
              <w:left w:val="nil"/>
              <w:bottom w:val="nil"/>
              <w:right w:val="nil"/>
            </w:tcBorders>
            <w:vAlign w:val="bottom"/>
          </w:tcPr>
          <w:p w14:paraId="0280874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9,470</w:t>
            </w:r>
          </w:p>
        </w:tc>
        <w:tc>
          <w:tcPr>
            <w:tcW w:w="1134" w:type="dxa"/>
            <w:tcBorders>
              <w:top w:val="nil"/>
              <w:left w:val="nil"/>
              <w:bottom w:val="nil"/>
              <w:right w:val="nil"/>
            </w:tcBorders>
            <w:vAlign w:val="bottom"/>
          </w:tcPr>
          <w:p w14:paraId="17D27B3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-370</w:t>
            </w:r>
          </w:p>
        </w:tc>
        <w:tc>
          <w:tcPr>
            <w:tcW w:w="1134" w:type="dxa"/>
            <w:tcBorders>
              <w:top w:val="nil"/>
              <w:left w:val="nil"/>
              <w:bottom w:val="nil"/>
              <w:right w:val="single" w:sz="4" w:space="0" w:color="auto"/>
            </w:tcBorders>
            <w:vAlign w:val="bottom"/>
          </w:tcPr>
          <w:p w14:paraId="00CE060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w:t>
            </w:r>
          </w:p>
        </w:tc>
        <w:tc>
          <w:tcPr>
            <w:tcW w:w="992" w:type="dxa"/>
            <w:tcBorders>
              <w:top w:val="nil"/>
              <w:left w:val="single" w:sz="4" w:space="0" w:color="auto"/>
              <w:bottom w:val="nil"/>
              <w:right w:val="nil"/>
            </w:tcBorders>
            <w:shd w:val="clear" w:color="auto" w:fill="auto"/>
            <w:noWrap/>
            <w:vAlign w:val="bottom"/>
            <w:hideMark/>
          </w:tcPr>
          <w:p w14:paraId="7ACAD7D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725</w:t>
            </w:r>
          </w:p>
        </w:tc>
        <w:tc>
          <w:tcPr>
            <w:tcW w:w="992" w:type="dxa"/>
            <w:tcBorders>
              <w:top w:val="nil"/>
              <w:left w:val="nil"/>
              <w:bottom w:val="nil"/>
              <w:right w:val="nil"/>
            </w:tcBorders>
            <w:shd w:val="clear" w:color="auto" w:fill="auto"/>
            <w:noWrap/>
            <w:vAlign w:val="bottom"/>
            <w:hideMark/>
          </w:tcPr>
          <w:p w14:paraId="52C6E3E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220</w:t>
            </w:r>
          </w:p>
        </w:tc>
        <w:tc>
          <w:tcPr>
            <w:tcW w:w="1134" w:type="dxa"/>
            <w:tcBorders>
              <w:top w:val="nil"/>
              <w:left w:val="nil"/>
              <w:bottom w:val="nil"/>
              <w:right w:val="nil"/>
            </w:tcBorders>
            <w:shd w:val="clear" w:color="auto" w:fill="auto"/>
            <w:noWrap/>
            <w:vAlign w:val="bottom"/>
            <w:hideMark/>
          </w:tcPr>
          <w:p w14:paraId="3322EB1E"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-505</w:t>
            </w:r>
          </w:p>
        </w:tc>
        <w:tc>
          <w:tcPr>
            <w:tcW w:w="1134" w:type="dxa"/>
            <w:tcBorders>
              <w:top w:val="nil"/>
              <w:left w:val="nil"/>
              <w:bottom w:val="nil"/>
              <w:right w:val="single" w:sz="4" w:space="0" w:color="auto"/>
            </w:tcBorders>
            <w:shd w:val="clear" w:color="auto" w:fill="auto"/>
            <w:noWrap/>
            <w:vAlign w:val="bottom"/>
            <w:hideMark/>
          </w:tcPr>
          <w:p w14:paraId="5DA2A694"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-70%</w:t>
            </w:r>
          </w:p>
        </w:tc>
        <w:tc>
          <w:tcPr>
            <w:tcW w:w="992" w:type="dxa"/>
            <w:tcBorders>
              <w:top w:val="nil"/>
              <w:left w:val="single" w:sz="4" w:space="0" w:color="auto"/>
              <w:bottom w:val="nil"/>
              <w:right w:val="nil"/>
            </w:tcBorders>
            <w:vAlign w:val="bottom"/>
          </w:tcPr>
          <w:p w14:paraId="43DD5CF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10,045</w:t>
            </w:r>
          </w:p>
        </w:tc>
        <w:tc>
          <w:tcPr>
            <w:tcW w:w="993" w:type="dxa"/>
            <w:tcBorders>
              <w:top w:val="nil"/>
              <w:left w:val="nil"/>
              <w:bottom w:val="nil"/>
              <w:right w:val="nil"/>
            </w:tcBorders>
            <w:vAlign w:val="bottom"/>
          </w:tcPr>
          <w:p w14:paraId="1E43A04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9,675</w:t>
            </w:r>
          </w:p>
        </w:tc>
        <w:tc>
          <w:tcPr>
            <w:tcW w:w="1134" w:type="dxa"/>
            <w:tcBorders>
              <w:top w:val="nil"/>
              <w:left w:val="nil"/>
              <w:bottom w:val="nil"/>
              <w:right w:val="nil"/>
            </w:tcBorders>
            <w:vAlign w:val="bottom"/>
          </w:tcPr>
          <w:p w14:paraId="2369BBD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-370</w:t>
            </w:r>
          </w:p>
        </w:tc>
        <w:tc>
          <w:tcPr>
            <w:tcW w:w="1134" w:type="dxa"/>
            <w:tcBorders>
              <w:top w:val="nil"/>
              <w:left w:val="nil"/>
              <w:bottom w:val="nil"/>
              <w:right w:val="nil"/>
            </w:tcBorders>
            <w:vAlign w:val="bottom"/>
          </w:tcPr>
          <w:p w14:paraId="2A58B38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w:t>
            </w:r>
          </w:p>
        </w:tc>
      </w:tr>
      <w:tr w:rsidR="000B47FD" w:rsidRPr="001C4069" w14:paraId="23A9FD33" w14:textId="77777777">
        <w:trPr>
          <w:trHeight w:val="290"/>
        </w:trPr>
        <w:tc>
          <w:tcPr>
            <w:tcW w:w="1857" w:type="dxa"/>
            <w:tcBorders>
              <w:top w:val="nil"/>
              <w:left w:val="nil"/>
              <w:bottom w:val="nil"/>
              <w:right w:val="single" w:sz="4" w:space="0" w:color="auto"/>
            </w:tcBorders>
            <w:shd w:val="clear" w:color="auto" w:fill="auto"/>
            <w:noWrap/>
            <w:vAlign w:val="bottom"/>
            <w:hideMark/>
          </w:tcPr>
          <w:p w14:paraId="7DA1A654"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Highland</w:t>
            </w:r>
          </w:p>
        </w:tc>
        <w:tc>
          <w:tcPr>
            <w:tcW w:w="978" w:type="dxa"/>
            <w:tcBorders>
              <w:top w:val="nil"/>
              <w:left w:val="single" w:sz="4" w:space="0" w:color="auto"/>
              <w:bottom w:val="nil"/>
              <w:right w:val="nil"/>
            </w:tcBorders>
            <w:vAlign w:val="bottom"/>
          </w:tcPr>
          <w:p w14:paraId="3D76E38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2,865</w:t>
            </w:r>
          </w:p>
        </w:tc>
        <w:tc>
          <w:tcPr>
            <w:tcW w:w="993" w:type="dxa"/>
            <w:tcBorders>
              <w:top w:val="nil"/>
              <w:left w:val="nil"/>
              <w:bottom w:val="nil"/>
              <w:right w:val="nil"/>
            </w:tcBorders>
            <w:vAlign w:val="bottom"/>
          </w:tcPr>
          <w:p w14:paraId="15033AA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3,040</w:t>
            </w:r>
          </w:p>
        </w:tc>
        <w:tc>
          <w:tcPr>
            <w:tcW w:w="1134" w:type="dxa"/>
            <w:tcBorders>
              <w:top w:val="nil"/>
              <w:left w:val="nil"/>
              <w:bottom w:val="nil"/>
              <w:right w:val="nil"/>
            </w:tcBorders>
            <w:vAlign w:val="bottom"/>
          </w:tcPr>
          <w:p w14:paraId="37EE3AF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175</w:t>
            </w:r>
          </w:p>
        </w:tc>
        <w:tc>
          <w:tcPr>
            <w:tcW w:w="1134" w:type="dxa"/>
            <w:tcBorders>
              <w:top w:val="nil"/>
              <w:left w:val="nil"/>
              <w:bottom w:val="nil"/>
              <w:right w:val="single" w:sz="4" w:space="0" w:color="auto"/>
            </w:tcBorders>
            <w:vAlign w:val="bottom"/>
          </w:tcPr>
          <w:p w14:paraId="4958D9D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6%</w:t>
            </w:r>
          </w:p>
        </w:tc>
        <w:tc>
          <w:tcPr>
            <w:tcW w:w="992" w:type="dxa"/>
            <w:tcBorders>
              <w:top w:val="nil"/>
              <w:left w:val="single" w:sz="4" w:space="0" w:color="auto"/>
              <w:bottom w:val="nil"/>
              <w:right w:val="nil"/>
            </w:tcBorders>
            <w:shd w:val="clear" w:color="auto" w:fill="auto"/>
            <w:noWrap/>
            <w:vAlign w:val="bottom"/>
            <w:hideMark/>
          </w:tcPr>
          <w:p w14:paraId="70A9EB3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335</w:t>
            </w:r>
          </w:p>
        </w:tc>
        <w:tc>
          <w:tcPr>
            <w:tcW w:w="992" w:type="dxa"/>
            <w:tcBorders>
              <w:top w:val="nil"/>
              <w:left w:val="nil"/>
              <w:bottom w:val="nil"/>
              <w:right w:val="nil"/>
            </w:tcBorders>
            <w:shd w:val="clear" w:color="auto" w:fill="auto"/>
            <w:noWrap/>
            <w:vAlign w:val="bottom"/>
            <w:hideMark/>
          </w:tcPr>
          <w:p w14:paraId="41B17C3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360</w:t>
            </w:r>
          </w:p>
        </w:tc>
        <w:tc>
          <w:tcPr>
            <w:tcW w:w="1134" w:type="dxa"/>
            <w:tcBorders>
              <w:top w:val="nil"/>
              <w:left w:val="nil"/>
              <w:bottom w:val="nil"/>
              <w:right w:val="nil"/>
            </w:tcBorders>
            <w:shd w:val="clear" w:color="auto" w:fill="auto"/>
            <w:noWrap/>
            <w:vAlign w:val="bottom"/>
            <w:hideMark/>
          </w:tcPr>
          <w:p w14:paraId="50F71EB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25</w:t>
            </w:r>
          </w:p>
        </w:tc>
        <w:tc>
          <w:tcPr>
            <w:tcW w:w="1134" w:type="dxa"/>
            <w:tcBorders>
              <w:top w:val="nil"/>
              <w:left w:val="nil"/>
              <w:bottom w:val="nil"/>
              <w:right w:val="single" w:sz="4" w:space="0" w:color="auto"/>
            </w:tcBorders>
            <w:shd w:val="clear" w:color="auto" w:fill="auto"/>
            <w:noWrap/>
            <w:vAlign w:val="bottom"/>
            <w:hideMark/>
          </w:tcPr>
          <w:p w14:paraId="336289C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7%</w:t>
            </w:r>
          </w:p>
        </w:tc>
        <w:tc>
          <w:tcPr>
            <w:tcW w:w="992" w:type="dxa"/>
            <w:tcBorders>
              <w:top w:val="nil"/>
              <w:left w:val="single" w:sz="4" w:space="0" w:color="auto"/>
              <w:bottom w:val="nil"/>
              <w:right w:val="nil"/>
            </w:tcBorders>
            <w:vAlign w:val="bottom"/>
          </w:tcPr>
          <w:p w14:paraId="664B963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3,680</w:t>
            </w:r>
          </w:p>
        </w:tc>
        <w:tc>
          <w:tcPr>
            <w:tcW w:w="993" w:type="dxa"/>
            <w:tcBorders>
              <w:top w:val="nil"/>
              <w:left w:val="nil"/>
              <w:bottom w:val="nil"/>
              <w:right w:val="nil"/>
            </w:tcBorders>
            <w:vAlign w:val="bottom"/>
          </w:tcPr>
          <w:p w14:paraId="7CCDB0E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3,245</w:t>
            </w:r>
          </w:p>
        </w:tc>
        <w:tc>
          <w:tcPr>
            <w:tcW w:w="1134" w:type="dxa"/>
            <w:tcBorders>
              <w:top w:val="nil"/>
              <w:left w:val="nil"/>
              <w:bottom w:val="nil"/>
              <w:right w:val="nil"/>
            </w:tcBorders>
            <w:vAlign w:val="bottom"/>
          </w:tcPr>
          <w:p w14:paraId="7A08D60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-435</w:t>
            </w:r>
          </w:p>
        </w:tc>
        <w:tc>
          <w:tcPr>
            <w:tcW w:w="1134" w:type="dxa"/>
            <w:tcBorders>
              <w:top w:val="nil"/>
              <w:left w:val="nil"/>
              <w:bottom w:val="nil"/>
              <w:right w:val="nil"/>
            </w:tcBorders>
            <w:vAlign w:val="bottom"/>
          </w:tcPr>
          <w:p w14:paraId="400890D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-12%</w:t>
            </w:r>
          </w:p>
        </w:tc>
      </w:tr>
      <w:tr w:rsidR="000B47FD" w:rsidRPr="001C4069" w14:paraId="10919F15" w14:textId="77777777">
        <w:trPr>
          <w:trHeight w:val="290"/>
        </w:trPr>
        <w:tc>
          <w:tcPr>
            <w:tcW w:w="1857" w:type="dxa"/>
            <w:tcBorders>
              <w:top w:val="nil"/>
              <w:left w:val="nil"/>
              <w:bottom w:val="nil"/>
              <w:right w:val="single" w:sz="4" w:space="0" w:color="auto"/>
            </w:tcBorders>
            <w:shd w:val="clear" w:color="auto" w:fill="auto"/>
            <w:noWrap/>
            <w:vAlign w:val="bottom"/>
            <w:hideMark/>
          </w:tcPr>
          <w:p w14:paraId="4B63469F"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Inverclyde</w:t>
            </w:r>
          </w:p>
        </w:tc>
        <w:tc>
          <w:tcPr>
            <w:tcW w:w="978" w:type="dxa"/>
            <w:tcBorders>
              <w:top w:val="nil"/>
              <w:left w:val="single" w:sz="4" w:space="0" w:color="auto"/>
              <w:bottom w:val="nil"/>
              <w:right w:val="nil"/>
            </w:tcBorders>
            <w:vAlign w:val="bottom"/>
          </w:tcPr>
          <w:p w14:paraId="3A992B5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2,030</w:t>
            </w:r>
          </w:p>
        </w:tc>
        <w:tc>
          <w:tcPr>
            <w:tcW w:w="993" w:type="dxa"/>
            <w:tcBorders>
              <w:top w:val="nil"/>
              <w:left w:val="nil"/>
              <w:bottom w:val="nil"/>
              <w:right w:val="nil"/>
            </w:tcBorders>
            <w:vAlign w:val="bottom"/>
          </w:tcPr>
          <w:p w14:paraId="2120597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1,875</w:t>
            </w:r>
          </w:p>
        </w:tc>
        <w:tc>
          <w:tcPr>
            <w:tcW w:w="1134" w:type="dxa"/>
            <w:tcBorders>
              <w:top w:val="nil"/>
              <w:left w:val="nil"/>
              <w:bottom w:val="nil"/>
              <w:right w:val="nil"/>
            </w:tcBorders>
            <w:vAlign w:val="bottom"/>
          </w:tcPr>
          <w:p w14:paraId="7114C7D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-155</w:t>
            </w:r>
          </w:p>
        </w:tc>
        <w:tc>
          <w:tcPr>
            <w:tcW w:w="1134" w:type="dxa"/>
            <w:tcBorders>
              <w:top w:val="nil"/>
              <w:left w:val="nil"/>
              <w:bottom w:val="nil"/>
              <w:right w:val="single" w:sz="4" w:space="0" w:color="auto"/>
            </w:tcBorders>
            <w:vAlign w:val="bottom"/>
          </w:tcPr>
          <w:p w14:paraId="4542E03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-8%</w:t>
            </w:r>
          </w:p>
        </w:tc>
        <w:tc>
          <w:tcPr>
            <w:tcW w:w="992" w:type="dxa"/>
            <w:tcBorders>
              <w:top w:val="nil"/>
              <w:left w:val="single" w:sz="4" w:space="0" w:color="auto"/>
              <w:bottom w:val="nil"/>
              <w:right w:val="nil"/>
            </w:tcBorders>
            <w:shd w:val="clear" w:color="auto" w:fill="auto"/>
            <w:noWrap/>
            <w:vAlign w:val="bottom"/>
            <w:hideMark/>
          </w:tcPr>
          <w:p w14:paraId="319F791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195</w:t>
            </w:r>
          </w:p>
        </w:tc>
        <w:tc>
          <w:tcPr>
            <w:tcW w:w="992" w:type="dxa"/>
            <w:tcBorders>
              <w:top w:val="nil"/>
              <w:left w:val="nil"/>
              <w:bottom w:val="nil"/>
              <w:right w:val="nil"/>
            </w:tcBorders>
            <w:shd w:val="clear" w:color="auto" w:fill="auto"/>
            <w:noWrap/>
            <w:vAlign w:val="bottom"/>
            <w:hideMark/>
          </w:tcPr>
          <w:p w14:paraId="4DF43CA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230</w:t>
            </w:r>
          </w:p>
        </w:tc>
        <w:tc>
          <w:tcPr>
            <w:tcW w:w="1134" w:type="dxa"/>
            <w:tcBorders>
              <w:top w:val="nil"/>
              <w:left w:val="nil"/>
              <w:bottom w:val="nil"/>
              <w:right w:val="nil"/>
            </w:tcBorders>
            <w:shd w:val="clear" w:color="auto" w:fill="auto"/>
            <w:noWrap/>
            <w:vAlign w:val="bottom"/>
            <w:hideMark/>
          </w:tcPr>
          <w:p w14:paraId="2DC84E8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35</w:t>
            </w:r>
          </w:p>
        </w:tc>
        <w:tc>
          <w:tcPr>
            <w:tcW w:w="1134" w:type="dxa"/>
            <w:tcBorders>
              <w:top w:val="nil"/>
              <w:left w:val="nil"/>
              <w:bottom w:val="nil"/>
              <w:right w:val="single" w:sz="4" w:space="0" w:color="auto"/>
            </w:tcBorders>
            <w:shd w:val="clear" w:color="auto" w:fill="auto"/>
            <w:noWrap/>
            <w:vAlign w:val="bottom"/>
            <w:hideMark/>
          </w:tcPr>
          <w:p w14:paraId="7878714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18%</w:t>
            </w:r>
          </w:p>
        </w:tc>
        <w:tc>
          <w:tcPr>
            <w:tcW w:w="992" w:type="dxa"/>
            <w:tcBorders>
              <w:top w:val="nil"/>
              <w:left w:val="single" w:sz="4" w:space="0" w:color="auto"/>
              <w:bottom w:val="nil"/>
              <w:right w:val="nil"/>
            </w:tcBorders>
            <w:vAlign w:val="bottom"/>
          </w:tcPr>
          <w:p w14:paraId="3F9F408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2,645</w:t>
            </w:r>
          </w:p>
        </w:tc>
        <w:tc>
          <w:tcPr>
            <w:tcW w:w="993" w:type="dxa"/>
            <w:tcBorders>
              <w:top w:val="nil"/>
              <w:left w:val="nil"/>
              <w:bottom w:val="nil"/>
              <w:right w:val="nil"/>
            </w:tcBorders>
            <w:vAlign w:val="bottom"/>
          </w:tcPr>
          <w:p w14:paraId="5B7C809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2,565</w:t>
            </w:r>
          </w:p>
        </w:tc>
        <w:tc>
          <w:tcPr>
            <w:tcW w:w="1134" w:type="dxa"/>
            <w:tcBorders>
              <w:top w:val="nil"/>
              <w:left w:val="nil"/>
              <w:bottom w:val="nil"/>
              <w:right w:val="nil"/>
            </w:tcBorders>
            <w:vAlign w:val="bottom"/>
          </w:tcPr>
          <w:p w14:paraId="525E2E7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-80</w:t>
            </w:r>
          </w:p>
        </w:tc>
        <w:tc>
          <w:tcPr>
            <w:tcW w:w="1134" w:type="dxa"/>
            <w:tcBorders>
              <w:top w:val="nil"/>
              <w:left w:val="nil"/>
              <w:bottom w:val="nil"/>
              <w:right w:val="nil"/>
            </w:tcBorders>
            <w:vAlign w:val="bottom"/>
          </w:tcPr>
          <w:p w14:paraId="022996F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w:t>
            </w:r>
          </w:p>
        </w:tc>
      </w:tr>
      <w:tr w:rsidR="000B47FD" w:rsidRPr="001C4069" w14:paraId="5404042E" w14:textId="77777777">
        <w:trPr>
          <w:trHeight w:val="290"/>
        </w:trPr>
        <w:tc>
          <w:tcPr>
            <w:tcW w:w="1857" w:type="dxa"/>
            <w:tcBorders>
              <w:top w:val="nil"/>
              <w:left w:val="nil"/>
              <w:bottom w:val="nil"/>
              <w:right w:val="single" w:sz="4" w:space="0" w:color="auto"/>
            </w:tcBorders>
            <w:shd w:val="clear" w:color="auto" w:fill="auto"/>
            <w:noWrap/>
            <w:vAlign w:val="bottom"/>
            <w:hideMark/>
          </w:tcPr>
          <w:p w14:paraId="3D90AD31"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Midlothian</w:t>
            </w:r>
          </w:p>
        </w:tc>
        <w:tc>
          <w:tcPr>
            <w:tcW w:w="978" w:type="dxa"/>
            <w:tcBorders>
              <w:top w:val="nil"/>
              <w:left w:val="single" w:sz="4" w:space="0" w:color="auto"/>
              <w:bottom w:val="nil"/>
              <w:right w:val="nil"/>
            </w:tcBorders>
            <w:vAlign w:val="bottom"/>
          </w:tcPr>
          <w:p w14:paraId="725102F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1,310</w:t>
            </w:r>
          </w:p>
        </w:tc>
        <w:tc>
          <w:tcPr>
            <w:tcW w:w="993" w:type="dxa"/>
            <w:tcBorders>
              <w:top w:val="nil"/>
              <w:left w:val="nil"/>
              <w:bottom w:val="nil"/>
              <w:right w:val="nil"/>
            </w:tcBorders>
            <w:vAlign w:val="bottom"/>
          </w:tcPr>
          <w:p w14:paraId="28ECD47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1,370</w:t>
            </w:r>
          </w:p>
        </w:tc>
        <w:tc>
          <w:tcPr>
            <w:tcW w:w="1134" w:type="dxa"/>
            <w:tcBorders>
              <w:top w:val="nil"/>
              <w:left w:val="nil"/>
              <w:bottom w:val="nil"/>
              <w:right w:val="nil"/>
            </w:tcBorders>
            <w:vAlign w:val="bottom"/>
          </w:tcPr>
          <w:p w14:paraId="209ECAC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60</w:t>
            </w:r>
          </w:p>
        </w:tc>
        <w:tc>
          <w:tcPr>
            <w:tcW w:w="1134" w:type="dxa"/>
            <w:tcBorders>
              <w:top w:val="nil"/>
              <w:left w:val="nil"/>
              <w:bottom w:val="nil"/>
              <w:right w:val="single" w:sz="4" w:space="0" w:color="auto"/>
            </w:tcBorders>
            <w:vAlign w:val="bottom"/>
          </w:tcPr>
          <w:p w14:paraId="06D69C2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w:t>
            </w:r>
          </w:p>
        </w:tc>
        <w:tc>
          <w:tcPr>
            <w:tcW w:w="992" w:type="dxa"/>
            <w:tcBorders>
              <w:top w:val="nil"/>
              <w:left w:val="single" w:sz="4" w:space="0" w:color="auto"/>
              <w:bottom w:val="nil"/>
              <w:right w:val="nil"/>
            </w:tcBorders>
            <w:shd w:val="clear" w:color="auto" w:fill="auto"/>
            <w:noWrap/>
            <w:vAlign w:val="bottom"/>
            <w:hideMark/>
          </w:tcPr>
          <w:p w14:paraId="72302AF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175</w:t>
            </w:r>
          </w:p>
        </w:tc>
        <w:tc>
          <w:tcPr>
            <w:tcW w:w="992" w:type="dxa"/>
            <w:tcBorders>
              <w:top w:val="nil"/>
              <w:left w:val="nil"/>
              <w:bottom w:val="nil"/>
              <w:right w:val="nil"/>
            </w:tcBorders>
            <w:shd w:val="clear" w:color="auto" w:fill="auto"/>
            <w:noWrap/>
            <w:vAlign w:val="bottom"/>
            <w:hideMark/>
          </w:tcPr>
          <w:p w14:paraId="3CEC966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420</w:t>
            </w:r>
          </w:p>
        </w:tc>
        <w:tc>
          <w:tcPr>
            <w:tcW w:w="1134" w:type="dxa"/>
            <w:tcBorders>
              <w:top w:val="nil"/>
              <w:left w:val="nil"/>
              <w:bottom w:val="nil"/>
              <w:right w:val="nil"/>
            </w:tcBorders>
            <w:shd w:val="clear" w:color="auto" w:fill="auto"/>
            <w:noWrap/>
            <w:vAlign w:val="bottom"/>
            <w:hideMark/>
          </w:tcPr>
          <w:p w14:paraId="5B51C281"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245</w:t>
            </w:r>
          </w:p>
        </w:tc>
        <w:tc>
          <w:tcPr>
            <w:tcW w:w="1134" w:type="dxa"/>
            <w:tcBorders>
              <w:top w:val="nil"/>
              <w:left w:val="nil"/>
              <w:bottom w:val="nil"/>
              <w:right w:val="single" w:sz="4" w:space="0" w:color="auto"/>
            </w:tcBorders>
            <w:shd w:val="clear" w:color="auto" w:fill="auto"/>
            <w:noWrap/>
            <w:vAlign w:val="bottom"/>
            <w:hideMark/>
          </w:tcPr>
          <w:p w14:paraId="6A9FC2B3"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140%</w:t>
            </w:r>
          </w:p>
        </w:tc>
        <w:tc>
          <w:tcPr>
            <w:tcW w:w="992" w:type="dxa"/>
            <w:tcBorders>
              <w:top w:val="nil"/>
              <w:left w:val="single" w:sz="4" w:space="0" w:color="auto"/>
              <w:bottom w:val="nil"/>
              <w:right w:val="nil"/>
            </w:tcBorders>
            <w:vAlign w:val="bottom"/>
          </w:tcPr>
          <w:p w14:paraId="0DFD463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2,125</w:t>
            </w:r>
          </w:p>
        </w:tc>
        <w:tc>
          <w:tcPr>
            <w:tcW w:w="993" w:type="dxa"/>
            <w:tcBorders>
              <w:top w:val="nil"/>
              <w:left w:val="nil"/>
              <w:bottom w:val="nil"/>
              <w:right w:val="nil"/>
            </w:tcBorders>
            <w:vAlign w:val="bottom"/>
          </w:tcPr>
          <w:p w14:paraId="487A6E4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2,060</w:t>
            </w:r>
          </w:p>
        </w:tc>
        <w:tc>
          <w:tcPr>
            <w:tcW w:w="1134" w:type="dxa"/>
            <w:tcBorders>
              <w:top w:val="nil"/>
              <w:left w:val="nil"/>
              <w:bottom w:val="nil"/>
              <w:right w:val="nil"/>
            </w:tcBorders>
            <w:vAlign w:val="bottom"/>
          </w:tcPr>
          <w:p w14:paraId="1BE4DD7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-65</w:t>
            </w:r>
          </w:p>
        </w:tc>
        <w:tc>
          <w:tcPr>
            <w:tcW w:w="1134" w:type="dxa"/>
            <w:tcBorders>
              <w:top w:val="nil"/>
              <w:left w:val="nil"/>
              <w:bottom w:val="nil"/>
              <w:right w:val="nil"/>
            </w:tcBorders>
            <w:vAlign w:val="bottom"/>
          </w:tcPr>
          <w:p w14:paraId="361162B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w:t>
            </w:r>
          </w:p>
        </w:tc>
      </w:tr>
      <w:tr w:rsidR="000B47FD" w:rsidRPr="001C4069" w14:paraId="081E8D8E" w14:textId="77777777">
        <w:trPr>
          <w:trHeight w:val="290"/>
        </w:trPr>
        <w:tc>
          <w:tcPr>
            <w:tcW w:w="1857" w:type="dxa"/>
            <w:tcBorders>
              <w:top w:val="nil"/>
              <w:left w:val="nil"/>
              <w:bottom w:val="nil"/>
              <w:right w:val="single" w:sz="4" w:space="0" w:color="auto"/>
            </w:tcBorders>
            <w:shd w:val="clear" w:color="auto" w:fill="auto"/>
            <w:noWrap/>
            <w:vAlign w:val="bottom"/>
            <w:hideMark/>
          </w:tcPr>
          <w:p w14:paraId="3921376C"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Moray</w:t>
            </w:r>
          </w:p>
        </w:tc>
        <w:tc>
          <w:tcPr>
            <w:tcW w:w="978" w:type="dxa"/>
            <w:tcBorders>
              <w:top w:val="nil"/>
              <w:left w:val="single" w:sz="4" w:space="0" w:color="auto"/>
              <w:bottom w:val="nil"/>
              <w:right w:val="nil"/>
            </w:tcBorders>
            <w:vAlign w:val="bottom"/>
          </w:tcPr>
          <w:p w14:paraId="4A57F47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1,465</w:t>
            </w:r>
          </w:p>
        </w:tc>
        <w:tc>
          <w:tcPr>
            <w:tcW w:w="993" w:type="dxa"/>
            <w:tcBorders>
              <w:top w:val="nil"/>
              <w:left w:val="nil"/>
              <w:bottom w:val="nil"/>
              <w:right w:val="nil"/>
            </w:tcBorders>
            <w:vAlign w:val="bottom"/>
          </w:tcPr>
          <w:p w14:paraId="2B4B397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1,415</w:t>
            </w:r>
          </w:p>
        </w:tc>
        <w:tc>
          <w:tcPr>
            <w:tcW w:w="1134" w:type="dxa"/>
            <w:tcBorders>
              <w:top w:val="nil"/>
              <w:left w:val="nil"/>
              <w:bottom w:val="nil"/>
              <w:right w:val="nil"/>
            </w:tcBorders>
            <w:vAlign w:val="bottom"/>
          </w:tcPr>
          <w:p w14:paraId="7FE8BD8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-50</w:t>
            </w:r>
          </w:p>
        </w:tc>
        <w:tc>
          <w:tcPr>
            <w:tcW w:w="1134" w:type="dxa"/>
            <w:tcBorders>
              <w:top w:val="nil"/>
              <w:left w:val="nil"/>
              <w:bottom w:val="nil"/>
              <w:right w:val="single" w:sz="4" w:space="0" w:color="auto"/>
            </w:tcBorders>
            <w:vAlign w:val="bottom"/>
          </w:tcPr>
          <w:p w14:paraId="1EBBFDC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w:t>
            </w:r>
          </w:p>
        </w:tc>
        <w:tc>
          <w:tcPr>
            <w:tcW w:w="992" w:type="dxa"/>
            <w:tcBorders>
              <w:top w:val="nil"/>
              <w:left w:val="single" w:sz="4" w:space="0" w:color="auto"/>
              <w:bottom w:val="nil"/>
              <w:right w:val="nil"/>
            </w:tcBorders>
            <w:shd w:val="clear" w:color="auto" w:fill="auto"/>
            <w:noWrap/>
            <w:vAlign w:val="bottom"/>
            <w:hideMark/>
          </w:tcPr>
          <w:p w14:paraId="2D044A7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565</w:t>
            </w:r>
          </w:p>
        </w:tc>
        <w:tc>
          <w:tcPr>
            <w:tcW w:w="992" w:type="dxa"/>
            <w:tcBorders>
              <w:top w:val="nil"/>
              <w:left w:val="nil"/>
              <w:bottom w:val="nil"/>
              <w:right w:val="nil"/>
            </w:tcBorders>
            <w:shd w:val="clear" w:color="auto" w:fill="auto"/>
            <w:noWrap/>
            <w:vAlign w:val="bottom"/>
            <w:hideMark/>
          </w:tcPr>
          <w:p w14:paraId="18A9520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295</w:t>
            </w:r>
          </w:p>
        </w:tc>
        <w:tc>
          <w:tcPr>
            <w:tcW w:w="1134" w:type="dxa"/>
            <w:tcBorders>
              <w:top w:val="nil"/>
              <w:left w:val="nil"/>
              <w:bottom w:val="nil"/>
              <w:right w:val="nil"/>
            </w:tcBorders>
            <w:shd w:val="clear" w:color="auto" w:fill="auto"/>
            <w:noWrap/>
            <w:vAlign w:val="bottom"/>
            <w:hideMark/>
          </w:tcPr>
          <w:p w14:paraId="32BDBDF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-270</w:t>
            </w:r>
          </w:p>
        </w:tc>
        <w:tc>
          <w:tcPr>
            <w:tcW w:w="1134" w:type="dxa"/>
            <w:tcBorders>
              <w:top w:val="nil"/>
              <w:left w:val="nil"/>
              <w:bottom w:val="nil"/>
              <w:right w:val="single" w:sz="4" w:space="0" w:color="auto"/>
            </w:tcBorders>
            <w:shd w:val="clear" w:color="auto" w:fill="auto"/>
            <w:noWrap/>
            <w:vAlign w:val="bottom"/>
            <w:hideMark/>
          </w:tcPr>
          <w:p w14:paraId="342DDFF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-48%</w:t>
            </w:r>
          </w:p>
        </w:tc>
        <w:tc>
          <w:tcPr>
            <w:tcW w:w="992" w:type="dxa"/>
            <w:tcBorders>
              <w:top w:val="nil"/>
              <w:left w:val="single" w:sz="4" w:space="0" w:color="auto"/>
              <w:bottom w:val="nil"/>
              <w:right w:val="nil"/>
            </w:tcBorders>
            <w:vAlign w:val="bottom"/>
          </w:tcPr>
          <w:p w14:paraId="5EF5A66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1,825</w:t>
            </w:r>
          </w:p>
        </w:tc>
        <w:tc>
          <w:tcPr>
            <w:tcW w:w="993" w:type="dxa"/>
            <w:tcBorders>
              <w:top w:val="nil"/>
              <w:left w:val="nil"/>
              <w:bottom w:val="nil"/>
              <w:right w:val="nil"/>
            </w:tcBorders>
            <w:vAlign w:val="bottom"/>
          </w:tcPr>
          <w:p w14:paraId="10FE771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1,925</w:t>
            </w:r>
          </w:p>
        </w:tc>
        <w:tc>
          <w:tcPr>
            <w:tcW w:w="1134" w:type="dxa"/>
            <w:tcBorders>
              <w:top w:val="nil"/>
              <w:left w:val="nil"/>
              <w:bottom w:val="nil"/>
              <w:right w:val="nil"/>
            </w:tcBorders>
            <w:vAlign w:val="bottom"/>
          </w:tcPr>
          <w:p w14:paraId="0D2AAE5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100</w:t>
            </w:r>
          </w:p>
        </w:tc>
        <w:tc>
          <w:tcPr>
            <w:tcW w:w="1134" w:type="dxa"/>
            <w:tcBorders>
              <w:top w:val="nil"/>
              <w:left w:val="nil"/>
              <w:bottom w:val="nil"/>
              <w:right w:val="nil"/>
            </w:tcBorders>
            <w:vAlign w:val="bottom"/>
          </w:tcPr>
          <w:p w14:paraId="396F911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w:t>
            </w:r>
          </w:p>
        </w:tc>
      </w:tr>
      <w:tr w:rsidR="000B47FD" w:rsidRPr="001C4069" w14:paraId="707AFC01" w14:textId="77777777">
        <w:trPr>
          <w:trHeight w:val="290"/>
        </w:trPr>
        <w:tc>
          <w:tcPr>
            <w:tcW w:w="1857" w:type="dxa"/>
            <w:tcBorders>
              <w:top w:val="nil"/>
              <w:left w:val="nil"/>
              <w:bottom w:val="nil"/>
              <w:right w:val="single" w:sz="4" w:space="0" w:color="auto"/>
            </w:tcBorders>
            <w:shd w:val="clear" w:color="auto" w:fill="auto"/>
            <w:noWrap/>
            <w:vAlign w:val="bottom"/>
            <w:hideMark/>
          </w:tcPr>
          <w:p w14:paraId="172944C6"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North Ayrshire</w:t>
            </w:r>
          </w:p>
        </w:tc>
        <w:tc>
          <w:tcPr>
            <w:tcW w:w="978" w:type="dxa"/>
            <w:tcBorders>
              <w:top w:val="nil"/>
              <w:left w:val="single" w:sz="4" w:space="0" w:color="auto"/>
              <w:bottom w:val="nil"/>
              <w:right w:val="nil"/>
            </w:tcBorders>
            <w:vAlign w:val="bottom"/>
          </w:tcPr>
          <w:p w14:paraId="25401EA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3,635</w:t>
            </w:r>
          </w:p>
        </w:tc>
        <w:tc>
          <w:tcPr>
            <w:tcW w:w="993" w:type="dxa"/>
            <w:tcBorders>
              <w:top w:val="nil"/>
              <w:left w:val="nil"/>
              <w:bottom w:val="nil"/>
              <w:right w:val="nil"/>
            </w:tcBorders>
            <w:vAlign w:val="bottom"/>
          </w:tcPr>
          <w:p w14:paraId="27E47B0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4,445</w:t>
            </w:r>
          </w:p>
        </w:tc>
        <w:tc>
          <w:tcPr>
            <w:tcW w:w="1134" w:type="dxa"/>
            <w:tcBorders>
              <w:top w:val="nil"/>
              <w:left w:val="nil"/>
              <w:bottom w:val="nil"/>
              <w:right w:val="nil"/>
            </w:tcBorders>
            <w:vAlign w:val="bottom"/>
          </w:tcPr>
          <w:p w14:paraId="03519D22"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810</w:t>
            </w:r>
          </w:p>
        </w:tc>
        <w:tc>
          <w:tcPr>
            <w:tcW w:w="1134" w:type="dxa"/>
            <w:tcBorders>
              <w:top w:val="nil"/>
              <w:left w:val="nil"/>
              <w:bottom w:val="nil"/>
              <w:right w:val="single" w:sz="4" w:space="0" w:color="auto"/>
            </w:tcBorders>
            <w:vAlign w:val="bottom"/>
          </w:tcPr>
          <w:p w14:paraId="6D05DB0B"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22%</w:t>
            </w:r>
          </w:p>
        </w:tc>
        <w:tc>
          <w:tcPr>
            <w:tcW w:w="992" w:type="dxa"/>
            <w:tcBorders>
              <w:top w:val="nil"/>
              <w:left w:val="single" w:sz="4" w:space="0" w:color="auto"/>
              <w:bottom w:val="nil"/>
              <w:right w:val="nil"/>
            </w:tcBorders>
            <w:shd w:val="clear" w:color="auto" w:fill="auto"/>
            <w:noWrap/>
            <w:vAlign w:val="bottom"/>
            <w:hideMark/>
          </w:tcPr>
          <w:p w14:paraId="14B12FF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320</w:t>
            </w:r>
          </w:p>
        </w:tc>
        <w:tc>
          <w:tcPr>
            <w:tcW w:w="992" w:type="dxa"/>
            <w:tcBorders>
              <w:top w:val="nil"/>
              <w:left w:val="nil"/>
              <w:bottom w:val="nil"/>
              <w:right w:val="nil"/>
            </w:tcBorders>
            <w:shd w:val="clear" w:color="auto" w:fill="auto"/>
            <w:noWrap/>
            <w:vAlign w:val="bottom"/>
            <w:hideMark/>
          </w:tcPr>
          <w:p w14:paraId="6C89974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nil"/>
            </w:tcBorders>
            <w:shd w:val="clear" w:color="auto" w:fill="auto"/>
            <w:noWrap/>
            <w:vAlign w:val="bottom"/>
            <w:hideMark/>
          </w:tcPr>
          <w:p w14:paraId="757C7CD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single" w:sz="4" w:space="0" w:color="auto"/>
            </w:tcBorders>
            <w:shd w:val="clear" w:color="auto" w:fill="auto"/>
            <w:noWrap/>
            <w:vAlign w:val="bottom"/>
            <w:hideMark/>
          </w:tcPr>
          <w:p w14:paraId="43CF2BF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992" w:type="dxa"/>
            <w:tcBorders>
              <w:top w:val="nil"/>
              <w:left w:val="single" w:sz="4" w:space="0" w:color="auto"/>
              <w:bottom w:val="nil"/>
              <w:right w:val="nil"/>
            </w:tcBorders>
            <w:vAlign w:val="bottom"/>
          </w:tcPr>
          <w:p w14:paraId="7DD74C9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5,120</w:t>
            </w:r>
          </w:p>
        </w:tc>
        <w:tc>
          <w:tcPr>
            <w:tcW w:w="993" w:type="dxa"/>
            <w:tcBorders>
              <w:top w:val="nil"/>
              <w:left w:val="nil"/>
              <w:bottom w:val="nil"/>
              <w:right w:val="nil"/>
            </w:tcBorders>
            <w:vAlign w:val="bottom"/>
          </w:tcPr>
          <w:p w14:paraId="47A157B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5,255</w:t>
            </w:r>
          </w:p>
        </w:tc>
        <w:tc>
          <w:tcPr>
            <w:tcW w:w="1134" w:type="dxa"/>
            <w:tcBorders>
              <w:top w:val="nil"/>
              <w:left w:val="nil"/>
              <w:bottom w:val="nil"/>
              <w:right w:val="nil"/>
            </w:tcBorders>
            <w:vAlign w:val="bottom"/>
          </w:tcPr>
          <w:p w14:paraId="13AE662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135</w:t>
            </w:r>
          </w:p>
        </w:tc>
        <w:tc>
          <w:tcPr>
            <w:tcW w:w="1134" w:type="dxa"/>
            <w:tcBorders>
              <w:top w:val="nil"/>
              <w:left w:val="nil"/>
              <w:bottom w:val="nil"/>
              <w:right w:val="nil"/>
            </w:tcBorders>
            <w:vAlign w:val="bottom"/>
          </w:tcPr>
          <w:p w14:paraId="24912D1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w:t>
            </w:r>
          </w:p>
        </w:tc>
      </w:tr>
      <w:tr w:rsidR="000B47FD" w:rsidRPr="001C4069" w14:paraId="24DE2A32" w14:textId="77777777">
        <w:trPr>
          <w:trHeight w:val="290"/>
        </w:trPr>
        <w:tc>
          <w:tcPr>
            <w:tcW w:w="1857" w:type="dxa"/>
            <w:tcBorders>
              <w:top w:val="nil"/>
              <w:left w:val="nil"/>
              <w:bottom w:val="nil"/>
              <w:right w:val="single" w:sz="4" w:space="0" w:color="auto"/>
            </w:tcBorders>
            <w:shd w:val="clear" w:color="auto" w:fill="auto"/>
            <w:noWrap/>
            <w:vAlign w:val="bottom"/>
            <w:hideMark/>
          </w:tcPr>
          <w:p w14:paraId="3922A4DB"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North Lanarkshire</w:t>
            </w:r>
          </w:p>
        </w:tc>
        <w:tc>
          <w:tcPr>
            <w:tcW w:w="978" w:type="dxa"/>
            <w:tcBorders>
              <w:top w:val="nil"/>
              <w:left w:val="single" w:sz="4" w:space="0" w:color="auto"/>
              <w:bottom w:val="nil"/>
              <w:right w:val="nil"/>
            </w:tcBorders>
            <w:vAlign w:val="bottom"/>
          </w:tcPr>
          <w:p w14:paraId="011B2E0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6,000</w:t>
            </w:r>
          </w:p>
        </w:tc>
        <w:tc>
          <w:tcPr>
            <w:tcW w:w="993" w:type="dxa"/>
            <w:tcBorders>
              <w:top w:val="nil"/>
              <w:left w:val="nil"/>
              <w:bottom w:val="nil"/>
              <w:right w:val="nil"/>
            </w:tcBorders>
            <w:vAlign w:val="bottom"/>
          </w:tcPr>
          <w:p w14:paraId="0AC11BB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5,540</w:t>
            </w:r>
          </w:p>
        </w:tc>
        <w:tc>
          <w:tcPr>
            <w:tcW w:w="1134" w:type="dxa"/>
            <w:tcBorders>
              <w:top w:val="nil"/>
              <w:left w:val="nil"/>
              <w:bottom w:val="nil"/>
              <w:right w:val="nil"/>
            </w:tcBorders>
            <w:vAlign w:val="bottom"/>
          </w:tcPr>
          <w:p w14:paraId="2D51AB54"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-460</w:t>
            </w:r>
          </w:p>
        </w:tc>
        <w:tc>
          <w:tcPr>
            <w:tcW w:w="1134" w:type="dxa"/>
            <w:tcBorders>
              <w:top w:val="nil"/>
              <w:left w:val="nil"/>
              <w:bottom w:val="nil"/>
              <w:right w:val="single" w:sz="4" w:space="0" w:color="auto"/>
            </w:tcBorders>
            <w:vAlign w:val="bottom"/>
          </w:tcPr>
          <w:p w14:paraId="3126850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-8%</w:t>
            </w:r>
          </w:p>
        </w:tc>
        <w:tc>
          <w:tcPr>
            <w:tcW w:w="992" w:type="dxa"/>
            <w:tcBorders>
              <w:top w:val="nil"/>
              <w:left w:val="single" w:sz="4" w:space="0" w:color="auto"/>
              <w:bottom w:val="nil"/>
              <w:right w:val="nil"/>
            </w:tcBorders>
            <w:shd w:val="clear" w:color="auto" w:fill="auto"/>
            <w:noWrap/>
            <w:vAlign w:val="bottom"/>
            <w:hideMark/>
          </w:tcPr>
          <w:p w14:paraId="2DCB298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992" w:type="dxa"/>
            <w:tcBorders>
              <w:top w:val="nil"/>
              <w:left w:val="nil"/>
              <w:bottom w:val="nil"/>
              <w:right w:val="nil"/>
            </w:tcBorders>
            <w:shd w:val="clear" w:color="auto" w:fill="auto"/>
            <w:noWrap/>
            <w:vAlign w:val="bottom"/>
            <w:hideMark/>
          </w:tcPr>
          <w:p w14:paraId="66046A5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nil"/>
            </w:tcBorders>
            <w:shd w:val="clear" w:color="auto" w:fill="auto"/>
            <w:noWrap/>
            <w:vAlign w:val="bottom"/>
            <w:hideMark/>
          </w:tcPr>
          <w:p w14:paraId="52710C7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single" w:sz="4" w:space="0" w:color="auto"/>
            </w:tcBorders>
            <w:shd w:val="clear" w:color="auto" w:fill="auto"/>
            <w:noWrap/>
            <w:vAlign w:val="bottom"/>
            <w:hideMark/>
          </w:tcPr>
          <w:p w14:paraId="55F947C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992" w:type="dxa"/>
            <w:tcBorders>
              <w:top w:val="nil"/>
              <w:left w:val="single" w:sz="4" w:space="0" w:color="auto"/>
              <w:bottom w:val="nil"/>
              <w:right w:val="nil"/>
            </w:tcBorders>
            <w:vAlign w:val="bottom"/>
          </w:tcPr>
          <w:p w14:paraId="5744008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11,125</w:t>
            </w:r>
          </w:p>
        </w:tc>
        <w:tc>
          <w:tcPr>
            <w:tcW w:w="993" w:type="dxa"/>
            <w:tcBorders>
              <w:top w:val="nil"/>
              <w:left w:val="nil"/>
              <w:bottom w:val="nil"/>
              <w:right w:val="nil"/>
            </w:tcBorders>
            <w:vAlign w:val="bottom"/>
          </w:tcPr>
          <w:p w14:paraId="66D5F7D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10,995</w:t>
            </w:r>
          </w:p>
        </w:tc>
        <w:tc>
          <w:tcPr>
            <w:tcW w:w="1134" w:type="dxa"/>
            <w:tcBorders>
              <w:top w:val="nil"/>
              <w:left w:val="nil"/>
              <w:bottom w:val="nil"/>
              <w:right w:val="nil"/>
            </w:tcBorders>
            <w:vAlign w:val="bottom"/>
          </w:tcPr>
          <w:p w14:paraId="3991CC0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-130</w:t>
            </w:r>
          </w:p>
        </w:tc>
        <w:tc>
          <w:tcPr>
            <w:tcW w:w="1134" w:type="dxa"/>
            <w:tcBorders>
              <w:top w:val="nil"/>
              <w:left w:val="nil"/>
              <w:bottom w:val="nil"/>
              <w:right w:val="nil"/>
            </w:tcBorders>
            <w:vAlign w:val="bottom"/>
          </w:tcPr>
          <w:p w14:paraId="294DB32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w:t>
            </w:r>
          </w:p>
        </w:tc>
      </w:tr>
      <w:tr w:rsidR="000B47FD" w:rsidRPr="001C4069" w14:paraId="2D1427A8" w14:textId="77777777">
        <w:trPr>
          <w:trHeight w:val="290"/>
        </w:trPr>
        <w:tc>
          <w:tcPr>
            <w:tcW w:w="1857" w:type="dxa"/>
            <w:tcBorders>
              <w:top w:val="nil"/>
              <w:left w:val="nil"/>
              <w:bottom w:val="nil"/>
              <w:right w:val="single" w:sz="4" w:space="0" w:color="auto"/>
            </w:tcBorders>
            <w:shd w:val="clear" w:color="auto" w:fill="auto"/>
            <w:noWrap/>
            <w:vAlign w:val="bottom"/>
            <w:hideMark/>
          </w:tcPr>
          <w:p w14:paraId="7A0589E4"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Orkney Islands</w:t>
            </w:r>
          </w:p>
        </w:tc>
        <w:tc>
          <w:tcPr>
            <w:tcW w:w="978" w:type="dxa"/>
            <w:tcBorders>
              <w:top w:val="nil"/>
              <w:left w:val="single" w:sz="4" w:space="0" w:color="auto"/>
              <w:bottom w:val="nil"/>
              <w:right w:val="nil"/>
            </w:tcBorders>
            <w:vAlign w:val="bottom"/>
          </w:tcPr>
          <w:p w14:paraId="4187E5D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275</w:t>
            </w:r>
          </w:p>
        </w:tc>
        <w:tc>
          <w:tcPr>
            <w:tcW w:w="993" w:type="dxa"/>
            <w:tcBorders>
              <w:top w:val="nil"/>
              <w:left w:val="nil"/>
              <w:bottom w:val="nil"/>
              <w:right w:val="nil"/>
            </w:tcBorders>
            <w:vAlign w:val="bottom"/>
          </w:tcPr>
          <w:p w14:paraId="1589463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275</w:t>
            </w:r>
          </w:p>
        </w:tc>
        <w:tc>
          <w:tcPr>
            <w:tcW w:w="1134" w:type="dxa"/>
            <w:tcBorders>
              <w:top w:val="nil"/>
              <w:left w:val="nil"/>
              <w:bottom w:val="nil"/>
              <w:right w:val="nil"/>
            </w:tcBorders>
            <w:vAlign w:val="bottom"/>
          </w:tcPr>
          <w:p w14:paraId="4E5889E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0</w:t>
            </w:r>
          </w:p>
        </w:tc>
        <w:tc>
          <w:tcPr>
            <w:tcW w:w="1134" w:type="dxa"/>
            <w:tcBorders>
              <w:top w:val="nil"/>
              <w:left w:val="nil"/>
              <w:bottom w:val="nil"/>
              <w:right w:val="single" w:sz="4" w:space="0" w:color="auto"/>
            </w:tcBorders>
            <w:vAlign w:val="bottom"/>
          </w:tcPr>
          <w:p w14:paraId="35AEFA1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0%</w:t>
            </w:r>
          </w:p>
        </w:tc>
        <w:tc>
          <w:tcPr>
            <w:tcW w:w="992" w:type="dxa"/>
            <w:tcBorders>
              <w:top w:val="nil"/>
              <w:left w:val="single" w:sz="4" w:space="0" w:color="auto"/>
              <w:bottom w:val="nil"/>
              <w:right w:val="nil"/>
            </w:tcBorders>
            <w:shd w:val="clear" w:color="auto" w:fill="auto"/>
            <w:noWrap/>
            <w:vAlign w:val="bottom"/>
            <w:hideMark/>
          </w:tcPr>
          <w:p w14:paraId="14BC634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992" w:type="dxa"/>
            <w:tcBorders>
              <w:top w:val="nil"/>
              <w:left w:val="nil"/>
              <w:bottom w:val="nil"/>
              <w:right w:val="nil"/>
            </w:tcBorders>
            <w:shd w:val="clear" w:color="auto" w:fill="auto"/>
            <w:noWrap/>
            <w:vAlign w:val="bottom"/>
            <w:hideMark/>
          </w:tcPr>
          <w:p w14:paraId="1A38588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nil"/>
            </w:tcBorders>
            <w:shd w:val="clear" w:color="auto" w:fill="auto"/>
            <w:noWrap/>
            <w:vAlign w:val="bottom"/>
            <w:hideMark/>
          </w:tcPr>
          <w:p w14:paraId="7EA826E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single" w:sz="4" w:space="0" w:color="auto"/>
            </w:tcBorders>
            <w:shd w:val="clear" w:color="auto" w:fill="auto"/>
            <w:noWrap/>
            <w:vAlign w:val="bottom"/>
            <w:hideMark/>
          </w:tcPr>
          <w:p w14:paraId="13EA38A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992" w:type="dxa"/>
            <w:tcBorders>
              <w:top w:val="nil"/>
              <w:left w:val="single" w:sz="4" w:space="0" w:color="auto"/>
              <w:bottom w:val="nil"/>
              <w:right w:val="nil"/>
            </w:tcBorders>
            <w:vAlign w:val="bottom"/>
          </w:tcPr>
          <w:p w14:paraId="1B8D11F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895</w:t>
            </w:r>
          </w:p>
        </w:tc>
        <w:tc>
          <w:tcPr>
            <w:tcW w:w="993" w:type="dxa"/>
            <w:tcBorders>
              <w:top w:val="nil"/>
              <w:left w:val="nil"/>
              <w:bottom w:val="nil"/>
              <w:right w:val="nil"/>
            </w:tcBorders>
            <w:vAlign w:val="bottom"/>
          </w:tcPr>
          <w:p w14:paraId="0DF66D9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nil"/>
            </w:tcBorders>
            <w:vAlign w:val="bottom"/>
          </w:tcPr>
          <w:p w14:paraId="41D743A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nil"/>
            </w:tcBorders>
            <w:vAlign w:val="bottom"/>
          </w:tcPr>
          <w:p w14:paraId="7A4B129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r>
      <w:tr w:rsidR="000B47FD" w:rsidRPr="001C4069" w14:paraId="1BEC771B" w14:textId="77777777">
        <w:trPr>
          <w:trHeight w:val="290"/>
        </w:trPr>
        <w:tc>
          <w:tcPr>
            <w:tcW w:w="1857" w:type="dxa"/>
            <w:tcBorders>
              <w:top w:val="nil"/>
              <w:left w:val="nil"/>
              <w:bottom w:val="nil"/>
              <w:right w:val="single" w:sz="4" w:space="0" w:color="auto"/>
            </w:tcBorders>
            <w:shd w:val="clear" w:color="auto" w:fill="auto"/>
            <w:noWrap/>
            <w:vAlign w:val="bottom"/>
            <w:hideMark/>
          </w:tcPr>
          <w:p w14:paraId="79422FEB"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Perth and Kinross</w:t>
            </w:r>
          </w:p>
        </w:tc>
        <w:tc>
          <w:tcPr>
            <w:tcW w:w="978" w:type="dxa"/>
            <w:tcBorders>
              <w:top w:val="nil"/>
              <w:left w:val="single" w:sz="4" w:space="0" w:color="auto"/>
              <w:bottom w:val="nil"/>
              <w:right w:val="nil"/>
            </w:tcBorders>
            <w:vAlign w:val="bottom"/>
          </w:tcPr>
          <w:p w14:paraId="7B354D0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2,875</w:t>
            </w:r>
          </w:p>
        </w:tc>
        <w:tc>
          <w:tcPr>
            <w:tcW w:w="993" w:type="dxa"/>
            <w:tcBorders>
              <w:top w:val="nil"/>
              <w:left w:val="nil"/>
              <w:bottom w:val="nil"/>
              <w:right w:val="nil"/>
            </w:tcBorders>
            <w:vAlign w:val="bottom"/>
          </w:tcPr>
          <w:p w14:paraId="46D996C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2,885</w:t>
            </w:r>
          </w:p>
        </w:tc>
        <w:tc>
          <w:tcPr>
            <w:tcW w:w="1134" w:type="dxa"/>
            <w:tcBorders>
              <w:top w:val="nil"/>
              <w:left w:val="nil"/>
              <w:bottom w:val="nil"/>
              <w:right w:val="nil"/>
            </w:tcBorders>
            <w:vAlign w:val="bottom"/>
          </w:tcPr>
          <w:p w14:paraId="247B47C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10</w:t>
            </w:r>
          </w:p>
        </w:tc>
        <w:tc>
          <w:tcPr>
            <w:tcW w:w="1134" w:type="dxa"/>
            <w:tcBorders>
              <w:top w:val="nil"/>
              <w:left w:val="nil"/>
              <w:bottom w:val="nil"/>
              <w:right w:val="single" w:sz="4" w:space="0" w:color="auto"/>
            </w:tcBorders>
            <w:vAlign w:val="bottom"/>
          </w:tcPr>
          <w:p w14:paraId="287CBF0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0%</w:t>
            </w:r>
          </w:p>
        </w:tc>
        <w:tc>
          <w:tcPr>
            <w:tcW w:w="992" w:type="dxa"/>
            <w:tcBorders>
              <w:top w:val="nil"/>
              <w:left w:val="single" w:sz="4" w:space="0" w:color="auto"/>
              <w:bottom w:val="nil"/>
              <w:right w:val="nil"/>
            </w:tcBorders>
            <w:shd w:val="clear" w:color="auto" w:fill="auto"/>
            <w:noWrap/>
            <w:vAlign w:val="bottom"/>
            <w:hideMark/>
          </w:tcPr>
          <w:p w14:paraId="54B982C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300</w:t>
            </w:r>
          </w:p>
        </w:tc>
        <w:tc>
          <w:tcPr>
            <w:tcW w:w="992" w:type="dxa"/>
            <w:tcBorders>
              <w:top w:val="nil"/>
              <w:left w:val="nil"/>
              <w:bottom w:val="nil"/>
              <w:right w:val="nil"/>
            </w:tcBorders>
            <w:shd w:val="clear" w:color="auto" w:fill="auto"/>
            <w:noWrap/>
            <w:vAlign w:val="bottom"/>
            <w:hideMark/>
          </w:tcPr>
          <w:p w14:paraId="6BDAE33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240</w:t>
            </w:r>
          </w:p>
        </w:tc>
        <w:tc>
          <w:tcPr>
            <w:tcW w:w="1134" w:type="dxa"/>
            <w:tcBorders>
              <w:top w:val="nil"/>
              <w:left w:val="nil"/>
              <w:bottom w:val="nil"/>
              <w:right w:val="nil"/>
            </w:tcBorders>
            <w:shd w:val="clear" w:color="auto" w:fill="auto"/>
            <w:noWrap/>
            <w:vAlign w:val="bottom"/>
            <w:hideMark/>
          </w:tcPr>
          <w:p w14:paraId="474B5D1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-60</w:t>
            </w:r>
          </w:p>
        </w:tc>
        <w:tc>
          <w:tcPr>
            <w:tcW w:w="1134" w:type="dxa"/>
            <w:tcBorders>
              <w:top w:val="nil"/>
              <w:left w:val="nil"/>
              <w:bottom w:val="nil"/>
              <w:right w:val="single" w:sz="4" w:space="0" w:color="auto"/>
            </w:tcBorders>
            <w:shd w:val="clear" w:color="auto" w:fill="auto"/>
            <w:noWrap/>
            <w:vAlign w:val="bottom"/>
            <w:hideMark/>
          </w:tcPr>
          <w:p w14:paraId="313E35E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-20%</w:t>
            </w:r>
          </w:p>
        </w:tc>
        <w:tc>
          <w:tcPr>
            <w:tcW w:w="992" w:type="dxa"/>
            <w:tcBorders>
              <w:top w:val="nil"/>
              <w:left w:val="single" w:sz="4" w:space="0" w:color="auto"/>
              <w:bottom w:val="nil"/>
              <w:right w:val="nil"/>
            </w:tcBorders>
            <w:vAlign w:val="bottom"/>
          </w:tcPr>
          <w:p w14:paraId="3AA6F23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3,825</w:t>
            </w:r>
          </w:p>
        </w:tc>
        <w:tc>
          <w:tcPr>
            <w:tcW w:w="993" w:type="dxa"/>
            <w:tcBorders>
              <w:top w:val="nil"/>
              <w:left w:val="nil"/>
              <w:bottom w:val="nil"/>
              <w:right w:val="nil"/>
            </w:tcBorders>
            <w:vAlign w:val="bottom"/>
          </w:tcPr>
          <w:p w14:paraId="31A778F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3,910</w:t>
            </w:r>
          </w:p>
        </w:tc>
        <w:tc>
          <w:tcPr>
            <w:tcW w:w="1134" w:type="dxa"/>
            <w:tcBorders>
              <w:top w:val="nil"/>
              <w:left w:val="nil"/>
              <w:bottom w:val="nil"/>
              <w:right w:val="nil"/>
            </w:tcBorders>
            <w:vAlign w:val="bottom"/>
          </w:tcPr>
          <w:p w14:paraId="00D8195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85</w:t>
            </w:r>
          </w:p>
        </w:tc>
        <w:tc>
          <w:tcPr>
            <w:tcW w:w="1134" w:type="dxa"/>
            <w:tcBorders>
              <w:top w:val="nil"/>
              <w:left w:val="nil"/>
              <w:bottom w:val="nil"/>
              <w:right w:val="nil"/>
            </w:tcBorders>
            <w:vAlign w:val="bottom"/>
          </w:tcPr>
          <w:p w14:paraId="7D50B2E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w:t>
            </w:r>
          </w:p>
        </w:tc>
      </w:tr>
      <w:tr w:rsidR="000B47FD" w:rsidRPr="001C4069" w14:paraId="0D55CB32" w14:textId="77777777">
        <w:trPr>
          <w:trHeight w:val="290"/>
        </w:trPr>
        <w:tc>
          <w:tcPr>
            <w:tcW w:w="1857" w:type="dxa"/>
            <w:tcBorders>
              <w:top w:val="nil"/>
              <w:left w:val="nil"/>
              <w:bottom w:val="nil"/>
              <w:right w:val="single" w:sz="4" w:space="0" w:color="auto"/>
            </w:tcBorders>
            <w:shd w:val="clear" w:color="auto" w:fill="auto"/>
            <w:noWrap/>
            <w:vAlign w:val="bottom"/>
            <w:hideMark/>
          </w:tcPr>
          <w:p w14:paraId="59A1F962"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Renfrewshire</w:t>
            </w:r>
          </w:p>
        </w:tc>
        <w:tc>
          <w:tcPr>
            <w:tcW w:w="978" w:type="dxa"/>
            <w:tcBorders>
              <w:top w:val="nil"/>
              <w:left w:val="single" w:sz="4" w:space="0" w:color="auto"/>
              <w:bottom w:val="nil"/>
              <w:right w:val="nil"/>
            </w:tcBorders>
            <w:vAlign w:val="bottom"/>
          </w:tcPr>
          <w:p w14:paraId="35E915B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3,445</w:t>
            </w:r>
          </w:p>
        </w:tc>
        <w:tc>
          <w:tcPr>
            <w:tcW w:w="993" w:type="dxa"/>
            <w:tcBorders>
              <w:top w:val="nil"/>
              <w:left w:val="nil"/>
              <w:bottom w:val="nil"/>
              <w:right w:val="nil"/>
            </w:tcBorders>
            <w:vAlign w:val="bottom"/>
          </w:tcPr>
          <w:p w14:paraId="49F3FE8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3,430</w:t>
            </w:r>
          </w:p>
        </w:tc>
        <w:tc>
          <w:tcPr>
            <w:tcW w:w="1134" w:type="dxa"/>
            <w:tcBorders>
              <w:top w:val="nil"/>
              <w:left w:val="nil"/>
              <w:bottom w:val="nil"/>
              <w:right w:val="nil"/>
            </w:tcBorders>
            <w:vAlign w:val="bottom"/>
          </w:tcPr>
          <w:p w14:paraId="3077649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-15</w:t>
            </w:r>
          </w:p>
        </w:tc>
        <w:tc>
          <w:tcPr>
            <w:tcW w:w="1134" w:type="dxa"/>
            <w:tcBorders>
              <w:top w:val="nil"/>
              <w:left w:val="nil"/>
              <w:bottom w:val="nil"/>
              <w:right w:val="single" w:sz="4" w:space="0" w:color="auto"/>
            </w:tcBorders>
            <w:vAlign w:val="bottom"/>
          </w:tcPr>
          <w:p w14:paraId="6F5AEAD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0%</w:t>
            </w:r>
          </w:p>
        </w:tc>
        <w:tc>
          <w:tcPr>
            <w:tcW w:w="992" w:type="dxa"/>
            <w:tcBorders>
              <w:top w:val="nil"/>
              <w:left w:val="single" w:sz="4" w:space="0" w:color="auto"/>
              <w:bottom w:val="nil"/>
              <w:right w:val="nil"/>
            </w:tcBorders>
            <w:shd w:val="clear" w:color="auto" w:fill="auto"/>
            <w:noWrap/>
            <w:vAlign w:val="bottom"/>
            <w:hideMark/>
          </w:tcPr>
          <w:p w14:paraId="0DF123B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895</w:t>
            </w:r>
          </w:p>
        </w:tc>
        <w:tc>
          <w:tcPr>
            <w:tcW w:w="992" w:type="dxa"/>
            <w:tcBorders>
              <w:top w:val="nil"/>
              <w:left w:val="nil"/>
              <w:bottom w:val="nil"/>
              <w:right w:val="nil"/>
            </w:tcBorders>
            <w:shd w:val="clear" w:color="auto" w:fill="auto"/>
            <w:noWrap/>
            <w:vAlign w:val="bottom"/>
            <w:hideMark/>
          </w:tcPr>
          <w:p w14:paraId="76F3C7A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795</w:t>
            </w:r>
          </w:p>
        </w:tc>
        <w:tc>
          <w:tcPr>
            <w:tcW w:w="1134" w:type="dxa"/>
            <w:tcBorders>
              <w:top w:val="nil"/>
              <w:left w:val="nil"/>
              <w:bottom w:val="nil"/>
              <w:right w:val="nil"/>
            </w:tcBorders>
            <w:shd w:val="clear" w:color="auto" w:fill="auto"/>
            <w:noWrap/>
            <w:vAlign w:val="bottom"/>
            <w:hideMark/>
          </w:tcPr>
          <w:p w14:paraId="013FE11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-100</w:t>
            </w:r>
          </w:p>
        </w:tc>
        <w:tc>
          <w:tcPr>
            <w:tcW w:w="1134" w:type="dxa"/>
            <w:tcBorders>
              <w:top w:val="nil"/>
              <w:left w:val="nil"/>
              <w:bottom w:val="nil"/>
              <w:right w:val="single" w:sz="4" w:space="0" w:color="auto"/>
            </w:tcBorders>
            <w:shd w:val="clear" w:color="auto" w:fill="auto"/>
            <w:noWrap/>
            <w:vAlign w:val="bottom"/>
            <w:hideMark/>
          </w:tcPr>
          <w:p w14:paraId="0AA9D2B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-11%</w:t>
            </w:r>
          </w:p>
        </w:tc>
        <w:tc>
          <w:tcPr>
            <w:tcW w:w="992" w:type="dxa"/>
            <w:tcBorders>
              <w:top w:val="nil"/>
              <w:left w:val="single" w:sz="4" w:space="0" w:color="auto"/>
              <w:bottom w:val="nil"/>
              <w:right w:val="nil"/>
            </w:tcBorders>
            <w:vAlign w:val="bottom"/>
          </w:tcPr>
          <w:p w14:paraId="3004ACC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4,745</w:t>
            </w:r>
          </w:p>
        </w:tc>
        <w:tc>
          <w:tcPr>
            <w:tcW w:w="993" w:type="dxa"/>
            <w:tcBorders>
              <w:top w:val="nil"/>
              <w:left w:val="nil"/>
              <w:bottom w:val="nil"/>
              <w:right w:val="nil"/>
            </w:tcBorders>
            <w:vAlign w:val="bottom"/>
          </w:tcPr>
          <w:p w14:paraId="3E649FB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4,430</w:t>
            </w:r>
          </w:p>
        </w:tc>
        <w:tc>
          <w:tcPr>
            <w:tcW w:w="1134" w:type="dxa"/>
            <w:tcBorders>
              <w:top w:val="nil"/>
              <w:left w:val="nil"/>
              <w:bottom w:val="nil"/>
              <w:right w:val="nil"/>
            </w:tcBorders>
            <w:vAlign w:val="bottom"/>
          </w:tcPr>
          <w:p w14:paraId="35506D7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-315</w:t>
            </w:r>
          </w:p>
        </w:tc>
        <w:tc>
          <w:tcPr>
            <w:tcW w:w="1134" w:type="dxa"/>
            <w:tcBorders>
              <w:top w:val="nil"/>
              <w:left w:val="nil"/>
              <w:bottom w:val="nil"/>
              <w:right w:val="nil"/>
            </w:tcBorders>
            <w:vAlign w:val="bottom"/>
          </w:tcPr>
          <w:p w14:paraId="6984239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-7%</w:t>
            </w:r>
          </w:p>
        </w:tc>
      </w:tr>
      <w:tr w:rsidR="000B47FD" w:rsidRPr="001C4069" w14:paraId="48309844" w14:textId="77777777">
        <w:trPr>
          <w:trHeight w:val="290"/>
        </w:trPr>
        <w:tc>
          <w:tcPr>
            <w:tcW w:w="1857" w:type="dxa"/>
            <w:tcBorders>
              <w:top w:val="nil"/>
              <w:left w:val="nil"/>
              <w:bottom w:val="nil"/>
              <w:right w:val="single" w:sz="4" w:space="0" w:color="auto"/>
            </w:tcBorders>
            <w:shd w:val="clear" w:color="auto" w:fill="auto"/>
            <w:noWrap/>
            <w:vAlign w:val="bottom"/>
            <w:hideMark/>
          </w:tcPr>
          <w:p w14:paraId="2F60FC41"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Scottish Borders</w:t>
            </w:r>
          </w:p>
        </w:tc>
        <w:tc>
          <w:tcPr>
            <w:tcW w:w="978" w:type="dxa"/>
            <w:tcBorders>
              <w:top w:val="nil"/>
              <w:left w:val="single" w:sz="4" w:space="0" w:color="auto"/>
              <w:bottom w:val="nil"/>
              <w:right w:val="nil"/>
            </w:tcBorders>
            <w:vAlign w:val="bottom"/>
          </w:tcPr>
          <w:p w14:paraId="36BA213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2,045</w:t>
            </w:r>
          </w:p>
        </w:tc>
        <w:tc>
          <w:tcPr>
            <w:tcW w:w="993" w:type="dxa"/>
            <w:tcBorders>
              <w:top w:val="nil"/>
              <w:left w:val="nil"/>
              <w:bottom w:val="nil"/>
              <w:right w:val="nil"/>
            </w:tcBorders>
            <w:vAlign w:val="bottom"/>
          </w:tcPr>
          <w:p w14:paraId="1D98AEB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2,030</w:t>
            </w:r>
          </w:p>
        </w:tc>
        <w:tc>
          <w:tcPr>
            <w:tcW w:w="1134" w:type="dxa"/>
            <w:tcBorders>
              <w:top w:val="nil"/>
              <w:left w:val="nil"/>
              <w:bottom w:val="nil"/>
              <w:right w:val="nil"/>
            </w:tcBorders>
            <w:vAlign w:val="bottom"/>
          </w:tcPr>
          <w:p w14:paraId="05729E3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-15</w:t>
            </w:r>
          </w:p>
        </w:tc>
        <w:tc>
          <w:tcPr>
            <w:tcW w:w="1134" w:type="dxa"/>
            <w:tcBorders>
              <w:top w:val="nil"/>
              <w:left w:val="nil"/>
              <w:bottom w:val="nil"/>
              <w:right w:val="single" w:sz="4" w:space="0" w:color="auto"/>
            </w:tcBorders>
            <w:vAlign w:val="bottom"/>
          </w:tcPr>
          <w:p w14:paraId="192D26C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w:t>
            </w:r>
          </w:p>
        </w:tc>
        <w:tc>
          <w:tcPr>
            <w:tcW w:w="992" w:type="dxa"/>
            <w:tcBorders>
              <w:top w:val="nil"/>
              <w:left w:val="single" w:sz="4" w:space="0" w:color="auto"/>
              <w:bottom w:val="nil"/>
              <w:right w:val="nil"/>
            </w:tcBorders>
            <w:shd w:val="clear" w:color="auto" w:fill="auto"/>
            <w:noWrap/>
            <w:vAlign w:val="bottom"/>
            <w:hideMark/>
          </w:tcPr>
          <w:p w14:paraId="7435AF5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120</w:t>
            </w:r>
          </w:p>
        </w:tc>
        <w:tc>
          <w:tcPr>
            <w:tcW w:w="992" w:type="dxa"/>
            <w:tcBorders>
              <w:top w:val="nil"/>
              <w:left w:val="nil"/>
              <w:bottom w:val="nil"/>
              <w:right w:val="nil"/>
            </w:tcBorders>
            <w:shd w:val="clear" w:color="auto" w:fill="auto"/>
            <w:noWrap/>
            <w:vAlign w:val="bottom"/>
            <w:hideMark/>
          </w:tcPr>
          <w:p w14:paraId="4A94203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95</w:t>
            </w:r>
          </w:p>
        </w:tc>
        <w:tc>
          <w:tcPr>
            <w:tcW w:w="1134" w:type="dxa"/>
            <w:tcBorders>
              <w:top w:val="nil"/>
              <w:left w:val="nil"/>
              <w:bottom w:val="nil"/>
              <w:right w:val="nil"/>
            </w:tcBorders>
            <w:shd w:val="clear" w:color="auto" w:fill="auto"/>
            <w:noWrap/>
            <w:vAlign w:val="bottom"/>
            <w:hideMark/>
          </w:tcPr>
          <w:p w14:paraId="2FA439F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-25</w:t>
            </w:r>
          </w:p>
        </w:tc>
        <w:tc>
          <w:tcPr>
            <w:tcW w:w="1134" w:type="dxa"/>
            <w:tcBorders>
              <w:top w:val="nil"/>
              <w:left w:val="nil"/>
              <w:bottom w:val="nil"/>
              <w:right w:val="single" w:sz="4" w:space="0" w:color="auto"/>
            </w:tcBorders>
            <w:shd w:val="clear" w:color="auto" w:fill="auto"/>
            <w:noWrap/>
            <w:vAlign w:val="bottom"/>
            <w:hideMark/>
          </w:tcPr>
          <w:p w14:paraId="4A4F9E3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-21%</w:t>
            </w:r>
          </w:p>
        </w:tc>
        <w:tc>
          <w:tcPr>
            <w:tcW w:w="992" w:type="dxa"/>
            <w:tcBorders>
              <w:top w:val="nil"/>
              <w:left w:val="single" w:sz="4" w:space="0" w:color="auto"/>
              <w:bottom w:val="nil"/>
              <w:right w:val="nil"/>
            </w:tcBorders>
            <w:vAlign w:val="bottom"/>
          </w:tcPr>
          <w:p w14:paraId="6B76027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310</w:t>
            </w:r>
          </w:p>
        </w:tc>
        <w:tc>
          <w:tcPr>
            <w:tcW w:w="993" w:type="dxa"/>
            <w:tcBorders>
              <w:top w:val="nil"/>
              <w:left w:val="nil"/>
              <w:bottom w:val="nil"/>
              <w:right w:val="nil"/>
            </w:tcBorders>
            <w:vAlign w:val="bottom"/>
          </w:tcPr>
          <w:p w14:paraId="29488E0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665</w:t>
            </w:r>
          </w:p>
        </w:tc>
        <w:tc>
          <w:tcPr>
            <w:tcW w:w="1134" w:type="dxa"/>
            <w:tcBorders>
              <w:top w:val="nil"/>
              <w:left w:val="nil"/>
              <w:bottom w:val="nil"/>
              <w:right w:val="nil"/>
            </w:tcBorders>
            <w:vAlign w:val="bottom"/>
          </w:tcPr>
          <w:p w14:paraId="5F7E833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355</w:t>
            </w:r>
          </w:p>
        </w:tc>
        <w:tc>
          <w:tcPr>
            <w:tcW w:w="1134" w:type="dxa"/>
            <w:tcBorders>
              <w:top w:val="nil"/>
              <w:left w:val="nil"/>
              <w:bottom w:val="nil"/>
              <w:right w:val="nil"/>
            </w:tcBorders>
            <w:vAlign w:val="bottom"/>
          </w:tcPr>
          <w:p w14:paraId="137D479A"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115%</w:t>
            </w:r>
          </w:p>
        </w:tc>
      </w:tr>
      <w:tr w:rsidR="000B47FD" w:rsidRPr="001C4069" w14:paraId="7CF01B3C" w14:textId="77777777">
        <w:trPr>
          <w:trHeight w:val="290"/>
        </w:trPr>
        <w:tc>
          <w:tcPr>
            <w:tcW w:w="1857" w:type="dxa"/>
            <w:tcBorders>
              <w:top w:val="nil"/>
              <w:left w:val="nil"/>
              <w:bottom w:val="nil"/>
              <w:right w:val="single" w:sz="4" w:space="0" w:color="auto"/>
            </w:tcBorders>
            <w:shd w:val="clear" w:color="auto" w:fill="auto"/>
            <w:noWrap/>
            <w:vAlign w:val="bottom"/>
            <w:hideMark/>
          </w:tcPr>
          <w:p w14:paraId="0B4E40D3"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Shetland Islands</w:t>
            </w:r>
          </w:p>
        </w:tc>
        <w:tc>
          <w:tcPr>
            <w:tcW w:w="978" w:type="dxa"/>
            <w:tcBorders>
              <w:top w:val="nil"/>
              <w:left w:val="single" w:sz="4" w:space="0" w:color="auto"/>
              <w:bottom w:val="nil"/>
              <w:right w:val="nil"/>
            </w:tcBorders>
            <w:vAlign w:val="bottom"/>
          </w:tcPr>
          <w:p w14:paraId="5419832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515</w:t>
            </w:r>
          </w:p>
        </w:tc>
        <w:tc>
          <w:tcPr>
            <w:tcW w:w="993" w:type="dxa"/>
            <w:tcBorders>
              <w:top w:val="nil"/>
              <w:left w:val="nil"/>
              <w:bottom w:val="nil"/>
              <w:right w:val="nil"/>
            </w:tcBorders>
            <w:vAlign w:val="bottom"/>
          </w:tcPr>
          <w:p w14:paraId="71C8E78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495</w:t>
            </w:r>
          </w:p>
        </w:tc>
        <w:tc>
          <w:tcPr>
            <w:tcW w:w="1134" w:type="dxa"/>
            <w:tcBorders>
              <w:top w:val="nil"/>
              <w:left w:val="nil"/>
              <w:bottom w:val="nil"/>
              <w:right w:val="nil"/>
            </w:tcBorders>
            <w:vAlign w:val="bottom"/>
          </w:tcPr>
          <w:p w14:paraId="4366EBA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-20</w:t>
            </w:r>
          </w:p>
        </w:tc>
        <w:tc>
          <w:tcPr>
            <w:tcW w:w="1134" w:type="dxa"/>
            <w:tcBorders>
              <w:top w:val="nil"/>
              <w:left w:val="nil"/>
              <w:bottom w:val="nil"/>
              <w:right w:val="single" w:sz="4" w:space="0" w:color="auto"/>
            </w:tcBorders>
            <w:vAlign w:val="bottom"/>
          </w:tcPr>
          <w:p w14:paraId="5E6B35C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w:t>
            </w:r>
          </w:p>
        </w:tc>
        <w:tc>
          <w:tcPr>
            <w:tcW w:w="992" w:type="dxa"/>
            <w:tcBorders>
              <w:top w:val="nil"/>
              <w:left w:val="single" w:sz="4" w:space="0" w:color="auto"/>
              <w:bottom w:val="nil"/>
              <w:right w:val="nil"/>
            </w:tcBorders>
            <w:shd w:val="clear" w:color="auto" w:fill="auto"/>
            <w:noWrap/>
            <w:vAlign w:val="bottom"/>
            <w:hideMark/>
          </w:tcPr>
          <w:p w14:paraId="51FA80B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130</w:t>
            </w:r>
          </w:p>
        </w:tc>
        <w:tc>
          <w:tcPr>
            <w:tcW w:w="992" w:type="dxa"/>
            <w:tcBorders>
              <w:top w:val="nil"/>
              <w:left w:val="nil"/>
              <w:bottom w:val="nil"/>
              <w:right w:val="nil"/>
            </w:tcBorders>
            <w:shd w:val="clear" w:color="auto" w:fill="auto"/>
            <w:noWrap/>
            <w:vAlign w:val="bottom"/>
            <w:hideMark/>
          </w:tcPr>
          <w:p w14:paraId="12289E2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105</w:t>
            </w:r>
          </w:p>
        </w:tc>
        <w:tc>
          <w:tcPr>
            <w:tcW w:w="1134" w:type="dxa"/>
            <w:tcBorders>
              <w:top w:val="nil"/>
              <w:left w:val="nil"/>
              <w:bottom w:val="nil"/>
              <w:right w:val="nil"/>
            </w:tcBorders>
            <w:shd w:val="clear" w:color="auto" w:fill="auto"/>
            <w:noWrap/>
            <w:vAlign w:val="bottom"/>
            <w:hideMark/>
          </w:tcPr>
          <w:p w14:paraId="3B484EC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-25</w:t>
            </w:r>
          </w:p>
        </w:tc>
        <w:tc>
          <w:tcPr>
            <w:tcW w:w="1134" w:type="dxa"/>
            <w:tcBorders>
              <w:top w:val="nil"/>
              <w:left w:val="nil"/>
              <w:bottom w:val="nil"/>
              <w:right w:val="single" w:sz="4" w:space="0" w:color="auto"/>
            </w:tcBorders>
            <w:shd w:val="clear" w:color="auto" w:fill="auto"/>
            <w:noWrap/>
            <w:vAlign w:val="bottom"/>
            <w:hideMark/>
          </w:tcPr>
          <w:p w14:paraId="600317D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-19%</w:t>
            </w:r>
          </w:p>
        </w:tc>
        <w:tc>
          <w:tcPr>
            <w:tcW w:w="992" w:type="dxa"/>
            <w:tcBorders>
              <w:top w:val="nil"/>
              <w:left w:val="single" w:sz="4" w:space="0" w:color="auto"/>
              <w:bottom w:val="nil"/>
              <w:right w:val="nil"/>
            </w:tcBorders>
            <w:vAlign w:val="bottom"/>
          </w:tcPr>
          <w:p w14:paraId="71B73E8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675</w:t>
            </w:r>
          </w:p>
        </w:tc>
        <w:tc>
          <w:tcPr>
            <w:tcW w:w="993" w:type="dxa"/>
            <w:tcBorders>
              <w:top w:val="nil"/>
              <w:left w:val="nil"/>
              <w:bottom w:val="nil"/>
              <w:right w:val="nil"/>
            </w:tcBorders>
            <w:vAlign w:val="bottom"/>
          </w:tcPr>
          <w:p w14:paraId="1DE647D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675</w:t>
            </w:r>
          </w:p>
        </w:tc>
        <w:tc>
          <w:tcPr>
            <w:tcW w:w="1134" w:type="dxa"/>
            <w:tcBorders>
              <w:top w:val="nil"/>
              <w:left w:val="nil"/>
              <w:bottom w:val="nil"/>
              <w:right w:val="nil"/>
            </w:tcBorders>
            <w:vAlign w:val="bottom"/>
          </w:tcPr>
          <w:p w14:paraId="265FB12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0</w:t>
            </w:r>
          </w:p>
        </w:tc>
        <w:tc>
          <w:tcPr>
            <w:tcW w:w="1134" w:type="dxa"/>
            <w:tcBorders>
              <w:top w:val="nil"/>
              <w:left w:val="nil"/>
              <w:bottom w:val="nil"/>
              <w:right w:val="nil"/>
            </w:tcBorders>
            <w:vAlign w:val="bottom"/>
          </w:tcPr>
          <w:p w14:paraId="401B935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0%</w:t>
            </w:r>
          </w:p>
        </w:tc>
      </w:tr>
      <w:tr w:rsidR="000B47FD" w:rsidRPr="001C4069" w14:paraId="0FDC8BF4" w14:textId="77777777">
        <w:trPr>
          <w:trHeight w:val="290"/>
        </w:trPr>
        <w:tc>
          <w:tcPr>
            <w:tcW w:w="1857" w:type="dxa"/>
            <w:tcBorders>
              <w:top w:val="nil"/>
              <w:left w:val="nil"/>
              <w:bottom w:val="nil"/>
              <w:right w:val="single" w:sz="4" w:space="0" w:color="auto"/>
            </w:tcBorders>
            <w:shd w:val="clear" w:color="auto" w:fill="auto"/>
            <w:noWrap/>
            <w:vAlign w:val="bottom"/>
            <w:hideMark/>
          </w:tcPr>
          <w:p w14:paraId="2251DA90"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lastRenderedPageBreak/>
              <w:t>South Ayrshire</w:t>
            </w:r>
          </w:p>
        </w:tc>
        <w:tc>
          <w:tcPr>
            <w:tcW w:w="978" w:type="dxa"/>
            <w:tcBorders>
              <w:top w:val="nil"/>
              <w:left w:val="single" w:sz="4" w:space="0" w:color="auto"/>
              <w:bottom w:val="nil"/>
              <w:right w:val="nil"/>
            </w:tcBorders>
            <w:vAlign w:val="bottom"/>
          </w:tcPr>
          <w:p w14:paraId="393A934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2,310</w:t>
            </w:r>
          </w:p>
        </w:tc>
        <w:tc>
          <w:tcPr>
            <w:tcW w:w="993" w:type="dxa"/>
            <w:tcBorders>
              <w:top w:val="nil"/>
              <w:left w:val="nil"/>
              <w:bottom w:val="nil"/>
              <w:right w:val="nil"/>
            </w:tcBorders>
            <w:vAlign w:val="bottom"/>
          </w:tcPr>
          <w:p w14:paraId="1730601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2,560</w:t>
            </w:r>
          </w:p>
        </w:tc>
        <w:tc>
          <w:tcPr>
            <w:tcW w:w="1134" w:type="dxa"/>
            <w:tcBorders>
              <w:top w:val="nil"/>
              <w:left w:val="nil"/>
              <w:bottom w:val="nil"/>
              <w:right w:val="nil"/>
            </w:tcBorders>
            <w:vAlign w:val="bottom"/>
          </w:tcPr>
          <w:p w14:paraId="35E2F14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250</w:t>
            </w:r>
          </w:p>
        </w:tc>
        <w:tc>
          <w:tcPr>
            <w:tcW w:w="1134" w:type="dxa"/>
            <w:tcBorders>
              <w:top w:val="nil"/>
              <w:left w:val="nil"/>
              <w:bottom w:val="nil"/>
              <w:right w:val="single" w:sz="4" w:space="0" w:color="auto"/>
            </w:tcBorders>
            <w:vAlign w:val="bottom"/>
          </w:tcPr>
          <w:p w14:paraId="5E4FF17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11%</w:t>
            </w:r>
          </w:p>
        </w:tc>
        <w:tc>
          <w:tcPr>
            <w:tcW w:w="992" w:type="dxa"/>
            <w:tcBorders>
              <w:top w:val="nil"/>
              <w:left w:val="single" w:sz="4" w:space="0" w:color="auto"/>
              <w:bottom w:val="nil"/>
              <w:right w:val="nil"/>
            </w:tcBorders>
            <w:shd w:val="clear" w:color="auto" w:fill="auto"/>
            <w:noWrap/>
            <w:vAlign w:val="bottom"/>
            <w:hideMark/>
          </w:tcPr>
          <w:p w14:paraId="3BF00C1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992" w:type="dxa"/>
            <w:tcBorders>
              <w:top w:val="nil"/>
              <w:left w:val="nil"/>
              <w:bottom w:val="nil"/>
              <w:right w:val="nil"/>
            </w:tcBorders>
            <w:shd w:val="clear" w:color="auto" w:fill="auto"/>
            <w:noWrap/>
            <w:vAlign w:val="bottom"/>
            <w:hideMark/>
          </w:tcPr>
          <w:p w14:paraId="030BE93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nil"/>
            </w:tcBorders>
            <w:shd w:val="clear" w:color="auto" w:fill="auto"/>
            <w:noWrap/>
            <w:vAlign w:val="bottom"/>
            <w:hideMark/>
          </w:tcPr>
          <w:p w14:paraId="7AFE417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single" w:sz="4" w:space="0" w:color="auto"/>
            </w:tcBorders>
            <w:shd w:val="clear" w:color="auto" w:fill="auto"/>
            <w:noWrap/>
            <w:vAlign w:val="bottom"/>
            <w:hideMark/>
          </w:tcPr>
          <w:p w14:paraId="07232AD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992" w:type="dxa"/>
            <w:tcBorders>
              <w:top w:val="nil"/>
              <w:left w:val="single" w:sz="4" w:space="0" w:color="auto"/>
              <w:bottom w:val="nil"/>
              <w:right w:val="nil"/>
            </w:tcBorders>
            <w:vAlign w:val="bottom"/>
          </w:tcPr>
          <w:p w14:paraId="6B2F16C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993" w:type="dxa"/>
            <w:tcBorders>
              <w:top w:val="nil"/>
              <w:left w:val="nil"/>
              <w:bottom w:val="nil"/>
              <w:right w:val="nil"/>
            </w:tcBorders>
            <w:vAlign w:val="bottom"/>
          </w:tcPr>
          <w:p w14:paraId="088AA61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nil"/>
            </w:tcBorders>
            <w:vAlign w:val="bottom"/>
          </w:tcPr>
          <w:p w14:paraId="4A13994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nil"/>
            </w:tcBorders>
            <w:vAlign w:val="bottom"/>
          </w:tcPr>
          <w:p w14:paraId="6CEB099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w:t>
            </w:r>
          </w:p>
        </w:tc>
      </w:tr>
      <w:tr w:rsidR="000B47FD" w:rsidRPr="001C4069" w14:paraId="4907D687" w14:textId="77777777">
        <w:trPr>
          <w:trHeight w:val="290"/>
        </w:trPr>
        <w:tc>
          <w:tcPr>
            <w:tcW w:w="1857" w:type="dxa"/>
            <w:tcBorders>
              <w:top w:val="nil"/>
              <w:left w:val="nil"/>
              <w:bottom w:val="nil"/>
              <w:right w:val="single" w:sz="4" w:space="0" w:color="auto"/>
            </w:tcBorders>
            <w:shd w:val="clear" w:color="auto" w:fill="auto"/>
            <w:noWrap/>
            <w:vAlign w:val="bottom"/>
            <w:hideMark/>
          </w:tcPr>
          <w:p w14:paraId="1AF1C0DF"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South Lanarkshire</w:t>
            </w:r>
          </w:p>
        </w:tc>
        <w:tc>
          <w:tcPr>
            <w:tcW w:w="978" w:type="dxa"/>
            <w:tcBorders>
              <w:top w:val="nil"/>
              <w:left w:val="single" w:sz="4" w:space="0" w:color="auto"/>
              <w:bottom w:val="nil"/>
              <w:right w:val="nil"/>
            </w:tcBorders>
            <w:vAlign w:val="bottom"/>
          </w:tcPr>
          <w:p w14:paraId="4780EB7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5,840</w:t>
            </w:r>
          </w:p>
        </w:tc>
        <w:tc>
          <w:tcPr>
            <w:tcW w:w="993" w:type="dxa"/>
            <w:tcBorders>
              <w:top w:val="nil"/>
              <w:left w:val="nil"/>
              <w:bottom w:val="nil"/>
              <w:right w:val="nil"/>
            </w:tcBorders>
            <w:vAlign w:val="bottom"/>
          </w:tcPr>
          <w:p w14:paraId="37D57CB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6,010</w:t>
            </w:r>
          </w:p>
        </w:tc>
        <w:tc>
          <w:tcPr>
            <w:tcW w:w="1134" w:type="dxa"/>
            <w:tcBorders>
              <w:top w:val="nil"/>
              <w:left w:val="nil"/>
              <w:bottom w:val="nil"/>
              <w:right w:val="nil"/>
            </w:tcBorders>
            <w:vAlign w:val="bottom"/>
          </w:tcPr>
          <w:p w14:paraId="141E151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170</w:t>
            </w:r>
          </w:p>
        </w:tc>
        <w:tc>
          <w:tcPr>
            <w:tcW w:w="1134" w:type="dxa"/>
            <w:tcBorders>
              <w:top w:val="nil"/>
              <w:left w:val="nil"/>
              <w:bottom w:val="nil"/>
              <w:right w:val="single" w:sz="4" w:space="0" w:color="auto"/>
            </w:tcBorders>
            <w:vAlign w:val="bottom"/>
          </w:tcPr>
          <w:p w14:paraId="611C6F1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w:t>
            </w:r>
          </w:p>
        </w:tc>
        <w:tc>
          <w:tcPr>
            <w:tcW w:w="992" w:type="dxa"/>
            <w:tcBorders>
              <w:top w:val="nil"/>
              <w:left w:val="single" w:sz="4" w:space="0" w:color="auto"/>
              <w:bottom w:val="nil"/>
              <w:right w:val="nil"/>
            </w:tcBorders>
            <w:shd w:val="clear" w:color="auto" w:fill="auto"/>
            <w:noWrap/>
            <w:vAlign w:val="bottom"/>
            <w:hideMark/>
          </w:tcPr>
          <w:p w14:paraId="1ADFC89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650</w:t>
            </w:r>
          </w:p>
        </w:tc>
        <w:tc>
          <w:tcPr>
            <w:tcW w:w="992" w:type="dxa"/>
            <w:tcBorders>
              <w:top w:val="nil"/>
              <w:left w:val="nil"/>
              <w:bottom w:val="nil"/>
              <w:right w:val="nil"/>
            </w:tcBorders>
            <w:shd w:val="clear" w:color="auto" w:fill="auto"/>
            <w:noWrap/>
            <w:vAlign w:val="bottom"/>
            <w:hideMark/>
          </w:tcPr>
          <w:p w14:paraId="161EF18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nil"/>
            </w:tcBorders>
            <w:shd w:val="clear" w:color="auto" w:fill="auto"/>
            <w:noWrap/>
            <w:vAlign w:val="bottom"/>
            <w:hideMark/>
          </w:tcPr>
          <w:p w14:paraId="3C252D2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single" w:sz="4" w:space="0" w:color="auto"/>
            </w:tcBorders>
            <w:shd w:val="clear" w:color="auto" w:fill="auto"/>
            <w:noWrap/>
            <w:vAlign w:val="bottom"/>
            <w:hideMark/>
          </w:tcPr>
          <w:p w14:paraId="7942DC5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992" w:type="dxa"/>
            <w:tcBorders>
              <w:top w:val="nil"/>
              <w:left w:val="single" w:sz="4" w:space="0" w:color="auto"/>
              <w:bottom w:val="nil"/>
              <w:right w:val="nil"/>
            </w:tcBorders>
            <w:vAlign w:val="bottom"/>
          </w:tcPr>
          <w:p w14:paraId="150C741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993" w:type="dxa"/>
            <w:tcBorders>
              <w:top w:val="nil"/>
              <w:left w:val="nil"/>
              <w:bottom w:val="nil"/>
              <w:right w:val="nil"/>
            </w:tcBorders>
            <w:vAlign w:val="bottom"/>
          </w:tcPr>
          <w:p w14:paraId="19CD5DF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nil"/>
            </w:tcBorders>
            <w:vAlign w:val="bottom"/>
          </w:tcPr>
          <w:p w14:paraId="769A592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nil"/>
            </w:tcBorders>
            <w:vAlign w:val="bottom"/>
          </w:tcPr>
          <w:p w14:paraId="1A5BA64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r>
      <w:tr w:rsidR="000B47FD" w:rsidRPr="001C4069" w14:paraId="2EFB7DA7" w14:textId="77777777">
        <w:trPr>
          <w:trHeight w:val="290"/>
        </w:trPr>
        <w:tc>
          <w:tcPr>
            <w:tcW w:w="1857" w:type="dxa"/>
            <w:tcBorders>
              <w:top w:val="nil"/>
              <w:left w:val="nil"/>
              <w:bottom w:val="nil"/>
              <w:right w:val="single" w:sz="4" w:space="0" w:color="auto"/>
            </w:tcBorders>
            <w:shd w:val="clear" w:color="auto" w:fill="auto"/>
            <w:noWrap/>
            <w:vAlign w:val="bottom"/>
            <w:hideMark/>
          </w:tcPr>
          <w:p w14:paraId="4CBDCADD"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Stirling</w:t>
            </w:r>
          </w:p>
        </w:tc>
        <w:tc>
          <w:tcPr>
            <w:tcW w:w="978" w:type="dxa"/>
            <w:tcBorders>
              <w:top w:val="nil"/>
              <w:left w:val="single" w:sz="4" w:space="0" w:color="auto"/>
              <w:bottom w:val="nil"/>
              <w:right w:val="nil"/>
            </w:tcBorders>
            <w:vAlign w:val="bottom"/>
          </w:tcPr>
          <w:p w14:paraId="281C679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1,750</w:t>
            </w:r>
          </w:p>
        </w:tc>
        <w:tc>
          <w:tcPr>
            <w:tcW w:w="993" w:type="dxa"/>
            <w:tcBorders>
              <w:top w:val="nil"/>
              <w:left w:val="nil"/>
              <w:bottom w:val="nil"/>
              <w:right w:val="nil"/>
            </w:tcBorders>
            <w:vAlign w:val="bottom"/>
          </w:tcPr>
          <w:p w14:paraId="64BFB80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1,755</w:t>
            </w:r>
          </w:p>
        </w:tc>
        <w:tc>
          <w:tcPr>
            <w:tcW w:w="1134" w:type="dxa"/>
            <w:tcBorders>
              <w:top w:val="nil"/>
              <w:left w:val="nil"/>
              <w:bottom w:val="nil"/>
              <w:right w:val="nil"/>
            </w:tcBorders>
            <w:vAlign w:val="bottom"/>
          </w:tcPr>
          <w:p w14:paraId="2A03645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w:t>
            </w:r>
          </w:p>
        </w:tc>
        <w:tc>
          <w:tcPr>
            <w:tcW w:w="1134" w:type="dxa"/>
            <w:tcBorders>
              <w:top w:val="nil"/>
              <w:left w:val="nil"/>
              <w:bottom w:val="nil"/>
              <w:right w:val="single" w:sz="4" w:space="0" w:color="auto"/>
            </w:tcBorders>
            <w:vAlign w:val="bottom"/>
          </w:tcPr>
          <w:p w14:paraId="5F2C62B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0%</w:t>
            </w:r>
          </w:p>
        </w:tc>
        <w:tc>
          <w:tcPr>
            <w:tcW w:w="992" w:type="dxa"/>
            <w:tcBorders>
              <w:top w:val="nil"/>
              <w:left w:val="single" w:sz="4" w:space="0" w:color="auto"/>
              <w:bottom w:val="nil"/>
              <w:right w:val="nil"/>
            </w:tcBorders>
            <w:shd w:val="clear" w:color="auto" w:fill="auto"/>
            <w:noWrap/>
            <w:vAlign w:val="bottom"/>
            <w:hideMark/>
          </w:tcPr>
          <w:p w14:paraId="44D4313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115</w:t>
            </w:r>
          </w:p>
        </w:tc>
        <w:tc>
          <w:tcPr>
            <w:tcW w:w="992" w:type="dxa"/>
            <w:tcBorders>
              <w:top w:val="nil"/>
              <w:left w:val="nil"/>
              <w:bottom w:val="nil"/>
              <w:right w:val="nil"/>
            </w:tcBorders>
            <w:shd w:val="clear" w:color="auto" w:fill="auto"/>
            <w:noWrap/>
            <w:vAlign w:val="bottom"/>
            <w:hideMark/>
          </w:tcPr>
          <w:p w14:paraId="1B71EFC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105</w:t>
            </w:r>
          </w:p>
        </w:tc>
        <w:tc>
          <w:tcPr>
            <w:tcW w:w="1134" w:type="dxa"/>
            <w:tcBorders>
              <w:top w:val="nil"/>
              <w:left w:val="nil"/>
              <w:bottom w:val="nil"/>
              <w:right w:val="nil"/>
            </w:tcBorders>
            <w:shd w:val="clear" w:color="auto" w:fill="auto"/>
            <w:noWrap/>
            <w:vAlign w:val="bottom"/>
            <w:hideMark/>
          </w:tcPr>
          <w:p w14:paraId="7D08F12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-10</w:t>
            </w:r>
          </w:p>
        </w:tc>
        <w:tc>
          <w:tcPr>
            <w:tcW w:w="1134" w:type="dxa"/>
            <w:tcBorders>
              <w:top w:val="nil"/>
              <w:left w:val="nil"/>
              <w:bottom w:val="nil"/>
              <w:right w:val="single" w:sz="4" w:space="0" w:color="auto"/>
            </w:tcBorders>
            <w:shd w:val="clear" w:color="auto" w:fill="auto"/>
            <w:noWrap/>
            <w:vAlign w:val="bottom"/>
            <w:hideMark/>
          </w:tcPr>
          <w:p w14:paraId="5B19083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-9%</w:t>
            </w:r>
          </w:p>
        </w:tc>
        <w:tc>
          <w:tcPr>
            <w:tcW w:w="992" w:type="dxa"/>
            <w:tcBorders>
              <w:top w:val="nil"/>
              <w:left w:val="single" w:sz="4" w:space="0" w:color="auto"/>
              <w:bottom w:val="nil"/>
              <w:right w:val="nil"/>
            </w:tcBorders>
            <w:vAlign w:val="bottom"/>
          </w:tcPr>
          <w:p w14:paraId="6A5C062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2,615</w:t>
            </w:r>
          </w:p>
        </w:tc>
        <w:tc>
          <w:tcPr>
            <w:tcW w:w="993" w:type="dxa"/>
            <w:tcBorders>
              <w:top w:val="nil"/>
              <w:left w:val="nil"/>
              <w:bottom w:val="nil"/>
              <w:right w:val="nil"/>
            </w:tcBorders>
            <w:vAlign w:val="bottom"/>
          </w:tcPr>
          <w:p w14:paraId="67651BD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2,515</w:t>
            </w:r>
          </w:p>
        </w:tc>
        <w:tc>
          <w:tcPr>
            <w:tcW w:w="1134" w:type="dxa"/>
            <w:tcBorders>
              <w:top w:val="nil"/>
              <w:left w:val="nil"/>
              <w:bottom w:val="nil"/>
              <w:right w:val="nil"/>
            </w:tcBorders>
            <w:vAlign w:val="bottom"/>
          </w:tcPr>
          <w:p w14:paraId="2CEB371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-100</w:t>
            </w:r>
          </w:p>
        </w:tc>
        <w:tc>
          <w:tcPr>
            <w:tcW w:w="1134" w:type="dxa"/>
            <w:tcBorders>
              <w:top w:val="nil"/>
              <w:left w:val="nil"/>
              <w:bottom w:val="nil"/>
              <w:right w:val="nil"/>
            </w:tcBorders>
            <w:vAlign w:val="bottom"/>
          </w:tcPr>
          <w:p w14:paraId="56AC671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w:t>
            </w:r>
          </w:p>
        </w:tc>
      </w:tr>
      <w:tr w:rsidR="000B47FD" w:rsidRPr="001C4069" w14:paraId="4CA27FF8" w14:textId="77777777">
        <w:trPr>
          <w:trHeight w:val="290"/>
        </w:trPr>
        <w:tc>
          <w:tcPr>
            <w:tcW w:w="1857" w:type="dxa"/>
            <w:tcBorders>
              <w:top w:val="nil"/>
              <w:left w:val="nil"/>
              <w:bottom w:val="nil"/>
              <w:right w:val="single" w:sz="4" w:space="0" w:color="auto"/>
            </w:tcBorders>
            <w:shd w:val="clear" w:color="auto" w:fill="auto"/>
            <w:noWrap/>
            <w:vAlign w:val="bottom"/>
            <w:hideMark/>
          </w:tcPr>
          <w:p w14:paraId="01102E2A"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West Dunbartonshire</w:t>
            </w:r>
          </w:p>
        </w:tc>
        <w:tc>
          <w:tcPr>
            <w:tcW w:w="978" w:type="dxa"/>
            <w:tcBorders>
              <w:top w:val="nil"/>
              <w:left w:val="single" w:sz="4" w:space="0" w:color="auto"/>
              <w:bottom w:val="nil"/>
              <w:right w:val="nil"/>
            </w:tcBorders>
            <w:vAlign w:val="bottom"/>
          </w:tcPr>
          <w:p w14:paraId="64C7A11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2,340</w:t>
            </w:r>
          </w:p>
        </w:tc>
        <w:tc>
          <w:tcPr>
            <w:tcW w:w="993" w:type="dxa"/>
            <w:tcBorders>
              <w:top w:val="nil"/>
              <w:left w:val="nil"/>
              <w:bottom w:val="nil"/>
              <w:right w:val="nil"/>
            </w:tcBorders>
            <w:vAlign w:val="bottom"/>
          </w:tcPr>
          <w:p w14:paraId="597C43D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2,215</w:t>
            </w:r>
          </w:p>
        </w:tc>
        <w:tc>
          <w:tcPr>
            <w:tcW w:w="1134" w:type="dxa"/>
            <w:tcBorders>
              <w:top w:val="nil"/>
              <w:left w:val="nil"/>
              <w:bottom w:val="nil"/>
              <w:right w:val="nil"/>
            </w:tcBorders>
            <w:vAlign w:val="bottom"/>
          </w:tcPr>
          <w:p w14:paraId="0F43EC9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-125</w:t>
            </w:r>
          </w:p>
        </w:tc>
        <w:tc>
          <w:tcPr>
            <w:tcW w:w="1134" w:type="dxa"/>
            <w:tcBorders>
              <w:top w:val="nil"/>
              <w:left w:val="nil"/>
              <w:bottom w:val="nil"/>
              <w:right w:val="single" w:sz="4" w:space="0" w:color="auto"/>
            </w:tcBorders>
            <w:vAlign w:val="bottom"/>
          </w:tcPr>
          <w:p w14:paraId="3BD85A5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w:t>
            </w:r>
          </w:p>
        </w:tc>
        <w:tc>
          <w:tcPr>
            <w:tcW w:w="992" w:type="dxa"/>
            <w:tcBorders>
              <w:top w:val="nil"/>
              <w:left w:val="single" w:sz="4" w:space="0" w:color="auto"/>
              <w:bottom w:val="nil"/>
              <w:right w:val="nil"/>
            </w:tcBorders>
            <w:shd w:val="clear" w:color="auto" w:fill="auto"/>
            <w:noWrap/>
            <w:vAlign w:val="bottom"/>
            <w:hideMark/>
          </w:tcPr>
          <w:p w14:paraId="760F5EC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225</w:t>
            </w:r>
          </w:p>
        </w:tc>
        <w:tc>
          <w:tcPr>
            <w:tcW w:w="992" w:type="dxa"/>
            <w:tcBorders>
              <w:top w:val="nil"/>
              <w:left w:val="nil"/>
              <w:bottom w:val="nil"/>
              <w:right w:val="nil"/>
            </w:tcBorders>
            <w:shd w:val="clear" w:color="auto" w:fill="auto"/>
            <w:noWrap/>
            <w:vAlign w:val="bottom"/>
            <w:hideMark/>
          </w:tcPr>
          <w:p w14:paraId="46B3CC9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nil"/>
            </w:tcBorders>
            <w:shd w:val="clear" w:color="auto" w:fill="auto"/>
            <w:noWrap/>
            <w:vAlign w:val="bottom"/>
            <w:hideMark/>
          </w:tcPr>
          <w:p w14:paraId="7ABC7DA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1134" w:type="dxa"/>
            <w:tcBorders>
              <w:top w:val="nil"/>
              <w:left w:val="nil"/>
              <w:bottom w:val="nil"/>
              <w:right w:val="single" w:sz="4" w:space="0" w:color="auto"/>
            </w:tcBorders>
            <w:shd w:val="clear" w:color="auto" w:fill="auto"/>
            <w:noWrap/>
            <w:vAlign w:val="bottom"/>
            <w:hideMark/>
          </w:tcPr>
          <w:p w14:paraId="2C2DE78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t>
            </w:r>
          </w:p>
        </w:tc>
        <w:tc>
          <w:tcPr>
            <w:tcW w:w="992" w:type="dxa"/>
            <w:tcBorders>
              <w:top w:val="nil"/>
              <w:left w:val="single" w:sz="4" w:space="0" w:color="auto"/>
              <w:bottom w:val="nil"/>
              <w:right w:val="nil"/>
            </w:tcBorders>
            <w:vAlign w:val="bottom"/>
          </w:tcPr>
          <w:p w14:paraId="7818212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2,805</w:t>
            </w:r>
          </w:p>
        </w:tc>
        <w:tc>
          <w:tcPr>
            <w:tcW w:w="993" w:type="dxa"/>
            <w:tcBorders>
              <w:top w:val="nil"/>
              <w:left w:val="nil"/>
              <w:bottom w:val="nil"/>
              <w:right w:val="nil"/>
            </w:tcBorders>
            <w:vAlign w:val="bottom"/>
          </w:tcPr>
          <w:p w14:paraId="50BC995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2,610</w:t>
            </w:r>
          </w:p>
        </w:tc>
        <w:tc>
          <w:tcPr>
            <w:tcW w:w="1134" w:type="dxa"/>
            <w:tcBorders>
              <w:top w:val="nil"/>
              <w:left w:val="nil"/>
              <w:bottom w:val="nil"/>
              <w:right w:val="nil"/>
            </w:tcBorders>
            <w:vAlign w:val="bottom"/>
          </w:tcPr>
          <w:p w14:paraId="6E53F6E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-195</w:t>
            </w:r>
          </w:p>
        </w:tc>
        <w:tc>
          <w:tcPr>
            <w:tcW w:w="1134" w:type="dxa"/>
            <w:tcBorders>
              <w:top w:val="nil"/>
              <w:left w:val="nil"/>
              <w:bottom w:val="nil"/>
              <w:right w:val="nil"/>
            </w:tcBorders>
            <w:vAlign w:val="bottom"/>
          </w:tcPr>
          <w:p w14:paraId="2634A4C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-7%</w:t>
            </w:r>
          </w:p>
        </w:tc>
      </w:tr>
      <w:tr w:rsidR="000B47FD" w:rsidRPr="001C4069" w14:paraId="0CD2DF13" w14:textId="77777777">
        <w:trPr>
          <w:trHeight w:val="290"/>
        </w:trPr>
        <w:tc>
          <w:tcPr>
            <w:tcW w:w="1857" w:type="dxa"/>
            <w:tcBorders>
              <w:top w:val="nil"/>
              <w:left w:val="nil"/>
              <w:bottom w:val="nil"/>
              <w:right w:val="single" w:sz="4" w:space="0" w:color="auto"/>
            </w:tcBorders>
            <w:shd w:val="clear" w:color="auto" w:fill="auto"/>
            <w:noWrap/>
            <w:vAlign w:val="bottom"/>
            <w:hideMark/>
          </w:tcPr>
          <w:p w14:paraId="11143BD7" w14:textId="77777777" w:rsidR="00323570" w:rsidRPr="00C92030" w:rsidRDefault="00323570" w:rsidP="00904226">
            <w:pPr>
              <w:spacing w:after="0" w:line="240" w:lineRule="auto"/>
              <w:ind w:firstLine="567"/>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West Lothian</w:t>
            </w:r>
          </w:p>
        </w:tc>
        <w:tc>
          <w:tcPr>
            <w:tcW w:w="978" w:type="dxa"/>
            <w:tcBorders>
              <w:top w:val="nil"/>
              <w:left w:val="single" w:sz="4" w:space="0" w:color="auto"/>
              <w:bottom w:val="nil"/>
              <w:right w:val="nil"/>
            </w:tcBorders>
            <w:vAlign w:val="bottom"/>
          </w:tcPr>
          <w:p w14:paraId="50486C6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2,600</w:t>
            </w:r>
          </w:p>
        </w:tc>
        <w:tc>
          <w:tcPr>
            <w:tcW w:w="993" w:type="dxa"/>
            <w:tcBorders>
              <w:top w:val="nil"/>
              <w:left w:val="nil"/>
              <w:bottom w:val="nil"/>
              <w:right w:val="nil"/>
            </w:tcBorders>
            <w:vAlign w:val="bottom"/>
          </w:tcPr>
          <w:p w14:paraId="0573F90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2,645</w:t>
            </w:r>
          </w:p>
        </w:tc>
        <w:tc>
          <w:tcPr>
            <w:tcW w:w="1134" w:type="dxa"/>
            <w:tcBorders>
              <w:top w:val="nil"/>
              <w:left w:val="nil"/>
              <w:bottom w:val="nil"/>
              <w:right w:val="nil"/>
            </w:tcBorders>
            <w:vAlign w:val="bottom"/>
          </w:tcPr>
          <w:p w14:paraId="4D251ED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45</w:t>
            </w:r>
          </w:p>
        </w:tc>
        <w:tc>
          <w:tcPr>
            <w:tcW w:w="1134" w:type="dxa"/>
            <w:tcBorders>
              <w:top w:val="nil"/>
              <w:left w:val="nil"/>
              <w:bottom w:val="nil"/>
              <w:right w:val="single" w:sz="4" w:space="0" w:color="auto"/>
            </w:tcBorders>
            <w:vAlign w:val="bottom"/>
          </w:tcPr>
          <w:p w14:paraId="241CF8C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w:t>
            </w:r>
          </w:p>
        </w:tc>
        <w:tc>
          <w:tcPr>
            <w:tcW w:w="992" w:type="dxa"/>
            <w:tcBorders>
              <w:top w:val="nil"/>
              <w:left w:val="single" w:sz="4" w:space="0" w:color="auto"/>
              <w:bottom w:val="nil"/>
              <w:right w:val="nil"/>
            </w:tcBorders>
            <w:shd w:val="clear" w:color="auto" w:fill="auto"/>
            <w:noWrap/>
            <w:vAlign w:val="bottom"/>
            <w:hideMark/>
          </w:tcPr>
          <w:p w14:paraId="06806F2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415</w:t>
            </w:r>
          </w:p>
        </w:tc>
        <w:tc>
          <w:tcPr>
            <w:tcW w:w="992" w:type="dxa"/>
            <w:tcBorders>
              <w:top w:val="nil"/>
              <w:left w:val="nil"/>
              <w:bottom w:val="nil"/>
              <w:right w:val="nil"/>
            </w:tcBorders>
            <w:shd w:val="clear" w:color="auto" w:fill="auto"/>
            <w:noWrap/>
            <w:vAlign w:val="bottom"/>
            <w:hideMark/>
          </w:tcPr>
          <w:p w14:paraId="083570A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285</w:t>
            </w:r>
          </w:p>
        </w:tc>
        <w:tc>
          <w:tcPr>
            <w:tcW w:w="1134" w:type="dxa"/>
            <w:tcBorders>
              <w:top w:val="nil"/>
              <w:left w:val="nil"/>
              <w:bottom w:val="nil"/>
              <w:right w:val="nil"/>
            </w:tcBorders>
            <w:shd w:val="clear" w:color="auto" w:fill="auto"/>
            <w:noWrap/>
            <w:vAlign w:val="bottom"/>
            <w:hideMark/>
          </w:tcPr>
          <w:p w14:paraId="0530959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-130</w:t>
            </w:r>
          </w:p>
        </w:tc>
        <w:tc>
          <w:tcPr>
            <w:tcW w:w="1134" w:type="dxa"/>
            <w:tcBorders>
              <w:top w:val="nil"/>
              <w:left w:val="nil"/>
              <w:bottom w:val="nil"/>
              <w:right w:val="single" w:sz="4" w:space="0" w:color="auto"/>
            </w:tcBorders>
            <w:shd w:val="clear" w:color="auto" w:fill="auto"/>
            <w:noWrap/>
            <w:vAlign w:val="bottom"/>
            <w:hideMark/>
          </w:tcPr>
          <w:p w14:paraId="33E65A5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eastAsia="Times New Roman" w:hAnsi="Times New Roman" w:cs="Times New Roman"/>
                <w:sz w:val="24"/>
                <w:szCs w:val="24"/>
                <w:lang w:eastAsia="en-GB"/>
              </w:rPr>
              <w:t>-31%</w:t>
            </w:r>
          </w:p>
        </w:tc>
        <w:tc>
          <w:tcPr>
            <w:tcW w:w="992" w:type="dxa"/>
            <w:tcBorders>
              <w:top w:val="nil"/>
              <w:left w:val="single" w:sz="4" w:space="0" w:color="auto"/>
              <w:bottom w:val="nil"/>
              <w:right w:val="nil"/>
            </w:tcBorders>
            <w:vAlign w:val="bottom"/>
          </w:tcPr>
          <w:p w14:paraId="2724180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4,475</w:t>
            </w:r>
          </w:p>
        </w:tc>
        <w:tc>
          <w:tcPr>
            <w:tcW w:w="993" w:type="dxa"/>
            <w:tcBorders>
              <w:top w:val="nil"/>
              <w:left w:val="nil"/>
              <w:bottom w:val="nil"/>
              <w:right w:val="nil"/>
            </w:tcBorders>
            <w:vAlign w:val="bottom"/>
          </w:tcPr>
          <w:p w14:paraId="2EBA209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4,310</w:t>
            </w:r>
          </w:p>
        </w:tc>
        <w:tc>
          <w:tcPr>
            <w:tcW w:w="1134" w:type="dxa"/>
            <w:tcBorders>
              <w:top w:val="nil"/>
              <w:left w:val="nil"/>
              <w:bottom w:val="nil"/>
              <w:right w:val="nil"/>
            </w:tcBorders>
            <w:vAlign w:val="bottom"/>
          </w:tcPr>
          <w:p w14:paraId="3580A06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-165</w:t>
            </w:r>
          </w:p>
        </w:tc>
        <w:tc>
          <w:tcPr>
            <w:tcW w:w="1134" w:type="dxa"/>
            <w:tcBorders>
              <w:top w:val="nil"/>
              <w:left w:val="nil"/>
              <w:bottom w:val="nil"/>
              <w:right w:val="nil"/>
            </w:tcBorders>
            <w:vAlign w:val="bottom"/>
          </w:tcPr>
          <w:p w14:paraId="2296C36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w:t>
            </w:r>
          </w:p>
        </w:tc>
      </w:tr>
      <w:tr w:rsidR="008033A2" w:rsidRPr="001C4069" w14:paraId="390C85F2" w14:textId="77777777">
        <w:trPr>
          <w:trHeight w:val="290"/>
        </w:trPr>
        <w:tc>
          <w:tcPr>
            <w:tcW w:w="1857" w:type="dxa"/>
            <w:tcBorders>
              <w:top w:val="single" w:sz="4" w:space="0" w:color="8EA9DB"/>
              <w:left w:val="nil"/>
              <w:bottom w:val="nil"/>
              <w:right w:val="single" w:sz="4" w:space="0" w:color="auto"/>
            </w:tcBorders>
            <w:shd w:val="clear" w:color="D9E1F2" w:fill="D9E1F2"/>
            <w:noWrap/>
            <w:vAlign w:val="bottom"/>
            <w:hideMark/>
          </w:tcPr>
          <w:p w14:paraId="10C4862A"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Grand Total</w:t>
            </w:r>
          </w:p>
        </w:tc>
        <w:tc>
          <w:tcPr>
            <w:tcW w:w="978" w:type="dxa"/>
            <w:tcBorders>
              <w:top w:val="single" w:sz="4" w:space="0" w:color="8EA9DB"/>
              <w:left w:val="single" w:sz="4" w:space="0" w:color="auto"/>
              <w:bottom w:val="nil"/>
              <w:right w:val="nil"/>
            </w:tcBorders>
            <w:shd w:val="clear" w:color="D9E1F2" w:fill="D9E1F2"/>
            <w:vAlign w:val="bottom"/>
          </w:tcPr>
          <w:p w14:paraId="5E5BBDD1"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89,095</w:t>
            </w:r>
          </w:p>
        </w:tc>
        <w:tc>
          <w:tcPr>
            <w:tcW w:w="993" w:type="dxa"/>
            <w:tcBorders>
              <w:top w:val="single" w:sz="4" w:space="0" w:color="8EA9DB"/>
              <w:left w:val="nil"/>
              <w:bottom w:val="nil"/>
              <w:right w:val="nil"/>
            </w:tcBorders>
            <w:shd w:val="clear" w:color="D9E1F2" w:fill="D9E1F2"/>
            <w:vAlign w:val="bottom"/>
          </w:tcPr>
          <w:p w14:paraId="008DDC7D"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92,905</w:t>
            </w:r>
          </w:p>
        </w:tc>
        <w:tc>
          <w:tcPr>
            <w:tcW w:w="1134" w:type="dxa"/>
            <w:tcBorders>
              <w:top w:val="single" w:sz="4" w:space="0" w:color="8EA9DB"/>
              <w:left w:val="nil"/>
              <w:bottom w:val="nil"/>
              <w:right w:val="nil"/>
            </w:tcBorders>
            <w:shd w:val="clear" w:color="D9E1F2" w:fill="D9E1F2"/>
            <w:vAlign w:val="bottom"/>
          </w:tcPr>
          <w:p w14:paraId="5D50478E"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3,810</w:t>
            </w:r>
          </w:p>
        </w:tc>
        <w:tc>
          <w:tcPr>
            <w:tcW w:w="1134" w:type="dxa"/>
            <w:tcBorders>
              <w:top w:val="single" w:sz="4" w:space="0" w:color="8EA9DB"/>
              <w:left w:val="nil"/>
              <w:bottom w:val="nil"/>
              <w:right w:val="single" w:sz="4" w:space="0" w:color="auto"/>
            </w:tcBorders>
            <w:shd w:val="clear" w:color="D9E1F2" w:fill="D9E1F2"/>
            <w:vAlign w:val="bottom"/>
          </w:tcPr>
          <w:p w14:paraId="6BD5E980"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4%</w:t>
            </w:r>
          </w:p>
        </w:tc>
        <w:tc>
          <w:tcPr>
            <w:tcW w:w="992" w:type="dxa"/>
            <w:tcBorders>
              <w:top w:val="single" w:sz="4" w:space="0" w:color="8EA9DB"/>
              <w:left w:val="single" w:sz="4" w:space="0" w:color="auto"/>
              <w:bottom w:val="nil"/>
              <w:right w:val="nil"/>
            </w:tcBorders>
            <w:shd w:val="clear" w:color="D9E1F2" w:fill="D9E1F2"/>
            <w:noWrap/>
            <w:vAlign w:val="bottom"/>
            <w:hideMark/>
          </w:tcPr>
          <w:p w14:paraId="086BD3C8"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9,765</w:t>
            </w:r>
          </w:p>
        </w:tc>
        <w:tc>
          <w:tcPr>
            <w:tcW w:w="992" w:type="dxa"/>
            <w:tcBorders>
              <w:top w:val="single" w:sz="4" w:space="0" w:color="8EA9DB"/>
              <w:left w:val="nil"/>
              <w:bottom w:val="nil"/>
              <w:right w:val="nil"/>
            </w:tcBorders>
            <w:shd w:val="clear" w:color="D9E1F2" w:fill="D9E1F2"/>
            <w:noWrap/>
            <w:vAlign w:val="bottom"/>
            <w:hideMark/>
          </w:tcPr>
          <w:p w14:paraId="2BA851EF"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6,200</w:t>
            </w:r>
          </w:p>
        </w:tc>
        <w:tc>
          <w:tcPr>
            <w:tcW w:w="1134" w:type="dxa"/>
            <w:tcBorders>
              <w:top w:val="single" w:sz="4" w:space="0" w:color="8EA9DB"/>
              <w:left w:val="nil"/>
              <w:bottom w:val="nil"/>
              <w:right w:val="nil"/>
            </w:tcBorders>
            <w:shd w:val="clear" w:color="D9E1F2" w:fill="D9E1F2"/>
            <w:noWrap/>
            <w:vAlign w:val="bottom"/>
            <w:hideMark/>
          </w:tcPr>
          <w:p w14:paraId="735C1317"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-3,565</w:t>
            </w:r>
          </w:p>
        </w:tc>
        <w:tc>
          <w:tcPr>
            <w:tcW w:w="1134" w:type="dxa"/>
            <w:tcBorders>
              <w:top w:val="single" w:sz="4" w:space="0" w:color="8EA9DB"/>
              <w:left w:val="nil"/>
              <w:bottom w:val="nil"/>
              <w:right w:val="single" w:sz="4" w:space="0" w:color="auto"/>
            </w:tcBorders>
            <w:shd w:val="clear" w:color="D9E1F2" w:fill="D9E1F2"/>
            <w:noWrap/>
            <w:vAlign w:val="bottom"/>
            <w:hideMark/>
          </w:tcPr>
          <w:p w14:paraId="2E554E52"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-36.51%</w:t>
            </w:r>
          </w:p>
        </w:tc>
        <w:tc>
          <w:tcPr>
            <w:tcW w:w="992" w:type="dxa"/>
            <w:tcBorders>
              <w:top w:val="single" w:sz="4" w:space="0" w:color="8EA9DB"/>
              <w:left w:val="single" w:sz="4" w:space="0" w:color="auto"/>
              <w:bottom w:val="nil"/>
              <w:right w:val="nil"/>
            </w:tcBorders>
            <w:shd w:val="clear" w:color="D9E1F2" w:fill="D9E1F2"/>
            <w:vAlign w:val="bottom"/>
          </w:tcPr>
          <w:p w14:paraId="19AA6819"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117,345</w:t>
            </w:r>
          </w:p>
        </w:tc>
        <w:tc>
          <w:tcPr>
            <w:tcW w:w="993" w:type="dxa"/>
            <w:tcBorders>
              <w:top w:val="single" w:sz="4" w:space="0" w:color="8EA9DB"/>
              <w:left w:val="nil"/>
              <w:bottom w:val="nil"/>
              <w:right w:val="nil"/>
            </w:tcBorders>
            <w:shd w:val="clear" w:color="D9E1F2" w:fill="D9E1F2"/>
            <w:vAlign w:val="bottom"/>
          </w:tcPr>
          <w:p w14:paraId="3968456C"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112,990</w:t>
            </w:r>
          </w:p>
        </w:tc>
        <w:tc>
          <w:tcPr>
            <w:tcW w:w="1134" w:type="dxa"/>
            <w:tcBorders>
              <w:top w:val="single" w:sz="4" w:space="0" w:color="8EA9DB"/>
              <w:left w:val="nil"/>
              <w:bottom w:val="nil"/>
              <w:right w:val="nil"/>
            </w:tcBorders>
            <w:shd w:val="clear" w:color="D9E1F2" w:fill="D9E1F2"/>
            <w:vAlign w:val="bottom"/>
          </w:tcPr>
          <w:p w14:paraId="703C1EDE"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-4,355</w:t>
            </w:r>
          </w:p>
        </w:tc>
        <w:tc>
          <w:tcPr>
            <w:tcW w:w="1134" w:type="dxa"/>
            <w:tcBorders>
              <w:top w:val="single" w:sz="4" w:space="0" w:color="8EA9DB"/>
              <w:left w:val="nil"/>
              <w:bottom w:val="nil"/>
              <w:right w:val="nil"/>
            </w:tcBorders>
            <w:shd w:val="clear" w:color="D9E1F2" w:fill="D9E1F2"/>
            <w:vAlign w:val="bottom"/>
          </w:tcPr>
          <w:p w14:paraId="4D79144C"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-4%</w:t>
            </w:r>
          </w:p>
        </w:tc>
      </w:tr>
    </w:tbl>
    <w:p w14:paraId="307B62B1" w14:textId="77777777" w:rsidR="00323570" w:rsidRPr="001C4069" w:rsidRDefault="00323570" w:rsidP="00904226">
      <w:pPr>
        <w:spacing w:after="0" w:line="240" w:lineRule="auto"/>
        <w:ind w:firstLine="567"/>
        <w:rPr>
          <w:rFonts w:ascii="Times New Roman" w:hAnsi="Times New Roman" w:cs="Times New Roman"/>
          <w:sz w:val="24"/>
          <w:szCs w:val="24"/>
        </w:rPr>
      </w:pPr>
    </w:p>
    <w:p w14:paraId="714902C8" w14:textId="77777777" w:rsidR="00323570" w:rsidRPr="001C4069" w:rsidRDefault="00323570">
      <w:pPr>
        <w:rPr>
          <w:rFonts w:ascii="Times New Roman" w:hAnsi="Times New Roman" w:cs="Times New Roman"/>
          <w:sz w:val="24"/>
          <w:szCs w:val="24"/>
        </w:rPr>
      </w:pPr>
      <w:r w:rsidRPr="001C4069">
        <w:rPr>
          <w:rFonts w:ascii="Times New Roman" w:hAnsi="Times New Roman" w:cs="Times New Roman"/>
          <w:sz w:val="24"/>
          <w:szCs w:val="24"/>
        </w:rPr>
        <w:br w:type="page"/>
      </w:r>
    </w:p>
    <w:p w14:paraId="0885E89C" w14:textId="5299B5B7" w:rsidR="00323570" w:rsidRPr="00C92030" w:rsidRDefault="00323570" w:rsidP="00C0112C">
      <w:pPr>
        <w:pStyle w:val="Heading1"/>
      </w:pPr>
      <w:bookmarkStart w:id="349" w:name="_Toc160194175"/>
      <w:r w:rsidRPr="001C4069">
        <w:lastRenderedPageBreak/>
        <w:t>A</w:t>
      </w:r>
      <w:r w:rsidR="00FB46AE" w:rsidRPr="001C4069">
        <w:t xml:space="preserve">NNEX </w:t>
      </w:r>
      <w:r w:rsidR="00537B8B">
        <w:t>I</w:t>
      </w:r>
      <w:r w:rsidR="00FB46AE" w:rsidRPr="001C4069">
        <w:t xml:space="preserve">: </w:t>
      </w:r>
      <w:bookmarkStart w:id="350" w:name="_Hlk146192492"/>
      <w:r w:rsidRPr="00C92030">
        <w:t>Table 7</w:t>
      </w:r>
      <w:r w:rsidR="00FB46AE" w:rsidRPr="00C92030">
        <w:t>.</w:t>
      </w:r>
      <w:r w:rsidRPr="00C92030">
        <w:t xml:space="preserve"> Comparing Service Type by Age Group</w:t>
      </w:r>
      <w:bookmarkEnd w:id="349"/>
    </w:p>
    <w:p w14:paraId="4E89509D" w14:textId="77777777" w:rsidR="00FB46AE" w:rsidRPr="001C4069" w:rsidRDefault="00FB46AE" w:rsidP="00904226">
      <w:pPr>
        <w:spacing w:after="0" w:line="240" w:lineRule="auto"/>
        <w:rPr>
          <w:rFonts w:ascii="Times New Roman" w:hAnsi="Times New Roman" w:cs="Times New Roman"/>
          <w:sz w:val="24"/>
          <w:szCs w:val="24"/>
        </w:rPr>
      </w:pPr>
    </w:p>
    <w:bookmarkEnd w:id="350"/>
    <w:tbl>
      <w:tblPr>
        <w:tblW w:w="13020" w:type="dxa"/>
        <w:tblLook w:val="04A0" w:firstRow="1" w:lastRow="0" w:firstColumn="1" w:lastColumn="0" w:noHBand="0" w:noVBand="1"/>
      </w:tblPr>
      <w:tblGrid>
        <w:gridCol w:w="3260"/>
        <w:gridCol w:w="2384"/>
        <w:gridCol w:w="2384"/>
        <w:gridCol w:w="2496"/>
        <w:gridCol w:w="2496"/>
      </w:tblGrid>
      <w:tr w:rsidR="001C4069" w:rsidRPr="001C4069" w14:paraId="5C6EE566" w14:textId="77777777" w:rsidTr="0069578C">
        <w:trPr>
          <w:trHeight w:val="290"/>
        </w:trPr>
        <w:tc>
          <w:tcPr>
            <w:tcW w:w="3260" w:type="dxa"/>
            <w:tcBorders>
              <w:top w:val="nil"/>
              <w:left w:val="nil"/>
              <w:bottom w:val="nil"/>
              <w:right w:val="nil"/>
            </w:tcBorders>
            <w:shd w:val="clear" w:color="D9E1F2" w:fill="D9E1F2"/>
            <w:noWrap/>
            <w:vAlign w:val="bottom"/>
            <w:hideMark/>
          </w:tcPr>
          <w:p w14:paraId="14396704" w14:textId="77777777" w:rsidR="00323570" w:rsidRPr="001C4069" w:rsidRDefault="00323570" w:rsidP="00904226">
            <w:pPr>
              <w:spacing w:after="0" w:line="240" w:lineRule="auto"/>
              <w:ind w:firstLine="567"/>
              <w:rPr>
                <w:rFonts w:ascii="Times New Roman" w:eastAsia="Times New Roman" w:hAnsi="Times New Roman" w:cs="Times New Roman"/>
                <w:sz w:val="24"/>
                <w:szCs w:val="24"/>
                <w:lang w:eastAsia="en-GB"/>
              </w:rPr>
            </w:pPr>
          </w:p>
        </w:tc>
        <w:tc>
          <w:tcPr>
            <w:tcW w:w="2384" w:type="dxa"/>
            <w:tcBorders>
              <w:top w:val="nil"/>
              <w:left w:val="nil"/>
              <w:bottom w:val="nil"/>
              <w:right w:val="nil"/>
            </w:tcBorders>
            <w:shd w:val="clear" w:color="D9E1F2" w:fill="D9E1F2"/>
            <w:noWrap/>
            <w:vAlign w:val="bottom"/>
            <w:hideMark/>
          </w:tcPr>
          <w:p w14:paraId="7931BCB9"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2019/20</w:t>
            </w:r>
          </w:p>
        </w:tc>
        <w:tc>
          <w:tcPr>
            <w:tcW w:w="2384" w:type="dxa"/>
            <w:tcBorders>
              <w:top w:val="nil"/>
              <w:left w:val="nil"/>
              <w:bottom w:val="nil"/>
              <w:right w:val="nil"/>
            </w:tcBorders>
            <w:shd w:val="clear" w:color="D9E1F2" w:fill="D9E1F2"/>
            <w:noWrap/>
            <w:vAlign w:val="bottom"/>
            <w:hideMark/>
          </w:tcPr>
          <w:p w14:paraId="0421EEDC"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2020/21</w:t>
            </w:r>
          </w:p>
        </w:tc>
        <w:tc>
          <w:tcPr>
            <w:tcW w:w="2496" w:type="dxa"/>
            <w:tcBorders>
              <w:top w:val="nil"/>
              <w:left w:val="nil"/>
              <w:bottom w:val="nil"/>
              <w:right w:val="nil"/>
            </w:tcBorders>
            <w:shd w:val="clear" w:color="D9E1F2" w:fill="D9E1F2"/>
            <w:noWrap/>
            <w:vAlign w:val="bottom"/>
            <w:hideMark/>
          </w:tcPr>
          <w:p w14:paraId="24D525E5"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p>
        </w:tc>
        <w:tc>
          <w:tcPr>
            <w:tcW w:w="2496" w:type="dxa"/>
            <w:tcBorders>
              <w:top w:val="nil"/>
              <w:left w:val="nil"/>
              <w:bottom w:val="nil"/>
              <w:right w:val="nil"/>
            </w:tcBorders>
            <w:shd w:val="clear" w:color="D9E1F2" w:fill="D9E1F2"/>
            <w:noWrap/>
            <w:vAlign w:val="bottom"/>
            <w:hideMark/>
          </w:tcPr>
          <w:p w14:paraId="201B8FF8" w14:textId="77777777" w:rsidR="00323570" w:rsidRPr="001C4069" w:rsidRDefault="00323570" w:rsidP="00904226">
            <w:pPr>
              <w:spacing w:after="0" w:line="240" w:lineRule="auto"/>
              <w:ind w:firstLine="567"/>
              <w:rPr>
                <w:rFonts w:ascii="Times New Roman" w:eastAsia="Times New Roman" w:hAnsi="Times New Roman" w:cs="Times New Roman"/>
                <w:sz w:val="24"/>
                <w:szCs w:val="24"/>
                <w:lang w:eastAsia="en-GB"/>
              </w:rPr>
            </w:pPr>
          </w:p>
        </w:tc>
      </w:tr>
      <w:tr w:rsidR="001C4069" w:rsidRPr="001C4069" w14:paraId="750B8539" w14:textId="77777777" w:rsidTr="0069578C">
        <w:trPr>
          <w:trHeight w:val="290"/>
        </w:trPr>
        <w:tc>
          <w:tcPr>
            <w:tcW w:w="3260" w:type="dxa"/>
            <w:tcBorders>
              <w:top w:val="nil"/>
              <w:left w:val="nil"/>
              <w:bottom w:val="single" w:sz="4" w:space="0" w:color="8EA9DB"/>
              <w:right w:val="nil"/>
            </w:tcBorders>
            <w:shd w:val="clear" w:color="D9E1F2" w:fill="D9E1F2"/>
            <w:noWrap/>
            <w:vAlign w:val="bottom"/>
            <w:hideMark/>
          </w:tcPr>
          <w:p w14:paraId="25635EC3"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Age Group &amp; Service Group</w:t>
            </w:r>
          </w:p>
        </w:tc>
        <w:tc>
          <w:tcPr>
            <w:tcW w:w="2384" w:type="dxa"/>
            <w:tcBorders>
              <w:top w:val="nil"/>
              <w:left w:val="nil"/>
              <w:bottom w:val="single" w:sz="4" w:space="0" w:color="8EA9DB"/>
              <w:right w:val="nil"/>
            </w:tcBorders>
            <w:shd w:val="clear" w:color="D9E1F2" w:fill="D9E1F2"/>
            <w:noWrap/>
            <w:vAlign w:val="bottom"/>
            <w:hideMark/>
          </w:tcPr>
          <w:p w14:paraId="7037171C"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Number of People</w:t>
            </w:r>
          </w:p>
        </w:tc>
        <w:tc>
          <w:tcPr>
            <w:tcW w:w="2384" w:type="dxa"/>
            <w:tcBorders>
              <w:top w:val="nil"/>
              <w:left w:val="nil"/>
              <w:bottom w:val="single" w:sz="4" w:space="0" w:color="8EA9DB"/>
              <w:right w:val="nil"/>
            </w:tcBorders>
            <w:shd w:val="clear" w:color="D9E1F2" w:fill="D9E1F2"/>
            <w:noWrap/>
            <w:vAlign w:val="bottom"/>
            <w:hideMark/>
          </w:tcPr>
          <w:p w14:paraId="0C7E76D3"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Number of People</w:t>
            </w:r>
          </w:p>
        </w:tc>
        <w:tc>
          <w:tcPr>
            <w:tcW w:w="2496" w:type="dxa"/>
            <w:tcBorders>
              <w:top w:val="nil"/>
              <w:left w:val="nil"/>
              <w:bottom w:val="single" w:sz="4" w:space="0" w:color="8EA9DB"/>
              <w:right w:val="nil"/>
            </w:tcBorders>
            <w:shd w:val="clear" w:color="D9E1F2" w:fill="D9E1F2"/>
            <w:noWrap/>
            <w:vAlign w:val="bottom"/>
            <w:hideMark/>
          </w:tcPr>
          <w:p w14:paraId="6AA1349F"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Difference</w:t>
            </w:r>
          </w:p>
        </w:tc>
        <w:tc>
          <w:tcPr>
            <w:tcW w:w="2496" w:type="dxa"/>
            <w:tcBorders>
              <w:top w:val="nil"/>
              <w:left w:val="nil"/>
              <w:bottom w:val="single" w:sz="4" w:space="0" w:color="8EA9DB"/>
              <w:right w:val="nil"/>
            </w:tcBorders>
            <w:shd w:val="clear" w:color="D9E1F2" w:fill="D9E1F2"/>
            <w:noWrap/>
            <w:vAlign w:val="bottom"/>
            <w:hideMark/>
          </w:tcPr>
          <w:p w14:paraId="456CABE7"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eastAsia="Times New Roman" w:hAnsi="Times New Roman" w:cs="Times New Roman"/>
                <w:b/>
                <w:bCs/>
                <w:sz w:val="24"/>
                <w:szCs w:val="24"/>
                <w:lang w:eastAsia="en-GB"/>
              </w:rPr>
              <w:t>% Difference</w:t>
            </w:r>
          </w:p>
        </w:tc>
      </w:tr>
      <w:tr w:rsidR="001C4069" w:rsidRPr="001C4069" w14:paraId="6E44D40C" w14:textId="77777777" w:rsidTr="0069578C">
        <w:trPr>
          <w:trHeight w:val="290"/>
        </w:trPr>
        <w:tc>
          <w:tcPr>
            <w:tcW w:w="3260" w:type="dxa"/>
            <w:tcBorders>
              <w:top w:val="nil"/>
              <w:left w:val="nil"/>
              <w:bottom w:val="single" w:sz="4" w:space="0" w:color="8EA9DB"/>
              <w:right w:val="nil"/>
            </w:tcBorders>
            <w:shd w:val="clear" w:color="auto" w:fill="auto"/>
            <w:noWrap/>
            <w:vAlign w:val="bottom"/>
            <w:hideMark/>
          </w:tcPr>
          <w:p w14:paraId="5602C069"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18-64 years</w:t>
            </w:r>
          </w:p>
        </w:tc>
        <w:tc>
          <w:tcPr>
            <w:tcW w:w="2384" w:type="dxa"/>
            <w:tcBorders>
              <w:top w:val="nil"/>
              <w:left w:val="nil"/>
              <w:bottom w:val="single" w:sz="4" w:space="0" w:color="8EA9DB"/>
              <w:right w:val="nil"/>
            </w:tcBorders>
            <w:shd w:val="clear" w:color="auto" w:fill="auto"/>
            <w:noWrap/>
            <w:vAlign w:val="bottom"/>
            <w:hideMark/>
          </w:tcPr>
          <w:p w14:paraId="429C5AC7"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69800</w:t>
            </w:r>
          </w:p>
        </w:tc>
        <w:tc>
          <w:tcPr>
            <w:tcW w:w="2384" w:type="dxa"/>
            <w:tcBorders>
              <w:top w:val="nil"/>
              <w:left w:val="nil"/>
              <w:bottom w:val="single" w:sz="4" w:space="0" w:color="8EA9DB"/>
              <w:right w:val="nil"/>
            </w:tcBorders>
            <w:shd w:val="clear" w:color="auto" w:fill="auto"/>
            <w:noWrap/>
            <w:vAlign w:val="bottom"/>
            <w:hideMark/>
          </w:tcPr>
          <w:p w14:paraId="03536DF2"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70985</w:t>
            </w:r>
          </w:p>
        </w:tc>
        <w:tc>
          <w:tcPr>
            <w:tcW w:w="2496" w:type="dxa"/>
            <w:tcBorders>
              <w:top w:val="nil"/>
              <w:left w:val="nil"/>
              <w:bottom w:val="single" w:sz="4" w:space="0" w:color="8EA9DB"/>
              <w:right w:val="nil"/>
            </w:tcBorders>
            <w:shd w:val="clear" w:color="auto" w:fill="auto"/>
            <w:noWrap/>
            <w:vAlign w:val="bottom"/>
            <w:hideMark/>
          </w:tcPr>
          <w:p w14:paraId="32AD94BD"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1,185</w:t>
            </w:r>
          </w:p>
        </w:tc>
        <w:tc>
          <w:tcPr>
            <w:tcW w:w="2496" w:type="dxa"/>
            <w:tcBorders>
              <w:top w:val="nil"/>
              <w:left w:val="nil"/>
              <w:bottom w:val="single" w:sz="4" w:space="0" w:color="8EA9DB"/>
              <w:right w:val="nil"/>
            </w:tcBorders>
            <w:shd w:val="clear" w:color="auto" w:fill="auto"/>
            <w:noWrap/>
            <w:vAlign w:val="bottom"/>
            <w:hideMark/>
          </w:tcPr>
          <w:p w14:paraId="482FD680"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2%</w:t>
            </w:r>
          </w:p>
        </w:tc>
      </w:tr>
      <w:tr w:rsidR="001C4069" w:rsidRPr="001C4069" w14:paraId="335A4A61" w14:textId="77777777" w:rsidTr="0069578C">
        <w:trPr>
          <w:trHeight w:val="290"/>
        </w:trPr>
        <w:tc>
          <w:tcPr>
            <w:tcW w:w="3260" w:type="dxa"/>
            <w:tcBorders>
              <w:top w:val="nil"/>
              <w:left w:val="nil"/>
              <w:bottom w:val="nil"/>
              <w:right w:val="nil"/>
            </w:tcBorders>
            <w:shd w:val="clear" w:color="auto" w:fill="auto"/>
            <w:noWrap/>
            <w:vAlign w:val="bottom"/>
            <w:hideMark/>
          </w:tcPr>
          <w:p w14:paraId="6187D19C"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Care at Home</w:t>
            </w:r>
          </w:p>
        </w:tc>
        <w:tc>
          <w:tcPr>
            <w:tcW w:w="2384" w:type="dxa"/>
            <w:tcBorders>
              <w:top w:val="nil"/>
              <w:left w:val="nil"/>
              <w:bottom w:val="nil"/>
              <w:right w:val="nil"/>
            </w:tcBorders>
            <w:shd w:val="clear" w:color="auto" w:fill="auto"/>
            <w:noWrap/>
            <w:vAlign w:val="bottom"/>
            <w:hideMark/>
          </w:tcPr>
          <w:p w14:paraId="3281344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14795</w:t>
            </w:r>
          </w:p>
        </w:tc>
        <w:tc>
          <w:tcPr>
            <w:tcW w:w="2384" w:type="dxa"/>
            <w:tcBorders>
              <w:top w:val="nil"/>
              <w:left w:val="nil"/>
              <w:bottom w:val="nil"/>
              <w:right w:val="nil"/>
            </w:tcBorders>
            <w:shd w:val="clear" w:color="auto" w:fill="auto"/>
            <w:noWrap/>
            <w:vAlign w:val="bottom"/>
            <w:hideMark/>
          </w:tcPr>
          <w:p w14:paraId="21BE484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16290</w:t>
            </w:r>
          </w:p>
        </w:tc>
        <w:tc>
          <w:tcPr>
            <w:tcW w:w="2496" w:type="dxa"/>
            <w:tcBorders>
              <w:top w:val="nil"/>
              <w:left w:val="nil"/>
              <w:bottom w:val="nil"/>
              <w:right w:val="nil"/>
            </w:tcBorders>
            <w:shd w:val="clear" w:color="auto" w:fill="auto"/>
            <w:noWrap/>
            <w:vAlign w:val="bottom"/>
            <w:hideMark/>
          </w:tcPr>
          <w:p w14:paraId="1BE79B2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1,495</w:t>
            </w:r>
          </w:p>
        </w:tc>
        <w:tc>
          <w:tcPr>
            <w:tcW w:w="2496" w:type="dxa"/>
            <w:tcBorders>
              <w:top w:val="nil"/>
              <w:left w:val="nil"/>
              <w:bottom w:val="nil"/>
              <w:right w:val="nil"/>
            </w:tcBorders>
            <w:shd w:val="clear" w:color="auto" w:fill="auto"/>
            <w:noWrap/>
            <w:vAlign w:val="bottom"/>
            <w:hideMark/>
          </w:tcPr>
          <w:p w14:paraId="1F379BA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10%</w:t>
            </w:r>
          </w:p>
        </w:tc>
      </w:tr>
      <w:tr w:rsidR="001C4069" w:rsidRPr="001C4069" w14:paraId="4F01D38E" w14:textId="77777777" w:rsidTr="0069578C">
        <w:trPr>
          <w:trHeight w:val="290"/>
        </w:trPr>
        <w:tc>
          <w:tcPr>
            <w:tcW w:w="3260" w:type="dxa"/>
            <w:tcBorders>
              <w:top w:val="nil"/>
              <w:left w:val="nil"/>
              <w:bottom w:val="nil"/>
              <w:right w:val="nil"/>
            </w:tcBorders>
            <w:shd w:val="clear" w:color="auto" w:fill="auto"/>
            <w:noWrap/>
            <w:vAlign w:val="bottom"/>
            <w:hideMark/>
          </w:tcPr>
          <w:p w14:paraId="29E42B61"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Care Home</w:t>
            </w:r>
          </w:p>
        </w:tc>
        <w:tc>
          <w:tcPr>
            <w:tcW w:w="2384" w:type="dxa"/>
            <w:tcBorders>
              <w:top w:val="nil"/>
              <w:left w:val="nil"/>
              <w:bottom w:val="nil"/>
              <w:right w:val="nil"/>
            </w:tcBorders>
            <w:shd w:val="clear" w:color="auto" w:fill="auto"/>
            <w:noWrap/>
            <w:vAlign w:val="bottom"/>
            <w:hideMark/>
          </w:tcPr>
          <w:p w14:paraId="3160EE4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5235</w:t>
            </w:r>
          </w:p>
        </w:tc>
        <w:tc>
          <w:tcPr>
            <w:tcW w:w="2384" w:type="dxa"/>
            <w:tcBorders>
              <w:top w:val="nil"/>
              <w:left w:val="nil"/>
              <w:bottom w:val="nil"/>
              <w:right w:val="nil"/>
            </w:tcBorders>
            <w:shd w:val="clear" w:color="auto" w:fill="auto"/>
            <w:noWrap/>
            <w:vAlign w:val="bottom"/>
            <w:hideMark/>
          </w:tcPr>
          <w:p w14:paraId="6EA2AD1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4710</w:t>
            </w:r>
          </w:p>
        </w:tc>
        <w:tc>
          <w:tcPr>
            <w:tcW w:w="2496" w:type="dxa"/>
            <w:tcBorders>
              <w:top w:val="nil"/>
              <w:left w:val="nil"/>
              <w:bottom w:val="nil"/>
              <w:right w:val="nil"/>
            </w:tcBorders>
            <w:shd w:val="clear" w:color="auto" w:fill="auto"/>
            <w:noWrap/>
            <w:vAlign w:val="bottom"/>
            <w:hideMark/>
          </w:tcPr>
          <w:p w14:paraId="71D6BF7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-525</w:t>
            </w:r>
          </w:p>
        </w:tc>
        <w:tc>
          <w:tcPr>
            <w:tcW w:w="2496" w:type="dxa"/>
            <w:tcBorders>
              <w:top w:val="nil"/>
              <w:left w:val="nil"/>
              <w:bottom w:val="nil"/>
              <w:right w:val="nil"/>
            </w:tcBorders>
            <w:shd w:val="clear" w:color="auto" w:fill="auto"/>
            <w:noWrap/>
            <w:vAlign w:val="bottom"/>
            <w:hideMark/>
          </w:tcPr>
          <w:p w14:paraId="567B308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-10%</w:t>
            </w:r>
          </w:p>
        </w:tc>
      </w:tr>
      <w:tr w:rsidR="001C4069" w:rsidRPr="001C4069" w14:paraId="1376C480" w14:textId="77777777" w:rsidTr="0069578C">
        <w:trPr>
          <w:trHeight w:val="290"/>
        </w:trPr>
        <w:tc>
          <w:tcPr>
            <w:tcW w:w="3260" w:type="dxa"/>
            <w:tcBorders>
              <w:top w:val="nil"/>
              <w:left w:val="nil"/>
              <w:bottom w:val="nil"/>
              <w:right w:val="nil"/>
            </w:tcBorders>
            <w:shd w:val="clear" w:color="auto" w:fill="auto"/>
            <w:noWrap/>
            <w:vAlign w:val="bottom"/>
            <w:hideMark/>
          </w:tcPr>
          <w:p w14:paraId="141DDBFC"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Community Alarms / Telecare</w:t>
            </w:r>
          </w:p>
        </w:tc>
        <w:tc>
          <w:tcPr>
            <w:tcW w:w="2384" w:type="dxa"/>
            <w:tcBorders>
              <w:top w:val="nil"/>
              <w:left w:val="nil"/>
              <w:bottom w:val="nil"/>
              <w:right w:val="nil"/>
            </w:tcBorders>
            <w:shd w:val="clear" w:color="auto" w:fill="auto"/>
            <w:noWrap/>
            <w:vAlign w:val="bottom"/>
            <w:hideMark/>
          </w:tcPr>
          <w:p w14:paraId="588D0D8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15640</w:t>
            </w:r>
          </w:p>
        </w:tc>
        <w:tc>
          <w:tcPr>
            <w:tcW w:w="2384" w:type="dxa"/>
            <w:tcBorders>
              <w:top w:val="nil"/>
              <w:left w:val="nil"/>
              <w:bottom w:val="nil"/>
              <w:right w:val="nil"/>
            </w:tcBorders>
            <w:shd w:val="clear" w:color="auto" w:fill="auto"/>
            <w:noWrap/>
            <w:vAlign w:val="bottom"/>
            <w:hideMark/>
          </w:tcPr>
          <w:p w14:paraId="364C58E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15180</w:t>
            </w:r>
          </w:p>
        </w:tc>
        <w:tc>
          <w:tcPr>
            <w:tcW w:w="2496" w:type="dxa"/>
            <w:tcBorders>
              <w:top w:val="nil"/>
              <w:left w:val="nil"/>
              <w:bottom w:val="nil"/>
              <w:right w:val="nil"/>
            </w:tcBorders>
            <w:shd w:val="clear" w:color="auto" w:fill="auto"/>
            <w:noWrap/>
            <w:vAlign w:val="bottom"/>
            <w:hideMark/>
          </w:tcPr>
          <w:p w14:paraId="29FC12A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-460</w:t>
            </w:r>
          </w:p>
        </w:tc>
        <w:tc>
          <w:tcPr>
            <w:tcW w:w="2496" w:type="dxa"/>
            <w:tcBorders>
              <w:top w:val="nil"/>
              <w:left w:val="nil"/>
              <w:bottom w:val="nil"/>
              <w:right w:val="nil"/>
            </w:tcBorders>
            <w:shd w:val="clear" w:color="auto" w:fill="auto"/>
            <w:noWrap/>
            <w:vAlign w:val="bottom"/>
            <w:hideMark/>
          </w:tcPr>
          <w:p w14:paraId="46645DF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w:t>
            </w:r>
          </w:p>
        </w:tc>
      </w:tr>
      <w:tr w:rsidR="001C4069" w:rsidRPr="001C4069" w14:paraId="38D419DC" w14:textId="77777777" w:rsidTr="0069578C">
        <w:trPr>
          <w:trHeight w:val="290"/>
        </w:trPr>
        <w:tc>
          <w:tcPr>
            <w:tcW w:w="3260" w:type="dxa"/>
            <w:tcBorders>
              <w:top w:val="nil"/>
              <w:left w:val="nil"/>
              <w:bottom w:val="nil"/>
              <w:right w:val="nil"/>
            </w:tcBorders>
            <w:shd w:val="clear" w:color="auto" w:fill="auto"/>
            <w:noWrap/>
            <w:vAlign w:val="bottom"/>
            <w:hideMark/>
          </w:tcPr>
          <w:p w14:paraId="4E5D1334"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Day Care</w:t>
            </w:r>
          </w:p>
        </w:tc>
        <w:tc>
          <w:tcPr>
            <w:tcW w:w="2384" w:type="dxa"/>
            <w:tcBorders>
              <w:top w:val="nil"/>
              <w:left w:val="nil"/>
              <w:bottom w:val="nil"/>
              <w:right w:val="nil"/>
            </w:tcBorders>
            <w:shd w:val="clear" w:color="auto" w:fill="auto"/>
            <w:noWrap/>
            <w:vAlign w:val="bottom"/>
            <w:hideMark/>
          </w:tcPr>
          <w:p w14:paraId="63B68E4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3965</w:t>
            </w:r>
          </w:p>
        </w:tc>
        <w:tc>
          <w:tcPr>
            <w:tcW w:w="2384" w:type="dxa"/>
            <w:tcBorders>
              <w:top w:val="nil"/>
              <w:left w:val="nil"/>
              <w:bottom w:val="nil"/>
              <w:right w:val="nil"/>
            </w:tcBorders>
            <w:shd w:val="clear" w:color="auto" w:fill="auto"/>
            <w:noWrap/>
            <w:vAlign w:val="bottom"/>
            <w:hideMark/>
          </w:tcPr>
          <w:p w14:paraId="6D7D123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3135</w:t>
            </w:r>
          </w:p>
        </w:tc>
        <w:tc>
          <w:tcPr>
            <w:tcW w:w="2496" w:type="dxa"/>
            <w:tcBorders>
              <w:top w:val="nil"/>
              <w:left w:val="nil"/>
              <w:bottom w:val="nil"/>
              <w:right w:val="nil"/>
            </w:tcBorders>
            <w:shd w:val="clear" w:color="auto" w:fill="auto"/>
            <w:noWrap/>
            <w:vAlign w:val="bottom"/>
            <w:hideMark/>
          </w:tcPr>
          <w:p w14:paraId="723061FA"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-830</w:t>
            </w:r>
          </w:p>
        </w:tc>
        <w:tc>
          <w:tcPr>
            <w:tcW w:w="2496" w:type="dxa"/>
            <w:tcBorders>
              <w:top w:val="nil"/>
              <w:left w:val="nil"/>
              <w:bottom w:val="nil"/>
              <w:right w:val="nil"/>
            </w:tcBorders>
            <w:shd w:val="clear" w:color="auto" w:fill="auto"/>
            <w:noWrap/>
            <w:vAlign w:val="bottom"/>
            <w:hideMark/>
          </w:tcPr>
          <w:p w14:paraId="452BB539"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-21%</w:t>
            </w:r>
          </w:p>
        </w:tc>
      </w:tr>
      <w:tr w:rsidR="001C4069" w:rsidRPr="001C4069" w14:paraId="28235AF9" w14:textId="77777777" w:rsidTr="0069578C">
        <w:trPr>
          <w:trHeight w:val="290"/>
        </w:trPr>
        <w:tc>
          <w:tcPr>
            <w:tcW w:w="3260" w:type="dxa"/>
            <w:tcBorders>
              <w:top w:val="nil"/>
              <w:left w:val="nil"/>
              <w:bottom w:val="nil"/>
              <w:right w:val="nil"/>
            </w:tcBorders>
            <w:shd w:val="clear" w:color="auto" w:fill="auto"/>
            <w:noWrap/>
            <w:vAlign w:val="bottom"/>
            <w:hideMark/>
          </w:tcPr>
          <w:p w14:paraId="3BF0D1B5"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Meals</w:t>
            </w:r>
          </w:p>
        </w:tc>
        <w:tc>
          <w:tcPr>
            <w:tcW w:w="2384" w:type="dxa"/>
            <w:tcBorders>
              <w:top w:val="nil"/>
              <w:left w:val="nil"/>
              <w:bottom w:val="nil"/>
              <w:right w:val="nil"/>
            </w:tcBorders>
            <w:shd w:val="clear" w:color="auto" w:fill="auto"/>
            <w:noWrap/>
            <w:vAlign w:val="bottom"/>
            <w:hideMark/>
          </w:tcPr>
          <w:p w14:paraId="20A9DCD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535</w:t>
            </w:r>
          </w:p>
        </w:tc>
        <w:tc>
          <w:tcPr>
            <w:tcW w:w="2384" w:type="dxa"/>
            <w:tcBorders>
              <w:top w:val="nil"/>
              <w:left w:val="nil"/>
              <w:bottom w:val="nil"/>
              <w:right w:val="nil"/>
            </w:tcBorders>
            <w:shd w:val="clear" w:color="auto" w:fill="auto"/>
            <w:noWrap/>
            <w:vAlign w:val="bottom"/>
            <w:hideMark/>
          </w:tcPr>
          <w:p w14:paraId="2F8A77B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550</w:t>
            </w:r>
          </w:p>
        </w:tc>
        <w:tc>
          <w:tcPr>
            <w:tcW w:w="2496" w:type="dxa"/>
            <w:tcBorders>
              <w:top w:val="nil"/>
              <w:left w:val="nil"/>
              <w:bottom w:val="nil"/>
              <w:right w:val="nil"/>
            </w:tcBorders>
            <w:shd w:val="clear" w:color="auto" w:fill="auto"/>
            <w:noWrap/>
            <w:vAlign w:val="bottom"/>
            <w:hideMark/>
          </w:tcPr>
          <w:p w14:paraId="6E1F0C6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15</w:t>
            </w:r>
          </w:p>
        </w:tc>
        <w:tc>
          <w:tcPr>
            <w:tcW w:w="2496" w:type="dxa"/>
            <w:tcBorders>
              <w:top w:val="nil"/>
              <w:left w:val="nil"/>
              <w:bottom w:val="nil"/>
              <w:right w:val="nil"/>
            </w:tcBorders>
            <w:shd w:val="clear" w:color="auto" w:fill="auto"/>
            <w:noWrap/>
            <w:vAlign w:val="bottom"/>
            <w:hideMark/>
          </w:tcPr>
          <w:p w14:paraId="382CC23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w:t>
            </w:r>
          </w:p>
        </w:tc>
      </w:tr>
      <w:tr w:rsidR="001C4069" w:rsidRPr="001C4069" w14:paraId="2BD7DBE6" w14:textId="77777777" w:rsidTr="0069578C">
        <w:trPr>
          <w:trHeight w:val="290"/>
        </w:trPr>
        <w:tc>
          <w:tcPr>
            <w:tcW w:w="3260" w:type="dxa"/>
            <w:tcBorders>
              <w:top w:val="nil"/>
              <w:left w:val="nil"/>
              <w:bottom w:val="nil"/>
              <w:right w:val="nil"/>
            </w:tcBorders>
            <w:shd w:val="clear" w:color="auto" w:fill="auto"/>
            <w:noWrap/>
            <w:vAlign w:val="bottom"/>
            <w:hideMark/>
          </w:tcPr>
          <w:p w14:paraId="6F65D5A0"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Social Worker</w:t>
            </w:r>
          </w:p>
        </w:tc>
        <w:tc>
          <w:tcPr>
            <w:tcW w:w="2384" w:type="dxa"/>
            <w:tcBorders>
              <w:top w:val="nil"/>
              <w:left w:val="nil"/>
              <w:bottom w:val="nil"/>
              <w:right w:val="nil"/>
            </w:tcBorders>
            <w:shd w:val="clear" w:color="auto" w:fill="auto"/>
            <w:noWrap/>
            <w:vAlign w:val="bottom"/>
            <w:hideMark/>
          </w:tcPr>
          <w:p w14:paraId="30C14CC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29630</w:t>
            </w:r>
          </w:p>
        </w:tc>
        <w:tc>
          <w:tcPr>
            <w:tcW w:w="2384" w:type="dxa"/>
            <w:tcBorders>
              <w:top w:val="nil"/>
              <w:left w:val="nil"/>
              <w:bottom w:val="nil"/>
              <w:right w:val="nil"/>
            </w:tcBorders>
            <w:shd w:val="clear" w:color="auto" w:fill="auto"/>
            <w:noWrap/>
            <w:vAlign w:val="bottom"/>
            <w:hideMark/>
          </w:tcPr>
          <w:p w14:paraId="02ABD05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31120</w:t>
            </w:r>
          </w:p>
        </w:tc>
        <w:tc>
          <w:tcPr>
            <w:tcW w:w="2496" w:type="dxa"/>
            <w:tcBorders>
              <w:top w:val="nil"/>
              <w:left w:val="nil"/>
              <w:bottom w:val="nil"/>
              <w:right w:val="nil"/>
            </w:tcBorders>
            <w:shd w:val="clear" w:color="auto" w:fill="auto"/>
            <w:noWrap/>
            <w:vAlign w:val="bottom"/>
            <w:hideMark/>
          </w:tcPr>
          <w:p w14:paraId="1464E6E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1,490</w:t>
            </w:r>
          </w:p>
        </w:tc>
        <w:tc>
          <w:tcPr>
            <w:tcW w:w="2496" w:type="dxa"/>
            <w:tcBorders>
              <w:top w:val="nil"/>
              <w:left w:val="nil"/>
              <w:bottom w:val="nil"/>
              <w:right w:val="nil"/>
            </w:tcBorders>
            <w:shd w:val="clear" w:color="auto" w:fill="auto"/>
            <w:noWrap/>
            <w:vAlign w:val="bottom"/>
            <w:hideMark/>
          </w:tcPr>
          <w:p w14:paraId="7DFB46C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w:t>
            </w:r>
          </w:p>
        </w:tc>
      </w:tr>
      <w:tr w:rsidR="001C4069" w:rsidRPr="001C4069" w14:paraId="7CBD87F8" w14:textId="77777777" w:rsidTr="0069578C">
        <w:trPr>
          <w:trHeight w:val="290"/>
        </w:trPr>
        <w:tc>
          <w:tcPr>
            <w:tcW w:w="3260" w:type="dxa"/>
            <w:tcBorders>
              <w:top w:val="nil"/>
              <w:left w:val="nil"/>
              <w:bottom w:val="single" w:sz="4" w:space="0" w:color="8EA9DB"/>
              <w:right w:val="nil"/>
            </w:tcBorders>
            <w:shd w:val="clear" w:color="auto" w:fill="auto"/>
            <w:noWrap/>
            <w:vAlign w:val="bottom"/>
            <w:hideMark/>
          </w:tcPr>
          <w:p w14:paraId="131BCDAA"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65-74 years</w:t>
            </w:r>
          </w:p>
        </w:tc>
        <w:tc>
          <w:tcPr>
            <w:tcW w:w="2384" w:type="dxa"/>
            <w:tcBorders>
              <w:top w:val="nil"/>
              <w:left w:val="nil"/>
              <w:bottom w:val="single" w:sz="4" w:space="0" w:color="8EA9DB"/>
              <w:right w:val="nil"/>
            </w:tcBorders>
            <w:shd w:val="clear" w:color="auto" w:fill="auto"/>
            <w:noWrap/>
            <w:vAlign w:val="bottom"/>
            <w:hideMark/>
          </w:tcPr>
          <w:p w14:paraId="2CADB4B2"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56510</w:t>
            </w:r>
          </w:p>
        </w:tc>
        <w:tc>
          <w:tcPr>
            <w:tcW w:w="2384" w:type="dxa"/>
            <w:tcBorders>
              <w:top w:val="nil"/>
              <w:left w:val="nil"/>
              <w:bottom w:val="single" w:sz="4" w:space="0" w:color="8EA9DB"/>
              <w:right w:val="nil"/>
            </w:tcBorders>
            <w:shd w:val="clear" w:color="auto" w:fill="auto"/>
            <w:noWrap/>
            <w:vAlign w:val="bottom"/>
            <w:hideMark/>
          </w:tcPr>
          <w:p w14:paraId="1EF9E483"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56245</w:t>
            </w:r>
          </w:p>
        </w:tc>
        <w:tc>
          <w:tcPr>
            <w:tcW w:w="2496" w:type="dxa"/>
            <w:tcBorders>
              <w:top w:val="nil"/>
              <w:left w:val="nil"/>
              <w:bottom w:val="single" w:sz="4" w:space="0" w:color="8EA9DB"/>
              <w:right w:val="nil"/>
            </w:tcBorders>
            <w:shd w:val="clear" w:color="auto" w:fill="auto"/>
            <w:noWrap/>
            <w:vAlign w:val="bottom"/>
            <w:hideMark/>
          </w:tcPr>
          <w:p w14:paraId="73C032E1"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-265</w:t>
            </w:r>
          </w:p>
        </w:tc>
        <w:tc>
          <w:tcPr>
            <w:tcW w:w="2496" w:type="dxa"/>
            <w:tcBorders>
              <w:top w:val="nil"/>
              <w:left w:val="nil"/>
              <w:bottom w:val="single" w:sz="4" w:space="0" w:color="8EA9DB"/>
              <w:right w:val="nil"/>
            </w:tcBorders>
            <w:shd w:val="clear" w:color="auto" w:fill="auto"/>
            <w:noWrap/>
            <w:vAlign w:val="bottom"/>
            <w:hideMark/>
          </w:tcPr>
          <w:p w14:paraId="2F6CD1E8"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0%</w:t>
            </w:r>
          </w:p>
        </w:tc>
      </w:tr>
      <w:tr w:rsidR="001C4069" w:rsidRPr="001C4069" w14:paraId="251527BC" w14:textId="77777777" w:rsidTr="0069578C">
        <w:trPr>
          <w:trHeight w:val="290"/>
        </w:trPr>
        <w:tc>
          <w:tcPr>
            <w:tcW w:w="3260" w:type="dxa"/>
            <w:tcBorders>
              <w:top w:val="nil"/>
              <w:left w:val="nil"/>
              <w:bottom w:val="nil"/>
              <w:right w:val="nil"/>
            </w:tcBorders>
            <w:shd w:val="clear" w:color="auto" w:fill="auto"/>
            <w:noWrap/>
            <w:vAlign w:val="bottom"/>
            <w:hideMark/>
          </w:tcPr>
          <w:p w14:paraId="0E163B5E"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Care at Home</w:t>
            </w:r>
          </w:p>
        </w:tc>
        <w:tc>
          <w:tcPr>
            <w:tcW w:w="2384" w:type="dxa"/>
            <w:tcBorders>
              <w:top w:val="nil"/>
              <w:left w:val="nil"/>
              <w:bottom w:val="nil"/>
              <w:right w:val="nil"/>
            </w:tcBorders>
            <w:shd w:val="clear" w:color="auto" w:fill="auto"/>
            <w:noWrap/>
            <w:vAlign w:val="bottom"/>
            <w:hideMark/>
          </w:tcPr>
          <w:p w14:paraId="05F04BC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13720</w:t>
            </w:r>
          </w:p>
        </w:tc>
        <w:tc>
          <w:tcPr>
            <w:tcW w:w="2384" w:type="dxa"/>
            <w:tcBorders>
              <w:top w:val="nil"/>
              <w:left w:val="nil"/>
              <w:bottom w:val="nil"/>
              <w:right w:val="nil"/>
            </w:tcBorders>
            <w:shd w:val="clear" w:color="auto" w:fill="auto"/>
            <w:noWrap/>
            <w:vAlign w:val="bottom"/>
            <w:hideMark/>
          </w:tcPr>
          <w:p w14:paraId="6E9902B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14425</w:t>
            </w:r>
          </w:p>
        </w:tc>
        <w:tc>
          <w:tcPr>
            <w:tcW w:w="2496" w:type="dxa"/>
            <w:tcBorders>
              <w:top w:val="nil"/>
              <w:left w:val="nil"/>
              <w:bottom w:val="nil"/>
              <w:right w:val="nil"/>
            </w:tcBorders>
            <w:shd w:val="clear" w:color="auto" w:fill="auto"/>
            <w:noWrap/>
            <w:vAlign w:val="bottom"/>
            <w:hideMark/>
          </w:tcPr>
          <w:p w14:paraId="7F09068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705</w:t>
            </w:r>
          </w:p>
        </w:tc>
        <w:tc>
          <w:tcPr>
            <w:tcW w:w="2496" w:type="dxa"/>
            <w:tcBorders>
              <w:top w:val="nil"/>
              <w:left w:val="nil"/>
              <w:bottom w:val="nil"/>
              <w:right w:val="nil"/>
            </w:tcBorders>
            <w:shd w:val="clear" w:color="auto" w:fill="auto"/>
            <w:noWrap/>
            <w:vAlign w:val="bottom"/>
            <w:hideMark/>
          </w:tcPr>
          <w:p w14:paraId="184B8AB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w:t>
            </w:r>
          </w:p>
        </w:tc>
      </w:tr>
      <w:tr w:rsidR="001C4069" w:rsidRPr="001C4069" w14:paraId="4A67EA1D" w14:textId="77777777" w:rsidTr="0069578C">
        <w:trPr>
          <w:trHeight w:val="290"/>
        </w:trPr>
        <w:tc>
          <w:tcPr>
            <w:tcW w:w="3260" w:type="dxa"/>
            <w:tcBorders>
              <w:top w:val="nil"/>
              <w:left w:val="nil"/>
              <w:bottom w:val="nil"/>
              <w:right w:val="nil"/>
            </w:tcBorders>
            <w:shd w:val="clear" w:color="auto" w:fill="auto"/>
            <w:noWrap/>
            <w:vAlign w:val="bottom"/>
            <w:hideMark/>
          </w:tcPr>
          <w:p w14:paraId="37A212F1"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Care Home</w:t>
            </w:r>
          </w:p>
        </w:tc>
        <w:tc>
          <w:tcPr>
            <w:tcW w:w="2384" w:type="dxa"/>
            <w:tcBorders>
              <w:top w:val="nil"/>
              <w:left w:val="nil"/>
              <w:bottom w:val="nil"/>
              <w:right w:val="nil"/>
            </w:tcBorders>
            <w:shd w:val="clear" w:color="auto" w:fill="auto"/>
            <w:noWrap/>
            <w:vAlign w:val="bottom"/>
            <w:hideMark/>
          </w:tcPr>
          <w:p w14:paraId="5FBD718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5360</w:t>
            </w:r>
          </w:p>
        </w:tc>
        <w:tc>
          <w:tcPr>
            <w:tcW w:w="2384" w:type="dxa"/>
            <w:tcBorders>
              <w:top w:val="nil"/>
              <w:left w:val="nil"/>
              <w:bottom w:val="nil"/>
              <w:right w:val="nil"/>
            </w:tcBorders>
            <w:shd w:val="clear" w:color="auto" w:fill="auto"/>
            <w:noWrap/>
            <w:vAlign w:val="bottom"/>
            <w:hideMark/>
          </w:tcPr>
          <w:p w14:paraId="01B8466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5135</w:t>
            </w:r>
          </w:p>
        </w:tc>
        <w:tc>
          <w:tcPr>
            <w:tcW w:w="2496" w:type="dxa"/>
            <w:tcBorders>
              <w:top w:val="nil"/>
              <w:left w:val="nil"/>
              <w:bottom w:val="nil"/>
              <w:right w:val="nil"/>
            </w:tcBorders>
            <w:shd w:val="clear" w:color="auto" w:fill="auto"/>
            <w:noWrap/>
            <w:vAlign w:val="bottom"/>
            <w:hideMark/>
          </w:tcPr>
          <w:p w14:paraId="1572479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-225</w:t>
            </w:r>
          </w:p>
        </w:tc>
        <w:tc>
          <w:tcPr>
            <w:tcW w:w="2496" w:type="dxa"/>
            <w:tcBorders>
              <w:top w:val="nil"/>
              <w:left w:val="nil"/>
              <w:bottom w:val="nil"/>
              <w:right w:val="nil"/>
            </w:tcBorders>
            <w:shd w:val="clear" w:color="auto" w:fill="auto"/>
            <w:noWrap/>
            <w:vAlign w:val="bottom"/>
            <w:hideMark/>
          </w:tcPr>
          <w:p w14:paraId="5C30779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w:t>
            </w:r>
          </w:p>
        </w:tc>
      </w:tr>
      <w:tr w:rsidR="001C4069" w:rsidRPr="001C4069" w14:paraId="75EC02F7" w14:textId="77777777" w:rsidTr="0069578C">
        <w:trPr>
          <w:trHeight w:val="290"/>
        </w:trPr>
        <w:tc>
          <w:tcPr>
            <w:tcW w:w="3260" w:type="dxa"/>
            <w:tcBorders>
              <w:top w:val="nil"/>
              <w:left w:val="nil"/>
              <w:bottom w:val="nil"/>
              <w:right w:val="nil"/>
            </w:tcBorders>
            <w:shd w:val="clear" w:color="auto" w:fill="auto"/>
            <w:noWrap/>
            <w:vAlign w:val="bottom"/>
            <w:hideMark/>
          </w:tcPr>
          <w:p w14:paraId="0F8D3EB8"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Community Alarms / Telecare</w:t>
            </w:r>
          </w:p>
        </w:tc>
        <w:tc>
          <w:tcPr>
            <w:tcW w:w="2384" w:type="dxa"/>
            <w:tcBorders>
              <w:top w:val="nil"/>
              <w:left w:val="nil"/>
              <w:bottom w:val="nil"/>
              <w:right w:val="nil"/>
            </w:tcBorders>
            <w:shd w:val="clear" w:color="auto" w:fill="auto"/>
            <w:noWrap/>
            <w:vAlign w:val="bottom"/>
            <w:hideMark/>
          </w:tcPr>
          <w:p w14:paraId="38ABC6B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18360</w:t>
            </w:r>
          </w:p>
        </w:tc>
        <w:tc>
          <w:tcPr>
            <w:tcW w:w="2384" w:type="dxa"/>
            <w:tcBorders>
              <w:top w:val="nil"/>
              <w:left w:val="nil"/>
              <w:bottom w:val="nil"/>
              <w:right w:val="nil"/>
            </w:tcBorders>
            <w:shd w:val="clear" w:color="auto" w:fill="auto"/>
            <w:noWrap/>
            <w:vAlign w:val="bottom"/>
            <w:hideMark/>
          </w:tcPr>
          <w:p w14:paraId="30F2A12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17740</w:t>
            </w:r>
          </w:p>
        </w:tc>
        <w:tc>
          <w:tcPr>
            <w:tcW w:w="2496" w:type="dxa"/>
            <w:tcBorders>
              <w:top w:val="nil"/>
              <w:left w:val="nil"/>
              <w:bottom w:val="nil"/>
              <w:right w:val="nil"/>
            </w:tcBorders>
            <w:shd w:val="clear" w:color="auto" w:fill="auto"/>
            <w:noWrap/>
            <w:vAlign w:val="bottom"/>
            <w:hideMark/>
          </w:tcPr>
          <w:p w14:paraId="671D7D74"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-620</w:t>
            </w:r>
          </w:p>
        </w:tc>
        <w:tc>
          <w:tcPr>
            <w:tcW w:w="2496" w:type="dxa"/>
            <w:tcBorders>
              <w:top w:val="nil"/>
              <w:left w:val="nil"/>
              <w:bottom w:val="nil"/>
              <w:right w:val="nil"/>
            </w:tcBorders>
            <w:shd w:val="clear" w:color="auto" w:fill="auto"/>
            <w:noWrap/>
            <w:vAlign w:val="bottom"/>
            <w:hideMark/>
          </w:tcPr>
          <w:p w14:paraId="7162C9F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w:t>
            </w:r>
          </w:p>
        </w:tc>
      </w:tr>
      <w:tr w:rsidR="001C4069" w:rsidRPr="001C4069" w14:paraId="2A9E0295" w14:textId="77777777" w:rsidTr="0069578C">
        <w:trPr>
          <w:trHeight w:val="290"/>
        </w:trPr>
        <w:tc>
          <w:tcPr>
            <w:tcW w:w="3260" w:type="dxa"/>
            <w:tcBorders>
              <w:top w:val="nil"/>
              <w:left w:val="nil"/>
              <w:bottom w:val="nil"/>
              <w:right w:val="nil"/>
            </w:tcBorders>
            <w:shd w:val="clear" w:color="auto" w:fill="auto"/>
            <w:noWrap/>
            <w:vAlign w:val="bottom"/>
            <w:hideMark/>
          </w:tcPr>
          <w:p w14:paraId="7A3ABAEF"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Day Care</w:t>
            </w:r>
          </w:p>
        </w:tc>
        <w:tc>
          <w:tcPr>
            <w:tcW w:w="2384" w:type="dxa"/>
            <w:tcBorders>
              <w:top w:val="nil"/>
              <w:left w:val="nil"/>
              <w:bottom w:val="nil"/>
              <w:right w:val="nil"/>
            </w:tcBorders>
            <w:shd w:val="clear" w:color="auto" w:fill="auto"/>
            <w:noWrap/>
            <w:vAlign w:val="bottom"/>
            <w:hideMark/>
          </w:tcPr>
          <w:p w14:paraId="3A2250B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975</w:t>
            </w:r>
          </w:p>
        </w:tc>
        <w:tc>
          <w:tcPr>
            <w:tcW w:w="2384" w:type="dxa"/>
            <w:tcBorders>
              <w:top w:val="nil"/>
              <w:left w:val="nil"/>
              <w:bottom w:val="nil"/>
              <w:right w:val="nil"/>
            </w:tcBorders>
            <w:shd w:val="clear" w:color="auto" w:fill="auto"/>
            <w:noWrap/>
            <w:vAlign w:val="bottom"/>
            <w:hideMark/>
          </w:tcPr>
          <w:p w14:paraId="518074D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580</w:t>
            </w:r>
          </w:p>
        </w:tc>
        <w:tc>
          <w:tcPr>
            <w:tcW w:w="2496" w:type="dxa"/>
            <w:tcBorders>
              <w:top w:val="nil"/>
              <w:left w:val="nil"/>
              <w:bottom w:val="nil"/>
              <w:right w:val="nil"/>
            </w:tcBorders>
            <w:shd w:val="clear" w:color="auto" w:fill="auto"/>
            <w:noWrap/>
            <w:vAlign w:val="bottom"/>
            <w:hideMark/>
          </w:tcPr>
          <w:p w14:paraId="480F6AEB"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-395</w:t>
            </w:r>
          </w:p>
        </w:tc>
        <w:tc>
          <w:tcPr>
            <w:tcW w:w="2496" w:type="dxa"/>
            <w:tcBorders>
              <w:top w:val="nil"/>
              <w:left w:val="nil"/>
              <w:bottom w:val="nil"/>
              <w:right w:val="nil"/>
            </w:tcBorders>
            <w:shd w:val="clear" w:color="auto" w:fill="auto"/>
            <w:noWrap/>
            <w:vAlign w:val="bottom"/>
            <w:hideMark/>
          </w:tcPr>
          <w:p w14:paraId="12859B28"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-41%</w:t>
            </w:r>
          </w:p>
        </w:tc>
      </w:tr>
      <w:tr w:rsidR="001C4069" w:rsidRPr="001C4069" w14:paraId="6CD084AF" w14:textId="77777777" w:rsidTr="0069578C">
        <w:trPr>
          <w:trHeight w:val="290"/>
        </w:trPr>
        <w:tc>
          <w:tcPr>
            <w:tcW w:w="3260" w:type="dxa"/>
            <w:tcBorders>
              <w:top w:val="nil"/>
              <w:left w:val="nil"/>
              <w:bottom w:val="nil"/>
              <w:right w:val="nil"/>
            </w:tcBorders>
            <w:shd w:val="clear" w:color="auto" w:fill="auto"/>
            <w:noWrap/>
            <w:vAlign w:val="bottom"/>
            <w:hideMark/>
          </w:tcPr>
          <w:p w14:paraId="0AD5D8B0"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Meals</w:t>
            </w:r>
          </w:p>
        </w:tc>
        <w:tc>
          <w:tcPr>
            <w:tcW w:w="2384" w:type="dxa"/>
            <w:tcBorders>
              <w:top w:val="nil"/>
              <w:left w:val="nil"/>
              <w:bottom w:val="nil"/>
              <w:right w:val="nil"/>
            </w:tcBorders>
            <w:shd w:val="clear" w:color="auto" w:fill="auto"/>
            <w:noWrap/>
            <w:vAlign w:val="bottom"/>
            <w:hideMark/>
          </w:tcPr>
          <w:p w14:paraId="48E6812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930</w:t>
            </w:r>
          </w:p>
        </w:tc>
        <w:tc>
          <w:tcPr>
            <w:tcW w:w="2384" w:type="dxa"/>
            <w:tcBorders>
              <w:top w:val="nil"/>
              <w:left w:val="nil"/>
              <w:bottom w:val="nil"/>
              <w:right w:val="nil"/>
            </w:tcBorders>
            <w:shd w:val="clear" w:color="auto" w:fill="auto"/>
            <w:noWrap/>
            <w:vAlign w:val="bottom"/>
            <w:hideMark/>
          </w:tcPr>
          <w:p w14:paraId="4DF564E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810</w:t>
            </w:r>
          </w:p>
        </w:tc>
        <w:tc>
          <w:tcPr>
            <w:tcW w:w="2496" w:type="dxa"/>
            <w:tcBorders>
              <w:top w:val="nil"/>
              <w:left w:val="nil"/>
              <w:bottom w:val="nil"/>
              <w:right w:val="nil"/>
            </w:tcBorders>
            <w:shd w:val="clear" w:color="auto" w:fill="auto"/>
            <w:noWrap/>
            <w:vAlign w:val="bottom"/>
            <w:hideMark/>
          </w:tcPr>
          <w:p w14:paraId="5A2C9A1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-120</w:t>
            </w:r>
          </w:p>
        </w:tc>
        <w:tc>
          <w:tcPr>
            <w:tcW w:w="2496" w:type="dxa"/>
            <w:tcBorders>
              <w:top w:val="nil"/>
              <w:left w:val="nil"/>
              <w:bottom w:val="nil"/>
              <w:right w:val="nil"/>
            </w:tcBorders>
            <w:shd w:val="clear" w:color="auto" w:fill="auto"/>
            <w:noWrap/>
            <w:vAlign w:val="bottom"/>
            <w:hideMark/>
          </w:tcPr>
          <w:p w14:paraId="7C1FD8E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-13%</w:t>
            </w:r>
          </w:p>
        </w:tc>
      </w:tr>
      <w:tr w:rsidR="001C4069" w:rsidRPr="001C4069" w14:paraId="436AD2A7" w14:textId="77777777" w:rsidTr="0069578C">
        <w:trPr>
          <w:trHeight w:val="290"/>
        </w:trPr>
        <w:tc>
          <w:tcPr>
            <w:tcW w:w="3260" w:type="dxa"/>
            <w:tcBorders>
              <w:top w:val="nil"/>
              <w:left w:val="nil"/>
              <w:bottom w:val="nil"/>
              <w:right w:val="nil"/>
            </w:tcBorders>
            <w:shd w:val="clear" w:color="auto" w:fill="auto"/>
            <w:noWrap/>
            <w:vAlign w:val="bottom"/>
            <w:hideMark/>
          </w:tcPr>
          <w:p w14:paraId="167F101C"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Social Worker</w:t>
            </w:r>
          </w:p>
        </w:tc>
        <w:tc>
          <w:tcPr>
            <w:tcW w:w="2384" w:type="dxa"/>
            <w:tcBorders>
              <w:top w:val="nil"/>
              <w:left w:val="nil"/>
              <w:bottom w:val="nil"/>
              <w:right w:val="nil"/>
            </w:tcBorders>
            <w:shd w:val="clear" w:color="auto" w:fill="auto"/>
            <w:noWrap/>
            <w:vAlign w:val="bottom"/>
            <w:hideMark/>
          </w:tcPr>
          <w:p w14:paraId="2399B04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17165</w:t>
            </w:r>
          </w:p>
        </w:tc>
        <w:tc>
          <w:tcPr>
            <w:tcW w:w="2384" w:type="dxa"/>
            <w:tcBorders>
              <w:top w:val="nil"/>
              <w:left w:val="nil"/>
              <w:bottom w:val="nil"/>
              <w:right w:val="nil"/>
            </w:tcBorders>
            <w:shd w:val="clear" w:color="auto" w:fill="auto"/>
            <w:noWrap/>
            <w:vAlign w:val="bottom"/>
            <w:hideMark/>
          </w:tcPr>
          <w:p w14:paraId="5A0B7C4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17555</w:t>
            </w:r>
          </w:p>
        </w:tc>
        <w:tc>
          <w:tcPr>
            <w:tcW w:w="2496" w:type="dxa"/>
            <w:tcBorders>
              <w:top w:val="nil"/>
              <w:left w:val="nil"/>
              <w:bottom w:val="nil"/>
              <w:right w:val="nil"/>
            </w:tcBorders>
            <w:shd w:val="clear" w:color="auto" w:fill="auto"/>
            <w:noWrap/>
            <w:vAlign w:val="bottom"/>
            <w:hideMark/>
          </w:tcPr>
          <w:p w14:paraId="05ABF21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390</w:t>
            </w:r>
          </w:p>
        </w:tc>
        <w:tc>
          <w:tcPr>
            <w:tcW w:w="2496" w:type="dxa"/>
            <w:tcBorders>
              <w:top w:val="nil"/>
              <w:left w:val="nil"/>
              <w:bottom w:val="nil"/>
              <w:right w:val="nil"/>
            </w:tcBorders>
            <w:shd w:val="clear" w:color="auto" w:fill="auto"/>
            <w:noWrap/>
            <w:vAlign w:val="bottom"/>
            <w:hideMark/>
          </w:tcPr>
          <w:p w14:paraId="3072E93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w:t>
            </w:r>
          </w:p>
        </w:tc>
      </w:tr>
      <w:tr w:rsidR="001C4069" w:rsidRPr="001C4069" w14:paraId="5F86B125" w14:textId="77777777" w:rsidTr="0069578C">
        <w:trPr>
          <w:trHeight w:val="290"/>
        </w:trPr>
        <w:tc>
          <w:tcPr>
            <w:tcW w:w="3260" w:type="dxa"/>
            <w:tcBorders>
              <w:top w:val="nil"/>
              <w:left w:val="nil"/>
              <w:bottom w:val="single" w:sz="4" w:space="0" w:color="8EA9DB"/>
              <w:right w:val="nil"/>
            </w:tcBorders>
            <w:shd w:val="clear" w:color="auto" w:fill="auto"/>
            <w:noWrap/>
            <w:vAlign w:val="bottom"/>
            <w:hideMark/>
          </w:tcPr>
          <w:p w14:paraId="7420366B"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75-84 years</w:t>
            </w:r>
          </w:p>
        </w:tc>
        <w:tc>
          <w:tcPr>
            <w:tcW w:w="2384" w:type="dxa"/>
            <w:tcBorders>
              <w:top w:val="nil"/>
              <w:left w:val="nil"/>
              <w:bottom w:val="single" w:sz="4" w:space="0" w:color="8EA9DB"/>
              <w:right w:val="nil"/>
            </w:tcBorders>
            <w:shd w:val="clear" w:color="auto" w:fill="auto"/>
            <w:noWrap/>
            <w:vAlign w:val="bottom"/>
            <w:hideMark/>
          </w:tcPr>
          <w:p w14:paraId="12D49A57"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124745</w:t>
            </w:r>
          </w:p>
        </w:tc>
        <w:tc>
          <w:tcPr>
            <w:tcW w:w="2384" w:type="dxa"/>
            <w:tcBorders>
              <w:top w:val="nil"/>
              <w:left w:val="nil"/>
              <w:bottom w:val="single" w:sz="4" w:space="0" w:color="8EA9DB"/>
              <w:right w:val="nil"/>
            </w:tcBorders>
            <w:shd w:val="clear" w:color="auto" w:fill="auto"/>
            <w:noWrap/>
            <w:vAlign w:val="bottom"/>
            <w:hideMark/>
          </w:tcPr>
          <w:p w14:paraId="0131ABA3"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121605</w:t>
            </w:r>
          </w:p>
        </w:tc>
        <w:tc>
          <w:tcPr>
            <w:tcW w:w="2496" w:type="dxa"/>
            <w:tcBorders>
              <w:top w:val="nil"/>
              <w:left w:val="nil"/>
              <w:bottom w:val="single" w:sz="4" w:space="0" w:color="8EA9DB"/>
              <w:right w:val="nil"/>
            </w:tcBorders>
            <w:shd w:val="clear" w:color="auto" w:fill="auto"/>
            <w:noWrap/>
            <w:vAlign w:val="bottom"/>
            <w:hideMark/>
          </w:tcPr>
          <w:p w14:paraId="6992503F"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-3,140</w:t>
            </w:r>
          </w:p>
        </w:tc>
        <w:tc>
          <w:tcPr>
            <w:tcW w:w="2496" w:type="dxa"/>
            <w:tcBorders>
              <w:top w:val="nil"/>
              <w:left w:val="nil"/>
              <w:bottom w:val="single" w:sz="4" w:space="0" w:color="8EA9DB"/>
              <w:right w:val="nil"/>
            </w:tcBorders>
            <w:shd w:val="clear" w:color="auto" w:fill="auto"/>
            <w:noWrap/>
            <w:vAlign w:val="bottom"/>
            <w:hideMark/>
          </w:tcPr>
          <w:p w14:paraId="2D1D7E65"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-3%</w:t>
            </w:r>
          </w:p>
        </w:tc>
      </w:tr>
      <w:tr w:rsidR="001C4069" w:rsidRPr="001C4069" w14:paraId="63E463B1" w14:textId="77777777" w:rsidTr="0069578C">
        <w:trPr>
          <w:trHeight w:val="290"/>
        </w:trPr>
        <w:tc>
          <w:tcPr>
            <w:tcW w:w="3260" w:type="dxa"/>
            <w:tcBorders>
              <w:top w:val="nil"/>
              <w:left w:val="nil"/>
              <w:bottom w:val="nil"/>
              <w:right w:val="nil"/>
            </w:tcBorders>
            <w:shd w:val="clear" w:color="auto" w:fill="auto"/>
            <w:noWrap/>
            <w:vAlign w:val="bottom"/>
            <w:hideMark/>
          </w:tcPr>
          <w:p w14:paraId="4D46CB15"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Care at Home</w:t>
            </w:r>
          </w:p>
        </w:tc>
        <w:tc>
          <w:tcPr>
            <w:tcW w:w="2384" w:type="dxa"/>
            <w:tcBorders>
              <w:top w:val="nil"/>
              <w:left w:val="nil"/>
              <w:bottom w:val="nil"/>
              <w:right w:val="nil"/>
            </w:tcBorders>
            <w:shd w:val="clear" w:color="auto" w:fill="auto"/>
            <w:noWrap/>
            <w:vAlign w:val="bottom"/>
            <w:hideMark/>
          </w:tcPr>
          <w:p w14:paraId="2FE9BB0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28945</w:t>
            </w:r>
          </w:p>
        </w:tc>
        <w:tc>
          <w:tcPr>
            <w:tcW w:w="2384" w:type="dxa"/>
            <w:tcBorders>
              <w:top w:val="nil"/>
              <w:left w:val="nil"/>
              <w:bottom w:val="nil"/>
              <w:right w:val="nil"/>
            </w:tcBorders>
            <w:shd w:val="clear" w:color="auto" w:fill="auto"/>
            <w:noWrap/>
            <w:vAlign w:val="bottom"/>
            <w:hideMark/>
          </w:tcPr>
          <w:p w14:paraId="34B8993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29375</w:t>
            </w:r>
          </w:p>
        </w:tc>
        <w:tc>
          <w:tcPr>
            <w:tcW w:w="2496" w:type="dxa"/>
            <w:tcBorders>
              <w:top w:val="nil"/>
              <w:left w:val="nil"/>
              <w:bottom w:val="nil"/>
              <w:right w:val="nil"/>
            </w:tcBorders>
            <w:shd w:val="clear" w:color="auto" w:fill="auto"/>
            <w:noWrap/>
            <w:vAlign w:val="bottom"/>
            <w:hideMark/>
          </w:tcPr>
          <w:p w14:paraId="28DAAA2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430</w:t>
            </w:r>
          </w:p>
        </w:tc>
        <w:tc>
          <w:tcPr>
            <w:tcW w:w="2496" w:type="dxa"/>
            <w:tcBorders>
              <w:top w:val="nil"/>
              <w:left w:val="nil"/>
              <w:bottom w:val="nil"/>
              <w:right w:val="nil"/>
            </w:tcBorders>
            <w:shd w:val="clear" w:color="auto" w:fill="auto"/>
            <w:noWrap/>
            <w:vAlign w:val="bottom"/>
            <w:hideMark/>
          </w:tcPr>
          <w:p w14:paraId="67BD4A9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w:t>
            </w:r>
          </w:p>
        </w:tc>
      </w:tr>
      <w:tr w:rsidR="001C4069" w:rsidRPr="001C4069" w14:paraId="375453C6" w14:textId="77777777" w:rsidTr="0069578C">
        <w:trPr>
          <w:trHeight w:val="290"/>
        </w:trPr>
        <w:tc>
          <w:tcPr>
            <w:tcW w:w="3260" w:type="dxa"/>
            <w:tcBorders>
              <w:top w:val="nil"/>
              <w:left w:val="nil"/>
              <w:bottom w:val="nil"/>
              <w:right w:val="nil"/>
            </w:tcBorders>
            <w:shd w:val="clear" w:color="auto" w:fill="auto"/>
            <w:noWrap/>
            <w:vAlign w:val="bottom"/>
            <w:hideMark/>
          </w:tcPr>
          <w:p w14:paraId="4BD16467"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Care Home</w:t>
            </w:r>
          </w:p>
        </w:tc>
        <w:tc>
          <w:tcPr>
            <w:tcW w:w="2384" w:type="dxa"/>
            <w:tcBorders>
              <w:top w:val="nil"/>
              <w:left w:val="nil"/>
              <w:bottom w:val="nil"/>
              <w:right w:val="nil"/>
            </w:tcBorders>
            <w:shd w:val="clear" w:color="auto" w:fill="auto"/>
            <w:noWrap/>
            <w:vAlign w:val="bottom"/>
            <w:hideMark/>
          </w:tcPr>
          <w:p w14:paraId="3B059AD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15165</w:t>
            </w:r>
          </w:p>
        </w:tc>
        <w:tc>
          <w:tcPr>
            <w:tcW w:w="2384" w:type="dxa"/>
            <w:tcBorders>
              <w:top w:val="nil"/>
              <w:left w:val="nil"/>
              <w:bottom w:val="nil"/>
              <w:right w:val="nil"/>
            </w:tcBorders>
            <w:shd w:val="clear" w:color="auto" w:fill="auto"/>
            <w:noWrap/>
            <w:vAlign w:val="bottom"/>
            <w:hideMark/>
          </w:tcPr>
          <w:p w14:paraId="6112C2C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14495</w:t>
            </w:r>
          </w:p>
        </w:tc>
        <w:tc>
          <w:tcPr>
            <w:tcW w:w="2496" w:type="dxa"/>
            <w:tcBorders>
              <w:top w:val="nil"/>
              <w:left w:val="nil"/>
              <w:bottom w:val="nil"/>
              <w:right w:val="nil"/>
            </w:tcBorders>
            <w:shd w:val="clear" w:color="auto" w:fill="auto"/>
            <w:noWrap/>
            <w:vAlign w:val="bottom"/>
            <w:hideMark/>
          </w:tcPr>
          <w:p w14:paraId="27C7833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-670</w:t>
            </w:r>
          </w:p>
        </w:tc>
        <w:tc>
          <w:tcPr>
            <w:tcW w:w="2496" w:type="dxa"/>
            <w:tcBorders>
              <w:top w:val="nil"/>
              <w:left w:val="nil"/>
              <w:bottom w:val="nil"/>
              <w:right w:val="nil"/>
            </w:tcBorders>
            <w:shd w:val="clear" w:color="auto" w:fill="auto"/>
            <w:noWrap/>
            <w:vAlign w:val="bottom"/>
            <w:hideMark/>
          </w:tcPr>
          <w:p w14:paraId="2C00D76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w:t>
            </w:r>
          </w:p>
        </w:tc>
      </w:tr>
      <w:tr w:rsidR="001C4069" w:rsidRPr="001C4069" w14:paraId="0CFB50B7" w14:textId="77777777" w:rsidTr="0069578C">
        <w:trPr>
          <w:trHeight w:val="290"/>
        </w:trPr>
        <w:tc>
          <w:tcPr>
            <w:tcW w:w="3260" w:type="dxa"/>
            <w:tcBorders>
              <w:top w:val="nil"/>
              <w:left w:val="nil"/>
              <w:bottom w:val="nil"/>
              <w:right w:val="nil"/>
            </w:tcBorders>
            <w:shd w:val="clear" w:color="auto" w:fill="auto"/>
            <w:noWrap/>
            <w:vAlign w:val="bottom"/>
            <w:hideMark/>
          </w:tcPr>
          <w:p w14:paraId="391EA61A"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Community Alarms / Telecare</w:t>
            </w:r>
          </w:p>
        </w:tc>
        <w:tc>
          <w:tcPr>
            <w:tcW w:w="2384" w:type="dxa"/>
            <w:tcBorders>
              <w:top w:val="nil"/>
              <w:left w:val="nil"/>
              <w:bottom w:val="nil"/>
              <w:right w:val="nil"/>
            </w:tcBorders>
            <w:shd w:val="clear" w:color="auto" w:fill="auto"/>
            <w:noWrap/>
            <w:vAlign w:val="bottom"/>
            <w:hideMark/>
          </w:tcPr>
          <w:p w14:paraId="67D6FEB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41045</w:t>
            </w:r>
          </w:p>
        </w:tc>
        <w:tc>
          <w:tcPr>
            <w:tcW w:w="2384" w:type="dxa"/>
            <w:tcBorders>
              <w:top w:val="nil"/>
              <w:left w:val="nil"/>
              <w:bottom w:val="nil"/>
              <w:right w:val="nil"/>
            </w:tcBorders>
            <w:shd w:val="clear" w:color="auto" w:fill="auto"/>
            <w:noWrap/>
            <w:vAlign w:val="bottom"/>
            <w:hideMark/>
          </w:tcPr>
          <w:p w14:paraId="3DF7D44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38585</w:t>
            </w:r>
          </w:p>
        </w:tc>
        <w:tc>
          <w:tcPr>
            <w:tcW w:w="2496" w:type="dxa"/>
            <w:tcBorders>
              <w:top w:val="nil"/>
              <w:left w:val="nil"/>
              <w:bottom w:val="nil"/>
              <w:right w:val="nil"/>
            </w:tcBorders>
            <w:shd w:val="clear" w:color="auto" w:fill="auto"/>
            <w:noWrap/>
            <w:vAlign w:val="bottom"/>
            <w:hideMark/>
          </w:tcPr>
          <w:p w14:paraId="6797A166"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-2,460</w:t>
            </w:r>
          </w:p>
        </w:tc>
        <w:tc>
          <w:tcPr>
            <w:tcW w:w="2496" w:type="dxa"/>
            <w:tcBorders>
              <w:top w:val="nil"/>
              <w:left w:val="nil"/>
              <w:bottom w:val="nil"/>
              <w:right w:val="nil"/>
            </w:tcBorders>
            <w:shd w:val="clear" w:color="auto" w:fill="auto"/>
            <w:noWrap/>
            <w:vAlign w:val="bottom"/>
            <w:hideMark/>
          </w:tcPr>
          <w:p w14:paraId="3F17BEB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-6%</w:t>
            </w:r>
          </w:p>
        </w:tc>
      </w:tr>
      <w:tr w:rsidR="001C4069" w:rsidRPr="001C4069" w14:paraId="72E29595" w14:textId="77777777" w:rsidTr="0069578C">
        <w:trPr>
          <w:trHeight w:val="290"/>
        </w:trPr>
        <w:tc>
          <w:tcPr>
            <w:tcW w:w="3260" w:type="dxa"/>
            <w:tcBorders>
              <w:top w:val="nil"/>
              <w:left w:val="nil"/>
              <w:bottom w:val="nil"/>
              <w:right w:val="nil"/>
            </w:tcBorders>
            <w:shd w:val="clear" w:color="auto" w:fill="auto"/>
            <w:noWrap/>
            <w:vAlign w:val="bottom"/>
            <w:hideMark/>
          </w:tcPr>
          <w:p w14:paraId="205429BD"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Day Care</w:t>
            </w:r>
          </w:p>
        </w:tc>
        <w:tc>
          <w:tcPr>
            <w:tcW w:w="2384" w:type="dxa"/>
            <w:tcBorders>
              <w:top w:val="nil"/>
              <w:left w:val="nil"/>
              <w:bottom w:val="nil"/>
              <w:right w:val="nil"/>
            </w:tcBorders>
            <w:shd w:val="clear" w:color="auto" w:fill="auto"/>
            <w:noWrap/>
            <w:vAlign w:val="bottom"/>
            <w:hideMark/>
          </w:tcPr>
          <w:p w14:paraId="57D2066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2310</w:t>
            </w:r>
          </w:p>
        </w:tc>
        <w:tc>
          <w:tcPr>
            <w:tcW w:w="2384" w:type="dxa"/>
            <w:tcBorders>
              <w:top w:val="nil"/>
              <w:left w:val="nil"/>
              <w:bottom w:val="nil"/>
              <w:right w:val="nil"/>
            </w:tcBorders>
            <w:shd w:val="clear" w:color="auto" w:fill="auto"/>
            <w:noWrap/>
            <w:vAlign w:val="bottom"/>
            <w:hideMark/>
          </w:tcPr>
          <w:p w14:paraId="2F4CC050"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1175</w:t>
            </w:r>
          </w:p>
        </w:tc>
        <w:tc>
          <w:tcPr>
            <w:tcW w:w="2496" w:type="dxa"/>
            <w:tcBorders>
              <w:top w:val="nil"/>
              <w:left w:val="nil"/>
              <w:bottom w:val="nil"/>
              <w:right w:val="nil"/>
            </w:tcBorders>
            <w:shd w:val="clear" w:color="auto" w:fill="auto"/>
            <w:noWrap/>
            <w:vAlign w:val="bottom"/>
            <w:hideMark/>
          </w:tcPr>
          <w:p w14:paraId="2E7A928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-1,135</w:t>
            </w:r>
          </w:p>
        </w:tc>
        <w:tc>
          <w:tcPr>
            <w:tcW w:w="2496" w:type="dxa"/>
            <w:tcBorders>
              <w:top w:val="nil"/>
              <w:left w:val="nil"/>
              <w:bottom w:val="nil"/>
              <w:right w:val="nil"/>
            </w:tcBorders>
            <w:shd w:val="clear" w:color="auto" w:fill="auto"/>
            <w:noWrap/>
            <w:vAlign w:val="bottom"/>
            <w:hideMark/>
          </w:tcPr>
          <w:p w14:paraId="2F553518"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-49%</w:t>
            </w:r>
          </w:p>
        </w:tc>
      </w:tr>
      <w:tr w:rsidR="001C4069" w:rsidRPr="001C4069" w14:paraId="1347825F" w14:textId="77777777" w:rsidTr="0069578C">
        <w:trPr>
          <w:trHeight w:val="290"/>
        </w:trPr>
        <w:tc>
          <w:tcPr>
            <w:tcW w:w="3260" w:type="dxa"/>
            <w:tcBorders>
              <w:top w:val="nil"/>
              <w:left w:val="nil"/>
              <w:bottom w:val="nil"/>
              <w:right w:val="nil"/>
            </w:tcBorders>
            <w:shd w:val="clear" w:color="auto" w:fill="auto"/>
            <w:noWrap/>
            <w:vAlign w:val="bottom"/>
            <w:hideMark/>
          </w:tcPr>
          <w:p w14:paraId="79917A59"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Meals</w:t>
            </w:r>
          </w:p>
        </w:tc>
        <w:tc>
          <w:tcPr>
            <w:tcW w:w="2384" w:type="dxa"/>
            <w:tcBorders>
              <w:top w:val="nil"/>
              <w:left w:val="nil"/>
              <w:bottom w:val="nil"/>
              <w:right w:val="nil"/>
            </w:tcBorders>
            <w:shd w:val="clear" w:color="auto" w:fill="auto"/>
            <w:noWrap/>
            <w:vAlign w:val="bottom"/>
            <w:hideMark/>
          </w:tcPr>
          <w:p w14:paraId="5D0FA70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2200</w:t>
            </w:r>
          </w:p>
        </w:tc>
        <w:tc>
          <w:tcPr>
            <w:tcW w:w="2384" w:type="dxa"/>
            <w:tcBorders>
              <w:top w:val="nil"/>
              <w:left w:val="nil"/>
              <w:bottom w:val="nil"/>
              <w:right w:val="nil"/>
            </w:tcBorders>
            <w:shd w:val="clear" w:color="auto" w:fill="auto"/>
            <w:noWrap/>
            <w:vAlign w:val="bottom"/>
            <w:hideMark/>
          </w:tcPr>
          <w:p w14:paraId="3C87E41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1870</w:t>
            </w:r>
          </w:p>
        </w:tc>
        <w:tc>
          <w:tcPr>
            <w:tcW w:w="2496" w:type="dxa"/>
            <w:tcBorders>
              <w:top w:val="nil"/>
              <w:left w:val="nil"/>
              <w:bottom w:val="nil"/>
              <w:right w:val="nil"/>
            </w:tcBorders>
            <w:shd w:val="clear" w:color="auto" w:fill="auto"/>
            <w:noWrap/>
            <w:vAlign w:val="bottom"/>
            <w:hideMark/>
          </w:tcPr>
          <w:p w14:paraId="44469F7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-330</w:t>
            </w:r>
          </w:p>
        </w:tc>
        <w:tc>
          <w:tcPr>
            <w:tcW w:w="2496" w:type="dxa"/>
            <w:tcBorders>
              <w:top w:val="nil"/>
              <w:left w:val="nil"/>
              <w:bottom w:val="nil"/>
              <w:right w:val="nil"/>
            </w:tcBorders>
            <w:shd w:val="clear" w:color="auto" w:fill="auto"/>
            <w:noWrap/>
            <w:vAlign w:val="bottom"/>
            <w:hideMark/>
          </w:tcPr>
          <w:p w14:paraId="6461B41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-15%</w:t>
            </w:r>
          </w:p>
        </w:tc>
      </w:tr>
      <w:tr w:rsidR="001C4069" w:rsidRPr="001C4069" w14:paraId="793A4E61" w14:textId="77777777" w:rsidTr="0069578C">
        <w:trPr>
          <w:trHeight w:val="290"/>
        </w:trPr>
        <w:tc>
          <w:tcPr>
            <w:tcW w:w="3260" w:type="dxa"/>
            <w:tcBorders>
              <w:top w:val="nil"/>
              <w:left w:val="nil"/>
              <w:bottom w:val="nil"/>
              <w:right w:val="nil"/>
            </w:tcBorders>
            <w:shd w:val="clear" w:color="auto" w:fill="auto"/>
            <w:noWrap/>
            <w:vAlign w:val="bottom"/>
            <w:hideMark/>
          </w:tcPr>
          <w:p w14:paraId="39613514"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Social Worker</w:t>
            </w:r>
          </w:p>
        </w:tc>
        <w:tc>
          <w:tcPr>
            <w:tcW w:w="2384" w:type="dxa"/>
            <w:tcBorders>
              <w:top w:val="nil"/>
              <w:left w:val="nil"/>
              <w:bottom w:val="nil"/>
              <w:right w:val="nil"/>
            </w:tcBorders>
            <w:shd w:val="clear" w:color="auto" w:fill="auto"/>
            <w:noWrap/>
            <w:vAlign w:val="bottom"/>
            <w:hideMark/>
          </w:tcPr>
          <w:p w14:paraId="613E0D7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35080</w:t>
            </w:r>
          </w:p>
        </w:tc>
        <w:tc>
          <w:tcPr>
            <w:tcW w:w="2384" w:type="dxa"/>
            <w:tcBorders>
              <w:top w:val="nil"/>
              <w:left w:val="nil"/>
              <w:bottom w:val="nil"/>
              <w:right w:val="nil"/>
            </w:tcBorders>
            <w:shd w:val="clear" w:color="auto" w:fill="auto"/>
            <w:noWrap/>
            <w:vAlign w:val="bottom"/>
            <w:hideMark/>
          </w:tcPr>
          <w:p w14:paraId="2496855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36105</w:t>
            </w:r>
          </w:p>
        </w:tc>
        <w:tc>
          <w:tcPr>
            <w:tcW w:w="2496" w:type="dxa"/>
            <w:tcBorders>
              <w:top w:val="nil"/>
              <w:left w:val="nil"/>
              <w:bottom w:val="nil"/>
              <w:right w:val="nil"/>
            </w:tcBorders>
            <w:shd w:val="clear" w:color="auto" w:fill="auto"/>
            <w:noWrap/>
            <w:vAlign w:val="bottom"/>
            <w:hideMark/>
          </w:tcPr>
          <w:p w14:paraId="3D86138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1,025</w:t>
            </w:r>
          </w:p>
        </w:tc>
        <w:tc>
          <w:tcPr>
            <w:tcW w:w="2496" w:type="dxa"/>
            <w:tcBorders>
              <w:top w:val="nil"/>
              <w:left w:val="nil"/>
              <w:bottom w:val="nil"/>
              <w:right w:val="nil"/>
            </w:tcBorders>
            <w:shd w:val="clear" w:color="auto" w:fill="auto"/>
            <w:noWrap/>
            <w:vAlign w:val="bottom"/>
            <w:hideMark/>
          </w:tcPr>
          <w:p w14:paraId="5BA8E3D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w:t>
            </w:r>
          </w:p>
        </w:tc>
      </w:tr>
      <w:tr w:rsidR="001C4069" w:rsidRPr="001C4069" w14:paraId="24A6B63E" w14:textId="77777777" w:rsidTr="0069578C">
        <w:trPr>
          <w:trHeight w:val="290"/>
        </w:trPr>
        <w:tc>
          <w:tcPr>
            <w:tcW w:w="3260" w:type="dxa"/>
            <w:tcBorders>
              <w:top w:val="nil"/>
              <w:left w:val="nil"/>
              <w:bottom w:val="single" w:sz="4" w:space="0" w:color="8EA9DB"/>
              <w:right w:val="nil"/>
            </w:tcBorders>
            <w:shd w:val="clear" w:color="auto" w:fill="auto"/>
            <w:noWrap/>
            <w:vAlign w:val="bottom"/>
            <w:hideMark/>
          </w:tcPr>
          <w:p w14:paraId="4CDDC8D0"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85+ years</w:t>
            </w:r>
          </w:p>
        </w:tc>
        <w:tc>
          <w:tcPr>
            <w:tcW w:w="2384" w:type="dxa"/>
            <w:tcBorders>
              <w:top w:val="nil"/>
              <w:left w:val="nil"/>
              <w:bottom w:val="single" w:sz="4" w:space="0" w:color="8EA9DB"/>
              <w:right w:val="nil"/>
            </w:tcBorders>
            <w:shd w:val="clear" w:color="auto" w:fill="auto"/>
            <w:noWrap/>
            <w:vAlign w:val="bottom"/>
            <w:hideMark/>
          </w:tcPr>
          <w:p w14:paraId="736DAADA"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141280</w:t>
            </w:r>
          </w:p>
        </w:tc>
        <w:tc>
          <w:tcPr>
            <w:tcW w:w="2384" w:type="dxa"/>
            <w:tcBorders>
              <w:top w:val="nil"/>
              <w:left w:val="nil"/>
              <w:bottom w:val="single" w:sz="4" w:space="0" w:color="8EA9DB"/>
              <w:right w:val="nil"/>
            </w:tcBorders>
            <w:shd w:val="clear" w:color="auto" w:fill="auto"/>
            <w:noWrap/>
            <w:vAlign w:val="bottom"/>
            <w:hideMark/>
          </w:tcPr>
          <w:p w14:paraId="51405E7C"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142540</w:t>
            </w:r>
          </w:p>
        </w:tc>
        <w:tc>
          <w:tcPr>
            <w:tcW w:w="2496" w:type="dxa"/>
            <w:tcBorders>
              <w:top w:val="nil"/>
              <w:left w:val="nil"/>
              <w:bottom w:val="single" w:sz="4" w:space="0" w:color="8EA9DB"/>
              <w:right w:val="nil"/>
            </w:tcBorders>
            <w:shd w:val="clear" w:color="auto" w:fill="auto"/>
            <w:noWrap/>
            <w:vAlign w:val="bottom"/>
            <w:hideMark/>
          </w:tcPr>
          <w:p w14:paraId="2D75AD77"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1,260</w:t>
            </w:r>
          </w:p>
        </w:tc>
        <w:tc>
          <w:tcPr>
            <w:tcW w:w="2496" w:type="dxa"/>
            <w:tcBorders>
              <w:top w:val="nil"/>
              <w:left w:val="nil"/>
              <w:bottom w:val="single" w:sz="4" w:space="0" w:color="8EA9DB"/>
              <w:right w:val="nil"/>
            </w:tcBorders>
            <w:shd w:val="clear" w:color="auto" w:fill="auto"/>
            <w:noWrap/>
            <w:vAlign w:val="bottom"/>
            <w:hideMark/>
          </w:tcPr>
          <w:p w14:paraId="168C6FB8"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1%</w:t>
            </w:r>
          </w:p>
        </w:tc>
      </w:tr>
      <w:tr w:rsidR="001C4069" w:rsidRPr="001C4069" w14:paraId="318E5CE0" w14:textId="77777777" w:rsidTr="0069578C">
        <w:trPr>
          <w:trHeight w:val="290"/>
        </w:trPr>
        <w:tc>
          <w:tcPr>
            <w:tcW w:w="3260" w:type="dxa"/>
            <w:tcBorders>
              <w:top w:val="nil"/>
              <w:left w:val="nil"/>
              <w:bottom w:val="nil"/>
              <w:right w:val="nil"/>
            </w:tcBorders>
            <w:shd w:val="clear" w:color="auto" w:fill="auto"/>
            <w:noWrap/>
            <w:vAlign w:val="bottom"/>
            <w:hideMark/>
          </w:tcPr>
          <w:p w14:paraId="2AAA3E8B"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lastRenderedPageBreak/>
              <w:t>Care at Home</w:t>
            </w:r>
          </w:p>
        </w:tc>
        <w:tc>
          <w:tcPr>
            <w:tcW w:w="2384" w:type="dxa"/>
            <w:tcBorders>
              <w:top w:val="nil"/>
              <w:left w:val="nil"/>
              <w:bottom w:val="nil"/>
              <w:right w:val="nil"/>
            </w:tcBorders>
            <w:shd w:val="clear" w:color="auto" w:fill="auto"/>
            <w:noWrap/>
            <w:vAlign w:val="bottom"/>
            <w:hideMark/>
          </w:tcPr>
          <w:p w14:paraId="602E220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31380</w:t>
            </w:r>
          </w:p>
        </w:tc>
        <w:tc>
          <w:tcPr>
            <w:tcW w:w="2384" w:type="dxa"/>
            <w:tcBorders>
              <w:top w:val="nil"/>
              <w:left w:val="nil"/>
              <w:bottom w:val="nil"/>
              <w:right w:val="nil"/>
            </w:tcBorders>
            <w:shd w:val="clear" w:color="auto" w:fill="auto"/>
            <w:noWrap/>
            <w:vAlign w:val="bottom"/>
            <w:hideMark/>
          </w:tcPr>
          <w:p w14:paraId="64DD387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32435</w:t>
            </w:r>
          </w:p>
        </w:tc>
        <w:tc>
          <w:tcPr>
            <w:tcW w:w="2496" w:type="dxa"/>
            <w:tcBorders>
              <w:top w:val="nil"/>
              <w:left w:val="nil"/>
              <w:bottom w:val="nil"/>
              <w:right w:val="nil"/>
            </w:tcBorders>
            <w:shd w:val="clear" w:color="auto" w:fill="auto"/>
            <w:noWrap/>
            <w:vAlign w:val="bottom"/>
            <w:hideMark/>
          </w:tcPr>
          <w:p w14:paraId="15CC351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1,055</w:t>
            </w:r>
          </w:p>
        </w:tc>
        <w:tc>
          <w:tcPr>
            <w:tcW w:w="2496" w:type="dxa"/>
            <w:tcBorders>
              <w:top w:val="nil"/>
              <w:left w:val="nil"/>
              <w:bottom w:val="nil"/>
              <w:right w:val="nil"/>
            </w:tcBorders>
            <w:shd w:val="clear" w:color="auto" w:fill="auto"/>
            <w:noWrap/>
            <w:vAlign w:val="bottom"/>
            <w:hideMark/>
          </w:tcPr>
          <w:p w14:paraId="561CFFC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w:t>
            </w:r>
          </w:p>
        </w:tc>
      </w:tr>
      <w:tr w:rsidR="001C4069" w:rsidRPr="001C4069" w14:paraId="5B638E9C" w14:textId="77777777" w:rsidTr="0069578C">
        <w:trPr>
          <w:trHeight w:val="290"/>
        </w:trPr>
        <w:tc>
          <w:tcPr>
            <w:tcW w:w="3260" w:type="dxa"/>
            <w:tcBorders>
              <w:top w:val="nil"/>
              <w:left w:val="nil"/>
              <w:bottom w:val="nil"/>
              <w:right w:val="nil"/>
            </w:tcBorders>
            <w:shd w:val="clear" w:color="auto" w:fill="auto"/>
            <w:noWrap/>
            <w:vAlign w:val="bottom"/>
            <w:hideMark/>
          </w:tcPr>
          <w:p w14:paraId="3D8DCB73"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Care Home</w:t>
            </w:r>
          </w:p>
        </w:tc>
        <w:tc>
          <w:tcPr>
            <w:tcW w:w="2384" w:type="dxa"/>
            <w:tcBorders>
              <w:top w:val="nil"/>
              <w:left w:val="nil"/>
              <w:bottom w:val="nil"/>
              <w:right w:val="nil"/>
            </w:tcBorders>
            <w:shd w:val="clear" w:color="auto" w:fill="auto"/>
            <w:noWrap/>
            <w:vAlign w:val="bottom"/>
            <w:hideMark/>
          </w:tcPr>
          <w:p w14:paraId="03C2DEF6"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24695</w:t>
            </w:r>
          </w:p>
        </w:tc>
        <w:tc>
          <w:tcPr>
            <w:tcW w:w="2384" w:type="dxa"/>
            <w:tcBorders>
              <w:top w:val="nil"/>
              <w:left w:val="nil"/>
              <w:bottom w:val="nil"/>
              <w:right w:val="nil"/>
            </w:tcBorders>
            <w:shd w:val="clear" w:color="auto" w:fill="auto"/>
            <w:noWrap/>
            <w:vAlign w:val="bottom"/>
            <w:hideMark/>
          </w:tcPr>
          <w:p w14:paraId="65F03139"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23780</w:t>
            </w:r>
          </w:p>
        </w:tc>
        <w:tc>
          <w:tcPr>
            <w:tcW w:w="2496" w:type="dxa"/>
            <w:tcBorders>
              <w:top w:val="nil"/>
              <w:left w:val="nil"/>
              <w:bottom w:val="nil"/>
              <w:right w:val="nil"/>
            </w:tcBorders>
            <w:shd w:val="clear" w:color="auto" w:fill="auto"/>
            <w:noWrap/>
            <w:vAlign w:val="bottom"/>
            <w:hideMark/>
          </w:tcPr>
          <w:p w14:paraId="4A9D37D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-915</w:t>
            </w:r>
          </w:p>
        </w:tc>
        <w:tc>
          <w:tcPr>
            <w:tcW w:w="2496" w:type="dxa"/>
            <w:tcBorders>
              <w:top w:val="nil"/>
              <w:left w:val="nil"/>
              <w:bottom w:val="nil"/>
              <w:right w:val="nil"/>
            </w:tcBorders>
            <w:shd w:val="clear" w:color="auto" w:fill="auto"/>
            <w:noWrap/>
            <w:vAlign w:val="bottom"/>
            <w:hideMark/>
          </w:tcPr>
          <w:p w14:paraId="0C740EA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w:t>
            </w:r>
          </w:p>
        </w:tc>
      </w:tr>
      <w:tr w:rsidR="001C4069" w:rsidRPr="001C4069" w14:paraId="28DC747E" w14:textId="77777777" w:rsidTr="0069578C">
        <w:trPr>
          <w:trHeight w:val="290"/>
        </w:trPr>
        <w:tc>
          <w:tcPr>
            <w:tcW w:w="3260" w:type="dxa"/>
            <w:tcBorders>
              <w:top w:val="nil"/>
              <w:left w:val="nil"/>
              <w:bottom w:val="nil"/>
              <w:right w:val="nil"/>
            </w:tcBorders>
            <w:shd w:val="clear" w:color="auto" w:fill="auto"/>
            <w:noWrap/>
            <w:vAlign w:val="bottom"/>
            <w:hideMark/>
          </w:tcPr>
          <w:p w14:paraId="1562E45F"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Community Alarms / Telecare</w:t>
            </w:r>
          </w:p>
        </w:tc>
        <w:tc>
          <w:tcPr>
            <w:tcW w:w="2384" w:type="dxa"/>
            <w:tcBorders>
              <w:top w:val="nil"/>
              <w:left w:val="nil"/>
              <w:bottom w:val="nil"/>
              <w:right w:val="nil"/>
            </w:tcBorders>
            <w:shd w:val="clear" w:color="auto" w:fill="auto"/>
            <w:noWrap/>
            <w:vAlign w:val="bottom"/>
            <w:hideMark/>
          </w:tcPr>
          <w:p w14:paraId="0DDFC0F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41615</w:t>
            </w:r>
          </w:p>
        </w:tc>
        <w:tc>
          <w:tcPr>
            <w:tcW w:w="2384" w:type="dxa"/>
            <w:tcBorders>
              <w:top w:val="nil"/>
              <w:left w:val="nil"/>
              <w:bottom w:val="nil"/>
              <w:right w:val="nil"/>
            </w:tcBorders>
            <w:shd w:val="clear" w:color="auto" w:fill="auto"/>
            <w:noWrap/>
            <w:vAlign w:val="bottom"/>
            <w:hideMark/>
          </w:tcPr>
          <w:p w14:paraId="5BFB97C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40790</w:t>
            </w:r>
          </w:p>
        </w:tc>
        <w:tc>
          <w:tcPr>
            <w:tcW w:w="2496" w:type="dxa"/>
            <w:tcBorders>
              <w:top w:val="nil"/>
              <w:left w:val="nil"/>
              <w:bottom w:val="nil"/>
              <w:right w:val="nil"/>
            </w:tcBorders>
            <w:shd w:val="clear" w:color="auto" w:fill="auto"/>
            <w:noWrap/>
            <w:vAlign w:val="bottom"/>
            <w:hideMark/>
          </w:tcPr>
          <w:p w14:paraId="5DF9ABE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-825</w:t>
            </w:r>
          </w:p>
        </w:tc>
        <w:tc>
          <w:tcPr>
            <w:tcW w:w="2496" w:type="dxa"/>
            <w:tcBorders>
              <w:top w:val="nil"/>
              <w:left w:val="nil"/>
              <w:bottom w:val="nil"/>
              <w:right w:val="nil"/>
            </w:tcBorders>
            <w:shd w:val="clear" w:color="auto" w:fill="auto"/>
            <w:noWrap/>
            <w:vAlign w:val="bottom"/>
            <w:hideMark/>
          </w:tcPr>
          <w:p w14:paraId="4E442F6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w:t>
            </w:r>
          </w:p>
        </w:tc>
      </w:tr>
      <w:tr w:rsidR="001C4069" w:rsidRPr="001C4069" w14:paraId="0DA5EC83" w14:textId="77777777" w:rsidTr="0069578C">
        <w:trPr>
          <w:trHeight w:val="290"/>
        </w:trPr>
        <w:tc>
          <w:tcPr>
            <w:tcW w:w="3260" w:type="dxa"/>
            <w:tcBorders>
              <w:top w:val="nil"/>
              <w:left w:val="nil"/>
              <w:bottom w:val="nil"/>
              <w:right w:val="nil"/>
            </w:tcBorders>
            <w:shd w:val="clear" w:color="auto" w:fill="auto"/>
            <w:noWrap/>
            <w:vAlign w:val="bottom"/>
            <w:hideMark/>
          </w:tcPr>
          <w:p w14:paraId="2C6DBDF9"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Day Care</w:t>
            </w:r>
          </w:p>
        </w:tc>
        <w:tc>
          <w:tcPr>
            <w:tcW w:w="2384" w:type="dxa"/>
            <w:tcBorders>
              <w:top w:val="nil"/>
              <w:left w:val="nil"/>
              <w:bottom w:val="nil"/>
              <w:right w:val="nil"/>
            </w:tcBorders>
            <w:shd w:val="clear" w:color="auto" w:fill="auto"/>
            <w:noWrap/>
            <w:vAlign w:val="bottom"/>
            <w:hideMark/>
          </w:tcPr>
          <w:p w14:paraId="091DB5C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2465</w:t>
            </w:r>
          </w:p>
        </w:tc>
        <w:tc>
          <w:tcPr>
            <w:tcW w:w="2384" w:type="dxa"/>
            <w:tcBorders>
              <w:top w:val="nil"/>
              <w:left w:val="nil"/>
              <w:bottom w:val="nil"/>
              <w:right w:val="nil"/>
            </w:tcBorders>
            <w:shd w:val="clear" w:color="auto" w:fill="auto"/>
            <w:noWrap/>
            <w:vAlign w:val="bottom"/>
            <w:hideMark/>
          </w:tcPr>
          <w:p w14:paraId="53D34F3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1325</w:t>
            </w:r>
          </w:p>
        </w:tc>
        <w:tc>
          <w:tcPr>
            <w:tcW w:w="2496" w:type="dxa"/>
            <w:tcBorders>
              <w:top w:val="nil"/>
              <w:left w:val="nil"/>
              <w:bottom w:val="nil"/>
              <w:right w:val="nil"/>
            </w:tcBorders>
            <w:shd w:val="clear" w:color="auto" w:fill="auto"/>
            <w:noWrap/>
            <w:vAlign w:val="bottom"/>
            <w:hideMark/>
          </w:tcPr>
          <w:p w14:paraId="6C93969F"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-1,140</w:t>
            </w:r>
          </w:p>
        </w:tc>
        <w:tc>
          <w:tcPr>
            <w:tcW w:w="2496" w:type="dxa"/>
            <w:tcBorders>
              <w:top w:val="nil"/>
              <w:left w:val="nil"/>
              <w:bottom w:val="nil"/>
              <w:right w:val="nil"/>
            </w:tcBorders>
            <w:shd w:val="clear" w:color="auto" w:fill="auto"/>
            <w:noWrap/>
            <w:vAlign w:val="bottom"/>
            <w:hideMark/>
          </w:tcPr>
          <w:p w14:paraId="75064C31"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-46%</w:t>
            </w:r>
          </w:p>
        </w:tc>
      </w:tr>
      <w:tr w:rsidR="001C4069" w:rsidRPr="001C4069" w14:paraId="1C18DFCE" w14:textId="77777777" w:rsidTr="0069578C">
        <w:trPr>
          <w:trHeight w:val="290"/>
        </w:trPr>
        <w:tc>
          <w:tcPr>
            <w:tcW w:w="3260" w:type="dxa"/>
            <w:tcBorders>
              <w:top w:val="nil"/>
              <w:left w:val="nil"/>
              <w:bottom w:val="nil"/>
              <w:right w:val="nil"/>
            </w:tcBorders>
            <w:shd w:val="clear" w:color="auto" w:fill="auto"/>
            <w:noWrap/>
            <w:vAlign w:val="bottom"/>
            <w:hideMark/>
          </w:tcPr>
          <w:p w14:paraId="316F290B"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Meals</w:t>
            </w:r>
          </w:p>
        </w:tc>
        <w:tc>
          <w:tcPr>
            <w:tcW w:w="2384" w:type="dxa"/>
            <w:tcBorders>
              <w:top w:val="nil"/>
              <w:left w:val="nil"/>
              <w:bottom w:val="nil"/>
              <w:right w:val="nil"/>
            </w:tcBorders>
            <w:shd w:val="clear" w:color="auto" w:fill="auto"/>
            <w:noWrap/>
            <w:vAlign w:val="bottom"/>
            <w:hideMark/>
          </w:tcPr>
          <w:p w14:paraId="1086617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2760</w:t>
            </w:r>
          </w:p>
        </w:tc>
        <w:tc>
          <w:tcPr>
            <w:tcW w:w="2384" w:type="dxa"/>
            <w:tcBorders>
              <w:top w:val="nil"/>
              <w:left w:val="nil"/>
              <w:bottom w:val="nil"/>
              <w:right w:val="nil"/>
            </w:tcBorders>
            <w:shd w:val="clear" w:color="auto" w:fill="auto"/>
            <w:noWrap/>
            <w:vAlign w:val="bottom"/>
            <w:hideMark/>
          </w:tcPr>
          <w:p w14:paraId="0E55DD3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2420</w:t>
            </w:r>
          </w:p>
        </w:tc>
        <w:tc>
          <w:tcPr>
            <w:tcW w:w="2496" w:type="dxa"/>
            <w:tcBorders>
              <w:top w:val="nil"/>
              <w:left w:val="nil"/>
              <w:bottom w:val="nil"/>
              <w:right w:val="nil"/>
            </w:tcBorders>
            <w:shd w:val="clear" w:color="auto" w:fill="auto"/>
            <w:noWrap/>
            <w:vAlign w:val="bottom"/>
            <w:hideMark/>
          </w:tcPr>
          <w:p w14:paraId="0F1519D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-340</w:t>
            </w:r>
          </w:p>
        </w:tc>
        <w:tc>
          <w:tcPr>
            <w:tcW w:w="2496" w:type="dxa"/>
            <w:tcBorders>
              <w:top w:val="nil"/>
              <w:left w:val="nil"/>
              <w:bottom w:val="nil"/>
              <w:right w:val="nil"/>
            </w:tcBorders>
            <w:shd w:val="clear" w:color="auto" w:fill="auto"/>
            <w:noWrap/>
            <w:vAlign w:val="bottom"/>
            <w:hideMark/>
          </w:tcPr>
          <w:p w14:paraId="378C4AA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-12%</w:t>
            </w:r>
          </w:p>
        </w:tc>
      </w:tr>
      <w:tr w:rsidR="001C4069" w:rsidRPr="001C4069" w14:paraId="12986C9C" w14:textId="77777777" w:rsidTr="0069578C">
        <w:trPr>
          <w:trHeight w:val="290"/>
        </w:trPr>
        <w:tc>
          <w:tcPr>
            <w:tcW w:w="3260" w:type="dxa"/>
            <w:tcBorders>
              <w:top w:val="nil"/>
              <w:left w:val="nil"/>
              <w:bottom w:val="nil"/>
              <w:right w:val="nil"/>
            </w:tcBorders>
            <w:shd w:val="clear" w:color="auto" w:fill="auto"/>
            <w:noWrap/>
            <w:vAlign w:val="bottom"/>
            <w:hideMark/>
          </w:tcPr>
          <w:p w14:paraId="014EB456"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Social Worker</w:t>
            </w:r>
          </w:p>
        </w:tc>
        <w:tc>
          <w:tcPr>
            <w:tcW w:w="2384" w:type="dxa"/>
            <w:tcBorders>
              <w:top w:val="nil"/>
              <w:left w:val="nil"/>
              <w:bottom w:val="nil"/>
              <w:right w:val="nil"/>
            </w:tcBorders>
            <w:shd w:val="clear" w:color="auto" w:fill="auto"/>
            <w:noWrap/>
            <w:vAlign w:val="bottom"/>
            <w:hideMark/>
          </w:tcPr>
          <w:p w14:paraId="4368FA3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38365</w:t>
            </w:r>
          </w:p>
        </w:tc>
        <w:tc>
          <w:tcPr>
            <w:tcW w:w="2384" w:type="dxa"/>
            <w:tcBorders>
              <w:top w:val="nil"/>
              <w:left w:val="nil"/>
              <w:bottom w:val="nil"/>
              <w:right w:val="nil"/>
            </w:tcBorders>
            <w:shd w:val="clear" w:color="auto" w:fill="auto"/>
            <w:noWrap/>
            <w:vAlign w:val="bottom"/>
            <w:hideMark/>
          </w:tcPr>
          <w:p w14:paraId="2D53176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41790</w:t>
            </w:r>
          </w:p>
        </w:tc>
        <w:tc>
          <w:tcPr>
            <w:tcW w:w="2496" w:type="dxa"/>
            <w:tcBorders>
              <w:top w:val="nil"/>
              <w:left w:val="nil"/>
              <w:bottom w:val="nil"/>
              <w:right w:val="nil"/>
            </w:tcBorders>
            <w:shd w:val="clear" w:color="auto" w:fill="auto"/>
            <w:noWrap/>
            <w:vAlign w:val="bottom"/>
            <w:hideMark/>
          </w:tcPr>
          <w:p w14:paraId="67B6659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3,425</w:t>
            </w:r>
          </w:p>
        </w:tc>
        <w:tc>
          <w:tcPr>
            <w:tcW w:w="2496" w:type="dxa"/>
            <w:tcBorders>
              <w:top w:val="nil"/>
              <w:left w:val="nil"/>
              <w:bottom w:val="nil"/>
              <w:right w:val="nil"/>
            </w:tcBorders>
            <w:shd w:val="clear" w:color="auto" w:fill="auto"/>
            <w:noWrap/>
            <w:vAlign w:val="bottom"/>
            <w:hideMark/>
          </w:tcPr>
          <w:p w14:paraId="5B637BF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9%</w:t>
            </w:r>
          </w:p>
        </w:tc>
      </w:tr>
      <w:tr w:rsidR="001C4069" w:rsidRPr="001C4069" w14:paraId="0E590089" w14:textId="77777777" w:rsidTr="0069578C">
        <w:trPr>
          <w:trHeight w:val="290"/>
        </w:trPr>
        <w:tc>
          <w:tcPr>
            <w:tcW w:w="3260" w:type="dxa"/>
            <w:tcBorders>
              <w:top w:val="nil"/>
              <w:left w:val="nil"/>
              <w:bottom w:val="single" w:sz="4" w:space="0" w:color="8EA9DB"/>
              <w:right w:val="nil"/>
            </w:tcBorders>
            <w:shd w:val="clear" w:color="auto" w:fill="auto"/>
            <w:noWrap/>
            <w:vAlign w:val="bottom"/>
            <w:hideMark/>
          </w:tcPr>
          <w:p w14:paraId="7C8B4C06"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All Ages</w:t>
            </w:r>
          </w:p>
        </w:tc>
        <w:tc>
          <w:tcPr>
            <w:tcW w:w="2384" w:type="dxa"/>
            <w:tcBorders>
              <w:top w:val="nil"/>
              <w:left w:val="nil"/>
              <w:bottom w:val="single" w:sz="4" w:space="0" w:color="8EA9DB"/>
              <w:right w:val="nil"/>
            </w:tcBorders>
            <w:shd w:val="clear" w:color="auto" w:fill="auto"/>
            <w:noWrap/>
            <w:vAlign w:val="bottom"/>
            <w:hideMark/>
          </w:tcPr>
          <w:p w14:paraId="06F07A98"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395305</w:t>
            </w:r>
          </w:p>
        </w:tc>
        <w:tc>
          <w:tcPr>
            <w:tcW w:w="2384" w:type="dxa"/>
            <w:tcBorders>
              <w:top w:val="nil"/>
              <w:left w:val="nil"/>
              <w:bottom w:val="single" w:sz="4" w:space="0" w:color="8EA9DB"/>
              <w:right w:val="nil"/>
            </w:tcBorders>
            <w:shd w:val="clear" w:color="auto" w:fill="auto"/>
            <w:noWrap/>
            <w:vAlign w:val="bottom"/>
            <w:hideMark/>
          </w:tcPr>
          <w:p w14:paraId="529BC8CC"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394695</w:t>
            </w:r>
          </w:p>
        </w:tc>
        <w:tc>
          <w:tcPr>
            <w:tcW w:w="2496" w:type="dxa"/>
            <w:tcBorders>
              <w:top w:val="nil"/>
              <w:left w:val="nil"/>
              <w:bottom w:val="single" w:sz="4" w:space="0" w:color="8EA9DB"/>
              <w:right w:val="nil"/>
            </w:tcBorders>
            <w:shd w:val="clear" w:color="auto" w:fill="auto"/>
            <w:noWrap/>
            <w:vAlign w:val="bottom"/>
            <w:hideMark/>
          </w:tcPr>
          <w:p w14:paraId="3D732110"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-610</w:t>
            </w:r>
          </w:p>
        </w:tc>
        <w:tc>
          <w:tcPr>
            <w:tcW w:w="2496" w:type="dxa"/>
            <w:tcBorders>
              <w:top w:val="nil"/>
              <w:left w:val="nil"/>
              <w:bottom w:val="single" w:sz="4" w:space="0" w:color="8EA9DB"/>
              <w:right w:val="nil"/>
            </w:tcBorders>
            <w:shd w:val="clear" w:color="auto" w:fill="auto"/>
            <w:noWrap/>
            <w:vAlign w:val="bottom"/>
            <w:hideMark/>
          </w:tcPr>
          <w:p w14:paraId="04C82C52"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0%</w:t>
            </w:r>
          </w:p>
        </w:tc>
      </w:tr>
      <w:tr w:rsidR="001C4069" w:rsidRPr="001C4069" w14:paraId="303B6EDF" w14:textId="77777777" w:rsidTr="0069578C">
        <w:trPr>
          <w:trHeight w:val="290"/>
        </w:trPr>
        <w:tc>
          <w:tcPr>
            <w:tcW w:w="3260" w:type="dxa"/>
            <w:tcBorders>
              <w:top w:val="nil"/>
              <w:left w:val="nil"/>
              <w:bottom w:val="nil"/>
              <w:right w:val="nil"/>
            </w:tcBorders>
            <w:shd w:val="clear" w:color="auto" w:fill="auto"/>
            <w:noWrap/>
            <w:vAlign w:val="bottom"/>
            <w:hideMark/>
          </w:tcPr>
          <w:p w14:paraId="07764AD6"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Care at Home</w:t>
            </w:r>
          </w:p>
        </w:tc>
        <w:tc>
          <w:tcPr>
            <w:tcW w:w="2384" w:type="dxa"/>
            <w:tcBorders>
              <w:top w:val="nil"/>
              <w:left w:val="nil"/>
              <w:bottom w:val="nil"/>
              <w:right w:val="nil"/>
            </w:tcBorders>
            <w:shd w:val="clear" w:color="auto" w:fill="auto"/>
            <w:noWrap/>
            <w:vAlign w:val="bottom"/>
            <w:hideMark/>
          </w:tcPr>
          <w:p w14:paraId="602196A8"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89110</w:t>
            </w:r>
          </w:p>
        </w:tc>
        <w:tc>
          <w:tcPr>
            <w:tcW w:w="2384" w:type="dxa"/>
            <w:tcBorders>
              <w:top w:val="nil"/>
              <w:left w:val="nil"/>
              <w:bottom w:val="nil"/>
              <w:right w:val="nil"/>
            </w:tcBorders>
            <w:shd w:val="clear" w:color="auto" w:fill="auto"/>
            <w:noWrap/>
            <w:vAlign w:val="bottom"/>
            <w:hideMark/>
          </w:tcPr>
          <w:p w14:paraId="039D9D9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92910</w:t>
            </w:r>
          </w:p>
        </w:tc>
        <w:tc>
          <w:tcPr>
            <w:tcW w:w="2496" w:type="dxa"/>
            <w:tcBorders>
              <w:top w:val="nil"/>
              <w:left w:val="nil"/>
              <w:bottom w:val="nil"/>
              <w:right w:val="nil"/>
            </w:tcBorders>
            <w:shd w:val="clear" w:color="auto" w:fill="auto"/>
            <w:noWrap/>
            <w:vAlign w:val="bottom"/>
            <w:hideMark/>
          </w:tcPr>
          <w:p w14:paraId="50B3C60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3,800</w:t>
            </w:r>
          </w:p>
        </w:tc>
        <w:tc>
          <w:tcPr>
            <w:tcW w:w="2496" w:type="dxa"/>
            <w:tcBorders>
              <w:top w:val="nil"/>
              <w:left w:val="nil"/>
              <w:bottom w:val="nil"/>
              <w:right w:val="nil"/>
            </w:tcBorders>
            <w:shd w:val="clear" w:color="auto" w:fill="auto"/>
            <w:noWrap/>
            <w:vAlign w:val="bottom"/>
            <w:hideMark/>
          </w:tcPr>
          <w:p w14:paraId="1BC002E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w:t>
            </w:r>
          </w:p>
        </w:tc>
      </w:tr>
      <w:tr w:rsidR="001C4069" w:rsidRPr="001C4069" w14:paraId="36173273" w14:textId="77777777" w:rsidTr="0069578C">
        <w:trPr>
          <w:trHeight w:val="290"/>
        </w:trPr>
        <w:tc>
          <w:tcPr>
            <w:tcW w:w="3260" w:type="dxa"/>
            <w:tcBorders>
              <w:top w:val="nil"/>
              <w:left w:val="nil"/>
              <w:bottom w:val="nil"/>
              <w:right w:val="nil"/>
            </w:tcBorders>
            <w:shd w:val="clear" w:color="auto" w:fill="auto"/>
            <w:noWrap/>
            <w:vAlign w:val="bottom"/>
            <w:hideMark/>
          </w:tcPr>
          <w:p w14:paraId="73192186"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Care Home</w:t>
            </w:r>
          </w:p>
        </w:tc>
        <w:tc>
          <w:tcPr>
            <w:tcW w:w="2384" w:type="dxa"/>
            <w:tcBorders>
              <w:top w:val="nil"/>
              <w:left w:val="nil"/>
              <w:bottom w:val="nil"/>
              <w:right w:val="nil"/>
            </w:tcBorders>
            <w:shd w:val="clear" w:color="auto" w:fill="auto"/>
            <w:noWrap/>
            <w:vAlign w:val="bottom"/>
            <w:hideMark/>
          </w:tcPr>
          <w:p w14:paraId="2627FA95"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50595</w:t>
            </w:r>
          </w:p>
        </w:tc>
        <w:tc>
          <w:tcPr>
            <w:tcW w:w="2384" w:type="dxa"/>
            <w:tcBorders>
              <w:top w:val="nil"/>
              <w:left w:val="nil"/>
              <w:bottom w:val="nil"/>
              <w:right w:val="nil"/>
            </w:tcBorders>
            <w:shd w:val="clear" w:color="auto" w:fill="auto"/>
            <w:noWrap/>
            <w:vAlign w:val="bottom"/>
            <w:hideMark/>
          </w:tcPr>
          <w:p w14:paraId="66C4E4F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48210</w:t>
            </w:r>
          </w:p>
        </w:tc>
        <w:tc>
          <w:tcPr>
            <w:tcW w:w="2496" w:type="dxa"/>
            <w:tcBorders>
              <w:top w:val="nil"/>
              <w:left w:val="nil"/>
              <w:bottom w:val="nil"/>
              <w:right w:val="nil"/>
            </w:tcBorders>
            <w:shd w:val="clear" w:color="auto" w:fill="auto"/>
            <w:noWrap/>
            <w:vAlign w:val="bottom"/>
            <w:hideMark/>
          </w:tcPr>
          <w:p w14:paraId="2A91CD5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-2,385</w:t>
            </w:r>
          </w:p>
        </w:tc>
        <w:tc>
          <w:tcPr>
            <w:tcW w:w="2496" w:type="dxa"/>
            <w:tcBorders>
              <w:top w:val="nil"/>
              <w:left w:val="nil"/>
              <w:bottom w:val="nil"/>
              <w:right w:val="nil"/>
            </w:tcBorders>
            <w:shd w:val="clear" w:color="auto" w:fill="auto"/>
            <w:noWrap/>
            <w:vAlign w:val="bottom"/>
            <w:hideMark/>
          </w:tcPr>
          <w:p w14:paraId="367EB5F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w:t>
            </w:r>
          </w:p>
        </w:tc>
      </w:tr>
      <w:tr w:rsidR="001C4069" w:rsidRPr="001C4069" w14:paraId="18DB05A0" w14:textId="77777777" w:rsidTr="0069578C">
        <w:trPr>
          <w:trHeight w:val="290"/>
        </w:trPr>
        <w:tc>
          <w:tcPr>
            <w:tcW w:w="3260" w:type="dxa"/>
            <w:tcBorders>
              <w:top w:val="nil"/>
              <w:left w:val="nil"/>
              <w:bottom w:val="nil"/>
              <w:right w:val="nil"/>
            </w:tcBorders>
            <w:shd w:val="clear" w:color="auto" w:fill="auto"/>
            <w:noWrap/>
            <w:vAlign w:val="bottom"/>
            <w:hideMark/>
          </w:tcPr>
          <w:p w14:paraId="32F73354"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Community Alarms / Telecare</w:t>
            </w:r>
          </w:p>
        </w:tc>
        <w:tc>
          <w:tcPr>
            <w:tcW w:w="2384" w:type="dxa"/>
            <w:tcBorders>
              <w:top w:val="nil"/>
              <w:left w:val="nil"/>
              <w:bottom w:val="nil"/>
              <w:right w:val="nil"/>
            </w:tcBorders>
            <w:shd w:val="clear" w:color="auto" w:fill="auto"/>
            <w:noWrap/>
            <w:vAlign w:val="bottom"/>
            <w:hideMark/>
          </w:tcPr>
          <w:p w14:paraId="5078F74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117345</w:t>
            </w:r>
          </w:p>
        </w:tc>
        <w:tc>
          <w:tcPr>
            <w:tcW w:w="2384" w:type="dxa"/>
            <w:tcBorders>
              <w:top w:val="nil"/>
              <w:left w:val="nil"/>
              <w:bottom w:val="nil"/>
              <w:right w:val="nil"/>
            </w:tcBorders>
            <w:shd w:val="clear" w:color="auto" w:fill="auto"/>
            <w:noWrap/>
            <w:vAlign w:val="bottom"/>
            <w:hideMark/>
          </w:tcPr>
          <w:p w14:paraId="4BB34FD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112980</w:t>
            </w:r>
          </w:p>
        </w:tc>
        <w:tc>
          <w:tcPr>
            <w:tcW w:w="2496" w:type="dxa"/>
            <w:tcBorders>
              <w:top w:val="nil"/>
              <w:left w:val="nil"/>
              <w:bottom w:val="nil"/>
              <w:right w:val="nil"/>
            </w:tcBorders>
            <w:shd w:val="clear" w:color="auto" w:fill="auto"/>
            <w:noWrap/>
            <w:vAlign w:val="bottom"/>
            <w:hideMark/>
          </w:tcPr>
          <w:p w14:paraId="390B886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-4,365</w:t>
            </w:r>
          </w:p>
        </w:tc>
        <w:tc>
          <w:tcPr>
            <w:tcW w:w="2496" w:type="dxa"/>
            <w:tcBorders>
              <w:top w:val="nil"/>
              <w:left w:val="nil"/>
              <w:bottom w:val="nil"/>
              <w:right w:val="nil"/>
            </w:tcBorders>
            <w:shd w:val="clear" w:color="auto" w:fill="auto"/>
            <w:noWrap/>
            <w:vAlign w:val="bottom"/>
            <w:hideMark/>
          </w:tcPr>
          <w:p w14:paraId="0A7DD82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-4%</w:t>
            </w:r>
          </w:p>
        </w:tc>
      </w:tr>
      <w:tr w:rsidR="001C4069" w:rsidRPr="001C4069" w14:paraId="74E0C727" w14:textId="77777777" w:rsidTr="0069578C">
        <w:trPr>
          <w:trHeight w:val="290"/>
        </w:trPr>
        <w:tc>
          <w:tcPr>
            <w:tcW w:w="3260" w:type="dxa"/>
            <w:tcBorders>
              <w:top w:val="nil"/>
              <w:left w:val="nil"/>
              <w:bottom w:val="nil"/>
              <w:right w:val="nil"/>
            </w:tcBorders>
            <w:shd w:val="clear" w:color="auto" w:fill="auto"/>
            <w:noWrap/>
            <w:vAlign w:val="bottom"/>
            <w:hideMark/>
          </w:tcPr>
          <w:p w14:paraId="25738559"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Day Care</w:t>
            </w:r>
          </w:p>
        </w:tc>
        <w:tc>
          <w:tcPr>
            <w:tcW w:w="2384" w:type="dxa"/>
            <w:tcBorders>
              <w:top w:val="nil"/>
              <w:left w:val="nil"/>
              <w:bottom w:val="nil"/>
              <w:right w:val="nil"/>
            </w:tcBorders>
            <w:shd w:val="clear" w:color="auto" w:fill="auto"/>
            <w:noWrap/>
            <w:vAlign w:val="bottom"/>
            <w:hideMark/>
          </w:tcPr>
          <w:p w14:paraId="5BCF5FFA"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9775</w:t>
            </w:r>
          </w:p>
        </w:tc>
        <w:tc>
          <w:tcPr>
            <w:tcW w:w="2384" w:type="dxa"/>
            <w:tcBorders>
              <w:top w:val="nil"/>
              <w:left w:val="nil"/>
              <w:bottom w:val="nil"/>
              <w:right w:val="nil"/>
            </w:tcBorders>
            <w:shd w:val="clear" w:color="auto" w:fill="auto"/>
            <w:noWrap/>
            <w:vAlign w:val="bottom"/>
            <w:hideMark/>
          </w:tcPr>
          <w:p w14:paraId="3DA1DFF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6260</w:t>
            </w:r>
          </w:p>
        </w:tc>
        <w:tc>
          <w:tcPr>
            <w:tcW w:w="2496" w:type="dxa"/>
            <w:tcBorders>
              <w:top w:val="nil"/>
              <w:left w:val="nil"/>
              <w:bottom w:val="nil"/>
              <w:right w:val="nil"/>
            </w:tcBorders>
            <w:shd w:val="clear" w:color="auto" w:fill="auto"/>
            <w:noWrap/>
            <w:vAlign w:val="bottom"/>
            <w:hideMark/>
          </w:tcPr>
          <w:p w14:paraId="061936DC"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-3,515</w:t>
            </w:r>
          </w:p>
        </w:tc>
        <w:tc>
          <w:tcPr>
            <w:tcW w:w="2496" w:type="dxa"/>
            <w:tcBorders>
              <w:top w:val="nil"/>
              <w:left w:val="nil"/>
              <w:bottom w:val="nil"/>
              <w:right w:val="nil"/>
            </w:tcBorders>
            <w:shd w:val="clear" w:color="auto" w:fill="auto"/>
            <w:noWrap/>
            <w:vAlign w:val="bottom"/>
            <w:hideMark/>
          </w:tcPr>
          <w:p w14:paraId="105A57A3"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-36%</w:t>
            </w:r>
          </w:p>
        </w:tc>
      </w:tr>
      <w:tr w:rsidR="001C4069" w:rsidRPr="001C4069" w14:paraId="44D495A0" w14:textId="77777777" w:rsidTr="0069578C">
        <w:trPr>
          <w:trHeight w:val="290"/>
        </w:trPr>
        <w:tc>
          <w:tcPr>
            <w:tcW w:w="3260" w:type="dxa"/>
            <w:tcBorders>
              <w:top w:val="nil"/>
              <w:left w:val="nil"/>
              <w:bottom w:val="nil"/>
              <w:right w:val="nil"/>
            </w:tcBorders>
            <w:shd w:val="clear" w:color="auto" w:fill="auto"/>
            <w:noWrap/>
            <w:vAlign w:val="bottom"/>
            <w:hideMark/>
          </w:tcPr>
          <w:p w14:paraId="6E45132F"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Meals</w:t>
            </w:r>
          </w:p>
        </w:tc>
        <w:tc>
          <w:tcPr>
            <w:tcW w:w="2384" w:type="dxa"/>
            <w:tcBorders>
              <w:top w:val="nil"/>
              <w:left w:val="nil"/>
              <w:bottom w:val="nil"/>
              <w:right w:val="nil"/>
            </w:tcBorders>
            <w:shd w:val="clear" w:color="auto" w:fill="auto"/>
            <w:noWrap/>
            <w:vAlign w:val="bottom"/>
            <w:hideMark/>
          </w:tcPr>
          <w:p w14:paraId="6AFDE131"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6430</w:t>
            </w:r>
          </w:p>
        </w:tc>
        <w:tc>
          <w:tcPr>
            <w:tcW w:w="2384" w:type="dxa"/>
            <w:tcBorders>
              <w:top w:val="nil"/>
              <w:left w:val="nil"/>
              <w:bottom w:val="nil"/>
              <w:right w:val="nil"/>
            </w:tcBorders>
            <w:shd w:val="clear" w:color="auto" w:fill="auto"/>
            <w:noWrap/>
            <w:vAlign w:val="bottom"/>
            <w:hideMark/>
          </w:tcPr>
          <w:p w14:paraId="28B4FD07"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5650</w:t>
            </w:r>
          </w:p>
        </w:tc>
        <w:tc>
          <w:tcPr>
            <w:tcW w:w="2496" w:type="dxa"/>
            <w:tcBorders>
              <w:top w:val="nil"/>
              <w:left w:val="nil"/>
              <w:bottom w:val="nil"/>
              <w:right w:val="nil"/>
            </w:tcBorders>
            <w:shd w:val="clear" w:color="auto" w:fill="auto"/>
            <w:noWrap/>
            <w:vAlign w:val="bottom"/>
            <w:hideMark/>
          </w:tcPr>
          <w:p w14:paraId="425BC27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-780</w:t>
            </w:r>
          </w:p>
        </w:tc>
        <w:tc>
          <w:tcPr>
            <w:tcW w:w="2496" w:type="dxa"/>
            <w:tcBorders>
              <w:top w:val="nil"/>
              <w:left w:val="nil"/>
              <w:bottom w:val="nil"/>
              <w:right w:val="nil"/>
            </w:tcBorders>
            <w:shd w:val="clear" w:color="auto" w:fill="auto"/>
            <w:noWrap/>
            <w:vAlign w:val="bottom"/>
            <w:hideMark/>
          </w:tcPr>
          <w:p w14:paraId="55414A84"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-12%</w:t>
            </w:r>
          </w:p>
        </w:tc>
      </w:tr>
      <w:tr w:rsidR="001C4069" w:rsidRPr="001C4069" w14:paraId="396A7BD5" w14:textId="77777777" w:rsidTr="0069578C">
        <w:trPr>
          <w:trHeight w:val="290"/>
        </w:trPr>
        <w:tc>
          <w:tcPr>
            <w:tcW w:w="3260" w:type="dxa"/>
            <w:tcBorders>
              <w:top w:val="nil"/>
              <w:left w:val="nil"/>
              <w:bottom w:val="nil"/>
              <w:right w:val="nil"/>
            </w:tcBorders>
            <w:shd w:val="clear" w:color="auto" w:fill="auto"/>
            <w:noWrap/>
            <w:vAlign w:val="bottom"/>
            <w:hideMark/>
          </w:tcPr>
          <w:p w14:paraId="2A7CF5A4" w14:textId="77777777" w:rsidR="00323570" w:rsidRPr="00C92030" w:rsidRDefault="00323570" w:rsidP="00904226">
            <w:pPr>
              <w:spacing w:after="0" w:line="240" w:lineRule="auto"/>
              <w:ind w:firstLineChars="100" w:firstLine="240"/>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Social Worker</w:t>
            </w:r>
          </w:p>
        </w:tc>
        <w:tc>
          <w:tcPr>
            <w:tcW w:w="2384" w:type="dxa"/>
            <w:tcBorders>
              <w:top w:val="nil"/>
              <w:left w:val="nil"/>
              <w:bottom w:val="nil"/>
              <w:right w:val="nil"/>
            </w:tcBorders>
            <w:shd w:val="clear" w:color="auto" w:fill="auto"/>
            <w:noWrap/>
            <w:vAlign w:val="bottom"/>
            <w:hideMark/>
          </w:tcPr>
          <w:p w14:paraId="16E8583E"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122050</w:t>
            </w:r>
          </w:p>
        </w:tc>
        <w:tc>
          <w:tcPr>
            <w:tcW w:w="2384" w:type="dxa"/>
            <w:tcBorders>
              <w:top w:val="nil"/>
              <w:left w:val="nil"/>
              <w:bottom w:val="nil"/>
              <w:right w:val="nil"/>
            </w:tcBorders>
            <w:shd w:val="clear" w:color="auto" w:fill="auto"/>
            <w:noWrap/>
            <w:vAlign w:val="bottom"/>
            <w:hideMark/>
          </w:tcPr>
          <w:p w14:paraId="6A8DF6D2"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128685</w:t>
            </w:r>
          </w:p>
        </w:tc>
        <w:tc>
          <w:tcPr>
            <w:tcW w:w="2496" w:type="dxa"/>
            <w:tcBorders>
              <w:top w:val="nil"/>
              <w:left w:val="nil"/>
              <w:bottom w:val="nil"/>
              <w:right w:val="nil"/>
            </w:tcBorders>
            <w:shd w:val="clear" w:color="auto" w:fill="auto"/>
            <w:noWrap/>
            <w:vAlign w:val="bottom"/>
            <w:hideMark/>
          </w:tcPr>
          <w:p w14:paraId="6342CE3F"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6,635</w:t>
            </w:r>
          </w:p>
        </w:tc>
        <w:tc>
          <w:tcPr>
            <w:tcW w:w="2496" w:type="dxa"/>
            <w:tcBorders>
              <w:top w:val="nil"/>
              <w:left w:val="nil"/>
              <w:bottom w:val="nil"/>
              <w:right w:val="nil"/>
            </w:tcBorders>
            <w:shd w:val="clear" w:color="auto" w:fill="auto"/>
            <w:noWrap/>
            <w:vAlign w:val="bottom"/>
            <w:hideMark/>
          </w:tcPr>
          <w:p w14:paraId="14EF3FAD" w14:textId="77777777" w:rsidR="00323570" w:rsidRPr="00C92030" w:rsidRDefault="00323570" w:rsidP="00904226">
            <w:pPr>
              <w:spacing w:after="0" w:line="240" w:lineRule="auto"/>
              <w:ind w:firstLine="567"/>
              <w:jc w:val="right"/>
              <w:rPr>
                <w:rFonts w:ascii="Times New Roman" w:eastAsia="Times New Roman" w:hAnsi="Times New Roman" w:cs="Times New Roman"/>
                <w:sz w:val="24"/>
                <w:szCs w:val="24"/>
                <w:lang w:eastAsia="en-GB"/>
              </w:rPr>
            </w:pPr>
            <w:r w:rsidRPr="00C92030">
              <w:rPr>
                <w:rFonts w:ascii="Times New Roman" w:hAnsi="Times New Roman" w:cs="Times New Roman"/>
                <w:sz w:val="24"/>
                <w:szCs w:val="24"/>
              </w:rPr>
              <w:t>5%</w:t>
            </w:r>
          </w:p>
        </w:tc>
      </w:tr>
      <w:tr w:rsidR="001C4069" w:rsidRPr="001C4069" w14:paraId="1BF13BE8" w14:textId="77777777" w:rsidTr="0069578C">
        <w:trPr>
          <w:trHeight w:val="290"/>
        </w:trPr>
        <w:tc>
          <w:tcPr>
            <w:tcW w:w="3260" w:type="dxa"/>
            <w:tcBorders>
              <w:top w:val="single" w:sz="4" w:space="0" w:color="8EA9DB"/>
              <w:left w:val="nil"/>
              <w:bottom w:val="nil"/>
              <w:right w:val="nil"/>
            </w:tcBorders>
            <w:shd w:val="clear" w:color="D9E1F2" w:fill="D9E1F2"/>
            <w:noWrap/>
            <w:vAlign w:val="bottom"/>
            <w:hideMark/>
          </w:tcPr>
          <w:p w14:paraId="451D65C2" w14:textId="77777777" w:rsidR="00323570" w:rsidRPr="00C92030" w:rsidRDefault="00323570" w:rsidP="00904226">
            <w:pPr>
              <w:spacing w:after="0" w:line="240" w:lineRule="auto"/>
              <w:ind w:firstLine="567"/>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Grand Total</w:t>
            </w:r>
          </w:p>
        </w:tc>
        <w:tc>
          <w:tcPr>
            <w:tcW w:w="2384" w:type="dxa"/>
            <w:tcBorders>
              <w:top w:val="single" w:sz="4" w:space="0" w:color="8EA9DB"/>
              <w:left w:val="nil"/>
              <w:bottom w:val="nil"/>
              <w:right w:val="nil"/>
            </w:tcBorders>
            <w:shd w:val="clear" w:color="D9E1F2" w:fill="D9E1F2"/>
            <w:noWrap/>
            <w:vAlign w:val="bottom"/>
            <w:hideMark/>
          </w:tcPr>
          <w:p w14:paraId="13D592FA"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787640</w:t>
            </w:r>
          </w:p>
        </w:tc>
        <w:tc>
          <w:tcPr>
            <w:tcW w:w="2384" w:type="dxa"/>
            <w:tcBorders>
              <w:top w:val="single" w:sz="4" w:space="0" w:color="8EA9DB"/>
              <w:left w:val="nil"/>
              <w:bottom w:val="nil"/>
              <w:right w:val="nil"/>
            </w:tcBorders>
            <w:shd w:val="clear" w:color="D9E1F2" w:fill="D9E1F2"/>
            <w:noWrap/>
            <w:vAlign w:val="bottom"/>
            <w:hideMark/>
          </w:tcPr>
          <w:p w14:paraId="03744FF3"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786070</w:t>
            </w:r>
          </w:p>
        </w:tc>
        <w:tc>
          <w:tcPr>
            <w:tcW w:w="2496" w:type="dxa"/>
            <w:tcBorders>
              <w:top w:val="single" w:sz="4" w:space="0" w:color="8EA9DB"/>
              <w:left w:val="nil"/>
              <w:bottom w:val="nil"/>
              <w:right w:val="nil"/>
            </w:tcBorders>
            <w:shd w:val="clear" w:color="D9E1F2" w:fill="D9E1F2"/>
            <w:noWrap/>
            <w:vAlign w:val="bottom"/>
            <w:hideMark/>
          </w:tcPr>
          <w:p w14:paraId="202BC990"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-1,570</w:t>
            </w:r>
          </w:p>
        </w:tc>
        <w:tc>
          <w:tcPr>
            <w:tcW w:w="2496" w:type="dxa"/>
            <w:tcBorders>
              <w:top w:val="single" w:sz="4" w:space="0" w:color="8EA9DB"/>
              <w:left w:val="nil"/>
              <w:bottom w:val="nil"/>
              <w:right w:val="nil"/>
            </w:tcBorders>
            <w:shd w:val="clear" w:color="D9E1F2" w:fill="D9E1F2"/>
            <w:noWrap/>
            <w:vAlign w:val="bottom"/>
            <w:hideMark/>
          </w:tcPr>
          <w:p w14:paraId="4AE05A33" w14:textId="77777777" w:rsidR="00323570" w:rsidRPr="00C92030" w:rsidRDefault="00323570" w:rsidP="00904226">
            <w:pPr>
              <w:spacing w:after="0" w:line="240" w:lineRule="auto"/>
              <w:ind w:firstLine="567"/>
              <w:jc w:val="right"/>
              <w:rPr>
                <w:rFonts w:ascii="Times New Roman" w:eastAsia="Times New Roman" w:hAnsi="Times New Roman" w:cs="Times New Roman"/>
                <w:b/>
                <w:bCs/>
                <w:sz w:val="24"/>
                <w:szCs w:val="24"/>
                <w:lang w:eastAsia="en-GB"/>
              </w:rPr>
            </w:pPr>
            <w:r w:rsidRPr="00C92030">
              <w:rPr>
                <w:rFonts w:ascii="Times New Roman" w:hAnsi="Times New Roman" w:cs="Times New Roman"/>
                <w:b/>
                <w:bCs/>
                <w:sz w:val="24"/>
                <w:szCs w:val="24"/>
              </w:rPr>
              <w:t>0%</w:t>
            </w:r>
          </w:p>
        </w:tc>
      </w:tr>
    </w:tbl>
    <w:p w14:paraId="109403E8" w14:textId="77777777" w:rsidR="00323570" w:rsidRPr="001C4069" w:rsidRDefault="00323570" w:rsidP="00904226">
      <w:pPr>
        <w:tabs>
          <w:tab w:val="left" w:pos="1861"/>
        </w:tabs>
        <w:spacing w:after="0" w:line="240" w:lineRule="auto"/>
        <w:ind w:firstLine="567"/>
        <w:rPr>
          <w:rFonts w:ascii="Times New Roman" w:hAnsi="Times New Roman" w:cs="Times New Roman"/>
          <w:sz w:val="24"/>
          <w:szCs w:val="24"/>
        </w:rPr>
      </w:pPr>
      <w:r w:rsidRPr="001C4069">
        <w:rPr>
          <w:rFonts w:ascii="Times New Roman" w:hAnsi="Times New Roman" w:cs="Times New Roman"/>
          <w:sz w:val="24"/>
          <w:szCs w:val="24"/>
        </w:rPr>
        <w:t xml:space="preserve">* There was incomplete data for housing support for each age group, therefore this was removed from the table. </w:t>
      </w:r>
    </w:p>
    <w:p w14:paraId="19669FD8" w14:textId="77777777" w:rsidR="00323570" w:rsidRPr="001C4069" w:rsidRDefault="00323570" w:rsidP="00323570">
      <w:pPr>
        <w:tabs>
          <w:tab w:val="left" w:pos="1861"/>
        </w:tabs>
        <w:spacing w:after="0" w:line="276" w:lineRule="auto"/>
        <w:ind w:firstLine="567"/>
        <w:rPr>
          <w:rFonts w:ascii="Times New Roman" w:hAnsi="Times New Roman" w:cs="Times New Roman"/>
          <w:sz w:val="24"/>
          <w:szCs w:val="24"/>
        </w:rPr>
      </w:pPr>
    </w:p>
    <w:p w14:paraId="23B75878" w14:textId="77777777" w:rsidR="00323570" w:rsidRPr="001C4069" w:rsidRDefault="00323570" w:rsidP="00487CAC">
      <w:pPr>
        <w:pStyle w:val="topic-p"/>
        <w:shd w:val="clear" w:color="auto" w:fill="FFFFFF"/>
        <w:spacing w:before="0" w:beforeAutospacing="0" w:after="0" w:afterAutospacing="0" w:line="276" w:lineRule="auto"/>
        <w:sectPr w:rsidR="00323570" w:rsidRPr="001C4069" w:rsidSect="00904226">
          <w:pgSz w:w="16838" w:h="11906" w:orient="landscape"/>
          <w:pgMar w:top="1440" w:right="1440" w:bottom="1440" w:left="1440" w:header="709" w:footer="709" w:gutter="0"/>
          <w:cols w:space="708"/>
          <w:docGrid w:linePitch="360"/>
        </w:sectPr>
      </w:pPr>
    </w:p>
    <w:p w14:paraId="66E0A748" w14:textId="07A13555" w:rsidR="00FB46AE" w:rsidRPr="00C0112C" w:rsidRDefault="00801EAD" w:rsidP="00C0112C">
      <w:pPr>
        <w:pStyle w:val="Heading1"/>
      </w:pPr>
      <w:bookmarkStart w:id="351" w:name="_Toc146189439"/>
      <w:bookmarkStart w:id="352" w:name="_Toc160194176"/>
      <w:bookmarkStart w:id="353" w:name="_Toc145946132"/>
      <w:r w:rsidRPr="00C0112C">
        <w:lastRenderedPageBreak/>
        <w:t>A</w:t>
      </w:r>
      <w:r w:rsidR="00FB46AE" w:rsidRPr="00C0112C">
        <w:t xml:space="preserve">NNEX </w:t>
      </w:r>
      <w:r w:rsidR="00537B8B">
        <w:t>J</w:t>
      </w:r>
      <w:r w:rsidR="00FB46AE" w:rsidRPr="00C0112C">
        <w:t>: Glossary of Acronyms</w:t>
      </w:r>
      <w:bookmarkEnd w:id="351"/>
      <w:bookmarkEnd w:id="352"/>
    </w:p>
    <w:p w14:paraId="358D84B1" w14:textId="047F313F" w:rsidR="00FB46AE" w:rsidRPr="00122671" w:rsidRDefault="00FB46AE" w:rsidP="00C92030">
      <w:pPr>
        <w:spacing w:after="0" w:line="276" w:lineRule="auto"/>
        <w:rPr>
          <w:rFonts w:cs="Times New Roman"/>
          <w:szCs w:val="24"/>
        </w:rPr>
      </w:pPr>
      <w:r w:rsidRPr="00C92030">
        <w:rPr>
          <w:rFonts w:ascii="Times New Roman" w:hAnsi="Times New Roman" w:cs="Times New Roman"/>
          <w:sz w:val="24"/>
          <w:szCs w:val="24"/>
        </w:rPr>
        <w:t>This annex presents a glossary of acronyms used throughout this report.</w:t>
      </w:r>
    </w:p>
    <w:p w14:paraId="10CF5EBE" w14:textId="1B4CF950"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AAAQ</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Accessible, Available, Appropriate, and high Quality</w:t>
      </w:r>
    </w:p>
    <w:p w14:paraId="7E7267DA" w14:textId="2FF700EA"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ALLIANCE</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The Health and Social Care Alliance</w:t>
      </w:r>
    </w:p>
    <w:p w14:paraId="06070551" w14:textId="26187322"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APA</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American Psychological Association</w:t>
      </w:r>
    </w:p>
    <w:p w14:paraId="5663B649" w14:textId="6E2AA83A"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ARC</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Association for Real Change</w:t>
      </w:r>
    </w:p>
    <w:p w14:paraId="4A5501C2" w14:textId="4DE94953"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BASW</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British Association of Social Work</w:t>
      </w:r>
    </w:p>
    <w:p w14:paraId="3A315741" w14:textId="45CE7BD2"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BBC</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British Broadcasting Corporation</w:t>
      </w:r>
    </w:p>
    <w:p w14:paraId="11ED220C" w14:textId="59CFB3E2"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CEO</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Chief Executive Officer</w:t>
      </w:r>
    </w:p>
    <w:p w14:paraId="513FDA22" w14:textId="26F82070"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CI</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Care Inspectorate</w:t>
      </w:r>
    </w:p>
    <w:p w14:paraId="19A037E6" w14:textId="679BE036"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CINAHL</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Cumulative Index to Nursing and Allied Health Literature</w:t>
      </w:r>
    </w:p>
    <w:p w14:paraId="328D3B76" w14:textId="0E1EA966"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COSLA</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Convention of Scottish Local Authorities</w:t>
      </w:r>
    </w:p>
    <w:p w14:paraId="6F2EED97" w14:textId="10CE0E15"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COVID-19</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Coronavirus Disease</w:t>
      </w:r>
    </w:p>
    <w:p w14:paraId="765D9DE2" w14:textId="121F6FFD"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CRPD</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Convention on the Rights of Persons with Disabilities</w:t>
      </w:r>
    </w:p>
    <w:p w14:paraId="007ED3D4" w14:textId="31CA1BE3"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ECHR</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European Convention on Human Rights</w:t>
      </w:r>
    </w:p>
    <w:p w14:paraId="1C910EB6" w14:textId="322ECC36"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EEA</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European Economic Area</w:t>
      </w:r>
    </w:p>
    <w:p w14:paraId="03EE136B" w14:textId="55595D49"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EU</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European Union</w:t>
      </w:r>
    </w:p>
    <w:p w14:paraId="5F6BB0CB" w14:textId="0611DB4F"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GB</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Great Britain</w:t>
      </w:r>
    </w:p>
    <w:p w14:paraId="416A57CA" w14:textId="1AD83A48"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GDA</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Glasgow Disability Alliance</w:t>
      </w:r>
    </w:p>
    <w:p w14:paraId="27B6C217" w14:textId="35670CAF"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HSC</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Health and Social Care</w:t>
      </w:r>
    </w:p>
    <w:p w14:paraId="2940C0CD" w14:textId="5DF71982"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HSCP</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Health and Social Care P</w:t>
      </w:r>
      <w:r w:rsidR="009C10E4">
        <w:rPr>
          <w:rFonts w:ascii="Times New Roman" w:hAnsi="Times New Roman" w:cs="Times New Roman"/>
          <w:sz w:val="24"/>
          <w:szCs w:val="24"/>
        </w:rPr>
        <w:t>artnership</w:t>
      </w:r>
    </w:p>
    <w:p w14:paraId="34314726" w14:textId="153C66F2"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HSCS</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Health and Social Care Scotland</w:t>
      </w:r>
    </w:p>
    <w:p w14:paraId="61834C01" w14:textId="244A8A46"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ICESCR</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International Covenant on Economic Social and Cultural Rights</w:t>
      </w:r>
    </w:p>
    <w:p w14:paraId="05079BFB" w14:textId="6EB3E930"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ICT</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Information and Communication Technologies</w:t>
      </w:r>
    </w:p>
    <w:p w14:paraId="0FF7A8F4" w14:textId="576212B9"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ICU</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Intensive Care Unit</w:t>
      </w:r>
    </w:p>
    <w:p w14:paraId="2B195808" w14:textId="468DAAB4"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IEP</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Pr="001C4069">
        <w:rPr>
          <w:rFonts w:ascii="Times New Roman" w:hAnsi="Times New Roman" w:cs="Times New Roman"/>
          <w:sz w:val="24"/>
          <w:szCs w:val="24"/>
        </w:rPr>
        <w:tab/>
      </w:r>
      <w:r w:rsidRPr="00C92030">
        <w:rPr>
          <w:rFonts w:ascii="Times New Roman" w:hAnsi="Times New Roman" w:cs="Times New Roman"/>
          <w:sz w:val="24"/>
          <w:szCs w:val="24"/>
        </w:rPr>
        <w:t>Injection Equipment Provision</w:t>
      </w:r>
    </w:p>
    <w:p w14:paraId="0652F803" w14:textId="55522084"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ILF</w:t>
      </w:r>
      <w:r w:rsidRPr="00C92030">
        <w:rPr>
          <w:rFonts w:ascii="Times New Roman" w:hAnsi="Times New Roman" w:cs="Times New Roman"/>
          <w:sz w:val="24"/>
          <w:szCs w:val="24"/>
        </w:rPr>
        <w:tab/>
      </w:r>
      <w:r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Independent Living Fund</w:t>
      </w:r>
    </w:p>
    <w:p w14:paraId="38013B0B" w14:textId="4E7FD3A4"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IoRN</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Indicator of Relative Need</w:t>
      </w:r>
    </w:p>
    <w:p w14:paraId="2242F86E" w14:textId="3BF3D9D8"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IRASC</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Independent Review of Adult Social Care</w:t>
      </w:r>
    </w:p>
    <w:p w14:paraId="0FDB2EE2" w14:textId="3FC28317" w:rsidR="005831AE" w:rsidRDefault="005831AE" w:rsidP="00C92030">
      <w:pPr>
        <w:spacing w:after="0" w:line="276" w:lineRule="auto"/>
        <w:rPr>
          <w:rFonts w:ascii="Times New Roman" w:hAnsi="Times New Roman" w:cs="Times New Roman"/>
          <w:sz w:val="24"/>
          <w:szCs w:val="24"/>
        </w:rPr>
      </w:pPr>
      <w:r>
        <w:rPr>
          <w:rFonts w:ascii="Times New Roman" w:hAnsi="Times New Roman" w:cs="Times New Roman"/>
          <w:sz w:val="24"/>
          <w:szCs w:val="24"/>
        </w:rPr>
        <w:t>Iriss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831AE">
        <w:rPr>
          <w:rFonts w:ascii="Times New Roman" w:hAnsi="Times New Roman" w:cs="Times New Roman"/>
          <w:sz w:val="24"/>
          <w:szCs w:val="24"/>
        </w:rPr>
        <w:t>The Institute for Research and Innovation in Social Services</w:t>
      </w:r>
    </w:p>
    <w:p w14:paraId="7E4148DB" w14:textId="2F3E9B5E"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IT</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Information Technology</w:t>
      </w:r>
    </w:p>
    <w:p w14:paraId="299502E7" w14:textId="145F1CCE"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JCVI</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Joint Committee on Vaccination and Immunisation</w:t>
      </w:r>
    </w:p>
    <w:p w14:paraId="549D2FCF" w14:textId="6D84727A"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LFD</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Lateral Flow Device</w:t>
      </w:r>
    </w:p>
    <w:p w14:paraId="2D3FF483" w14:textId="49F57DF0"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MBSWSC</w:t>
      </w:r>
      <w:r w:rsidR="00550C3E" w:rsidRPr="001C4069">
        <w:rPr>
          <w:rFonts w:ascii="Times New Roman" w:hAnsi="Times New Roman" w:cs="Times New Roman"/>
          <w:sz w:val="24"/>
          <w:szCs w:val="24"/>
        </w:rPr>
        <w:tab/>
      </w:r>
      <w:r w:rsidRPr="00C92030">
        <w:rPr>
          <w:rFonts w:ascii="Times New Roman" w:hAnsi="Times New Roman" w:cs="Times New Roman"/>
          <w:sz w:val="24"/>
          <w:szCs w:val="24"/>
        </w:rPr>
        <w:tab/>
        <w:t>Mindfulness-Based Social Work and Self-Care</w:t>
      </w:r>
    </w:p>
    <w:p w14:paraId="0994170A" w14:textId="6903FA06"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MND</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Motor Neuron</w:t>
      </w:r>
      <w:r w:rsidR="004714E6">
        <w:rPr>
          <w:rFonts w:ascii="Times New Roman" w:hAnsi="Times New Roman" w:cs="Times New Roman"/>
          <w:sz w:val="24"/>
          <w:szCs w:val="24"/>
        </w:rPr>
        <w:t>e</w:t>
      </w:r>
      <w:r w:rsidRPr="00C92030">
        <w:rPr>
          <w:rFonts w:ascii="Times New Roman" w:hAnsi="Times New Roman" w:cs="Times New Roman"/>
          <w:sz w:val="24"/>
          <w:szCs w:val="24"/>
        </w:rPr>
        <w:t xml:space="preserve"> Disease</w:t>
      </w:r>
    </w:p>
    <w:p w14:paraId="11449F1F" w14:textId="341840A9"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MSP</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Member of the Scottish Parliament</w:t>
      </w:r>
    </w:p>
    <w:p w14:paraId="10991C7D" w14:textId="69508578"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NDPB</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Non-Departmental Public Body</w:t>
      </w:r>
    </w:p>
    <w:p w14:paraId="5CE6B20A" w14:textId="7C0B7F33"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NHS</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National Health Service</w:t>
      </w:r>
    </w:p>
    <w:p w14:paraId="1949002D" w14:textId="5D697B13"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NSS</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National Services Scotland</w:t>
      </w:r>
    </w:p>
    <w:p w14:paraId="20989052" w14:textId="409B06A8"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ONS</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Office for National Statistics</w:t>
      </w:r>
    </w:p>
    <w:p w14:paraId="17E568B1" w14:textId="75FFDFA8"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OST</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Opioid Substitution Therapy</w:t>
      </w:r>
    </w:p>
    <w:p w14:paraId="56EE0C0A" w14:textId="6BC4A142"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PA</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Personal Assistants</w:t>
      </w:r>
    </w:p>
    <w:p w14:paraId="0550CF40" w14:textId="36BABB54"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lastRenderedPageBreak/>
        <w:t>PCR</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Polymerase Chain Reaction</w:t>
      </w:r>
    </w:p>
    <w:p w14:paraId="082B8825" w14:textId="08E36731"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PEH</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People Experiencing Homelessness</w:t>
      </w:r>
    </w:p>
    <w:p w14:paraId="0912A845" w14:textId="00CADDCA"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PHS</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Public Health Scotland</w:t>
      </w:r>
    </w:p>
    <w:p w14:paraId="2BCE14B7" w14:textId="3A71919F"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PPE</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Personal Protective Equipment</w:t>
      </w:r>
    </w:p>
    <w:p w14:paraId="1BFD8C6C" w14:textId="39974746"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PTSD</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Post Traumatic Stress Disorder</w:t>
      </w:r>
    </w:p>
    <w:p w14:paraId="6900B9D6" w14:textId="69ED870B" w:rsidR="00B16A0F" w:rsidRPr="00C92030" w:rsidRDefault="569EC4E8" w:rsidP="00C92030">
      <w:pPr>
        <w:spacing w:after="0" w:line="276" w:lineRule="auto"/>
        <w:rPr>
          <w:rFonts w:ascii="Times New Roman" w:hAnsi="Times New Roman" w:cs="Times New Roman"/>
          <w:sz w:val="24"/>
          <w:szCs w:val="24"/>
        </w:rPr>
      </w:pPr>
      <w:r w:rsidRPr="01194F67">
        <w:rPr>
          <w:rFonts w:ascii="Times New Roman" w:hAnsi="Times New Roman" w:cs="Times New Roman"/>
          <w:sz w:val="24"/>
          <w:szCs w:val="24"/>
        </w:rPr>
        <w:t>PVG</w:t>
      </w:r>
      <w:r w:rsidR="00B16A0F">
        <w:tab/>
      </w:r>
      <w:r w:rsidR="00B16A0F">
        <w:tab/>
      </w:r>
      <w:r w:rsidR="00B16A0F">
        <w:tab/>
      </w:r>
      <w:r w:rsidRPr="01194F67">
        <w:rPr>
          <w:rFonts w:ascii="Times New Roman" w:hAnsi="Times New Roman" w:cs="Times New Roman"/>
          <w:sz w:val="24"/>
          <w:szCs w:val="24"/>
        </w:rPr>
        <w:t xml:space="preserve">Protection of </w:t>
      </w:r>
      <w:r w:rsidR="188F6C6D" w:rsidRPr="01194F67">
        <w:rPr>
          <w:rFonts w:ascii="Times New Roman" w:hAnsi="Times New Roman" w:cs="Times New Roman"/>
          <w:sz w:val="24"/>
          <w:szCs w:val="24"/>
        </w:rPr>
        <w:t>Vulnerable</w:t>
      </w:r>
      <w:r w:rsidRPr="01194F67">
        <w:rPr>
          <w:rFonts w:ascii="Times New Roman" w:hAnsi="Times New Roman" w:cs="Times New Roman"/>
          <w:sz w:val="24"/>
          <w:szCs w:val="24"/>
        </w:rPr>
        <w:t xml:space="preserve"> Groups</w:t>
      </w:r>
    </w:p>
    <w:p w14:paraId="5BE64632" w14:textId="6D4084ED"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PWUD</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People Who Use Drugs</w:t>
      </w:r>
    </w:p>
    <w:p w14:paraId="2C1FC4E1" w14:textId="49E70408"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SASW</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Scottish Association of Social Work</w:t>
      </w:r>
    </w:p>
    <w:p w14:paraId="624E944B" w14:textId="3C8C85E1" w:rsidR="00C678C4" w:rsidRDefault="00C678C4" w:rsidP="00C92030">
      <w:pPr>
        <w:spacing w:after="0" w:line="276" w:lineRule="auto"/>
        <w:rPr>
          <w:rFonts w:ascii="Times New Roman" w:hAnsi="Times New Roman" w:cs="Times New Roman"/>
          <w:sz w:val="24"/>
          <w:szCs w:val="24"/>
        </w:rPr>
      </w:pPr>
      <w:r>
        <w:rPr>
          <w:rFonts w:ascii="Times New Roman" w:hAnsi="Times New Roman" w:cs="Times New Roman"/>
          <w:sz w:val="24"/>
          <w:szCs w:val="24"/>
        </w:rPr>
        <w:t>SCIE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Social Care </w:t>
      </w:r>
      <w:r w:rsidR="002362ED">
        <w:rPr>
          <w:rFonts w:ascii="Times New Roman" w:hAnsi="Times New Roman" w:cs="Times New Roman"/>
          <w:sz w:val="24"/>
          <w:szCs w:val="24"/>
        </w:rPr>
        <w:t>Institute for Excellence</w:t>
      </w:r>
    </w:p>
    <w:p w14:paraId="59D0C7F9" w14:textId="3762BF38"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SDS</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Self-Directed Support</w:t>
      </w:r>
    </w:p>
    <w:p w14:paraId="39948C4D" w14:textId="7C62072F"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SHAAP</w:t>
      </w:r>
      <w:r w:rsidR="00550C3E" w:rsidRPr="001C4069">
        <w:rPr>
          <w:rFonts w:ascii="Times New Roman" w:hAnsi="Times New Roman" w:cs="Times New Roman"/>
          <w:sz w:val="24"/>
          <w:szCs w:val="24"/>
        </w:rPr>
        <w:tab/>
      </w:r>
      <w:r w:rsidRPr="00C92030">
        <w:rPr>
          <w:rFonts w:ascii="Times New Roman" w:hAnsi="Times New Roman" w:cs="Times New Roman"/>
          <w:sz w:val="24"/>
          <w:szCs w:val="24"/>
        </w:rPr>
        <w:tab/>
        <w:t>Scottish Health Action on Alcohol Problems</w:t>
      </w:r>
    </w:p>
    <w:p w14:paraId="12D72E95" w14:textId="18F5768B"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SHRC</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Scottish Human Rights Commission</w:t>
      </w:r>
    </w:p>
    <w:p w14:paraId="6422BDFA" w14:textId="38E14784"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SIMD</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Scottish Index of Multiple Deprivation</w:t>
      </w:r>
    </w:p>
    <w:p w14:paraId="23DF1456" w14:textId="66C6C999"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SSSC</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Scottish Social Services Council</w:t>
      </w:r>
    </w:p>
    <w:p w14:paraId="401BEC07" w14:textId="3C78CA8C"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TEC</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Technology Enabled Centre</w:t>
      </w:r>
    </w:p>
    <w:p w14:paraId="0A3A98A5" w14:textId="0EEBA715"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UK</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United Kingdom</w:t>
      </w:r>
    </w:p>
    <w:p w14:paraId="04FEAC17" w14:textId="77C9996D" w:rsidR="00B16A0F" w:rsidRPr="00C92030" w:rsidRDefault="00B16A0F" w:rsidP="00C92030">
      <w:pPr>
        <w:spacing w:after="0" w:line="276" w:lineRule="auto"/>
        <w:rPr>
          <w:rFonts w:ascii="Times New Roman" w:hAnsi="Times New Roman" w:cs="Times New Roman"/>
          <w:sz w:val="24"/>
          <w:szCs w:val="24"/>
        </w:rPr>
      </w:pPr>
      <w:r w:rsidRPr="00C92030">
        <w:rPr>
          <w:rFonts w:ascii="Times New Roman" w:hAnsi="Times New Roman" w:cs="Times New Roman"/>
          <w:sz w:val="24"/>
          <w:szCs w:val="24"/>
        </w:rPr>
        <w:t>UN</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United Nations</w:t>
      </w:r>
    </w:p>
    <w:p w14:paraId="074C1A36" w14:textId="1BE6FEFD" w:rsidR="007002AA" w:rsidRPr="00AF3D02" w:rsidRDefault="00B16A0F" w:rsidP="00AF3D02">
      <w:pPr>
        <w:spacing w:after="0" w:line="276" w:lineRule="auto"/>
        <w:rPr>
          <w:rFonts w:ascii="Times New Roman" w:eastAsiaTheme="majorEastAsia" w:hAnsi="Times New Roman" w:cs="Times New Roman"/>
          <w:b/>
          <w:sz w:val="24"/>
          <w:szCs w:val="24"/>
        </w:rPr>
      </w:pPr>
      <w:r w:rsidRPr="00C92030">
        <w:rPr>
          <w:rFonts w:ascii="Times New Roman" w:hAnsi="Times New Roman" w:cs="Times New Roman"/>
          <w:sz w:val="24"/>
          <w:szCs w:val="24"/>
        </w:rPr>
        <w:t>WHO</w:t>
      </w:r>
      <w:r w:rsidRPr="00C92030">
        <w:rPr>
          <w:rFonts w:ascii="Times New Roman" w:hAnsi="Times New Roman" w:cs="Times New Roman"/>
          <w:sz w:val="24"/>
          <w:szCs w:val="24"/>
        </w:rPr>
        <w:tab/>
      </w:r>
      <w:r w:rsidR="00550C3E" w:rsidRPr="001C4069">
        <w:rPr>
          <w:rFonts w:ascii="Times New Roman" w:hAnsi="Times New Roman" w:cs="Times New Roman"/>
          <w:sz w:val="24"/>
          <w:szCs w:val="24"/>
        </w:rPr>
        <w:tab/>
      </w:r>
      <w:r w:rsidR="00550C3E" w:rsidRPr="001C4069">
        <w:rPr>
          <w:rFonts w:ascii="Times New Roman" w:hAnsi="Times New Roman" w:cs="Times New Roman"/>
          <w:sz w:val="24"/>
          <w:szCs w:val="24"/>
        </w:rPr>
        <w:tab/>
      </w:r>
      <w:r w:rsidRPr="00C92030">
        <w:rPr>
          <w:rFonts w:ascii="Times New Roman" w:hAnsi="Times New Roman" w:cs="Times New Roman"/>
          <w:sz w:val="24"/>
          <w:szCs w:val="24"/>
        </w:rPr>
        <w:t>World Health Organisation</w:t>
      </w:r>
      <w:bookmarkEnd w:id="353"/>
    </w:p>
    <w:sectPr w:rsidR="007002AA" w:rsidRPr="00AF3D02" w:rsidSect="005335A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871F" w14:textId="77777777" w:rsidR="006301A5" w:rsidRDefault="006301A5" w:rsidP="00E81573">
      <w:pPr>
        <w:spacing w:after="0" w:line="240" w:lineRule="auto"/>
      </w:pPr>
      <w:r>
        <w:separator/>
      </w:r>
    </w:p>
  </w:endnote>
  <w:endnote w:type="continuationSeparator" w:id="0">
    <w:p w14:paraId="56BAA95B" w14:textId="77777777" w:rsidR="006301A5" w:rsidRDefault="006301A5" w:rsidP="00E81573">
      <w:pPr>
        <w:spacing w:after="0" w:line="240" w:lineRule="auto"/>
      </w:pPr>
      <w:r>
        <w:continuationSeparator/>
      </w:r>
    </w:p>
  </w:endnote>
  <w:endnote w:type="continuationNotice" w:id="1">
    <w:p w14:paraId="60DD6279" w14:textId="77777777" w:rsidR="006301A5" w:rsidRDefault="006301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102314"/>
      <w:docPartObj>
        <w:docPartGallery w:val="Page Numbers (Bottom of Page)"/>
        <w:docPartUnique/>
      </w:docPartObj>
    </w:sdtPr>
    <w:sdtEndPr>
      <w:rPr>
        <w:noProof/>
      </w:rPr>
    </w:sdtEndPr>
    <w:sdtContent>
      <w:p w14:paraId="2EA0BADD" w14:textId="3B29574A" w:rsidR="006D4094" w:rsidRDefault="006D40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F42F86" w14:textId="77777777" w:rsidR="006D4094" w:rsidRDefault="006D4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510155"/>
      <w:docPartObj>
        <w:docPartGallery w:val="Page Numbers (Bottom of Page)"/>
        <w:docPartUnique/>
      </w:docPartObj>
    </w:sdtPr>
    <w:sdtEndPr>
      <w:rPr>
        <w:noProof/>
      </w:rPr>
    </w:sdtEndPr>
    <w:sdtContent>
      <w:p w14:paraId="194E4DF4" w14:textId="6C62427A" w:rsidR="004678AB" w:rsidRDefault="004678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654328" w14:textId="77777777" w:rsidR="004678AB" w:rsidRDefault="00467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0BFDE" w14:textId="77777777" w:rsidR="006301A5" w:rsidRDefault="006301A5" w:rsidP="00E81573">
      <w:pPr>
        <w:spacing w:after="0" w:line="240" w:lineRule="auto"/>
      </w:pPr>
      <w:r>
        <w:separator/>
      </w:r>
    </w:p>
  </w:footnote>
  <w:footnote w:type="continuationSeparator" w:id="0">
    <w:p w14:paraId="389D9081" w14:textId="77777777" w:rsidR="006301A5" w:rsidRDefault="006301A5" w:rsidP="00E81573">
      <w:pPr>
        <w:spacing w:after="0" w:line="240" w:lineRule="auto"/>
      </w:pPr>
      <w:r>
        <w:continuationSeparator/>
      </w:r>
    </w:p>
  </w:footnote>
  <w:footnote w:type="continuationNotice" w:id="1">
    <w:p w14:paraId="71570339" w14:textId="77777777" w:rsidR="006301A5" w:rsidRDefault="006301A5">
      <w:pPr>
        <w:spacing w:after="0" w:line="240" w:lineRule="auto"/>
      </w:pPr>
    </w:p>
  </w:footnote>
  <w:footnote w:id="2">
    <w:p w14:paraId="05EEB335" w14:textId="77777777" w:rsidR="00654273" w:rsidRPr="00654273" w:rsidRDefault="00AB08B3" w:rsidP="00654273">
      <w:pPr>
        <w:spacing w:line="256" w:lineRule="auto"/>
        <w:rPr>
          <w:rFonts w:eastAsia="Calibri" w:cstheme="minorHAnsi"/>
          <w:sz w:val="20"/>
          <w:szCs w:val="20"/>
        </w:rPr>
      </w:pPr>
      <w:r w:rsidRPr="0015543B">
        <w:rPr>
          <w:rStyle w:val="FootnoteReference"/>
          <w:rFonts w:cstheme="minorHAnsi"/>
        </w:rPr>
        <w:footnoteRef/>
      </w:r>
      <w:r w:rsidRPr="0015543B">
        <w:rPr>
          <w:rFonts w:cstheme="minorHAnsi"/>
        </w:rPr>
        <w:t xml:space="preserve"> </w:t>
      </w:r>
      <w:r w:rsidR="00654273" w:rsidRPr="00654273">
        <w:rPr>
          <w:rFonts w:eastAsia="Calibri" w:cstheme="minorHAnsi"/>
          <w:sz w:val="20"/>
          <w:szCs w:val="20"/>
        </w:rPr>
        <w:t>Scottish Parliament, ‘More than half of home care recipients say care was reduced or stopped completely as a result of pandemic, survey reveals’ (11 November 2020) &lt;https://archive2021.parliament.scot/newsandmediacentre/116478.aspx&gt;</w:t>
      </w:r>
    </w:p>
    <w:p w14:paraId="77E18BDB" w14:textId="303A0A21" w:rsidR="00AB08B3" w:rsidRPr="00B41DF8" w:rsidRDefault="00AB08B3" w:rsidP="00B41DF8">
      <w:pPr>
        <w:pStyle w:val="FootnoteText"/>
        <w:rPr>
          <w:rFonts w:cstheme="minorHAnsi"/>
        </w:rPr>
      </w:pPr>
    </w:p>
  </w:footnote>
  <w:footnote w:id="3">
    <w:p w14:paraId="1A8940E1" w14:textId="6B5F8EDE"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bookmarkStart w:id="14" w:name="_Hlk149580221"/>
      <w:r w:rsidRPr="00B41DF8">
        <w:rPr>
          <w:rFonts w:cstheme="minorHAnsi"/>
          <w:shd w:val="clear" w:color="auto" w:fill="FFFFFF"/>
        </w:rPr>
        <w:t>The Scottish Parliament</w:t>
      </w:r>
      <w:r w:rsidR="000F1DE5" w:rsidRPr="00B41DF8">
        <w:rPr>
          <w:rFonts w:cstheme="minorHAnsi"/>
          <w:shd w:val="clear" w:color="auto" w:fill="FFFFFF"/>
        </w:rPr>
        <w:t>, ‘SPICe Spotlight – timeline of Covid-19 in Scotland’</w:t>
      </w:r>
      <w:r w:rsidRPr="00B41DF8">
        <w:rPr>
          <w:rFonts w:cstheme="minorHAnsi"/>
          <w:shd w:val="clear" w:color="auto" w:fill="FFFFFF"/>
        </w:rPr>
        <w:t xml:space="preserve"> (2022)</w:t>
      </w:r>
      <w:r w:rsidR="000F1DE5" w:rsidRPr="00B41DF8">
        <w:rPr>
          <w:rFonts w:cstheme="minorHAnsi"/>
          <w:shd w:val="clear" w:color="auto" w:fill="FFFFFF"/>
        </w:rPr>
        <w:t xml:space="preserve"> </w:t>
      </w:r>
      <w:r w:rsidR="000F1DE5" w:rsidRPr="00B41DF8">
        <w:rPr>
          <w:rFonts w:cstheme="minorHAnsi"/>
        </w:rPr>
        <w:t>&lt;https://spice-spotlight.scot/2022/04/29/timeline-of-coronavirus-covid-19-in-scotland/&gt;</w:t>
      </w:r>
      <w:bookmarkEnd w:id="14"/>
    </w:p>
  </w:footnote>
  <w:footnote w:id="4">
    <w:p w14:paraId="1E8AC285" w14:textId="12CFBB80"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E6C7D" w:rsidRPr="00B41DF8">
        <w:rPr>
          <w:rFonts w:cstheme="minorHAnsi"/>
        </w:rPr>
        <w:t>BBC News, ‘Coronavirus conformed as pandemic by World Health Organization’ (11 March 2020) &lt;</w:t>
      </w:r>
      <w:hyperlink r:id="rId1" w:history="1">
        <w:r w:rsidR="00FE6C7D" w:rsidRPr="00B41DF8">
          <w:rPr>
            <w:rStyle w:val="Hyperlink"/>
            <w:rFonts w:cstheme="minorHAnsi"/>
            <w:color w:val="auto"/>
          </w:rPr>
          <w:t>https://www.bbc.co.uk/news/world-51839944</w:t>
        </w:r>
      </w:hyperlink>
      <w:r w:rsidR="00FE6C7D" w:rsidRPr="00B41DF8">
        <w:rPr>
          <w:rFonts w:cstheme="minorHAnsi"/>
        </w:rPr>
        <w:t>&gt;</w:t>
      </w:r>
      <w:r w:rsidRPr="00B41DF8">
        <w:rPr>
          <w:rFonts w:cstheme="minorHAnsi"/>
        </w:rPr>
        <w:t xml:space="preserve"> </w:t>
      </w:r>
    </w:p>
  </w:footnote>
  <w:footnote w:id="5">
    <w:p w14:paraId="4C55266E" w14:textId="7BB1AEDE"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77803">
        <w:rPr>
          <w:rFonts w:cstheme="minorHAnsi"/>
        </w:rPr>
        <w:t>Scottish Government</w:t>
      </w:r>
      <w:r w:rsidR="00432987">
        <w:rPr>
          <w:rFonts w:cstheme="minorHAnsi"/>
        </w:rPr>
        <w:t>, ‘</w:t>
      </w:r>
      <w:r w:rsidR="00432987" w:rsidRPr="00432987">
        <w:rPr>
          <w:rFonts w:cstheme="minorHAnsi"/>
        </w:rPr>
        <w:t>First Minister announces large events to be cancelled</w:t>
      </w:r>
      <w:r w:rsidR="00432987">
        <w:rPr>
          <w:rFonts w:cstheme="minorHAnsi"/>
        </w:rPr>
        <w:t>’ (12 March 2020) &lt;</w:t>
      </w:r>
      <w:r w:rsidR="00F3708F" w:rsidRPr="00F3708F">
        <w:t xml:space="preserve"> </w:t>
      </w:r>
      <w:hyperlink r:id="rId2" w:history="1">
        <w:r w:rsidR="00F3708F" w:rsidRPr="00331271">
          <w:rPr>
            <w:rStyle w:val="Hyperlink"/>
            <w:rFonts w:cstheme="minorHAnsi"/>
          </w:rPr>
          <w:t>https://www.gov.scot/news/first-minister-announces-large-events-to-be-cancelled/</w:t>
        </w:r>
      </w:hyperlink>
      <w:r w:rsidR="00F3708F">
        <w:rPr>
          <w:rFonts w:cstheme="minorHAnsi"/>
        </w:rPr>
        <w:t xml:space="preserve">&gt; and </w:t>
      </w:r>
      <w:r w:rsidR="00E50F57">
        <w:rPr>
          <w:rFonts w:cstheme="minorHAnsi"/>
        </w:rPr>
        <w:t>‘</w:t>
      </w:r>
      <w:r w:rsidR="00E50F57" w:rsidRPr="00E50F57">
        <w:rPr>
          <w:rFonts w:cstheme="minorHAnsi"/>
        </w:rPr>
        <w:t>People with symptoms told to stay at home</w:t>
      </w:r>
      <w:r w:rsidR="00E50F57">
        <w:rPr>
          <w:rFonts w:cstheme="minorHAnsi"/>
        </w:rPr>
        <w:t xml:space="preserve">&gt; (12 March 2020) </w:t>
      </w:r>
      <w:r w:rsidR="0050736B">
        <w:rPr>
          <w:rFonts w:cstheme="minorHAnsi"/>
        </w:rPr>
        <w:t>&lt;</w:t>
      </w:r>
      <w:r w:rsidR="0050736B" w:rsidRPr="0050736B">
        <w:rPr>
          <w:rFonts w:cstheme="minorHAnsi"/>
        </w:rPr>
        <w:t>https://www.gov.scot/news/people-with-symptoms-told-to-stay-at-home/</w:t>
      </w:r>
      <w:r w:rsidR="00A96DBE">
        <w:rPr>
          <w:rFonts w:cstheme="minorHAnsi"/>
        </w:rPr>
        <w:t>&gt;</w:t>
      </w:r>
    </w:p>
  </w:footnote>
  <w:footnote w:id="6">
    <w:p w14:paraId="79B03A0D" w14:textId="31895064"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907BF2">
        <w:rPr>
          <w:rFonts w:cstheme="minorHAnsi"/>
        </w:rPr>
        <w:t>Health Protection Scotland</w:t>
      </w:r>
      <w:r w:rsidR="00425B99" w:rsidRPr="00B41DF8">
        <w:rPr>
          <w:rFonts w:cstheme="minorHAnsi"/>
        </w:rPr>
        <w:t>, ‘COVID-19</w:t>
      </w:r>
      <w:r w:rsidR="00180F0F">
        <w:rPr>
          <w:rFonts w:cstheme="minorHAnsi"/>
        </w:rPr>
        <w:t>: Information and</w:t>
      </w:r>
      <w:r w:rsidR="00425B99" w:rsidRPr="00B41DF8">
        <w:rPr>
          <w:rFonts w:cstheme="minorHAnsi"/>
        </w:rPr>
        <w:t xml:space="preserve"> Guidance for Social or Community Care and Residential Settings’ </w:t>
      </w:r>
      <w:r w:rsidR="00015631">
        <w:rPr>
          <w:rFonts w:cstheme="minorHAnsi"/>
        </w:rPr>
        <w:t xml:space="preserve">(12 March 2020) </w:t>
      </w:r>
      <w:r w:rsidR="00425B99" w:rsidRPr="00B41DF8">
        <w:rPr>
          <w:rFonts w:cstheme="minorHAnsi"/>
        </w:rPr>
        <w:t>&lt;</w:t>
      </w:r>
      <w:r w:rsidR="00015631" w:rsidRPr="00015631">
        <w:rPr>
          <w:rFonts w:cstheme="minorHAnsi"/>
        </w:rPr>
        <w:t>https://webarchive.nrscotland.gov.uk/20200401101326/https://www.hps.scot.nhs.uk/web-resources-container/covid-19-information-and-guidance-for-social-or-community-care-residential-settings/</w:t>
      </w:r>
      <w:r w:rsidR="00425B99" w:rsidRPr="00B41DF8">
        <w:rPr>
          <w:rFonts w:cstheme="minorHAnsi"/>
        </w:rPr>
        <w:t>&gt;</w:t>
      </w:r>
    </w:p>
  </w:footnote>
  <w:footnote w:id="7">
    <w:p w14:paraId="78AFFABB" w14:textId="05B8F558"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E37C6E" w:rsidRPr="00B41DF8">
        <w:rPr>
          <w:rFonts w:cstheme="minorHAnsi"/>
        </w:rPr>
        <w:t>Scottish Government, ‘Coronavirus (COVID-19): speech by Cabinet Secretary for Health and Sport 17 March 2020 (17 March 2020) &lt;</w:t>
      </w:r>
      <w:hyperlink r:id="rId3" w:history="1">
        <w:r w:rsidR="00E37C6E" w:rsidRPr="00B41DF8">
          <w:rPr>
            <w:rStyle w:val="Hyperlink"/>
            <w:rFonts w:cstheme="minorHAnsi"/>
            <w:color w:val="auto"/>
          </w:rPr>
          <w:t>https://www.gov.scot/publications/coronavirus-covid-19-update-scottish-parliament/</w:t>
        </w:r>
      </w:hyperlink>
      <w:r w:rsidR="00E37C6E" w:rsidRPr="00B41DF8">
        <w:rPr>
          <w:rStyle w:val="Hyperlink"/>
          <w:rFonts w:cstheme="minorHAnsi"/>
          <w:color w:val="auto"/>
        </w:rPr>
        <w:t>&gt;</w:t>
      </w:r>
      <w:r w:rsidRPr="00B41DF8">
        <w:rPr>
          <w:rFonts w:cstheme="minorHAnsi"/>
        </w:rPr>
        <w:t xml:space="preserve"> </w:t>
      </w:r>
    </w:p>
  </w:footnote>
  <w:footnote w:id="8">
    <w:p w14:paraId="1232DB70" w14:textId="7F6FEAC4" w:rsidR="009F3ED2" w:rsidRPr="00B41DF8" w:rsidRDefault="009F3ED2" w:rsidP="00B41DF8">
      <w:pPr>
        <w:pStyle w:val="FootnoteText"/>
        <w:rPr>
          <w:rFonts w:cstheme="minorHAnsi"/>
        </w:rPr>
      </w:pPr>
      <w:r w:rsidRPr="00B41DF8">
        <w:rPr>
          <w:rStyle w:val="FootnoteReference"/>
          <w:rFonts w:cstheme="minorHAnsi"/>
        </w:rPr>
        <w:footnoteRef/>
      </w:r>
      <w:r w:rsidR="00E37C6E" w:rsidRPr="00B41DF8">
        <w:rPr>
          <w:rFonts w:cstheme="minorHAnsi"/>
        </w:rPr>
        <w:t xml:space="preserve"> </w:t>
      </w:r>
      <w:bookmarkStart w:id="17" w:name="_Hlk158889132"/>
      <w:r w:rsidR="00E37C6E" w:rsidRPr="00B41DF8">
        <w:rPr>
          <w:rFonts w:cstheme="minorHAnsi"/>
        </w:rPr>
        <w:t>Care Inspectorate, ‘COVID-19 update (17 March 2020) &lt;</w:t>
      </w:r>
      <w:hyperlink r:id="rId4" w:history="1">
        <w:r w:rsidRPr="00B41DF8">
          <w:rPr>
            <w:rStyle w:val="Hyperlink"/>
            <w:rFonts w:cstheme="minorHAnsi"/>
            <w:color w:val="auto"/>
          </w:rPr>
          <w:t>https://www.careinspectorate.com/images/A_message_from_Care_Inspectorate_CEO_17_March_update.pdf</w:t>
        </w:r>
      </w:hyperlink>
      <w:r w:rsidR="00E37C6E" w:rsidRPr="00B41DF8">
        <w:rPr>
          <w:rStyle w:val="Hyperlink"/>
          <w:rFonts w:cstheme="minorHAnsi"/>
          <w:color w:val="auto"/>
        </w:rPr>
        <w:t>&gt;</w:t>
      </w:r>
      <w:r w:rsidRPr="00B41DF8">
        <w:rPr>
          <w:rFonts w:cstheme="minorHAnsi"/>
        </w:rPr>
        <w:t xml:space="preserve"> </w:t>
      </w:r>
    </w:p>
    <w:bookmarkEnd w:id="17"/>
  </w:footnote>
  <w:footnote w:id="9">
    <w:p w14:paraId="441902C5" w14:textId="48084EFA"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C6A23" w:rsidRPr="00B41DF8">
        <w:rPr>
          <w:rFonts w:cstheme="minorHAnsi"/>
        </w:rPr>
        <w:t>Cabinet Office, Guidance: Staying at home and away from others (social distancing)’ (23 March 2020) &lt;</w:t>
      </w:r>
      <w:hyperlink r:id="rId5" w:history="1">
        <w:r w:rsidR="002C6A23" w:rsidRPr="00B41DF8">
          <w:rPr>
            <w:rStyle w:val="Hyperlink"/>
            <w:rFonts w:cstheme="minorHAnsi"/>
            <w:color w:val="auto"/>
          </w:rPr>
          <w:t>https://www.gov.uk/government/publications/full-guidance-on-staying-at-home-and-away-from-others/full-guidance-on-staying-at-home-and-away-from-others</w:t>
        </w:r>
      </w:hyperlink>
      <w:r w:rsidR="002C6A23" w:rsidRPr="00B41DF8">
        <w:rPr>
          <w:rFonts w:cstheme="minorHAnsi"/>
        </w:rPr>
        <w:t>&gt;</w:t>
      </w:r>
      <w:r w:rsidRPr="00B41DF8">
        <w:rPr>
          <w:rFonts w:cstheme="minorHAnsi"/>
        </w:rPr>
        <w:t xml:space="preserve"> </w:t>
      </w:r>
    </w:p>
  </w:footnote>
  <w:footnote w:id="10">
    <w:p w14:paraId="0E8C2A6B" w14:textId="42CE658F"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C6A23" w:rsidRPr="00B41DF8">
        <w:rPr>
          <w:rFonts w:cstheme="minorHAnsi"/>
        </w:rPr>
        <w:t>UK Government, ‘Prime Minister’s statement on coronavirus (COVOD-19): 23 March 2020’ (23 March 2020) &lt;</w:t>
      </w:r>
      <w:hyperlink r:id="rId6" w:history="1">
        <w:r w:rsidR="002C6A23" w:rsidRPr="00B41DF8">
          <w:rPr>
            <w:rStyle w:val="Hyperlink"/>
            <w:rFonts w:cstheme="minorHAnsi"/>
            <w:color w:val="auto"/>
          </w:rPr>
          <w:t>https://www.gov.uk/government/speeches/pm-address-to-the-nation-on-coronavirus-23-march-2020</w:t>
        </w:r>
      </w:hyperlink>
      <w:r w:rsidR="002C6A23" w:rsidRPr="00B41DF8">
        <w:rPr>
          <w:rFonts w:cstheme="minorHAnsi"/>
        </w:rPr>
        <w:t>&gt;</w:t>
      </w:r>
      <w:r w:rsidRPr="00B41DF8">
        <w:rPr>
          <w:rFonts w:cstheme="minorHAnsi"/>
        </w:rPr>
        <w:t xml:space="preserve"> </w:t>
      </w:r>
    </w:p>
  </w:footnote>
  <w:footnote w:id="11">
    <w:p w14:paraId="3243FF19" w14:textId="36E804A1"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C6A23" w:rsidRPr="00B41DF8">
        <w:rPr>
          <w:rFonts w:cstheme="minorHAnsi"/>
        </w:rPr>
        <w:t>BBC News, ‘Coronavirus: Nicola Sturgeon says new rules amount to ‘lockdown’’ (23 March 2020) &lt;</w:t>
      </w:r>
      <w:hyperlink r:id="rId7" w:history="1">
        <w:r w:rsidR="002C6A23" w:rsidRPr="00B41DF8">
          <w:rPr>
            <w:rStyle w:val="Hyperlink"/>
            <w:rFonts w:cstheme="minorHAnsi"/>
            <w:color w:val="auto"/>
          </w:rPr>
          <w:t>https://www.bbc.co.uk/news/uk-scotland-52007540</w:t>
        </w:r>
      </w:hyperlink>
      <w:r w:rsidR="002C6A23" w:rsidRPr="00B41DF8">
        <w:rPr>
          <w:rFonts w:cstheme="minorHAnsi"/>
        </w:rPr>
        <w:t>&gt;</w:t>
      </w:r>
      <w:r w:rsidRPr="00B41DF8">
        <w:rPr>
          <w:rFonts w:cstheme="minorHAnsi"/>
        </w:rPr>
        <w:t xml:space="preserve"> </w:t>
      </w:r>
    </w:p>
  </w:footnote>
  <w:footnote w:id="12">
    <w:p w14:paraId="759E2CB5" w14:textId="79F18E85"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C6A23" w:rsidRPr="00B41DF8">
        <w:rPr>
          <w:rFonts w:cstheme="minorHAnsi"/>
        </w:rPr>
        <w:t xml:space="preserve">The Scottish Parliament (n </w:t>
      </w:r>
      <w:r w:rsidR="000B1B7A">
        <w:rPr>
          <w:rFonts w:cstheme="minorHAnsi"/>
        </w:rPr>
        <w:t>2</w:t>
      </w:r>
      <w:r w:rsidR="002C6A23" w:rsidRPr="00B41DF8">
        <w:rPr>
          <w:rFonts w:cstheme="minorHAnsi"/>
        </w:rPr>
        <w:t>)</w:t>
      </w:r>
    </w:p>
  </w:footnote>
  <w:footnote w:id="13">
    <w:p w14:paraId="502618A9" w14:textId="4FBEC9CE"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C6A23" w:rsidRPr="00B41DF8">
        <w:rPr>
          <w:rFonts w:cstheme="minorHAnsi"/>
        </w:rPr>
        <w:t>Scottish Government, ‘COVID-19 in Scotland’ (9 March 2022) &lt;</w:t>
      </w:r>
      <w:hyperlink r:id="rId8" w:anchor=":~:text=Some%20key%20dates%20are%3A,the%20routemap%20out%20of%20lockdown" w:history="1">
        <w:r w:rsidR="002C6A23" w:rsidRPr="00B41DF8">
          <w:rPr>
            <w:rStyle w:val="Hyperlink"/>
            <w:rFonts w:cstheme="minorHAnsi"/>
            <w:color w:val="auto"/>
          </w:rPr>
          <w:t>https://data.gov.scot/coronavirus-covid-19/#:~:text=Some%20key%20dates%20are%3A,the%20routemap%20out%20of%20lockdown</w:t>
        </w:r>
      </w:hyperlink>
      <w:r w:rsidR="002C6A23" w:rsidRPr="00B41DF8">
        <w:rPr>
          <w:rFonts w:cstheme="minorHAnsi"/>
        </w:rPr>
        <w:t>&gt;</w:t>
      </w:r>
      <w:r w:rsidRPr="00B41DF8">
        <w:rPr>
          <w:rFonts w:cstheme="minorHAnsi"/>
        </w:rPr>
        <w:t xml:space="preserve"> </w:t>
      </w:r>
    </w:p>
  </w:footnote>
  <w:footnote w:id="14">
    <w:p w14:paraId="608CDD70" w14:textId="4608A8F8"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C6A23" w:rsidRPr="00B41DF8">
        <w:rPr>
          <w:rFonts w:cstheme="minorHAnsi"/>
        </w:rPr>
        <w:t>Scottish Government, ‘Coronavirus (COVID-19): CMO/CNO/CSWA letter on social Care settings (26 March 2020) &lt;</w:t>
      </w:r>
      <w:hyperlink r:id="rId9" w:history="1">
        <w:r w:rsidR="002C6A23" w:rsidRPr="00B41DF8">
          <w:rPr>
            <w:rStyle w:val="Hyperlink"/>
            <w:rFonts w:cstheme="minorHAnsi"/>
            <w:color w:val="auto"/>
          </w:rPr>
          <w:t>https://www.gov.scot/publications/coronavirus-covid-19-cmo-cno-cswa-letter-on-social-care-settings/</w:t>
        </w:r>
      </w:hyperlink>
      <w:r w:rsidR="002C6A23" w:rsidRPr="00B41DF8">
        <w:rPr>
          <w:rFonts w:cstheme="minorHAnsi"/>
        </w:rPr>
        <w:t>&gt;</w:t>
      </w:r>
      <w:r w:rsidRPr="00B41DF8">
        <w:rPr>
          <w:rFonts w:cstheme="minorHAnsi"/>
        </w:rPr>
        <w:t xml:space="preserve"> </w:t>
      </w:r>
    </w:p>
  </w:footnote>
  <w:footnote w:id="15">
    <w:p w14:paraId="4E90159D" w14:textId="26FF5A3A" w:rsidR="004C40AA" w:rsidRPr="00B41DF8" w:rsidRDefault="004C40AA"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005835B0">
        <w:rPr>
          <w:rFonts w:cstheme="minorHAnsi"/>
          <w:sz w:val="20"/>
          <w:szCs w:val="20"/>
        </w:rPr>
        <w:t>British</w:t>
      </w:r>
      <w:r w:rsidRPr="00B41DF8">
        <w:rPr>
          <w:rFonts w:cstheme="minorHAnsi"/>
          <w:sz w:val="20"/>
          <w:szCs w:val="20"/>
        </w:rPr>
        <w:t xml:space="preserve"> Association of Social Work, ‘Scottish Association of Social Work pens open letter to Scottish Government’ (30 March 2020) &lt;</w:t>
      </w:r>
      <w:r w:rsidR="00EB4900" w:rsidRPr="00EB4900">
        <w:t>https://new.basw.co.uk/articles/scottish-association-social-work-pens-open-letter-scottish-government</w:t>
      </w:r>
      <w:r w:rsidRPr="00B41DF8">
        <w:rPr>
          <w:rFonts w:cstheme="minorHAnsi"/>
          <w:sz w:val="20"/>
          <w:szCs w:val="20"/>
        </w:rPr>
        <w:t>&gt;</w:t>
      </w:r>
    </w:p>
  </w:footnote>
  <w:footnote w:id="16">
    <w:p w14:paraId="0E7958BB" w14:textId="6915C853" w:rsidR="004960CC" w:rsidRDefault="004960CC">
      <w:pPr>
        <w:pStyle w:val="FootnoteText"/>
      </w:pPr>
      <w:r>
        <w:rPr>
          <w:rStyle w:val="FootnoteReference"/>
        </w:rPr>
        <w:footnoteRef/>
      </w:r>
      <w:r>
        <w:t xml:space="preserve"> </w:t>
      </w:r>
      <w:r w:rsidR="00FC1A7C" w:rsidRPr="00FC1A7C">
        <w:t>Cabinet Secretary for Health and Sport</w:t>
      </w:r>
      <w:r w:rsidR="00791D0A">
        <w:t xml:space="preserve"> to</w:t>
      </w:r>
      <w:r w:rsidR="00FC1A7C" w:rsidRPr="00FC1A7C">
        <w:t xml:space="preserve"> Local Authority Chief Executives, ‘Scotland’s social care support response’ (Letter, 30 March 2020) &lt;https://www.gov.scot/binaries/content/documents/govscot/publications/correspondence/2020/04/coronavirus-covid-19---key-workers-definition-and-status-letter-from-cabinet-secretary-and-cosla/documents/coronavirus-covid-19---social-care-support-response-letter-from-cabinet-secretary-and-cosla/coronavirus-covid-19---social-care-support-response-letter-from-cabinet-secretary-and-cosla/govscot%3Adocument/Coronavirus%2B%2528COVID-19%2529%2Bsocial%2Bcare%2Bsupport%2Bresponse%252C%2Bletter%2Bfrom%2Bcabinet%2Bsecretary%2B30%2BMarch%2B2020.pdf&gt;</w:t>
      </w:r>
    </w:p>
  </w:footnote>
  <w:footnote w:id="17">
    <w:p w14:paraId="10DAD05C" w14:textId="242EC700"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F1085" w:rsidRPr="00B41DF8">
        <w:rPr>
          <w:rFonts w:cstheme="minorHAnsi"/>
        </w:rPr>
        <w:t>Scottish Government, ‘Coronavirus (COVID-19) and homele</w:t>
      </w:r>
      <w:r w:rsidR="00F723D4" w:rsidRPr="00B41DF8">
        <w:rPr>
          <w:rFonts w:cstheme="minorHAnsi"/>
        </w:rPr>
        <w:t>s</w:t>
      </w:r>
      <w:r w:rsidR="00BF1085" w:rsidRPr="00B41DF8">
        <w:rPr>
          <w:rFonts w:cstheme="minorHAnsi"/>
        </w:rPr>
        <w:t>sness‘ (31 March 2020) &lt;</w:t>
      </w:r>
      <w:hyperlink r:id="rId10" w:history="1">
        <w:r w:rsidR="00BF1085" w:rsidRPr="00B41DF8">
          <w:rPr>
            <w:rStyle w:val="Hyperlink"/>
            <w:rFonts w:cstheme="minorHAnsi"/>
            <w:color w:val="auto"/>
          </w:rPr>
          <w:t>https://www.webarchive.org.uk/wayback/archive/20230505025133/http://www.gov.scot/publications/coronavirus-covid-19-homelessness/</w:t>
        </w:r>
      </w:hyperlink>
      <w:r w:rsidR="00BF1085" w:rsidRPr="00B41DF8">
        <w:rPr>
          <w:rFonts w:cstheme="minorHAnsi"/>
        </w:rPr>
        <w:t>&gt;</w:t>
      </w:r>
      <w:r w:rsidRPr="00B41DF8">
        <w:rPr>
          <w:rFonts w:cstheme="minorHAnsi"/>
        </w:rPr>
        <w:t xml:space="preserve"> </w:t>
      </w:r>
    </w:p>
  </w:footnote>
  <w:footnote w:id="18">
    <w:p w14:paraId="357800AF" w14:textId="757C781F" w:rsidR="009F3ED2" w:rsidRPr="00B41DF8" w:rsidRDefault="009F3ED2" w:rsidP="00B41DF8">
      <w:pPr>
        <w:pStyle w:val="FootnoteText"/>
        <w:rPr>
          <w:rFonts w:cstheme="minorHAnsi"/>
        </w:rPr>
      </w:pPr>
      <w:r w:rsidRPr="0078372C">
        <w:rPr>
          <w:rStyle w:val="FootnoteReference"/>
          <w:rFonts w:cstheme="minorHAnsi"/>
        </w:rPr>
        <w:footnoteRef/>
      </w:r>
      <w:r w:rsidRPr="0078372C">
        <w:rPr>
          <w:rFonts w:cstheme="minorHAnsi"/>
        </w:rPr>
        <w:t xml:space="preserve"> </w:t>
      </w:r>
      <w:bookmarkStart w:id="19" w:name="_Hlk158823527"/>
      <w:r w:rsidR="00165612" w:rsidRPr="0078372C">
        <w:rPr>
          <w:rFonts w:cstheme="minorHAnsi"/>
        </w:rPr>
        <w:t>Scottish Care</w:t>
      </w:r>
      <w:r w:rsidR="00AF688E" w:rsidRPr="0078372C">
        <w:rPr>
          <w:rFonts w:cstheme="minorHAnsi"/>
        </w:rPr>
        <w:t>,</w:t>
      </w:r>
      <w:r w:rsidR="00165612" w:rsidRPr="0078372C">
        <w:rPr>
          <w:rFonts w:cstheme="minorHAnsi"/>
        </w:rPr>
        <w:t xml:space="preserve"> </w:t>
      </w:r>
      <w:r w:rsidR="0078372C" w:rsidRPr="0078372C">
        <w:rPr>
          <w:rFonts w:cstheme="minorHAnsi"/>
        </w:rPr>
        <w:t>‘</w:t>
      </w:r>
      <w:r w:rsidR="00165612" w:rsidRPr="0078372C">
        <w:rPr>
          <w:rFonts w:cstheme="minorHAnsi"/>
        </w:rPr>
        <w:t>Disclosure Scotland Newsletter Update</w:t>
      </w:r>
      <w:r w:rsidR="0078372C" w:rsidRPr="0078372C">
        <w:rPr>
          <w:rFonts w:cstheme="minorHAnsi"/>
        </w:rPr>
        <w:t>’</w:t>
      </w:r>
      <w:r w:rsidR="00BF1085" w:rsidRPr="0078372C">
        <w:rPr>
          <w:rFonts w:cstheme="minorHAnsi"/>
        </w:rPr>
        <w:t xml:space="preserve"> (3 April 2020) &lt;</w:t>
      </w:r>
      <w:r w:rsidR="00696F45" w:rsidRPr="0078372C">
        <w:rPr>
          <w:rFonts w:cstheme="minorHAnsi"/>
        </w:rPr>
        <w:t xml:space="preserve"> https://scottishcare.org/disclosure-scotland-newsletter-update/&gt;</w:t>
      </w:r>
    </w:p>
    <w:bookmarkEnd w:id="19"/>
  </w:footnote>
  <w:footnote w:id="19">
    <w:p w14:paraId="57BF1A4E" w14:textId="1A8259A8"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723D4" w:rsidRPr="00B41DF8">
        <w:rPr>
          <w:rFonts w:cstheme="minorHAnsi"/>
        </w:rPr>
        <w:t>‘Coronavirus Act 2020, Section16 &lt;</w:t>
      </w:r>
      <w:r w:rsidR="002A747F" w:rsidRPr="00B41DF8">
        <w:rPr>
          <w:rFonts w:cstheme="minorHAnsi"/>
        </w:rPr>
        <w:t xml:space="preserve"> https://www.legislation.gov.uk/ukpga/2020/7/section/16/enacted</w:t>
      </w:r>
      <w:r w:rsidR="00F723D4" w:rsidRPr="00B41DF8">
        <w:rPr>
          <w:rFonts w:cstheme="minorHAnsi"/>
        </w:rPr>
        <w:t>&gt;</w:t>
      </w:r>
      <w:r w:rsidRPr="00B41DF8">
        <w:rPr>
          <w:rFonts w:cstheme="minorHAnsi"/>
        </w:rPr>
        <w:t xml:space="preserve"> </w:t>
      </w:r>
    </w:p>
  </w:footnote>
  <w:footnote w:id="20">
    <w:p w14:paraId="59610F48" w14:textId="04026CF4"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A052B" w:rsidRPr="00B41DF8">
        <w:rPr>
          <w:rFonts w:cstheme="minorHAnsi"/>
        </w:rPr>
        <w:t>Care Inspectorate, ‘Deferment of continuation of registration fees’ (8 April 2020) &lt;</w:t>
      </w:r>
      <w:hyperlink r:id="rId11" w:history="1">
        <w:r w:rsidR="004A052B" w:rsidRPr="00B41DF8">
          <w:rPr>
            <w:rStyle w:val="Hyperlink"/>
            <w:rFonts w:cstheme="minorHAnsi"/>
            <w:color w:val="auto"/>
          </w:rPr>
          <w:t>https://www.careinspectorate.com/index.php/news/5653-deferment-of-continuation-of-registration-fees</w:t>
        </w:r>
      </w:hyperlink>
      <w:r w:rsidR="004A052B" w:rsidRPr="00B41DF8">
        <w:rPr>
          <w:rFonts w:cstheme="minorHAnsi"/>
        </w:rPr>
        <w:t>&gt;</w:t>
      </w:r>
      <w:r w:rsidRPr="00B41DF8">
        <w:rPr>
          <w:rFonts w:cstheme="minorHAnsi"/>
        </w:rPr>
        <w:t xml:space="preserve"> </w:t>
      </w:r>
    </w:p>
  </w:footnote>
  <w:footnote w:id="21">
    <w:p w14:paraId="7B941B0A" w14:textId="6C3316FF" w:rsidR="009F3ED2" w:rsidRPr="00B41DF8" w:rsidRDefault="009F3ED2" w:rsidP="00B41DF8">
      <w:pPr>
        <w:pStyle w:val="FootnoteText"/>
        <w:rPr>
          <w:rFonts w:cstheme="minorHAnsi"/>
        </w:rPr>
      </w:pPr>
      <w:r w:rsidRPr="00B41DF8">
        <w:rPr>
          <w:rStyle w:val="FootnoteReference"/>
          <w:rFonts w:cstheme="minorHAnsi"/>
        </w:rPr>
        <w:footnoteRef/>
      </w:r>
      <w:r w:rsidR="000702D1" w:rsidRPr="00B41DF8">
        <w:rPr>
          <w:rFonts w:cstheme="minorHAnsi"/>
        </w:rPr>
        <w:t xml:space="preserve"> </w:t>
      </w:r>
      <w:r w:rsidR="00425B99" w:rsidRPr="00B41DF8">
        <w:rPr>
          <w:rFonts w:cstheme="minorHAnsi"/>
        </w:rPr>
        <w:t xml:space="preserve">Scottish Government, ‘Protecting the social care workforce’ (09 April 2020) </w:t>
      </w:r>
      <w:r w:rsidR="00D5695B" w:rsidRPr="00B41DF8">
        <w:rPr>
          <w:rFonts w:cstheme="minorHAnsi"/>
        </w:rPr>
        <w:t>&lt;</w:t>
      </w:r>
      <w:hyperlink r:id="rId12" w:history="1">
        <w:r w:rsidR="00D5695B" w:rsidRPr="00B41DF8">
          <w:rPr>
            <w:rStyle w:val="Hyperlink"/>
            <w:rFonts w:cstheme="minorHAnsi"/>
            <w:color w:val="auto"/>
          </w:rPr>
          <w:t>https://www.gov.scot/news/protecting-the-social-care-workforce/</w:t>
        </w:r>
      </w:hyperlink>
      <w:r w:rsidR="00D5695B" w:rsidRPr="00B41DF8">
        <w:rPr>
          <w:rFonts w:cstheme="minorHAnsi"/>
        </w:rPr>
        <w:t>&gt;</w:t>
      </w:r>
    </w:p>
  </w:footnote>
  <w:footnote w:id="22">
    <w:p w14:paraId="7BDE3F52" w14:textId="070F80A5"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A052B" w:rsidRPr="00B41DF8">
        <w:rPr>
          <w:rFonts w:cstheme="minorHAnsi"/>
        </w:rPr>
        <w:t>Care Inspectorate, ‘Covid-19 Notifications’ (10 April 2020) &lt;</w:t>
      </w:r>
      <w:hyperlink r:id="rId13" w:history="1">
        <w:r w:rsidR="004A052B" w:rsidRPr="00B41DF8">
          <w:rPr>
            <w:rStyle w:val="Hyperlink"/>
            <w:rFonts w:cstheme="minorHAnsi"/>
            <w:color w:val="auto"/>
          </w:rPr>
          <w:t>https://www.careinspectorate.com/index.php/archived-updates-5/9-professional/5692-covid-19-notifications</w:t>
        </w:r>
      </w:hyperlink>
      <w:r w:rsidR="004A052B" w:rsidRPr="00B41DF8">
        <w:rPr>
          <w:rFonts w:cstheme="minorHAnsi"/>
        </w:rPr>
        <w:t>&gt;</w:t>
      </w:r>
      <w:r w:rsidRPr="00B41DF8">
        <w:rPr>
          <w:rFonts w:cstheme="minorHAnsi"/>
        </w:rPr>
        <w:t xml:space="preserve"> </w:t>
      </w:r>
    </w:p>
  </w:footnote>
  <w:footnote w:id="23">
    <w:p w14:paraId="18303430" w14:textId="4AAC0E29"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702D1" w:rsidRPr="00B41DF8">
        <w:rPr>
          <w:rFonts w:cstheme="minorHAnsi"/>
        </w:rPr>
        <w:t xml:space="preserve">Scottish Government, ‘Pay rise for social care staff’ (12 April 2020) </w:t>
      </w:r>
      <w:r w:rsidR="00D5695B" w:rsidRPr="00B41DF8">
        <w:rPr>
          <w:rFonts w:cstheme="minorHAnsi"/>
        </w:rPr>
        <w:t>&lt;</w:t>
      </w:r>
      <w:hyperlink r:id="rId14" w:history="1">
        <w:r w:rsidR="00D5695B" w:rsidRPr="00B41DF8">
          <w:rPr>
            <w:rStyle w:val="Hyperlink"/>
            <w:rFonts w:cstheme="minorHAnsi"/>
            <w:color w:val="auto"/>
          </w:rPr>
          <w:t>https://www.gov.scot/news/pay-rise-for-social-care-staff/</w:t>
        </w:r>
      </w:hyperlink>
      <w:r w:rsidR="00D5695B" w:rsidRPr="00B41DF8">
        <w:rPr>
          <w:rFonts w:cstheme="minorHAnsi"/>
        </w:rPr>
        <w:t>&gt;</w:t>
      </w:r>
      <w:r w:rsidR="000702D1" w:rsidRPr="00B41DF8">
        <w:rPr>
          <w:rFonts w:cstheme="minorHAnsi"/>
        </w:rPr>
        <w:t xml:space="preserve"> </w:t>
      </w:r>
    </w:p>
  </w:footnote>
  <w:footnote w:id="24">
    <w:p w14:paraId="0C4ED19C" w14:textId="55F0D6DB"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A052B" w:rsidRPr="00B41DF8">
        <w:rPr>
          <w:rFonts w:cstheme="minorHAnsi"/>
        </w:rPr>
        <w:t>Care Inspectorate (n 21)</w:t>
      </w:r>
      <w:r w:rsidR="000A24F2" w:rsidRPr="00B41DF8">
        <w:rPr>
          <w:rFonts w:cstheme="minorHAnsi"/>
        </w:rPr>
        <w:t>.</w:t>
      </w:r>
      <w:r w:rsidRPr="00B41DF8">
        <w:rPr>
          <w:rFonts w:cstheme="minorHAnsi"/>
        </w:rPr>
        <w:t xml:space="preserve"> </w:t>
      </w:r>
    </w:p>
  </w:footnote>
  <w:footnote w:id="25">
    <w:p w14:paraId="7FAD86E6" w14:textId="6CE24F48" w:rsidR="00827481" w:rsidRPr="00B41DF8" w:rsidRDefault="00827481" w:rsidP="00827481">
      <w:pPr>
        <w:pStyle w:val="FootnoteText"/>
        <w:rPr>
          <w:rFonts w:cstheme="minorHAnsi"/>
        </w:rPr>
      </w:pPr>
      <w:r w:rsidRPr="002D5628">
        <w:rPr>
          <w:rStyle w:val="FootnoteReference"/>
          <w:rFonts w:cstheme="minorHAnsi"/>
        </w:rPr>
        <w:footnoteRef/>
      </w:r>
      <w:r w:rsidRPr="002D5628">
        <w:rPr>
          <w:rFonts w:cstheme="minorHAnsi"/>
        </w:rPr>
        <w:t xml:space="preserve"> Scottish Government, ‘Coronavirus (COVID-19): advice for unpaid carers’ (</w:t>
      </w:r>
      <w:r w:rsidR="007B6F78" w:rsidRPr="002D5628">
        <w:rPr>
          <w:rFonts w:cstheme="minorHAnsi"/>
        </w:rPr>
        <w:t>20 April 2020</w:t>
      </w:r>
      <w:r w:rsidRPr="002D5628">
        <w:rPr>
          <w:rFonts w:cstheme="minorHAnsi"/>
        </w:rPr>
        <w:t xml:space="preserve">) </w:t>
      </w:r>
      <w:r w:rsidR="002815B3">
        <w:rPr>
          <w:rFonts w:cstheme="minorHAnsi"/>
        </w:rPr>
        <w:t>&lt;</w:t>
      </w:r>
      <w:r w:rsidR="00876FBB" w:rsidRPr="00876FBB">
        <w:rPr>
          <w:rFonts w:cstheme="minorHAnsi"/>
        </w:rPr>
        <w:t>https://webarchive.nrscotland.gov.uk/20200505192104/https://www.gov.scot/publications/coronavirus-covid-19-advice-for-unpaid-carers/</w:t>
      </w:r>
      <w:r w:rsidR="002815B3">
        <w:rPr>
          <w:rFonts w:cstheme="minorHAnsi"/>
        </w:rPr>
        <w:t>&gt;</w:t>
      </w:r>
    </w:p>
  </w:footnote>
  <w:footnote w:id="26">
    <w:p w14:paraId="46CBFBAE" w14:textId="039683DA"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A052B" w:rsidRPr="00B41DF8">
        <w:rPr>
          <w:rFonts w:cstheme="minorHAnsi"/>
        </w:rPr>
        <w:t>Scottish Government, ‘Looking beyond lockdown’ (23 April 2020) &lt;</w:t>
      </w:r>
      <w:hyperlink r:id="rId15" w:history="1">
        <w:r w:rsidR="004A052B" w:rsidRPr="000B1B7A">
          <w:rPr>
            <w:rStyle w:val="Hyperlink"/>
            <w:rFonts w:cstheme="minorHAnsi"/>
            <w:color w:val="auto"/>
          </w:rPr>
          <w:t>https://www.gov.scot/news/looking-beyond-lockdown/</w:t>
        </w:r>
      </w:hyperlink>
      <w:r w:rsidR="004A052B" w:rsidRPr="000B1B7A">
        <w:rPr>
          <w:rFonts w:cstheme="minorHAnsi"/>
        </w:rPr>
        <w:t>&gt;</w:t>
      </w:r>
      <w:r w:rsidR="00EA27D6" w:rsidRPr="000B1B7A">
        <w:rPr>
          <w:rFonts w:cstheme="minorHAnsi"/>
        </w:rPr>
        <w:t>,</w:t>
      </w:r>
      <w:r w:rsidR="0042739D" w:rsidRPr="000B1B7A">
        <w:rPr>
          <w:rFonts w:cstheme="minorHAnsi"/>
        </w:rPr>
        <w:t xml:space="preserve"> and </w:t>
      </w:r>
      <w:r w:rsidR="00F9229F" w:rsidRPr="000B1B7A">
        <w:rPr>
          <w:rFonts w:cstheme="minorHAnsi"/>
        </w:rPr>
        <w:t xml:space="preserve">‘Coronavirus (COVID-19): framework for decision making’ </w:t>
      </w:r>
      <w:r w:rsidR="009C2A88" w:rsidRPr="000B1B7A">
        <w:rPr>
          <w:rFonts w:cstheme="minorHAnsi"/>
        </w:rPr>
        <w:t>&lt;</w:t>
      </w:r>
      <w:r w:rsidR="002D24D3" w:rsidRPr="000B1B7A">
        <w:rPr>
          <w:rFonts w:cstheme="minorHAnsi"/>
        </w:rPr>
        <w:t>https://www.gov.scot/publications/coronavirus-covid-19-framework-decision-making/</w:t>
      </w:r>
      <w:r w:rsidR="009C2A88" w:rsidRPr="000B1B7A">
        <w:rPr>
          <w:rFonts w:cstheme="minorHAnsi"/>
        </w:rPr>
        <w:t>&gt;</w:t>
      </w:r>
    </w:p>
  </w:footnote>
  <w:footnote w:id="27">
    <w:p w14:paraId="1A8309EC" w14:textId="022CC7D7"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A052B" w:rsidRPr="00B41DF8">
        <w:rPr>
          <w:rFonts w:cstheme="minorHAnsi"/>
        </w:rPr>
        <w:t>Scottish Parliament, COVID-19 Committee’ (24 April 2020) &lt;</w:t>
      </w:r>
      <w:hyperlink r:id="rId16" w:history="1">
        <w:r w:rsidR="004A052B" w:rsidRPr="00B41DF8">
          <w:rPr>
            <w:rStyle w:val="Hyperlink"/>
            <w:rFonts w:cstheme="minorHAnsi"/>
            <w:color w:val="auto"/>
          </w:rPr>
          <w:t>https://archive2021.parliament.scot/parliamentarybusiness/currentcommittees/114991.aspx</w:t>
        </w:r>
      </w:hyperlink>
      <w:r w:rsidR="004A052B" w:rsidRPr="00B41DF8">
        <w:rPr>
          <w:rFonts w:cstheme="minorHAnsi"/>
        </w:rPr>
        <w:t>&gt;</w:t>
      </w:r>
      <w:r w:rsidRPr="00B41DF8">
        <w:rPr>
          <w:rFonts w:cstheme="minorHAnsi"/>
        </w:rPr>
        <w:t xml:space="preserve"> </w:t>
      </w:r>
    </w:p>
  </w:footnote>
  <w:footnote w:id="28">
    <w:p w14:paraId="30204FB1" w14:textId="09FB2C86" w:rsidR="009F3ED2" w:rsidRPr="00B41DF8" w:rsidRDefault="009F3ED2" w:rsidP="00B41DF8">
      <w:pPr>
        <w:pStyle w:val="FootnoteText"/>
        <w:rPr>
          <w:rFonts w:cstheme="minorHAnsi"/>
          <w:highlight w:val="yellow"/>
        </w:rPr>
      </w:pPr>
      <w:r w:rsidRPr="00B41DF8">
        <w:rPr>
          <w:rStyle w:val="FootnoteReference"/>
          <w:rFonts w:cstheme="minorHAnsi"/>
        </w:rPr>
        <w:footnoteRef/>
      </w:r>
      <w:r w:rsidRPr="00B41DF8">
        <w:rPr>
          <w:rFonts w:cstheme="minorHAnsi"/>
        </w:rPr>
        <w:t xml:space="preserve"> </w:t>
      </w:r>
      <w:r w:rsidR="004A052B" w:rsidRPr="00B41DF8">
        <w:rPr>
          <w:rFonts w:cstheme="minorHAnsi"/>
        </w:rPr>
        <w:t>Scottish Government, ‘Health and social care support’ (26 April 2020) &lt;</w:t>
      </w:r>
      <w:hyperlink r:id="rId17" w:history="1">
        <w:r w:rsidR="004A052B" w:rsidRPr="00B41DF8">
          <w:rPr>
            <w:rStyle w:val="Hyperlink"/>
            <w:rFonts w:cstheme="minorHAnsi"/>
            <w:color w:val="auto"/>
          </w:rPr>
          <w:t>https://www.gov.scot/news/health-and-social-care-support/</w:t>
        </w:r>
      </w:hyperlink>
      <w:r w:rsidR="004A052B" w:rsidRPr="00B41DF8">
        <w:rPr>
          <w:rFonts w:cstheme="minorHAnsi"/>
        </w:rPr>
        <w:t>&gt;</w:t>
      </w:r>
      <w:r w:rsidRPr="00B41DF8">
        <w:rPr>
          <w:rFonts w:cstheme="minorHAnsi"/>
        </w:rPr>
        <w:t xml:space="preserve"> </w:t>
      </w:r>
    </w:p>
  </w:footnote>
  <w:footnote w:id="29">
    <w:p w14:paraId="629E128A" w14:textId="4A37DF87"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A052B" w:rsidRPr="00B41DF8">
        <w:rPr>
          <w:rFonts w:cstheme="minorHAnsi"/>
        </w:rPr>
        <w:t>Scottish Government, ‘Extending PPE access to all social care providers’ (25 April 2020) &lt;</w:t>
      </w:r>
      <w:hyperlink r:id="rId18" w:history="1">
        <w:r w:rsidR="004A052B" w:rsidRPr="00B41DF8">
          <w:rPr>
            <w:rStyle w:val="Hyperlink"/>
            <w:rFonts w:cstheme="minorHAnsi"/>
            <w:color w:val="auto"/>
          </w:rPr>
          <w:t>https://www.gov.scot/news/extending-ppe-access-to-all-social-care-providers/</w:t>
        </w:r>
      </w:hyperlink>
      <w:r w:rsidR="004A052B" w:rsidRPr="00B41DF8">
        <w:rPr>
          <w:rFonts w:cstheme="minorHAnsi"/>
        </w:rPr>
        <w:t>&gt;</w:t>
      </w:r>
      <w:r w:rsidRPr="00B41DF8">
        <w:rPr>
          <w:rFonts w:cstheme="minorHAnsi"/>
        </w:rPr>
        <w:t xml:space="preserve"> </w:t>
      </w:r>
    </w:p>
  </w:footnote>
  <w:footnote w:id="30">
    <w:p w14:paraId="653A1EC8" w14:textId="75D1F07C"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02547" w:rsidRPr="00B41DF8">
        <w:rPr>
          <w:rFonts w:cstheme="minorHAnsi"/>
        </w:rPr>
        <w:t>Care Inspectorate, ‘PVG’, (27 April 2020) &lt;</w:t>
      </w:r>
      <w:hyperlink r:id="rId19" w:history="1">
        <w:r w:rsidR="00602547" w:rsidRPr="00B41DF8">
          <w:rPr>
            <w:rStyle w:val="Hyperlink"/>
            <w:rFonts w:cstheme="minorHAnsi"/>
            <w:color w:val="auto"/>
          </w:rPr>
          <w:t>https://www.careinspectorate.com/index.php/guidance/pvg</w:t>
        </w:r>
      </w:hyperlink>
      <w:r w:rsidRPr="00B41DF8">
        <w:rPr>
          <w:rFonts w:cstheme="minorHAnsi"/>
        </w:rPr>
        <w:t xml:space="preserve"> </w:t>
      </w:r>
    </w:p>
  </w:footnote>
  <w:footnote w:id="31">
    <w:p w14:paraId="01BBD905" w14:textId="1E71E3C4"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F53B3" w:rsidRPr="00B41DF8">
        <w:rPr>
          <w:rFonts w:cstheme="minorHAnsi"/>
        </w:rPr>
        <w:t xml:space="preserve">Scottish Government, ‘New benefit for all health service staff’ (29 April 2020) </w:t>
      </w:r>
      <w:r w:rsidR="00D5695B" w:rsidRPr="00B41DF8">
        <w:rPr>
          <w:rFonts w:cstheme="minorHAnsi"/>
        </w:rPr>
        <w:t>&lt;</w:t>
      </w:r>
      <w:hyperlink r:id="rId20" w:history="1">
        <w:r w:rsidR="007A29A1" w:rsidRPr="00B41DF8">
          <w:rPr>
            <w:rStyle w:val="Hyperlink"/>
            <w:rFonts w:cstheme="minorHAnsi"/>
            <w:color w:val="auto"/>
          </w:rPr>
          <w:t>https://www.gov.scot/news/new-benefit-for-all-health-service-staff/</w:t>
        </w:r>
      </w:hyperlink>
      <w:r w:rsidR="00D5695B" w:rsidRPr="00B41DF8">
        <w:rPr>
          <w:rFonts w:cstheme="minorHAnsi"/>
        </w:rPr>
        <w:t>&gt;</w:t>
      </w:r>
      <w:r w:rsidR="000F53B3" w:rsidRPr="00B41DF8">
        <w:rPr>
          <w:rFonts w:cstheme="minorHAnsi"/>
        </w:rPr>
        <w:t xml:space="preserve"> </w:t>
      </w:r>
    </w:p>
  </w:footnote>
  <w:footnote w:id="32">
    <w:p w14:paraId="1E8139AF" w14:textId="0C8DE43A"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E1188" w:rsidRPr="00B41DF8">
        <w:rPr>
          <w:rFonts w:cstheme="minorHAnsi"/>
        </w:rPr>
        <w:t xml:space="preserve">Scottish Government, ‘Coronavirus (COVID-19): PPE access for social care providers and unpaid carers’ (29 April 2020) </w:t>
      </w:r>
      <w:r w:rsidR="007A29A1" w:rsidRPr="00B41DF8">
        <w:rPr>
          <w:rFonts w:cstheme="minorHAnsi"/>
        </w:rPr>
        <w:t>&lt;</w:t>
      </w:r>
      <w:hyperlink r:id="rId21" w:anchor="full-history" w:history="1">
        <w:r w:rsidR="007A29A1" w:rsidRPr="00B41DF8">
          <w:rPr>
            <w:rStyle w:val="Hyperlink"/>
            <w:rFonts w:cstheme="minorHAnsi"/>
            <w:color w:val="auto"/>
          </w:rPr>
          <w:t>https://webarchive.nrscotland.gov.uk/20211205141348/http://www.gov.scot/publications/ppe-access-for-social-care-providers-and-unpaid-carers/#full-history</w:t>
        </w:r>
      </w:hyperlink>
      <w:r w:rsidR="007A29A1" w:rsidRPr="00B41DF8">
        <w:rPr>
          <w:rFonts w:cstheme="minorHAnsi"/>
        </w:rPr>
        <w:t>&gt;</w:t>
      </w:r>
      <w:r w:rsidR="001E1188" w:rsidRPr="00B41DF8">
        <w:rPr>
          <w:rFonts w:cstheme="minorHAnsi"/>
        </w:rPr>
        <w:t xml:space="preserve"> </w:t>
      </w:r>
    </w:p>
  </w:footnote>
  <w:footnote w:id="33">
    <w:p w14:paraId="5E8EB023" w14:textId="2B13F923"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E1188" w:rsidRPr="00B41DF8">
        <w:rPr>
          <w:rFonts w:cstheme="minorHAnsi"/>
        </w:rPr>
        <w:t xml:space="preserve">Scottish Government, ‘Coronavirus (COVID-19): Personal Protective Equipment (PPE) for personal assistants’ (29 April 2020) </w:t>
      </w:r>
      <w:r w:rsidR="007A29A1" w:rsidRPr="00B41DF8">
        <w:rPr>
          <w:rFonts w:cstheme="minorHAnsi"/>
        </w:rPr>
        <w:t>&lt;</w:t>
      </w:r>
      <w:hyperlink r:id="rId22" w:history="1">
        <w:r w:rsidR="007A29A1" w:rsidRPr="00B41DF8">
          <w:rPr>
            <w:rStyle w:val="Hyperlink"/>
            <w:rFonts w:cstheme="minorHAnsi"/>
            <w:color w:val="auto"/>
          </w:rPr>
          <w:t>https://webarchive.nrscotland.gov.uk/20210127192758/https://www.gov.scot/publications/coronavirus-covid-19-ppe-for-personal-assistants/</w:t>
        </w:r>
      </w:hyperlink>
      <w:r w:rsidR="007A29A1" w:rsidRPr="00B41DF8">
        <w:rPr>
          <w:rFonts w:cstheme="minorHAnsi"/>
        </w:rPr>
        <w:t>&gt;</w:t>
      </w:r>
      <w:r w:rsidR="001E1188" w:rsidRPr="00B41DF8">
        <w:rPr>
          <w:rFonts w:cstheme="minorHAnsi"/>
        </w:rPr>
        <w:t xml:space="preserve"> </w:t>
      </w:r>
    </w:p>
  </w:footnote>
  <w:footnote w:id="34">
    <w:p w14:paraId="23081D16" w14:textId="3ADEB42F"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61F4C" w:rsidRPr="00B41DF8">
        <w:rPr>
          <w:rFonts w:cstheme="minorHAnsi"/>
        </w:rPr>
        <w:t xml:space="preserve">  Scottish Government, ‘Coronavirus (COVID-19) self-directed support: guidance’ (11 March 2022) &lt;https://www.gov.scot/publications/self-directed-support-guidance-pandemic-published-11-march-2022/pages/1/&gt;</w:t>
      </w:r>
    </w:p>
  </w:footnote>
  <w:footnote w:id="35">
    <w:p w14:paraId="09509DD3" w14:textId="5C99A328"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5F3137" w:rsidRPr="00B41DF8">
        <w:rPr>
          <w:rFonts w:cstheme="minorHAnsi"/>
        </w:rPr>
        <w:t>Scottish Government, ‘Supporting people affected by drug use’ (3 May 2020) &lt;</w:t>
      </w:r>
      <w:hyperlink r:id="rId23" w:history="1">
        <w:r w:rsidR="005F3137" w:rsidRPr="00B41DF8">
          <w:rPr>
            <w:rStyle w:val="Hyperlink"/>
            <w:rFonts w:cstheme="minorHAnsi"/>
            <w:color w:val="auto"/>
          </w:rPr>
          <w:t>https://www.gov.scot/news/supporting-people-affected-by-drug-use/</w:t>
        </w:r>
      </w:hyperlink>
      <w:r w:rsidR="005F3137" w:rsidRPr="00B41DF8">
        <w:rPr>
          <w:rFonts w:cstheme="minorHAnsi"/>
        </w:rPr>
        <w:t>&gt;</w:t>
      </w:r>
      <w:r w:rsidRPr="00B41DF8">
        <w:rPr>
          <w:rFonts w:cstheme="minorHAnsi"/>
        </w:rPr>
        <w:t xml:space="preserve"> </w:t>
      </w:r>
    </w:p>
  </w:footnote>
  <w:footnote w:id="36">
    <w:p w14:paraId="74C37068" w14:textId="7B61C327"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E1188" w:rsidRPr="00B41DF8">
        <w:rPr>
          <w:rFonts w:cstheme="minorHAnsi"/>
        </w:rPr>
        <w:t xml:space="preserve">Scottish Government, ‘Extra payment for unpaid carers’ (06 May 2020) </w:t>
      </w:r>
      <w:r w:rsidR="007A29A1" w:rsidRPr="00B41DF8">
        <w:rPr>
          <w:rFonts w:cstheme="minorHAnsi"/>
        </w:rPr>
        <w:t>&lt;</w:t>
      </w:r>
      <w:hyperlink r:id="rId24" w:history="1">
        <w:r w:rsidR="007A29A1" w:rsidRPr="00B41DF8">
          <w:rPr>
            <w:rStyle w:val="Hyperlink"/>
            <w:rFonts w:cstheme="minorHAnsi"/>
            <w:color w:val="auto"/>
          </w:rPr>
          <w:t>https://www.gov.scot/news/extra-payment-for-unpaid-carers/</w:t>
        </w:r>
      </w:hyperlink>
      <w:r w:rsidR="007A29A1" w:rsidRPr="00B41DF8">
        <w:rPr>
          <w:rFonts w:cstheme="minorHAnsi"/>
        </w:rPr>
        <w:t>&gt;</w:t>
      </w:r>
      <w:r w:rsidR="001E1188" w:rsidRPr="00B41DF8">
        <w:rPr>
          <w:rFonts w:cstheme="minorHAnsi"/>
        </w:rPr>
        <w:t xml:space="preserve"> </w:t>
      </w:r>
    </w:p>
  </w:footnote>
  <w:footnote w:id="37">
    <w:p w14:paraId="08BC2DEF" w14:textId="06AB1815"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E1188" w:rsidRPr="00B41DF8">
        <w:rPr>
          <w:rFonts w:cstheme="minorHAnsi"/>
        </w:rPr>
        <w:t xml:space="preserve">National Wellbeing Hub </w:t>
      </w:r>
      <w:r w:rsidR="007A29A1" w:rsidRPr="00B41DF8">
        <w:rPr>
          <w:rFonts w:cstheme="minorHAnsi"/>
        </w:rPr>
        <w:t>&lt;</w:t>
      </w:r>
      <w:hyperlink r:id="rId25" w:history="1">
        <w:r w:rsidR="007A29A1" w:rsidRPr="00B41DF8">
          <w:rPr>
            <w:rStyle w:val="Hyperlink"/>
            <w:rFonts w:cstheme="minorHAnsi"/>
            <w:color w:val="auto"/>
          </w:rPr>
          <w:t>https://wellbeinghub.scot/</w:t>
        </w:r>
      </w:hyperlink>
      <w:r w:rsidR="007A29A1" w:rsidRPr="00B41DF8">
        <w:rPr>
          <w:rFonts w:cstheme="minorHAnsi"/>
        </w:rPr>
        <w:t>&gt;</w:t>
      </w:r>
      <w:r w:rsidR="001E1188" w:rsidRPr="00B41DF8">
        <w:rPr>
          <w:rFonts w:cstheme="minorHAnsi"/>
        </w:rPr>
        <w:t xml:space="preserve"> </w:t>
      </w:r>
    </w:p>
  </w:footnote>
  <w:footnote w:id="38">
    <w:p w14:paraId="363AEFE2" w14:textId="08AFF3C7"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5F3137" w:rsidRPr="00B41DF8">
        <w:rPr>
          <w:rFonts w:cstheme="minorHAnsi"/>
        </w:rPr>
        <w:t>Scottish Government, ’£50 million for social care’ (12 May 2020) &lt;</w:t>
      </w:r>
      <w:hyperlink r:id="rId26" w:history="1">
        <w:r w:rsidR="005F3137" w:rsidRPr="00B41DF8">
          <w:rPr>
            <w:rStyle w:val="Hyperlink"/>
            <w:rFonts w:cstheme="minorHAnsi"/>
            <w:color w:val="auto"/>
          </w:rPr>
          <w:t>https://www.gov.scot/news/gbp-50-million-for-social-care/</w:t>
        </w:r>
      </w:hyperlink>
      <w:r w:rsidR="005F3137" w:rsidRPr="00B41DF8">
        <w:rPr>
          <w:rFonts w:cstheme="minorHAnsi"/>
        </w:rPr>
        <w:t>&gt;</w:t>
      </w:r>
      <w:r w:rsidRPr="00B41DF8">
        <w:rPr>
          <w:rFonts w:cstheme="minorHAnsi"/>
        </w:rPr>
        <w:t xml:space="preserve"> </w:t>
      </w:r>
    </w:p>
  </w:footnote>
  <w:footnote w:id="39">
    <w:p w14:paraId="0E118493" w14:textId="3E88F8C0"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5F3137" w:rsidRPr="00B41DF8">
        <w:rPr>
          <w:rFonts w:cstheme="minorHAnsi"/>
        </w:rPr>
        <w:t>Scottish Government, ‘Coronavirus (COVID-19): Letter from the Health Secretary to Carers Scotland about support and advice for unpaid carers’ (12 May 2020) &lt;</w:t>
      </w:r>
      <w:hyperlink r:id="rId27" w:history="1">
        <w:r w:rsidR="005F3137" w:rsidRPr="00B41DF8">
          <w:rPr>
            <w:rStyle w:val="Hyperlink"/>
            <w:rFonts w:cstheme="minorHAnsi"/>
            <w:color w:val="auto"/>
          </w:rPr>
          <w:t>https://www.gov.scot/publications/coronavirus-covid-19-letter-from-the-health-secretary-to-carers-scotland-about-support-and-advice-for-unpaid-carers/</w:t>
        </w:r>
      </w:hyperlink>
      <w:r w:rsidR="005F3137" w:rsidRPr="00B41DF8">
        <w:rPr>
          <w:rFonts w:cstheme="minorHAnsi"/>
        </w:rPr>
        <w:t>&gt;</w:t>
      </w:r>
      <w:r w:rsidRPr="00B41DF8">
        <w:rPr>
          <w:rFonts w:cstheme="minorHAnsi"/>
        </w:rPr>
        <w:t xml:space="preserve"> </w:t>
      </w:r>
    </w:p>
  </w:footnote>
  <w:footnote w:id="40">
    <w:p w14:paraId="5117BC37" w14:textId="12CE67CE"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E1FA0" w:rsidRPr="00B41DF8">
        <w:rPr>
          <w:rFonts w:cstheme="minorHAnsi"/>
        </w:rPr>
        <w:t>Scottish Government, ‘Coronavirus (COVID-19): Scotland’s route map through and out of the crisis</w:t>
      </w:r>
      <w:r w:rsidR="00B22B27" w:rsidRPr="00B41DF8">
        <w:rPr>
          <w:rFonts w:cstheme="minorHAnsi"/>
        </w:rPr>
        <w:t xml:space="preserve"> </w:t>
      </w:r>
      <w:r w:rsidR="000E1FA0" w:rsidRPr="00B41DF8">
        <w:rPr>
          <w:rFonts w:cstheme="minorHAnsi"/>
        </w:rPr>
        <w:t>(21 May 2020) &lt;</w:t>
      </w:r>
      <w:hyperlink r:id="rId28" w:history="1">
        <w:r w:rsidRPr="00B41DF8">
          <w:rPr>
            <w:rStyle w:val="Hyperlink"/>
            <w:rFonts w:cstheme="minorHAnsi"/>
            <w:color w:val="auto"/>
          </w:rPr>
          <w:t>https://www.gov.scot/publications/coronavirus-covid-19-framework-decision-making-scotlands-route-map-through-out-crisis/</w:t>
        </w:r>
      </w:hyperlink>
      <w:r w:rsidR="000E1FA0" w:rsidRPr="00B41DF8">
        <w:rPr>
          <w:rStyle w:val="Hyperlink"/>
          <w:rFonts w:cstheme="minorHAnsi"/>
          <w:color w:val="auto"/>
        </w:rPr>
        <w:t>&gt;</w:t>
      </w:r>
      <w:r w:rsidRPr="00B41DF8">
        <w:rPr>
          <w:rFonts w:cstheme="minorHAnsi"/>
        </w:rPr>
        <w:t xml:space="preserve"> </w:t>
      </w:r>
    </w:p>
  </w:footnote>
  <w:footnote w:id="41">
    <w:p w14:paraId="169C6865" w14:textId="518FC297"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E1188" w:rsidRPr="00B41DF8">
        <w:rPr>
          <w:rFonts w:cstheme="minorHAnsi"/>
        </w:rPr>
        <w:t xml:space="preserve">Scottish Government, ‘Supporting Scotland’s social care workers’ (24 May 2020) </w:t>
      </w:r>
      <w:r w:rsidR="007A29A1" w:rsidRPr="00B41DF8">
        <w:rPr>
          <w:rFonts w:cstheme="minorHAnsi"/>
        </w:rPr>
        <w:t>&lt;</w:t>
      </w:r>
      <w:hyperlink r:id="rId29" w:history="1">
        <w:r w:rsidR="007A29A1" w:rsidRPr="00B41DF8">
          <w:rPr>
            <w:rStyle w:val="Hyperlink"/>
            <w:rFonts w:cstheme="minorHAnsi"/>
            <w:color w:val="auto"/>
          </w:rPr>
          <w:t>https://www.gov.scot/news/supporting-scotlands-social-care-workers/</w:t>
        </w:r>
      </w:hyperlink>
      <w:r w:rsidR="007A29A1" w:rsidRPr="00B41DF8">
        <w:rPr>
          <w:rFonts w:cstheme="minorHAnsi"/>
        </w:rPr>
        <w:t>&gt;</w:t>
      </w:r>
      <w:r w:rsidR="001E1188" w:rsidRPr="00B41DF8">
        <w:rPr>
          <w:rFonts w:cstheme="minorHAnsi"/>
        </w:rPr>
        <w:t xml:space="preserve"> </w:t>
      </w:r>
    </w:p>
  </w:footnote>
  <w:footnote w:id="42">
    <w:p w14:paraId="095D9913" w14:textId="52E58A7A" w:rsidR="009F3ED2" w:rsidRPr="00B41DF8" w:rsidRDefault="009F3ED2" w:rsidP="00B41DF8">
      <w:pPr>
        <w:shd w:val="clear" w:color="auto" w:fill="FFFFFF"/>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00292DB0" w:rsidRPr="00B41DF8">
        <w:rPr>
          <w:rFonts w:cstheme="minorHAnsi"/>
          <w:sz w:val="20"/>
          <w:szCs w:val="20"/>
        </w:rPr>
        <w:t>Self-Directed Support Scotland, ‘COVID-19 – Social care worker death in service payment’ (07 June 2021) &lt;https://www.sdsscotland.org.uk/covid-19-social-care-worker-death-in-service-payment/&gt;</w:t>
      </w:r>
    </w:p>
  </w:footnote>
  <w:footnote w:id="43">
    <w:p w14:paraId="66C63216" w14:textId="0682E611"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64F19" w:rsidRPr="00B41DF8">
        <w:rPr>
          <w:rFonts w:cstheme="minorHAnsi"/>
        </w:rPr>
        <w:t>Scottish Government, ‘Coronavirus (COVID-19) update: F</w:t>
      </w:r>
      <w:r w:rsidR="00D92E4A">
        <w:rPr>
          <w:rFonts w:cstheme="minorHAnsi"/>
        </w:rPr>
        <w:t>i</w:t>
      </w:r>
      <w:r w:rsidR="00164F19" w:rsidRPr="00B41DF8">
        <w:rPr>
          <w:rFonts w:cstheme="minorHAnsi"/>
        </w:rPr>
        <w:t>rst Minister’s speech 20 May 2020 (28 May 2020) &lt;</w:t>
      </w:r>
      <w:hyperlink r:id="rId30" w:history="1">
        <w:r w:rsidR="00164F19" w:rsidRPr="00B41DF8">
          <w:rPr>
            <w:rStyle w:val="Hyperlink"/>
            <w:rFonts w:cstheme="minorHAnsi"/>
            <w:color w:val="auto"/>
          </w:rPr>
          <w:t>https://www.gov.scot/publications/coronavirus-covid-19-update-first-ministers-speech-28-2020/</w:t>
        </w:r>
      </w:hyperlink>
      <w:r w:rsidR="00164F19" w:rsidRPr="00B41DF8">
        <w:rPr>
          <w:rFonts w:cstheme="minorHAnsi"/>
        </w:rPr>
        <w:t>&gt;</w:t>
      </w:r>
      <w:r w:rsidRPr="00B41DF8">
        <w:rPr>
          <w:rFonts w:cstheme="minorHAnsi"/>
        </w:rPr>
        <w:t xml:space="preserve"> </w:t>
      </w:r>
    </w:p>
  </w:footnote>
  <w:footnote w:id="44">
    <w:p w14:paraId="5C7C5B12" w14:textId="0FFA5035"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17728" w:rsidRPr="00B17728">
        <w:rPr>
          <w:rFonts w:cstheme="minorHAnsi"/>
        </w:rPr>
        <w:t>The Scottish Parliament (n 2).</w:t>
      </w:r>
    </w:p>
  </w:footnote>
  <w:footnote w:id="45">
    <w:p w14:paraId="29BE9CA7" w14:textId="51560716"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C1398" w:rsidRPr="00B41DF8">
        <w:rPr>
          <w:rFonts w:cstheme="minorHAnsi"/>
        </w:rPr>
        <w:t>Scottish Government, ‘Re-mobilise, recover, re-design: the framework for NHS Scotland’ (31 May 2020) &lt;</w:t>
      </w:r>
      <w:hyperlink r:id="rId31" w:history="1">
        <w:r w:rsidR="002C1398" w:rsidRPr="00B41DF8">
          <w:rPr>
            <w:rStyle w:val="Hyperlink"/>
            <w:rFonts w:cstheme="minorHAnsi"/>
            <w:color w:val="auto"/>
          </w:rPr>
          <w:t>https://www.gov.scot/publications/re-mobilise-recover-re-design-framework-nhs-scotland/</w:t>
        </w:r>
      </w:hyperlink>
      <w:r w:rsidR="002C1398" w:rsidRPr="00B41DF8">
        <w:rPr>
          <w:rFonts w:cstheme="minorHAnsi"/>
        </w:rPr>
        <w:t>&gt;</w:t>
      </w:r>
      <w:r w:rsidRPr="00B41DF8">
        <w:rPr>
          <w:rFonts w:cstheme="minorHAnsi"/>
        </w:rPr>
        <w:t xml:space="preserve"> </w:t>
      </w:r>
    </w:p>
  </w:footnote>
  <w:footnote w:id="46">
    <w:p w14:paraId="108C87B7" w14:textId="3436DBA9"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25B9F" w:rsidRPr="00B41DF8">
        <w:rPr>
          <w:rFonts w:cstheme="minorHAnsi"/>
        </w:rPr>
        <w:t>Scottish Government, ‘Extra payment for carers to help through coronavirus (3 June 2020) &lt;</w:t>
      </w:r>
      <w:hyperlink r:id="rId32" w:history="1">
        <w:r w:rsidR="00025B9F" w:rsidRPr="00B41DF8">
          <w:rPr>
            <w:rStyle w:val="Hyperlink"/>
            <w:rFonts w:cstheme="minorHAnsi"/>
            <w:color w:val="auto"/>
          </w:rPr>
          <w:t>https://www.gov.scot/news/extra-payment-for-carers-to-help-through-coronavirus/</w:t>
        </w:r>
      </w:hyperlink>
      <w:r w:rsidR="00025B9F" w:rsidRPr="00B41DF8">
        <w:rPr>
          <w:rFonts w:cstheme="minorHAnsi"/>
        </w:rPr>
        <w:t>&gt;</w:t>
      </w:r>
      <w:r w:rsidRPr="00B41DF8">
        <w:rPr>
          <w:rFonts w:cstheme="minorHAnsi"/>
        </w:rPr>
        <w:t xml:space="preserve"> </w:t>
      </w:r>
    </w:p>
  </w:footnote>
  <w:footnote w:id="47">
    <w:p w14:paraId="7A3F312C" w14:textId="38A98509"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25B9F" w:rsidRPr="00B41DF8">
        <w:rPr>
          <w:rFonts w:cstheme="minorHAnsi"/>
        </w:rPr>
        <w:t xml:space="preserve">Scottish Government, ‘Coronavirus (COVID-19) Phase 2: </w:t>
      </w:r>
      <w:r w:rsidR="008476AF" w:rsidRPr="00B41DF8">
        <w:rPr>
          <w:rFonts w:cstheme="minorHAnsi"/>
        </w:rPr>
        <w:t>Scotland’s</w:t>
      </w:r>
      <w:r w:rsidR="00025B9F" w:rsidRPr="00B41DF8">
        <w:rPr>
          <w:rFonts w:cstheme="minorHAnsi"/>
        </w:rPr>
        <w:t xml:space="preserve"> route map update (18 June 2020) &lt;</w:t>
      </w:r>
      <w:hyperlink r:id="rId33" w:history="1">
        <w:r w:rsidR="00025B9F" w:rsidRPr="00B41DF8">
          <w:rPr>
            <w:rStyle w:val="Hyperlink"/>
            <w:rFonts w:cstheme="minorHAnsi"/>
            <w:color w:val="auto"/>
          </w:rPr>
          <w:t>https://www.gov.scot/publications/coronavirus-covid-19-framework-decision-making-scotlands-route-map-through-out-crisis-phase-2-update/</w:t>
        </w:r>
      </w:hyperlink>
      <w:r w:rsidR="00025B9F" w:rsidRPr="00B41DF8">
        <w:rPr>
          <w:rFonts w:cstheme="minorHAnsi"/>
        </w:rPr>
        <w:t>&gt;</w:t>
      </w:r>
      <w:r w:rsidRPr="00B41DF8">
        <w:rPr>
          <w:rFonts w:cstheme="minorHAnsi"/>
        </w:rPr>
        <w:t xml:space="preserve"> </w:t>
      </w:r>
    </w:p>
  </w:footnote>
  <w:footnote w:id="48">
    <w:p w14:paraId="654E5FF1" w14:textId="73100672"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25B9F" w:rsidRPr="00B41DF8">
        <w:rPr>
          <w:rFonts w:cstheme="minorHAnsi"/>
        </w:rPr>
        <w:t>Scottish Government (n 4</w:t>
      </w:r>
      <w:r w:rsidR="006B2047">
        <w:rPr>
          <w:rFonts w:cstheme="minorHAnsi"/>
        </w:rPr>
        <w:t>6</w:t>
      </w:r>
      <w:r w:rsidR="00025B9F" w:rsidRPr="00B41DF8">
        <w:rPr>
          <w:rFonts w:cstheme="minorHAnsi"/>
        </w:rPr>
        <w:t>)</w:t>
      </w:r>
      <w:r w:rsidR="000A24F2" w:rsidRPr="00B41DF8">
        <w:rPr>
          <w:rFonts w:cstheme="minorHAnsi"/>
        </w:rPr>
        <w:t>.</w:t>
      </w:r>
      <w:r w:rsidRPr="00B41DF8">
        <w:rPr>
          <w:rFonts w:cstheme="minorHAnsi"/>
        </w:rPr>
        <w:t xml:space="preserve"> </w:t>
      </w:r>
    </w:p>
  </w:footnote>
  <w:footnote w:id="49">
    <w:p w14:paraId="0AC37D3E" w14:textId="66E92596"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D1D26" w:rsidRPr="00B41DF8">
        <w:rPr>
          <w:rFonts w:cstheme="minorHAnsi"/>
        </w:rPr>
        <w:t>Care Inspectorate (n 21).</w:t>
      </w:r>
      <w:r w:rsidRPr="00B41DF8">
        <w:rPr>
          <w:rFonts w:cstheme="minorHAnsi"/>
        </w:rPr>
        <w:t xml:space="preserve"> </w:t>
      </w:r>
    </w:p>
  </w:footnote>
  <w:footnote w:id="50">
    <w:p w14:paraId="08A85B17" w14:textId="184C8E2B"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142E1" w:rsidRPr="00B41DF8">
        <w:rPr>
          <w:rFonts w:cstheme="minorHAnsi"/>
        </w:rPr>
        <w:t>Care Inspectorate, ‘Covid-19 outbreak notifications’ (28 September 2020) &lt;</w:t>
      </w:r>
      <w:hyperlink r:id="rId34" w:history="1">
        <w:r w:rsidR="00F142E1" w:rsidRPr="00B41DF8">
          <w:rPr>
            <w:rStyle w:val="Hyperlink"/>
            <w:rFonts w:cstheme="minorHAnsi"/>
            <w:color w:val="auto"/>
          </w:rPr>
          <w:t>https://www.careinspectorate.com/index.php/news/5825-covid-19-outbreak-notifications</w:t>
        </w:r>
      </w:hyperlink>
      <w:r w:rsidR="00F142E1" w:rsidRPr="00B41DF8">
        <w:rPr>
          <w:rFonts w:cstheme="minorHAnsi"/>
        </w:rPr>
        <w:t>&gt;</w:t>
      </w:r>
      <w:r w:rsidRPr="00B41DF8">
        <w:rPr>
          <w:rFonts w:cstheme="minorHAnsi"/>
        </w:rPr>
        <w:t xml:space="preserve"> </w:t>
      </w:r>
    </w:p>
  </w:footnote>
  <w:footnote w:id="51">
    <w:p w14:paraId="3DBB313C" w14:textId="5AA6CE63"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C480F" w:rsidRPr="00B41DF8">
        <w:rPr>
          <w:rFonts w:cstheme="minorHAnsi"/>
        </w:rPr>
        <w:t>Scottish Government, ‘Enhanced safety for health and social care staff’ (23 June 2020) &lt;</w:t>
      </w:r>
      <w:hyperlink r:id="rId35" w:history="1">
        <w:r w:rsidR="004C480F" w:rsidRPr="00B41DF8">
          <w:rPr>
            <w:rStyle w:val="Hyperlink"/>
            <w:rFonts w:cstheme="minorHAnsi"/>
            <w:color w:val="auto"/>
          </w:rPr>
          <w:t>https://www.gov.scot/news/enhanced-safety-for-health-and-social-care-staff/</w:t>
        </w:r>
      </w:hyperlink>
      <w:r w:rsidR="004C480F" w:rsidRPr="00B41DF8">
        <w:rPr>
          <w:rFonts w:cstheme="minorHAnsi"/>
        </w:rPr>
        <w:t>&gt;</w:t>
      </w:r>
      <w:r w:rsidRPr="00B41DF8">
        <w:rPr>
          <w:rFonts w:cstheme="minorHAnsi"/>
        </w:rPr>
        <w:t xml:space="preserve"> </w:t>
      </w:r>
    </w:p>
  </w:footnote>
  <w:footnote w:id="52">
    <w:p w14:paraId="515CA742" w14:textId="6A5BA95E"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C480F" w:rsidRPr="00B41DF8">
        <w:rPr>
          <w:rFonts w:cstheme="minorHAnsi"/>
        </w:rPr>
        <w:t>Scottish Government, ‘Coronavirus (COVID-19): health and social impact assessment’ (24 June 2020) &lt;</w:t>
      </w:r>
      <w:hyperlink r:id="rId36" w:history="1">
        <w:r w:rsidR="004C480F" w:rsidRPr="00B41DF8">
          <w:rPr>
            <w:rStyle w:val="Hyperlink"/>
            <w:rFonts w:cstheme="minorHAnsi"/>
            <w:color w:val="auto"/>
          </w:rPr>
          <w:t>https://www.gov.scot/publications/covid-19-health-and-social-impact-assessment/</w:t>
        </w:r>
      </w:hyperlink>
      <w:r w:rsidR="004C480F" w:rsidRPr="00B41DF8">
        <w:rPr>
          <w:rFonts w:cstheme="minorHAnsi"/>
        </w:rPr>
        <w:t>&gt;</w:t>
      </w:r>
      <w:r w:rsidRPr="00B41DF8">
        <w:rPr>
          <w:rFonts w:cstheme="minorHAnsi"/>
        </w:rPr>
        <w:t xml:space="preserve"> </w:t>
      </w:r>
    </w:p>
  </w:footnote>
  <w:footnote w:id="53">
    <w:p w14:paraId="6A896E5C" w14:textId="4C0CD1C1"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C480F" w:rsidRPr="00B41DF8">
        <w:rPr>
          <w:rFonts w:cstheme="minorHAnsi"/>
        </w:rPr>
        <w:t>Scottish Government, ‘Coronavirus (COVID-19): social care staff support fund guidance’ (3 October 202</w:t>
      </w:r>
      <w:r w:rsidR="00000AD4">
        <w:rPr>
          <w:rFonts w:cstheme="minorHAnsi"/>
        </w:rPr>
        <w:t>2</w:t>
      </w:r>
      <w:r w:rsidR="004C480F" w:rsidRPr="00B41DF8">
        <w:rPr>
          <w:rFonts w:cstheme="minorHAnsi"/>
        </w:rPr>
        <w:t>) &lt;</w:t>
      </w:r>
      <w:hyperlink r:id="rId37" w:history="1">
        <w:r w:rsidR="004C480F" w:rsidRPr="00B41DF8">
          <w:rPr>
            <w:rStyle w:val="Hyperlink"/>
            <w:rFonts w:cstheme="minorHAnsi"/>
            <w:color w:val="auto"/>
          </w:rPr>
          <w:t>https://www.gov.scot/publications/coronavirus-covid-19-social-care-staff-support-fund-guidance/</w:t>
        </w:r>
      </w:hyperlink>
      <w:r w:rsidR="004C480F" w:rsidRPr="00B41DF8">
        <w:rPr>
          <w:rFonts w:cstheme="minorHAnsi"/>
        </w:rPr>
        <w:t>&gt;</w:t>
      </w:r>
      <w:r w:rsidRPr="00B41DF8">
        <w:rPr>
          <w:rFonts w:cstheme="minorHAnsi"/>
        </w:rPr>
        <w:t xml:space="preserve"> </w:t>
      </w:r>
    </w:p>
  </w:footnote>
  <w:footnote w:id="54">
    <w:p w14:paraId="355BA207" w14:textId="6C24CD93"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83112" w:rsidRPr="00B41DF8">
        <w:rPr>
          <w:rFonts w:cstheme="minorHAnsi"/>
        </w:rPr>
        <w:t>Unison Scotland, ‘Care home staff are still not receiving sick pay putting clients and staff at risk, says UNISON’ (17 July 2020) &lt;https://unison-scotland.org/care-home-staff-are-still-not-receiving-sick-pay-putting-clients-and-staff-at-risk-says-unison/&gt;</w:t>
      </w:r>
    </w:p>
  </w:footnote>
  <w:footnote w:id="55">
    <w:p w14:paraId="1763C1E2" w14:textId="6C81CDD7"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C480F" w:rsidRPr="00B41DF8">
        <w:rPr>
          <w:rFonts w:cstheme="minorHAnsi"/>
        </w:rPr>
        <w:t>Scottish Government, ‘Next steps for NHS to be discussed’ (29 June 2020) &lt;</w:t>
      </w:r>
      <w:hyperlink r:id="rId38" w:history="1">
        <w:r w:rsidR="004C480F" w:rsidRPr="00B41DF8">
          <w:rPr>
            <w:rStyle w:val="Hyperlink"/>
            <w:rFonts w:cstheme="minorHAnsi"/>
            <w:color w:val="auto"/>
          </w:rPr>
          <w:t>https://www.gov.scot/news/next-steps-for-nhs-to-be-discussed/</w:t>
        </w:r>
      </w:hyperlink>
      <w:r w:rsidR="004C480F" w:rsidRPr="00B41DF8">
        <w:rPr>
          <w:rFonts w:cstheme="minorHAnsi"/>
        </w:rPr>
        <w:t>&gt;</w:t>
      </w:r>
      <w:r w:rsidRPr="00B41DF8">
        <w:rPr>
          <w:rFonts w:cstheme="minorHAnsi"/>
        </w:rPr>
        <w:t xml:space="preserve"> </w:t>
      </w:r>
    </w:p>
  </w:footnote>
  <w:footnote w:id="56">
    <w:p w14:paraId="6911BEAF" w14:textId="06FCC5CD"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83112" w:rsidRPr="00B41DF8">
        <w:rPr>
          <w:rFonts w:cstheme="minorHAnsi"/>
        </w:rPr>
        <w:t>Scottish Government</w:t>
      </w:r>
      <w:r w:rsidR="00661F4C" w:rsidRPr="00B41DF8">
        <w:rPr>
          <w:rFonts w:cstheme="minorHAnsi"/>
        </w:rPr>
        <w:t xml:space="preserve"> (n 3</w:t>
      </w:r>
      <w:r w:rsidR="00215C2C">
        <w:rPr>
          <w:rFonts w:cstheme="minorHAnsi"/>
        </w:rPr>
        <w:t>3</w:t>
      </w:r>
      <w:r w:rsidR="00661F4C" w:rsidRPr="00B41DF8">
        <w:rPr>
          <w:rFonts w:cstheme="minorHAnsi"/>
        </w:rPr>
        <w:t>)</w:t>
      </w:r>
      <w:r w:rsidR="000A24F2" w:rsidRPr="00B41DF8">
        <w:rPr>
          <w:rFonts w:cstheme="minorHAnsi"/>
        </w:rPr>
        <w:t>.</w:t>
      </w:r>
    </w:p>
  </w:footnote>
  <w:footnote w:id="57">
    <w:p w14:paraId="68CD39A1" w14:textId="0D2D7290"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C480F" w:rsidRPr="00B41DF8">
        <w:rPr>
          <w:rFonts w:cstheme="minorHAnsi"/>
        </w:rPr>
        <w:t>Scottish Government, ‘Coronavirus (COVID-19) Phase 2: Scotland’s route map = physical distancing update’ (2 July 2020) &lt;</w:t>
      </w:r>
      <w:hyperlink r:id="rId39" w:history="1">
        <w:r w:rsidR="004C480F" w:rsidRPr="00B41DF8">
          <w:rPr>
            <w:rStyle w:val="Hyperlink"/>
            <w:rFonts w:cstheme="minorHAnsi"/>
            <w:color w:val="auto"/>
          </w:rPr>
          <w:t>https://www.gov.scot/publications/covid-19-scotlands-route-map-through-out-crisis-update-approach-physical-distancing-light-advice-scottish-government-covid-19-advisory-group/</w:t>
        </w:r>
      </w:hyperlink>
      <w:r w:rsidR="004C480F" w:rsidRPr="00B41DF8">
        <w:rPr>
          <w:rFonts w:cstheme="minorHAnsi"/>
        </w:rPr>
        <w:t>&gt;</w:t>
      </w:r>
      <w:r w:rsidRPr="00B41DF8">
        <w:rPr>
          <w:rFonts w:cstheme="minorHAnsi"/>
        </w:rPr>
        <w:t xml:space="preserve"> </w:t>
      </w:r>
    </w:p>
  </w:footnote>
  <w:footnote w:id="58">
    <w:p w14:paraId="2428D192" w14:textId="2405EB78"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C480F" w:rsidRPr="00B41DF8">
        <w:rPr>
          <w:rFonts w:cstheme="minorHAnsi"/>
        </w:rPr>
        <w:t>Scottish Government, ‘Coronavirus (COVID-19) Phase 3: S</w:t>
      </w:r>
      <w:r w:rsidR="00AD46CB">
        <w:rPr>
          <w:rFonts w:cstheme="minorHAnsi"/>
        </w:rPr>
        <w:t>co</w:t>
      </w:r>
      <w:r w:rsidR="004C480F" w:rsidRPr="00B41DF8">
        <w:rPr>
          <w:rFonts w:cstheme="minorHAnsi"/>
        </w:rPr>
        <w:t>tland’s route map update – 9 July 2020’ (9 July 2020) &lt;</w:t>
      </w:r>
      <w:hyperlink r:id="rId40" w:history="1">
        <w:r w:rsidR="004C480F" w:rsidRPr="00B41DF8">
          <w:rPr>
            <w:rStyle w:val="Hyperlink"/>
            <w:rFonts w:cstheme="minorHAnsi"/>
            <w:color w:val="auto"/>
          </w:rPr>
          <w:t>https://www.gov.scot/publications/coronavirus-covid-19-framework-decision-making-scotlands-route-map-through-out-crisis-phase-3-update/</w:t>
        </w:r>
      </w:hyperlink>
      <w:r w:rsidR="004C480F" w:rsidRPr="00B41DF8">
        <w:rPr>
          <w:rStyle w:val="Hyperlink"/>
          <w:rFonts w:cstheme="minorHAnsi"/>
          <w:color w:val="auto"/>
        </w:rPr>
        <w:t>&gt;</w:t>
      </w:r>
      <w:r w:rsidRPr="00B41DF8">
        <w:rPr>
          <w:rFonts w:cstheme="minorHAnsi"/>
        </w:rPr>
        <w:t xml:space="preserve"> </w:t>
      </w:r>
    </w:p>
  </w:footnote>
  <w:footnote w:id="59">
    <w:p w14:paraId="4CFCA016" w14:textId="04F3F430"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85CCA" w:rsidRPr="00B41DF8">
        <w:rPr>
          <w:rFonts w:cstheme="minorHAnsi"/>
        </w:rPr>
        <w:t>Unison Scotland (n 5</w:t>
      </w:r>
      <w:r w:rsidR="002A0012">
        <w:rPr>
          <w:rFonts w:cstheme="minorHAnsi"/>
        </w:rPr>
        <w:t>3</w:t>
      </w:r>
      <w:r w:rsidR="00385CCA" w:rsidRPr="00B41DF8">
        <w:rPr>
          <w:rFonts w:cstheme="minorHAnsi"/>
        </w:rPr>
        <w:t>)</w:t>
      </w:r>
      <w:r w:rsidR="000A24F2" w:rsidRPr="00B41DF8">
        <w:rPr>
          <w:rFonts w:cstheme="minorHAnsi"/>
        </w:rPr>
        <w:t>.</w:t>
      </w:r>
    </w:p>
  </w:footnote>
  <w:footnote w:id="60">
    <w:p w14:paraId="129641DD" w14:textId="069AA09F"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90B8D" w:rsidRPr="00B41DF8">
        <w:rPr>
          <w:rFonts w:cstheme="minorHAnsi"/>
        </w:rPr>
        <w:t xml:space="preserve">Scottish Government, ‘Adapted day services for adults’ (17 July 2020) </w:t>
      </w:r>
      <w:r w:rsidR="00F142E1" w:rsidRPr="00B41DF8">
        <w:rPr>
          <w:rFonts w:cstheme="minorHAnsi"/>
        </w:rPr>
        <w:t>&lt;</w:t>
      </w:r>
      <w:hyperlink r:id="rId41" w:history="1">
        <w:r w:rsidR="00F142E1" w:rsidRPr="00B41DF8">
          <w:rPr>
            <w:rStyle w:val="Hyperlink"/>
            <w:rFonts w:cstheme="minorHAnsi"/>
            <w:color w:val="auto"/>
          </w:rPr>
          <w:t>https://www.careinspectorate.com/images/documents/coronavirus/Adapted_day_services_for_adults_-_Letter_from_Donna_Bell_-_17_July_2020.pdf?utm_medium=email&amp;utm_source=govdelivery</w:t>
        </w:r>
      </w:hyperlink>
      <w:r w:rsidR="00F142E1" w:rsidRPr="00B41DF8">
        <w:rPr>
          <w:rFonts w:cstheme="minorHAnsi"/>
        </w:rPr>
        <w:t>&gt;</w:t>
      </w:r>
      <w:r w:rsidRPr="00B41DF8">
        <w:rPr>
          <w:rFonts w:cstheme="minorHAnsi"/>
        </w:rPr>
        <w:t xml:space="preserve"> </w:t>
      </w:r>
    </w:p>
  </w:footnote>
  <w:footnote w:id="61">
    <w:p w14:paraId="296974E8" w14:textId="1EF66777"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85CCA" w:rsidRPr="00B41DF8">
        <w:rPr>
          <w:rFonts w:cstheme="minorHAnsi"/>
        </w:rPr>
        <w:t>Scottish Government, ‘More mental health support for health and social care staff’ (20 July 2020) &lt;https://www.gov.scot/news/more-mental-health-support-for-health-and-social-care-staff/&gt;</w:t>
      </w:r>
    </w:p>
  </w:footnote>
  <w:footnote w:id="62">
    <w:p w14:paraId="4DB6B5E8" w14:textId="474F9FD5"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96538B">
        <w:rPr>
          <w:rFonts w:cstheme="minorHAnsi"/>
        </w:rPr>
        <w:t xml:space="preserve">Scottish Government, </w:t>
      </w:r>
      <w:r w:rsidR="0096538B" w:rsidRPr="0096538B">
        <w:rPr>
          <w:rFonts w:cstheme="minorHAnsi"/>
        </w:rPr>
        <w:t>Coronavirus (COVID-19): social care worker death in service payment</w:t>
      </w:r>
      <w:r w:rsidR="007E3A5A">
        <w:rPr>
          <w:rFonts w:cstheme="minorHAnsi"/>
        </w:rPr>
        <w:t xml:space="preserve"> (30 July 2020) &lt;</w:t>
      </w:r>
      <w:hyperlink r:id="rId42" w:anchor=":~:text=This%20scheme%20provides%20a%20one,contracting%20COVID%2D19%20at%20work" w:history="1">
        <w:r w:rsidR="007E3A5A" w:rsidRPr="00DC0871">
          <w:rPr>
            <w:rStyle w:val="Hyperlink"/>
            <w:rFonts w:cstheme="minorHAnsi"/>
          </w:rPr>
          <w:t>https://www.gov.scot/publications/coronavirus-covid-19-social-care-worker-death-in-service-payment/#:~:text=This%20scheme%20provides%20a%20one,contracting%20COVID%2D19%20at%20work</w:t>
        </w:r>
      </w:hyperlink>
      <w:r w:rsidRPr="00B41DF8">
        <w:rPr>
          <w:rFonts w:cstheme="minorHAnsi"/>
        </w:rPr>
        <w:t>.</w:t>
      </w:r>
      <w:r w:rsidR="007E3A5A">
        <w:rPr>
          <w:rFonts w:cstheme="minorHAnsi"/>
        </w:rPr>
        <w:t>&gt;</w:t>
      </w:r>
      <w:r w:rsidRPr="00B41DF8">
        <w:rPr>
          <w:rFonts w:cstheme="minorHAnsi"/>
        </w:rPr>
        <w:t xml:space="preserve"> </w:t>
      </w:r>
    </w:p>
  </w:footnote>
  <w:footnote w:id="63">
    <w:p w14:paraId="756D6603" w14:textId="3253B3FA"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85CCA" w:rsidRPr="00B41DF8">
        <w:rPr>
          <w:rFonts w:cstheme="minorHAnsi"/>
        </w:rPr>
        <w:t>The Scottish Parliament (</w:t>
      </w:r>
      <w:r w:rsidR="005C6C5E">
        <w:rPr>
          <w:rFonts w:cstheme="minorHAnsi"/>
        </w:rPr>
        <w:t>n 2</w:t>
      </w:r>
      <w:r w:rsidR="00385CCA" w:rsidRPr="00B41DF8">
        <w:rPr>
          <w:rFonts w:cstheme="minorHAnsi"/>
        </w:rPr>
        <w:t>)</w:t>
      </w:r>
      <w:r w:rsidR="000A24F2" w:rsidRPr="00B41DF8">
        <w:rPr>
          <w:rFonts w:cstheme="minorHAnsi"/>
        </w:rPr>
        <w:t>.</w:t>
      </w:r>
    </w:p>
  </w:footnote>
  <w:footnote w:id="64">
    <w:p w14:paraId="00EF6E0A" w14:textId="72FB1121"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D35664">
        <w:rPr>
          <w:rFonts w:cstheme="minorHAnsi"/>
        </w:rPr>
        <w:t xml:space="preserve">UK Government,  </w:t>
      </w:r>
      <w:r w:rsidR="00D35664" w:rsidRPr="00D35664">
        <w:rPr>
          <w:rFonts w:cstheme="minorHAnsi"/>
        </w:rPr>
        <w:t>Statement from the UK Chief Medical Officers on extension of self-isolation period</w:t>
      </w:r>
      <w:r w:rsidR="00D35664">
        <w:rPr>
          <w:rFonts w:cstheme="minorHAnsi"/>
        </w:rPr>
        <w:t xml:space="preserve"> (</w:t>
      </w:r>
      <w:r w:rsidR="00D35664" w:rsidRPr="00D35664">
        <w:rPr>
          <w:rFonts w:cstheme="minorHAnsi"/>
        </w:rPr>
        <w:t>30 July 2020</w:t>
      </w:r>
      <w:r w:rsidR="00D35664">
        <w:rPr>
          <w:rFonts w:cstheme="minorHAnsi"/>
        </w:rPr>
        <w:t>) &lt;</w:t>
      </w:r>
      <w:r w:rsidR="00684352" w:rsidRPr="00684352">
        <w:rPr>
          <w:rFonts w:cstheme="minorHAnsi"/>
        </w:rPr>
        <w:t>https://www.gov.uk/government/news/statement-from-the-uk-chief-medical-officers-on-extension-of-self-isolation-period-30-july-2020</w:t>
      </w:r>
      <w:r w:rsidR="00D35664">
        <w:rPr>
          <w:rFonts w:cstheme="minorHAnsi"/>
        </w:rPr>
        <w:t>&gt;</w:t>
      </w:r>
    </w:p>
  </w:footnote>
  <w:footnote w:id="65">
    <w:p w14:paraId="565051CE" w14:textId="6C2F6D29" w:rsidR="00C10951" w:rsidRPr="00B41DF8" w:rsidRDefault="00C10951" w:rsidP="00B41DF8">
      <w:pPr>
        <w:pStyle w:val="FootnoteText"/>
        <w:rPr>
          <w:rFonts w:cstheme="minorHAnsi"/>
        </w:rPr>
      </w:pPr>
      <w:r w:rsidRPr="00B41DF8">
        <w:rPr>
          <w:rStyle w:val="FootnoteReference"/>
          <w:rFonts w:cstheme="minorHAnsi"/>
        </w:rPr>
        <w:footnoteRef/>
      </w:r>
      <w:r w:rsidRPr="00B41DF8">
        <w:rPr>
          <w:rFonts w:cstheme="minorHAnsi"/>
        </w:rPr>
        <w:t xml:space="preserve"> Scottish Parliament, </w:t>
      </w:r>
      <w:r w:rsidR="002600D6">
        <w:rPr>
          <w:rFonts w:cstheme="minorHAnsi"/>
        </w:rPr>
        <w:t xml:space="preserve">Parliamentary </w:t>
      </w:r>
      <w:r w:rsidRPr="00B41DF8">
        <w:rPr>
          <w:rFonts w:cstheme="minorHAnsi"/>
        </w:rPr>
        <w:t>Question reference: S5W-30473 (6 July 2020) &lt;</w:t>
      </w:r>
      <w:hyperlink r:id="rId43" w:history="1">
        <w:r w:rsidRPr="00B41DF8">
          <w:rPr>
            <w:rStyle w:val="Hyperlink"/>
            <w:rFonts w:cstheme="minorHAnsi"/>
            <w:color w:val="auto"/>
          </w:rPr>
          <w:t>https://www.parliament.scot/chamber-and-committees/questions-and-answers/question?ref=S5W-30473</w:t>
        </w:r>
      </w:hyperlink>
      <w:r w:rsidRPr="00B41DF8">
        <w:rPr>
          <w:rFonts w:cstheme="minorHAnsi"/>
        </w:rPr>
        <w:t>&gt;</w:t>
      </w:r>
    </w:p>
  </w:footnote>
  <w:footnote w:id="66">
    <w:p w14:paraId="7C5D2D4D" w14:textId="28AB5819"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90B8D" w:rsidRPr="00B41DF8">
        <w:rPr>
          <w:rFonts w:cstheme="minorHAnsi"/>
        </w:rPr>
        <w:t>Scottish Government, ‘Food for homeless and people at risk’ (2 August 2020) &lt;</w:t>
      </w:r>
      <w:hyperlink r:id="rId44" w:history="1">
        <w:r w:rsidR="00690B8D" w:rsidRPr="00B41DF8">
          <w:rPr>
            <w:rStyle w:val="Hyperlink"/>
            <w:rFonts w:cstheme="minorHAnsi"/>
            <w:color w:val="auto"/>
          </w:rPr>
          <w:t>https://www.gov.scot/news/food-for-homeless-and-people-at-risk/</w:t>
        </w:r>
      </w:hyperlink>
      <w:r w:rsidR="00690B8D" w:rsidRPr="00B41DF8">
        <w:rPr>
          <w:rFonts w:cstheme="minorHAnsi"/>
        </w:rPr>
        <w:t>&gt;</w:t>
      </w:r>
      <w:r w:rsidRPr="00B41DF8">
        <w:rPr>
          <w:rFonts w:cstheme="minorHAnsi"/>
        </w:rPr>
        <w:t xml:space="preserve"> </w:t>
      </w:r>
    </w:p>
  </w:footnote>
  <w:footnote w:id="67">
    <w:p w14:paraId="1D9FE19B" w14:textId="4D508041"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A2E10" w:rsidRPr="00B41DF8">
        <w:rPr>
          <w:rFonts w:cstheme="minorHAnsi"/>
        </w:rPr>
        <w:t>Scottish Government, ‘Further £50 million for social care sector‘ (03 August 2020) &lt;https://www.gov.scot/news/further-gbp-50-million-for-social-care-sector/&gt;</w:t>
      </w:r>
      <w:r w:rsidRPr="00B41DF8">
        <w:rPr>
          <w:rFonts w:cstheme="minorHAnsi"/>
        </w:rPr>
        <w:t xml:space="preserve"> </w:t>
      </w:r>
    </w:p>
  </w:footnote>
  <w:footnote w:id="68">
    <w:p w14:paraId="199EB547" w14:textId="46A4467D"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EA3183" w:rsidRPr="00EB282B">
        <w:rPr>
          <w:rFonts w:cstheme="minorHAnsi"/>
        </w:rPr>
        <w:t xml:space="preserve">Scottish Government, </w:t>
      </w:r>
      <w:r w:rsidR="00EA3183" w:rsidRPr="00EA3183">
        <w:rPr>
          <w:rFonts w:cstheme="minorHAnsi"/>
        </w:rPr>
        <w:t>L</w:t>
      </w:r>
      <w:r w:rsidR="00EA3183" w:rsidRPr="00EB282B">
        <w:rPr>
          <w:rFonts w:cstheme="minorHAnsi"/>
        </w:rPr>
        <w:t xml:space="preserve">etter </w:t>
      </w:r>
      <w:r w:rsidR="00EA3183" w:rsidRPr="00EA3183">
        <w:rPr>
          <w:rFonts w:cstheme="minorHAnsi"/>
        </w:rPr>
        <w:t>from Cabinet Secretary for Health and Sport and Minister for Children and Young People</w:t>
      </w:r>
      <w:r w:rsidR="00EA3183" w:rsidRPr="00EB282B">
        <w:rPr>
          <w:rFonts w:cstheme="minorHAnsi"/>
        </w:rPr>
        <w:t xml:space="preserve"> </w:t>
      </w:r>
      <w:r w:rsidR="00B311DF" w:rsidRPr="00B41DF8">
        <w:rPr>
          <w:rFonts w:cstheme="minorHAnsi"/>
        </w:rPr>
        <w:t>&lt;</w:t>
      </w:r>
      <w:hyperlink r:id="rId45" w:history="1">
        <w:r w:rsidR="00B311DF" w:rsidRPr="00B41DF8">
          <w:rPr>
            <w:rStyle w:val="Hyperlink"/>
            <w:rFonts w:cstheme="minorHAnsi"/>
            <w:color w:val="auto"/>
          </w:rPr>
          <w:t>https://www.gov.scot/binaries/content/documents/govscot/publications/correspondence/2020/08/coronavirus-covid-19-letter-to-health-and-social-care-partnerships/documents/coronavirus-covid-19-letter-to-health-and-social-care-partnerships/coronavirus-covid-19-letter-to-health-and-social-care-partnerships/govscot%3Adocument/Respite%2Band%2Bday%2Bcare%2B-letter%2Bfrom%2BCabinet%2BSecretary%2Bfor%2BHealth%2Band%2BSport%2Band%2BMinister%2Bfor%2BChildren%2Band%2BYoung%2BPeople%2B-%2B3%2BAugust%2B2020.pdf</w:t>
        </w:r>
      </w:hyperlink>
      <w:r w:rsidR="00B311DF" w:rsidRPr="00B41DF8">
        <w:rPr>
          <w:rFonts w:cstheme="minorHAnsi"/>
        </w:rPr>
        <w:t>&gt;</w:t>
      </w:r>
      <w:r w:rsidRPr="00B41DF8">
        <w:rPr>
          <w:rFonts w:cstheme="minorHAnsi"/>
        </w:rPr>
        <w:t xml:space="preserve"> </w:t>
      </w:r>
    </w:p>
  </w:footnote>
  <w:footnote w:id="69">
    <w:p w14:paraId="789D2095" w14:textId="0908B8C9" w:rsidR="009F3ED2" w:rsidRPr="00B41DF8" w:rsidRDefault="009F3ED2" w:rsidP="00B41DF8">
      <w:pPr>
        <w:pStyle w:val="FootnoteText"/>
        <w:rPr>
          <w:rFonts w:cstheme="minorHAnsi"/>
        </w:rPr>
      </w:pPr>
      <w:r w:rsidRPr="00B41DF8">
        <w:rPr>
          <w:rStyle w:val="FootnoteReference"/>
          <w:rFonts w:cstheme="minorHAnsi"/>
        </w:rPr>
        <w:footnoteRef/>
      </w:r>
      <w:r w:rsidR="001A2E10" w:rsidRPr="00B41DF8">
        <w:rPr>
          <w:rFonts w:cstheme="minorHAnsi"/>
        </w:rPr>
        <w:t>Scottish Government, ‘Coronavirus (COVID-19): advice for unpaid carers’ (13 April 2023) &lt;https://www.webarchive.org.uk/wayback/archive/20230504053530/http://www.gov.scot/publications/coronavirus-covid-19-advice-for-unpaid-carers/&gt;</w:t>
      </w:r>
    </w:p>
  </w:footnote>
  <w:footnote w:id="70">
    <w:p w14:paraId="3EF7F262" w14:textId="78B17301"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311DF" w:rsidRPr="00B41DF8">
        <w:rPr>
          <w:rFonts w:cstheme="minorHAnsi"/>
        </w:rPr>
        <w:t>Scottish Government, ‘Coronavirus (COVID-19) Phase 3: Scotland’s route map update – 20 August 2020 (20 August 2020) &lt;</w:t>
      </w:r>
      <w:hyperlink r:id="rId46" w:history="1">
        <w:r w:rsidR="00B311DF" w:rsidRPr="00B41DF8">
          <w:rPr>
            <w:rStyle w:val="Hyperlink"/>
            <w:rFonts w:cstheme="minorHAnsi"/>
            <w:color w:val="auto"/>
          </w:rPr>
          <w:t>https://www.gov.scot/publications/covid-19-framework-decision-making-scotlands-route-map-through-out-crisis-phase-3-update-20-august-2020/pages/3/</w:t>
        </w:r>
      </w:hyperlink>
      <w:r w:rsidR="00B311DF" w:rsidRPr="00B41DF8">
        <w:rPr>
          <w:rFonts w:cstheme="minorHAnsi"/>
        </w:rPr>
        <w:t>&gt;</w:t>
      </w:r>
      <w:r w:rsidRPr="00B41DF8">
        <w:rPr>
          <w:rFonts w:cstheme="minorHAnsi"/>
        </w:rPr>
        <w:t xml:space="preserve"> </w:t>
      </w:r>
    </w:p>
  </w:footnote>
  <w:footnote w:id="71">
    <w:p w14:paraId="491A75FD" w14:textId="453ADCEA" w:rsidR="009F3ED2" w:rsidRPr="00B41DF8" w:rsidRDefault="009F3ED2" w:rsidP="00B41DF8">
      <w:pPr>
        <w:pStyle w:val="FootnoteText"/>
        <w:rPr>
          <w:rFonts w:cstheme="minorHAnsi"/>
        </w:rPr>
      </w:pPr>
      <w:r w:rsidRPr="00B41DF8">
        <w:rPr>
          <w:rStyle w:val="FootnoteReference"/>
          <w:rFonts w:cstheme="minorHAnsi"/>
        </w:rPr>
        <w:footnoteRef/>
      </w:r>
      <w:r w:rsidR="00B311DF" w:rsidRPr="00B41DF8">
        <w:rPr>
          <w:rFonts w:cstheme="minorHAnsi"/>
        </w:rPr>
        <w:t xml:space="preserve"> Scottish Government, ‘Coronavirus (COVID-19): Guidance on adult social care building-based day services’ (31 August 2020) &lt;</w:t>
      </w:r>
      <w:r w:rsidR="00764CB4" w:rsidRPr="00764CB4">
        <w:t>https://webarchive.nrscotland.gov.uk/20201116125602/https:/www.gov.scot/publications/coronavirus-covid-19-guidance-on-adult-social-care-building-based-day-services/pages/purpose-and-scope/</w:t>
      </w:r>
      <w:r w:rsidR="00B311DF" w:rsidRPr="00D31675">
        <w:rPr>
          <w:rStyle w:val="Hyperlink"/>
          <w:rFonts w:cstheme="minorHAnsi"/>
          <w:color w:val="auto"/>
          <w:u w:val="none"/>
        </w:rPr>
        <w:t>&gt;</w:t>
      </w:r>
      <w:r w:rsidRPr="00D31675">
        <w:rPr>
          <w:rFonts w:cstheme="minorHAnsi"/>
        </w:rPr>
        <w:t xml:space="preserve"> </w:t>
      </w:r>
    </w:p>
  </w:footnote>
  <w:footnote w:id="72">
    <w:p w14:paraId="172D4354" w14:textId="512AFAFE"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A2E10" w:rsidRPr="00B41DF8">
        <w:rPr>
          <w:rFonts w:cstheme="minorHAnsi"/>
        </w:rPr>
        <w:t>Care Inspectorate, ‘Delivering care at home and housing support services during the COVID-19 pandemic Care Inspectorate inquiry into decision making and partnership working’ (September 2020) &lt;https://hub.careinspectorate.com/media/4171/delivering-cah-and-hss-during-the-covid-19-pandemic.pdf&gt;</w:t>
      </w:r>
    </w:p>
  </w:footnote>
  <w:footnote w:id="73">
    <w:p w14:paraId="3E7CADE1" w14:textId="1A4EF106"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11F16" w:rsidRPr="00B41DF8">
        <w:rPr>
          <w:rFonts w:cstheme="minorHAnsi"/>
        </w:rPr>
        <w:t>Scottish Government, ‘Restrictions introduced across West of Scotland’ (1 September 2020) &lt;</w:t>
      </w:r>
      <w:hyperlink r:id="rId47" w:history="1">
        <w:r w:rsidR="00F11F16" w:rsidRPr="00B41DF8">
          <w:rPr>
            <w:rStyle w:val="Hyperlink"/>
            <w:rFonts w:cstheme="minorHAnsi"/>
            <w:color w:val="auto"/>
          </w:rPr>
          <w:t>https://www.gov.scot/news/restrictions-introduced-across-west-of-scotland/</w:t>
        </w:r>
      </w:hyperlink>
      <w:r w:rsidR="00F11F16" w:rsidRPr="00B41DF8">
        <w:rPr>
          <w:rFonts w:cstheme="minorHAnsi"/>
        </w:rPr>
        <w:t>&gt;</w:t>
      </w:r>
      <w:r w:rsidRPr="00B41DF8">
        <w:rPr>
          <w:rFonts w:cstheme="minorHAnsi"/>
        </w:rPr>
        <w:t xml:space="preserve"> </w:t>
      </w:r>
    </w:p>
  </w:footnote>
  <w:footnote w:id="74">
    <w:p w14:paraId="50276BB3" w14:textId="4811AC7A"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11F16" w:rsidRPr="00B41DF8">
        <w:rPr>
          <w:rFonts w:cstheme="minorHAnsi"/>
        </w:rPr>
        <w:t>Care Inspectorate, ‘</w:t>
      </w:r>
      <w:r w:rsidR="009B47D7">
        <w:rPr>
          <w:rFonts w:cstheme="minorHAnsi"/>
        </w:rPr>
        <w:t>Arc</w:t>
      </w:r>
      <w:r w:rsidR="006E103E">
        <w:rPr>
          <w:rFonts w:cstheme="minorHAnsi"/>
        </w:rPr>
        <w:t>hived Updates</w:t>
      </w:r>
      <w:r w:rsidR="00F11F16" w:rsidRPr="00B41DF8">
        <w:rPr>
          <w:rFonts w:cstheme="minorHAnsi"/>
        </w:rPr>
        <w:t xml:space="preserve"> </w:t>
      </w:r>
      <w:r w:rsidR="006E103E">
        <w:rPr>
          <w:rFonts w:cstheme="minorHAnsi"/>
        </w:rPr>
        <w:t>(</w:t>
      </w:r>
      <w:r w:rsidR="00F11F16" w:rsidRPr="00B41DF8">
        <w:rPr>
          <w:rFonts w:cstheme="minorHAnsi"/>
        </w:rPr>
        <w:t>2020) &lt;</w:t>
      </w:r>
      <w:hyperlink r:id="rId48" w:history="1">
        <w:r w:rsidR="00F11F16" w:rsidRPr="00B41DF8">
          <w:rPr>
            <w:rStyle w:val="Hyperlink"/>
            <w:rFonts w:cstheme="minorHAnsi"/>
            <w:color w:val="auto"/>
          </w:rPr>
          <w:t>https://www.careinspectorate.com/index.php/archived-updates-5/10-organisation/6450-archived-updates-2020</w:t>
        </w:r>
      </w:hyperlink>
      <w:r w:rsidR="00F11F16" w:rsidRPr="00B41DF8">
        <w:rPr>
          <w:rFonts w:cstheme="minorHAnsi"/>
        </w:rPr>
        <w:t>&gt;</w:t>
      </w:r>
      <w:r w:rsidRPr="00B41DF8">
        <w:rPr>
          <w:rFonts w:cstheme="minorHAnsi"/>
        </w:rPr>
        <w:t xml:space="preserve"> </w:t>
      </w:r>
    </w:p>
  </w:footnote>
  <w:footnote w:id="75">
    <w:p w14:paraId="135B9F80" w14:textId="6A066CD9"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E16EC" w:rsidRPr="00B41DF8">
        <w:rPr>
          <w:rFonts w:cstheme="minorHAnsi"/>
        </w:rPr>
        <w:t>Scottish Government, ‘Coronavirus (COVID-19) Phase 3: Scotland’s route map update – 10 September 2020’ (10 September 2020) &lt;</w:t>
      </w:r>
      <w:hyperlink r:id="rId49" w:history="1">
        <w:r w:rsidR="00AE16EC" w:rsidRPr="00B41DF8">
          <w:rPr>
            <w:rStyle w:val="Hyperlink"/>
            <w:rFonts w:cstheme="minorHAnsi"/>
            <w:color w:val="auto"/>
          </w:rPr>
          <w:t>https://www.gov.scot/publications/coronavirus-covid-19-phase-3-scotlands-route-map-update-10th-september-2020/pages/3/</w:t>
        </w:r>
      </w:hyperlink>
      <w:r w:rsidR="00AE16EC" w:rsidRPr="00B41DF8">
        <w:rPr>
          <w:rFonts w:cstheme="minorHAnsi"/>
        </w:rPr>
        <w:t>&gt;</w:t>
      </w:r>
      <w:r w:rsidRPr="00B41DF8">
        <w:rPr>
          <w:rFonts w:cstheme="minorHAnsi"/>
        </w:rPr>
        <w:t xml:space="preserve"> </w:t>
      </w:r>
    </w:p>
  </w:footnote>
  <w:footnote w:id="76">
    <w:p w14:paraId="3D02B370" w14:textId="390C8D66"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A34BE" w:rsidRPr="00B41DF8">
        <w:rPr>
          <w:rFonts w:cstheme="minorHAnsi"/>
        </w:rPr>
        <w:t xml:space="preserve">Scottish Government, ‘Update on restrictions in West of Scotland’ (7 September 2020) </w:t>
      </w:r>
      <w:r w:rsidR="00AE16EC" w:rsidRPr="00B41DF8">
        <w:rPr>
          <w:rFonts w:cstheme="minorHAnsi"/>
        </w:rPr>
        <w:t>&lt;</w:t>
      </w:r>
      <w:hyperlink r:id="rId50" w:history="1">
        <w:r w:rsidR="00AE16EC" w:rsidRPr="00B41DF8">
          <w:rPr>
            <w:rStyle w:val="Hyperlink"/>
            <w:rFonts w:cstheme="minorHAnsi"/>
            <w:color w:val="auto"/>
          </w:rPr>
          <w:t>https://www.gov.scot/news/update-on-restrictions-in-west-of-scotland/</w:t>
        </w:r>
      </w:hyperlink>
      <w:r w:rsidR="008A34BE" w:rsidRPr="00B41DF8">
        <w:rPr>
          <w:rFonts w:cstheme="minorHAnsi"/>
        </w:rPr>
        <w:t>&gt;</w:t>
      </w:r>
      <w:r w:rsidRPr="00B41DF8">
        <w:rPr>
          <w:rFonts w:cstheme="minorHAnsi"/>
        </w:rPr>
        <w:t xml:space="preserve"> </w:t>
      </w:r>
    </w:p>
  </w:footnote>
  <w:footnote w:id="77">
    <w:p w14:paraId="2BAAA389" w14:textId="5404126C"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A34BE" w:rsidRPr="00B41DF8">
        <w:rPr>
          <w:rFonts w:cstheme="minorHAnsi"/>
        </w:rPr>
        <w:t xml:space="preserve">Scottish Government, ‘Localised restrictions extended to Lanarkshire’ (11 September 2020) </w:t>
      </w:r>
      <w:r w:rsidR="00AE16EC" w:rsidRPr="00B41DF8">
        <w:rPr>
          <w:rFonts w:cstheme="minorHAnsi"/>
        </w:rPr>
        <w:t>&lt;</w:t>
      </w:r>
      <w:hyperlink r:id="rId51" w:history="1">
        <w:r w:rsidR="00AE16EC" w:rsidRPr="00B41DF8">
          <w:rPr>
            <w:rStyle w:val="Hyperlink"/>
            <w:rFonts w:cstheme="minorHAnsi"/>
            <w:color w:val="auto"/>
          </w:rPr>
          <w:t>https://www.gov.scot/news/localised-restrictions-extended-to-lanarkshire/</w:t>
        </w:r>
      </w:hyperlink>
      <w:r w:rsidR="008A34BE" w:rsidRPr="00B41DF8">
        <w:rPr>
          <w:rFonts w:cstheme="minorHAnsi"/>
        </w:rPr>
        <w:t>&gt;</w:t>
      </w:r>
      <w:r w:rsidRPr="00B41DF8">
        <w:rPr>
          <w:rFonts w:cstheme="minorHAnsi"/>
        </w:rPr>
        <w:t xml:space="preserve"> </w:t>
      </w:r>
    </w:p>
  </w:footnote>
  <w:footnote w:id="78">
    <w:p w14:paraId="4C507C0F" w14:textId="43D18DAC"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A34BE" w:rsidRPr="00B41DF8">
        <w:rPr>
          <w:rFonts w:cstheme="minorHAnsi"/>
        </w:rPr>
        <w:t xml:space="preserve">Scottish Government, ‘New measures to drive down infection rate’ (22 September 2020) </w:t>
      </w:r>
      <w:r w:rsidR="00AE16EC" w:rsidRPr="00B41DF8">
        <w:rPr>
          <w:rFonts w:cstheme="minorHAnsi"/>
        </w:rPr>
        <w:t>&lt;</w:t>
      </w:r>
      <w:hyperlink r:id="rId52" w:history="1">
        <w:r w:rsidR="00AE16EC" w:rsidRPr="00B41DF8">
          <w:rPr>
            <w:rStyle w:val="Hyperlink"/>
            <w:rFonts w:cstheme="minorHAnsi"/>
            <w:color w:val="auto"/>
          </w:rPr>
          <w:t>https://www.gov.scot/news/new-measures-to-drive-down-infection-rate/</w:t>
        </w:r>
      </w:hyperlink>
      <w:r w:rsidR="008A34BE" w:rsidRPr="00B41DF8">
        <w:rPr>
          <w:rFonts w:cstheme="minorHAnsi"/>
        </w:rPr>
        <w:t>&gt;</w:t>
      </w:r>
      <w:r w:rsidRPr="00B41DF8">
        <w:rPr>
          <w:rFonts w:cstheme="minorHAnsi"/>
        </w:rPr>
        <w:t xml:space="preserve"> </w:t>
      </w:r>
    </w:p>
  </w:footnote>
  <w:footnote w:id="79">
    <w:p w14:paraId="46B43B9E" w14:textId="5A617A11"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A34BE" w:rsidRPr="00B41DF8">
        <w:rPr>
          <w:rFonts w:cstheme="minorHAnsi"/>
        </w:rPr>
        <w:t xml:space="preserve">Scottish Government, ‘Coronavirus (COVID-19): residential respite services – letter from the Cabinet Secretary for Health and Sport and the Minister for Children and </w:t>
      </w:r>
      <w:r w:rsidR="00DE6DEC" w:rsidRPr="00B41DF8">
        <w:rPr>
          <w:rFonts w:cstheme="minorHAnsi"/>
        </w:rPr>
        <w:t>Young</w:t>
      </w:r>
      <w:r w:rsidR="008A34BE" w:rsidRPr="00B41DF8">
        <w:rPr>
          <w:rFonts w:cstheme="minorHAnsi"/>
        </w:rPr>
        <w:t xml:space="preserve"> People’ (23 September 2020) </w:t>
      </w:r>
      <w:r w:rsidR="00AE16EC" w:rsidRPr="00B41DF8">
        <w:rPr>
          <w:rFonts w:cstheme="minorHAnsi"/>
        </w:rPr>
        <w:t>&lt;</w:t>
      </w:r>
      <w:hyperlink r:id="rId53" w:history="1">
        <w:r w:rsidR="00AE16EC" w:rsidRPr="00B41DF8">
          <w:rPr>
            <w:rStyle w:val="Hyperlink"/>
            <w:rFonts w:cstheme="minorHAnsi"/>
            <w:color w:val="auto"/>
          </w:rPr>
          <w:t>https://www.gov.scot/publications/coronavirus-covid-19-residential-respite-services---letter-from-the-cabinet-secretary-for-health-and-sport-and-the-minister-for-children-and-young-people-2/</w:t>
        </w:r>
      </w:hyperlink>
      <w:r w:rsidR="008A34BE" w:rsidRPr="00B41DF8">
        <w:rPr>
          <w:rFonts w:cstheme="minorHAnsi"/>
        </w:rPr>
        <w:t>&gt;</w:t>
      </w:r>
      <w:r w:rsidRPr="00B41DF8">
        <w:rPr>
          <w:rFonts w:cstheme="minorHAnsi"/>
        </w:rPr>
        <w:t xml:space="preserve"> </w:t>
      </w:r>
    </w:p>
  </w:footnote>
  <w:footnote w:id="80">
    <w:p w14:paraId="0B5FF305" w14:textId="4E1D7355"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A34BE" w:rsidRPr="00B41DF8">
        <w:rPr>
          <w:rFonts w:cstheme="minorHAnsi"/>
        </w:rPr>
        <w:t xml:space="preserve">Scottish Government, ‘Day services for adults’ (13 October 2020) </w:t>
      </w:r>
      <w:r w:rsidR="00AE16EC" w:rsidRPr="00B41DF8">
        <w:rPr>
          <w:rFonts w:cstheme="minorHAnsi"/>
        </w:rPr>
        <w:t>&lt;</w:t>
      </w:r>
      <w:hyperlink r:id="rId54" w:history="1">
        <w:r w:rsidR="00AE16EC" w:rsidRPr="00B41DF8">
          <w:rPr>
            <w:rStyle w:val="Hyperlink"/>
            <w:rFonts w:cstheme="minorHAnsi"/>
            <w:color w:val="auto"/>
          </w:rPr>
          <w:t>https://www.careinspectorate.com/images/documents/coronavirus/Daycentrereopening-LetterfromCabinetSecretaryforHealthandSport-October2020.pdf</w:t>
        </w:r>
      </w:hyperlink>
      <w:r w:rsidR="008A34BE" w:rsidRPr="00B41DF8">
        <w:rPr>
          <w:rFonts w:cstheme="minorHAnsi"/>
        </w:rPr>
        <w:t>&gt;</w:t>
      </w:r>
      <w:r w:rsidRPr="00B41DF8">
        <w:rPr>
          <w:rFonts w:cstheme="minorHAnsi"/>
        </w:rPr>
        <w:t xml:space="preserve"> </w:t>
      </w:r>
    </w:p>
  </w:footnote>
  <w:footnote w:id="81">
    <w:p w14:paraId="7AFAB964" w14:textId="3E900D95"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61E17" w:rsidRPr="00B41DF8">
        <w:rPr>
          <w:rFonts w:cstheme="minorHAnsi"/>
        </w:rPr>
        <w:t xml:space="preserve">Scottish Government, ‘Self-isolation support grant now open’ (13 October 2020) </w:t>
      </w:r>
      <w:r w:rsidR="00AE16EC" w:rsidRPr="00B41DF8">
        <w:rPr>
          <w:rFonts w:cstheme="minorHAnsi"/>
        </w:rPr>
        <w:t>&lt;</w:t>
      </w:r>
      <w:hyperlink r:id="rId55" w:history="1">
        <w:r w:rsidR="00AE16EC" w:rsidRPr="00B41DF8">
          <w:rPr>
            <w:rStyle w:val="Hyperlink"/>
            <w:rFonts w:cstheme="minorHAnsi"/>
            <w:color w:val="auto"/>
          </w:rPr>
          <w:t>https://www.gov.scot/news/self-isolation-support-grant-now-open/</w:t>
        </w:r>
      </w:hyperlink>
      <w:r w:rsidR="008A34BE" w:rsidRPr="00B41DF8">
        <w:rPr>
          <w:rFonts w:cstheme="minorHAnsi"/>
        </w:rPr>
        <w:t>&gt;</w:t>
      </w:r>
      <w:r w:rsidRPr="00B41DF8">
        <w:rPr>
          <w:rFonts w:cstheme="minorHAnsi"/>
        </w:rPr>
        <w:t xml:space="preserve"> </w:t>
      </w:r>
    </w:p>
  </w:footnote>
  <w:footnote w:id="82">
    <w:p w14:paraId="7FA72277" w14:textId="6CA67281"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61E17" w:rsidRPr="00B41DF8">
        <w:rPr>
          <w:rFonts w:cstheme="minorHAnsi"/>
        </w:rPr>
        <w:t xml:space="preserve">Scottish Government, ‘Scotland’s strategic framework’ (23 October 2020) </w:t>
      </w:r>
      <w:r w:rsidR="00AE16EC" w:rsidRPr="00B41DF8">
        <w:rPr>
          <w:rFonts w:cstheme="minorHAnsi"/>
        </w:rPr>
        <w:t>&lt;</w:t>
      </w:r>
      <w:hyperlink r:id="rId56" w:history="1">
        <w:r w:rsidR="00AE16EC" w:rsidRPr="00B41DF8">
          <w:rPr>
            <w:rStyle w:val="Hyperlink"/>
            <w:rFonts w:cstheme="minorHAnsi"/>
            <w:color w:val="auto"/>
          </w:rPr>
          <w:t>https://www.gov.scot/news/scotlands-strategic-framework/</w:t>
        </w:r>
      </w:hyperlink>
      <w:r w:rsidR="008A34BE" w:rsidRPr="00B41DF8">
        <w:rPr>
          <w:rFonts w:cstheme="minorHAnsi"/>
        </w:rPr>
        <w:t>&gt;</w:t>
      </w:r>
    </w:p>
  </w:footnote>
  <w:footnote w:id="83">
    <w:p w14:paraId="49E23A39" w14:textId="11CE37D1"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61E17" w:rsidRPr="00B41DF8">
        <w:rPr>
          <w:rFonts w:cstheme="minorHAnsi"/>
        </w:rPr>
        <w:t xml:space="preserve">Scottish Government, ‘Preparing the NHS for winter during a pandemic’ (28 October 2020) </w:t>
      </w:r>
      <w:r w:rsidR="00AE16EC" w:rsidRPr="00B41DF8">
        <w:rPr>
          <w:rFonts w:cstheme="minorHAnsi"/>
        </w:rPr>
        <w:t>&lt;</w:t>
      </w:r>
      <w:hyperlink r:id="rId57" w:history="1">
        <w:r w:rsidR="008A34BE" w:rsidRPr="00B41DF8">
          <w:rPr>
            <w:rStyle w:val="Hyperlink"/>
            <w:rFonts w:cstheme="minorHAnsi"/>
            <w:color w:val="auto"/>
          </w:rPr>
          <w:t>https://www.gov.scot/news/preparing-the-nhs-for-winter-during-a-pandemic/</w:t>
        </w:r>
      </w:hyperlink>
      <w:r w:rsidR="008A34BE" w:rsidRPr="00B41DF8">
        <w:rPr>
          <w:rFonts w:cstheme="minorHAnsi"/>
        </w:rPr>
        <w:t>&gt;</w:t>
      </w:r>
      <w:r w:rsidRPr="00B41DF8">
        <w:rPr>
          <w:rFonts w:cstheme="minorHAnsi"/>
        </w:rPr>
        <w:t xml:space="preserve"> </w:t>
      </w:r>
    </w:p>
  </w:footnote>
  <w:footnote w:id="84">
    <w:p w14:paraId="06E07474" w14:textId="79ED8310"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51D33" w:rsidRPr="00B41DF8">
        <w:rPr>
          <w:rFonts w:cstheme="minorHAnsi"/>
        </w:rPr>
        <w:t xml:space="preserve">Scottish Parliament, Health and Sport Committee, ‘How has Covid-19 impacted on care and support at home in Scotland?’ (Scottish Parliament, November 2020) &lt;https://yourviews.parliament.scot/session-5/covid19-social-care/&gt; </w:t>
      </w:r>
      <w:r w:rsidRPr="00B41DF8">
        <w:rPr>
          <w:rFonts w:cstheme="minorHAnsi"/>
        </w:rPr>
        <w:t xml:space="preserve"> </w:t>
      </w:r>
    </w:p>
  </w:footnote>
  <w:footnote w:id="85">
    <w:p w14:paraId="6BE02E26" w14:textId="63782566"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51D33" w:rsidRPr="00B41DF8">
        <w:rPr>
          <w:rFonts w:cstheme="minorHAnsi"/>
        </w:rPr>
        <w:t>Scottish Government, ‘Supporting those who receive and provide social care’ (03 November 2020) &lt;https://www.gov.scot/news/supporting-those-who-receive-and-provide-social-care/&gt;</w:t>
      </w:r>
    </w:p>
  </w:footnote>
  <w:footnote w:id="86">
    <w:p w14:paraId="125767DC" w14:textId="5CE0ED5E"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14E53" w:rsidRPr="00B41DF8">
        <w:rPr>
          <w:rFonts w:cstheme="minorHAnsi"/>
        </w:rPr>
        <w:t>Scottish Government, ‘Testing expansion update’ (25 November 2020’ &lt;</w:t>
      </w:r>
      <w:hyperlink r:id="rId58" w:history="1">
        <w:r w:rsidR="00B14E53" w:rsidRPr="00B41DF8">
          <w:rPr>
            <w:rStyle w:val="Hyperlink"/>
            <w:rFonts w:cstheme="minorHAnsi"/>
            <w:color w:val="auto"/>
          </w:rPr>
          <w:t>https://www.gov.scot/news/testing-expansion-update/</w:t>
        </w:r>
      </w:hyperlink>
      <w:r w:rsidR="00B14E53" w:rsidRPr="00B41DF8">
        <w:rPr>
          <w:rFonts w:cstheme="minorHAnsi"/>
        </w:rPr>
        <w:t>&gt;</w:t>
      </w:r>
      <w:r w:rsidRPr="00B41DF8">
        <w:rPr>
          <w:rFonts w:cstheme="minorHAnsi"/>
        </w:rPr>
        <w:t xml:space="preserve"> </w:t>
      </w:r>
    </w:p>
  </w:footnote>
  <w:footnote w:id="87">
    <w:p w14:paraId="3E3826BB" w14:textId="249B31B8"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51D33" w:rsidRPr="00B41DF8">
        <w:rPr>
          <w:rFonts w:cstheme="minorHAnsi"/>
        </w:rPr>
        <w:t>Scottish Government, ‘£500 bonus for health and social care staff’ (30 November 2020) &lt;https://www.gov.scot/news/gbp-500-bonus-for-health-and-social-care-staff/&gt;</w:t>
      </w:r>
      <w:r w:rsidRPr="00B41DF8">
        <w:rPr>
          <w:rFonts w:cstheme="minorHAnsi"/>
        </w:rPr>
        <w:t xml:space="preserve"> </w:t>
      </w:r>
    </w:p>
  </w:footnote>
  <w:footnote w:id="88">
    <w:p w14:paraId="0B32BC89" w14:textId="79D49AFF"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14E53" w:rsidRPr="00B41DF8">
        <w:rPr>
          <w:rFonts w:cstheme="minorHAnsi"/>
        </w:rPr>
        <w:t>Scottish Government, ‘Coronavirus (COVID-19): changes to social care assessments – statutory guidance for local authorities on sections 16 and 17 of the Coronavirus Act 2020’ (29 September 2021) &lt;</w:t>
      </w:r>
      <w:hyperlink r:id="rId59" w:history="1">
        <w:r w:rsidR="00B14E53" w:rsidRPr="00B41DF8">
          <w:rPr>
            <w:rStyle w:val="Hyperlink"/>
            <w:rFonts w:cstheme="minorHAnsi"/>
            <w:color w:val="auto"/>
          </w:rPr>
          <w:t>https://www.gov.scot/publications/coronavirus-covid-19-changes-social-care-assessments-statutory-guidance-local-authorities-sections-16-17-coronavirus-act-2020/</w:t>
        </w:r>
      </w:hyperlink>
      <w:r w:rsidR="00B14E53" w:rsidRPr="00B41DF8">
        <w:rPr>
          <w:rFonts w:cstheme="minorHAnsi"/>
        </w:rPr>
        <w:t>&gt;</w:t>
      </w:r>
      <w:r w:rsidRPr="00B41DF8">
        <w:rPr>
          <w:rFonts w:cstheme="minorHAnsi"/>
        </w:rPr>
        <w:t xml:space="preserve"> </w:t>
      </w:r>
    </w:p>
  </w:footnote>
  <w:footnote w:id="89">
    <w:p w14:paraId="34779D20" w14:textId="62A31AF0"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14E53" w:rsidRPr="00B41DF8">
        <w:rPr>
          <w:rFonts w:cstheme="minorHAnsi"/>
        </w:rPr>
        <w:t>Scottish Government, ‘Message to all staff, including EU and EEA citizens, working in social care in Scotland’ (10 December 2020) &lt;</w:t>
      </w:r>
      <w:hyperlink r:id="rId60" w:history="1">
        <w:r w:rsidR="00B14E53" w:rsidRPr="00B41DF8">
          <w:rPr>
            <w:rStyle w:val="Hyperlink"/>
            <w:rFonts w:cstheme="minorHAnsi"/>
            <w:color w:val="auto"/>
          </w:rPr>
          <w:t>https://www.careinspectorate.com/images/documents/coronavirus/EU_Exit_-_Cabinet_Secretary_and_CoSLA_Letter_to_Social_Care_Staff_-_11_December_2020.pdf?utm_medium=email&amp;utm_source=govdelivery</w:t>
        </w:r>
      </w:hyperlink>
      <w:r w:rsidR="00B14E53" w:rsidRPr="00B41DF8">
        <w:rPr>
          <w:rStyle w:val="Hyperlink"/>
          <w:rFonts w:cstheme="minorHAnsi"/>
          <w:color w:val="auto"/>
        </w:rPr>
        <w:t>&gt;</w:t>
      </w:r>
      <w:r w:rsidRPr="00B41DF8">
        <w:rPr>
          <w:rFonts w:cstheme="minorHAnsi"/>
        </w:rPr>
        <w:t xml:space="preserve"> </w:t>
      </w:r>
    </w:p>
  </w:footnote>
  <w:footnote w:id="90">
    <w:p w14:paraId="6BD3A7CB" w14:textId="07E54417"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51D33" w:rsidRPr="00B41DF8">
        <w:rPr>
          <w:rFonts w:cstheme="minorHAnsi"/>
        </w:rPr>
        <w:t>Scottish Government, ‘Dementia And Covid-19 – National Action Plan To Continue To Support Recovery For People With Dementia And Their Carers’ (December 2020) &lt;https://www.gov.scot/publications/dementia-covid-19-national-action-plan-continue-support-recovery-people-dementia-carers/&gt;</w:t>
      </w:r>
      <w:r w:rsidRPr="00B41DF8">
        <w:rPr>
          <w:rFonts w:cstheme="minorHAnsi"/>
        </w:rPr>
        <w:t xml:space="preserve"> </w:t>
      </w:r>
    </w:p>
  </w:footnote>
  <w:footnote w:id="91">
    <w:p w14:paraId="31D9086A" w14:textId="5B79C7FB"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14E53" w:rsidRPr="00B41DF8">
        <w:rPr>
          <w:rFonts w:cstheme="minorHAnsi"/>
        </w:rPr>
        <w:t>Scottish Government, ‘Scotland in lockdown’ (4 January 2021) &lt;</w:t>
      </w:r>
      <w:hyperlink r:id="rId61" w:history="1">
        <w:r w:rsidR="00B14E53" w:rsidRPr="00B41DF8">
          <w:rPr>
            <w:rStyle w:val="Hyperlink"/>
            <w:rFonts w:cstheme="minorHAnsi"/>
            <w:color w:val="auto"/>
          </w:rPr>
          <w:t>https://www.gov.scot/news/scotland-in-lockdown/</w:t>
        </w:r>
      </w:hyperlink>
      <w:r w:rsidR="00B14E53" w:rsidRPr="00B41DF8">
        <w:rPr>
          <w:rFonts w:cstheme="minorHAnsi"/>
        </w:rPr>
        <w:t>&gt;</w:t>
      </w:r>
      <w:r w:rsidRPr="00B41DF8">
        <w:rPr>
          <w:rFonts w:cstheme="minorHAnsi"/>
        </w:rPr>
        <w:t xml:space="preserve"> </w:t>
      </w:r>
    </w:p>
  </w:footnote>
  <w:footnote w:id="92">
    <w:p w14:paraId="6E24931C" w14:textId="36308066"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E3323" w:rsidRPr="00B41DF8">
        <w:rPr>
          <w:rFonts w:cstheme="minorHAnsi"/>
          <w:shd w:val="clear" w:color="auto" w:fill="FFFFFF"/>
        </w:rPr>
        <w:t>The Scottish Parliament (</w:t>
      </w:r>
      <w:r w:rsidR="005C6C5E">
        <w:rPr>
          <w:rFonts w:cstheme="minorHAnsi"/>
          <w:shd w:val="clear" w:color="auto" w:fill="FFFFFF"/>
        </w:rPr>
        <w:t>n 2</w:t>
      </w:r>
      <w:r w:rsidR="00FE3323" w:rsidRPr="00B41DF8">
        <w:rPr>
          <w:rFonts w:cstheme="minorHAnsi"/>
          <w:shd w:val="clear" w:color="auto" w:fill="FFFFFF"/>
        </w:rPr>
        <w:t>)</w:t>
      </w:r>
      <w:r w:rsidR="002D19FD">
        <w:rPr>
          <w:rFonts w:cstheme="minorHAnsi"/>
          <w:shd w:val="clear" w:color="auto" w:fill="FFFFFF"/>
        </w:rPr>
        <w:t>.</w:t>
      </w:r>
      <w:r w:rsidRPr="00B41DF8">
        <w:rPr>
          <w:rFonts w:cstheme="minorHAnsi"/>
        </w:rPr>
        <w:t xml:space="preserve"> </w:t>
      </w:r>
    </w:p>
  </w:footnote>
  <w:footnote w:id="93">
    <w:p w14:paraId="0C2C99C1" w14:textId="3A19A35B" w:rsidR="009F3ED2" w:rsidRPr="00B41DF8" w:rsidRDefault="009F3ED2" w:rsidP="00B41DF8">
      <w:pPr>
        <w:pStyle w:val="FootnoteText"/>
        <w:rPr>
          <w:rFonts w:cstheme="minorHAnsi"/>
        </w:rPr>
      </w:pPr>
      <w:r w:rsidRPr="00B41DF8">
        <w:rPr>
          <w:rStyle w:val="FootnoteReference"/>
          <w:rFonts w:cstheme="minorHAnsi"/>
        </w:rPr>
        <w:footnoteRef/>
      </w:r>
      <w:r w:rsidR="00FE3323" w:rsidRPr="00B41DF8">
        <w:rPr>
          <w:rFonts w:cstheme="minorHAnsi"/>
        </w:rPr>
        <w:t xml:space="preserve">   Scottish Government, Cabinet Secretary for NHS Recovery, Health and Social Care, ‘Coronavirus (COVID-19): day services for adults - letter from the Cabinet Secretary for Health and Sport - 15 January 2021’ (15 January 2021) &lt;https://www.gov.scot/publications/coronavirus-covid-19-day-services-for-adults---letter-from-the-cabinet-secretary-for-health-and-sport---15-january-2021/&gt;</w:t>
      </w:r>
    </w:p>
  </w:footnote>
  <w:footnote w:id="94">
    <w:p w14:paraId="261328E7" w14:textId="109986E9"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754B8" w:rsidRPr="00C754B8">
        <w:rPr>
          <w:rFonts w:cstheme="minorHAnsi"/>
        </w:rPr>
        <w:t>Scottish Government, ‘Supporting health and social care staff’ (22 January 2021) &lt;https://www.gov.scot/news/supporting-health-and-social-care-staff-1/&gt;</w:t>
      </w:r>
    </w:p>
  </w:footnote>
  <w:footnote w:id="95">
    <w:p w14:paraId="4814EAB4" w14:textId="17638204"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9B622C" w:rsidRPr="00B41DF8">
        <w:rPr>
          <w:rFonts w:cstheme="minorHAnsi"/>
        </w:rPr>
        <w:t xml:space="preserve">  Scottish Government</w:t>
      </w:r>
      <w:r w:rsidR="00BA2D3C" w:rsidRPr="00B41DF8">
        <w:rPr>
          <w:rFonts w:cstheme="minorHAnsi"/>
        </w:rPr>
        <w:t xml:space="preserve"> (n 3</w:t>
      </w:r>
      <w:r w:rsidR="007B6928">
        <w:rPr>
          <w:rFonts w:cstheme="minorHAnsi"/>
        </w:rPr>
        <w:t>2</w:t>
      </w:r>
      <w:r w:rsidR="00BA2D3C" w:rsidRPr="00B41DF8">
        <w:rPr>
          <w:rFonts w:cstheme="minorHAnsi"/>
        </w:rPr>
        <w:t>).</w:t>
      </w:r>
    </w:p>
  </w:footnote>
  <w:footnote w:id="96">
    <w:p w14:paraId="657CCB7D" w14:textId="45443039"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14E53" w:rsidRPr="00B41DF8">
        <w:rPr>
          <w:rFonts w:cstheme="minorHAnsi"/>
        </w:rPr>
        <w:t>Scottish Government, ‘More people supported to self isolate’ (2 February 2021) &lt;</w:t>
      </w:r>
      <w:hyperlink r:id="rId62" w:history="1">
        <w:r w:rsidR="00B14E53" w:rsidRPr="00B41DF8">
          <w:rPr>
            <w:rStyle w:val="Hyperlink"/>
            <w:rFonts w:cstheme="minorHAnsi"/>
            <w:color w:val="auto"/>
          </w:rPr>
          <w:t>https://www.gov.scot/news/more-people-supported-to-self-isolate/</w:t>
        </w:r>
      </w:hyperlink>
      <w:r w:rsidR="00B14E53" w:rsidRPr="00B41DF8">
        <w:rPr>
          <w:rFonts w:cstheme="minorHAnsi"/>
        </w:rPr>
        <w:t>&gt;</w:t>
      </w:r>
      <w:r w:rsidRPr="00B41DF8">
        <w:rPr>
          <w:rFonts w:cstheme="minorHAnsi"/>
        </w:rPr>
        <w:t xml:space="preserve"> </w:t>
      </w:r>
    </w:p>
  </w:footnote>
  <w:footnote w:id="97">
    <w:p w14:paraId="7F975AEA" w14:textId="781A5F38"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9B622C" w:rsidRPr="00B41DF8">
        <w:rPr>
          <w:rFonts w:cstheme="minorHAnsi"/>
        </w:rPr>
        <w:t xml:space="preserve">  Scottish Government, ‘Adult social care: independent review’ (Feeley Review) (03 Feb 2021) &lt;https://www.gov.scot/publications/independent-review-adult-social-care-scotland/&gt;</w:t>
      </w:r>
    </w:p>
  </w:footnote>
  <w:footnote w:id="98">
    <w:p w14:paraId="6C87C169" w14:textId="1DBA24C7"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F0198" w:rsidRPr="00B41DF8">
        <w:rPr>
          <w:rFonts w:cstheme="minorHAnsi"/>
        </w:rPr>
        <w:t>Scottish Government, ‘Next stage for vaccine programme’ (22 February 2021) &lt;</w:t>
      </w:r>
      <w:hyperlink r:id="rId63" w:history="1">
        <w:r w:rsidR="007F0198" w:rsidRPr="00B41DF8">
          <w:rPr>
            <w:rStyle w:val="Hyperlink"/>
            <w:rFonts w:cstheme="minorHAnsi"/>
            <w:color w:val="auto"/>
          </w:rPr>
          <w:t>https://www.gov.scot/news/next-stage-for-vaccine-programme/</w:t>
        </w:r>
      </w:hyperlink>
      <w:r w:rsidR="007F0198" w:rsidRPr="00B41DF8">
        <w:rPr>
          <w:rFonts w:cstheme="minorHAnsi"/>
        </w:rPr>
        <w:t>&gt;</w:t>
      </w:r>
      <w:r w:rsidRPr="00B41DF8">
        <w:rPr>
          <w:rFonts w:cstheme="minorHAnsi"/>
        </w:rPr>
        <w:t xml:space="preserve"> </w:t>
      </w:r>
    </w:p>
  </w:footnote>
  <w:footnote w:id="99">
    <w:p w14:paraId="2F13C378" w14:textId="3CAD4CB4"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F0198" w:rsidRPr="00B41DF8">
        <w:rPr>
          <w:rFonts w:cstheme="minorHAnsi"/>
        </w:rPr>
        <w:t>Scottish Government, ‘Launch of £7 million Equality and Human Rights Fund’ (22 February 2021) &lt;</w:t>
      </w:r>
      <w:hyperlink r:id="rId64" w:history="1">
        <w:r w:rsidR="007F0198" w:rsidRPr="00B41DF8">
          <w:rPr>
            <w:rStyle w:val="Hyperlink"/>
            <w:rFonts w:cstheme="minorHAnsi"/>
            <w:color w:val="auto"/>
          </w:rPr>
          <w:t>https://www.gov.scot/news/launch-of-gbp-7-million-equality-and-human-rights-fund/</w:t>
        </w:r>
      </w:hyperlink>
      <w:r w:rsidR="007F0198" w:rsidRPr="00B41DF8">
        <w:rPr>
          <w:rFonts w:cstheme="minorHAnsi"/>
        </w:rPr>
        <w:t>&gt;</w:t>
      </w:r>
      <w:r w:rsidRPr="00B41DF8">
        <w:rPr>
          <w:rFonts w:cstheme="minorHAnsi"/>
        </w:rPr>
        <w:t xml:space="preserve"> </w:t>
      </w:r>
    </w:p>
  </w:footnote>
  <w:footnote w:id="100">
    <w:p w14:paraId="243EA2D8" w14:textId="6BF259D5"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93E68" w:rsidRPr="00B41DF8">
        <w:rPr>
          <w:rFonts w:cstheme="minorHAnsi"/>
        </w:rPr>
        <w:t>Scottish Government, ‘Coronavirus (COVID-19): Strategic Framework update: February 2021’ (23 March 2021) &lt;</w:t>
      </w:r>
      <w:hyperlink r:id="rId65" w:history="1">
        <w:r w:rsidR="00893E68" w:rsidRPr="00B41DF8">
          <w:rPr>
            <w:rStyle w:val="Hyperlink"/>
            <w:rFonts w:cstheme="minorHAnsi"/>
            <w:color w:val="auto"/>
          </w:rPr>
          <w:t>https://www.gov.scot/publications/coronavirus-covid-19-strategic-framework-update-february-2021/pages/overview/</w:t>
        </w:r>
      </w:hyperlink>
      <w:r w:rsidR="00893E68" w:rsidRPr="00B41DF8">
        <w:rPr>
          <w:rStyle w:val="Hyperlink"/>
          <w:rFonts w:cstheme="minorHAnsi"/>
          <w:color w:val="auto"/>
        </w:rPr>
        <w:t>&gt;</w:t>
      </w:r>
      <w:r w:rsidRPr="00B41DF8">
        <w:rPr>
          <w:rFonts w:cstheme="minorHAnsi"/>
        </w:rPr>
        <w:t xml:space="preserve"> </w:t>
      </w:r>
    </w:p>
  </w:footnote>
  <w:footnote w:id="101">
    <w:p w14:paraId="11FA008E" w14:textId="5C4A5201"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9B622C" w:rsidRPr="00B41DF8">
        <w:rPr>
          <w:rFonts w:cstheme="minorHAnsi"/>
        </w:rPr>
        <w:t>Scottish Government, ‘Specialist support for health and social care staff’ (26 February 2021) &lt;https://www.gov.scot/news/specialist-support-for-health-and-social-care-staff/&gt;</w:t>
      </w:r>
    </w:p>
  </w:footnote>
  <w:footnote w:id="102">
    <w:p w14:paraId="3EF3F106" w14:textId="0A9BC929"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93E68" w:rsidRPr="00B41DF8">
        <w:rPr>
          <w:rFonts w:cstheme="minorHAnsi"/>
        </w:rPr>
        <w:t>Scottish Government, ‘Launch of new vaccination campaign’ (12 March 2021) &lt;</w:t>
      </w:r>
      <w:hyperlink r:id="rId66" w:history="1">
        <w:r w:rsidR="00893E68" w:rsidRPr="00B41DF8">
          <w:rPr>
            <w:rStyle w:val="Hyperlink"/>
            <w:rFonts w:cstheme="minorHAnsi"/>
            <w:color w:val="auto"/>
          </w:rPr>
          <w:t>https://www.gov.scot/news/launch-of-new-vaccination-campaign/</w:t>
        </w:r>
      </w:hyperlink>
      <w:r w:rsidR="00893E68" w:rsidRPr="00B41DF8">
        <w:rPr>
          <w:rStyle w:val="Hyperlink"/>
          <w:rFonts w:cstheme="minorHAnsi"/>
          <w:color w:val="auto"/>
        </w:rPr>
        <w:t>&gt;</w:t>
      </w:r>
      <w:r w:rsidRPr="00B41DF8">
        <w:rPr>
          <w:rFonts w:cstheme="minorHAnsi"/>
        </w:rPr>
        <w:t xml:space="preserve"> </w:t>
      </w:r>
    </w:p>
  </w:footnote>
  <w:footnote w:id="103">
    <w:p w14:paraId="2F7237D1" w14:textId="4FA7B081"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93E68" w:rsidRPr="00B41DF8">
        <w:rPr>
          <w:rFonts w:cstheme="minorHAnsi"/>
        </w:rPr>
        <w:t>Scottish Government, ‘Timetable for further lockdown easing’ (16 March 2021) &lt;</w:t>
      </w:r>
      <w:hyperlink r:id="rId67" w:history="1">
        <w:r w:rsidR="00893E68" w:rsidRPr="00B41DF8">
          <w:rPr>
            <w:rStyle w:val="Hyperlink"/>
            <w:rFonts w:cstheme="minorHAnsi"/>
            <w:color w:val="auto"/>
          </w:rPr>
          <w:t>https://www.gov.scot/news/timetable-for-further-lockdown-easing/</w:t>
        </w:r>
      </w:hyperlink>
      <w:r w:rsidR="00893E68" w:rsidRPr="00B41DF8">
        <w:rPr>
          <w:rStyle w:val="Hyperlink"/>
          <w:rFonts w:cstheme="minorHAnsi"/>
          <w:color w:val="auto"/>
        </w:rPr>
        <w:t>&gt;</w:t>
      </w:r>
      <w:r w:rsidRPr="00B41DF8">
        <w:rPr>
          <w:rFonts w:cstheme="minorHAnsi"/>
        </w:rPr>
        <w:t xml:space="preserve"> </w:t>
      </w:r>
    </w:p>
  </w:footnote>
  <w:footnote w:id="104">
    <w:p w14:paraId="4BD40F16" w14:textId="755584F1"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93E68" w:rsidRPr="00B41DF8">
        <w:rPr>
          <w:rFonts w:cstheme="minorHAnsi"/>
        </w:rPr>
        <w:t>Scottish Government, ‘Moving to Level 3’ (20 April 2021) &lt;</w:t>
      </w:r>
      <w:hyperlink r:id="rId68" w:history="1">
        <w:r w:rsidR="00893E68" w:rsidRPr="00B41DF8">
          <w:rPr>
            <w:rStyle w:val="Hyperlink"/>
            <w:rFonts w:cstheme="minorHAnsi"/>
            <w:color w:val="auto"/>
          </w:rPr>
          <w:t>https://www.gov.scot/news/moving-to-level-3/</w:t>
        </w:r>
      </w:hyperlink>
      <w:r w:rsidR="00893E68" w:rsidRPr="00B41DF8">
        <w:rPr>
          <w:rStyle w:val="Hyperlink"/>
          <w:rFonts w:cstheme="minorHAnsi"/>
          <w:color w:val="auto"/>
        </w:rPr>
        <w:t>&gt;</w:t>
      </w:r>
      <w:r w:rsidRPr="00B41DF8">
        <w:rPr>
          <w:rFonts w:cstheme="minorHAnsi"/>
        </w:rPr>
        <w:t xml:space="preserve"> </w:t>
      </w:r>
    </w:p>
  </w:footnote>
  <w:footnote w:id="105">
    <w:p w14:paraId="2153A7BE" w14:textId="2D4390B1"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93E68" w:rsidRPr="00B41DF8">
        <w:rPr>
          <w:rFonts w:cstheme="minorHAnsi"/>
        </w:rPr>
        <w:t>Scottish Government, ‘Next steps out of lockdown’ (11 May 2021) &lt;</w:t>
      </w:r>
      <w:hyperlink r:id="rId69" w:history="1">
        <w:r w:rsidR="00893E68" w:rsidRPr="00B41DF8">
          <w:rPr>
            <w:rStyle w:val="Hyperlink"/>
            <w:rFonts w:cstheme="minorHAnsi"/>
            <w:color w:val="auto"/>
          </w:rPr>
          <w:t>https://www.gov.scot/news/next-steps-out-of-lockdown/</w:t>
        </w:r>
      </w:hyperlink>
      <w:r w:rsidR="00893E68" w:rsidRPr="00B41DF8">
        <w:rPr>
          <w:rStyle w:val="Hyperlink"/>
          <w:rFonts w:cstheme="minorHAnsi"/>
          <w:color w:val="auto"/>
        </w:rPr>
        <w:t>&gt;</w:t>
      </w:r>
      <w:r w:rsidRPr="00B41DF8">
        <w:rPr>
          <w:rFonts w:cstheme="minorHAnsi"/>
        </w:rPr>
        <w:t xml:space="preserve"> </w:t>
      </w:r>
    </w:p>
  </w:footnote>
  <w:footnote w:id="106">
    <w:p w14:paraId="2156FB51" w14:textId="2A56770A"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93E68" w:rsidRPr="00B41DF8">
        <w:rPr>
          <w:rFonts w:cstheme="minorHAnsi"/>
        </w:rPr>
        <w:t>Scottish Government, ‘Priorities of Government Statement – 26 May 2021’ (26 May 2021) &lt;</w:t>
      </w:r>
      <w:hyperlink r:id="rId70" w:history="1">
        <w:r w:rsidR="00893E68" w:rsidRPr="00B41DF8">
          <w:rPr>
            <w:rStyle w:val="Hyperlink"/>
            <w:rFonts w:cstheme="minorHAnsi"/>
            <w:color w:val="auto"/>
          </w:rPr>
          <w:t>https://www.gov.scot/publications/priorities-government-statement-26-2021/</w:t>
        </w:r>
      </w:hyperlink>
      <w:r w:rsidR="00893E68" w:rsidRPr="00B41DF8">
        <w:rPr>
          <w:rStyle w:val="Hyperlink"/>
          <w:rFonts w:cstheme="minorHAnsi"/>
          <w:color w:val="auto"/>
        </w:rPr>
        <w:t>&gt;</w:t>
      </w:r>
      <w:r w:rsidRPr="00B41DF8">
        <w:rPr>
          <w:rFonts w:cstheme="minorHAnsi"/>
        </w:rPr>
        <w:t xml:space="preserve"> </w:t>
      </w:r>
    </w:p>
  </w:footnote>
  <w:footnote w:id="107">
    <w:p w14:paraId="28134F1A" w14:textId="14E4314B" w:rsidR="00366A54" w:rsidRDefault="00366A54">
      <w:pPr>
        <w:pStyle w:val="FootnoteText"/>
      </w:pPr>
      <w:r>
        <w:rPr>
          <w:rStyle w:val="FootnoteReference"/>
        </w:rPr>
        <w:footnoteRef/>
      </w:r>
      <w:r>
        <w:t xml:space="preserve"> Scottish Government, </w:t>
      </w:r>
      <w:r w:rsidR="00A918E5">
        <w:t xml:space="preserve">Letter from Kevin Stewart MSP to Local Authority Chief Executives etc. </w:t>
      </w:r>
      <w:r w:rsidR="00C65BCB">
        <w:t xml:space="preserve">(7 June 2021) </w:t>
      </w:r>
      <w:r w:rsidR="00C50D27">
        <w:t>&lt;</w:t>
      </w:r>
      <w:hyperlink r:id="rId71" w:history="1">
        <w:r w:rsidR="00C50D27" w:rsidRPr="00E443FC">
          <w:rPr>
            <w:rStyle w:val="Hyperlink"/>
          </w:rPr>
          <w:t>https://webarchive.nrscotland.gov.uk/20220502103633/https://www.gov.scot/binaries/content/documents/govscot/publications/correspondence/2021/06/coronavirus-covid-19---reopening-of-day-services-letter-from-minister-for-mental-wellbeing-and-social-care/documents/coronavirus-covid-19---reopening-of-day-services-for-adults-letter-from-minister-for-mental-wellbeing-and-social-care/coronavirus-covid-19---reopening-of-day-services-for-adults-letter-from-minister-for-mental-wellbeing-and-social-care/govscot%3Adocument/Letter%2Bfrom%2BMinister_Re-opening%2Bof%2Bday%2Bservices_7%2BJune%2B2021.pdf</w:t>
        </w:r>
      </w:hyperlink>
      <w:r w:rsidR="00C50D27">
        <w:t>&gt;</w:t>
      </w:r>
    </w:p>
  </w:footnote>
  <w:footnote w:id="108">
    <w:p w14:paraId="20F41D5B" w14:textId="4B0892D0"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93E68" w:rsidRPr="00B41DF8">
        <w:rPr>
          <w:rFonts w:cstheme="minorHAnsi"/>
        </w:rPr>
        <w:t>Scottish Government, ‘Coronavirus (COVID-19) update: First Minister’s statement 22 June 2021’ (22 June 2021) &lt;</w:t>
      </w:r>
      <w:hyperlink r:id="rId72" w:history="1">
        <w:r w:rsidR="00893E68" w:rsidRPr="00B41DF8">
          <w:rPr>
            <w:rStyle w:val="Hyperlink"/>
            <w:rFonts w:cstheme="minorHAnsi"/>
            <w:color w:val="auto"/>
          </w:rPr>
          <w:t>https://www.gov.scot/publications/coronavirus-covid-19-update-first-ministers-statement-22-june-2021/</w:t>
        </w:r>
      </w:hyperlink>
      <w:r w:rsidR="00893E68" w:rsidRPr="00B41DF8">
        <w:rPr>
          <w:rFonts w:cstheme="minorHAnsi"/>
        </w:rPr>
        <w:t>&gt;</w:t>
      </w:r>
    </w:p>
  </w:footnote>
  <w:footnote w:id="109">
    <w:p w14:paraId="5016F81C" w14:textId="74D7763D"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93E68" w:rsidRPr="00B41DF8">
        <w:rPr>
          <w:rFonts w:cstheme="minorHAnsi"/>
        </w:rPr>
        <w:t>Scottish Parliament, ‘Coronavirus (Extension and Expiry) (Scotland) Bill’ (24 June 2021) &lt;</w:t>
      </w:r>
      <w:hyperlink r:id="rId73" w:history="1">
        <w:r w:rsidR="00893E68" w:rsidRPr="00B41DF8">
          <w:rPr>
            <w:rStyle w:val="Hyperlink"/>
            <w:rFonts w:cstheme="minorHAnsi"/>
            <w:color w:val="auto"/>
          </w:rPr>
          <w:t>https://www.parliament.scot/bills-and-laws/bills/coronavirus-extension-and-expiry-scotland-bill</w:t>
        </w:r>
      </w:hyperlink>
      <w:r w:rsidR="00893E68" w:rsidRPr="00B41DF8">
        <w:rPr>
          <w:rStyle w:val="Hyperlink"/>
          <w:rFonts w:cstheme="minorHAnsi"/>
          <w:color w:val="auto"/>
        </w:rPr>
        <w:t>&gt;</w:t>
      </w:r>
      <w:r w:rsidRPr="00B41DF8">
        <w:rPr>
          <w:rFonts w:cstheme="minorHAnsi"/>
        </w:rPr>
        <w:t xml:space="preserve"> </w:t>
      </w:r>
    </w:p>
  </w:footnote>
  <w:footnote w:id="110">
    <w:p w14:paraId="1C393206" w14:textId="46CFBB23"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67E83" w:rsidRPr="00B41DF8">
        <w:rPr>
          <w:rFonts w:cstheme="minorHAnsi"/>
        </w:rPr>
        <w:t>Scottish Government, ‘£8 million package for health and social care workforce wellbeing’ (27 June 2021) &lt;https://www.gov.scot/news/gbp-8-million-package-for-health-and-social-care-workforce-wellbeing/&gt;</w:t>
      </w:r>
    </w:p>
  </w:footnote>
  <w:footnote w:id="111">
    <w:p w14:paraId="5940E094" w14:textId="15340CA2"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F6B13" w:rsidRPr="00B41DF8">
        <w:rPr>
          <w:rFonts w:cstheme="minorHAnsi"/>
        </w:rPr>
        <w:t>Scottish Government, ‘Social care personal assistants to receive £500 payment ‘ (30 June 2021) &lt;</w:t>
      </w:r>
      <w:hyperlink r:id="rId74" w:history="1">
        <w:r w:rsidR="002F6B13" w:rsidRPr="00B41DF8">
          <w:rPr>
            <w:rStyle w:val="Hyperlink"/>
            <w:rFonts w:cstheme="minorHAnsi"/>
            <w:color w:val="auto"/>
          </w:rPr>
          <w:t>https://www.gov.scot/news/social-care-personal-assistants-to-receive-gbp-500-payment/</w:t>
        </w:r>
      </w:hyperlink>
      <w:r w:rsidR="002F6B13" w:rsidRPr="00B41DF8">
        <w:rPr>
          <w:rFonts w:cstheme="minorHAnsi"/>
        </w:rPr>
        <w:t>&gt;</w:t>
      </w:r>
      <w:r w:rsidRPr="00B41DF8">
        <w:rPr>
          <w:rFonts w:cstheme="minorHAnsi"/>
        </w:rPr>
        <w:t xml:space="preserve"> </w:t>
      </w:r>
    </w:p>
  </w:footnote>
  <w:footnote w:id="112">
    <w:p w14:paraId="28F463C9" w14:textId="4EC47D61"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F6B13" w:rsidRPr="00B41DF8">
        <w:rPr>
          <w:rFonts w:cstheme="minorHAnsi"/>
        </w:rPr>
        <w:t>Scottish Government, ‘NHS Covid-19 funding increased’ (2 July 2021)&lt;</w:t>
      </w:r>
      <w:hyperlink r:id="rId75" w:history="1">
        <w:r w:rsidRPr="00B41DF8">
          <w:rPr>
            <w:rStyle w:val="Hyperlink"/>
            <w:rFonts w:cstheme="minorHAnsi"/>
            <w:color w:val="auto"/>
          </w:rPr>
          <w:t>https://www.gov.scot/news/nhs-covid-19-funding-increased/</w:t>
        </w:r>
      </w:hyperlink>
      <w:r w:rsidR="002F6B13" w:rsidRPr="00B41DF8">
        <w:rPr>
          <w:rStyle w:val="Hyperlink"/>
          <w:rFonts w:cstheme="minorHAnsi"/>
          <w:color w:val="auto"/>
        </w:rPr>
        <w:t>&gt;</w:t>
      </w:r>
      <w:r w:rsidRPr="00B41DF8">
        <w:rPr>
          <w:rFonts w:cstheme="minorHAnsi"/>
        </w:rPr>
        <w:t xml:space="preserve"> </w:t>
      </w:r>
    </w:p>
  </w:footnote>
  <w:footnote w:id="113">
    <w:p w14:paraId="42A4DD94" w14:textId="76825F67" w:rsidR="009F3ED2" w:rsidRPr="00B41DF8" w:rsidRDefault="009F3ED2" w:rsidP="00B41DF8">
      <w:pPr>
        <w:pStyle w:val="FootnoteText"/>
        <w:rPr>
          <w:rFonts w:cstheme="minorHAnsi"/>
          <w:b/>
          <w:bCs/>
        </w:rPr>
      </w:pPr>
      <w:r w:rsidRPr="00B41DF8">
        <w:rPr>
          <w:rStyle w:val="FootnoteReference"/>
          <w:rFonts w:cstheme="minorHAnsi"/>
        </w:rPr>
        <w:footnoteRef/>
      </w:r>
      <w:r w:rsidRPr="00B41DF8">
        <w:rPr>
          <w:rFonts w:cstheme="minorHAnsi"/>
        </w:rPr>
        <w:t xml:space="preserve"> </w:t>
      </w:r>
      <w:r w:rsidR="000515F7" w:rsidRPr="00B41DF8">
        <w:rPr>
          <w:rFonts w:cstheme="minorHAnsi"/>
        </w:rPr>
        <w:t xml:space="preserve">Scottish Government, ‘Level 0 from 19 July’ (13 July 2021) </w:t>
      </w:r>
      <w:r w:rsidR="002F6B13" w:rsidRPr="00B41DF8">
        <w:rPr>
          <w:rFonts w:cstheme="minorHAnsi"/>
        </w:rPr>
        <w:t>&lt;</w:t>
      </w:r>
      <w:hyperlink r:id="rId76" w:history="1">
        <w:r w:rsidR="002F6B13" w:rsidRPr="00B41DF8">
          <w:rPr>
            <w:rStyle w:val="Hyperlink"/>
            <w:rFonts w:cstheme="minorHAnsi"/>
            <w:color w:val="auto"/>
          </w:rPr>
          <w:t>https://www.gov.scot/news/level-0-from-19-july/</w:t>
        </w:r>
      </w:hyperlink>
      <w:r w:rsidR="002F6B13" w:rsidRPr="00B41DF8">
        <w:rPr>
          <w:rStyle w:val="Hyperlink"/>
          <w:rFonts w:cstheme="minorHAnsi"/>
          <w:color w:val="auto"/>
        </w:rPr>
        <w:t>&gt;</w:t>
      </w:r>
      <w:r w:rsidRPr="00B41DF8">
        <w:rPr>
          <w:rFonts w:cstheme="minorHAnsi"/>
        </w:rPr>
        <w:t xml:space="preserve"> </w:t>
      </w:r>
    </w:p>
  </w:footnote>
  <w:footnote w:id="114">
    <w:p w14:paraId="49D53C26" w14:textId="0A19F55A"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hyperlink r:id="rId77" w:history="1">
        <w:r w:rsidR="00267E83" w:rsidRPr="00B41DF8">
          <w:rPr>
            <w:rStyle w:val="Hyperlink"/>
            <w:rFonts w:cstheme="minorHAnsi"/>
            <w:color w:val="auto"/>
          </w:rPr>
          <w:t>Scottish</w:t>
        </w:r>
      </w:hyperlink>
      <w:r w:rsidR="00267E83" w:rsidRPr="00B41DF8">
        <w:rPr>
          <w:rStyle w:val="Hyperlink"/>
          <w:rFonts w:cstheme="minorHAnsi"/>
          <w:color w:val="auto"/>
        </w:rPr>
        <w:t xml:space="preserve"> Government (n 11</w:t>
      </w:r>
      <w:r w:rsidR="00CB19EB">
        <w:rPr>
          <w:rStyle w:val="Hyperlink"/>
          <w:rFonts w:cstheme="minorHAnsi"/>
          <w:color w:val="auto"/>
        </w:rPr>
        <w:t>2</w:t>
      </w:r>
      <w:r w:rsidR="00267E83" w:rsidRPr="00B41DF8">
        <w:rPr>
          <w:rStyle w:val="Hyperlink"/>
          <w:rFonts w:cstheme="minorHAnsi"/>
          <w:color w:val="auto"/>
        </w:rPr>
        <w:t>)</w:t>
      </w:r>
      <w:r w:rsidRPr="00B41DF8">
        <w:rPr>
          <w:rFonts w:cstheme="minorHAnsi"/>
        </w:rPr>
        <w:t xml:space="preserve"> </w:t>
      </w:r>
    </w:p>
  </w:footnote>
  <w:footnote w:id="115">
    <w:p w14:paraId="14715F4A" w14:textId="55642A4F"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515F7" w:rsidRPr="00B41DF8">
        <w:rPr>
          <w:rFonts w:cstheme="minorHAnsi"/>
        </w:rPr>
        <w:t xml:space="preserve">Scottish Government, ‘Self-isolation rules’ (23 July 2021) </w:t>
      </w:r>
      <w:r w:rsidR="002F6B13" w:rsidRPr="00B41DF8">
        <w:rPr>
          <w:rFonts w:cstheme="minorHAnsi"/>
        </w:rPr>
        <w:t>&lt;</w:t>
      </w:r>
      <w:hyperlink r:id="rId78" w:history="1">
        <w:r w:rsidR="002F6B13" w:rsidRPr="00B41DF8">
          <w:rPr>
            <w:rStyle w:val="Hyperlink"/>
            <w:rFonts w:cstheme="minorHAnsi"/>
            <w:color w:val="auto"/>
          </w:rPr>
          <w:t>https://www.gov.scot/news/self-isolation-rules/</w:t>
        </w:r>
      </w:hyperlink>
      <w:r w:rsidR="002F6B13" w:rsidRPr="00B41DF8">
        <w:rPr>
          <w:rStyle w:val="Hyperlink"/>
          <w:rFonts w:cstheme="minorHAnsi"/>
          <w:color w:val="auto"/>
        </w:rPr>
        <w:t>&gt;</w:t>
      </w:r>
      <w:r w:rsidRPr="00B41DF8">
        <w:rPr>
          <w:rFonts w:cstheme="minorHAnsi"/>
        </w:rPr>
        <w:t xml:space="preserve"> </w:t>
      </w:r>
    </w:p>
  </w:footnote>
  <w:footnote w:id="116">
    <w:p w14:paraId="5C61596C" w14:textId="2BB6E7B8"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515F7" w:rsidRPr="00B41DF8">
        <w:rPr>
          <w:rFonts w:cstheme="minorHAnsi"/>
        </w:rPr>
        <w:t xml:space="preserve">Scottish Government, ‘£1m to tackle social isolation and loneliness’ (29 July 2021) </w:t>
      </w:r>
      <w:r w:rsidR="002F6B13" w:rsidRPr="00B41DF8">
        <w:rPr>
          <w:rFonts w:cstheme="minorHAnsi"/>
        </w:rPr>
        <w:t>&lt;</w:t>
      </w:r>
      <w:hyperlink r:id="rId79" w:history="1">
        <w:r w:rsidR="002F6B13" w:rsidRPr="00B41DF8">
          <w:rPr>
            <w:rStyle w:val="Hyperlink"/>
            <w:rFonts w:cstheme="minorHAnsi"/>
            <w:color w:val="auto"/>
          </w:rPr>
          <w:t>https://www.gov.scot/news/gbp-1m-to-tackle-social-isolation-and-loneliness/</w:t>
        </w:r>
      </w:hyperlink>
      <w:r w:rsidR="002F6B13" w:rsidRPr="00B41DF8">
        <w:rPr>
          <w:rStyle w:val="Hyperlink"/>
          <w:rFonts w:cstheme="minorHAnsi"/>
          <w:color w:val="auto"/>
        </w:rPr>
        <w:t>&gt;</w:t>
      </w:r>
      <w:r w:rsidRPr="00B41DF8">
        <w:rPr>
          <w:rFonts w:cstheme="minorHAnsi"/>
        </w:rPr>
        <w:t xml:space="preserve"> </w:t>
      </w:r>
    </w:p>
  </w:footnote>
  <w:footnote w:id="117">
    <w:p w14:paraId="1DB05F46" w14:textId="3FED34C6"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515F7" w:rsidRPr="00B41DF8">
        <w:rPr>
          <w:rFonts w:cstheme="minorHAnsi"/>
        </w:rPr>
        <w:t xml:space="preserve">Scottish Government, ‘Scotland to move beyond level 0’ (3 August 2021) </w:t>
      </w:r>
      <w:r w:rsidR="002F6B13" w:rsidRPr="00B41DF8">
        <w:rPr>
          <w:rFonts w:cstheme="minorHAnsi"/>
        </w:rPr>
        <w:t>&lt;</w:t>
      </w:r>
      <w:hyperlink r:id="rId80" w:history="1">
        <w:r w:rsidR="002F6B13" w:rsidRPr="00B41DF8">
          <w:rPr>
            <w:rStyle w:val="Hyperlink"/>
            <w:rFonts w:cstheme="minorHAnsi"/>
            <w:color w:val="auto"/>
          </w:rPr>
          <w:t>https://www.gov.scot/news/scotland-to-move-beyond-level-0/</w:t>
        </w:r>
      </w:hyperlink>
      <w:r w:rsidR="002F6B13" w:rsidRPr="00B41DF8">
        <w:rPr>
          <w:rStyle w:val="Hyperlink"/>
          <w:rFonts w:cstheme="minorHAnsi"/>
          <w:color w:val="auto"/>
        </w:rPr>
        <w:t>&gt;</w:t>
      </w:r>
      <w:r w:rsidRPr="00B41DF8">
        <w:rPr>
          <w:rFonts w:cstheme="minorHAnsi"/>
        </w:rPr>
        <w:t xml:space="preserve"> </w:t>
      </w:r>
    </w:p>
  </w:footnote>
  <w:footnote w:id="118">
    <w:p w14:paraId="1243CE82" w14:textId="348FCE55"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515F7" w:rsidRPr="00B41DF8">
        <w:rPr>
          <w:rFonts w:cstheme="minorHAnsi"/>
        </w:rPr>
        <w:t xml:space="preserve">Scottish Government, ‘Two metre physical distancing will remain in health care’ (7 August 2021) </w:t>
      </w:r>
      <w:r w:rsidR="002F6B13" w:rsidRPr="00B41DF8">
        <w:rPr>
          <w:rFonts w:cstheme="minorHAnsi"/>
        </w:rPr>
        <w:t>&lt;</w:t>
      </w:r>
      <w:hyperlink r:id="rId81" w:history="1">
        <w:r w:rsidR="002F6B13" w:rsidRPr="00B41DF8">
          <w:rPr>
            <w:rStyle w:val="Hyperlink"/>
            <w:rFonts w:cstheme="minorHAnsi"/>
            <w:color w:val="auto"/>
          </w:rPr>
          <w:t>https://www.gov.scot/news/two-metre-physical-distancing-will-remain-in-health-care/</w:t>
        </w:r>
      </w:hyperlink>
      <w:r w:rsidR="002F6B13" w:rsidRPr="00B41DF8">
        <w:rPr>
          <w:rStyle w:val="Hyperlink"/>
          <w:rFonts w:cstheme="minorHAnsi"/>
          <w:color w:val="auto"/>
        </w:rPr>
        <w:t>&gt;</w:t>
      </w:r>
      <w:r w:rsidRPr="00B41DF8">
        <w:rPr>
          <w:rFonts w:cstheme="minorHAnsi"/>
        </w:rPr>
        <w:t xml:space="preserve"> </w:t>
      </w:r>
    </w:p>
  </w:footnote>
  <w:footnote w:id="119">
    <w:p w14:paraId="4E560F0B" w14:textId="61B8E677" w:rsidR="009F3ED2" w:rsidRPr="00B41DF8" w:rsidRDefault="009F3ED2" w:rsidP="00B41DF8">
      <w:pPr>
        <w:pStyle w:val="FootnoteText"/>
        <w:rPr>
          <w:rFonts w:cstheme="minorHAnsi"/>
        </w:rPr>
      </w:pPr>
      <w:r w:rsidRPr="00B41DF8">
        <w:rPr>
          <w:rStyle w:val="FootnoteReference"/>
          <w:rFonts w:cstheme="minorHAnsi"/>
        </w:rPr>
        <w:footnoteRef/>
      </w:r>
      <w:r w:rsidR="00267E83" w:rsidRPr="00B41DF8">
        <w:rPr>
          <w:rFonts w:cstheme="minorHAnsi"/>
        </w:rPr>
        <w:t xml:space="preserve"> NHS Scotland, ‘Policy Framework on Return to Work for Health And Social Care Staff Following Close Contact With a Positive Covid-19 Case’ (August 2021) &lt;https://www.clinicalguidelines.scot.nhs.uk/media/2888/policy-framework-staff-returning-from-self-isolation-august-2021.pdf&gt;</w:t>
      </w:r>
    </w:p>
  </w:footnote>
  <w:footnote w:id="120">
    <w:p w14:paraId="568BED37" w14:textId="0C670BBA"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315BA" w:rsidRPr="00B41DF8">
        <w:rPr>
          <w:rFonts w:cstheme="minorHAnsi"/>
        </w:rPr>
        <w:t>Scottish Government, ‘COVID recovery consultation’ (17 August 2021) &lt;</w:t>
      </w:r>
      <w:hyperlink r:id="rId82" w:history="1">
        <w:r w:rsidR="006315BA" w:rsidRPr="00B41DF8">
          <w:rPr>
            <w:rStyle w:val="Hyperlink"/>
            <w:rFonts w:cstheme="minorHAnsi"/>
            <w:color w:val="auto"/>
          </w:rPr>
          <w:t>https://www.gov.scot/news/covid-recovery-consultation/</w:t>
        </w:r>
      </w:hyperlink>
      <w:r w:rsidR="006315BA" w:rsidRPr="00B41DF8">
        <w:rPr>
          <w:rFonts w:cstheme="minorHAnsi"/>
        </w:rPr>
        <w:t>&gt;</w:t>
      </w:r>
      <w:r w:rsidRPr="00B41DF8">
        <w:rPr>
          <w:rFonts w:cstheme="minorHAnsi"/>
        </w:rPr>
        <w:t xml:space="preserve"> </w:t>
      </w:r>
    </w:p>
  </w:footnote>
  <w:footnote w:id="121">
    <w:p w14:paraId="5118371D" w14:textId="45109E28"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315BA" w:rsidRPr="00B41DF8">
        <w:rPr>
          <w:rFonts w:cstheme="minorHAnsi"/>
        </w:rPr>
        <w:t>Scottish Government, ‘NHS recovery plan’ (25 August 2021) &lt;</w:t>
      </w:r>
      <w:hyperlink r:id="rId83" w:history="1">
        <w:r w:rsidR="006315BA" w:rsidRPr="00B41DF8">
          <w:rPr>
            <w:rStyle w:val="Hyperlink"/>
            <w:rFonts w:cstheme="minorHAnsi"/>
            <w:color w:val="auto"/>
          </w:rPr>
          <w:t>https://www.gov.scot/news/nhs-recovery-plan/</w:t>
        </w:r>
      </w:hyperlink>
      <w:r w:rsidR="006315BA" w:rsidRPr="00B41DF8">
        <w:rPr>
          <w:rFonts w:cstheme="minorHAnsi"/>
        </w:rPr>
        <w:t>&gt;</w:t>
      </w:r>
      <w:r w:rsidRPr="00B41DF8">
        <w:rPr>
          <w:rFonts w:cstheme="minorHAnsi"/>
        </w:rPr>
        <w:t xml:space="preserve"> </w:t>
      </w:r>
    </w:p>
  </w:footnote>
  <w:footnote w:id="122">
    <w:p w14:paraId="29072F19" w14:textId="2876F622"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315BA" w:rsidRPr="00B41DF8">
        <w:rPr>
          <w:rFonts w:cstheme="minorHAnsi"/>
        </w:rPr>
        <w:t>Scottish Government, ‘Over £300 million new winter investment for health and care’ (5 October 2021) &lt;</w:t>
      </w:r>
      <w:hyperlink r:id="rId84" w:history="1">
        <w:r w:rsidR="006315BA" w:rsidRPr="00B41DF8">
          <w:rPr>
            <w:rStyle w:val="Hyperlink"/>
            <w:rFonts w:cstheme="minorHAnsi"/>
            <w:color w:val="auto"/>
          </w:rPr>
          <w:t>https://www.gov.scot/news/over-gbp-300-million-new-winter-investment-for-health-and-care/</w:t>
        </w:r>
      </w:hyperlink>
      <w:r w:rsidR="006315BA" w:rsidRPr="00B41DF8">
        <w:rPr>
          <w:rFonts w:cstheme="minorHAnsi"/>
        </w:rPr>
        <w:t>&gt;</w:t>
      </w:r>
      <w:r w:rsidRPr="00B41DF8">
        <w:rPr>
          <w:rFonts w:cstheme="minorHAnsi"/>
        </w:rPr>
        <w:t xml:space="preserve"> </w:t>
      </w:r>
    </w:p>
  </w:footnote>
  <w:footnote w:id="123">
    <w:p w14:paraId="13A6AA93" w14:textId="6B06D1EF"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F1B7F" w:rsidRPr="00B41DF8">
        <w:rPr>
          <w:rFonts w:cstheme="minorHAnsi"/>
        </w:rPr>
        <w:t xml:space="preserve">  Scottish Government, ‘Covid Recovery Strategy: for a fairer future’ (05 October 2021) &lt;https://www.gov.scot/publications/covid-recovery-strategy-fairer-future/&gt;</w:t>
      </w:r>
      <w:r w:rsidRPr="00B41DF8">
        <w:rPr>
          <w:rFonts w:cstheme="minorHAnsi"/>
        </w:rPr>
        <w:t xml:space="preserve"> </w:t>
      </w:r>
    </w:p>
  </w:footnote>
  <w:footnote w:id="124">
    <w:p w14:paraId="7BEA90BB" w14:textId="2F1B3D4B"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8551F" w:rsidRPr="00B41DF8">
        <w:rPr>
          <w:rFonts w:cstheme="minorHAnsi"/>
        </w:rPr>
        <w:t xml:space="preserve">Scottish Government, ‘Recognising the impact of trauma’ (7 October 2021) </w:t>
      </w:r>
      <w:r w:rsidR="006315BA" w:rsidRPr="00B41DF8">
        <w:rPr>
          <w:rFonts w:cstheme="minorHAnsi"/>
        </w:rPr>
        <w:t>&lt;</w:t>
      </w:r>
      <w:hyperlink r:id="rId85" w:history="1">
        <w:r w:rsidR="006315BA" w:rsidRPr="00B41DF8">
          <w:rPr>
            <w:rStyle w:val="Hyperlink"/>
            <w:rFonts w:cstheme="minorHAnsi"/>
            <w:color w:val="auto"/>
          </w:rPr>
          <w:t>https://www.gov.scot/news/recognising-the-impact-of-trauma/</w:t>
        </w:r>
      </w:hyperlink>
      <w:r w:rsidR="006315BA" w:rsidRPr="00B41DF8">
        <w:rPr>
          <w:rFonts w:cstheme="minorHAnsi"/>
        </w:rPr>
        <w:t>&gt;</w:t>
      </w:r>
      <w:r w:rsidRPr="00B41DF8">
        <w:rPr>
          <w:rFonts w:cstheme="minorHAnsi"/>
        </w:rPr>
        <w:t xml:space="preserve"> </w:t>
      </w:r>
    </w:p>
  </w:footnote>
  <w:footnote w:id="125">
    <w:p w14:paraId="70BF5323" w14:textId="684BE8EE"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8551F" w:rsidRPr="00B41DF8">
        <w:rPr>
          <w:rFonts w:cstheme="minorHAnsi"/>
        </w:rPr>
        <w:t xml:space="preserve">Scottish Government, ‘£15 million to help improve mental wellbeing’ (15 October 2021) </w:t>
      </w:r>
      <w:r w:rsidR="006315BA" w:rsidRPr="00B41DF8">
        <w:rPr>
          <w:rFonts w:cstheme="minorHAnsi"/>
        </w:rPr>
        <w:t>&lt;</w:t>
      </w:r>
      <w:hyperlink r:id="rId86" w:history="1">
        <w:r w:rsidR="006315BA" w:rsidRPr="00B41DF8">
          <w:rPr>
            <w:rStyle w:val="Hyperlink"/>
            <w:rFonts w:cstheme="minorHAnsi"/>
            <w:color w:val="auto"/>
          </w:rPr>
          <w:t>https://www.gov.scot/news/gbp-15-million-to-help-improve-mental-wellbeing/</w:t>
        </w:r>
      </w:hyperlink>
      <w:r w:rsidR="006315BA" w:rsidRPr="00B41DF8">
        <w:rPr>
          <w:rFonts w:cstheme="minorHAnsi"/>
        </w:rPr>
        <w:t>&gt;</w:t>
      </w:r>
      <w:r w:rsidRPr="00B41DF8">
        <w:rPr>
          <w:rFonts w:cstheme="minorHAnsi"/>
        </w:rPr>
        <w:t xml:space="preserve"> </w:t>
      </w:r>
    </w:p>
  </w:footnote>
  <w:footnote w:id="126">
    <w:p w14:paraId="76E553A2" w14:textId="1DFA80C0"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F1B7F" w:rsidRPr="00B41DF8">
        <w:rPr>
          <w:rFonts w:cstheme="minorHAnsi"/>
        </w:rPr>
        <w:t>Scottish Government, Cabinet Secretary for NHS Recovery, Health and Social Care, ‘Adult social care - winter preparedness plan: 2021-22’ (22 October 2021) &lt;https://www.gov.scot/publications/adult-social-care-winter-preparedness-plan-2021-22/&gt;</w:t>
      </w:r>
    </w:p>
  </w:footnote>
  <w:footnote w:id="127">
    <w:p w14:paraId="56C659AC" w14:textId="51967D45"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8551F" w:rsidRPr="00B41DF8">
        <w:rPr>
          <w:rFonts w:cstheme="minorHAnsi"/>
        </w:rPr>
        <w:t xml:space="preserve">Scottish Government, ‘More measures to improve A&amp;E waiting times’ (2 November 2021) </w:t>
      </w:r>
      <w:r w:rsidR="006315BA" w:rsidRPr="00B41DF8">
        <w:rPr>
          <w:rFonts w:cstheme="minorHAnsi"/>
        </w:rPr>
        <w:t>&lt;</w:t>
      </w:r>
      <w:hyperlink r:id="rId87" w:history="1">
        <w:r w:rsidR="006315BA" w:rsidRPr="00B41DF8">
          <w:rPr>
            <w:rStyle w:val="Hyperlink"/>
            <w:rFonts w:cstheme="minorHAnsi"/>
            <w:color w:val="auto"/>
          </w:rPr>
          <w:t>https://www.gov.scot/news/more-measures-to-improve-ae-waiting-times/</w:t>
        </w:r>
      </w:hyperlink>
      <w:r w:rsidR="006315BA" w:rsidRPr="00B41DF8">
        <w:rPr>
          <w:rFonts w:cstheme="minorHAnsi"/>
        </w:rPr>
        <w:t>&gt;</w:t>
      </w:r>
      <w:r w:rsidRPr="00B41DF8">
        <w:rPr>
          <w:rFonts w:cstheme="minorHAnsi"/>
        </w:rPr>
        <w:t xml:space="preserve"> </w:t>
      </w:r>
    </w:p>
  </w:footnote>
  <w:footnote w:id="128">
    <w:p w14:paraId="126B0403" w14:textId="3457FDB1"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DA37AE" w:rsidRPr="00B41DF8">
        <w:rPr>
          <w:rFonts w:cstheme="minorHAnsi"/>
        </w:rPr>
        <w:t xml:space="preserve">Scottish Government, ‘Coronavirus (COVID-19): Scotland’s strategic framework update – November 2021’ (16 November 2021) </w:t>
      </w:r>
      <w:r w:rsidR="006315BA" w:rsidRPr="00B41DF8">
        <w:rPr>
          <w:rFonts w:cstheme="minorHAnsi"/>
        </w:rPr>
        <w:t>&lt;</w:t>
      </w:r>
      <w:hyperlink r:id="rId88" w:history="1">
        <w:r w:rsidR="006315BA" w:rsidRPr="00B41DF8">
          <w:rPr>
            <w:rStyle w:val="Hyperlink"/>
            <w:rFonts w:cstheme="minorHAnsi"/>
            <w:color w:val="auto"/>
          </w:rPr>
          <w:t>https://www.gov.scot/publications/coronavirus-covid-19-scotlands-strategic-framework-update-november-2021/</w:t>
        </w:r>
      </w:hyperlink>
      <w:r w:rsidR="006315BA" w:rsidRPr="00B41DF8">
        <w:rPr>
          <w:rFonts w:cstheme="minorHAnsi"/>
        </w:rPr>
        <w:t>&gt;</w:t>
      </w:r>
      <w:r w:rsidRPr="00B41DF8">
        <w:rPr>
          <w:rFonts w:cstheme="minorHAnsi"/>
        </w:rPr>
        <w:t xml:space="preserve"> </w:t>
      </w:r>
    </w:p>
  </w:footnote>
  <w:footnote w:id="129">
    <w:p w14:paraId="2E85A97A" w14:textId="6F6B68C4"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F1B7F" w:rsidRPr="00B41DF8">
        <w:rPr>
          <w:rFonts w:cstheme="minorHAnsi"/>
        </w:rPr>
        <w:t>Scottish Government</w:t>
      </w:r>
      <w:r w:rsidR="00CD0C2E" w:rsidRPr="00B41DF8">
        <w:rPr>
          <w:rFonts w:cstheme="minorHAnsi"/>
        </w:rPr>
        <w:t xml:space="preserve"> (n 3</w:t>
      </w:r>
      <w:r w:rsidR="00D152AD">
        <w:rPr>
          <w:rFonts w:cstheme="minorHAnsi"/>
        </w:rPr>
        <w:t>1</w:t>
      </w:r>
      <w:r w:rsidR="00CD0C2E" w:rsidRPr="00B41DF8">
        <w:rPr>
          <w:rFonts w:cstheme="minorHAnsi"/>
        </w:rPr>
        <w:t>).</w:t>
      </w:r>
    </w:p>
  </w:footnote>
  <w:footnote w:id="130">
    <w:p w14:paraId="58C3849C" w14:textId="652E7458"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90548" w:rsidRPr="00B41DF8">
        <w:rPr>
          <w:rFonts w:cstheme="minorHAnsi"/>
        </w:rPr>
        <w:t xml:space="preserve">Scottish Parliament, ‘Coronavirus (Discretionary Compensation for Self-isolation) (Scotland) Bill’ (16 November 2021) </w:t>
      </w:r>
      <w:r w:rsidR="000944DA" w:rsidRPr="00B41DF8">
        <w:rPr>
          <w:rFonts w:cstheme="minorHAnsi"/>
        </w:rPr>
        <w:t>&lt;</w:t>
      </w:r>
      <w:hyperlink r:id="rId89" w:history="1">
        <w:r w:rsidR="000944DA" w:rsidRPr="00B41DF8">
          <w:rPr>
            <w:rStyle w:val="Hyperlink"/>
            <w:rFonts w:cstheme="minorHAnsi"/>
            <w:color w:val="auto"/>
          </w:rPr>
          <w:t>https://www.parliament.scot/bills-and-laws/bills/coronavirus-discretionary-compensation-for-self-isolation-scotland-bill</w:t>
        </w:r>
      </w:hyperlink>
      <w:r w:rsidR="000944DA" w:rsidRPr="00B41DF8">
        <w:rPr>
          <w:rFonts w:cstheme="minorHAnsi"/>
        </w:rPr>
        <w:t>&gt;</w:t>
      </w:r>
      <w:r w:rsidRPr="00B41DF8">
        <w:rPr>
          <w:rFonts w:cstheme="minorHAnsi"/>
        </w:rPr>
        <w:t xml:space="preserve"> </w:t>
      </w:r>
    </w:p>
  </w:footnote>
  <w:footnote w:id="131">
    <w:p w14:paraId="375516EA" w14:textId="6A5E6145" w:rsidR="00172906" w:rsidRDefault="00172906">
      <w:pPr>
        <w:pStyle w:val="FootnoteText"/>
      </w:pPr>
      <w:r>
        <w:rPr>
          <w:rStyle w:val="FootnoteReference"/>
        </w:rPr>
        <w:footnoteRef/>
      </w:r>
      <w:r>
        <w:t xml:space="preserve"> Scottish Government</w:t>
      </w:r>
      <w:r w:rsidR="009974F4">
        <w:t>, ‘</w:t>
      </w:r>
      <w:r w:rsidR="009974F4" w:rsidRPr="009974F4">
        <w:t>Coronavirus (COVID-19): minimising the risk over winter - letter to care at home sector</w:t>
      </w:r>
      <w:r w:rsidR="009974F4">
        <w:t xml:space="preserve">’ (10 December 2021) </w:t>
      </w:r>
      <w:r w:rsidR="005F0D44">
        <w:t>&lt;</w:t>
      </w:r>
      <w:r w:rsidR="005F0D44" w:rsidRPr="005F0D44">
        <w:t>https://webarchive.nrscotland.gov.uk/20220103040202/https://www.gov.scot/publications/coronavirus-covid-19-minimising-the-risk-over-winter-letter-to-care-at-home-sector/</w:t>
      </w:r>
      <w:r w:rsidR="005F0D44">
        <w:t xml:space="preserve">&gt; </w:t>
      </w:r>
    </w:p>
  </w:footnote>
  <w:footnote w:id="132">
    <w:p w14:paraId="5FC345F6" w14:textId="1E7FB17C"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B7938" w:rsidRPr="00B41DF8">
        <w:rPr>
          <w:rFonts w:cstheme="minorHAnsi"/>
        </w:rPr>
        <w:t xml:space="preserve">  Scottish Government, ‘Social care staff urged to get booster’ (12 December 2021) &lt;https://www.gov.scot/news/social-care-staff-urged-to-get-booster/&gt;</w:t>
      </w:r>
    </w:p>
  </w:footnote>
  <w:footnote w:id="133">
    <w:p w14:paraId="615FE0C8" w14:textId="2BF6E42C"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90548" w:rsidRPr="00B41DF8">
        <w:rPr>
          <w:rFonts w:cstheme="minorHAnsi"/>
        </w:rPr>
        <w:t xml:space="preserve">Scottish Government, ‘Action to focus test and protect on those at highest risk’ (29 December 2021) </w:t>
      </w:r>
      <w:r w:rsidR="000944DA" w:rsidRPr="00B41DF8">
        <w:rPr>
          <w:rFonts w:cstheme="minorHAnsi"/>
        </w:rPr>
        <w:t>&lt;</w:t>
      </w:r>
      <w:hyperlink r:id="rId90" w:history="1">
        <w:r w:rsidR="000944DA" w:rsidRPr="00B41DF8">
          <w:rPr>
            <w:rStyle w:val="Hyperlink"/>
            <w:rFonts w:cstheme="minorHAnsi"/>
            <w:color w:val="auto"/>
          </w:rPr>
          <w:t>https://www.gov.scot/news/action-to-focus-test-and-protect-on-those-at-highest-risk/</w:t>
        </w:r>
      </w:hyperlink>
      <w:r w:rsidR="000944DA" w:rsidRPr="00B41DF8">
        <w:rPr>
          <w:rFonts w:cstheme="minorHAnsi"/>
        </w:rPr>
        <w:t>&gt;</w:t>
      </w:r>
      <w:r w:rsidRPr="00B41DF8">
        <w:rPr>
          <w:rFonts w:cstheme="minorHAnsi"/>
        </w:rPr>
        <w:t xml:space="preserve"> </w:t>
      </w:r>
    </w:p>
  </w:footnote>
  <w:footnote w:id="134">
    <w:p w14:paraId="363F4082" w14:textId="599163A8"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bookmarkStart w:id="52" w:name="_Hlk149892129"/>
      <w:r w:rsidR="00490548" w:rsidRPr="00B41DF8">
        <w:rPr>
          <w:rFonts w:cstheme="minorHAnsi"/>
        </w:rPr>
        <w:t xml:space="preserve">Scottish Government, ‘Self-isolation and testing changes’ (5 January 2022) </w:t>
      </w:r>
      <w:r w:rsidR="000944DA" w:rsidRPr="00B41DF8">
        <w:rPr>
          <w:rFonts w:cstheme="minorHAnsi"/>
        </w:rPr>
        <w:t>&lt;</w:t>
      </w:r>
      <w:hyperlink r:id="rId91" w:history="1">
        <w:r w:rsidR="000944DA" w:rsidRPr="00B41DF8">
          <w:rPr>
            <w:rStyle w:val="Hyperlink"/>
            <w:rFonts w:cstheme="minorHAnsi"/>
            <w:color w:val="auto"/>
          </w:rPr>
          <w:t>https://www.gov.scot/news/self-isolation-and-testing-changes/</w:t>
        </w:r>
      </w:hyperlink>
      <w:r w:rsidR="000944DA" w:rsidRPr="00B41DF8">
        <w:rPr>
          <w:rFonts w:cstheme="minorHAnsi"/>
        </w:rPr>
        <w:t>&gt;</w:t>
      </w:r>
      <w:r w:rsidRPr="00B41DF8">
        <w:rPr>
          <w:rFonts w:cstheme="minorHAnsi"/>
        </w:rPr>
        <w:t xml:space="preserve"> </w:t>
      </w:r>
      <w:bookmarkEnd w:id="52"/>
    </w:p>
  </w:footnote>
  <w:footnote w:id="135">
    <w:p w14:paraId="339A8BA0" w14:textId="38EDDBE6" w:rsidR="009F3ED2" w:rsidRPr="00B41DF8" w:rsidRDefault="009F3ED2"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00003812" w:rsidRPr="00EC4522">
        <w:rPr>
          <w:rFonts w:cstheme="minorHAnsi"/>
          <w:sz w:val="20"/>
          <w:szCs w:val="20"/>
        </w:rPr>
        <w:t xml:space="preserve">Inspiring Scotland </w:t>
      </w:r>
      <w:r w:rsidR="00490548" w:rsidRPr="00EC4522">
        <w:rPr>
          <w:rFonts w:cstheme="minorHAnsi"/>
          <w:sz w:val="20"/>
          <w:szCs w:val="20"/>
        </w:rPr>
        <w:t xml:space="preserve">‘Workforce wellbeing fund for adult social work and social care’ (2 February 2022) </w:t>
      </w:r>
      <w:r w:rsidR="000944DA" w:rsidRPr="00EC4522">
        <w:rPr>
          <w:rFonts w:cstheme="minorHAnsi"/>
          <w:sz w:val="20"/>
          <w:szCs w:val="20"/>
        </w:rPr>
        <w:t>&lt;</w:t>
      </w:r>
      <w:r w:rsidR="00490548" w:rsidRPr="00EC4522">
        <w:rPr>
          <w:rFonts w:cstheme="minorHAnsi"/>
          <w:sz w:val="20"/>
          <w:szCs w:val="20"/>
          <w:u w:val="single"/>
        </w:rPr>
        <w:t>https://www.inspiringscotland.org.uk/wp-content/uploads/2022/02/Workforce-Wellbeing-Fund-Adult-Social-Work-and-Social-Care-_Guidance-notes-080222.pdf</w:t>
      </w:r>
      <w:r w:rsidR="000944DA" w:rsidRPr="00EC4522">
        <w:rPr>
          <w:rFonts w:cstheme="minorHAnsi"/>
          <w:sz w:val="20"/>
          <w:szCs w:val="20"/>
          <w:u w:val="single"/>
        </w:rPr>
        <w:t>&gt;</w:t>
      </w:r>
    </w:p>
  </w:footnote>
  <w:footnote w:id="136">
    <w:p w14:paraId="4AEB4F24" w14:textId="224CB01A"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90548" w:rsidRPr="00B41DF8">
        <w:rPr>
          <w:rFonts w:cstheme="minorHAnsi"/>
        </w:rPr>
        <w:t xml:space="preserve">Scottish Government, ‘Coronavirus provisions extended’ (3 February 2022) </w:t>
      </w:r>
      <w:r w:rsidR="000944DA" w:rsidRPr="00B41DF8">
        <w:rPr>
          <w:rFonts w:cstheme="minorHAnsi"/>
        </w:rPr>
        <w:t>&lt;</w:t>
      </w:r>
      <w:hyperlink r:id="rId92" w:history="1">
        <w:r w:rsidR="000944DA" w:rsidRPr="00B41DF8">
          <w:rPr>
            <w:rStyle w:val="Hyperlink"/>
            <w:rFonts w:cstheme="minorHAnsi"/>
            <w:color w:val="auto"/>
          </w:rPr>
          <w:t>https://www.gov.scot/news/coronavirus-provisions-extended/</w:t>
        </w:r>
      </w:hyperlink>
      <w:r w:rsidR="000944DA" w:rsidRPr="00B41DF8">
        <w:rPr>
          <w:rFonts w:cstheme="minorHAnsi"/>
        </w:rPr>
        <w:t>&gt;</w:t>
      </w:r>
      <w:r w:rsidRPr="00B41DF8">
        <w:rPr>
          <w:rFonts w:cstheme="minorHAnsi"/>
        </w:rPr>
        <w:t xml:space="preserve"> </w:t>
      </w:r>
    </w:p>
  </w:footnote>
  <w:footnote w:id="137">
    <w:p w14:paraId="40480600" w14:textId="512CD866"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90548" w:rsidRPr="00B41DF8">
        <w:rPr>
          <w:rFonts w:cstheme="minorHAnsi"/>
        </w:rPr>
        <w:t xml:space="preserve">Scottish Government, ‘Expiry date of Covid regulations extended’ (9 February 2022) </w:t>
      </w:r>
      <w:r w:rsidR="000944DA" w:rsidRPr="00B41DF8">
        <w:rPr>
          <w:rFonts w:cstheme="minorHAnsi"/>
        </w:rPr>
        <w:t>&lt;</w:t>
      </w:r>
      <w:hyperlink r:id="rId93" w:history="1">
        <w:r w:rsidR="000944DA" w:rsidRPr="00B41DF8">
          <w:rPr>
            <w:rStyle w:val="Hyperlink"/>
            <w:rFonts w:cstheme="minorHAnsi"/>
            <w:color w:val="auto"/>
          </w:rPr>
          <w:t>https://www.gov.scot/news/expiry-date-of-covid-regulations-extended/</w:t>
        </w:r>
      </w:hyperlink>
      <w:r w:rsidR="000944DA" w:rsidRPr="00B41DF8">
        <w:rPr>
          <w:rFonts w:cstheme="minorHAnsi"/>
        </w:rPr>
        <w:t>&gt;</w:t>
      </w:r>
      <w:r w:rsidRPr="00B41DF8">
        <w:rPr>
          <w:rFonts w:cstheme="minorHAnsi"/>
        </w:rPr>
        <w:t xml:space="preserve"> </w:t>
      </w:r>
    </w:p>
  </w:footnote>
  <w:footnote w:id="138">
    <w:p w14:paraId="261AF363" w14:textId="2EAFD7D6" w:rsidR="009F3ED2" w:rsidRPr="00B41DF8" w:rsidRDefault="009F3ED2" w:rsidP="00B41DF8">
      <w:pPr>
        <w:pStyle w:val="FootnoteText"/>
        <w:rPr>
          <w:rFonts w:cstheme="minorHAnsi"/>
          <w:b/>
          <w:bCs/>
        </w:rPr>
      </w:pPr>
      <w:r w:rsidRPr="00B41DF8">
        <w:rPr>
          <w:rStyle w:val="FootnoteReference"/>
          <w:rFonts w:cstheme="minorHAnsi"/>
        </w:rPr>
        <w:footnoteRef/>
      </w:r>
      <w:r w:rsidRPr="00B41DF8">
        <w:rPr>
          <w:rFonts w:cstheme="minorHAnsi"/>
        </w:rPr>
        <w:t xml:space="preserve"> </w:t>
      </w:r>
      <w:r w:rsidR="00160F95" w:rsidRPr="00B41DF8">
        <w:rPr>
          <w:rFonts w:cstheme="minorHAnsi"/>
        </w:rPr>
        <w:t>Scottish Government, ‘Protection for health boards continues’ (9 February 2023) &lt;</w:t>
      </w:r>
      <w:hyperlink r:id="rId94" w:history="1">
        <w:r w:rsidR="00160F95" w:rsidRPr="00B41DF8">
          <w:rPr>
            <w:rStyle w:val="Hyperlink"/>
            <w:rFonts w:cstheme="minorHAnsi"/>
            <w:color w:val="auto"/>
          </w:rPr>
          <w:t>https://www.gov.scot/news/protection-for-health-boards-continues/</w:t>
        </w:r>
      </w:hyperlink>
      <w:r w:rsidR="00160F95" w:rsidRPr="00B41DF8">
        <w:rPr>
          <w:rStyle w:val="Hyperlink"/>
          <w:rFonts w:cstheme="minorHAnsi"/>
          <w:color w:val="auto"/>
        </w:rPr>
        <w:t>&gt;</w:t>
      </w:r>
      <w:r w:rsidRPr="00B41DF8">
        <w:rPr>
          <w:rFonts w:cstheme="minorHAnsi"/>
        </w:rPr>
        <w:t xml:space="preserve"> </w:t>
      </w:r>
    </w:p>
  </w:footnote>
  <w:footnote w:id="139">
    <w:p w14:paraId="72F7D815" w14:textId="4F8BD58A"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B7938" w:rsidRPr="00B41DF8">
        <w:rPr>
          <w:rFonts w:cstheme="minorHAnsi"/>
        </w:rPr>
        <w:t>Scottish Government</w:t>
      </w:r>
      <w:r w:rsidR="00661F4C" w:rsidRPr="00B41DF8">
        <w:rPr>
          <w:rFonts w:cstheme="minorHAnsi"/>
        </w:rPr>
        <w:t xml:space="preserve"> (n 3</w:t>
      </w:r>
      <w:r w:rsidR="001F6D6F">
        <w:rPr>
          <w:rFonts w:cstheme="minorHAnsi"/>
        </w:rPr>
        <w:t>3</w:t>
      </w:r>
      <w:r w:rsidR="00661F4C" w:rsidRPr="00B41DF8">
        <w:rPr>
          <w:rFonts w:cstheme="minorHAnsi"/>
        </w:rPr>
        <w:t>)</w:t>
      </w:r>
    </w:p>
  </w:footnote>
  <w:footnote w:id="140">
    <w:p w14:paraId="29298388" w14:textId="090117B4"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60F95" w:rsidRPr="00B41DF8">
        <w:rPr>
          <w:rFonts w:cstheme="minorHAnsi"/>
        </w:rPr>
        <w:t>Scottish Government, Coronavirus (COVID-19): Scotland’s Strategic Framework update – February 2022’ (22 February 2022) &lt;</w:t>
      </w:r>
      <w:hyperlink r:id="rId95" w:history="1">
        <w:r w:rsidR="00160F95" w:rsidRPr="00B41DF8">
          <w:rPr>
            <w:rStyle w:val="Hyperlink"/>
            <w:rFonts w:cstheme="minorHAnsi"/>
            <w:color w:val="auto"/>
          </w:rPr>
          <w:t>https://www.gov.scot/publications/coronavirus-covid-19-scotlands-strategic-framework-update-february-2022/</w:t>
        </w:r>
      </w:hyperlink>
      <w:r w:rsidR="00160F95" w:rsidRPr="00B41DF8">
        <w:rPr>
          <w:rStyle w:val="Hyperlink"/>
          <w:rFonts w:cstheme="minorHAnsi"/>
          <w:color w:val="auto"/>
        </w:rPr>
        <w:t>&gt;</w:t>
      </w:r>
      <w:r w:rsidRPr="00B41DF8">
        <w:rPr>
          <w:rFonts w:cstheme="minorHAnsi"/>
        </w:rPr>
        <w:t xml:space="preserve"> </w:t>
      </w:r>
    </w:p>
  </w:footnote>
  <w:footnote w:id="141">
    <w:p w14:paraId="38A7D372" w14:textId="0F46E9AC"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B7938" w:rsidRPr="00B41DF8">
        <w:rPr>
          <w:rFonts w:cstheme="minorHAnsi"/>
        </w:rPr>
        <w:t>Scottish Government</w:t>
      </w:r>
      <w:r w:rsidR="0086254F" w:rsidRPr="00B41DF8">
        <w:rPr>
          <w:rFonts w:cstheme="minorHAnsi"/>
        </w:rPr>
        <w:t xml:space="preserve"> (n 3</w:t>
      </w:r>
      <w:r w:rsidR="001F6D6F">
        <w:rPr>
          <w:rFonts w:cstheme="minorHAnsi"/>
        </w:rPr>
        <w:t>3</w:t>
      </w:r>
      <w:r w:rsidR="0086254F" w:rsidRPr="00B41DF8">
        <w:rPr>
          <w:rFonts w:cstheme="minorHAnsi"/>
        </w:rPr>
        <w:t>)</w:t>
      </w:r>
    </w:p>
  </w:footnote>
  <w:footnote w:id="142">
    <w:p w14:paraId="19678A7E" w14:textId="69C72AA8"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60F95" w:rsidRPr="00B41DF8">
        <w:rPr>
          <w:rFonts w:cstheme="minorHAnsi"/>
        </w:rPr>
        <w:t>Scottish Government, ‘Facemasks no longer recommended in social care’ (7 September 2022) &lt;</w:t>
      </w:r>
      <w:hyperlink r:id="rId96" w:history="1">
        <w:r w:rsidR="00160F95" w:rsidRPr="00B41DF8">
          <w:rPr>
            <w:rStyle w:val="Hyperlink"/>
            <w:rFonts w:cstheme="minorHAnsi"/>
            <w:color w:val="auto"/>
          </w:rPr>
          <w:t>https://www.gov.scot/news/facemasks-no-longer-recommended-in-social-care/</w:t>
        </w:r>
      </w:hyperlink>
      <w:r w:rsidR="00160F95" w:rsidRPr="00B41DF8">
        <w:rPr>
          <w:rStyle w:val="Hyperlink"/>
          <w:rFonts w:cstheme="minorHAnsi"/>
          <w:color w:val="auto"/>
        </w:rPr>
        <w:t>&gt;</w:t>
      </w:r>
      <w:r w:rsidRPr="00B41DF8">
        <w:rPr>
          <w:rFonts w:cstheme="minorHAnsi"/>
        </w:rPr>
        <w:t xml:space="preserve"> </w:t>
      </w:r>
    </w:p>
  </w:footnote>
  <w:footnote w:id="143">
    <w:p w14:paraId="3438C197" w14:textId="15FCCE4C"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60F95" w:rsidRPr="00B41DF8">
        <w:rPr>
          <w:rFonts w:cstheme="minorHAnsi"/>
        </w:rPr>
        <w:t>Scottish Government, Pausing asymptomatic Covid-19 testing’ (25 September 2022) &lt;</w:t>
      </w:r>
      <w:hyperlink r:id="rId97" w:anchor=":~:text=Health%20and%20social%20care%20workers,is%20paused%20by%2028%20September" w:history="1">
        <w:r w:rsidR="00160F95" w:rsidRPr="00B41DF8">
          <w:rPr>
            <w:rStyle w:val="Hyperlink"/>
            <w:rFonts w:cstheme="minorHAnsi"/>
            <w:color w:val="auto"/>
          </w:rPr>
          <w:t>https://www.gov.scot/news/pausing-asymptomatic-covid-19-testing/#:~:text=Health%20and%20social%20care%20workers,is%20paused%20by%2028%20September</w:t>
        </w:r>
      </w:hyperlink>
      <w:r w:rsidR="00160F95" w:rsidRPr="00B41DF8">
        <w:rPr>
          <w:rFonts w:cstheme="minorHAnsi"/>
        </w:rPr>
        <w:t>&gt;</w:t>
      </w:r>
      <w:r w:rsidRPr="00B41DF8">
        <w:rPr>
          <w:rFonts w:cstheme="minorHAnsi"/>
        </w:rPr>
        <w:t xml:space="preserve"> </w:t>
      </w:r>
    </w:p>
  </w:footnote>
  <w:footnote w:id="144">
    <w:p w14:paraId="205BC30A" w14:textId="6E7DF779"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B123C" w:rsidRPr="00B41DF8">
        <w:rPr>
          <w:rFonts w:cstheme="minorHAnsi"/>
        </w:rPr>
        <w:t>Scottish Government, ‘Adult day services and respite services survey: follow-up letter’ (Letter, 19 October 2022) &lt;https://www.gov.scot/publications/adult-day-services-and-respite-services-survey-follow-up-letter/&gt;</w:t>
      </w:r>
      <w:r w:rsidR="00A80917">
        <w:rPr>
          <w:rFonts w:cstheme="minorHAnsi"/>
        </w:rPr>
        <w:t xml:space="preserve"> </w:t>
      </w:r>
    </w:p>
  </w:footnote>
  <w:footnote w:id="145">
    <w:p w14:paraId="7B560BD4" w14:textId="5C6E27C4"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4648E" w:rsidRPr="00B41DF8">
        <w:rPr>
          <w:rFonts w:cstheme="minorHAnsi"/>
        </w:rPr>
        <w:t xml:space="preserve">World Health Organization, ‘Statement on the fifteenth meeting of the IHR (2005) Emergency Committee on the COVID-19 pandemic’ (5 May 2023) </w:t>
      </w:r>
      <w:r w:rsidR="00160F95" w:rsidRPr="00B41DF8">
        <w:rPr>
          <w:rFonts w:cstheme="minorHAnsi"/>
        </w:rPr>
        <w:t>&lt;</w:t>
      </w:r>
      <w:hyperlink r:id="rId98" w:history="1">
        <w:r w:rsidR="00160F95" w:rsidRPr="00B41DF8">
          <w:rPr>
            <w:rStyle w:val="Hyperlink"/>
            <w:rFonts w:cstheme="minorHAnsi"/>
            <w:color w:val="auto"/>
          </w:rPr>
          <w:t>https://www.who.int/news/item/05-05-2023-statement-on-the-fifteenth-meeting-of-the-international-health-regulations-(2005)-emergency-committee-regarding-the-coronavirus-disease-(covid-19)-pandemic</w:t>
        </w:r>
      </w:hyperlink>
      <w:r w:rsidR="00160F95" w:rsidRPr="00B41DF8">
        <w:rPr>
          <w:rStyle w:val="Hyperlink"/>
          <w:rFonts w:cstheme="minorHAnsi"/>
          <w:color w:val="auto"/>
        </w:rPr>
        <w:t>&gt;</w:t>
      </w:r>
      <w:r w:rsidRPr="00B41DF8">
        <w:rPr>
          <w:rFonts w:cstheme="minorHAnsi"/>
        </w:rPr>
        <w:t xml:space="preserve"> </w:t>
      </w:r>
    </w:p>
  </w:footnote>
  <w:footnote w:id="146">
    <w:p w14:paraId="2F10D142" w14:textId="56824E4D"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4648E" w:rsidRPr="00B41DF8">
        <w:rPr>
          <w:rFonts w:cstheme="minorHAnsi"/>
        </w:rPr>
        <w:t>Scottish Government, ‘Coronavirus (COVID-19) face masks and face coverings guidance withdrawal: letter’ (9 May 2023) &lt;</w:t>
      </w:r>
      <w:hyperlink r:id="rId99" w:history="1">
        <w:r w:rsidR="00B4648E" w:rsidRPr="00B41DF8">
          <w:rPr>
            <w:rStyle w:val="Hyperlink"/>
            <w:rFonts w:cstheme="minorHAnsi"/>
            <w:color w:val="auto"/>
          </w:rPr>
          <w:t>https://www.gov.scot/publications/coronavirus-covid-19-face-masks-and-face-coverings-guidance-withdrawal-letter/</w:t>
        </w:r>
      </w:hyperlink>
      <w:r w:rsidR="00B4648E" w:rsidRPr="00B41DF8">
        <w:rPr>
          <w:rFonts w:cstheme="minorHAnsi"/>
        </w:rPr>
        <w:t>&gt;</w:t>
      </w:r>
      <w:r w:rsidRPr="00B41DF8">
        <w:rPr>
          <w:rFonts w:cstheme="minorHAnsi"/>
        </w:rPr>
        <w:t xml:space="preserve"> </w:t>
      </w:r>
    </w:p>
  </w:footnote>
  <w:footnote w:id="147">
    <w:p w14:paraId="33389397" w14:textId="08987033" w:rsidR="009F3ED2" w:rsidRPr="00B41DF8" w:rsidRDefault="009F3ED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B123C" w:rsidRPr="00B41DF8">
        <w:rPr>
          <w:rFonts w:cstheme="minorHAnsi"/>
        </w:rPr>
        <w:t>Scottish Government, Cabinet Secretary for NHS Recovery, Health and Social Care, ‘Self-directed support: improvement plan 2023 to 2027’ (12 June 2023) &lt;https://www.gov.scot/publications/self-directed-support-improvement-plan-20232027/&gt;</w:t>
      </w:r>
    </w:p>
  </w:footnote>
  <w:footnote w:id="148">
    <w:p w14:paraId="20A4E838" w14:textId="0918953A" w:rsidR="00DA1912" w:rsidRDefault="00DA1912">
      <w:pPr>
        <w:pStyle w:val="FootnoteText"/>
      </w:pPr>
      <w:r w:rsidRPr="00050D5D">
        <w:rPr>
          <w:rStyle w:val="FootnoteReference"/>
        </w:rPr>
        <w:footnoteRef/>
      </w:r>
      <w:r w:rsidRPr="00050D5D">
        <w:t xml:space="preserve"> Scottish Government, </w:t>
      </w:r>
      <w:r w:rsidR="00DD22D2" w:rsidRPr="00050D5D">
        <w:t>‘Adult Day Services and Respite Services Follow-up Survey: results letter’ (15 June 2023</w:t>
      </w:r>
      <w:r w:rsidR="00B90DEF" w:rsidRPr="00050D5D">
        <w:t>) &lt; https://www.gov.scot/publications/adult-day-services-and-respite-services-follow-up-survey-results-letter/&gt;</w:t>
      </w:r>
      <w:r w:rsidR="00B90DEF">
        <w:t xml:space="preserve"> </w:t>
      </w:r>
    </w:p>
  </w:footnote>
  <w:footnote w:id="149">
    <w:p w14:paraId="7602A655" w14:textId="7C8A517F" w:rsidR="00792723" w:rsidRPr="00B41DF8" w:rsidRDefault="00792723" w:rsidP="00B41DF8">
      <w:pPr>
        <w:pStyle w:val="FootnoteText"/>
        <w:rPr>
          <w:rFonts w:cstheme="minorHAnsi"/>
        </w:rPr>
      </w:pPr>
      <w:r w:rsidRPr="00B41DF8">
        <w:rPr>
          <w:rStyle w:val="FootnoteReference"/>
          <w:rFonts w:cstheme="minorHAnsi"/>
        </w:rPr>
        <w:footnoteRef/>
      </w:r>
      <w:r w:rsidRPr="00B41DF8">
        <w:rPr>
          <w:rFonts w:cstheme="minorHAnsi"/>
        </w:rPr>
        <w:t xml:space="preserve"> European Convention on Human Rights (ECHR)</w:t>
      </w:r>
      <w:r w:rsidR="000B6DEF" w:rsidRPr="00B41DF8">
        <w:rPr>
          <w:rFonts w:cstheme="minorHAnsi"/>
        </w:rPr>
        <w:t>,</w:t>
      </w:r>
      <w:r w:rsidR="00CC542D" w:rsidRPr="00B41DF8">
        <w:rPr>
          <w:rFonts w:cstheme="minorHAnsi"/>
        </w:rPr>
        <w:t xml:space="preserve"> Article 2</w:t>
      </w:r>
      <w:r w:rsidRPr="00B41DF8">
        <w:rPr>
          <w:rFonts w:cstheme="minorHAnsi"/>
        </w:rPr>
        <w:t>; Convention on the Rights of Persons with Disabilities (CRPD)</w:t>
      </w:r>
      <w:r w:rsidR="00CC542D" w:rsidRPr="00B41DF8">
        <w:rPr>
          <w:rFonts w:cstheme="minorHAnsi"/>
        </w:rPr>
        <w:t>, Article 10</w:t>
      </w:r>
      <w:r w:rsidR="000B6DEF" w:rsidRPr="00B41DF8">
        <w:rPr>
          <w:rFonts w:cstheme="minorHAnsi"/>
        </w:rPr>
        <w:t>.</w:t>
      </w:r>
    </w:p>
  </w:footnote>
  <w:footnote w:id="150">
    <w:p w14:paraId="5EB410D9" w14:textId="3D217B77" w:rsidR="00792723" w:rsidRPr="00B41DF8" w:rsidRDefault="00792723"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C542D" w:rsidRPr="00B41DF8">
        <w:rPr>
          <w:rFonts w:cstheme="minorHAnsi"/>
        </w:rPr>
        <w:t>Article 5</w:t>
      </w:r>
      <w:r w:rsidR="00413DE7" w:rsidRPr="00B41DF8">
        <w:rPr>
          <w:rFonts w:cstheme="minorHAnsi"/>
        </w:rPr>
        <w:t xml:space="preserve"> ECHR</w:t>
      </w:r>
      <w:r w:rsidRPr="00B41DF8">
        <w:rPr>
          <w:rFonts w:cstheme="minorHAnsi"/>
        </w:rPr>
        <w:t xml:space="preserve">; </w:t>
      </w:r>
      <w:r w:rsidR="00CC542D" w:rsidRPr="00B41DF8">
        <w:rPr>
          <w:rFonts w:cstheme="minorHAnsi"/>
        </w:rPr>
        <w:t>Article 14</w:t>
      </w:r>
      <w:r w:rsidR="00413DE7" w:rsidRPr="00B41DF8">
        <w:rPr>
          <w:rFonts w:cstheme="minorHAnsi"/>
        </w:rPr>
        <w:t xml:space="preserve"> CRPD</w:t>
      </w:r>
      <w:r w:rsidR="000B6DEF" w:rsidRPr="00B41DF8">
        <w:rPr>
          <w:rFonts w:cstheme="minorHAnsi"/>
        </w:rPr>
        <w:t>.</w:t>
      </w:r>
    </w:p>
  </w:footnote>
  <w:footnote w:id="151">
    <w:p w14:paraId="3CF74C58" w14:textId="7AA52452" w:rsidR="00792723" w:rsidRPr="00B41DF8" w:rsidRDefault="00792723"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B6DEF" w:rsidRPr="00B41DF8">
        <w:rPr>
          <w:rFonts w:cstheme="minorHAnsi"/>
        </w:rPr>
        <w:t>Article 8</w:t>
      </w:r>
      <w:r w:rsidR="00413DE7" w:rsidRPr="00B41DF8">
        <w:rPr>
          <w:rFonts w:cstheme="minorHAnsi"/>
        </w:rPr>
        <w:t xml:space="preserve"> ECHR</w:t>
      </w:r>
      <w:r w:rsidRPr="00B41DF8">
        <w:rPr>
          <w:rFonts w:cstheme="minorHAnsi"/>
        </w:rPr>
        <w:t xml:space="preserve">; </w:t>
      </w:r>
      <w:r w:rsidR="000B6DEF" w:rsidRPr="00B41DF8">
        <w:rPr>
          <w:rFonts w:cstheme="minorHAnsi"/>
        </w:rPr>
        <w:t>Article 12</w:t>
      </w:r>
      <w:r w:rsidR="00413DE7" w:rsidRPr="00B41DF8">
        <w:rPr>
          <w:rFonts w:cstheme="minorHAnsi"/>
        </w:rPr>
        <w:t xml:space="preserve"> CRPD</w:t>
      </w:r>
      <w:r w:rsidR="000B6DEF" w:rsidRPr="00B41DF8">
        <w:rPr>
          <w:rFonts w:cstheme="minorHAnsi"/>
        </w:rPr>
        <w:t>.</w:t>
      </w:r>
    </w:p>
  </w:footnote>
  <w:footnote w:id="152">
    <w:p w14:paraId="76389AF1" w14:textId="1BF0A9E8" w:rsidR="00792723" w:rsidRPr="00B41DF8" w:rsidRDefault="00792723"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B6DEF" w:rsidRPr="00B41DF8">
        <w:rPr>
          <w:rFonts w:cstheme="minorHAnsi"/>
        </w:rPr>
        <w:t>Article 3</w:t>
      </w:r>
      <w:r w:rsidR="00413DE7" w:rsidRPr="00B41DF8">
        <w:rPr>
          <w:rFonts w:cstheme="minorHAnsi"/>
        </w:rPr>
        <w:t xml:space="preserve"> ECHR</w:t>
      </w:r>
      <w:r w:rsidRPr="00B41DF8">
        <w:rPr>
          <w:rFonts w:cstheme="minorHAnsi"/>
        </w:rPr>
        <w:t xml:space="preserve">; </w:t>
      </w:r>
      <w:r w:rsidR="000B6DEF" w:rsidRPr="00B41DF8">
        <w:rPr>
          <w:rFonts w:cstheme="minorHAnsi"/>
        </w:rPr>
        <w:t>Article 15</w:t>
      </w:r>
      <w:r w:rsidR="00413DE7" w:rsidRPr="00B41DF8">
        <w:rPr>
          <w:rFonts w:cstheme="minorHAnsi"/>
        </w:rPr>
        <w:t xml:space="preserve"> CRPD</w:t>
      </w:r>
      <w:r w:rsidR="000B6DEF" w:rsidRPr="00B41DF8">
        <w:rPr>
          <w:rFonts w:cstheme="minorHAnsi"/>
        </w:rPr>
        <w:t>.</w:t>
      </w:r>
    </w:p>
  </w:footnote>
  <w:footnote w:id="153">
    <w:p w14:paraId="749CFA9F" w14:textId="5990493E" w:rsidR="00792723" w:rsidRPr="00B41DF8" w:rsidRDefault="00792723"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B6DEF" w:rsidRPr="00B41DF8">
        <w:rPr>
          <w:rFonts w:cstheme="minorHAnsi"/>
        </w:rPr>
        <w:t>Article 17</w:t>
      </w:r>
      <w:r w:rsidR="00413DE7" w:rsidRPr="00B41DF8">
        <w:rPr>
          <w:rFonts w:cstheme="minorHAnsi"/>
        </w:rPr>
        <w:t xml:space="preserve"> CRPD</w:t>
      </w:r>
      <w:r w:rsidR="000B6DEF" w:rsidRPr="00B41DF8">
        <w:rPr>
          <w:rFonts w:cstheme="minorHAnsi"/>
        </w:rPr>
        <w:t>.</w:t>
      </w:r>
    </w:p>
  </w:footnote>
  <w:footnote w:id="154">
    <w:p w14:paraId="45479554" w14:textId="6E93F28F" w:rsidR="00792723" w:rsidRPr="00B41DF8" w:rsidRDefault="00792723"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B6DEF" w:rsidRPr="00B41DF8">
        <w:rPr>
          <w:rFonts w:cstheme="minorHAnsi"/>
        </w:rPr>
        <w:t>Article 6</w:t>
      </w:r>
      <w:r w:rsidR="00413DE7" w:rsidRPr="00B41DF8">
        <w:rPr>
          <w:rFonts w:cstheme="minorHAnsi"/>
        </w:rPr>
        <w:t xml:space="preserve"> ECHR</w:t>
      </w:r>
      <w:r w:rsidRPr="00B41DF8">
        <w:rPr>
          <w:rFonts w:cstheme="minorHAnsi"/>
        </w:rPr>
        <w:t xml:space="preserve">; </w:t>
      </w:r>
      <w:r w:rsidR="000B6DEF" w:rsidRPr="00B41DF8">
        <w:rPr>
          <w:rFonts w:cstheme="minorHAnsi"/>
        </w:rPr>
        <w:t>Article 13</w:t>
      </w:r>
      <w:r w:rsidR="00413DE7" w:rsidRPr="00B41DF8">
        <w:rPr>
          <w:rFonts w:cstheme="minorHAnsi"/>
        </w:rPr>
        <w:t xml:space="preserve"> CRPD</w:t>
      </w:r>
      <w:r w:rsidR="000B6DEF" w:rsidRPr="00B41DF8">
        <w:rPr>
          <w:rFonts w:cstheme="minorHAnsi"/>
        </w:rPr>
        <w:t>.</w:t>
      </w:r>
    </w:p>
  </w:footnote>
  <w:footnote w:id="155">
    <w:p w14:paraId="6638A330" w14:textId="2E67DFA5" w:rsidR="00792723" w:rsidRPr="00B41DF8" w:rsidRDefault="00792723"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B6DEF" w:rsidRPr="00B41DF8">
        <w:rPr>
          <w:rFonts w:cstheme="minorHAnsi"/>
        </w:rPr>
        <w:t>Article 25</w:t>
      </w:r>
      <w:r w:rsidR="00413DE7" w:rsidRPr="00B41DF8">
        <w:rPr>
          <w:rFonts w:cstheme="minorHAnsi"/>
        </w:rPr>
        <w:t xml:space="preserve"> CRPD</w:t>
      </w:r>
      <w:r w:rsidRPr="00B41DF8">
        <w:rPr>
          <w:rFonts w:cstheme="minorHAnsi"/>
        </w:rPr>
        <w:t>; International Covenant on Economic Social and Cultural Rights</w:t>
      </w:r>
      <w:r w:rsidR="000B6DEF" w:rsidRPr="00B41DF8">
        <w:rPr>
          <w:rFonts w:cstheme="minorHAnsi"/>
        </w:rPr>
        <w:t xml:space="preserve"> (ICESCR), Article 12.</w:t>
      </w:r>
    </w:p>
  </w:footnote>
  <w:footnote w:id="156">
    <w:p w14:paraId="25D942F4" w14:textId="0C6121FF" w:rsidR="00792723" w:rsidRPr="00B41DF8" w:rsidRDefault="00792723"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B6DEF" w:rsidRPr="00B41DF8">
        <w:rPr>
          <w:rFonts w:cstheme="minorHAnsi"/>
        </w:rPr>
        <w:t>Article 19</w:t>
      </w:r>
      <w:r w:rsidR="00413DE7" w:rsidRPr="00B41DF8">
        <w:rPr>
          <w:rFonts w:cstheme="minorHAnsi"/>
        </w:rPr>
        <w:t xml:space="preserve"> CRPD</w:t>
      </w:r>
      <w:r w:rsidRPr="00B41DF8">
        <w:rPr>
          <w:rFonts w:cstheme="minorHAnsi"/>
        </w:rPr>
        <w:t xml:space="preserve">. </w:t>
      </w:r>
    </w:p>
  </w:footnote>
  <w:footnote w:id="157">
    <w:p w14:paraId="1AEA4E4E" w14:textId="75843A93" w:rsidR="00792723" w:rsidRPr="00B41DF8" w:rsidRDefault="00792723"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B6DEF" w:rsidRPr="00B41DF8">
        <w:rPr>
          <w:rFonts w:cstheme="minorHAnsi"/>
        </w:rPr>
        <w:t>Article 14</w:t>
      </w:r>
      <w:r w:rsidR="00413DE7" w:rsidRPr="00B41DF8">
        <w:rPr>
          <w:rFonts w:cstheme="minorHAnsi"/>
        </w:rPr>
        <w:t xml:space="preserve"> ECHR</w:t>
      </w:r>
      <w:r w:rsidRPr="00B41DF8">
        <w:rPr>
          <w:rFonts w:cstheme="minorHAnsi"/>
        </w:rPr>
        <w:t xml:space="preserve">; </w:t>
      </w:r>
      <w:r w:rsidR="000B6DEF" w:rsidRPr="00B41DF8">
        <w:rPr>
          <w:rFonts w:cstheme="minorHAnsi"/>
        </w:rPr>
        <w:t>Articles 3 and 5</w:t>
      </w:r>
      <w:r w:rsidR="00413DE7" w:rsidRPr="00B41DF8">
        <w:rPr>
          <w:rFonts w:cstheme="minorHAnsi"/>
        </w:rPr>
        <w:t xml:space="preserve"> CRPD</w:t>
      </w:r>
      <w:r w:rsidRPr="00B41DF8">
        <w:rPr>
          <w:rFonts w:cstheme="minorHAnsi"/>
        </w:rPr>
        <w:t xml:space="preserve">. </w:t>
      </w:r>
    </w:p>
  </w:footnote>
  <w:footnote w:id="158">
    <w:p w14:paraId="6166D0CF" w14:textId="39B78B48" w:rsidR="00792723" w:rsidRPr="00B41DF8" w:rsidRDefault="00792723" w:rsidP="00B41DF8">
      <w:pPr>
        <w:pStyle w:val="FootnoteText"/>
        <w:rPr>
          <w:rFonts w:cstheme="minorHAnsi"/>
        </w:rPr>
      </w:pPr>
      <w:r w:rsidRPr="00B41DF8">
        <w:rPr>
          <w:rStyle w:val="FootnoteReference"/>
          <w:rFonts w:cstheme="minorHAnsi"/>
        </w:rPr>
        <w:footnoteRef/>
      </w:r>
      <w:r w:rsidRPr="00B41DF8">
        <w:rPr>
          <w:rFonts w:cstheme="minorHAnsi"/>
        </w:rPr>
        <w:t xml:space="preserve"> J</w:t>
      </w:r>
      <w:r w:rsidR="009170C7" w:rsidRPr="00B41DF8">
        <w:rPr>
          <w:rFonts w:cstheme="minorHAnsi"/>
        </w:rPr>
        <w:t>.</w:t>
      </w:r>
      <w:r w:rsidRPr="00B41DF8">
        <w:rPr>
          <w:rFonts w:cstheme="minorHAnsi"/>
        </w:rPr>
        <w:t xml:space="preserve"> Stavert and C</w:t>
      </w:r>
      <w:r w:rsidR="009170C7" w:rsidRPr="00B41DF8">
        <w:rPr>
          <w:rFonts w:cstheme="minorHAnsi"/>
        </w:rPr>
        <w:t>.</w:t>
      </w:r>
      <w:r w:rsidRPr="00B41DF8">
        <w:rPr>
          <w:rFonts w:cstheme="minorHAnsi"/>
        </w:rPr>
        <w:t xml:space="preserve"> McKay ‘Scottish mental health and capacity law: The normal, pandemic and ‘new normal’’ </w:t>
      </w:r>
      <w:r w:rsidRPr="00B41DF8">
        <w:rPr>
          <w:rFonts w:cstheme="minorHAnsi"/>
          <w:i/>
          <w:iCs/>
        </w:rPr>
        <w:t>International Journal of Law and Psychiatry</w:t>
      </w:r>
      <w:r w:rsidR="009170C7" w:rsidRPr="00B41DF8">
        <w:rPr>
          <w:rFonts w:cstheme="minorHAnsi"/>
        </w:rPr>
        <w:t xml:space="preserve">, 71, 2020, </w:t>
      </w:r>
      <w:r w:rsidRPr="00B41DF8">
        <w:rPr>
          <w:rFonts w:cstheme="minorHAnsi"/>
        </w:rPr>
        <w:t>101593</w:t>
      </w:r>
    </w:p>
  </w:footnote>
  <w:footnote w:id="159">
    <w:p w14:paraId="40658DFC" w14:textId="51670E77" w:rsidR="00792723" w:rsidRPr="00B41DF8" w:rsidRDefault="00792723" w:rsidP="00B41DF8">
      <w:pPr>
        <w:pStyle w:val="FootnoteText"/>
        <w:rPr>
          <w:rFonts w:cstheme="minorHAnsi"/>
        </w:rPr>
      </w:pPr>
      <w:r w:rsidRPr="00B41DF8">
        <w:rPr>
          <w:rStyle w:val="FootnoteReference"/>
          <w:rFonts w:cstheme="minorHAnsi"/>
        </w:rPr>
        <w:footnoteRef/>
      </w:r>
      <w:r w:rsidRPr="00B41DF8">
        <w:rPr>
          <w:rFonts w:cstheme="minorHAnsi"/>
        </w:rPr>
        <w:t xml:space="preserve"> Human Rights Act 1998</w:t>
      </w:r>
      <w:r w:rsidR="00CC542D" w:rsidRPr="00B41DF8">
        <w:rPr>
          <w:rFonts w:cstheme="minorHAnsi"/>
        </w:rPr>
        <w:t xml:space="preserve"> (HRA 1998)</w:t>
      </w:r>
      <w:r w:rsidR="0045573B" w:rsidRPr="00B41DF8">
        <w:rPr>
          <w:rFonts w:cstheme="minorHAnsi"/>
        </w:rPr>
        <w:t>, s. 2, 3 and 6</w:t>
      </w:r>
    </w:p>
  </w:footnote>
  <w:footnote w:id="160">
    <w:p w14:paraId="1304CEE5" w14:textId="032CB2ED" w:rsidR="00792723" w:rsidRPr="00B41DF8" w:rsidRDefault="00792723"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C542D" w:rsidRPr="00B41DF8">
        <w:rPr>
          <w:rFonts w:cstheme="minorHAnsi"/>
        </w:rPr>
        <w:t>HRA 1998</w:t>
      </w:r>
      <w:r w:rsidR="0045573B" w:rsidRPr="00B41DF8">
        <w:rPr>
          <w:rFonts w:cstheme="minorHAnsi"/>
          <w:shd w:val="clear" w:color="auto" w:fill="F5F5F5"/>
        </w:rPr>
        <w:t xml:space="preserve">, </w:t>
      </w:r>
      <w:r w:rsidR="0045573B" w:rsidRPr="00B41DF8">
        <w:rPr>
          <w:rFonts w:cstheme="minorHAnsi"/>
        </w:rPr>
        <w:t>s.</w:t>
      </w:r>
      <w:r w:rsidR="0045573B" w:rsidRPr="00B41DF8">
        <w:rPr>
          <w:rFonts w:cstheme="minorHAnsi"/>
          <w:shd w:val="clear" w:color="auto" w:fill="F5F5F5"/>
        </w:rPr>
        <w:t xml:space="preserve"> 2, 3 and 6</w:t>
      </w:r>
      <w:r w:rsidRPr="00B41DF8">
        <w:rPr>
          <w:rFonts w:cstheme="minorHAnsi"/>
          <w:shd w:val="clear" w:color="auto" w:fill="F5F5F5"/>
        </w:rPr>
        <w:t>; Scotland Act 1998</w:t>
      </w:r>
      <w:r w:rsidR="0045573B" w:rsidRPr="00B41DF8">
        <w:rPr>
          <w:rFonts w:cstheme="minorHAnsi"/>
          <w:shd w:val="clear" w:color="auto" w:fill="F5F5F5"/>
        </w:rPr>
        <w:t>, s. 27(2)(d) and 57(2)</w:t>
      </w:r>
    </w:p>
  </w:footnote>
  <w:footnote w:id="161">
    <w:p w14:paraId="68200A12" w14:textId="2B787C8B" w:rsidR="00B67F8E" w:rsidRPr="00B41DF8" w:rsidRDefault="00B67F8E"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9170C7" w:rsidRPr="00B41DF8">
        <w:rPr>
          <w:rFonts w:cstheme="minorHAnsi"/>
        </w:rPr>
        <w:t xml:space="preserve">Scottish Government, </w:t>
      </w:r>
      <w:r w:rsidR="004F7A94" w:rsidRPr="00B41DF8">
        <w:rPr>
          <w:rFonts w:cstheme="minorHAnsi"/>
          <w:i/>
          <w:iCs/>
        </w:rPr>
        <w:t>A Human Rights Bill for Scotland: Consultation</w:t>
      </w:r>
      <w:r w:rsidR="004D2803" w:rsidRPr="00B41DF8">
        <w:rPr>
          <w:rFonts w:cstheme="minorHAnsi"/>
        </w:rPr>
        <w:t xml:space="preserve"> (</w:t>
      </w:r>
      <w:r w:rsidR="00C20197" w:rsidRPr="00B41DF8">
        <w:rPr>
          <w:rFonts w:cstheme="minorHAnsi"/>
        </w:rPr>
        <w:t>15 June</w:t>
      </w:r>
      <w:r w:rsidR="004F7A94" w:rsidRPr="00B41DF8">
        <w:rPr>
          <w:rFonts w:cstheme="minorHAnsi"/>
        </w:rPr>
        <w:t xml:space="preserve"> 2023</w:t>
      </w:r>
      <w:r w:rsidR="004D2803" w:rsidRPr="00B41DF8">
        <w:rPr>
          <w:rFonts w:cstheme="minorHAnsi"/>
        </w:rPr>
        <w:t>)</w:t>
      </w:r>
      <w:r w:rsidR="004F7A94" w:rsidRPr="00B41DF8">
        <w:rPr>
          <w:rFonts w:cstheme="minorHAnsi"/>
        </w:rPr>
        <w:t xml:space="preserve"> </w:t>
      </w:r>
      <w:r w:rsidR="00C20197" w:rsidRPr="00B41DF8">
        <w:rPr>
          <w:rFonts w:cstheme="minorHAnsi"/>
        </w:rPr>
        <w:t>&lt;</w:t>
      </w:r>
      <w:hyperlink r:id="rId100" w:history="1">
        <w:r w:rsidR="00C20197" w:rsidRPr="00B41DF8">
          <w:rPr>
            <w:rStyle w:val="Hyperlink"/>
            <w:rFonts w:cstheme="minorHAnsi"/>
            <w:color w:val="auto"/>
          </w:rPr>
          <w:t>https://consult.gov.scot/equality-and-human-rights/a-human-rights-bill-for-scotland-consultation/</w:t>
        </w:r>
      </w:hyperlink>
      <w:r w:rsidR="00C20197" w:rsidRPr="00B41DF8">
        <w:rPr>
          <w:rFonts w:cstheme="minorHAnsi"/>
        </w:rPr>
        <w:t>&gt;</w:t>
      </w:r>
      <w:r w:rsidR="004F7A94" w:rsidRPr="00B41DF8">
        <w:rPr>
          <w:rFonts w:cstheme="minorHAnsi"/>
        </w:rPr>
        <w:t xml:space="preserve"> </w:t>
      </w:r>
    </w:p>
  </w:footnote>
  <w:footnote w:id="162">
    <w:p w14:paraId="3A81F292" w14:textId="0D9D3A72" w:rsidR="00792723" w:rsidRPr="00B41DF8" w:rsidRDefault="00792723" w:rsidP="00B41DF8">
      <w:pPr>
        <w:pStyle w:val="NormalWeb"/>
        <w:shd w:val="clear" w:color="auto" w:fill="F5F5F5"/>
        <w:spacing w:before="0" w:beforeAutospacing="0" w:after="0" w:afterAutospacing="0"/>
        <w:rPr>
          <w:rFonts w:asciiTheme="minorHAnsi" w:hAnsiTheme="minorHAnsi" w:cstheme="minorHAnsi"/>
          <w:sz w:val="20"/>
          <w:szCs w:val="20"/>
        </w:rPr>
      </w:pPr>
      <w:r w:rsidRPr="00B41DF8">
        <w:rPr>
          <w:rStyle w:val="FootnoteReference"/>
          <w:rFonts w:asciiTheme="minorHAnsi" w:hAnsiTheme="minorHAnsi" w:cstheme="minorHAnsi"/>
          <w:sz w:val="20"/>
          <w:szCs w:val="20"/>
        </w:rPr>
        <w:footnoteRef/>
      </w:r>
      <w:r w:rsidRPr="00B41DF8">
        <w:rPr>
          <w:rFonts w:asciiTheme="minorHAnsi" w:hAnsiTheme="minorHAnsi" w:cstheme="minorHAnsi"/>
          <w:sz w:val="20"/>
          <w:szCs w:val="20"/>
        </w:rPr>
        <w:t xml:space="preserve"> Scotland Act</w:t>
      </w:r>
      <w:r w:rsidRPr="00B41DF8">
        <w:rPr>
          <w:rFonts w:asciiTheme="minorHAnsi" w:hAnsiTheme="minorHAnsi" w:cstheme="minorHAnsi"/>
          <w:i/>
          <w:iCs/>
          <w:sz w:val="20"/>
          <w:szCs w:val="20"/>
        </w:rPr>
        <w:t xml:space="preserve"> </w:t>
      </w:r>
      <w:r w:rsidRPr="00B41DF8">
        <w:rPr>
          <w:rFonts w:asciiTheme="minorHAnsi" w:hAnsiTheme="minorHAnsi" w:cstheme="minorHAnsi"/>
          <w:sz w:val="20"/>
          <w:szCs w:val="20"/>
        </w:rPr>
        <w:t>1998</w:t>
      </w:r>
      <w:r w:rsidR="002159F1" w:rsidRPr="00B41DF8">
        <w:rPr>
          <w:rFonts w:asciiTheme="minorHAnsi" w:hAnsiTheme="minorHAnsi" w:cstheme="minorHAnsi"/>
          <w:sz w:val="20"/>
          <w:szCs w:val="20"/>
        </w:rPr>
        <w:t>, s. 35(1)(a) and 58(1)</w:t>
      </w:r>
    </w:p>
  </w:footnote>
  <w:footnote w:id="163">
    <w:p w14:paraId="60D3CFAE" w14:textId="63D7E2E8" w:rsidR="4F798E3C" w:rsidRPr="00B41DF8" w:rsidRDefault="4F798E3C"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159F1" w:rsidRPr="00B41DF8">
        <w:rPr>
          <w:rFonts w:cstheme="minorHAnsi"/>
        </w:rPr>
        <w:t>Scotland Act 1998, s. 35(1)(a) and 58(1)</w:t>
      </w:r>
    </w:p>
  </w:footnote>
  <w:footnote w:id="164">
    <w:p w14:paraId="26439A8A" w14:textId="3475AE31" w:rsidR="00792723" w:rsidRPr="00B41DF8" w:rsidRDefault="00792723" w:rsidP="00B41DF8">
      <w:pPr>
        <w:pStyle w:val="FootnoteText"/>
        <w:rPr>
          <w:rFonts w:cstheme="minorHAnsi"/>
        </w:rPr>
      </w:pPr>
      <w:r w:rsidRPr="00B41DF8">
        <w:rPr>
          <w:rStyle w:val="FootnoteReference"/>
          <w:rFonts w:cstheme="minorHAnsi"/>
        </w:rPr>
        <w:footnoteRef/>
      </w:r>
      <w:r w:rsidRPr="00B41DF8">
        <w:rPr>
          <w:rFonts w:cstheme="minorHAnsi"/>
        </w:rPr>
        <w:t xml:space="preserve"> HC Deb</w:t>
      </w:r>
      <w:r w:rsidR="004D2803" w:rsidRPr="00B41DF8">
        <w:rPr>
          <w:rFonts w:cstheme="minorHAnsi"/>
        </w:rPr>
        <w:t>,</w:t>
      </w:r>
      <w:r w:rsidRPr="00B41DF8">
        <w:rPr>
          <w:rFonts w:cstheme="minorHAnsi"/>
        </w:rPr>
        <w:t xml:space="preserve"> 23 March 2020, vol 674, col</w:t>
      </w:r>
      <w:r w:rsidR="000B6DEF" w:rsidRPr="00B41DF8">
        <w:rPr>
          <w:rFonts w:cstheme="minorHAnsi"/>
        </w:rPr>
        <w:t>.</w:t>
      </w:r>
      <w:r w:rsidRPr="00B41DF8">
        <w:rPr>
          <w:rFonts w:cstheme="minorHAnsi"/>
        </w:rPr>
        <w:t xml:space="preserve"> 36 (Secretary of State for Health and Social Care (Matt Hancock</w:t>
      </w:r>
      <w:r w:rsidR="000B6DEF" w:rsidRPr="00B41DF8">
        <w:rPr>
          <w:rFonts w:cstheme="minorHAnsi"/>
        </w:rPr>
        <w:t>)</w:t>
      </w:r>
      <w:r w:rsidRPr="00B41DF8">
        <w:rPr>
          <w:rFonts w:cstheme="minorHAnsi"/>
        </w:rPr>
        <w:t> </w:t>
      </w:r>
      <w:r w:rsidR="000B6DEF" w:rsidRPr="00B41DF8">
        <w:rPr>
          <w:rFonts w:cstheme="minorHAnsi"/>
        </w:rPr>
        <w:t>&lt;</w:t>
      </w:r>
      <w:hyperlink r:id="rId101" w:history="1">
        <w:r w:rsidR="000B6DEF" w:rsidRPr="00B41DF8">
          <w:rPr>
            <w:rStyle w:val="Hyperlink"/>
            <w:rFonts w:cstheme="minorHAnsi"/>
            <w:color w:val="auto"/>
          </w:rPr>
          <w:t>https://hansard.parliament.uk/Commons/2020-03-23/debates/F4D06B4F-56CD-4B60-8306-BAB6D78AC7CF/CoronavirusBill</w:t>
        </w:r>
      </w:hyperlink>
      <w:r w:rsidRPr="00B41DF8">
        <w:rPr>
          <w:rFonts w:cstheme="minorHAnsi"/>
        </w:rPr>
        <w:t>; S</w:t>
      </w:r>
      <w:r w:rsidR="000B6DEF" w:rsidRPr="00B41DF8">
        <w:rPr>
          <w:rFonts w:cstheme="minorHAnsi"/>
        </w:rPr>
        <w:t>cottish Parliament,</w:t>
      </w:r>
      <w:r w:rsidRPr="00B41DF8">
        <w:rPr>
          <w:rFonts w:cstheme="minorHAnsi"/>
        </w:rPr>
        <w:t xml:space="preserve"> O</w:t>
      </w:r>
      <w:r w:rsidR="000B6DEF" w:rsidRPr="00B41DF8">
        <w:rPr>
          <w:rFonts w:cstheme="minorHAnsi"/>
        </w:rPr>
        <w:t xml:space="preserve">fficial </w:t>
      </w:r>
      <w:r w:rsidRPr="00B41DF8">
        <w:rPr>
          <w:rFonts w:cstheme="minorHAnsi"/>
        </w:rPr>
        <w:t>R</w:t>
      </w:r>
      <w:r w:rsidR="000B6DEF" w:rsidRPr="00B41DF8">
        <w:rPr>
          <w:rFonts w:cstheme="minorHAnsi"/>
        </w:rPr>
        <w:t>eport</w:t>
      </w:r>
      <w:r w:rsidRPr="00B41DF8">
        <w:rPr>
          <w:rFonts w:cstheme="minorHAnsi"/>
        </w:rPr>
        <w:t xml:space="preserve"> 1 April 2020, col. 6–8 (The Cabinet Secretary for the Constitution, Europe and External Affairs (Michael Russell)) </w:t>
      </w:r>
      <w:r w:rsidR="000B6DEF" w:rsidRPr="00B41DF8">
        <w:rPr>
          <w:rFonts w:cstheme="minorHAnsi"/>
        </w:rPr>
        <w:t>&lt;</w:t>
      </w:r>
      <w:hyperlink r:id="rId102" w:anchor="ScotParlOR" w:history="1">
        <w:r w:rsidR="000B6DEF" w:rsidRPr="00B41DF8">
          <w:rPr>
            <w:rStyle w:val="Hyperlink"/>
            <w:rFonts w:cstheme="minorHAnsi"/>
            <w:color w:val="auto"/>
          </w:rPr>
          <w:t>http://www.parliament.scot/parliamentarybusiness/report.aspx?r=12602&amp;i=113926#ScotParlOR</w:t>
        </w:r>
      </w:hyperlink>
      <w:r w:rsidR="000B6DEF" w:rsidRPr="00B41DF8">
        <w:rPr>
          <w:rFonts w:cstheme="minorHAnsi"/>
        </w:rPr>
        <w:t>&gt;</w:t>
      </w:r>
    </w:p>
  </w:footnote>
  <w:footnote w:id="165">
    <w:p w14:paraId="0A8C6F43" w14:textId="77777777" w:rsidR="00792723" w:rsidRPr="00B41DF8" w:rsidRDefault="00792723" w:rsidP="00B41DF8">
      <w:pPr>
        <w:pStyle w:val="FootnoteText"/>
        <w:rPr>
          <w:rFonts w:cstheme="minorHAnsi"/>
        </w:rPr>
      </w:pPr>
      <w:r w:rsidRPr="00B41DF8">
        <w:rPr>
          <w:rStyle w:val="FootnoteReference"/>
          <w:rFonts w:cstheme="minorHAnsi"/>
        </w:rPr>
        <w:footnoteRef/>
      </w:r>
      <w:r w:rsidRPr="00B41DF8">
        <w:rPr>
          <w:rFonts w:cstheme="minorHAnsi"/>
        </w:rPr>
        <w:t xml:space="preserve"> The UK Coronavirus Act 2020 expires after 2 years (section 89(1)) and the Coronavirus (Scotland) Act 2020 is reviewed every 6 months over a maximum period of 18 months (section 12).</w:t>
      </w:r>
    </w:p>
  </w:footnote>
  <w:footnote w:id="166">
    <w:p w14:paraId="4895099F" w14:textId="77777777" w:rsidR="00792723" w:rsidRPr="00B41DF8" w:rsidRDefault="00792723" w:rsidP="00B41DF8">
      <w:pPr>
        <w:pStyle w:val="FootnoteText"/>
        <w:rPr>
          <w:rFonts w:cstheme="minorHAnsi"/>
        </w:rPr>
      </w:pPr>
      <w:r w:rsidRPr="00B41DF8">
        <w:rPr>
          <w:rStyle w:val="FootnoteReference"/>
          <w:rFonts w:cstheme="minorHAnsi"/>
        </w:rPr>
        <w:footnoteRef/>
      </w:r>
      <w:r w:rsidRPr="00B41DF8">
        <w:rPr>
          <w:rFonts w:cstheme="minorHAnsi"/>
        </w:rPr>
        <w:t xml:space="preserve"> Article 15(2) ECHR; Articles 10 and 11 CRPD.</w:t>
      </w:r>
    </w:p>
  </w:footnote>
  <w:footnote w:id="167">
    <w:p w14:paraId="189F0004" w14:textId="3EA9E0F1" w:rsidR="00792723" w:rsidRPr="00B41DF8" w:rsidRDefault="00792723" w:rsidP="00B41DF8">
      <w:pPr>
        <w:pStyle w:val="FootnoteText"/>
        <w:rPr>
          <w:rFonts w:cstheme="minorHAnsi"/>
        </w:rPr>
      </w:pPr>
      <w:r w:rsidRPr="00B41DF8">
        <w:rPr>
          <w:rStyle w:val="FootnoteReference"/>
          <w:rFonts w:cstheme="minorHAnsi"/>
        </w:rPr>
        <w:footnoteRef/>
      </w:r>
      <w:r w:rsidRPr="00B41DF8">
        <w:rPr>
          <w:rFonts w:cstheme="minorHAnsi"/>
        </w:rPr>
        <w:t xml:space="preserve"> Article 5 CRPD; Committee on the Rights of Persons with Disabilities</w:t>
      </w:r>
      <w:r w:rsidR="0068676A" w:rsidRPr="00B41DF8">
        <w:rPr>
          <w:rFonts w:cstheme="minorHAnsi"/>
        </w:rPr>
        <w:t>,</w:t>
      </w:r>
      <w:r w:rsidRPr="00B41DF8">
        <w:rPr>
          <w:rFonts w:cstheme="minorHAnsi"/>
        </w:rPr>
        <w:t> </w:t>
      </w:r>
      <w:r w:rsidRPr="00B41DF8">
        <w:rPr>
          <w:rFonts w:cstheme="minorHAnsi"/>
          <w:i/>
          <w:iCs/>
        </w:rPr>
        <w:t>General Comment No 6 (2018) on Equality and Non-Discrimination</w:t>
      </w:r>
      <w:r w:rsidRPr="00B41DF8">
        <w:rPr>
          <w:rFonts w:cstheme="minorHAnsi"/>
        </w:rPr>
        <w:t> </w:t>
      </w:r>
      <w:r w:rsidR="004D2803" w:rsidRPr="00B41DF8">
        <w:rPr>
          <w:rFonts w:cstheme="minorHAnsi"/>
        </w:rPr>
        <w:t>(</w:t>
      </w:r>
      <w:r w:rsidRPr="00B41DF8">
        <w:rPr>
          <w:rFonts w:cstheme="minorHAnsi"/>
        </w:rPr>
        <w:t>CRPD/C/GC/6</w:t>
      </w:r>
      <w:r w:rsidR="004D2803" w:rsidRPr="00B41DF8">
        <w:rPr>
          <w:rFonts w:cstheme="minorHAnsi"/>
        </w:rPr>
        <w:t>,</w:t>
      </w:r>
      <w:r w:rsidRPr="00B41DF8">
        <w:rPr>
          <w:rFonts w:cstheme="minorHAnsi"/>
        </w:rPr>
        <w:t xml:space="preserve"> 28 April 2018</w:t>
      </w:r>
      <w:r w:rsidR="004D2803" w:rsidRPr="00B41DF8">
        <w:rPr>
          <w:rFonts w:cstheme="minorHAnsi"/>
        </w:rPr>
        <w:t>)</w:t>
      </w:r>
    </w:p>
  </w:footnote>
  <w:footnote w:id="168">
    <w:p w14:paraId="21DEC438" w14:textId="20C18556" w:rsidR="00792723" w:rsidRPr="00B41DF8" w:rsidRDefault="00792723"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8676A" w:rsidRPr="00B41DF8">
        <w:rPr>
          <w:rFonts w:cstheme="minorHAnsi"/>
        </w:rPr>
        <w:t>Office of the United Nations High Commissioner for Human Rights (OHCHR), ‘</w:t>
      </w:r>
      <w:r w:rsidRPr="00B41DF8">
        <w:rPr>
          <w:rFonts w:cstheme="minorHAnsi"/>
        </w:rPr>
        <w:t>No exceptions with COVID-19: “Everyone has the right to life-saving interventions”– UN experts say</w:t>
      </w:r>
      <w:r w:rsidR="0068676A" w:rsidRPr="00B41DF8">
        <w:rPr>
          <w:rFonts w:cstheme="minorHAnsi"/>
        </w:rPr>
        <w:t>’</w:t>
      </w:r>
      <w:r w:rsidR="004D2803" w:rsidRPr="00B41DF8">
        <w:rPr>
          <w:rFonts w:cstheme="minorHAnsi"/>
        </w:rPr>
        <w:t xml:space="preserve"> (</w:t>
      </w:r>
      <w:r w:rsidR="0068676A" w:rsidRPr="00B41DF8">
        <w:rPr>
          <w:rFonts w:cstheme="minorHAnsi"/>
        </w:rPr>
        <w:t xml:space="preserve">Press release, </w:t>
      </w:r>
      <w:r w:rsidRPr="00B41DF8">
        <w:rPr>
          <w:rFonts w:cstheme="minorHAnsi"/>
        </w:rPr>
        <w:t>26 March 2020</w:t>
      </w:r>
      <w:r w:rsidR="004D2803" w:rsidRPr="00B41DF8">
        <w:rPr>
          <w:rFonts w:cstheme="minorHAnsi"/>
        </w:rPr>
        <w:t>)</w:t>
      </w:r>
      <w:r w:rsidRPr="00B41DF8">
        <w:rPr>
          <w:rFonts w:cstheme="minorHAnsi"/>
        </w:rPr>
        <w:t xml:space="preserve"> </w:t>
      </w:r>
      <w:r w:rsidR="0068676A" w:rsidRPr="00B41DF8">
        <w:rPr>
          <w:rFonts w:cstheme="minorHAnsi"/>
        </w:rPr>
        <w:t>&lt;</w:t>
      </w:r>
      <w:hyperlink r:id="rId103" w:history="1">
        <w:r w:rsidR="0068676A" w:rsidRPr="00B41DF8">
          <w:rPr>
            <w:rStyle w:val="Hyperlink"/>
            <w:rFonts w:cstheme="minorHAnsi"/>
            <w:color w:val="auto"/>
          </w:rPr>
          <w:t>https://www.ohchr.org/en/NewsEvents/Pages/DisplayNews.aspx?NewsID=25746&amp;LangID=E</w:t>
        </w:r>
      </w:hyperlink>
      <w:r w:rsidR="0068676A" w:rsidRPr="00B41DF8">
        <w:rPr>
          <w:rFonts w:cstheme="minorHAnsi"/>
        </w:rPr>
        <w:t>&gt;</w:t>
      </w:r>
    </w:p>
  </w:footnote>
  <w:footnote w:id="169">
    <w:p w14:paraId="7A1A5CE6" w14:textId="55B15A72" w:rsidR="00792723" w:rsidRPr="00B41DF8" w:rsidRDefault="00792723" w:rsidP="00B41DF8">
      <w:pPr>
        <w:pStyle w:val="FootnoteText"/>
        <w:rPr>
          <w:rFonts w:cstheme="minorHAnsi"/>
        </w:rPr>
      </w:pPr>
      <w:r w:rsidRPr="00B41DF8">
        <w:rPr>
          <w:rStyle w:val="FootnoteReference"/>
          <w:rFonts w:cstheme="minorHAnsi"/>
        </w:rPr>
        <w:footnoteRef/>
      </w:r>
      <w:r w:rsidRPr="00B41DF8">
        <w:rPr>
          <w:rFonts w:cstheme="minorHAnsi"/>
        </w:rPr>
        <w:t xml:space="preserve"> Articles 12 (</w:t>
      </w:r>
      <w:r w:rsidR="00007321" w:rsidRPr="00B41DF8">
        <w:rPr>
          <w:rFonts w:cstheme="minorHAnsi"/>
        </w:rPr>
        <w:t>S</w:t>
      </w:r>
      <w:r w:rsidRPr="00B41DF8">
        <w:rPr>
          <w:rFonts w:cstheme="minorHAnsi"/>
        </w:rPr>
        <w:t xml:space="preserve">upported </w:t>
      </w:r>
      <w:r w:rsidR="00007321" w:rsidRPr="00B41DF8">
        <w:rPr>
          <w:rFonts w:cstheme="minorHAnsi"/>
        </w:rPr>
        <w:t>D</w:t>
      </w:r>
      <w:r w:rsidRPr="00B41DF8">
        <w:rPr>
          <w:rFonts w:cstheme="minorHAnsi"/>
        </w:rPr>
        <w:t>ecision</w:t>
      </w:r>
      <w:r w:rsidR="00007321" w:rsidRPr="00B41DF8">
        <w:rPr>
          <w:rFonts w:cstheme="minorHAnsi"/>
        </w:rPr>
        <w:t>-M</w:t>
      </w:r>
      <w:r w:rsidRPr="00B41DF8">
        <w:rPr>
          <w:rFonts w:cstheme="minorHAnsi"/>
        </w:rPr>
        <w:t>aking), 2, 5(3), 14(2), 24(2) (c), 24(5) and 27(1)(i) (</w:t>
      </w:r>
      <w:r w:rsidR="00007321" w:rsidRPr="00B41DF8">
        <w:rPr>
          <w:rFonts w:cstheme="minorHAnsi"/>
        </w:rPr>
        <w:t>R</w:t>
      </w:r>
      <w:r w:rsidRPr="00B41DF8">
        <w:rPr>
          <w:rFonts w:cstheme="minorHAnsi"/>
        </w:rPr>
        <w:t xml:space="preserve">easonable </w:t>
      </w:r>
      <w:r w:rsidR="00007321" w:rsidRPr="00B41DF8">
        <w:rPr>
          <w:rFonts w:cstheme="minorHAnsi"/>
        </w:rPr>
        <w:t>A</w:t>
      </w:r>
      <w:r w:rsidRPr="00B41DF8">
        <w:rPr>
          <w:rFonts w:cstheme="minorHAnsi"/>
        </w:rPr>
        <w:t>ccommodation and 2 and 4(1)(f) CRPD (</w:t>
      </w:r>
      <w:r w:rsidR="00007321" w:rsidRPr="00B41DF8">
        <w:rPr>
          <w:rFonts w:cstheme="minorHAnsi"/>
        </w:rPr>
        <w:t>U</w:t>
      </w:r>
      <w:r w:rsidRPr="00B41DF8">
        <w:rPr>
          <w:rFonts w:cstheme="minorHAnsi"/>
        </w:rPr>
        <w:t xml:space="preserve">niversal </w:t>
      </w:r>
      <w:r w:rsidR="00007321" w:rsidRPr="00B41DF8">
        <w:rPr>
          <w:rFonts w:cstheme="minorHAnsi"/>
        </w:rPr>
        <w:t>D</w:t>
      </w:r>
      <w:r w:rsidRPr="00B41DF8">
        <w:rPr>
          <w:rFonts w:cstheme="minorHAnsi"/>
        </w:rPr>
        <w:t>esign). See also</w:t>
      </w:r>
      <w:r w:rsidR="00007321" w:rsidRPr="00B41DF8">
        <w:rPr>
          <w:rFonts w:cstheme="minorHAnsi"/>
        </w:rPr>
        <w:t>:</w:t>
      </w:r>
      <w:r w:rsidRPr="00B41DF8">
        <w:rPr>
          <w:rFonts w:cstheme="minorHAnsi"/>
        </w:rPr>
        <w:t xml:space="preserve"> Committee on the Rights of Persons with Disabilities</w:t>
      </w:r>
      <w:r w:rsidR="00007321" w:rsidRPr="00B41DF8">
        <w:rPr>
          <w:rFonts w:cstheme="minorHAnsi"/>
        </w:rPr>
        <w:t>,</w:t>
      </w:r>
      <w:r w:rsidRPr="00B41DF8">
        <w:rPr>
          <w:rFonts w:cstheme="minorHAnsi"/>
        </w:rPr>
        <w:t xml:space="preserve"> (1) General Comment No 1 (2014) (op cit); (2) General Comment No 5 (2017) on living independently and being included in the community </w:t>
      </w:r>
      <w:r w:rsidR="00007321" w:rsidRPr="00B41DF8">
        <w:rPr>
          <w:rFonts w:cstheme="minorHAnsi"/>
        </w:rPr>
        <w:t>(</w:t>
      </w:r>
      <w:r w:rsidRPr="00B41DF8">
        <w:rPr>
          <w:rFonts w:cstheme="minorHAnsi"/>
        </w:rPr>
        <w:t>CRPD/C/GC/5</w:t>
      </w:r>
      <w:r w:rsidR="00007321" w:rsidRPr="00B41DF8">
        <w:rPr>
          <w:rFonts w:cstheme="minorHAnsi"/>
        </w:rPr>
        <w:t>,</w:t>
      </w:r>
      <w:r w:rsidRPr="00B41DF8">
        <w:rPr>
          <w:rFonts w:cstheme="minorHAnsi"/>
        </w:rPr>
        <w:t xml:space="preserve"> 27 October 2017</w:t>
      </w:r>
      <w:r w:rsidR="00007321" w:rsidRPr="00B41DF8">
        <w:rPr>
          <w:rFonts w:cstheme="minorHAnsi"/>
        </w:rPr>
        <w:t>)</w:t>
      </w:r>
      <w:r w:rsidRPr="00B41DF8">
        <w:rPr>
          <w:rFonts w:cstheme="minorHAnsi"/>
        </w:rPr>
        <w:t>; and (3) General Comment No 6 (2018)</w:t>
      </w:r>
      <w:r w:rsidR="00007321" w:rsidRPr="00B41DF8">
        <w:rPr>
          <w:rFonts w:cstheme="minorHAnsi"/>
        </w:rPr>
        <w:t>.</w:t>
      </w:r>
    </w:p>
  </w:footnote>
  <w:footnote w:id="170">
    <w:p w14:paraId="72F4D9F6" w14:textId="18B86B1F" w:rsidR="00460EA3" w:rsidRPr="00460EA3" w:rsidRDefault="00792723" w:rsidP="00460EA3">
      <w:pPr>
        <w:pStyle w:val="FootnoteText"/>
        <w:rPr>
          <w:rFonts w:cstheme="minorHAnsi"/>
        </w:rPr>
      </w:pPr>
      <w:r w:rsidRPr="00B41DF8">
        <w:rPr>
          <w:rStyle w:val="FootnoteReference"/>
          <w:rFonts w:cstheme="minorHAnsi"/>
        </w:rPr>
        <w:footnoteRef/>
      </w:r>
      <w:r w:rsidR="00460EA3">
        <w:rPr>
          <w:rFonts w:cstheme="minorHAnsi"/>
        </w:rPr>
        <w:t xml:space="preserve"> </w:t>
      </w:r>
      <w:r w:rsidR="00460EA3" w:rsidRPr="00460EA3">
        <w:rPr>
          <w:rFonts w:cstheme="minorHAnsi"/>
        </w:rPr>
        <w:t>United Nations Committee on the Rights of Persons with Disabilities (Chair), on behalf of the Committee on the Rights of Persons with Disabilities and the Special Envoy of the United Nations Secretary-General on Disability and Accessibility, ‘Joint Statement: Persons with Disabilities and COVID-19’ (01 April 2020) &lt;https://www.ohchr.org/EN/NewsEvents/Pages/DisplayNews.aspx?NewsID=25765&amp;LangID=E&gt;</w:t>
      </w:r>
    </w:p>
    <w:p w14:paraId="606AEB79" w14:textId="365A9726" w:rsidR="00792723" w:rsidRPr="00B41DF8" w:rsidRDefault="00792723" w:rsidP="00B41DF8">
      <w:pPr>
        <w:pStyle w:val="FootnoteText"/>
        <w:rPr>
          <w:rFonts w:cstheme="minorHAnsi"/>
        </w:rPr>
      </w:pPr>
    </w:p>
  </w:footnote>
  <w:footnote w:id="171">
    <w:p w14:paraId="00D86DFB" w14:textId="40B1E805" w:rsidR="00792723" w:rsidRPr="00B41DF8" w:rsidRDefault="00792723" w:rsidP="00B41DF8">
      <w:pPr>
        <w:pStyle w:val="FootnoteText"/>
        <w:rPr>
          <w:rFonts w:cstheme="minorHAnsi"/>
        </w:rPr>
      </w:pPr>
      <w:r w:rsidRPr="00B41DF8">
        <w:rPr>
          <w:rStyle w:val="FootnoteReference"/>
          <w:rFonts w:cstheme="minorHAnsi"/>
        </w:rPr>
        <w:footnoteRef/>
      </w:r>
      <w:r w:rsidRPr="00B41DF8">
        <w:rPr>
          <w:rFonts w:cstheme="minorHAnsi"/>
        </w:rPr>
        <w:t xml:space="preserve"> Committee on the Rights of Persons with Disabilities</w:t>
      </w:r>
      <w:r w:rsidR="00C3003E" w:rsidRPr="00B41DF8">
        <w:rPr>
          <w:rFonts w:cstheme="minorHAnsi"/>
        </w:rPr>
        <w:t>,</w:t>
      </w:r>
      <w:r w:rsidRPr="00B41DF8">
        <w:rPr>
          <w:rFonts w:cstheme="minorHAnsi"/>
        </w:rPr>
        <w:t xml:space="preserve"> </w:t>
      </w:r>
      <w:r w:rsidR="00C3003E" w:rsidRPr="00B41DF8">
        <w:rPr>
          <w:rFonts w:cstheme="minorHAnsi"/>
        </w:rPr>
        <w:t>‘</w:t>
      </w:r>
      <w:r w:rsidRPr="00B41DF8">
        <w:rPr>
          <w:rFonts w:cstheme="minorHAnsi"/>
        </w:rPr>
        <w:t>General Comment No 1 (2014) Article 12 – Equal recognition before the law</w:t>
      </w:r>
      <w:r w:rsidR="00C3003E" w:rsidRPr="00B41DF8">
        <w:rPr>
          <w:rFonts w:cstheme="minorHAnsi"/>
        </w:rPr>
        <w:t>’</w:t>
      </w:r>
      <w:r w:rsidR="004D2803" w:rsidRPr="00B41DF8">
        <w:rPr>
          <w:rFonts w:cstheme="minorHAnsi"/>
        </w:rPr>
        <w:t xml:space="preserve"> (</w:t>
      </w:r>
      <w:r w:rsidRPr="00B41DF8">
        <w:rPr>
          <w:rFonts w:cstheme="minorHAnsi"/>
        </w:rPr>
        <w:t>CRPD/C/GC/1</w:t>
      </w:r>
      <w:r w:rsidR="001D3081" w:rsidRPr="00B41DF8">
        <w:rPr>
          <w:rFonts w:cstheme="minorHAnsi"/>
        </w:rPr>
        <w:t xml:space="preserve">, </w:t>
      </w:r>
      <w:r w:rsidRPr="00B41DF8">
        <w:rPr>
          <w:rFonts w:cstheme="minorHAnsi"/>
        </w:rPr>
        <w:t>11 April 2014</w:t>
      </w:r>
      <w:r w:rsidR="004D2803" w:rsidRPr="00B41DF8">
        <w:rPr>
          <w:rFonts w:cstheme="minorHAnsi"/>
        </w:rPr>
        <w:t>).</w:t>
      </w:r>
    </w:p>
  </w:footnote>
  <w:footnote w:id="172">
    <w:p w14:paraId="3C66BA0D" w14:textId="02202985" w:rsidR="00813CA9" w:rsidRPr="00B41DF8" w:rsidRDefault="00813CA9" w:rsidP="00B41DF8">
      <w:pPr>
        <w:pStyle w:val="FootnoteText"/>
        <w:rPr>
          <w:rFonts w:cstheme="minorHAnsi"/>
          <w:highlight w:val="yellow"/>
        </w:rPr>
      </w:pPr>
      <w:r w:rsidRPr="00B41DF8">
        <w:rPr>
          <w:rStyle w:val="FootnoteReference"/>
          <w:rFonts w:cstheme="minorHAnsi"/>
        </w:rPr>
        <w:footnoteRef/>
      </w:r>
      <w:r w:rsidRPr="00B41DF8">
        <w:rPr>
          <w:rFonts w:cstheme="minorHAnsi"/>
        </w:rPr>
        <w:t xml:space="preserve"> </w:t>
      </w:r>
      <w:r w:rsidR="0074705D" w:rsidRPr="0074705D">
        <w:rPr>
          <w:rFonts w:cstheme="minorHAnsi"/>
        </w:rPr>
        <w:t>S. Armstrong, et al. ‘Left Out and Locked Down: Impacts of COVID-19 Lockdown on Marginalised Groups in Scotland: Report of the Scotland in Lockdown Study’ (December 2020) &lt;https://researchonline.gcu.ac.uk/ws/portalfiles/portal/68439398/Armstrong_S._et_al_2020_Left_Out_and_Locked_Down_Impacts_of_Covid_19_Lockdown_for_Marginalised_Groups_in_Scotland.pdf&gt;</w:t>
      </w:r>
    </w:p>
  </w:footnote>
  <w:footnote w:id="173">
    <w:p w14:paraId="4BFC4C34" w14:textId="15B12558" w:rsidR="00813CA9" w:rsidRPr="00B41DF8" w:rsidRDefault="00813CA9" w:rsidP="00B41DF8">
      <w:pPr>
        <w:pStyle w:val="FootnoteText"/>
        <w:rPr>
          <w:rFonts w:cstheme="minorHAnsi"/>
          <w:highlight w:val="yellow"/>
        </w:rPr>
      </w:pPr>
      <w:r w:rsidRPr="00042300">
        <w:rPr>
          <w:rStyle w:val="FootnoteReference"/>
          <w:rFonts w:cstheme="minorHAnsi"/>
        </w:rPr>
        <w:footnoteRef/>
      </w:r>
      <w:r w:rsidRPr="00042300">
        <w:rPr>
          <w:rFonts w:cstheme="minorHAnsi"/>
        </w:rPr>
        <w:t xml:space="preserve"> Armstrong, et al. (</w:t>
      </w:r>
      <w:r w:rsidR="001E18F5">
        <w:rPr>
          <w:rFonts w:cstheme="minorHAnsi"/>
        </w:rPr>
        <w:t>n 1</w:t>
      </w:r>
      <w:r w:rsidR="002E49F3">
        <w:rPr>
          <w:rFonts w:cstheme="minorHAnsi"/>
        </w:rPr>
        <w:t>71</w:t>
      </w:r>
      <w:r w:rsidRPr="00042300">
        <w:rPr>
          <w:rFonts w:cstheme="minorHAnsi"/>
        </w:rPr>
        <w:t>).</w:t>
      </w:r>
    </w:p>
  </w:footnote>
  <w:footnote w:id="174">
    <w:p w14:paraId="1738A615" w14:textId="4A4BACB0" w:rsidR="008F1D0A" w:rsidRPr="00843C1B" w:rsidRDefault="008F1D0A" w:rsidP="00B41DF8">
      <w:pPr>
        <w:pStyle w:val="FootnoteText"/>
        <w:rPr>
          <w:rFonts w:cstheme="minorHAnsi"/>
        </w:rPr>
      </w:pPr>
      <w:r w:rsidRPr="00397EEB">
        <w:rPr>
          <w:rStyle w:val="FootnoteReference"/>
          <w:rFonts w:cstheme="minorHAnsi"/>
        </w:rPr>
        <w:footnoteRef/>
      </w:r>
      <w:r w:rsidRPr="00397EEB">
        <w:rPr>
          <w:rFonts w:cstheme="minorHAnsi"/>
        </w:rPr>
        <w:t xml:space="preserve"> </w:t>
      </w:r>
      <w:r w:rsidR="0097797A" w:rsidRPr="00397EEB">
        <w:rPr>
          <w:rFonts w:cstheme="minorHAnsi"/>
        </w:rPr>
        <w:t xml:space="preserve">N. Scherer et al., ‘"Do they ever think about people like us?”: The experiences of people with learning </w:t>
      </w:r>
      <w:r w:rsidR="0097797A" w:rsidRPr="00843C1B">
        <w:rPr>
          <w:rFonts w:cstheme="minorHAnsi"/>
        </w:rPr>
        <w:t>disabilities in England and Scotland during the COVID-19 pandemic’ Critical social policy, 43, no. 3, 2023.</w:t>
      </w:r>
    </w:p>
  </w:footnote>
  <w:footnote w:id="175">
    <w:p w14:paraId="29044BAC" w14:textId="6610C0CD" w:rsidR="00813CA9" w:rsidRPr="00843C1B" w:rsidRDefault="00813CA9" w:rsidP="00B41DF8">
      <w:pPr>
        <w:pStyle w:val="FootnoteText"/>
        <w:rPr>
          <w:rFonts w:cstheme="minorHAnsi"/>
        </w:rPr>
      </w:pPr>
      <w:r w:rsidRPr="00843C1B">
        <w:rPr>
          <w:rStyle w:val="FootnoteReference"/>
          <w:rFonts w:cstheme="minorHAnsi"/>
        </w:rPr>
        <w:footnoteRef/>
      </w:r>
      <w:r w:rsidRPr="00843C1B">
        <w:rPr>
          <w:rFonts w:cstheme="minorHAnsi"/>
        </w:rPr>
        <w:t xml:space="preserve"> Scherer et al. (n </w:t>
      </w:r>
      <w:r w:rsidR="0097797A" w:rsidRPr="00843C1B">
        <w:rPr>
          <w:rFonts w:cstheme="minorHAnsi"/>
        </w:rPr>
        <w:t>17</w:t>
      </w:r>
      <w:r w:rsidR="002E49F3">
        <w:rPr>
          <w:rFonts w:cstheme="minorHAnsi"/>
        </w:rPr>
        <w:t>3</w:t>
      </w:r>
      <w:r w:rsidRPr="00843C1B">
        <w:rPr>
          <w:rFonts w:cstheme="minorHAnsi"/>
        </w:rPr>
        <w:t>).</w:t>
      </w:r>
    </w:p>
  </w:footnote>
  <w:footnote w:id="176">
    <w:p w14:paraId="04A2D2BD" w14:textId="2E52BA0C" w:rsidR="00813CA9" w:rsidRPr="00B41DF8" w:rsidRDefault="00813CA9" w:rsidP="00B41DF8">
      <w:pPr>
        <w:pStyle w:val="FootnoteText"/>
        <w:rPr>
          <w:rFonts w:cstheme="minorHAnsi"/>
          <w:highlight w:val="yellow"/>
        </w:rPr>
      </w:pPr>
      <w:r w:rsidRPr="00843C1B">
        <w:rPr>
          <w:rStyle w:val="FootnoteReference"/>
          <w:rFonts w:cstheme="minorHAnsi"/>
        </w:rPr>
        <w:footnoteRef/>
      </w:r>
      <w:r w:rsidRPr="00843C1B">
        <w:rPr>
          <w:rFonts w:cstheme="minorHAnsi"/>
        </w:rPr>
        <w:t xml:space="preserve"> </w:t>
      </w:r>
      <w:r w:rsidR="00732798" w:rsidRPr="00843C1B">
        <w:rPr>
          <w:rFonts w:cstheme="minorHAnsi"/>
        </w:rPr>
        <w:t>Scottish Human Rights Commission (SHRC), ‘COVID-19, Social Care and Human Rights: Impact Monitoring Report</w:t>
      </w:r>
      <w:r w:rsidR="00732798" w:rsidRPr="00732798">
        <w:rPr>
          <w:rFonts w:cstheme="minorHAnsi"/>
        </w:rPr>
        <w:t xml:space="preserve"> (October 2020) &lt;https://www.scottishhumanrights.com/media/2102/covid-19-social-care-monitoring-report-vfinal.pdf&gt;</w:t>
      </w:r>
    </w:p>
  </w:footnote>
  <w:footnote w:id="177">
    <w:p w14:paraId="757B54DA" w14:textId="0948CF5A" w:rsidR="00813CA9" w:rsidRPr="00BC71C4" w:rsidRDefault="00813CA9" w:rsidP="00B41DF8">
      <w:pPr>
        <w:pStyle w:val="FootnoteText"/>
        <w:rPr>
          <w:rFonts w:cstheme="minorHAnsi"/>
        </w:rPr>
      </w:pPr>
      <w:r w:rsidRPr="001A5123">
        <w:rPr>
          <w:rStyle w:val="FootnoteReference"/>
          <w:rFonts w:cstheme="minorHAnsi"/>
        </w:rPr>
        <w:footnoteRef/>
      </w:r>
      <w:r w:rsidRPr="001A5123">
        <w:rPr>
          <w:rFonts w:cstheme="minorHAnsi"/>
        </w:rPr>
        <w:t xml:space="preserve"> </w:t>
      </w:r>
      <w:r w:rsidRPr="00BC71C4">
        <w:rPr>
          <w:rFonts w:cstheme="minorHAnsi"/>
        </w:rPr>
        <w:t>Scottish Government (Feeley Review) (n 9</w:t>
      </w:r>
      <w:r w:rsidR="006435CB">
        <w:rPr>
          <w:rFonts w:cstheme="minorHAnsi"/>
        </w:rPr>
        <w:t>6</w:t>
      </w:r>
      <w:r w:rsidRPr="00BC71C4">
        <w:rPr>
          <w:rFonts w:cstheme="minorHAnsi"/>
        </w:rPr>
        <w:t xml:space="preserve">). </w:t>
      </w:r>
    </w:p>
  </w:footnote>
  <w:footnote w:id="178">
    <w:p w14:paraId="1773383E" w14:textId="44D2E19C" w:rsidR="00813CA9" w:rsidRPr="00BC71C4" w:rsidRDefault="00813CA9" w:rsidP="00B41DF8">
      <w:pPr>
        <w:pStyle w:val="FootnoteText"/>
        <w:rPr>
          <w:rFonts w:cstheme="minorHAnsi"/>
        </w:rPr>
      </w:pPr>
      <w:r w:rsidRPr="00BC71C4">
        <w:rPr>
          <w:rStyle w:val="FootnoteReference"/>
          <w:rFonts w:cstheme="minorHAnsi"/>
        </w:rPr>
        <w:footnoteRef/>
      </w:r>
      <w:r w:rsidRPr="00BC71C4">
        <w:rPr>
          <w:rFonts w:cstheme="minorHAnsi"/>
        </w:rPr>
        <w:t xml:space="preserve"> </w:t>
      </w:r>
      <w:r w:rsidR="00BC71C4" w:rsidRPr="00BC71C4">
        <w:rPr>
          <w:rFonts w:cstheme="minorHAnsi"/>
        </w:rPr>
        <w:t>Equality and Human Rights Commission, ‘How coronavirus has affected equality and human rights’ (October 2020).</w:t>
      </w:r>
      <w:r w:rsidR="00475D48">
        <w:rPr>
          <w:rFonts w:cstheme="minorHAnsi"/>
        </w:rPr>
        <w:t xml:space="preserve"> </w:t>
      </w:r>
      <w:r w:rsidR="00475D48" w:rsidRPr="00B41DF8">
        <w:rPr>
          <w:rFonts w:cstheme="minorHAnsi"/>
        </w:rPr>
        <w:t>&lt;</w:t>
      </w:r>
      <w:hyperlink r:id="rId104" w:history="1">
        <w:r w:rsidR="00475D48" w:rsidRPr="00B41DF8">
          <w:rPr>
            <w:rStyle w:val="Hyperlink"/>
            <w:rFonts w:cstheme="minorHAnsi"/>
            <w:color w:val="auto"/>
          </w:rPr>
          <w:t>https://www.equalityhumanrights.com/sites/default/files/equality_and_human_rights_commission_how_coronavirus_has_affected_equality_and_human_rights_2020.pdf</w:t>
        </w:r>
      </w:hyperlink>
      <w:r w:rsidR="00475D48" w:rsidRPr="00B41DF8">
        <w:rPr>
          <w:rFonts w:cstheme="minorHAnsi"/>
        </w:rPr>
        <w:t>&gt;</w:t>
      </w:r>
    </w:p>
  </w:footnote>
  <w:footnote w:id="179">
    <w:p w14:paraId="3A415E8B" w14:textId="7BD0781C" w:rsidR="00813CA9" w:rsidRPr="00BC71C4" w:rsidRDefault="00813CA9" w:rsidP="00B41DF8">
      <w:pPr>
        <w:pStyle w:val="FootnoteText"/>
        <w:rPr>
          <w:rFonts w:cstheme="minorHAnsi"/>
        </w:rPr>
      </w:pPr>
      <w:r w:rsidRPr="00BC71C4">
        <w:rPr>
          <w:rStyle w:val="FootnoteReference"/>
          <w:rFonts w:cstheme="minorHAnsi"/>
        </w:rPr>
        <w:footnoteRef/>
      </w:r>
      <w:r w:rsidRPr="00BC71C4">
        <w:rPr>
          <w:rFonts w:cstheme="minorHAnsi"/>
        </w:rPr>
        <w:t xml:space="preserve"> </w:t>
      </w:r>
      <w:r w:rsidR="00A85C1C" w:rsidRPr="00A85C1C">
        <w:rPr>
          <w:rFonts w:cstheme="minorHAnsi"/>
        </w:rPr>
        <w:t>Fraser of Allander Institute, ‘How has the pandemic affected people with learning disabilities in Scotland?’ (26 October 2020) &lt;</w:t>
      </w:r>
      <w:hyperlink r:id="rId105" w:history="1">
        <w:r w:rsidR="00A85C1C" w:rsidRPr="00A85C1C">
          <w:rPr>
            <w:rStyle w:val="Hyperlink"/>
            <w:rFonts w:cstheme="minorHAnsi"/>
          </w:rPr>
          <w:t>https://fraserofallander.org/how-has-the-pandemic-affected-people-with-learning-disabilities-in-scotland/</w:t>
        </w:r>
      </w:hyperlink>
      <w:r w:rsidR="00A85C1C" w:rsidRPr="00A85C1C">
        <w:rPr>
          <w:rFonts w:cstheme="minorHAnsi"/>
        </w:rPr>
        <w:t>&gt;</w:t>
      </w:r>
    </w:p>
  </w:footnote>
  <w:footnote w:id="180">
    <w:p w14:paraId="78D4C0ED" w14:textId="0B3FA22A" w:rsidR="00813CA9" w:rsidRPr="00B41DF8" w:rsidRDefault="00813CA9" w:rsidP="00B41DF8">
      <w:pPr>
        <w:pStyle w:val="FootnoteText"/>
        <w:rPr>
          <w:rFonts w:cstheme="minorHAnsi"/>
        </w:rPr>
      </w:pPr>
      <w:r w:rsidRPr="00BC71C4">
        <w:rPr>
          <w:rStyle w:val="FootnoteReference"/>
          <w:rFonts w:cstheme="minorHAnsi"/>
        </w:rPr>
        <w:footnoteRef/>
      </w:r>
      <w:r w:rsidRPr="00BC71C4">
        <w:rPr>
          <w:rFonts w:cstheme="minorHAnsi"/>
        </w:rPr>
        <w:t xml:space="preserve"> ALLIANCE</w:t>
      </w:r>
      <w:r w:rsidR="00FB5CAA">
        <w:rPr>
          <w:rFonts w:cstheme="minorHAnsi"/>
        </w:rPr>
        <w:t>, ‘Health, Wellbeing and the COVID-19 Pandemic</w:t>
      </w:r>
      <w:r w:rsidRPr="00BC71C4">
        <w:rPr>
          <w:rFonts w:cstheme="minorHAnsi"/>
        </w:rPr>
        <w:t xml:space="preserve"> </w:t>
      </w:r>
      <w:r w:rsidR="0020224C">
        <w:rPr>
          <w:rFonts w:cstheme="minorHAnsi"/>
        </w:rPr>
        <w:t>&lt;</w:t>
      </w:r>
      <w:r w:rsidR="0020224C" w:rsidRPr="0020224C">
        <w:t xml:space="preserve"> </w:t>
      </w:r>
      <w:r w:rsidR="0020224C" w:rsidRPr="0020224C">
        <w:rPr>
          <w:rFonts w:cstheme="minorHAnsi"/>
        </w:rPr>
        <w:t>https://www.alliance-scotland.org.uk/wp-content/uploads/2021/02/Health-Wellbeing-and-the-COVID-19-Pandemic-Final-Report.pdf</w:t>
      </w:r>
      <w:r w:rsidR="0020224C">
        <w:rPr>
          <w:rFonts w:cstheme="minorHAnsi"/>
        </w:rPr>
        <w:t>&gt;</w:t>
      </w:r>
    </w:p>
  </w:footnote>
  <w:footnote w:id="181">
    <w:p w14:paraId="14FA3A6A" w14:textId="284A4D64" w:rsidR="00813CA9" w:rsidRPr="00B41DF8" w:rsidRDefault="00813CA9" w:rsidP="00B41DF8">
      <w:pPr>
        <w:pStyle w:val="FootnoteText"/>
        <w:rPr>
          <w:rFonts w:cstheme="minorHAnsi"/>
        </w:rPr>
      </w:pPr>
      <w:r w:rsidRPr="00B41DF8">
        <w:rPr>
          <w:rStyle w:val="FootnoteReference"/>
          <w:rFonts w:cstheme="minorHAnsi"/>
        </w:rPr>
        <w:footnoteRef/>
      </w:r>
      <w:r w:rsidRPr="00B41DF8">
        <w:rPr>
          <w:rFonts w:cstheme="minorHAnsi"/>
        </w:rPr>
        <w:t xml:space="preserve"> Scottish Parliament (n 8</w:t>
      </w:r>
      <w:r w:rsidR="00271925">
        <w:rPr>
          <w:rFonts w:cstheme="minorHAnsi"/>
        </w:rPr>
        <w:t>3</w:t>
      </w:r>
      <w:r w:rsidRPr="00B41DF8">
        <w:rPr>
          <w:rFonts w:cstheme="minorHAnsi"/>
        </w:rPr>
        <w:t>).</w:t>
      </w:r>
    </w:p>
  </w:footnote>
  <w:footnote w:id="182">
    <w:p w14:paraId="5E9FA0CA" w14:textId="0CF2AF85" w:rsidR="00813CA9" w:rsidRPr="00B41DF8" w:rsidRDefault="00813CA9" w:rsidP="00B41DF8">
      <w:pPr>
        <w:pStyle w:val="FootnoteText"/>
        <w:rPr>
          <w:rFonts w:cstheme="minorHAnsi"/>
        </w:rPr>
      </w:pPr>
      <w:r w:rsidRPr="00B41DF8">
        <w:rPr>
          <w:rStyle w:val="FootnoteReference"/>
          <w:rFonts w:cstheme="minorHAnsi"/>
        </w:rPr>
        <w:footnoteRef/>
      </w:r>
      <w:r w:rsidRPr="00B41DF8">
        <w:rPr>
          <w:rFonts w:cstheme="minorHAnsi"/>
        </w:rPr>
        <w:t xml:space="preserve"> </w:t>
      </w:r>
      <w:hyperlink r:id="rId106" w:history="1">
        <w:r w:rsidRPr="00B41DF8">
          <w:rPr>
            <w:rFonts w:cstheme="minorHAnsi"/>
          </w:rPr>
          <w:t>Care Inspectorate (n 7</w:t>
        </w:r>
        <w:r w:rsidR="002B38E2">
          <w:rPr>
            <w:rFonts w:cstheme="minorHAnsi"/>
          </w:rPr>
          <w:t>1</w:t>
        </w:r>
        <w:r w:rsidRPr="00B41DF8">
          <w:rPr>
            <w:rFonts w:cstheme="minorHAnsi"/>
          </w:rPr>
          <w:t>).</w:t>
        </w:r>
      </w:hyperlink>
    </w:p>
  </w:footnote>
  <w:footnote w:id="183">
    <w:p w14:paraId="2CE84CA3" w14:textId="29738E45" w:rsidR="00813CA9" w:rsidRPr="00B41DF8" w:rsidRDefault="00813CA9" w:rsidP="00B41DF8">
      <w:pPr>
        <w:pStyle w:val="FootnoteText"/>
        <w:rPr>
          <w:rFonts w:cstheme="minorHAnsi"/>
          <w:highlight w:val="yellow"/>
        </w:rPr>
      </w:pPr>
      <w:r w:rsidRPr="00B41DF8">
        <w:rPr>
          <w:rStyle w:val="FootnoteReference"/>
          <w:rFonts w:cstheme="minorHAnsi"/>
        </w:rPr>
        <w:footnoteRef/>
      </w:r>
      <w:r w:rsidRPr="00B41DF8">
        <w:rPr>
          <w:rFonts w:cstheme="minorHAnsi"/>
        </w:rPr>
        <w:t xml:space="preserve"> </w:t>
      </w:r>
      <w:bookmarkStart w:id="79" w:name="_Hlk143879588"/>
      <w:r w:rsidRPr="00BF0240">
        <w:fldChar w:fldCharType="begin"/>
      </w:r>
      <w:r w:rsidRPr="00BF0240">
        <w:rPr>
          <w:rFonts w:cstheme="minorHAnsi"/>
        </w:rPr>
        <w:instrText>HYPERLINK "https://www.scottishhumanrights.com/media/2102/covid-19-social-care-monitoring-report-vfinal.pdf"</w:instrText>
      </w:r>
      <w:r w:rsidRPr="00BF0240">
        <w:fldChar w:fldCharType="separate"/>
      </w:r>
      <w:r w:rsidRPr="00BF0240">
        <w:rPr>
          <w:rFonts w:cstheme="minorHAnsi"/>
        </w:rPr>
        <w:t>SHRC (</w:t>
      </w:r>
      <w:r w:rsidR="00A1709C">
        <w:rPr>
          <w:rFonts w:cstheme="minorHAnsi"/>
        </w:rPr>
        <w:t>n 17</w:t>
      </w:r>
      <w:r w:rsidR="00F20250">
        <w:rPr>
          <w:rFonts w:cstheme="minorHAnsi"/>
        </w:rPr>
        <w:t>5</w:t>
      </w:r>
      <w:r w:rsidRPr="00BF0240">
        <w:rPr>
          <w:rFonts w:cstheme="minorHAnsi"/>
        </w:rPr>
        <w:t>).</w:t>
      </w:r>
      <w:r w:rsidRPr="00BF0240">
        <w:rPr>
          <w:rStyle w:val="Hyperlink"/>
          <w:rFonts w:cstheme="minorHAnsi"/>
          <w:color w:val="auto"/>
        </w:rPr>
        <w:fldChar w:fldCharType="end"/>
      </w:r>
      <w:bookmarkEnd w:id="79"/>
    </w:p>
  </w:footnote>
  <w:footnote w:id="184">
    <w:p w14:paraId="66D0C83A" w14:textId="65221F36" w:rsidR="00813CA9" w:rsidRPr="00B41DF8" w:rsidRDefault="00813CA9" w:rsidP="00B41DF8">
      <w:pPr>
        <w:pStyle w:val="FootnoteText"/>
        <w:rPr>
          <w:rFonts w:cstheme="minorHAnsi"/>
        </w:rPr>
      </w:pPr>
      <w:r w:rsidRPr="00BF0240">
        <w:rPr>
          <w:rStyle w:val="FootnoteReference"/>
          <w:rFonts w:cstheme="minorHAnsi"/>
        </w:rPr>
        <w:footnoteRef/>
      </w:r>
      <w:r w:rsidRPr="00BF0240">
        <w:rPr>
          <w:rFonts w:cstheme="minorHAnsi"/>
        </w:rPr>
        <w:t xml:space="preserve"> ALLIANCE (</w:t>
      </w:r>
      <w:r w:rsidR="00A1709C">
        <w:rPr>
          <w:rFonts w:cstheme="minorHAnsi"/>
        </w:rPr>
        <w:t>n 17</w:t>
      </w:r>
      <w:r w:rsidR="00A01713">
        <w:rPr>
          <w:rFonts w:cstheme="minorHAnsi"/>
        </w:rPr>
        <w:t>9</w:t>
      </w:r>
      <w:r w:rsidRPr="00BF0240">
        <w:rPr>
          <w:rFonts w:cstheme="minorHAnsi"/>
        </w:rPr>
        <w:t>).</w:t>
      </w:r>
    </w:p>
  </w:footnote>
  <w:footnote w:id="185">
    <w:p w14:paraId="68ADD483" w14:textId="4CBB485F"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The Provision of Health and Social Care Services, Farrell and Frowde, March 2022 and update covering the period Feb 22 to Dec 22 by McKay et al, </w:t>
      </w:r>
      <w:hyperlink r:id="rId107" w:anchor="p3a" w:history="1">
        <w:r w:rsidRPr="00B41DF8">
          <w:rPr>
            <w:rStyle w:val="Hyperlink"/>
            <w:rFonts w:cstheme="minorHAnsi"/>
            <w:color w:val="auto"/>
          </w:rPr>
          <w:t>https://www.covid19inquiry.scot/academic-research#p3a</w:t>
        </w:r>
      </w:hyperlink>
      <w:r w:rsidRPr="00B41DF8">
        <w:rPr>
          <w:rFonts w:cstheme="minorHAnsi"/>
        </w:rPr>
        <w:t xml:space="preserve"> </w:t>
      </w:r>
    </w:p>
  </w:footnote>
  <w:footnote w:id="186">
    <w:p w14:paraId="6FBE9F59" w14:textId="1EA7BCA5"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Social Work (Scotland) Act 1968</w:t>
      </w:r>
      <w:r w:rsidR="00D54F76">
        <w:rPr>
          <w:rFonts w:cstheme="minorHAnsi"/>
        </w:rPr>
        <w:t>,</w:t>
      </w:r>
      <w:r w:rsidRPr="00B41DF8">
        <w:rPr>
          <w:rFonts w:cstheme="minorHAnsi"/>
        </w:rPr>
        <w:t xml:space="preserve"> s5(1), as applied by Scotland Act 1998 s117</w:t>
      </w:r>
    </w:p>
  </w:footnote>
  <w:footnote w:id="187">
    <w:p w14:paraId="7EF3F989" w14:textId="0598CCAB"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C51DC" w:rsidRPr="00B41DF8">
        <w:rPr>
          <w:rFonts w:cstheme="minorHAnsi"/>
        </w:rPr>
        <w:t>(</w:t>
      </w:r>
      <w:r w:rsidR="00A1709C">
        <w:rPr>
          <w:rFonts w:cstheme="minorHAnsi"/>
        </w:rPr>
        <w:t>n 18</w:t>
      </w:r>
      <w:r w:rsidR="00D54F76">
        <w:rPr>
          <w:rFonts w:cstheme="minorHAnsi"/>
        </w:rPr>
        <w:t>5</w:t>
      </w:r>
      <w:r w:rsidR="006C51DC" w:rsidRPr="00B41DF8">
        <w:rPr>
          <w:rFonts w:cstheme="minorHAnsi"/>
        </w:rPr>
        <w:t>)</w:t>
      </w:r>
      <w:r w:rsidRPr="00B41DF8">
        <w:rPr>
          <w:rFonts w:cstheme="minorHAnsi"/>
        </w:rPr>
        <w:t xml:space="preserve"> s5(1A)</w:t>
      </w:r>
    </w:p>
  </w:footnote>
  <w:footnote w:id="188">
    <w:p w14:paraId="70B905A9" w14:textId="0FD9538D"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C51DC" w:rsidRPr="00B41DF8">
        <w:rPr>
          <w:rFonts w:cstheme="minorHAnsi"/>
        </w:rPr>
        <w:t>(</w:t>
      </w:r>
      <w:r w:rsidR="00A1709C">
        <w:rPr>
          <w:rFonts w:cstheme="minorHAnsi"/>
        </w:rPr>
        <w:t>n 18</w:t>
      </w:r>
      <w:r w:rsidR="00D54F76">
        <w:rPr>
          <w:rFonts w:cstheme="minorHAnsi"/>
        </w:rPr>
        <w:t>5</w:t>
      </w:r>
      <w:r w:rsidR="006C51DC" w:rsidRPr="00B41DF8">
        <w:rPr>
          <w:rFonts w:cstheme="minorHAnsi"/>
        </w:rPr>
        <w:t>)</w:t>
      </w:r>
      <w:r w:rsidRPr="00B41DF8">
        <w:rPr>
          <w:rFonts w:cstheme="minorHAnsi"/>
        </w:rPr>
        <w:t xml:space="preserve"> s94</w:t>
      </w:r>
    </w:p>
  </w:footnote>
  <w:footnote w:id="189">
    <w:p w14:paraId="051B1F35" w14:textId="4D2ECF8F"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C51DC" w:rsidRPr="00B41DF8">
        <w:rPr>
          <w:rFonts w:cstheme="minorHAnsi"/>
        </w:rPr>
        <w:t>(</w:t>
      </w:r>
      <w:r w:rsidR="00A1709C">
        <w:rPr>
          <w:rFonts w:cstheme="minorHAnsi"/>
        </w:rPr>
        <w:t>n 18</w:t>
      </w:r>
      <w:r w:rsidR="00D54F76">
        <w:rPr>
          <w:rFonts w:cstheme="minorHAnsi"/>
        </w:rPr>
        <w:t>5</w:t>
      </w:r>
      <w:r w:rsidR="006C51DC" w:rsidRPr="00B41DF8">
        <w:rPr>
          <w:rFonts w:cstheme="minorHAnsi"/>
        </w:rPr>
        <w:t>)</w:t>
      </w:r>
      <w:r w:rsidRPr="00B41DF8">
        <w:rPr>
          <w:rFonts w:cstheme="minorHAnsi"/>
        </w:rPr>
        <w:t xml:space="preserve"> s12 (6)</w:t>
      </w:r>
    </w:p>
  </w:footnote>
  <w:footnote w:id="190">
    <w:p w14:paraId="7C88DCA3" w14:textId="29E70496"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C51DC" w:rsidRPr="00B41DF8">
        <w:rPr>
          <w:rFonts w:cstheme="minorHAnsi"/>
        </w:rPr>
        <w:t>(</w:t>
      </w:r>
      <w:r w:rsidR="00A1709C">
        <w:rPr>
          <w:rFonts w:cstheme="minorHAnsi"/>
        </w:rPr>
        <w:t>n 18</w:t>
      </w:r>
      <w:r w:rsidR="00D54F76">
        <w:rPr>
          <w:rFonts w:cstheme="minorHAnsi"/>
        </w:rPr>
        <w:t>5</w:t>
      </w:r>
      <w:r w:rsidR="006C51DC" w:rsidRPr="00B41DF8">
        <w:rPr>
          <w:rFonts w:cstheme="minorHAnsi"/>
        </w:rPr>
        <w:t>)</w:t>
      </w:r>
      <w:r w:rsidRPr="00B41DF8">
        <w:rPr>
          <w:rFonts w:cstheme="minorHAnsi"/>
        </w:rPr>
        <w:t xml:space="preserve"> s14</w:t>
      </w:r>
    </w:p>
  </w:footnote>
  <w:footnote w:id="191">
    <w:p w14:paraId="298555BF" w14:textId="5574A536"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C51DC" w:rsidRPr="00B41DF8">
        <w:rPr>
          <w:rFonts w:cstheme="minorHAnsi"/>
        </w:rPr>
        <w:t>(</w:t>
      </w:r>
      <w:r w:rsidR="00A1709C">
        <w:rPr>
          <w:rFonts w:cstheme="minorHAnsi"/>
        </w:rPr>
        <w:t>n 18</w:t>
      </w:r>
      <w:r w:rsidR="00826A8D">
        <w:rPr>
          <w:rFonts w:cstheme="minorHAnsi"/>
        </w:rPr>
        <w:t>5</w:t>
      </w:r>
      <w:r w:rsidR="006C51DC" w:rsidRPr="00B41DF8">
        <w:rPr>
          <w:rFonts w:cstheme="minorHAnsi"/>
        </w:rPr>
        <w:t>)</w:t>
      </w:r>
      <w:r w:rsidRPr="00B41DF8">
        <w:rPr>
          <w:rFonts w:cstheme="minorHAnsi"/>
        </w:rPr>
        <w:t xml:space="preserve"> s13B</w:t>
      </w:r>
    </w:p>
  </w:footnote>
  <w:footnote w:id="192">
    <w:p w14:paraId="7B375607" w14:textId="77777777"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There is a statutory definition of both ‘personal care’ and ‘personal support’ in Sch 12 of the Public Services (Reform) (Scotland) Act 2010</w:t>
      </w:r>
    </w:p>
  </w:footnote>
  <w:footnote w:id="193">
    <w:p w14:paraId="14EC3BFD" w14:textId="71FD2D55"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C51DC" w:rsidRPr="00B41DF8">
        <w:rPr>
          <w:rFonts w:cstheme="minorHAnsi"/>
        </w:rPr>
        <w:t>Scottish Government, ‘</w:t>
      </w:r>
      <w:r w:rsidR="00C81FB8">
        <w:rPr>
          <w:rFonts w:cstheme="minorHAnsi"/>
        </w:rPr>
        <w:t>N</w:t>
      </w:r>
      <w:r w:rsidR="006C51DC" w:rsidRPr="00B41DF8">
        <w:rPr>
          <w:rFonts w:cstheme="minorHAnsi"/>
        </w:rPr>
        <w:t>ational standard eligibility criteria and waiting times for the personal and nursing care of older people – guidance’ (</w:t>
      </w:r>
      <w:r w:rsidRPr="00B41DF8">
        <w:rPr>
          <w:rFonts w:cstheme="minorHAnsi"/>
        </w:rPr>
        <w:t>2009</w:t>
      </w:r>
      <w:r w:rsidR="006C51DC" w:rsidRPr="00B41DF8">
        <w:rPr>
          <w:rFonts w:cstheme="minorHAnsi"/>
        </w:rPr>
        <w:t xml:space="preserve">)  </w:t>
      </w:r>
      <w:r w:rsidR="0002470B">
        <w:rPr>
          <w:rFonts w:cstheme="minorHAnsi"/>
        </w:rPr>
        <w:t>&lt;</w:t>
      </w:r>
      <w:r w:rsidR="006C51DC" w:rsidRPr="00B41DF8">
        <w:rPr>
          <w:rFonts w:cstheme="minorHAnsi"/>
        </w:rPr>
        <w:t xml:space="preserve">https://www.gov.scot/binaries/content/documents/govscot/publications/advice-and-guidance/2015/01/personal-and-nursing-care-of-older-people--national-standard-criteria-and-waiting-times-guidance/documents/personal-and-nursing-care-of-older-people---national-standard-criteria-and-waiting-times-guidance/personal-and-nursing-care-of-older-people---national-standard-criteria-and-waiting-times-guidance/govscot%3Adocument/National%2BStandard%2BCriteria%2Band%2BWaiting%2BTimes%2Bfor%2Bthe%2BPersonal%2Band%2BNursing%2BCare%2Bof%2BOlder%2BPeople%2BGuidance%2B.pdf&gt; </w:t>
      </w:r>
    </w:p>
  </w:footnote>
  <w:footnote w:id="194">
    <w:p w14:paraId="45C60CB0" w14:textId="4B90BB49"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C51DC" w:rsidRPr="00B41DF8">
        <w:rPr>
          <w:rFonts w:cstheme="minorHAnsi"/>
        </w:rPr>
        <w:t>Scottish Government (</w:t>
      </w:r>
      <w:r w:rsidR="00A1709C">
        <w:rPr>
          <w:rFonts w:cstheme="minorHAnsi"/>
        </w:rPr>
        <w:t>n 1</w:t>
      </w:r>
      <w:r w:rsidR="00192B4F">
        <w:rPr>
          <w:rFonts w:cstheme="minorHAnsi"/>
        </w:rPr>
        <w:t>9</w:t>
      </w:r>
      <w:r w:rsidR="006D0E72">
        <w:rPr>
          <w:rFonts w:cstheme="minorHAnsi"/>
        </w:rPr>
        <w:t>2</w:t>
      </w:r>
      <w:r w:rsidR="006C51DC" w:rsidRPr="00B41DF8">
        <w:rPr>
          <w:rFonts w:cstheme="minorHAnsi"/>
        </w:rPr>
        <w:t>)</w:t>
      </w:r>
      <w:r w:rsidRPr="00B41DF8">
        <w:rPr>
          <w:rFonts w:cstheme="minorHAnsi"/>
        </w:rPr>
        <w:t xml:space="preserve"> para 1.3.</w:t>
      </w:r>
    </w:p>
  </w:footnote>
  <w:footnote w:id="195">
    <w:p w14:paraId="59E1831E" w14:textId="2C396971"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C51DC" w:rsidRPr="00B41DF8">
        <w:rPr>
          <w:rFonts w:cstheme="minorHAnsi"/>
        </w:rPr>
        <w:t>Scottish Government (</w:t>
      </w:r>
      <w:r w:rsidR="00A1709C">
        <w:rPr>
          <w:rFonts w:cstheme="minorHAnsi"/>
        </w:rPr>
        <w:t>n 1</w:t>
      </w:r>
      <w:r w:rsidR="00192B4F">
        <w:rPr>
          <w:rFonts w:cstheme="minorHAnsi"/>
        </w:rPr>
        <w:t>9</w:t>
      </w:r>
      <w:r w:rsidR="006D0E72">
        <w:rPr>
          <w:rFonts w:cstheme="minorHAnsi"/>
        </w:rPr>
        <w:t>2</w:t>
      </w:r>
      <w:r w:rsidR="006C51DC" w:rsidRPr="00B41DF8">
        <w:rPr>
          <w:rFonts w:cstheme="minorHAnsi"/>
        </w:rPr>
        <w:t>)</w:t>
      </w:r>
      <w:r w:rsidRPr="00B41DF8">
        <w:rPr>
          <w:rFonts w:cstheme="minorHAnsi"/>
        </w:rPr>
        <w:t>, para 6.5</w:t>
      </w:r>
    </w:p>
  </w:footnote>
  <w:footnote w:id="196">
    <w:p w14:paraId="3B70052B" w14:textId="538852A7"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C51DC" w:rsidRPr="00B41DF8">
        <w:rPr>
          <w:rFonts w:cstheme="minorHAnsi"/>
        </w:rPr>
        <w:t>Scottish Government (</w:t>
      </w:r>
      <w:r w:rsidR="00A1709C">
        <w:rPr>
          <w:rFonts w:cstheme="minorHAnsi"/>
        </w:rPr>
        <w:t>n 1</w:t>
      </w:r>
      <w:r w:rsidR="00192B4F">
        <w:rPr>
          <w:rFonts w:cstheme="minorHAnsi"/>
        </w:rPr>
        <w:t>9</w:t>
      </w:r>
      <w:r w:rsidR="006D0E72">
        <w:rPr>
          <w:rFonts w:cstheme="minorHAnsi"/>
        </w:rPr>
        <w:t>2</w:t>
      </w:r>
      <w:r w:rsidR="006C51DC" w:rsidRPr="00B41DF8">
        <w:rPr>
          <w:rFonts w:cstheme="minorHAnsi"/>
        </w:rPr>
        <w:t>)</w:t>
      </w:r>
      <w:r w:rsidRPr="00B41DF8">
        <w:rPr>
          <w:rFonts w:cstheme="minorHAnsi"/>
        </w:rPr>
        <w:t xml:space="preserve"> para 7.4</w:t>
      </w:r>
    </w:p>
  </w:footnote>
  <w:footnote w:id="197">
    <w:p w14:paraId="53831258" w14:textId="034CE585"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C51DC" w:rsidRPr="00B41DF8">
        <w:rPr>
          <w:rFonts w:cstheme="minorHAnsi"/>
        </w:rPr>
        <w:t>Scottish Government (</w:t>
      </w:r>
      <w:r w:rsidR="00A1709C">
        <w:rPr>
          <w:rFonts w:cstheme="minorHAnsi"/>
        </w:rPr>
        <w:t>n 1</w:t>
      </w:r>
      <w:r w:rsidR="00192B4F">
        <w:rPr>
          <w:rFonts w:cstheme="minorHAnsi"/>
        </w:rPr>
        <w:t>9</w:t>
      </w:r>
      <w:r w:rsidR="006D0E72">
        <w:rPr>
          <w:rFonts w:cstheme="minorHAnsi"/>
        </w:rPr>
        <w:t>2</w:t>
      </w:r>
      <w:r w:rsidR="006C51DC" w:rsidRPr="00B41DF8">
        <w:rPr>
          <w:rFonts w:cstheme="minorHAnsi"/>
        </w:rPr>
        <w:t>)</w:t>
      </w:r>
      <w:r w:rsidRPr="00B41DF8">
        <w:rPr>
          <w:rFonts w:cstheme="minorHAnsi"/>
        </w:rPr>
        <w:t xml:space="preserve"> para 8.4</w:t>
      </w:r>
    </w:p>
  </w:footnote>
  <w:footnote w:id="198">
    <w:p w14:paraId="66639DFF" w14:textId="77777777"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Social Work (Scotland) Act 1968 s12A(4) and Disabled Persons (Services, Consultation and Representation) Act 1986 s4</w:t>
      </w:r>
    </w:p>
  </w:footnote>
  <w:footnote w:id="199">
    <w:p w14:paraId="16B12C49" w14:textId="062C2A66"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932DE0">
        <w:rPr>
          <w:rFonts w:cstheme="minorHAnsi"/>
        </w:rPr>
        <w:t>Mental Welfare Commission</w:t>
      </w:r>
      <w:r w:rsidR="00DA01DF">
        <w:rPr>
          <w:rFonts w:cstheme="minorHAnsi"/>
        </w:rPr>
        <w:t>,</w:t>
      </w:r>
      <w:r w:rsidR="00932DE0">
        <w:rPr>
          <w:rFonts w:cstheme="minorHAnsi"/>
        </w:rPr>
        <w:t xml:space="preserve"> </w:t>
      </w:r>
      <w:r w:rsidRPr="00B41DF8">
        <w:rPr>
          <w:rFonts w:cstheme="minorHAnsi"/>
        </w:rPr>
        <w:t>Adults with Incapacity Monitoring Report 2020-21</w:t>
      </w:r>
      <w:r w:rsidR="00421AF4">
        <w:rPr>
          <w:rFonts w:cstheme="minorHAnsi"/>
        </w:rPr>
        <w:t xml:space="preserve"> (</w:t>
      </w:r>
      <w:r w:rsidRPr="00B41DF8">
        <w:rPr>
          <w:rFonts w:cstheme="minorHAnsi"/>
        </w:rPr>
        <w:t>November 2021</w:t>
      </w:r>
      <w:r w:rsidR="00421AF4">
        <w:rPr>
          <w:rFonts w:cstheme="minorHAnsi"/>
        </w:rPr>
        <w:t>)</w:t>
      </w:r>
      <w:r w:rsidRPr="00B41DF8">
        <w:rPr>
          <w:rFonts w:cstheme="minorHAnsi"/>
        </w:rPr>
        <w:t xml:space="preserve"> </w:t>
      </w:r>
      <w:r w:rsidR="00E52AF1">
        <w:rPr>
          <w:rFonts w:cstheme="minorHAnsi"/>
        </w:rPr>
        <w:t>&lt;</w:t>
      </w:r>
      <w:hyperlink r:id="rId108" w:history="1">
        <w:r w:rsidR="00E52AF1" w:rsidRPr="008267EA">
          <w:rPr>
            <w:rStyle w:val="Hyperlink"/>
            <w:rFonts w:cstheme="minorHAnsi"/>
          </w:rPr>
          <w:t>https://www.mwcscot.org.uk/sites/default/files/2021-11/AWI_MonitoringReport_2020-21.pdf</w:t>
        </w:r>
      </w:hyperlink>
      <w:r w:rsidR="00E52AF1">
        <w:rPr>
          <w:rFonts w:cstheme="minorHAnsi"/>
        </w:rPr>
        <w:t>&gt;</w:t>
      </w:r>
    </w:p>
  </w:footnote>
  <w:footnote w:id="200">
    <w:p w14:paraId="25FCAE89" w14:textId="11571573"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21AF4">
        <w:rPr>
          <w:rFonts w:cstheme="minorHAnsi"/>
        </w:rPr>
        <w:t>Mental Welfare Commission</w:t>
      </w:r>
      <w:r w:rsidR="00DA01DF">
        <w:rPr>
          <w:rFonts w:cstheme="minorHAnsi"/>
        </w:rPr>
        <w:t>,</w:t>
      </w:r>
      <w:r w:rsidR="00421AF4">
        <w:rPr>
          <w:rFonts w:cstheme="minorHAnsi"/>
        </w:rPr>
        <w:t xml:space="preserve"> </w:t>
      </w:r>
      <w:r w:rsidRPr="00B41DF8">
        <w:rPr>
          <w:rFonts w:cstheme="minorHAnsi"/>
        </w:rPr>
        <w:t>Adults with Incapacity Monitoring Report 2021-22</w:t>
      </w:r>
      <w:r w:rsidR="00421AF4">
        <w:rPr>
          <w:rFonts w:cstheme="minorHAnsi"/>
        </w:rPr>
        <w:t xml:space="preserve"> (</w:t>
      </w:r>
      <w:r w:rsidRPr="00B41DF8">
        <w:rPr>
          <w:rFonts w:cstheme="minorHAnsi"/>
        </w:rPr>
        <w:t>October 2022</w:t>
      </w:r>
      <w:r w:rsidR="00421AF4">
        <w:rPr>
          <w:rFonts w:cstheme="minorHAnsi"/>
        </w:rPr>
        <w:t>)</w:t>
      </w:r>
      <w:r w:rsidRPr="00B41DF8">
        <w:rPr>
          <w:rFonts w:cstheme="minorHAnsi"/>
        </w:rPr>
        <w:t xml:space="preserve"> </w:t>
      </w:r>
      <w:r w:rsidR="00E52AF1">
        <w:rPr>
          <w:rFonts w:cstheme="minorHAnsi"/>
        </w:rPr>
        <w:t>&lt;</w:t>
      </w:r>
      <w:hyperlink r:id="rId109" w:history="1">
        <w:r w:rsidR="00E52AF1" w:rsidRPr="008267EA">
          <w:rPr>
            <w:rStyle w:val="Hyperlink"/>
            <w:rFonts w:cstheme="minorHAnsi"/>
          </w:rPr>
          <w:t>https://www.mwcscot.org.uk/sites/default/files/2022-10/AWI_Monitoring-Report_2021-22.pdf</w:t>
        </w:r>
      </w:hyperlink>
      <w:r w:rsidR="00D72C15">
        <w:rPr>
          <w:rFonts w:cstheme="minorHAnsi"/>
        </w:rPr>
        <w:t>&gt;</w:t>
      </w:r>
    </w:p>
  </w:footnote>
  <w:footnote w:id="201">
    <w:p w14:paraId="69C07238" w14:textId="77777777"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Mental Health Care and Treatment (Scotland) Act 2003 s328</w:t>
      </w:r>
    </w:p>
  </w:footnote>
  <w:footnote w:id="202">
    <w:p w14:paraId="16EAADE1" w14:textId="17C995B0"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834F4">
        <w:rPr>
          <w:rFonts w:cstheme="minorHAnsi"/>
        </w:rPr>
        <w:t xml:space="preserve">Mental Welfare Commission, </w:t>
      </w:r>
      <w:r w:rsidRPr="00B41DF8">
        <w:rPr>
          <w:rFonts w:cstheme="minorHAnsi"/>
        </w:rPr>
        <w:t xml:space="preserve">The use of the Mental Health (Care and Treatment) (Scotland) Act 2003 during Covid-19, </w:t>
      </w:r>
      <w:r w:rsidR="006405CB">
        <w:rPr>
          <w:rFonts w:cstheme="minorHAnsi"/>
        </w:rPr>
        <w:t>(</w:t>
      </w:r>
      <w:r w:rsidRPr="00B41DF8">
        <w:rPr>
          <w:rFonts w:cstheme="minorHAnsi"/>
        </w:rPr>
        <w:t>Dec</w:t>
      </w:r>
      <w:r w:rsidR="006405CB">
        <w:rPr>
          <w:rFonts w:cstheme="minorHAnsi"/>
        </w:rPr>
        <w:t>ember</w:t>
      </w:r>
      <w:r w:rsidRPr="00B41DF8">
        <w:rPr>
          <w:rFonts w:cstheme="minorHAnsi"/>
        </w:rPr>
        <w:t xml:space="preserve"> 2020</w:t>
      </w:r>
      <w:r w:rsidR="006405CB">
        <w:rPr>
          <w:rFonts w:cstheme="minorHAnsi"/>
        </w:rPr>
        <w:t>)</w:t>
      </w:r>
      <w:r w:rsidRPr="00B41DF8">
        <w:rPr>
          <w:rFonts w:cstheme="minorHAnsi"/>
        </w:rPr>
        <w:t xml:space="preserve">  </w:t>
      </w:r>
      <w:r w:rsidR="00D72C15">
        <w:rPr>
          <w:rFonts w:cstheme="minorHAnsi"/>
        </w:rPr>
        <w:t>&lt;</w:t>
      </w:r>
      <w:hyperlink r:id="rId110" w:history="1">
        <w:r w:rsidR="00D72C15" w:rsidRPr="008267EA">
          <w:rPr>
            <w:rStyle w:val="Hyperlink"/>
            <w:rFonts w:cstheme="minorHAnsi"/>
          </w:rPr>
          <w:t>https://www.mwcscot.org.uk/sites/default/files/2020-12/Detentions%20during%20COVID%20report_17122020.pdf</w:t>
        </w:r>
      </w:hyperlink>
      <w:r w:rsidR="00D72C15">
        <w:rPr>
          <w:rStyle w:val="Hyperlink"/>
          <w:rFonts w:cstheme="minorHAnsi"/>
          <w:color w:val="auto"/>
        </w:rPr>
        <w:t>&gt;</w:t>
      </w:r>
      <w:r w:rsidRPr="00B41DF8">
        <w:rPr>
          <w:rFonts w:cstheme="minorHAnsi"/>
        </w:rPr>
        <w:t xml:space="preserve"> and The use of the Mental Health Act in Scotland during the Covid-19 pandemic</w:t>
      </w:r>
      <w:r w:rsidR="006405CB">
        <w:rPr>
          <w:rFonts w:cstheme="minorHAnsi"/>
        </w:rPr>
        <w:t xml:space="preserve"> (</w:t>
      </w:r>
      <w:r w:rsidRPr="00B41DF8">
        <w:rPr>
          <w:rFonts w:cstheme="minorHAnsi"/>
        </w:rPr>
        <w:t>July 2021</w:t>
      </w:r>
      <w:r w:rsidR="006405CB">
        <w:rPr>
          <w:rFonts w:cstheme="minorHAnsi"/>
        </w:rPr>
        <w:t>)</w:t>
      </w:r>
      <w:r w:rsidRPr="00B41DF8">
        <w:rPr>
          <w:rFonts w:cstheme="minorHAnsi"/>
        </w:rPr>
        <w:t xml:space="preserve"> </w:t>
      </w:r>
      <w:r w:rsidR="00D72C15">
        <w:rPr>
          <w:rFonts w:cstheme="minorHAnsi"/>
        </w:rPr>
        <w:t>&lt;</w:t>
      </w:r>
      <w:hyperlink r:id="rId111" w:history="1">
        <w:r w:rsidR="00D72C15" w:rsidRPr="008267EA">
          <w:rPr>
            <w:rStyle w:val="Hyperlink"/>
            <w:rFonts w:cstheme="minorHAnsi"/>
          </w:rPr>
          <w:t>https://www.mwcscot.org.uk/sites/default/files/2021-07/MHA_DuringPandemic_July2021.pdf</w:t>
        </w:r>
      </w:hyperlink>
      <w:r w:rsidR="00D72C15">
        <w:rPr>
          <w:rStyle w:val="Hyperlink"/>
          <w:rFonts w:cstheme="minorHAnsi"/>
          <w:color w:val="auto"/>
        </w:rPr>
        <w:t>&gt;</w:t>
      </w:r>
      <w:r w:rsidRPr="00B41DF8">
        <w:rPr>
          <w:rFonts w:cstheme="minorHAnsi"/>
        </w:rPr>
        <w:t xml:space="preserve"> </w:t>
      </w:r>
    </w:p>
  </w:footnote>
  <w:footnote w:id="203">
    <w:p w14:paraId="441D5AEB" w14:textId="79A2B6C8"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E059CF">
        <w:rPr>
          <w:rFonts w:cstheme="minorHAnsi"/>
        </w:rPr>
        <w:t xml:space="preserve">Scottish Law Commission, </w:t>
      </w:r>
      <w:r w:rsidRPr="00B41DF8">
        <w:rPr>
          <w:rFonts w:cstheme="minorHAnsi"/>
        </w:rPr>
        <w:t>Report on Vulnerable Adults (Scot Law Com No 158), 1997</w:t>
      </w:r>
      <w:r w:rsidR="00E059CF">
        <w:rPr>
          <w:rFonts w:cstheme="minorHAnsi"/>
        </w:rPr>
        <w:t>,</w:t>
      </w:r>
      <w:r w:rsidRPr="00B41DF8">
        <w:rPr>
          <w:rFonts w:cstheme="minorHAnsi"/>
        </w:rPr>
        <w:t xml:space="preserve"> </w:t>
      </w:r>
      <w:r w:rsidR="00D72C15">
        <w:rPr>
          <w:rFonts w:cstheme="minorHAnsi"/>
        </w:rPr>
        <w:t>&lt;</w:t>
      </w:r>
      <w:hyperlink r:id="rId112" w:history="1">
        <w:r w:rsidR="00D72C15" w:rsidRPr="008267EA">
          <w:rPr>
            <w:rStyle w:val="Hyperlink"/>
            <w:rFonts w:cstheme="minorHAnsi"/>
          </w:rPr>
          <w:t>https://www.scotlawcom.gov.uk/files/8412/7989/7469/rep158.pdf</w:t>
        </w:r>
      </w:hyperlink>
      <w:r w:rsidR="00D72C15">
        <w:rPr>
          <w:rFonts w:cstheme="minorHAnsi"/>
        </w:rPr>
        <w:t>&gt;</w:t>
      </w:r>
      <w:r w:rsidRPr="00B41DF8">
        <w:rPr>
          <w:rFonts w:cstheme="minorHAnsi"/>
        </w:rPr>
        <w:t xml:space="preserve"> </w:t>
      </w:r>
    </w:p>
  </w:footnote>
  <w:footnote w:id="204">
    <w:p w14:paraId="3535BC78" w14:textId="502B073B"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A</w:t>
      </w:r>
      <w:r w:rsidR="00177B2B">
        <w:rPr>
          <w:rFonts w:cstheme="minorHAnsi"/>
        </w:rPr>
        <w:t xml:space="preserve">dult </w:t>
      </w:r>
      <w:r w:rsidRPr="00B41DF8">
        <w:rPr>
          <w:rFonts w:cstheme="minorHAnsi"/>
        </w:rPr>
        <w:t>S</w:t>
      </w:r>
      <w:r w:rsidR="00177B2B">
        <w:rPr>
          <w:rFonts w:cstheme="minorHAnsi"/>
        </w:rPr>
        <w:t xml:space="preserve">upport and </w:t>
      </w:r>
      <w:r w:rsidRPr="00B41DF8">
        <w:rPr>
          <w:rFonts w:cstheme="minorHAnsi"/>
        </w:rPr>
        <w:t>P</w:t>
      </w:r>
      <w:r w:rsidR="00177B2B">
        <w:rPr>
          <w:rFonts w:cstheme="minorHAnsi"/>
        </w:rPr>
        <w:t xml:space="preserve">rotection (Scotland) </w:t>
      </w:r>
      <w:r w:rsidRPr="00B41DF8">
        <w:rPr>
          <w:rFonts w:cstheme="minorHAnsi"/>
        </w:rPr>
        <w:t>A</w:t>
      </w:r>
      <w:r w:rsidR="00177B2B">
        <w:rPr>
          <w:rFonts w:cstheme="minorHAnsi"/>
        </w:rPr>
        <w:t>ct 2007</w:t>
      </w:r>
      <w:r w:rsidRPr="00B41DF8">
        <w:rPr>
          <w:rFonts w:cstheme="minorHAnsi"/>
        </w:rPr>
        <w:t xml:space="preserve"> section 3</w:t>
      </w:r>
    </w:p>
  </w:footnote>
  <w:footnote w:id="205">
    <w:p w14:paraId="7C715953" w14:textId="4699B6B7" w:rsidR="00B860D8" w:rsidRPr="00B41DF8" w:rsidRDefault="00B860D8" w:rsidP="00B41DF8">
      <w:pPr>
        <w:pStyle w:val="FootnoteText"/>
        <w:rPr>
          <w:rFonts w:cstheme="minorHAnsi"/>
        </w:rPr>
      </w:pPr>
      <w:r w:rsidRPr="0093305B">
        <w:rPr>
          <w:rStyle w:val="FootnoteReference"/>
          <w:rFonts w:cstheme="minorHAnsi"/>
        </w:rPr>
        <w:footnoteRef/>
      </w:r>
      <w:r w:rsidRPr="0093305B">
        <w:rPr>
          <w:rFonts w:cstheme="minorHAnsi"/>
        </w:rPr>
        <w:t xml:space="preserve"> </w:t>
      </w:r>
      <w:r w:rsidR="00B47050" w:rsidRPr="0093305B">
        <w:rPr>
          <w:rFonts w:cstheme="minorHAnsi"/>
        </w:rPr>
        <w:t>Farrel &amp; Frowde (</w:t>
      </w:r>
      <w:r w:rsidR="00E56D15" w:rsidRPr="0093305B">
        <w:rPr>
          <w:rFonts w:cstheme="minorHAnsi"/>
        </w:rPr>
        <w:t>n</w:t>
      </w:r>
      <w:r w:rsidR="00B47050" w:rsidRPr="0093305B">
        <w:rPr>
          <w:rFonts w:cstheme="minorHAnsi"/>
        </w:rPr>
        <w:t xml:space="preserve"> </w:t>
      </w:r>
      <w:r w:rsidR="00806562" w:rsidRPr="0093305B">
        <w:rPr>
          <w:rFonts w:cstheme="minorHAnsi"/>
        </w:rPr>
        <w:t>18</w:t>
      </w:r>
      <w:r w:rsidR="00AA417B">
        <w:rPr>
          <w:rFonts w:cstheme="minorHAnsi"/>
        </w:rPr>
        <w:t>4</w:t>
      </w:r>
      <w:r w:rsidR="00B47050" w:rsidRPr="0093305B">
        <w:rPr>
          <w:rFonts w:cstheme="minorHAnsi"/>
        </w:rPr>
        <w:t>)</w:t>
      </w:r>
      <w:r w:rsidR="0093305B">
        <w:rPr>
          <w:rFonts w:cstheme="minorHAnsi"/>
        </w:rPr>
        <w:t xml:space="preserve"> </w:t>
      </w:r>
    </w:p>
  </w:footnote>
  <w:footnote w:id="206">
    <w:p w14:paraId="698C0BED" w14:textId="09980B8B"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66AAE" w:rsidRPr="00B41DF8">
        <w:rPr>
          <w:rFonts w:cstheme="minorHAnsi"/>
        </w:rPr>
        <w:t>HSCS, ‘About health and social care integration in Scotland’ &lt;</w:t>
      </w:r>
      <w:hyperlink r:id="rId113" w:history="1">
        <w:r w:rsidR="00C66AAE" w:rsidRPr="00B41DF8">
          <w:rPr>
            <w:rStyle w:val="Hyperlink"/>
            <w:rFonts w:cstheme="minorHAnsi"/>
            <w:color w:val="auto"/>
          </w:rPr>
          <w:t>https://hscscotland.scot/integration/</w:t>
        </w:r>
      </w:hyperlink>
      <w:r w:rsidR="00C66AAE" w:rsidRPr="00B41DF8">
        <w:rPr>
          <w:rFonts w:cstheme="minorHAnsi"/>
        </w:rPr>
        <w:t>&gt;</w:t>
      </w:r>
      <w:r w:rsidRPr="00B41DF8">
        <w:rPr>
          <w:rFonts w:cstheme="minorHAnsi"/>
        </w:rPr>
        <w:t xml:space="preserve"> </w:t>
      </w:r>
    </w:p>
  </w:footnote>
  <w:footnote w:id="207">
    <w:p w14:paraId="3CB2761D" w14:textId="7376BA08"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66AAE" w:rsidRPr="00B41DF8">
        <w:rPr>
          <w:rFonts w:cstheme="minorHAnsi"/>
        </w:rPr>
        <w:t>Scottish Government, ‘Public Bodies (Joint Working) (Scotland) Act 2014: statutory guidance’</w:t>
      </w:r>
      <w:r w:rsidRPr="00B41DF8">
        <w:rPr>
          <w:rFonts w:cstheme="minorHAnsi"/>
        </w:rPr>
        <w:t xml:space="preserve"> </w:t>
      </w:r>
      <w:r w:rsidR="00C66AAE" w:rsidRPr="00B41DF8">
        <w:rPr>
          <w:rFonts w:cstheme="minorHAnsi"/>
        </w:rPr>
        <w:t>&lt;</w:t>
      </w:r>
      <w:hyperlink r:id="rId114" w:history="1">
        <w:r w:rsidR="00C66AAE" w:rsidRPr="00B41DF8">
          <w:rPr>
            <w:rStyle w:val="Hyperlink"/>
            <w:rFonts w:cstheme="minorHAnsi"/>
            <w:color w:val="auto"/>
          </w:rPr>
          <w:t>https://www.gov.scot/collections/public-bodies-joint-working-scotland-act-2014-statutory-guidance-and-advice/</w:t>
        </w:r>
      </w:hyperlink>
      <w:r w:rsidR="00C66AAE" w:rsidRPr="00B41DF8">
        <w:rPr>
          <w:rStyle w:val="Hyperlink"/>
          <w:rFonts w:cstheme="minorHAnsi"/>
          <w:color w:val="auto"/>
        </w:rPr>
        <w:t>&gt;</w:t>
      </w:r>
      <w:r w:rsidRPr="00B41DF8">
        <w:rPr>
          <w:rFonts w:cstheme="minorHAnsi"/>
        </w:rPr>
        <w:t xml:space="preserve"> </w:t>
      </w:r>
    </w:p>
  </w:footnote>
  <w:footnote w:id="208">
    <w:p w14:paraId="256A0968" w14:textId="77777777"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The Public Bodies (Joint Working) (Prescribed Local Authority Functions etc.) (Scotland) Regulations 2014 SSI 345 as amended </w:t>
      </w:r>
    </w:p>
  </w:footnote>
  <w:footnote w:id="209">
    <w:p w14:paraId="6FF7B092" w14:textId="2E5D900A"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66AAE" w:rsidRPr="00B41DF8">
        <w:rPr>
          <w:rFonts w:cstheme="minorHAnsi"/>
        </w:rPr>
        <w:t>Edinburgh Health and Social Care Partnership, ‘Edinburgh Integration Joint Board’ &lt;</w:t>
      </w:r>
      <w:hyperlink r:id="rId115" w:history="1">
        <w:r w:rsidRPr="00B41DF8">
          <w:rPr>
            <w:rStyle w:val="Hyperlink"/>
            <w:rFonts w:cstheme="minorHAnsi"/>
            <w:color w:val="auto"/>
          </w:rPr>
          <w:t>https://www.edinburghhsc.scot/the-ijb/</w:t>
        </w:r>
      </w:hyperlink>
      <w:r w:rsidR="00C66AAE" w:rsidRPr="00B41DF8">
        <w:rPr>
          <w:rStyle w:val="Hyperlink"/>
          <w:rFonts w:cstheme="minorHAnsi"/>
          <w:color w:val="auto"/>
        </w:rPr>
        <w:t>&gt;</w:t>
      </w:r>
      <w:r w:rsidRPr="00B41DF8">
        <w:rPr>
          <w:rFonts w:cstheme="minorHAnsi"/>
        </w:rPr>
        <w:t xml:space="preserve"> </w:t>
      </w:r>
    </w:p>
  </w:footnote>
  <w:footnote w:id="210">
    <w:p w14:paraId="0C3DD06C" w14:textId="77777777"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Public Bodies (Joint Working) (Scotland) Act 2014 s29</w:t>
      </w:r>
    </w:p>
  </w:footnote>
  <w:footnote w:id="211">
    <w:p w14:paraId="3A716A9E" w14:textId="0714BE16"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See, for example, the Edinburgh HSCP Strategic Plan 2019-2022 </w:t>
      </w:r>
      <w:r w:rsidR="00C66AAE" w:rsidRPr="00B41DF8">
        <w:rPr>
          <w:rFonts w:cstheme="minorHAnsi"/>
        </w:rPr>
        <w:t>&lt;</w:t>
      </w:r>
      <w:hyperlink r:id="rId116" w:history="1">
        <w:r w:rsidR="00C66AAE" w:rsidRPr="00B41DF8">
          <w:rPr>
            <w:rStyle w:val="Hyperlink"/>
            <w:rFonts w:cstheme="minorHAnsi"/>
            <w:color w:val="auto"/>
          </w:rPr>
          <w:t>https://www.edinburghhsc.scot/wp-content/uploads/2020/01/Strategic-Plan-2019-2022-1.pdf</w:t>
        </w:r>
      </w:hyperlink>
      <w:r w:rsidR="00C66AAE" w:rsidRPr="00B41DF8">
        <w:rPr>
          <w:rStyle w:val="Hyperlink"/>
          <w:rFonts w:cstheme="minorHAnsi"/>
          <w:color w:val="auto"/>
        </w:rPr>
        <w:t>&gt;</w:t>
      </w:r>
      <w:r w:rsidRPr="00B41DF8">
        <w:rPr>
          <w:rFonts w:cstheme="minorHAnsi"/>
        </w:rPr>
        <w:t xml:space="preserve"> </w:t>
      </w:r>
    </w:p>
  </w:footnote>
  <w:footnote w:id="212">
    <w:p w14:paraId="2C140FC2" w14:textId="5EE0EF85"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Carers (Scotland) Act 2016: statutory guidance, Scottish Government </w:t>
      </w:r>
      <w:r w:rsidR="00C66AAE" w:rsidRPr="00B41DF8">
        <w:rPr>
          <w:rFonts w:cstheme="minorHAnsi"/>
        </w:rPr>
        <w:t>&lt;</w:t>
      </w:r>
      <w:hyperlink r:id="rId117" w:history="1">
        <w:r w:rsidR="00C66AAE" w:rsidRPr="00B41DF8">
          <w:rPr>
            <w:rStyle w:val="Hyperlink"/>
            <w:rFonts w:cstheme="minorHAnsi"/>
            <w:color w:val="auto"/>
          </w:rPr>
          <w:t>https://www.gov.scot/publications/carers-scotland-act-2016-statutory-guidance-updated-july-2021/pages/1/</w:t>
        </w:r>
      </w:hyperlink>
      <w:r w:rsidR="00C66AAE" w:rsidRPr="00B41DF8">
        <w:rPr>
          <w:rStyle w:val="Hyperlink"/>
          <w:rFonts w:cstheme="minorHAnsi"/>
          <w:color w:val="auto"/>
        </w:rPr>
        <w:t>&gt;</w:t>
      </w:r>
      <w:r w:rsidRPr="00B41DF8">
        <w:rPr>
          <w:rFonts w:cstheme="minorHAnsi"/>
        </w:rPr>
        <w:t xml:space="preserve"> </w:t>
      </w:r>
    </w:p>
  </w:footnote>
  <w:footnote w:id="213">
    <w:p w14:paraId="18AD4F95" w14:textId="4F286F59"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An example is the Glasgow HSCP document produced in 2018 available at </w:t>
      </w:r>
      <w:r w:rsidR="00C66AAE" w:rsidRPr="00B41DF8">
        <w:rPr>
          <w:rFonts w:cstheme="minorHAnsi"/>
        </w:rPr>
        <w:t>&lt;</w:t>
      </w:r>
      <w:hyperlink r:id="rId118" w:history="1">
        <w:r w:rsidR="00C66AAE" w:rsidRPr="00B41DF8">
          <w:rPr>
            <w:rStyle w:val="Hyperlink"/>
            <w:rFonts w:cstheme="minorHAnsi"/>
            <w:color w:val="auto"/>
          </w:rPr>
          <w:t>https://glasgowcity.hscp.scot/publication/carers-eligibility-criteria</w:t>
        </w:r>
      </w:hyperlink>
      <w:r w:rsidR="00C66AAE" w:rsidRPr="00B41DF8">
        <w:rPr>
          <w:rStyle w:val="Hyperlink"/>
          <w:rFonts w:cstheme="minorHAnsi"/>
          <w:color w:val="auto"/>
        </w:rPr>
        <w:t>&gt;</w:t>
      </w:r>
      <w:r w:rsidRPr="00B41DF8">
        <w:rPr>
          <w:rFonts w:cstheme="minorHAnsi"/>
        </w:rPr>
        <w:t xml:space="preserve"> </w:t>
      </w:r>
    </w:p>
  </w:footnote>
  <w:footnote w:id="214">
    <w:p w14:paraId="4BD2D341" w14:textId="77777777"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The Carers (Waiving of Charges for Support) (Scotland) Amendment Regulations 2018 SSI 31</w:t>
      </w:r>
    </w:p>
  </w:footnote>
  <w:footnote w:id="215">
    <w:p w14:paraId="71FF536E" w14:textId="77777777"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The Public Bodies (Joint Working) (Prescribed Local Authority Functions etc.) (Scotland) Amendment Regulations 2017 SSI 190 and The Public Bodies (Joint Working) (Prescribed Local Authority Functions etc.) (Scotland) Amendment (No. 2) Regulations 2017 SSI 449</w:t>
      </w:r>
    </w:p>
  </w:footnote>
  <w:footnote w:id="216">
    <w:p w14:paraId="6B309599" w14:textId="77777777"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Health and Care (Staffing) (Scotland) Act 2019, s7</w:t>
      </w:r>
    </w:p>
  </w:footnote>
  <w:footnote w:id="217">
    <w:p w14:paraId="41E80B7D" w14:textId="318DDEBB"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901F7">
        <w:rPr>
          <w:rFonts w:cstheme="minorHAnsi"/>
        </w:rPr>
        <w:t>Ibid.</w:t>
      </w:r>
      <w:r w:rsidRPr="00B41DF8">
        <w:rPr>
          <w:rFonts w:cstheme="minorHAnsi"/>
        </w:rPr>
        <w:t xml:space="preserve"> s8</w:t>
      </w:r>
    </w:p>
  </w:footnote>
  <w:footnote w:id="218">
    <w:p w14:paraId="7E0D8C74" w14:textId="77777777"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Housing (Scotland) Act 1987 sections 24-36</w:t>
      </w:r>
    </w:p>
  </w:footnote>
  <w:footnote w:id="219">
    <w:p w14:paraId="68D23A5F" w14:textId="3EF54E90"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See Homelessness in Scotland: 2021/22, Scottish Government, summary of current legislation, for further details </w:t>
      </w:r>
      <w:r w:rsidR="00C66AAE" w:rsidRPr="00B41DF8">
        <w:rPr>
          <w:rFonts w:cstheme="minorHAnsi"/>
        </w:rPr>
        <w:t>&lt;</w:t>
      </w:r>
      <w:hyperlink r:id="rId119" w:history="1">
        <w:r w:rsidR="00C66AAE" w:rsidRPr="00B41DF8">
          <w:rPr>
            <w:rStyle w:val="Hyperlink"/>
            <w:rFonts w:cstheme="minorHAnsi"/>
            <w:color w:val="auto"/>
          </w:rPr>
          <w:t>https://www.gov.scot/publications/homelessness-scotland-2021-22/pages/12/</w:t>
        </w:r>
      </w:hyperlink>
      <w:r w:rsidR="00C66AAE" w:rsidRPr="00B41DF8">
        <w:rPr>
          <w:rFonts w:cstheme="minorHAnsi"/>
        </w:rPr>
        <w:t>&gt;</w:t>
      </w:r>
      <w:r w:rsidRPr="00B41DF8">
        <w:rPr>
          <w:rFonts w:cstheme="minorHAnsi"/>
        </w:rPr>
        <w:t xml:space="preserve"> </w:t>
      </w:r>
    </w:p>
  </w:footnote>
  <w:footnote w:id="220">
    <w:p w14:paraId="64162EA5" w14:textId="77777777"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The Housing Support Services (Homelessness) (Scotland) Regulations 2012 SSI 331</w:t>
      </w:r>
    </w:p>
  </w:footnote>
  <w:footnote w:id="221">
    <w:p w14:paraId="42084B81" w14:textId="1621CC8E"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S</w:t>
      </w:r>
      <w:r w:rsidR="00211509">
        <w:rPr>
          <w:rFonts w:cstheme="minorHAnsi"/>
        </w:rPr>
        <w:t>ocial Work (Scotland) Act 1968</w:t>
      </w:r>
      <w:r w:rsidRPr="00B41DF8">
        <w:rPr>
          <w:rFonts w:cstheme="minorHAnsi"/>
        </w:rPr>
        <w:t xml:space="preserve"> s12</w:t>
      </w:r>
    </w:p>
  </w:footnote>
  <w:footnote w:id="222">
    <w:p w14:paraId="53456C5A" w14:textId="77777777"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i/>
          <w:iCs/>
        </w:rPr>
        <w:t>R v Gloucestershire County Council ex parte Barry</w:t>
      </w:r>
      <w:r w:rsidRPr="00B41DF8">
        <w:rPr>
          <w:rFonts w:cstheme="minorHAnsi"/>
        </w:rPr>
        <w:t xml:space="preserve"> 1997 A.C. 584</w:t>
      </w:r>
    </w:p>
  </w:footnote>
  <w:footnote w:id="223">
    <w:p w14:paraId="295AA664" w14:textId="77777777"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[2012] UKSC 23</w:t>
      </w:r>
    </w:p>
  </w:footnote>
  <w:footnote w:id="224">
    <w:p w14:paraId="15AE212C" w14:textId="61C9B88D"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4255A">
        <w:rPr>
          <w:rFonts w:cstheme="minorHAnsi"/>
        </w:rPr>
        <w:t>Ibid.</w:t>
      </w:r>
      <w:r w:rsidRPr="00B41DF8">
        <w:rPr>
          <w:rFonts w:cstheme="minorHAnsi"/>
        </w:rPr>
        <w:t xml:space="preserve"> paras 5 and 48</w:t>
      </w:r>
    </w:p>
  </w:footnote>
  <w:footnote w:id="225">
    <w:p w14:paraId="543B5C77" w14:textId="77777777"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[2011] UKSC 33</w:t>
      </w:r>
    </w:p>
  </w:footnote>
  <w:footnote w:id="226">
    <w:p w14:paraId="04572603" w14:textId="77777777"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i/>
          <w:iCs/>
        </w:rPr>
        <w:t>McDonald v United Kingdom</w:t>
      </w:r>
      <w:r w:rsidRPr="00B41DF8">
        <w:rPr>
          <w:rFonts w:cstheme="minorHAnsi"/>
        </w:rPr>
        <w:t xml:space="preserve"> (4241/12) judgment 20 May 2014</w:t>
      </w:r>
    </w:p>
  </w:footnote>
  <w:footnote w:id="227">
    <w:p w14:paraId="1E5A0055" w14:textId="77777777"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2001 S.L.T. 233</w:t>
      </w:r>
    </w:p>
  </w:footnote>
  <w:footnote w:id="228">
    <w:p w14:paraId="7DCB7C0A" w14:textId="4C7F5FDD" w:rsidR="000D2F9A" w:rsidRPr="00B41DF8" w:rsidRDefault="000D2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66AAE" w:rsidRPr="00B41DF8">
        <w:rPr>
          <w:rFonts w:cstheme="minorHAnsi"/>
        </w:rPr>
        <w:t>BBC News, ‘Day care centre closed unlawfully, court rules’ (20 September 2022) &lt;</w:t>
      </w:r>
      <w:hyperlink r:id="rId120" w:history="1">
        <w:r w:rsidR="00C66AAE" w:rsidRPr="00B41DF8">
          <w:rPr>
            <w:rStyle w:val="Hyperlink"/>
            <w:rFonts w:cstheme="minorHAnsi"/>
            <w:color w:val="auto"/>
            <w:shd w:val="clear" w:color="auto" w:fill="FFFFFF"/>
          </w:rPr>
          <w:t>https://www.bbc.co.uk/news/uk-scotland-south-scotland-62969520</w:t>
        </w:r>
      </w:hyperlink>
      <w:r w:rsidR="00C66AAE" w:rsidRPr="00B41DF8">
        <w:rPr>
          <w:rStyle w:val="eop"/>
          <w:rFonts w:cstheme="minorHAnsi"/>
          <w:shd w:val="clear" w:color="auto" w:fill="FFFFFF"/>
        </w:rPr>
        <w:t>&gt; See Petition of AB for Judicial Review [2022] CSOH 68 &lt;</w:t>
      </w:r>
      <w:hyperlink r:id="rId121" w:history="1">
        <w:r w:rsidR="00C66AAE" w:rsidRPr="00B41DF8">
          <w:rPr>
            <w:rStyle w:val="Hyperlink"/>
            <w:rFonts w:cstheme="minorHAnsi"/>
            <w:color w:val="auto"/>
            <w:shd w:val="clear" w:color="auto" w:fill="FFFFFF"/>
          </w:rPr>
          <w:t>https://scotcourts.gov.uk/docs/default-source/cos-general-docs/pdf-docs-for-opinions/2022csoh68.pdf?sfvrsn=261fb57a_1</w:t>
        </w:r>
      </w:hyperlink>
      <w:r w:rsidR="00C66AAE" w:rsidRPr="00B41DF8">
        <w:rPr>
          <w:rStyle w:val="eop"/>
          <w:rFonts w:cstheme="minorHAnsi"/>
          <w:shd w:val="clear" w:color="auto" w:fill="FFFFFF"/>
        </w:rPr>
        <w:t>&gt;</w:t>
      </w:r>
    </w:p>
  </w:footnote>
  <w:footnote w:id="229">
    <w:p w14:paraId="3B9185F3" w14:textId="141E5D5F" w:rsidR="00F67D74" w:rsidRPr="00B41DF8" w:rsidRDefault="00F67D74" w:rsidP="00B41DF8">
      <w:pPr>
        <w:pStyle w:val="FootnoteText"/>
        <w:rPr>
          <w:rFonts w:cstheme="minorHAnsi"/>
        </w:rPr>
      </w:pPr>
      <w:r w:rsidRPr="00B41DF8">
        <w:rPr>
          <w:rStyle w:val="FootnoteReference"/>
          <w:rFonts w:cstheme="minorHAnsi"/>
        </w:rPr>
        <w:footnoteRef/>
      </w:r>
      <w:r w:rsidR="003F0F5A" w:rsidRPr="00B41DF8">
        <w:rPr>
          <w:rFonts w:cstheme="minorHAnsi"/>
        </w:rPr>
        <w:t xml:space="preserve"> </w:t>
      </w:r>
      <w:r w:rsidR="00A018C5">
        <w:rPr>
          <w:rFonts w:cstheme="minorHAnsi"/>
        </w:rPr>
        <w:t>Health Protection Scotland</w:t>
      </w:r>
      <w:r w:rsidR="00BC4195" w:rsidRPr="00B41DF8">
        <w:rPr>
          <w:rFonts w:cstheme="minorHAnsi"/>
        </w:rPr>
        <w:t xml:space="preserve"> (n 5).</w:t>
      </w:r>
    </w:p>
  </w:footnote>
  <w:footnote w:id="230">
    <w:p w14:paraId="58CCA0BB" w14:textId="2B075420"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C4E7D" w:rsidRPr="00B41DF8">
        <w:rPr>
          <w:rFonts w:cstheme="minorHAnsi"/>
        </w:rPr>
        <w:t>Scottish Government</w:t>
      </w:r>
      <w:r w:rsidR="00207572" w:rsidRPr="00B41DF8">
        <w:rPr>
          <w:rFonts w:cstheme="minorHAnsi"/>
        </w:rPr>
        <w:t xml:space="preserve"> (n 6).</w:t>
      </w:r>
      <w:r w:rsidRPr="00B41DF8">
        <w:rPr>
          <w:rFonts w:cstheme="minorHAnsi"/>
        </w:rPr>
        <w:t xml:space="preserve"> </w:t>
      </w:r>
    </w:p>
  </w:footnote>
  <w:footnote w:id="231">
    <w:p w14:paraId="3D3EFD86" w14:textId="255A1097"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07572" w:rsidRPr="00B41DF8">
        <w:rPr>
          <w:rFonts w:cstheme="minorHAnsi"/>
        </w:rPr>
        <w:t>UK Government (n 9).</w:t>
      </w:r>
      <w:r w:rsidRPr="00B41DF8">
        <w:rPr>
          <w:rFonts w:cstheme="minorHAnsi"/>
        </w:rPr>
        <w:t xml:space="preserve"> </w:t>
      </w:r>
    </w:p>
  </w:footnote>
  <w:footnote w:id="232">
    <w:p w14:paraId="3490E47B" w14:textId="66500958"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22B27" w:rsidRPr="00B41DF8">
        <w:rPr>
          <w:rFonts w:cstheme="minorHAnsi"/>
        </w:rPr>
        <w:t>BBC News (n 10).</w:t>
      </w:r>
      <w:r w:rsidRPr="00B41DF8">
        <w:rPr>
          <w:rFonts w:cstheme="minorHAnsi"/>
        </w:rPr>
        <w:t xml:space="preserve"> </w:t>
      </w:r>
    </w:p>
  </w:footnote>
  <w:footnote w:id="233">
    <w:p w14:paraId="359A249E" w14:textId="0176FE55"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22B27" w:rsidRPr="00B41DF8">
        <w:rPr>
          <w:rFonts w:cstheme="minorHAnsi"/>
        </w:rPr>
        <w:t>Scottish Government (n 13).</w:t>
      </w:r>
      <w:r w:rsidRPr="00B41DF8">
        <w:rPr>
          <w:rFonts w:cstheme="minorHAnsi"/>
        </w:rPr>
        <w:t xml:space="preserve"> </w:t>
      </w:r>
    </w:p>
  </w:footnote>
  <w:footnote w:id="234">
    <w:p w14:paraId="757B8462" w14:textId="083EF9CD"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71588" w:rsidRPr="00B41DF8">
        <w:rPr>
          <w:rFonts w:cstheme="minorHAnsi"/>
        </w:rPr>
        <w:t>Scottish Government, ‘Coronavirus (COVID-19): Advice for unpaid carers’</w:t>
      </w:r>
      <w:r w:rsidR="00F02090">
        <w:rPr>
          <w:rFonts w:cstheme="minorHAnsi"/>
        </w:rPr>
        <w:t xml:space="preserve"> (20 April 2020) </w:t>
      </w:r>
      <w:r w:rsidR="00871588" w:rsidRPr="00B41DF8">
        <w:rPr>
          <w:rFonts w:cstheme="minorHAnsi"/>
        </w:rPr>
        <w:t>&lt;</w:t>
      </w:r>
      <w:r w:rsidR="00D262B0" w:rsidRPr="00D262B0">
        <w:t>https://webarchive.nrscotland.gov.uk/20200518185759/https://www.gov.scot/publications/coronavirus-covid-19-advice-for-unpaid-carers/</w:t>
      </w:r>
      <w:r w:rsidR="00871588" w:rsidRPr="00B41DF8">
        <w:rPr>
          <w:rFonts w:cstheme="minorHAnsi"/>
        </w:rPr>
        <w:t>&gt;</w:t>
      </w:r>
      <w:r w:rsidRPr="00B41DF8">
        <w:rPr>
          <w:rFonts w:cstheme="minorHAnsi"/>
        </w:rPr>
        <w:t xml:space="preserve"> </w:t>
      </w:r>
    </w:p>
  </w:footnote>
  <w:footnote w:id="235">
    <w:p w14:paraId="1E928C47" w14:textId="36F20250"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22B27" w:rsidRPr="00B41DF8">
        <w:rPr>
          <w:rFonts w:cstheme="minorHAnsi"/>
        </w:rPr>
        <w:t>Scottish Government (n 2</w:t>
      </w:r>
      <w:r w:rsidR="004A3D07">
        <w:rPr>
          <w:rFonts w:cstheme="minorHAnsi"/>
        </w:rPr>
        <w:t>8</w:t>
      </w:r>
      <w:r w:rsidR="00B22B27" w:rsidRPr="00B41DF8">
        <w:rPr>
          <w:rFonts w:cstheme="minorHAnsi"/>
        </w:rPr>
        <w:t>).</w:t>
      </w:r>
      <w:r w:rsidRPr="00B41DF8">
        <w:rPr>
          <w:rFonts w:cstheme="minorHAnsi"/>
        </w:rPr>
        <w:t xml:space="preserve"> </w:t>
      </w:r>
    </w:p>
  </w:footnote>
  <w:footnote w:id="236">
    <w:p w14:paraId="771C5030" w14:textId="6D57A38A"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F0F5A" w:rsidRPr="00B41DF8">
        <w:rPr>
          <w:rFonts w:cstheme="minorHAnsi"/>
        </w:rPr>
        <w:t>Scottish Government</w:t>
      </w:r>
      <w:r w:rsidR="00CD0C2E" w:rsidRPr="00B41DF8">
        <w:rPr>
          <w:rFonts w:cstheme="minorHAnsi"/>
        </w:rPr>
        <w:t xml:space="preserve"> (n 3</w:t>
      </w:r>
      <w:r w:rsidR="004A3D07">
        <w:rPr>
          <w:rFonts w:cstheme="minorHAnsi"/>
        </w:rPr>
        <w:t>1</w:t>
      </w:r>
      <w:r w:rsidR="00CD0C2E" w:rsidRPr="00B41DF8">
        <w:rPr>
          <w:rFonts w:cstheme="minorHAnsi"/>
        </w:rPr>
        <w:t>).</w:t>
      </w:r>
    </w:p>
  </w:footnote>
  <w:footnote w:id="237">
    <w:p w14:paraId="143D3DD2" w14:textId="1F756FD2"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F0F5A" w:rsidRPr="00B41DF8">
        <w:rPr>
          <w:rFonts w:cstheme="minorHAnsi"/>
        </w:rPr>
        <w:t>Scottish Government</w:t>
      </w:r>
      <w:r w:rsidR="00BA2D3C" w:rsidRPr="00B41DF8">
        <w:rPr>
          <w:rFonts w:cstheme="minorHAnsi"/>
        </w:rPr>
        <w:t xml:space="preserve"> (n 3</w:t>
      </w:r>
      <w:r w:rsidR="004A3D07">
        <w:rPr>
          <w:rFonts w:cstheme="minorHAnsi"/>
        </w:rPr>
        <w:t>2</w:t>
      </w:r>
      <w:r w:rsidR="00BA2D3C" w:rsidRPr="00B41DF8">
        <w:rPr>
          <w:rFonts w:cstheme="minorHAnsi"/>
        </w:rPr>
        <w:t>).</w:t>
      </w:r>
    </w:p>
  </w:footnote>
  <w:footnote w:id="238">
    <w:p w14:paraId="0C7968D9" w14:textId="41AA80C3"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22B27" w:rsidRPr="00B41DF8">
        <w:rPr>
          <w:rFonts w:cstheme="minorHAnsi"/>
        </w:rPr>
        <w:t>Scottish Government (n 2</w:t>
      </w:r>
      <w:r w:rsidR="004A3D07">
        <w:rPr>
          <w:rFonts w:cstheme="minorHAnsi"/>
        </w:rPr>
        <w:t>5</w:t>
      </w:r>
      <w:r w:rsidR="00B22B27" w:rsidRPr="00B41DF8">
        <w:rPr>
          <w:rFonts w:cstheme="minorHAnsi"/>
        </w:rPr>
        <w:t>).</w:t>
      </w:r>
      <w:r w:rsidRPr="00B41DF8">
        <w:rPr>
          <w:rFonts w:cstheme="minorHAnsi"/>
        </w:rPr>
        <w:t xml:space="preserve"> </w:t>
      </w:r>
    </w:p>
  </w:footnote>
  <w:footnote w:id="239">
    <w:p w14:paraId="28B81238" w14:textId="254C47F9"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22B27" w:rsidRPr="00B41DF8">
        <w:rPr>
          <w:rFonts w:cstheme="minorHAnsi"/>
        </w:rPr>
        <w:t>Scottish Government (n 3</w:t>
      </w:r>
      <w:r w:rsidR="004A3D07">
        <w:rPr>
          <w:rFonts w:cstheme="minorHAnsi"/>
        </w:rPr>
        <w:t>9</w:t>
      </w:r>
      <w:r w:rsidR="00B22B27" w:rsidRPr="00B41DF8">
        <w:rPr>
          <w:rFonts w:cstheme="minorHAnsi"/>
        </w:rPr>
        <w:t>).</w:t>
      </w:r>
      <w:r w:rsidRPr="00B41DF8">
        <w:rPr>
          <w:rFonts w:cstheme="minorHAnsi"/>
        </w:rPr>
        <w:t xml:space="preserve"> </w:t>
      </w:r>
    </w:p>
  </w:footnote>
  <w:footnote w:id="240">
    <w:p w14:paraId="389FA977" w14:textId="7FDF41A9"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22B27" w:rsidRPr="00B41DF8">
        <w:rPr>
          <w:rFonts w:cstheme="minorHAnsi"/>
        </w:rPr>
        <w:t>Scottish Government (n 3</w:t>
      </w:r>
      <w:r w:rsidR="004A3D07">
        <w:rPr>
          <w:rFonts w:cstheme="minorHAnsi"/>
        </w:rPr>
        <w:t>9</w:t>
      </w:r>
      <w:r w:rsidR="00B22B27" w:rsidRPr="00B41DF8">
        <w:rPr>
          <w:rFonts w:cstheme="minorHAnsi"/>
        </w:rPr>
        <w:t>).</w:t>
      </w:r>
      <w:r w:rsidRPr="00B41DF8">
        <w:rPr>
          <w:rFonts w:cstheme="minorHAnsi"/>
        </w:rPr>
        <w:t xml:space="preserve"> </w:t>
      </w:r>
    </w:p>
  </w:footnote>
  <w:footnote w:id="241">
    <w:p w14:paraId="6034F9C5" w14:textId="5D78940E"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71588" w:rsidRPr="00B41DF8">
        <w:rPr>
          <w:rFonts w:cstheme="minorHAnsi"/>
        </w:rPr>
        <w:t>Scottish Government (n 4</w:t>
      </w:r>
      <w:r w:rsidR="004A3D07">
        <w:rPr>
          <w:rFonts w:cstheme="minorHAnsi"/>
        </w:rPr>
        <w:t>2</w:t>
      </w:r>
      <w:r w:rsidR="00871588" w:rsidRPr="00B41DF8">
        <w:rPr>
          <w:rFonts w:cstheme="minorHAnsi"/>
        </w:rPr>
        <w:t>).</w:t>
      </w:r>
      <w:r w:rsidRPr="00B41DF8">
        <w:rPr>
          <w:rFonts w:cstheme="minorHAnsi"/>
        </w:rPr>
        <w:t xml:space="preserve"> </w:t>
      </w:r>
    </w:p>
  </w:footnote>
  <w:footnote w:id="242">
    <w:p w14:paraId="6B5ED59A" w14:textId="22347B40" w:rsidR="00F67D74" w:rsidRPr="00B41DF8" w:rsidRDefault="00F67D74" w:rsidP="00B41DF8">
      <w:pPr>
        <w:pStyle w:val="FootnoteText"/>
        <w:rPr>
          <w:rFonts w:cstheme="minorHAnsi"/>
        </w:rPr>
      </w:pPr>
      <w:r w:rsidRPr="008A3668">
        <w:rPr>
          <w:rStyle w:val="FootnoteReference"/>
          <w:rFonts w:cstheme="minorHAnsi"/>
        </w:rPr>
        <w:footnoteRef/>
      </w:r>
      <w:r w:rsidRPr="008A3668">
        <w:rPr>
          <w:rFonts w:cstheme="minorHAnsi"/>
        </w:rPr>
        <w:t xml:space="preserve"> </w:t>
      </w:r>
      <w:r w:rsidR="00871588" w:rsidRPr="008A3668">
        <w:rPr>
          <w:rFonts w:cstheme="minorHAnsi"/>
        </w:rPr>
        <w:t>Scottish Government (</w:t>
      </w:r>
      <w:r w:rsidR="005C6C5E" w:rsidRPr="008A3668">
        <w:rPr>
          <w:rFonts w:cstheme="minorHAnsi"/>
        </w:rPr>
        <w:t xml:space="preserve">n </w:t>
      </w:r>
      <w:r w:rsidR="008A3668" w:rsidRPr="008A3668">
        <w:rPr>
          <w:rFonts w:cstheme="minorHAnsi"/>
        </w:rPr>
        <w:t>44</w:t>
      </w:r>
      <w:r w:rsidR="00871588" w:rsidRPr="008A3668">
        <w:rPr>
          <w:rFonts w:cstheme="minorHAnsi"/>
        </w:rPr>
        <w:t>).</w:t>
      </w:r>
    </w:p>
  </w:footnote>
  <w:footnote w:id="243">
    <w:p w14:paraId="30356963" w14:textId="77EB2D5C"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22B27" w:rsidRPr="00B41DF8">
        <w:rPr>
          <w:rFonts w:cstheme="minorHAnsi"/>
        </w:rPr>
        <w:t>Scottish Government (n 4</w:t>
      </w:r>
      <w:r w:rsidR="004A3D07">
        <w:rPr>
          <w:rFonts w:cstheme="minorHAnsi"/>
        </w:rPr>
        <w:t>6</w:t>
      </w:r>
      <w:r w:rsidR="00B22B27" w:rsidRPr="00B41DF8">
        <w:rPr>
          <w:rFonts w:cstheme="minorHAnsi"/>
        </w:rPr>
        <w:t>).</w:t>
      </w:r>
      <w:r w:rsidRPr="00B41DF8">
        <w:rPr>
          <w:rFonts w:cstheme="minorHAnsi"/>
        </w:rPr>
        <w:t xml:space="preserve"> </w:t>
      </w:r>
    </w:p>
  </w:footnote>
  <w:footnote w:id="244">
    <w:p w14:paraId="0C18B8EF" w14:textId="48308A53"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22B27" w:rsidRPr="00B41DF8">
        <w:rPr>
          <w:rFonts w:cstheme="minorHAnsi"/>
        </w:rPr>
        <w:t>Scottish Government (n 5</w:t>
      </w:r>
      <w:r w:rsidR="004A3D07">
        <w:rPr>
          <w:rFonts w:cstheme="minorHAnsi"/>
        </w:rPr>
        <w:t>6</w:t>
      </w:r>
      <w:r w:rsidR="00B22B27" w:rsidRPr="00B41DF8">
        <w:rPr>
          <w:rFonts w:cstheme="minorHAnsi"/>
        </w:rPr>
        <w:t>).</w:t>
      </w:r>
      <w:r w:rsidRPr="00B41DF8">
        <w:rPr>
          <w:rFonts w:cstheme="minorHAnsi"/>
        </w:rPr>
        <w:t xml:space="preserve"> </w:t>
      </w:r>
    </w:p>
  </w:footnote>
  <w:footnote w:id="245">
    <w:p w14:paraId="2B7B649E" w14:textId="2CC3F1A1"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22B27" w:rsidRPr="00B41DF8">
        <w:rPr>
          <w:rFonts w:cstheme="minorHAnsi"/>
        </w:rPr>
        <w:t>Scottish Government (n 5</w:t>
      </w:r>
      <w:r w:rsidR="004A3D07">
        <w:rPr>
          <w:rFonts w:cstheme="minorHAnsi"/>
        </w:rPr>
        <w:t>7</w:t>
      </w:r>
      <w:r w:rsidR="00B22B27" w:rsidRPr="00B41DF8">
        <w:rPr>
          <w:rFonts w:cstheme="minorHAnsi"/>
        </w:rPr>
        <w:t>).</w:t>
      </w:r>
      <w:r w:rsidRPr="00B41DF8">
        <w:rPr>
          <w:rFonts w:cstheme="minorHAnsi"/>
        </w:rPr>
        <w:t xml:space="preserve"> </w:t>
      </w:r>
    </w:p>
  </w:footnote>
  <w:footnote w:id="246">
    <w:p w14:paraId="37CFD94A" w14:textId="11865D68" w:rsidR="00F67D74" w:rsidRPr="002B0BD1" w:rsidRDefault="00F67D74" w:rsidP="00B41DF8">
      <w:pPr>
        <w:pStyle w:val="FootnoteText"/>
        <w:rPr>
          <w:rFonts w:cstheme="minorHAnsi"/>
        </w:rPr>
      </w:pPr>
      <w:r w:rsidRPr="002B0BD1">
        <w:rPr>
          <w:rStyle w:val="FootnoteReference"/>
          <w:rFonts w:cstheme="minorHAnsi"/>
        </w:rPr>
        <w:footnoteRef/>
      </w:r>
      <w:r w:rsidRPr="002B0BD1">
        <w:rPr>
          <w:rFonts w:cstheme="minorHAnsi"/>
        </w:rPr>
        <w:t xml:space="preserve"> </w:t>
      </w:r>
      <w:hyperlink r:id="rId122" w:history="1">
        <w:r w:rsidR="00B311DF" w:rsidRPr="002B0BD1">
          <w:rPr>
            <w:rStyle w:val="Hyperlink"/>
            <w:rFonts w:cstheme="minorHAnsi"/>
            <w:color w:val="auto"/>
            <w:u w:val="none"/>
          </w:rPr>
          <w:t>Scottish</w:t>
        </w:r>
      </w:hyperlink>
      <w:r w:rsidR="00B311DF" w:rsidRPr="002B0BD1">
        <w:rPr>
          <w:rStyle w:val="Hyperlink"/>
          <w:rFonts w:cstheme="minorHAnsi"/>
          <w:color w:val="auto"/>
          <w:u w:val="none"/>
        </w:rPr>
        <w:t xml:space="preserve"> Government (n 6</w:t>
      </w:r>
      <w:r w:rsidR="004A3D07">
        <w:rPr>
          <w:rStyle w:val="Hyperlink"/>
          <w:rFonts w:cstheme="minorHAnsi"/>
          <w:color w:val="auto"/>
          <w:u w:val="none"/>
        </w:rPr>
        <w:t>9</w:t>
      </w:r>
      <w:r w:rsidR="00B311DF" w:rsidRPr="002B0BD1">
        <w:rPr>
          <w:rStyle w:val="Hyperlink"/>
          <w:rFonts w:cstheme="minorHAnsi"/>
          <w:color w:val="auto"/>
          <w:u w:val="none"/>
        </w:rPr>
        <w:t>).</w:t>
      </w:r>
      <w:r w:rsidRPr="002B0BD1">
        <w:rPr>
          <w:rFonts w:cstheme="minorHAnsi"/>
        </w:rPr>
        <w:t xml:space="preserve"> </w:t>
      </w:r>
    </w:p>
  </w:footnote>
  <w:footnote w:id="247">
    <w:p w14:paraId="3BCFC832" w14:textId="0218A019"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E969D7" w:rsidRPr="00B41DF8">
        <w:rPr>
          <w:rFonts w:cstheme="minorHAnsi"/>
        </w:rPr>
        <w:t>Scottish Government (n 7</w:t>
      </w:r>
      <w:r w:rsidR="004A3D07">
        <w:rPr>
          <w:rFonts w:cstheme="minorHAnsi"/>
        </w:rPr>
        <w:t>4</w:t>
      </w:r>
      <w:r w:rsidR="00E969D7" w:rsidRPr="00B41DF8">
        <w:rPr>
          <w:rFonts w:cstheme="minorHAnsi"/>
        </w:rPr>
        <w:t>).</w:t>
      </w:r>
      <w:r w:rsidRPr="00B41DF8">
        <w:rPr>
          <w:rFonts w:cstheme="minorHAnsi"/>
        </w:rPr>
        <w:t xml:space="preserve"> </w:t>
      </w:r>
    </w:p>
  </w:footnote>
  <w:footnote w:id="248">
    <w:p w14:paraId="2D3FF79D" w14:textId="1335985F"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E969D7" w:rsidRPr="00B41DF8">
        <w:rPr>
          <w:rFonts w:cstheme="minorHAnsi"/>
        </w:rPr>
        <w:t>Scottish Government (n 7</w:t>
      </w:r>
      <w:r w:rsidR="004A3D07">
        <w:rPr>
          <w:rFonts w:cstheme="minorHAnsi"/>
        </w:rPr>
        <w:t>7</w:t>
      </w:r>
      <w:r w:rsidR="00E969D7" w:rsidRPr="00B41DF8">
        <w:rPr>
          <w:rFonts w:cstheme="minorHAnsi"/>
        </w:rPr>
        <w:t>).</w:t>
      </w:r>
      <w:r w:rsidRPr="00B41DF8">
        <w:rPr>
          <w:rFonts w:cstheme="minorHAnsi"/>
        </w:rPr>
        <w:t xml:space="preserve"> </w:t>
      </w:r>
    </w:p>
  </w:footnote>
  <w:footnote w:id="249">
    <w:p w14:paraId="0A0B0686" w14:textId="00CD359B"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E969D7" w:rsidRPr="00B41DF8">
        <w:rPr>
          <w:rFonts w:cstheme="minorHAnsi"/>
        </w:rPr>
        <w:t>Scottish Government (n 7</w:t>
      </w:r>
      <w:r w:rsidR="004A3D07">
        <w:rPr>
          <w:rFonts w:cstheme="minorHAnsi"/>
        </w:rPr>
        <w:t>2</w:t>
      </w:r>
      <w:r w:rsidR="00E969D7" w:rsidRPr="00B41DF8">
        <w:rPr>
          <w:rFonts w:cstheme="minorHAnsi"/>
        </w:rPr>
        <w:t>).</w:t>
      </w:r>
      <w:r w:rsidRPr="00B41DF8">
        <w:rPr>
          <w:rFonts w:cstheme="minorHAnsi"/>
        </w:rPr>
        <w:t xml:space="preserve"> </w:t>
      </w:r>
    </w:p>
  </w:footnote>
  <w:footnote w:id="250">
    <w:p w14:paraId="6405F6E7" w14:textId="76AA4D84"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E969D7" w:rsidRPr="00B41DF8">
        <w:rPr>
          <w:rFonts w:cstheme="minorHAnsi"/>
        </w:rPr>
        <w:t>Scottish Government (n 7</w:t>
      </w:r>
      <w:r w:rsidR="004A3D07">
        <w:rPr>
          <w:rFonts w:cstheme="minorHAnsi"/>
        </w:rPr>
        <w:t>5</w:t>
      </w:r>
      <w:r w:rsidR="00E969D7" w:rsidRPr="00B41DF8">
        <w:rPr>
          <w:rFonts w:cstheme="minorHAnsi"/>
        </w:rPr>
        <w:t>).</w:t>
      </w:r>
      <w:r w:rsidRPr="00B41DF8">
        <w:rPr>
          <w:rFonts w:cstheme="minorHAnsi"/>
        </w:rPr>
        <w:t xml:space="preserve"> </w:t>
      </w:r>
    </w:p>
  </w:footnote>
  <w:footnote w:id="251">
    <w:p w14:paraId="53DDECE9" w14:textId="65835F87"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E969D7" w:rsidRPr="00B41DF8">
        <w:rPr>
          <w:rFonts w:cstheme="minorHAnsi"/>
        </w:rPr>
        <w:t>Scottish Government (</w:t>
      </w:r>
      <w:r w:rsidR="00F27748" w:rsidRPr="00B41DF8">
        <w:rPr>
          <w:rFonts w:cstheme="minorHAnsi"/>
        </w:rPr>
        <w:t>n</w:t>
      </w:r>
      <w:r w:rsidR="00E969D7" w:rsidRPr="00B41DF8">
        <w:rPr>
          <w:rFonts w:cstheme="minorHAnsi"/>
        </w:rPr>
        <w:t xml:space="preserve"> 7</w:t>
      </w:r>
      <w:r w:rsidR="001C1DD8">
        <w:rPr>
          <w:rFonts w:cstheme="minorHAnsi"/>
        </w:rPr>
        <w:t>6</w:t>
      </w:r>
      <w:r w:rsidR="00E969D7" w:rsidRPr="00B41DF8">
        <w:rPr>
          <w:rFonts w:cstheme="minorHAnsi"/>
        </w:rPr>
        <w:t>).</w:t>
      </w:r>
      <w:r w:rsidRPr="00B41DF8">
        <w:rPr>
          <w:rFonts w:cstheme="minorHAnsi"/>
        </w:rPr>
        <w:t xml:space="preserve"> </w:t>
      </w:r>
    </w:p>
  </w:footnote>
  <w:footnote w:id="252">
    <w:p w14:paraId="03D67D31" w14:textId="7616B55C"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27748" w:rsidRPr="00B41DF8">
        <w:rPr>
          <w:rFonts w:cstheme="minorHAnsi"/>
        </w:rPr>
        <w:t>Scottish Government (n 8</w:t>
      </w:r>
      <w:r w:rsidR="001C1DD8">
        <w:rPr>
          <w:rFonts w:cstheme="minorHAnsi"/>
        </w:rPr>
        <w:t>1</w:t>
      </w:r>
      <w:r w:rsidR="00F27748" w:rsidRPr="00B41DF8">
        <w:rPr>
          <w:rFonts w:cstheme="minorHAnsi"/>
        </w:rPr>
        <w:t>).</w:t>
      </w:r>
      <w:r w:rsidRPr="00B41DF8">
        <w:rPr>
          <w:rFonts w:cstheme="minorHAnsi"/>
        </w:rPr>
        <w:t xml:space="preserve"> </w:t>
      </w:r>
    </w:p>
  </w:footnote>
  <w:footnote w:id="253">
    <w:p w14:paraId="568D6C68" w14:textId="4249D9F0"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27748" w:rsidRPr="00B41DF8">
        <w:rPr>
          <w:rFonts w:cstheme="minorHAnsi"/>
        </w:rPr>
        <w:t>The Scottish Parliament (</w:t>
      </w:r>
      <w:r w:rsidR="005C6C5E">
        <w:rPr>
          <w:rFonts w:cstheme="minorHAnsi"/>
        </w:rPr>
        <w:t>n 2</w:t>
      </w:r>
      <w:r w:rsidR="00F27748" w:rsidRPr="00B41DF8">
        <w:rPr>
          <w:rFonts w:cstheme="minorHAnsi"/>
        </w:rPr>
        <w:t>).</w:t>
      </w:r>
      <w:r w:rsidRPr="00B41DF8">
        <w:rPr>
          <w:rFonts w:cstheme="minorHAnsi"/>
        </w:rPr>
        <w:t xml:space="preserve"> </w:t>
      </w:r>
    </w:p>
  </w:footnote>
  <w:footnote w:id="254">
    <w:p w14:paraId="0A84C70C" w14:textId="720306B3"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A444B" w:rsidRPr="00B41DF8">
        <w:rPr>
          <w:rFonts w:cstheme="minorHAnsi"/>
        </w:rPr>
        <w:t>Scottish Government (n 9</w:t>
      </w:r>
      <w:r w:rsidR="001C1DD8">
        <w:rPr>
          <w:rFonts w:cstheme="minorHAnsi"/>
        </w:rPr>
        <w:t>9</w:t>
      </w:r>
      <w:r w:rsidR="002A444B" w:rsidRPr="00B41DF8">
        <w:rPr>
          <w:rFonts w:cstheme="minorHAnsi"/>
        </w:rPr>
        <w:t>).</w:t>
      </w:r>
      <w:r w:rsidRPr="00B41DF8">
        <w:rPr>
          <w:rFonts w:cstheme="minorHAnsi"/>
        </w:rPr>
        <w:t xml:space="preserve"> </w:t>
      </w:r>
    </w:p>
  </w:footnote>
  <w:footnote w:id="255">
    <w:p w14:paraId="22D4D51A" w14:textId="1A7F33D6" w:rsidR="00F67D74" w:rsidRPr="003108BB" w:rsidRDefault="00F67D74" w:rsidP="00B41DF8">
      <w:pPr>
        <w:pStyle w:val="FootnoteText"/>
        <w:rPr>
          <w:rFonts w:cstheme="minorHAnsi"/>
        </w:rPr>
      </w:pPr>
      <w:r w:rsidRPr="003108BB">
        <w:rPr>
          <w:rStyle w:val="FootnoteReference"/>
          <w:rFonts w:cstheme="minorHAnsi"/>
        </w:rPr>
        <w:footnoteRef/>
      </w:r>
      <w:r w:rsidRPr="003108BB">
        <w:rPr>
          <w:rFonts w:cstheme="minorHAnsi"/>
        </w:rPr>
        <w:t xml:space="preserve"> </w:t>
      </w:r>
      <w:hyperlink r:id="rId123" w:history="1">
        <w:r w:rsidR="002A444B" w:rsidRPr="003108BB">
          <w:rPr>
            <w:rStyle w:val="Hyperlink"/>
            <w:rFonts w:cstheme="minorHAnsi"/>
            <w:color w:val="auto"/>
            <w:u w:val="none"/>
          </w:rPr>
          <w:t>Scottish</w:t>
        </w:r>
      </w:hyperlink>
      <w:r w:rsidR="002A444B" w:rsidRPr="003108BB">
        <w:rPr>
          <w:rStyle w:val="Hyperlink"/>
          <w:rFonts w:cstheme="minorHAnsi"/>
          <w:color w:val="auto"/>
          <w:u w:val="none"/>
        </w:rPr>
        <w:t xml:space="preserve"> Government (n 10</w:t>
      </w:r>
      <w:r w:rsidR="001C1DD8">
        <w:rPr>
          <w:rStyle w:val="Hyperlink"/>
          <w:rFonts w:cstheme="minorHAnsi"/>
          <w:color w:val="auto"/>
          <w:u w:val="none"/>
        </w:rPr>
        <w:t>2</w:t>
      </w:r>
      <w:r w:rsidR="002A444B" w:rsidRPr="003108BB">
        <w:rPr>
          <w:rStyle w:val="Hyperlink"/>
          <w:rFonts w:cstheme="minorHAnsi"/>
          <w:color w:val="auto"/>
          <w:u w:val="none"/>
        </w:rPr>
        <w:t>).</w:t>
      </w:r>
      <w:r w:rsidRPr="003108BB">
        <w:rPr>
          <w:rFonts w:cstheme="minorHAnsi"/>
        </w:rPr>
        <w:t xml:space="preserve"> </w:t>
      </w:r>
    </w:p>
  </w:footnote>
  <w:footnote w:id="256">
    <w:p w14:paraId="5A0013B2" w14:textId="3590A9C5"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A444B" w:rsidRPr="00B41DF8">
        <w:rPr>
          <w:rFonts w:cstheme="minorHAnsi"/>
        </w:rPr>
        <w:t>Scottish Government (n 103)</w:t>
      </w:r>
      <w:r w:rsidR="0013020A" w:rsidRPr="00B41DF8">
        <w:rPr>
          <w:rFonts w:cstheme="minorHAnsi"/>
        </w:rPr>
        <w:t>.</w:t>
      </w:r>
      <w:r w:rsidRPr="00B41DF8">
        <w:rPr>
          <w:rFonts w:cstheme="minorHAnsi"/>
        </w:rPr>
        <w:t xml:space="preserve"> </w:t>
      </w:r>
    </w:p>
  </w:footnote>
  <w:footnote w:id="257">
    <w:p w14:paraId="500077EB" w14:textId="66C0281D"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3020A" w:rsidRPr="00B41DF8">
        <w:rPr>
          <w:rFonts w:cstheme="minorHAnsi"/>
        </w:rPr>
        <w:t>Scottish Government (n 10</w:t>
      </w:r>
      <w:r w:rsidR="001C1DD8">
        <w:rPr>
          <w:rFonts w:cstheme="minorHAnsi"/>
        </w:rPr>
        <w:t>4</w:t>
      </w:r>
      <w:r w:rsidR="0013020A" w:rsidRPr="00B41DF8">
        <w:rPr>
          <w:rFonts w:cstheme="minorHAnsi"/>
        </w:rPr>
        <w:t>).</w:t>
      </w:r>
      <w:r w:rsidRPr="00B41DF8">
        <w:rPr>
          <w:rFonts w:cstheme="minorHAnsi"/>
        </w:rPr>
        <w:t xml:space="preserve"> </w:t>
      </w:r>
    </w:p>
  </w:footnote>
  <w:footnote w:id="258">
    <w:p w14:paraId="3D054D8F" w14:textId="613BFA63"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A15BD" w:rsidRPr="00B41DF8">
        <w:rPr>
          <w:rFonts w:cstheme="minorHAnsi"/>
        </w:rPr>
        <w:t>Scottish Government (n 11</w:t>
      </w:r>
      <w:r w:rsidR="001C1DD8">
        <w:rPr>
          <w:rFonts w:cstheme="minorHAnsi"/>
        </w:rPr>
        <w:t>2</w:t>
      </w:r>
      <w:r w:rsidR="008A15BD" w:rsidRPr="00B41DF8">
        <w:rPr>
          <w:rFonts w:cstheme="minorHAnsi"/>
        </w:rPr>
        <w:t>).</w:t>
      </w:r>
      <w:r w:rsidRPr="00B41DF8">
        <w:rPr>
          <w:rFonts w:cstheme="minorHAnsi"/>
        </w:rPr>
        <w:t xml:space="preserve"> </w:t>
      </w:r>
    </w:p>
  </w:footnote>
  <w:footnote w:id="259">
    <w:p w14:paraId="0F7D42F7" w14:textId="3AFC5289"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A15BD" w:rsidRPr="00B41DF8">
        <w:rPr>
          <w:rFonts w:cstheme="minorHAnsi"/>
        </w:rPr>
        <w:t>Scottish Government (n 11</w:t>
      </w:r>
      <w:r w:rsidR="001C1DD8">
        <w:rPr>
          <w:rFonts w:cstheme="minorHAnsi"/>
        </w:rPr>
        <w:t>6</w:t>
      </w:r>
      <w:r w:rsidR="008A15BD" w:rsidRPr="00B41DF8">
        <w:rPr>
          <w:rFonts w:cstheme="minorHAnsi"/>
        </w:rPr>
        <w:t xml:space="preserve">). </w:t>
      </w:r>
    </w:p>
  </w:footnote>
  <w:footnote w:id="260">
    <w:p w14:paraId="537EB34E" w14:textId="42774FB9"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3020A" w:rsidRPr="00B41DF8">
        <w:rPr>
          <w:rFonts w:cstheme="minorHAnsi"/>
        </w:rPr>
        <w:t>Scottish Government (n 11</w:t>
      </w:r>
      <w:r w:rsidR="00BC78A5">
        <w:rPr>
          <w:rFonts w:cstheme="minorHAnsi"/>
        </w:rPr>
        <w:t>7</w:t>
      </w:r>
      <w:r w:rsidR="0013020A" w:rsidRPr="00B41DF8">
        <w:rPr>
          <w:rFonts w:cstheme="minorHAnsi"/>
        </w:rPr>
        <w:t>).</w:t>
      </w:r>
      <w:r w:rsidRPr="00B41DF8">
        <w:rPr>
          <w:rFonts w:cstheme="minorHAnsi"/>
        </w:rPr>
        <w:t xml:space="preserve"> </w:t>
      </w:r>
    </w:p>
  </w:footnote>
  <w:footnote w:id="261">
    <w:p w14:paraId="3EB18C4E" w14:textId="698560C5"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3020A" w:rsidRPr="00B41DF8">
        <w:rPr>
          <w:rFonts w:cstheme="minorHAnsi"/>
        </w:rPr>
        <w:t>Scottish Government</w:t>
      </w:r>
      <w:r w:rsidR="00712E7D">
        <w:rPr>
          <w:rFonts w:cstheme="minorHAnsi"/>
        </w:rPr>
        <w:t xml:space="preserve"> (n52).</w:t>
      </w:r>
    </w:p>
  </w:footnote>
  <w:footnote w:id="262">
    <w:p w14:paraId="3C60656D" w14:textId="47BD7B11" w:rsidR="00F67D74" w:rsidRPr="00B41DF8" w:rsidRDefault="00F67D74" w:rsidP="00B41DF8">
      <w:pPr>
        <w:pStyle w:val="FootnoteText"/>
        <w:rPr>
          <w:rFonts w:cstheme="minorHAnsi"/>
        </w:rPr>
      </w:pPr>
      <w:r w:rsidRPr="003A39FF">
        <w:rPr>
          <w:rStyle w:val="FootnoteReference"/>
          <w:rFonts w:cstheme="minorHAnsi"/>
        </w:rPr>
        <w:footnoteRef/>
      </w:r>
      <w:r w:rsidRPr="003A39FF">
        <w:rPr>
          <w:rFonts w:cstheme="minorHAnsi"/>
        </w:rPr>
        <w:t xml:space="preserve"> </w:t>
      </w:r>
      <w:r w:rsidR="0013020A" w:rsidRPr="003A39FF">
        <w:rPr>
          <w:rFonts w:cstheme="minorHAnsi"/>
        </w:rPr>
        <w:t>Scottish Government (</w:t>
      </w:r>
      <w:r w:rsidR="00A1709C" w:rsidRPr="003A39FF">
        <w:rPr>
          <w:rFonts w:cstheme="minorHAnsi"/>
        </w:rPr>
        <w:t xml:space="preserve">n </w:t>
      </w:r>
      <w:r w:rsidR="003A39FF" w:rsidRPr="003A39FF">
        <w:rPr>
          <w:rFonts w:cstheme="minorHAnsi"/>
        </w:rPr>
        <w:t>52</w:t>
      </w:r>
      <w:r w:rsidR="0013020A" w:rsidRPr="003A39FF">
        <w:rPr>
          <w:rFonts w:cstheme="minorHAnsi"/>
        </w:rPr>
        <w:t>)</w:t>
      </w:r>
      <w:r w:rsidR="003A39FF">
        <w:rPr>
          <w:rFonts w:cstheme="minorHAnsi"/>
        </w:rPr>
        <w:t>.</w:t>
      </w:r>
    </w:p>
  </w:footnote>
  <w:footnote w:id="263">
    <w:p w14:paraId="591FDF50" w14:textId="518E5DC3"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64B48">
        <w:rPr>
          <w:rFonts w:cstheme="minorHAnsi"/>
        </w:rPr>
        <w:t>UK Government</w:t>
      </w:r>
      <w:r w:rsidR="0013020A" w:rsidRPr="00B41DF8">
        <w:rPr>
          <w:rFonts w:cstheme="minorHAnsi"/>
        </w:rPr>
        <w:t xml:space="preserve"> (n 6</w:t>
      </w:r>
      <w:r w:rsidR="00764B48">
        <w:rPr>
          <w:rFonts w:cstheme="minorHAnsi"/>
        </w:rPr>
        <w:t>3</w:t>
      </w:r>
      <w:r w:rsidR="0013020A" w:rsidRPr="00B41DF8">
        <w:rPr>
          <w:rFonts w:cstheme="minorHAnsi"/>
        </w:rPr>
        <w:t>).</w:t>
      </w:r>
      <w:r w:rsidRPr="00B41DF8">
        <w:rPr>
          <w:rFonts w:cstheme="minorHAnsi"/>
        </w:rPr>
        <w:t xml:space="preserve"> </w:t>
      </w:r>
    </w:p>
  </w:footnote>
  <w:footnote w:id="264">
    <w:p w14:paraId="36C6DC4D" w14:textId="3F7A0926"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3020A" w:rsidRPr="00B41DF8">
        <w:rPr>
          <w:rFonts w:cstheme="minorHAnsi"/>
        </w:rPr>
        <w:t>Scottish Government</w:t>
      </w:r>
      <w:r w:rsidR="00FC093E" w:rsidRPr="00B41DF8">
        <w:rPr>
          <w:rFonts w:cstheme="minorHAnsi"/>
        </w:rPr>
        <w:t xml:space="preserve"> (n 13</w:t>
      </w:r>
      <w:r w:rsidR="00764B48">
        <w:rPr>
          <w:rFonts w:cstheme="minorHAnsi"/>
        </w:rPr>
        <w:t>3</w:t>
      </w:r>
      <w:r w:rsidR="00FC093E" w:rsidRPr="00B41DF8">
        <w:rPr>
          <w:rFonts w:cstheme="minorHAnsi"/>
        </w:rPr>
        <w:t>).</w:t>
      </w:r>
      <w:r w:rsidRPr="00B41DF8">
        <w:rPr>
          <w:rFonts w:cstheme="minorHAnsi"/>
        </w:rPr>
        <w:t xml:space="preserve"> </w:t>
      </w:r>
    </w:p>
  </w:footnote>
  <w:footnote w:id="265">
    <w:p w14:paraId="05FE4075" w14:textId="586476D4"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3020A" w:rsidRPr="00B41DF8">
        <w:rPr>
          <w:rFonts w:cstheme="minorHAnsi"/>
        </w:rPr>
        <w:t xml:space="preserve">Scottish Government (n </w:t>
      </w:r>
      <w:r w:rsidR="00EC5BB1" w:rsidRPr="00B41DF8">
        <w:rPr>
          <w:rFonts w:cstheme="minorHAnsi"/>
        </w:rPr>
        <w:t>13</w:t>
      </w:r>
      <w:r w:rsidR="00764B48">
        <w:rPr>
          <w:rFonts w:cstheme="minorHAnsi"/>
        </w:rPr>
        <w:t>3</w:t>
      </w:r>
      <w:r w:rsidR="0013020A" w:rsidRPr="00B41DF8">
        <w:rPr>
          <w:rFonts w:cstheme="minorHAnsi"/>
        </w:rPr>
        <w:t>).</w:t>
      </w:r>
    </w:p>
  </w:footnote>
  <w:footnote w:id="266">
    <w:p w14:paraId="05FB6AC0" w14:textId="0492D547"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40834" w:rsidRPr="00B41DF8">
        <w:rPr>
          <w:rFonts w:cstheme="minorHAnsi"/>
        </w:rPr>
        <w:t>Scottish Government (n 9</w:t>
      </w:r>
      <w:r w:rsidR="00846E68">
        <w:rPr>
          <w:rFonts w:cstheme="minorHAnsi"/>
        </w:rPr>
        <w:t>5</w:t>
      </w:r>
      <w:r w:rsidR="00640834" w:rsidRPr="00B41DF8">
        <w:rPr>
          <w:rFonts w:cstheme="minorHAnsi"/>
        </w:rPr>
        <w:t>).</w:t>
      </w:r>
      <w:r w:rsidRPr="00B41DF8">
        <w:rPr>
          <w:rFonts w:cstheme="minorHAnsi"/>
        </w:rPr>
        <w:t xml:space="preserve"> </w:t>
      </w:r>
    </w:p>
  </w:footnote>
  <w:footnote w:id="267">
    <w:p w14:paraId="193AFB9A" w14:textId="52FAF332"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40834" w:rsidRPr="00B41DF8">
        <w:rPr>
          <w:rFonts w:cstheme="minorHAnsi"/>
        </w:rPr>
        <w:t xml:space="preserve">Scottish Government (n </w:t>
      </w:r>
      <w:r w:rsidR="007B1FCC">
        <w:rPr>
          <w:rFonts w:cstheme="minorHAnsi"/>
        </w:rPr>
        <w:t>80</w:t>
      </w:r>
      <w:r w:rsidR="00640834" w:rsidRPr="00B41DF8">
        <w:rPr>
          <w:rFonts w:cstheme="minorHAnsi"/>
        </w:rPr>
        <w:t>).</w:t>
      </w:r>
      <w:r w:rsidRPr="00B41DF8">
        <w:rPr>
          <w:rFonts w:cstheme="minorHAnsi"/>
        </w:rPr>
        <w:t xml:space="preserve"> </w:t>
      </w:r>
    </w:p>
  </w:footnote>
  <w:footnote w:id="268">
    <w:p w14:paraId="06D31119" w14:textId="26F8D514"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50228" w:rsidRPr="00B41DF8">
        <w:rPr>
          <w:rFonts w:cstheme="minorHAnsi"/>
        </w:rPr>
        <w:t xml:space="preserve">Scottish Government (n </w:t>
      </w:r>
      <w:r w:rsidR="00640834" w:rsidRPr="00B41DF8">
        <w:rPr>
          <w:rFonts w:cstheme="minorHAnsi"/>
        </w:rPr>
        <w:t>9</w:t>
      </w:r>
      <w:r w:rsidR="007B1FCC">
        <w:rPr>
          <w:rFonts w:cstheme="minorHAnsi"/>
        </w:rPr>
        <w:t>5</w:t>
      </w:r>
      <w:r w:rsidR="00650228" w:rsidRPr="00B41DF8">
        <w:rPr>
          <w:rFonts w:cstheme="minorHAnsi"/>
        </w:rPr>
        <w:t>)</w:t>
      </w:r>
      <w:r w:rsidR="00640834" w:rsidRPr="00B41DF8">
        <w:rPr>
          <w:rFonts w:cstheme="minorHAnsi"/>
        </w:rPr>
        <w:t>.</w:t>
      </w:r>
    </w:p>
  </w:footnote>
  <w:footnote w:id="269">
    <w:p w14:paraId="6A43B0DD" w14:textId="37F7986A"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C093E" w:rsidRPr="00B41DF8">
        <w:rPr>
          <w:rFonts w:cstheme="minorHAnsi"/>
        </w:rPr>
        <w:t>The City of Edinburgh Council, ‘Council tax, benefits and welfare – coronavirus advice’ &lt;</w:t>
      </w:r>
      <w:hyperlink r:id="rId124" w:anchor=":~:text=The%20Self%2DIsolation%20Support%20Grant,close%20on%205%20January%202023" w:history="1">
        <w:r w:rsidR="00FC093E" w:rsidRPr="00B41DF8">
          <w:rPr>
            <w:rStyle w:val="Hyperlink"/>
            <w:rFonts w:cstheme="minorHAnsi"/>
            <w:color w:val="auto"/>
          </w:rPr>
          <w:t>https://www.edinburgh.gov.uk/benefits-grants/council-tax-benefits-welfare-coronavirus-advice/5#:~:text=The%20Self%2DIsolation%20Support%20Grant,close%20on%205%20January%202023</w:t>
        </w:r>
      </w:hyperlink>
      <w:r w:rsidR="00FC093E" w:rsidRPr="00B41DF8">
        <w:rPr>
          <w:rFonts w:cstheme="minorHAnsi"/>
        </w:rPr>
        <w:t>&gt;</w:t>
      </w:r>
      <w:r w:rsidRPr="00B41DF8">
        <w:rPr>
          <w:rFonts w:cstheme="minorHAnsi"/>
        </w:rPr>
        <w:t xml:space="preserve"> </w:t>
      </w:r>
    </w:p>
  </w:footnote>
  <w:footnote w:id="270">
    <w:p w14:paraId="41E504BF" w14:textId="023EBFC8"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40834" w:rsidRPr="00B41DF8">
        <w:rPr>
          <w:rFonts w:cstheme="minorHAnsi"/>
        </w:rPr>
        <w:t>Scottish Government (n 11</w:t>
      </w:r>
      <w:r w:rsidR="007B1FCC">
        <w:rPr>
          <w:rFonts w:cstheme="minorHAnsi"/>
        </w:rPr>
        <w:t>4</w:t>
      </w:r>
      <w:r w:rsidR="00640834" w:rsidRPr="00B41DF8">
        <w:rPr>
          <w:rFonts w:cstheme="minorHAnsi"/>
        </w:rPr>
        <w:t>).</w:t>
      </w:r>
      <w:r w:rsidRPr="00B41DF8">
        <w:rPr>
          <w:rFonts w:cstheme="minorHAnsi"/>
        </w:rPr>
        <w:t xml:space="preserve"> </w:t>
      </w:r>
    </w:p>
  </w:footnote>
  <w:footnote w:id="271">
    <w:p w14:paraId="09F3F3E6" w14:textId="63A3FC94"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50228" w:rsidRPr="00B41DF8">
        <w:rPr>
          <w:rFonts w:cstheme="minorHAnsi"/>
        </w:rPr>
        <w:t>NHS Scotland</w:t>
      </w:r>
      <w:r w:rsidR="00640834" w:rsidRPr="00B41DF8">
        <w:rPr>
          <w:rFonts w:cstheme="minorHAnsi"/>
        </w:rPr>
        <w:t xml:space="preserve"> (n 11</w:t>
      </w:r>
      <w:r w:rsidR="007B1FCC">
        <w:rPr>
          <w:rFonts w:cstheme="minorHAnsi"/>
        </w:rPr>
        <w:t>8</w:t>
      </w:r>
      <w:r w:rsidR="00640834" w:rsidRPr="00B41DF8">
        <w:rPr>
          <w:rFonts w:cstheme="minorHAnsi"/>
        </w:rPr>
        <w:t>)</w:t>
      </w:r>
      <w:r w:rsidR="00FC093E" w:rsidRPr="00B41DF8">
        <w:rPr>
          <w:rFonts w:cstheme="minorHAnsi"/>
        </w:rPr>
        <w:t>.</w:t>
      </w:r>
    </w:p>
  </w:footnote>
  <w:footnote w:id="272">
    <w:p w14:paraId="6EE0703B" w14:textId="5CBF58B5"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C093E" w:rsidRPr="00B41DF8">
        <w:rPr>
          <w:rFonts w:cstheme="minorHAnsi"/>
        </w:rPr>
        <w:t>Scottish Government (n 1</w:t>
      </w:r>
      <w:r w:rsidR="007B1FCC">
        <w:rPr>
          <w:rFonts w:cstheme="minorHAnsi"/>
        </w:rPr>
        <w:t>30</w:t>
      </w:r>
      <w:r w:rsidR="00FC093E" w:rsidRPr="00B41DF8">
        <w:rPr>
          <w:rFonts w:cstheme="minorHAnsi"/>
        </w:rPr>
        <w:t>).</w:t>
      </w:r>
      <w:r w:rsidRPr="00B41DF8">
        <w:rPr>
          <w:rFonts w:cstheme="minorHAnsi"/>
        </w:rPr>
        <w:t xml:space="preserve"> </w:t>
      </w:r>
    </w:p>
  </w:footnote>
  <w:footnote w:id="273">
    <w:p w14:paraId="333E71AF" w14:textId="3A538E33"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C093E" w:rsidRPr="00B41DF8">
        <w:rPr>
          <w:rFonts w:cstheme="minorHAnsi"/>
        </w:rPr>
        <w:t>Scottish Government (n 13</w:t>
      </w:r>
      <w:r w:rsidR="00D67C11">
        <w:rPr>
          <w:rFonts w:cstheme="minorHAnsi"/>
        </w:rPr>
        <w:t>3</w:t>
      </w:r>
      <w:r w:rsidR="00FC093E" w:rsidRPr="00B41DF8">
        <w:rPr>
          <w:rFonts w:cstheme="minorHAnsi"/>
        </w:rPr>
        <w:t>).</w:t>
      </w:r>
      <w:r w:rsidRPr="00B41DF8">
        <w:rPr>
          <w:rFonts w:cstheme="minorHAnsi"/>
        </w:rPr>
        <w:t xml:space="preserve"> </w:t>
      </w:r>
    </w:p>
  </w:footnote>
  <w:footnote w:id="274">
    <w:p w14:paraId="7D9C0FED" w14:textId="07924F5F"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C093E" w:rsidRPr="00B41DF8">
        <w:rPr>
          <w:rFonts w:cstheme="minorHAnsi"/>
        </w:rPr>
        <w:t xml:space="preserve">Scottish Government (n </w:t>
      </w:r>
      <w:r w:rsidR="00D67C11">
        <w:rPr>
          <w:rFonts w:cstheme="minorHAnsi"/>
        </w:rPr>
        <w:t>50</w:t>
      </w:r>
      <w:r w:rsidR="00FC093E" w:rsidRPr="00B41DF8">
        <w:rPr>
          <w:rFonts w:cstheme="minorHAnsi"/>
        </w:rPr>
        <w:t>).</w:t>
      </w:r>
      <w:r w:rsidRPr="00B41DF8">
        <w:rPr>
          <w:rFonts w:cstheme="minorHAnsi"/>
        </w:rPr>
        <w:t xml:space="preserve"> </w:t>
      </w:r>
    </w:p>
  </w:footnote>
  <w:footnote w:id="275">
    <w:p w14:paraId="671BF0A1" w14:textId="5A74D7E9" w:rsidR="00F67D74" w:rsidRPr="00B41DF8" w:rsidRDefault="00F67D74" w:rsidP="00B41DF8">
      <w:pPr>
        <w:pStyle w:val="FootnoteText"/>
        <w:rPr>
          <w:rFonts w:cstheme="minorHAnsi"/>
          <w:highlight w:val="yellow"/>
        </w:rPr>
      </w:pPr>
      <w:r w:rsidRPr="00B41DF8">
        <w:rPr>
          <w:rStyle w:val="FootnoteReference"/>
          <w:rFonts w:cstheme="minorHAnsi"/>
        </w:rPr>
        <w:footnoteRef/>
      </w:r>
      <w:r w:rsidRPr="00B41DF8">
        <w:rPr>
          <w:rFonts w:cstheme="minorHAnsi"/>
        </w:rPr>
        <w:t xml:space="preserve"> </w:t>
      </w:r>
      <w:r w:rsidR="00FC093E" w:rsidRPr="00B41DF8">
        <w:rPr>
          <w:rFonts w:cstheme="minorHAnsi"/>
        </w:rPr>
        <w:t>Scottish Government (n 8</w:t>
      </w:r>
      <w:r w:rsidR="00D67C11">
        <w:rPr>
          <w:rFonts w:cstheme="minorHAnsi"/>
        </w:rPr>
        <w:t>5</w:t>
      </w:r>
      <w:r w:rsidR="00FC093E" w:rsidRPr="00B41DF8">
        <w:rPr>
          <w:rFonts w:cstheme="minorHAnsi"/>
        </w:rPr>
        <w:t>).</w:t>
      </w:r>
      <w:r w:rsidRPr="00B41DF8">
        <w:rPr>
          <w:rFonts w:cstheme="minorHAnsi"/>
        </w:rPr>
        <w:t xml:space="preserve"> </w:t>
      </w:r>
    </w:p>
  </w:footnote>
  <w:footnote w:id="276">
    <w:p w14:paraId="35EB424E" w14:textId="43966EE4"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A0FAF" w:rsidRPr="00B41DF8">
        <w:rPr>
          <w:rFonts w:cstheme="minorHAnsi"/>
        </w:rPr>
        <w:t>Scottish Government (n 10</w:t>
      </w:r>
      <w:r w:rsidR="00D67C11">
        <w:rPr>
          <w:rFonts w:cstheme="minorHAnsi"/>
        </w:rPr>
        <w:t>1</w:t>
      </w:r>
      <w:r w:rsidR="00BA0FAF" w:rsidRPr="00B41DF8">
        <w:rPr>
          <w:rFonts w:cstheme="minorHAnsi"/>
        </w:rPr>
        <w:t>).</w:t>
      </w:r>
      <w:r w:rsidRPr="00B41DF8">
        <w:rPr>
          <w:rFonts w:cstheme="minorHAnsi"/>
        </w:rPr>
        <w:t xml:space="preserve"> </w:t>
      </w:r>
    </w:p>
  </w:footnote>
  <w:footnote w:id="277">
    <w:p w14:paraId="1D5B80CE" w14:textId="4C46768B"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86F19" w:rsidRPr="00B41DF8">
        <w:rPr>
          <w:rFonts w:cstheme="minorHAnsi"/>
        </w:rPr>
        <w:t>Scottish Government</w:t>
      </w:r>
      <w:r w:rsidR="00BA0FAF" w:rsidRPr="00B41DF8">
        <w:rPr>
          <w:rFonts w:cstheme="minorHAnsi"/>
        </w:rPr>
        <w:t xml:space="preserve"> (n 1</w:t>
      </w:r>
      <w:r w:rsidR="00D67C11">
        <w:rPr>
          <w:rFonts w:cstheme="minorHAnsi"/>
        </w:rPr>
        <w:t>31</w:t>
      </w:r>
      <w:r w:rsidR="00BA0FAF" w:rsidRPr="00B41DF8">
        <w:rPr>
          <w:rFonts w:cstheme="minorHAnsi"/>
        </w:rPr>
        <w:t>).</w:t>
      </w:r>
    </w:p>
  </w:footnote>
  <w:footnote w:id="278">
    <w:p w14:paraId="5A6929D6" w14:textId="36A570FD"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8497C" w:rsidRPr="00B41DF8">
        <w:rPr>
          <w:rFonts w:cstheme="minorHAnsi"/>
        </w:rPr>
        <w:t>Scottish Government (n 1</w:t>
      </w:r>
      <w:r w:rsidR="007A7C83">
        <w:rPr>
          <w:rFonts w:cstheme="minorHAnsi"/>
        </w:rPr>
        <w:t>41</w:t>
      </w:r>
      <w:r w:rsidR="00C8497C" w:rsidRPr="00B41DF8">
        <w:rPr>
          <w:rFonts w:cstheme="minorHAnsi"/>
        </w:rPr>
        <w:t>).</w:t>
      </w:r>
      <w:r w:rsidRPr="00B41DF8">
        <w:rPr>
          <w:rFonts w:cstheme="minorHAnsi"/>
        </w:rPr>
        <w:t xml:space="preserve"> </w:t>
      </w:r>
    </w:p>
  </w:footnote>
  <w:footnote w:id="279">
    <w:p w14:paraId="0F76F021" w14:textId="24383C17"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8497C" w:rsidRPr="00B41DF8">
        <w:rPr>
          <w:rFonts w:cstheme="minorHAnsi"/>
        </w:rPr>
        <w:t>Scottish Government (n 1</w:t>
      </w:r>
      <w:r w:rsidR="0076715A">
        <w:rPr>
          <w:rFonts w:cstheme="minorHAnsi"/>
        </w:rPr>
        <w:t>42</w:t>
      </w:r>
      <w:r w:rsidR="00C8497C" w:rsidRPr="00B41DF8">
        <w:rPr>
          <w:rFonts w:cstheme="minorHAnsi"/>
        </w:rPr>
        <w:t>).</w:t>
      </w:r>
      <w:r w:rsidRPr="00B41DF8">
        <w:rPr>
          <w:rFonts w:cstheme="minorHAnsi"/>
        </w:rPr>
        <w:t xml:space="preserve"> </w:t>
      </w:r>
    </w:p>
  </w:footnote>
  <w:footnote w:id="280">
    <w:p w14:paraId="1A0E29B8" w14:textId="65630A6D" w:rsidR="00FE6E09" w:rsidRPr="00B41DF8" w:rsidRDefault="00FE6E09" w:rsidP="00FE6E09">
      <w:pPr>
        <w:pStyle w:val="FootnoteText"/>
        <w:rPr>
          <w:rFonts w:cstheme="minorHAnsi"/>
        </w:rPr>
      </w:pPr>
      <w:r w:rsidRPr="00B41DF8">
        <w:rPr>
          <w:rStyle w:val="FootnoteReference"/>
          <w:rFonts w:cstheme="minorHAnsi"/>
        </w:rPr>
        <w:footnoteRef/>
      </w:r>
      <w:r w:rsidRPr="00B41DF8">
        <w:rPr>
          <w:rFonts w:cstheme="minorHAnsi"/>
        </w:rPr>
        <w:t xml:space="preserve"> </w:t>
      </w:r>
      <w:r w:rsidR="0076715A">
        <w:rPr>
          <w:rFonts w:cstheme="minorHAnsi"/>
        </w:rPr>
        <w:t>Scottish Government</w:t>
      </w:r>
      <w:r w:rsidRPr="00B41DF8">
        <w:rPr>
          <w:rFonts w:cstheme="minorHAnsi"/>
        </w:rPr>
        <w:t xml:space="preserve"> (n 7</w:t>
      </w:r>
      <w:r w:rsidR="0076715A">
        <w:rPr>
          <w:rFonts w:cstheme="minorHAnsi"/>
        </w:rPr>
        <w:t>9</w:t>
      </w:r>
      <w:r w:rsidRPr="00B41DF8">
        <w:rPr>
          <w:rFonts w:cstheme="minorHAnsi"/>
        </w:rPr>
        <w:t xml:space="preserve">). </w:t>
      </w:r>
    </w:p>
  </w:footnote>
  <w:footnote w:id="281">
    <w:p w14:paraId="6493A818" w14:textId="144A89A9" w:rsidR="001E5489" w:rsidRPr="00B41DF8" w:rsidRDefault="001E5489" w:rsidP="001E5489">
      <w:pPr>
        <w:pStyle w:val="FootnoteText"/>
        <w:rPr>
          <w:rFonts w:cstheme="minorHAnsi"/>
        </w:rPr>
      </w:pPr>
      <w:r w:rsidRPr="00B41DF8">
        <w:rPr>
          <w:rStyle w:val="FootnoteReference"/>
          <w:rFonts w:cstheme="minorHAnsi"/>
        </w:rPr>
        <w:footnoteRef/>
      </w:r>
      <w:r w:rsidRPr="00B41DF8">
        <w:rPr>
          <w:rFonts w:cstheme="minorHAnsi"/>
        </w:rPr>
        <w:t xml:space="preserve"> </w:t>
      </w:r>
      <w:r w:rsidR="0076715A">
        <w:rPr>
          <w:rFonts w:cstheme="minorHAnsi"/>
        </w:rPr>
        <w:t>Scottish Government</w:t>
      </w:r>
      <w:r w:rsidRPr="00B41DF8">
        <w:rPr>
          <w:rFonts w:cstheme="minorHAnsi"/>
        </w:rPr>
        <w:t xml:space="preserve"> (n 5</w:t>
      </w:r>
      <w:r w:rsidR="00395A0C">
        <w:rPr>
          <w:rFonts w:cstheme="minorHAnsi"/>
        </w:rPr>
        <w:t>9</w:t>
      </w:r>
      <w:r w:rsidRPr="00B41DF8">
        <w:rPr>
          <w:rFonts w:cstheme="minorHAnsi"/>
        </w:rPr>
        <w:t xml:space="preserve">). </w:t>
      </w:r>
    </w:p>
  </w:footnote>
  <w:footnote w:id="282">
    <w:p w14:paraId="627E6B63" w14:textId="7153A763" w:rsidR="007170BA" w:rsidRPr="00575B4A" w:rsidRDefault="007170BA" w:rsidP="007170BA">
      <w:pPr>
        <w:pStyle w:val="FootnoteText"/>
        <w:rPr>
          <w:rFonts w:cstheme="minorHAnsi"/>
          <w:i/>
          <w:iCs/>
          <w:highlight w:val="cyan"/>
        </w:rPr>
      </w:pPr>
      <w:r w:rsidRPr="00935209">
        <w:rPr>
          <w:rStyle w:val="FootnoteReference"/>
          <w:rFonts w:cstheme="minorHAnsi"/>
        </w:rPr>
        <w:footnoteRef/>
      </w:r>
      <w:r w:rsidRPr="00935209">
        <w:rPr>
          <w:rFonts w:cstheme="minorHAnsi"/>
        </w:rPr>
        <w:t xml:space="preserve"> Scottish Government (n 6</w:t>
      </w:r>
      <w:r w:rsidR="00935209" w:rsidRPr="00935209">
        <w:rPr>
          <w:rFonts w:cstheme="minorHAnsi"/>
        </w:rPr>
        <w:t>7</w:t>
      </w:r>
      <w:r w:rsidRPr="00935209">
        <w:rPr>
          <w:rFonts w:cstheme="minorHAnsi"/>
        </w:rPr>
        <w:t xml:space="preserve">). </w:t>
      </w:r>
    </w:p>
  </w:footnote>
  <w:footnote w:id="283">
    <w:p w14:paraId="62CFB4C9" w14:textId="70CA4AB2" w:rsidR="00C66442" w:rsidRPr="00CF29A1" w:rsidRDefault="00C66442" w:rsidP="00C66442">
      <w:pPr>
        <w:pStyle w:val="FootnoteText"/>
        <w:rPr>
          <w:rFonts w:cstheme="minorHAnsi"/>
          <w:i/>
          <w:iCs/>
        </w:rPr>
      </w:pPr>
      <w:r w:rsidRPr="005F625D">
        <w:rPr>
          <w:rStyle w:val="FootnoteReference"/>
          <w:rFonts w:cstheme="minorHAnsi"/>
        </w:rPr>
        <w:footnoteRef/>
      </w:r>
      <w:r w:rsidRPr="005F625D">
        <w:rPr>
          <w:rFonts w:cstheme="minorHAnsi"/>
        </w:rPr>
        <w:t xml:space="preserve"> Scottish Government (n </w:t>
      </w:r>
      <w:r w:rsidR="005F625D" w:rsidRPr="005F625D">
        <w:rPr>
          <w:rFonts w:cstheme="minorHAnsi"/>
        </w:rPr>
        <w:t>70</w:t>
      </w:r>
      <w:r w:rsidRPr="005F625D">
        <w:rPr>
          <w:rFonts w:cstheme="minorHAnsi"/>
        </w:rPr>
        <w:t xml:space="preserve">). </w:t>
      </w:r>
    </w:p>
  </w:footnote>
  <w:footnote w:id="284">
    <w:p w14:paraId="03F244CD" w14:textId="31489313" w:rsidR="00F57C12" w:rsidRDefault="00F57C12">
      <w:pPr>
        <w:pStyle w:val="FootnoteText"/>
      </w:pPr>
      <w:r>
        <w:rPr>
          <w:rStyle w:val="FootnoteReference"/>
        </w:rPr>
        <w:footnoteRef/>
      </w:r>
      <w:r>
        <w:t xml:space="preserve"> Scottish Government </w:t>
      </w:r>
      <w:r w:rsidR="00A875AE">
        <w:t>(n 39)</w:t>
      </w:r>
    </w:p>
  </w:footnote>
  <w:footnote w:id="285">
    <w:p w14:paraId="49E2B9B0" w14:textId="2D529788"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8497C" w:rsidRPr="00B41DF8">
        <w:rPr>
          <w:rFonts w:cstheme="minorHAnsi"/>
        </w:rPr>
        <w:t>Scottish Government (n 7</w:t>
      </w:r>
      <w:r w:rsidR="00FA72F5">
        <w:rPr>
          <w:rFonts w:cstheme="minorHAnsi"/>
        </w:rPr>
        <w:t>8</w:t>
      </w:r>
      <w:r w:rsidR="00C8497C" w:rsidRPr="00B41DF8">
        <w:rPr>
          <w:rFonts w:cstheme="minorHAnsi"/>
        </w:rPr>
        <w:t>).</w:t>
      </w:r>
      <w:r w:rsidRPr="00B41DF8">
        <w:rPr>
          <w:rFonts w:cstheme="minorHAnsi"/>
        </w:rPr>
        <w:t xml:space="preserve"> </w:t>
      </w:r>
    </w:p>
  </w:footnote>
  <w:footnote w:id="286">
    <w:p w14:paraId="19FA828F" w14:textId="1D41206F"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8497C" w:rsidRPr="00B41DF8">
        <w:rPr>
          <w:rFonts w:cstheme="minorHAnsi"/>
        </w:rPr>
        <w:t>Care Inspectorate (n 7</w:t>
      </w:r>
      <w:r w:rsidR="00FA72F5">
        <w:rPr>
          <w:rFonts w:cstheme="minorHAnsi"/>
        </w:rPr>
        <w:t>9</w:t>
      </w:r>
      <w:r w:rsidR="00C8497C" w:rsidRPr="00B41DF8">
        <w:rPr>
          <w:rFonts w:cstheme="minorHAnsi"/>
        </w:rPr>
        <w:t>).</w:t>
      </w:r>
      <w:r w:rsidRPr="00B41DF8">
        <w:rPr>
          <w:rFonts w:cstheme="minorHAnsi"/>
        </w:rPr>
        <w:t xml:space="preserve"> </w:t>
      </w:r>
    </w:p>
  </w:footnote>
  <w:footnote w:id="287">
    <w:p w14:paraId="6154A541" w14:textId="3B843309"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E3323" w:rsidRPr="00B41DF8">
        <w:rPr>
          <w:rFonts w:cstheme="minorHAnsi"/>
        </w:rPr>
        <w:t>Scottish Government (n 9</w:t>
      </w:r>
      <w:r w:rsidR="00FA72F5">
        <w:rPr>
          <w:rFonts w:cstheme="minorHAnsi"/>
        </w:rPr>
        <w:t>2</w:t>
      </w:r>
      <w:r w:rsidR="00FE3323" w:rsidRPr="00B41DF8">
        <w:rPr>
          <w:rFonts w:cstheme="minorHAnsi"/>
        </w:rPr>
        <w:t>)</w:t>
      </w:r>
      <w:r w:rsidR="00C8497C" w:rsidRPr="00B41DF8">
        <w:rPr>
          <w:rFonts w:cstheme="minorHAnsi"/>
        </w:rPr>
        <w:t>.</w:t>
      </w:r>
      <w:r w:rsidRPr="00B41DF8">
        <w:rPr>
          <w:rStyle w:val="cf01"/>
          <w:rFonts w:asciiTheme="minorHAnsi" w:hAnsiTheme="minorHAnsi" w:cstheme="minorHAnsi"/>
          <w:sz w:val="20"/>
          <w:szCs w:val="20"/>
          <w:u w:val="single"/>
        </w:rPr>
        <w:t xml:space="preserve"> </w:t>
      </w:r>
    </w:p>
  </w:footnote>
  <w:footnote w:id="288">
    <w:p w14:paraId="2E1F4686" w14:textId="731438B4" w:rsidR="00EF41FC" w:rsidRPr="00B41DF8" w:rsidRDefault="00EF41FC"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F3023">
        <w:rPr>
          <w:rFonts w:cstheme="minorHAnsi"/>
        </w:rPr>
        <w:t xml:space="preserve">Scottish Parliament, Parliamentary </w:t>
      </w:r>
      <w:r w:rsidR="0025011A">
        <w:rPr>
          <w:rFonts w:cstheme="minorHAnsi"/>
        </w:rPr>
        <w:t>Question reference S5W-35606 (1 March 2021)</w:t>
      </w:r>
      <w:r w:rsidRPr="00B41DF8">
        <w:rPr>
          <w:rFonts w:cstheme="minorHAnsi"/>
        </w:rPr>
        <w:t xml:space="preserve"> &lt;</w:t>
      </w:r>
      <w:hyperlink r:id="rId125" w:history="1">
        <w:r w:rsidRPr="00B41DF8">
          <w:rPr>
            <w:rStyle w:val="Hyperlink"/>
            <w:rFonts w:cstheme="minorHAnsi"/>
            <w:color w:val="auto"/>
          </w:rPr>
          <w:t>https://www.parliament.scot/chamber-and-committees/questions-and-answers/question?ref=S5W-35606</w:t>
        </w:r>
      </w:hyperlink>
      <w:r w:rsidRPr="00B41DF8">
        <w:rPr>
          <w:rFonts w:cstheme="minorHAnsi"/>
        </w:rPr>
        <w:t>&gt;</w:t>
      </w:r>
    </w:p>
  </w:footnote>
  <w:footnote w:id="289">
    <w:p w14:paraId="07549305" w14:textId="699B143C"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6254F" w:rsidRPr="00B41DF8">
        <w:rPr>
          <w:rFonts w:cstheme="minorHAnsi"/>
        </w:rPr>
        <w:t>Scottish Government (n 3</w:t>
      </w:r>
      <w:r w:rsidR="00FA72F5">
        <w:rPr>
          <w:rFonts w:cstheme="minorHAnsi"/>
        </w:rPr>
        <w:t>3</w:t>
      </w:r>
      <w:r w:rsidR="0086254F" w:rsidRPr="00B41DF8">
        <w:rPr>
          <w:rFonts w:cstheme="minorHAnsi"/>
        </w:rPr>
        <w:t>)</w:t>
      </w:r>
      <w:r w:rsidR="00C05B9C" w:rsidRPr="00B41DF8">
        <w:rPr>
          <w:rFonts w:cstheme="minorHAnsi"/>
        </w:rPr>
        <w:t>.</w:t>
      </w:r>
    </w:p>
  </w:footnote>
  <w:footnote w:id="290">
    <w:p w14:paraId="0AAC0B36" w14:textId="224B87CC" w:rsidR="00121BD7" w:rsidRDefault="00121BD7">
      <w:pPr>
        <w:pStyle w:val="FootnoteText"/>
      </w:pPr>
      <w:r>
        <w:rPr>
          <w:rStyle w:val="FootnoteReference"/>
        </w:rPr>
        <w:footnoteRef/>
      </w:r>
      <w:r>
        <w:t xml:space="preserve"> </w:t>
      </w:r>
      <w:r w:rsidR="00614DB6">
        <w:t>Scottish Government (n106)</w:t>
      </w:r>
    </w:p>
  </w:footnote>
  <w:footnote w:id="291">
    <w:p w14:paraId="5298E994" w14:textId="310CDF65" w:rsidR="00F67D74" w:rsidRPr="00761854" w:rsidRDefault="00F67D74" w:rsidP="00B41DF8">
      <w:pPr>
        <w:pStyle w:val="FootnoteText"/>
        <w:rPr>
          <w:rFonts w:cstheme="minorHAnsi"/>
        </w:rPr>
      </w:pPr>
      <w:r w:rsidRPr="00761854">
        <w:rPr>
          <w:rStyle w:val="FootnoteReference"/>
          <w:rFonts w:cstheme="minorHAnsi"/>
        </w:rPr>
        <w:footnoteRef/>
      </w:r>
      <w:r w:rsidRPr="00761854">
        <w:rPr>
          <w:rFonts w:cstheme="minorHAnsi"/>
        </w:rPr>
        <w:t xml:space="preserve"> </w:t>
      </w:r>
      <w:hyperlink r:id="rId126" w:history="1">
        <w:r w:rsidR="00851D33" w:rsidRPr="00761854">
          <w:rPr>
            <w:rStyle w:val="Hyperlink"/>
            <w:rFonts w:cstheme="minorHAnsi"/>
            <w:color w:val="auto"/>
            <w:u w:val="none"/>
          </w:rPr>
          <w:t>Scottish</w:t>
        </w:r>
      </w:hyperlink>
      <w:r w:rsidR="00851D33" w:rsidRPr="00761854">
        <w:rPr>
          <w:rStyle w:val="Hyperlink"/>
          <w:rFonts w:cstheme="minorHAnsi"/>
          <w:color w:val="auto"/>
          <w:u w:val="none"/>
        </w:rPr>
        <w:t xml:space="preserve"> Government (n 8</w:t>
      </w:r>
      <w:r w:rsidR="0051008A" w:rsidRPr="00761854">
        <w:rPr>
          <w:rStyle w:val="Hyperlink"/>
          <w:rFonts w:cstheme="minorHAnsi"/>
          <w:color w:val="auto"/>
          <w:u w:val="none"/>
        </w:rPr>
        <w:t>9</w:t>
      </w:r>
      <w:r w:rsidR="008776A2" w:rsidRPr="00761854">
        <w:rPr>
          <w:rStyle w:val="Hyperlink"/>
          <w:rFonts w:cstheme="minorHAnsi"/>
          <w:color w:val="auto"/>
          <w:u w:val="none"/>
        </w:rPr>
        <w:t>)</w:t>
      </w:r>
      <w:r w:rsidR="00C05B9C" w:rsidRPr="00761854">
        <w:rPr>
          <w:rStyle w:val="Hyperlink"/>
          <w:rFonts w:cstheme="minorHAnsi"/>
          <w:color w:val="auto"/>
          <w:u w:val="none"/>
        </w:rPr>
        <w:t>.</w:t>
      </w:r>
      <w:r w:rsidRPr="00761854">
        <w:rPr>
          <w:rFonts w:cstheme="minorHAnsi"/>
        </w:rPr>
        <w:t xml:space="preserve"> </w:t>
      </w:r>
    </w:p>
  </w:footnote>
  <w:footnote w:id="292">
    <w:p w14:paraId="3E12B275" w14:textId="3389AF31"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05B9C" w:rsidRPr="00B41DF8">
        <w:rPr>
          <w:rFonts w:cstheme="minorHAnsi"/>
        </w:rPr>
        <w:t>Scottish Government (n 8</w:t>
      </w:r>
      <w:r w:rsidR="00CA0FEB">
        <w:rPr>
          <w:rFonts w:cstheme="minorHAnsi"/>
        </w:rPr>
        <w:t>2</w:t>
      </w:r>
      <w:r w:rsidR="00C05B9C" w:rsidRPr="00B41DF8">
        <w:rPr>
          <w:rFonts w:cstheme="minorHAnsi"/>
        </w:rPr>
        <w:t>).</w:t>
      </w:r>
      <w:r w:rsidRPr="00B41DF8">
        <w:rPr>
          <w:rFonts w:cstheme="minorHAnsi"/>
        </w:rPr>
        <w:t xml:space="preserve"> </w:t>
      </w:r>
    </w:p>
  </w:footnote>
  <w:footnote w:id="293">
    <w:p w14:paraId="6E55006D" w14:textId="1EE37B31"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71D66" w:rsidRPr="00B41DF8">
        <w:rPr>
          <w:rFonts w:cstheme="minorHAnsi"/>
        </w:rPr>
        <w:t>Scottish Government</w:t>
      </w:r>
      <w:r w:rsidR="005918FA" w:rsidRPr="00B41DF8">
        <w:rPr>
          <w:rFonts w:cstheme="minorHAnsi"/>
        </w:rPr>
        <w:t xml:space="preserve"> (n 8</w:t>
      </w:r>
      <w:r w:rsidR="00CA0FEB">
        <w:rPr>
          <w:rFonts w:cstheme="minorHAnsi"/>
        </w:rPr>
        <w:t>4</w:t>
      </w:r>
      <w:r w:rsidR="005918FA" w:rsidRPr="00B41DF8">
        <w:rPr>
          <w:rFonts w:cstheme="minorHAnsi"/>
        </w:rPr>
        <w:t>).</w:t>
      </w:r>
    </w:p>
  </w:footnote>
  <w:footnote w:id="294">
    <w:p w14:paraId="4DFE5234" w14:textId="61A4BCF1" w:rsidR="00F67D74" w:rsidRPr="00B41DF8" w:rsidRDefault="00F67D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71D66" w:rsidRPr="00B41DF8">
        <w:rPr>
          <w:rFonts w:cstheme="minorHAnsi"/>
        </w:rPr>
        <w:t>Scottish Government (n 12</w:t>
      </w:r>
      <w:r w:rsidR="00827261">
        <w:rPr>
          <w:rFonts w:cstheme="minorHAnsi"/>
        </w:rPr>
        <w:t>5</w:t>
      </w:r>
      <w:r w:rsidR="00471D66" w:rsidRPr="00B41DF8">
        <w:rPr>
          <w:rFonts w:cstheme="minorHAnsi"/>
        </w:rPr>
        <w:t>)</w:t>
      </w:r>
      <w:r w:rsidR="00A22613" w:rsidRPr="00B41DF8">
        <w:rPr>
          <w:rFonts w:cstheme="minorHAnsi"/>
        </w:rPr>
        <w:t>.</w:t>
      </w:r>
      <w:r w:rsidRPr="00B41DF8">
        <w:rPr>
          <w:rFonts w:cstheme="minorHAnsi"/>
        </w:rPr>
        <w:t xml:space="preserve"> </w:t>
      </w:r>
    </w:p>
  </w:footnote>
  <w:footnote w:id="295">
    <w:p w14:paraId="0B558893" w14:textId="12B2B577" w:rsidR="00B209FE" w:rsidRPr="00B41DF8" w:rsidRDefault="00B209FE" w:rsidP="00B41DF8">
      <w:pPr>
        <w:pStyle w:val="FootnoteText"/>
        <w:rPr>
          <w:rFonts w:eastAsia="Calibri" w:cstheme="minorHAnsi"/>
        </w:rPr>
      </w:pPr>
      <w:r w:rsidRPr="00B41DF8">
        <w:rPr>
          <w:rStyle w:val="FootnoteReference"/>
          <w:rFonts w:cstheme="minorHAnsi"/>
        </w:rPr>
        <w:footnoteRef/>
      </w:r>
      <w:r w:rsidRPr="00B41DF8">
        <w:rPr>
          <w:rFonts w:cstheme="minorHAnsi"/>
        </w:rPr>
        <w:t xml:space="preserve"> </w:t>
      </w:r>
      <w:r w:rsidR="00443C01" w:rsidRPr="00B41DF8">
        <w:rPr>
          <w:rFonts w:eastAsia="Calibri" w:cstheme="minorHAnsi"/>
        </w:rPr>
        <w:t>Coronavirus Act 2020</w:t>
      </w:r>
      <w:r w:rsidR="00443C01">
        <w:rPr>
          <w:rFonts w:eastAsia="Calibri" w:cstheme="minorHAnsi"/>
        </w:rPr>
        <w:t xml:space="preserve"> </w:t>
      </w:r>
      <w:r w:rsidRPr="00B41DF8">
        <w:rPr>
          <w:rFonts w:cstheme="minorHAnsi"/>
        </w:rPr>
        <w:t>S</w:t>
      </w:r>
      <w:r w:rsidRPr="00B41DF8">
        <w:rPr>
          <w:rFonts w:eastAsia="Calibri" w:cstheme="minorHAnsi"/>
        </w:rPr>
        <w:t xml:space="preserve">ections 16(1) and (2)(a) </w:t>
      </w:r>
    </w:p>
  </w:footnote>
  <w:footnote w:id="296">
    <w:p w14:paraId="6B6521FA" w14:textId="77777777" w:rsidR="00B209FE" w:rsidRPr="00B41DF8" w:rsidRDefault="00B209FE" w:rsidP="00B41DF8">
      <w:pPr>
        <w:spacing w:after="0" w:line="240" w:lineRule="auto"/>
        <w:jc w:val="both"/>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Pr="00B41DF8">
        <w:rPr>
          <w:rFonts w:eastAsia="Calibri" w:cstheme="minorHAnsi"/>
          <w:sz w:val="20"/>
          <w:szCs w:val="20"/>
        </w:rPr>
        <w:t xml:space="preserve">The Coronavirus Act 2020 (Suspension: Adult Social Care) (Scotland) Regulations 2020, reg 2.  Reg 3 of these Regulations also states that services provided in reliance of the emergency amendment must continue to be provided until the local authority has filled its duty under section 12A Social Work (Scotland) Act 1968 or the person no longer requires those services.  </w:t>
      </w:r>
    </w:p>
  </w:footnote>
  <w:footnote w:id="297">
    <w:p w14:paraId="21D564F7" w14:textId="512778DA" w:rsidR="00B209FE" w:rsidRPr="00B41DF8" w:rsidRDefault="00B209FE" w:rsidP="00B41DF8">
      <w:pPr>
        <w:pStyle w:val="FootnoteText"/>
        <w:rPr>
          <w:rFonts w:eastAsia="Calibri" w:cstheme="minorHAnsi"/>
        </w:rPr>
      </w:pPr>
      <w:r w:rsidRPr="00B41DF8">
        <w:rPr>
          <w:rStyle w:val="FootnoteReference"/>
          <w:rFonts w:cstheme="minorHAnsi"/>
        </w:rPr>
        <w:footnoteRef/>
      </w:r>
      <w:r w:rsidRPr="00B41DF8">
        <w:rPr>
          <w:rFonts w:cstheme="minorHAnsi"/>
        </w:rPr>
        <w:t xml:space="preserve"> </w:t>
      </w:r>
      <w:r w:rsidR="00443C01" w:rsidRPr="00B41DF8">
        <w:rPr>
          <w:rFonts w:eastAsia="Calibri" w:cstheme="minorHAnsi"/>
        </w:rPr>
        <w:t>Coronavirus Act 2020</w:t>
      </w:r>
      <w:r w:rsidR="00443C01">
        <w:rPr>
          <w:rFonts w:eastAsia="Calibri" w:cstheme="minorHAnsi"/>
        </w:rPr>
        <w:t xml:space="preserve"> </w:t>
      </w:r>
      <w:r w:rsidRPr="00B41DF8">
        <w:rPr>
          <w:rFonts w:cstheme="minorHAnsi"/>
        </w:rPr>
        <w:t>S</w:t>
      </w:r>
      <w:r w:rsidRPr="00B41DF8">
        <w:rPr>
          <w:rFonts w:eastAsia="Times New Roman" w:cstheme="minorHAnsi"/>
        </w:rPr>
        <w:t>e</w:t>
      </w:r>
      <w:r w:rsidRPr="00B41DF8">
        <w:rPr>
          <w:rFonts w:eastAsia="Calibri" w:cstheme="minorHAnsi"/>
        </w:rPr>
        <w:t xml:space="preserve">ctions 16(4)(a),(b) and (e) </w:t>
      </w:r>
    </w:p>
  </w:footnote>
  <w:footnote w:id="298">
    <w:p w14:paraId="128F1600" w14:textId="6C8A3D20" w:rsidR="00B209FE" w:rsidRPr="00B41DF8" w:rsidRDefault="00B209FE" w:rsidP="00B41DF8">
      <w:pPr>
        <w:pStyle w:val="FootnoteText"/>
        <w:rPr>
          <w:rFonts w:eastAsia="Times New Roman" w:cstheme="minorHAnsi"/>
        </w:rPr>
      </w:pPr>
      <w:r w:rsidRPr="00B41DF8">
        <w:rPr>
          <w:rStyle w:val="FootnoteReference"/>
          <w:rFonts w:cstheme="minorHAnsi"/>
        </w:rPr>
        <w:footnoteRef/>
      </w:r>
      <w:r w:rsidRPr="00B41DF8">
        <w:rPr>
          <w:rFonts w:cstheme="minorHAnsi"/>
        </w:rPr>
        <w:t xml:space="preserve"> </w:t>
      </w:r>
      <w:r w:rsidR="00443C01" w:rsidRPr="00B41DF8">
        <w:rPr>
          <w:rFonts w:eastAsia="Times New Roman" w:cstheme="minorHAnsi"/>
        </w:rPr>
        <w:t>Coronavirus Act 2020</w:t>
      </w:r>
      <w:r w:rsidR="00443C01">
        <w:rPr>
          <w:rFonts w:eastAsia="Times New Roman" w:cstheme="minorHAnsi"/>
        </w:rPr>
        <w:t xml:space="preserve"> </w:t>
      </w:r>
      <w:r w:rsidRPr="00B41DF8">
        <w:rPr>
          <w:rFonts w:cstheme="minorHAnsi"/>
        </w:rPr>
        <w:t>S</w:t>
      </w:r>
      <w:r w:rsidRPr="00B41DF8">
        <w:rPr>
          <w:rFonts w:eastAsia="Times New Roman" w:cstheme="minorHAnsi"/>
        </w:rPr>
        <w:t xml:space="preserve">ections 16(4)(c )-(e) </w:t>
      </w:r>
    </w:p>
  </w:footnote>
  <w:footnote w:id="299">
    <w:p w14:paraId="164BAF4E" w14:textId="77777777" w:rsidR="00B209FE" w:rsidRPr="00B41DF8" w:rsidRDefault="00B209FE" w:rsidP="00B41DF8">
      <w:pPr>
        <w:pStyle w:val="FootnoteText"/>
        <w:rPr>
          <w:rFonts w:eastAsia="Times New Roman" w:cstheme="minorHAnsi"/>
        </w:rPr>
      </w:pPr>
      <w:r w:rsidRPr="00B41DF8">
        <w:rPr>
          <w:rStyle w:val="FootnoteReference"/>
          <w:rFonts w:cstheme="minorHAnsi"/>
        </w:rPr>
        <w:footnoteRef/>
      </w:r>
      <w:r w:rsidRPr="00B41DF8">
        <w:rPr>
          <w:rFonts w:cstheme="minorHAnsi"/>
        </w:rPr>
        <w:t xml:space="preserve"> S</w:t>
      </w:r>
      <w:r w:rsidRPr="00B41DF8">
        <w:rPr>
          <w:rFonts w:eastAsia="Times New Roman" w:cstheme="minorHAnsi"/>
        </w:rPr>
        <w:t>ections 16(8)-(9) Coronavirus Act 2020.</w:t>
      </w:r>
    </w:p>
  </w:footnote>
  <w:footnote w:id="300">
    <w:p w14:paraId="70910ABD" w14:textId="03D2BD82" w:rsidR="00B209FE" w:rsidRPr="00394AAA" w:rsidRDefault="00B209FE" w:rsidP="009E3CE5">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00AB5E6F">
        <w:rPr>
          <w:rFonts w:cstheme="minorHAnsi"/>
          <w:sz w:val="20"/>
          <w:szCs w:val="20"/>
        </w:rPr>
        <w:t xml:space="preserve">(1) </w:t>
      </w:r>
      <w:r w:rsidR="009E3CE5" w:rsidRPr="009E3CE5">
        <w:rPr>
          <w:rFonts w:cstheme="minorHAnsi"/>
          <w:sz w:val="20"/>
          <w:szCs w:val="20"/>
        </w:rPr>
        <w:t xml:space="preserve">Cabinet Secretary for Health and Sport, Local Authority Chief Executives, </w:t>
      </w:r>
      <w:r w:rsidR="00E81FD9">
        <w:rPr>
          <w:rFonts w:cstheme="minorHAnsi"/>
          <w:sz w:val="20"/>
          <w:szCs w:val="20"/>
        </w:rPr>
        <w:t>(n15)</w:t>
      </w:r>
      <w:r w:rsidR="00240CF5">
        <w:rPr>
          <w:rFonts w:cstheme="minorHAnsi"/>
          <w:sz w:val="20"/>
          <w:szCs w:val="20"/>
        </w:rPr>
        <w:t xml:space="preserve">; (2) </w:t>
      </w:r>
      <w:r w:rsidRPr="00B41DF8">
        <w:rPr>
          <w:rFonts w:eastAsia="Calibri" w:cstheme="minorHAnsi"/>
          <w:sz w:val="20"/>
          <w:szCs w:val="20"/>
        </w:rPr>
        <w:t>Scottish Government</w:t>
      </w:r>
      <w:r w:rsidR="00394AAA">
        <w:rPr>
          <w:rFonts w:eastAsia="Calibri" w:cstheme="minorHAnsi"/>
          <w:sz w:val="20"/>
          <w:szCs w:val="20"/>
        </w:rPr>
        <w:t>,</w:t>
      </w:r>
      <w:r w:rsidRPr="00B41DF8">
        <w:rPr>
          <w:rFonts w:eastAsia="Calibri" w:cstheme="minorHAnsi"/>
          <w:sz w:val="20"/>
          <w:szCs w:val="20"/>
        </w:rPr>
        <w:t xml:space="preserve"> </w:t>
      </w:r>
      <w:r w:rsidRPr="00394AAA">
        <w:rPr>
          <w:rFonts w:eastAsia="Calibri" w:cstheme="minorHAnsi"/>
          <w:sz w:val="20"/>
          <w:szCs w:val="20"/>
        </w:rPr>
        <w:t>Coronavirus Acts: first report to Scottish Parliament (June 2020),</w:t>
      </w:r>
      <w:r w:rsidRPr="00B41DF8">
        <w:rPr>
          <w:rFonts w:eastAsia="Calibri" w:cstheme="minorHAnsi"/>
          <w:sz w:val="20"/>
          <w:szCs w:val="20"/>
        </w:rPr>
        <w:t xml:space="preserve"> para 7.2.2.3. </w:t>
      </w:r>
      <w:r w:rsidR="002E0F3D" w:rsidRPr="00B41DF8">
        <w:rPr>
          <w:rFonts w:eastAsia="Calibri" w:cstheme="minorHAnsi"/>
          <w:sz w:val="20"/>
          <w:szCs w:val="20"/>
        </w:rPr>
        <w:t>&lt;</w:t>
      </w:r>
      <w:r w:rsidR="0098063F" w:rsidRPr="0098063F">
        <w:t>https://www.gov.scot/publications/coronavirus-acts-two-monthly-report-scottish-parliament</w:t>
      </w:r>
      <w:r w:rsidR="0098063F" w:rsidRPr="00E81FD9">
        <w:t>/</w:t>
      </w:r>
      <w:r w:rsidR="002E0F3D" w:rsidRPr="00E81FD9">
        <w:rPr>
          <w:rFonts w:cstheme="minorHAnsi"/>
          <w:sz w:val="20"/>
          <w:szCs w:val="20"/>
        </w:rPr>
        <w:t>&gt;</w:t>
      </w:r>
      <w:r w:rsidRPr="00B41DF8">
        <w:rPr>
          <w:rFonts w:eastAsia="Calibri" w:cstheme="minorHAnsi"/>
          <w:sz w:val="20"/>
          <w:szCs w:val="20"/>
        </w:rPr>
        <w:t>; (</w:t>
      </w:r>
      <w:r w:rsidR="00AB5E6F">
        <w:rPr>
          <w:rFonts w:eastAsia="Calibri" w:cstheme="minorHAnsi"/>
          <w:sz w:val="20"/>
          <w:szCs w:val="20"/>
        </w:rPr>
        <w:t>3</w:t>
      </w:r>
      <w:r w:rsidRPr="00B41DF8">
        <w:rPr>
          <w:rFonts w:eastAsia="Calibri" w:cstheme="minorHAnsi"/>
          <w:sz w:val="20"/>
          <w:szCs w:val="20"/>
        </w:rPr>
        <w:t xml:space="preserve">) </w:t>
      </w:r>
      <w:r w:rsidR="00A3584B">
        <w:rPr>
          <w:rFonts w:eastAsia="Calibri" w:cstheme="minorHAnsi"/>
          <w:sz w:val="20"/>
          <w:szCs w:val="20"/>
        </w:rPr>
        <w:t>Scottish Government</w:t>
      </w:r>
      <w:r w:rsidR="00394AAA">
        <w:rPr>
          <w:rFonts w:eastAsia="Calibri" w:cstheme="minorHAnsi"/>
          <w:sz w:val="20"/>
          <w:szCs w:val="20"/>
        </w:rPr>
        <w:t>,</w:t>
      </w:r>
      <w:r w:rsidR="00A3584B">
        <w:rPr>
          <w:rFonts w:eastAsia="Calibri" w:cstheme="minorHAnsi"/>
          <w:sz w:val="20"/>
          <w:szCs w:val="20"/>
        </w:rPr>
        <w:t xml:space="preserve"> </w:t>
      </w:r>
      <w:r w:rsidRPr="00394AAA">
        <w:rPr>
          <w:rFonts w:eastAsia="Calibri" w:cstheme="minorHAnsi"/>
          <w:sz w:val="20"/>
          <w:szCs w:val="20"/>
        </w:rPr>
        <w:t>Coronavirus Acts: second report to Scottish Parliament (August 2020),</w:t>
      </w:r>
      <w:r w:rsidRPr="00B41DF8">
        <w:rPr>
          <w:rFonts w:eastAsia="Calibri" w:cstheme="minorHAnsi"/>
          <w:sz w:val="20"/>
          <w:szCs w:val="20"/>
        </w:rPr>
        <w:t xml:space="preserve"> para 7.2.2.3. </w:t>
      </w:r>
      <w:r w:rsidR="002E0F3D" w:rsidRPr="00B41DF8">
        <w:rPr>
          <w:rFonts w:eastAsia="Calibri" w:cstheme="minorHAnsi"/>
          <w:sz w:val="20"/>
          <w:szCs w:val="20"/>
        </w:rPr>
        <w:t>&lt;</w:t>
      </w:r>
      <w:r w:rsidR="002A3A13" w:rsidRPr="002A3A13">
        <w:t>https://www.gov.scot/publications/coronavirus-acts-second-report-scottish-parliament/</w:t>
      </w:r>
      <w:r w:rsidR="00394AAA">
        <w:rPr>
          <w:rFonts w:cstheme="minorHAnsi"/>
          <w:sz w:val="20"/>
          <w:szCs w:val="20"/>
        </w:rPr>
        <w:t>&gt;</w:t>
      </w:r>
    </w:p>
  </w:footnote>
  <w:footnote w:id="301">
    <w:p w14:paraId="0755F8D6" w14:textId="1D2692C0" w:rsidR="00B209FE" w:rsidRPr="00B41DF8" w:rsidRDefault="00B209FE"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E0F3D" w:rsidRPr="00B41DF8">
        <w:rPr>
          <w:rFonts w:cstheme="minorHAnsi"/>
        </w:rPr>
        <w:t xml:space="preserve">  Cabinet Secretary for Health and Sport, </w:t>
      </w:r>
      <w:r w:rsidR="0089278F">
        <w:rPr>
          <w:rFonts w:cstheme="minorHAnsi"/>
        </w:rPr>
        <w:t>COSLA</w:t>
      </w:r>
      <w:r w:rsidR="002E0F3D" w:rsidRPr="00B41DF8">
        <w:rPr>
          <w:rFonts w:cstheme="minorHAnsi"/>
        </w:rPr>
        <w:t xml:space="preserve">, </w:t>
      </w:r>
      <w:r w:rsidR="00E81FD9">
        <w:rPr>
          <w:rFonts w:cstheme="minorHAnsi"/>
        </w:rPr>
        <w:t>(n15)</w:t>
      </w:r>
    </w:p>
  </w:footnote>
  <w:footnote w:id="302">
    <w:p w14:paraId="669250C4" w14:textId="77777777" w:rsidR="00375441" w:rsidRDefault="00B209FE" w:rsidP="00B41DF8">
      <w:pPr>
        <w:spacing w:after="0" w:line="240" w:lineRule="auto"/>
        <w:jc w:val="both"/>
        <w:rPr>
          <w:rFonts w:eastAsia="Calibri"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00B405D5" w:rsidRPr="00B405D5">
        <w:rPr>
          <w:rFonts w:eastAsia="Calibri" w:cstheme="minorHAnsi"/>
          <w:sz w:val="20"/>
          <w:szCs w:val="20"/>
        </w:rPr>
        <w:t>Scottish Government, Coronavirus (COVID 19): Changes to social care assessments: Statutory Guidance (8 Apri</w:t>
      </w:r>
      <w:r w:rsidR="00375441">
        <w:rPr>
          <w:rFonts w:eastAsia="Calibri" w:cstheme="minorHAnsi"/>
          <w:sz w:val="20"/>
          <w:szCs w:val="20"/>
        </w:rPr>
        <w:t xml:space="preserve">l </w:t>
      </w:r>
      <w:r w:rsidR="00B405D5" w:rsidRPr="00B405D5">
        <w:rPr>
          <w:rFonts w:eastAsia="Calibri" w:cstheme="minorHAnsi"/>
          <w:sz w:val="20"/>
          <w:szCs w:val="20"/>
        </w:rPr>
        <w:t xml:space="preserve">2020) </w:t>
      </w:r>
    </w:p>
    <w:p w14:paraId="0837ED1B" w14:textId="1D97E0A8" w:rsidR="00B209FE" w:rsidRPr="00B41DF8" w:rsidRDefault="00B405D5" w:rsidP="00B41DF8">
      <w:pPr>
        <w:spacing w:after="0" w:line="240" w:lineRule="auto"/>
        <w:jc w:val="both"/>
        <w:rPr>
          <w:rFonts w:cstheme="minorHAnsi"/>
          <w:sz w:val="20"/>
          <w:szCs w:val="20"/>
        </w:rPr>
      </w:pPr>
      <w:r w:rsidRPr="00B405D5">
        <w:rPr>
          <w:rFonts w:eastAsia="Calibri" w:cstheme="minorHAnsi"/>
          <w:sz w:val="20"/>
          <w:szCs w:val="20"/>
        </w:rPr>
        <w:t>&lt;https://www.gov.scot/binaries/content/documents/govscot/publications/advice-and-guidance/2020/04/coronavirus-covid-19-changes-social-care-assessments/documents/changes-social-care-assessments-statutory-guidance-local-authorities-sections-16-17-coronavirus-act-2020/changes-social-care-assessments-statutory-guidance-local-authorities-sections-16-17-coronavirus-act-2020/govscot%3Adocument/changes-social-care-assessments-statutory-guidance-local-authorities-sections-16-17-coronavirus-act-2020.pdf&gt;</w:t>
      </w:r>
    </w:p>
  </w:footnote>
  <w:footnote w:id="303">
    <w:p w14:paraId="648FE399" w14:textId="19A03C48" w:rsidR="00B209FE" w:rsidRPr="00B41DF8" w:rsidRDefault="00B209FE" w:rsidP="00B41DF8">
      <w:pPr>
        <w:spacing w:after="0" w:line="240" w:lineRule="auto"/>
        <w:jc w:val="both"/>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Pr="00B41DF8">
        <w:rPr>
          <w:rFonts w:eastAsia="Calibri" w:cstheme="minorHAnsi"/>
          <w:sz w:val="20"/>
          <w:szCs w:val="20"/>
        </w:rPr>
        <w:t xml:space="preserve">Scottish Government (1) </w:t>
      </w:r>
      <w:r w:rsidRPr="00B41DF8">
        <w:rPr>
          <w:rFonts w:eastAsia="Calibri" w:cstheme="minorHAnsi"/>
          <w:i/>
          <w:iCs/>
          <w:sz w:val="20"/>
          <w:szCs w:val="20"/>
        </w:rPr>
        <w:t>Coronavirus Acts: first report to Scottish Parliament</w:t>
      </w:r>
      <w:r w:rsidRPr="00B41DF8">
        <w:rPr>
          <w:rFonts w:eastAsia="Calibri" w:cstheme="minorHAnsi"/>
          <w:sz w:val="20"/>
          <w:szCs w:val="20"/>
        </w:rPr>
        <w:t xml:space="preserve"> </w:t>
      </w:r>
      <w:r w:rsidRPr="00B41DF8">
        <w:rPr>
          <w:rFonts w:eastAsia="Calibri" w:cstheme="minorHAnsi"/>
          <w:i/>
          <w:iCs/>
          <w:sz w:val="20"/>
          <w:szCs w:val="20"/>
        </w:rPr>
        <w:t xml:space="preserve">(June 2020) </w:t>
      </w:r>
      <w:r w:rsidRPr="001966F3">
        <w:rPr>
          <w:rFonts w:eastAsia="Calibri" w:cstheme="minorHAnsi"/>
          <w:sz w:val="20"/>
          <w:szCs w:val="20"/>
        </w:rPr>
        <w:t>(</w:t>
      </w:r>
      <w:r w:rsidR="002C7D47" w:rsidRPr="001966F3">
        <w:rPr>
          <w:rFonts w:eastAsia="Calibri" w:cstheme="minorHAnsi"/>
          <w:sz w:val="20"/>
          <w:szCs w:val="20"/>
        </w:rPr>
        <w:t>n</w:t>
      </w:r>
      <w:r w:rsidR="001966F3" w:rsidRPr="001966F3">
        <w:rPr>
          <w:rFonts w:eastAsia="Calibri" w:cstheme="minorHAnsi"/>
          <w:sz w:val="20"/>
          <w:szCs w:val="20"/>
        </w:rPr>
        <w:t>299)</w:t>
      </w:r>
      <w:r w:rsidRPr="00B41DF8">
        <w:rPr>
          <w:rFonts w:eastAsia="Calibri" w:cstheme="minorHAnsi"/>
          <w:sz w:val="20"/>
          <w:szCs w:val="20"/>
        </w:rPr>
        <w:t xml:space="preserve"> para 7.2.2.6; (2) </w:t>
      </w:r>
      <w:r w:rsidRPr="00B41DF8">
        <w:rPr>
          <w:rFonts w:eastAsia="Calibri" w:cstheme="minorHAnsi"/>
          <w:i/>
          <w:iCs/>
          <w:sz w:val="20"/>
          <w:szCs w:val="20"/>
        </w:rPr>
        <w:t>Coronavirus Acts: second report to Scottish Parliament (August 2020)</w:t>
      </w:r>
      <w:r w:rsidRPr="00B41DF8">
        <w:rPr>
          <w:rFonts w:eastAsia="Calibri" w:cstheme="minorHAnsi"/>
          <w:sz w:val="20"/>
          <w:szCs w:val="20"/>
        </w:rPr>
        <w:t xml:space="preserve"> </w:t>
      </w:r>
      <w:r w:rsidRPr="001966F3">
        <w:rPr>
          <w:rFonts w:eastAsia="Calibri" w:cstheme="minorHAnsi"/>
          <w:sz w:val="20"/>
          <w:szCs w:val="20"/>
        </w:rPr>
        <w:t>(</w:t>
      </w:r>
      <w:r w:rsidR="001966F3">
        <w:rPr>
          <w:rFonts w:eastAsia="Calibri" w:cstheme="minorHAnsi"/>
          <w:sz w:val="20"/>
          <w:szCs w:val="20"/>
        </w:rPr>
        <w:t>n299</w:t>
      </w:r>
      <w:r w:rsidRPr="001966F3">
        <w:rPr>
          <w:rFonts w:eastAsia="Calibri" w:cstheme="minorHAnsi"/>
          <w:sz w:val="20"/>
          <w:szCs w:val="20"/>
        </w:rPr>
        <w:t>),</w:t>
      </w:r>
      <w:r w:rsidRPr="00B41DF8">
        <w:rPr>
          <w:rFonts w:eastAsia="Calibri" w:cstheme="minorHAnsi"/>
          <w:sz w:val="20"/>
          <w:szCs w:val="20"/>
        </w:rPr>
        <w:t xml:space="preserve"> para 7.3.2.1 – 7.3.2.14</w:t>
      </w:r>
    </w:p>
  </w:footnote>
  <w:footnote w:id="304">
    <w:p w14:paraId="7F1B46A9" w14:textId="28C85A93" w:rsidR="00B209FE" w:rsidRPr="00B41DF8" w:rsidRDefault="00B209FE" w:rsidP="00B41DF8">
      <w:pPr>
        <w:pStyle w:val="FootnoteText"/>
        <w:rPr>
          <w:rFonts w:cstheme="minorHAnsi"/>
        </w:rPr>
      </w:pPr>
      <w:r w:rsidRPr="00B41DF8">
        <w:rPr>
          <w:rStyle w:val="FootnoteReference"/>
          <w:rFonts w:cstheme="minorHAnsi"/>
        </w:rPr>
        <w:footnoteRef/>
      </w:r>
      <w:r w:rsidRPr="00B41DF8">
        <w:rPr>
          <w:rFonts w:cstheme="minorHAnsi"/>
        </w:rPr>
        <w:t xml:space="preserve"> McKay</w:t>
      </w:r>
      <w:r w:rsidR="00C76460">
        <w:rPr>
          <w:rFonts w:cstheme="minorHAnsi"/>
        </w:rPr>
        <w:t xml:space="preserve"> C.</w:t>
      </w:r>
      <w:r w:rsidRPr="00B41DF8">
        <w:rPr>
          <w:rFonts w:cstheme="minorHAnsi"/>
        </w:rPr>
        <w:t xml:space="preserve"> et al, </w:t>
      </w:r>
      <w:r w:rsidRPr="00B41DF8">
        <w:rPr>
          <w:rFonts w:cstheme="minorHAnsi"/>
          <w:i/>
          <w:iCs/>
        </w:rPr>
        <w:t>Research Report for COVID-19 Public Inquiry</w:t>
      </w:r>
      <w:r w:rsidRPr="00B41DF8">
        <w:rPr>
          <w:rFonts w:cstheme="minorHAnsi"/>
        </w:rPr>
        <w:t xml:space="preserve">, </w:t>
      </w:r>
      <w:r w:rsidR="007B041E">
        <w:rPr>
          <w:rFonts w:cstheme="minorHAnsi"/>
        </w:rPr>
        <w:t>(</w:t>
      </w:r>
      <w:r w:rsidRPr="00B41DF8">
        <w:rPr>
          <w:rFonts w:cstheme="minorHAnsi"/>
        </w:rPr>
        <w:t>May 2022</w:t>
      </w:r>
      <w:r w:rsidR="007B041E">
        <w:rPr>
          <w:rFonts w:cstheme="minorHAnsi"/>
        </w:rPr>
        <w:t xml:space="preserve">) </w:t>
      </w:r>
      <w:r w:rsidR="005515F4">
        <w:rPr>
          <w:rFonts w:cstheme="minorHAnsi"/>
        </w:rPr>
        <w:t>&lt;</w:t>
      </w:r>
      <w:r w:rsidR="00D62DFD" w:rsidRPr="00D62DFD">
        <w:rPr>
          <w:rFonts w:cstheme="minorHAnsi"/>
        </w:rPr>
        <w:t>https://www.covid19inquiry.scot/sites/default/files/2023-03/Portfolio_3_McKay_et_al_Edinburgh_Napier_University_Health_Social_Care.pdf</w:t>
      </w:r>
      <w:r w:rsidR="005515F4">
        <w:rPr>
          <w:rFonts w:cstheme="minorHAnsi"/>
        </w:rPr>
        <w:t>&gt;</w:t>
      </w:r>
    </w:p>
  </w:footnote>
  <w:footnote w:id="305">
    <w:p w14:paraId="5472B8AE" w14:textId="5988C846" w:rsidR="00B209FE" w:rsidRPr="00B41DF8" w:rsidRDefault="00B209FE" w:rsidP="00B41DF8">
      <w:pPr>
        <w:pStyle w:val="FootnoteText"/>
        <w:rPr>
          <w:rFonts w:cstheme="minorHAnsi"/>
        </w:rPr>
      </w:pPr>
      <w:r w:rsidRPr="00B41DF8">
        <w:rPr>
          <w:rStyle w:val="FootnoteReference"/>
          <w:rFonts w:cstheme="minorHAnsi"/>
        </w:rPr>
        <w:footnoteRef/>
      </w:r>
      <w:r w:rsidRPr="00B41DF8">
        <w:rPr>
          <w:rFonts w:cstheme="minorHAnsi"/>
        </w:rPr>
        <w:t xml:space="preserve"> McKay </w:t>
      </w:r>
      <w:r w:rsidR="00C76460">
        <w:rPr>
          <w:rFonts w:cstheme="minorHAnsi"/>
        </w:rPr>
        <w:t xml:space="preserve">C. </w:t>
      </w:r>
      <w:r w:rsidRPr="00B41DF8">
        <w:rPr>
          <w:rFonts w:cstheme="minorHAnsi"/>
        </w:rPr>
        <w:t xml:space="preserve">et al, </w:t>
      </w:r>
      <w:r w:rsidRPr="00B41DF8">
        <w:rPr>
          <w:rFonts w:cstheme="minorHAnsi"/>
          <w:i/>
          <w:iCs/>
        </w:rPr>
        <w:t>Scottish COVID-19 Inquiry Research (2) Lots 3.1 and 3.2: Health and Social Care</w:t>
      </w:r>
      <w:r w:rsidR="007B041E">
        <w:rPr>
          <w:rFonts w:cstheme="minorHAnsi"/>
        </w:rPr>
        <w:t xml:space="preserve"> (</w:t>
      </w:r>
      <w:r w:rsidRPr="00B41DF8">
        <w:rPr>
          <w:rFonts w:cstheme="minorHAnsi"/>
        </w:rPr>
        <w:t>May 2023</w:t>
      </w:r>
      <w:r w:rsidR="007B041E">
        <w:rPr>
          <w:rFonts w:cstheme="minorHAnsi"/>
        </w:rPr>
        <w:t xml:space="preserve">) </w:t>
      </w:r>
      <w:r w:rsidRPr="00B41DF8">
        <w:rPr>
          <w:rFonts w:cstheme="minorHAnsi"/>
        </w:rPr>
        <w:t xml:space="preserve"> </w:t>
      </w:r>
      <w:r w:rsidR="00C76460">
        <w:rPr>
          <w:rFonts w:cstheme="minorHAnsi"/>
        </w:rPr>
        <w:t>&lt;</w:t>
      </w:r>
      <w:r w:rsidR="00EA4F48" w:rsidRPr="00EA4F48">
        <w:rPr>
          <w:rFonts w:cstheme="minorHAnsi"/>
        </w:rPr>
        <w:t>https://www.covid19inquiry.scot/sites/default/files/2023-10/Portfolio-Three-Provision-of-Health-and-Social-Care-Services-Update.pdf</w:t>
      </w:r>
      <w:r w:rsidR="00C76460">
        <w:rPr>
          <w:rFonts w:cstheme="minorHAnsi"/>
        </w:rPr>
        <w:t>&gt;</w:t>
      </w:r>
    </w:p>
  </w:footnote>
  <w:footnote w:id="306">
    <w:p w14:paraId="18345845" w14:textId="7CAF14F5" w:rsidR="00B41DF6" w:rsidRPr="00B41DF8" w:rsidRDefault="00B41DF6"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S</w:t>
      </w:r>
      <w:r w:rsidR="00CA0152" w:rsidRPr="00B41DF8">
        <w:rPr>
          <w:rFonts w:cstheme="minorHAnsi"/>
          <w:noProof/>
        </w:rPr>
        <w:t>.</w:t>
      </w:r>
      <w:r w:rsidRPr="00B41DF8">
        <w:rPr>
          <w:rFonts w:cstheme="minorHAnsi"/>
          <w:noProof/>
        </w:rPr>
        <w:t xml:space="preserve"> Vicary et al., </w:t>
      </w:r>
      <w:r w:rsidR="00CA0152" w:rsidRPr="00B41DF8">
        <w:rPr>
          <w:rFonts w:cstheme="minorHAnsi"/>
          <w:noProof/>
        </w:rPr>
        <w:t>‘</w:t>
      </w:r>
      <w:r w:rsidRPr="00B41DF8">
        <w:rPr>
          <w:rFonts w:cstheme="minorHAnsi"/>
          <w:noProof/>
        </w:rPr>
        <w:t>“It's about how much we can do, and not how little we can get away with”: Coronavirus-related legislative changes for social care in the United Kingdom</w:t>
      </w:r>
      <w:r w:rsidR="00CA0152" w:rsidRPr="00B41DF8">
        <w:rPr>
          <w:rFonts w:cstheme="minorHAnsi"/>
          <w:noProof/>
        </w:rPr>
        <w:t>’,</w:t>
      </w:r>
      <w:r w:rsidRPr="00B41DF8">
        <w:rPr>
          <w:rFonts w:cstheme="minorHAnsi"/>
          <w:noProof/>
        </w:rPr>
        <w:t xml:space="preserve"> </w:t>
      </w:r>
      <w:r w:rsidRPr="00B41DF8">
        <w:rPr>
          <w:rFonts w:cstheme="minorHAnsi"/>
          <w:i/>
          <w:noProof/>
        </w:rPr>
        <w:t>International journal of law and psychiatry</w:t>
      </w:r>
      <w:r w:rsidRPr="00B41DF8">
        <w:rPr>
          <w:rFonts w:cstheme="minorHAnsi"/>
          <w:noProof/>
        </w:rPr>
        <w:t xml:space="preserve"> 72</w:t>
      </w:r>
      <w:r w:rsidR="00CA0152" w:rsidRPr="00B41DF8">
        <w:rPr>
          <w:rFonts w:cstheme="minorHAnsi"/>
          <w:noProof/>
        </w:rPr>
        <w:t xml:space="preserve">, 2020. </w:t>
      </w:r>
    </w:p>
  </w:footnote>
  <w:footnote w:id="307">
    <w:p w14:paraId="49EFB503" w14:textId="7CE5A6E8" w:rsidR="00FE7473" w:rsidRPr="00B41DF8" w:rsidRDefault="00FE7473" w:rsidP="00B41DF8">
      <w:pPr>
        <w:pStyle w:val="FootnoteText"/>
        <w:rPr>
          <w:rFonts w:cstheme="minorHAnsi"/>
        </w:rPr>
      </w:pPr>
      <w:r w:rsidRPr="00B41DF8">
        <w:rPr>
          <w:rStyle w:val="FootnoteReference"/>
          <w:rFonts w:cstheme="minorHAnsi"/>
        </w:rPr>
        <w:footnoteRef/>
      </w:r>
      <w:r w:rsidR="002E0F3D" w:rsidRPr="00B41DF8">
        <w:rPr>
          <w:rFonts w:cstheme="minorHAnsi"/>
        </w:rPr>
        <w:t xml:space="preserve">   </w:t>
      </w:r>
      <w:r w:rsidR="00716817" w:rsidRPr="00716817">
        <w:rPr>
          <w:rFonts w:cstheme="minorHAnsi"/>
        </w:rPr>
        <w:t>Cabinet Secretary for Health and Sport, COSLA, (n15)</w:t>
      </w:r>
      <w:r w:rsidR="00716817">
        <w:rPr>
          <w:rFonts w:cstheme="minorHAnsi"/>
        </w:rPr>
        <w:t xml:space="preserve"> </w:t>
      </w:r>
    </w:p>
  </w:footnote>
  <w:footnote w:id="308">
    <w:p w14:paraId="6DB1BF74" w14:textId="57E2C08C" w:rsidR="004C40AA" w:rsidRPr="00B41DF8" w:rsidRDefault="004C40AA"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00716817" w:rsidRPr="00B338F9">
        <w:rPr>
          <w:rFonts w:cstheme="minorHAnsi"/>
          <w:sz w:val="20"/>
          <w:szCs w:val="20"/>
        </w:rPr>
        <w:t xml:space="preserve">BASW, </w:t>
      </w:r>
      <w:r w:rsidR="001C5C01" w:rsidRPr="00B338F9">
        <w:rPr>
          <w:rFonts w:cstheme="minorHAnsi"/>
          <w:sz w:val="20"/>
          <w:szCs w:val="20"/>
        </w:rPr>
        <w:t>‘Scottish Association of Social Work pens open letter to Scottish Government’, (</w:t>
      </w:r>
      <w:r w:rsidR="00716817" w:rsidRPr="00B338F9">
        <w:rPr>
          <w:rFonts w:cstheme="minorHAnsi"/>
          <w:sz w:val="20"/>
          <w:szCs w:val="20"/>
        </w:rPr>
        <w:t>30 March 2020) &lt;</w:t>
      </w:r>
      <w:r w:rsidR="007426BB" w:rsidRPr="00B338F9">
        <w:rPr>
          <w:rFonts w:cstheme="minorHAnsi"/>
          <w:sz w:val="20"/>
          <w:szCs w:val="20"/>
        </w:rPr>
        <w:t xml:space="preserve">https://new.basw.co.uk/articles/scottish-association-social-work-pens-open-letter-scottish-government </w:t>
      </w:r>
      <w:r w:rsidR="00716817" w:rsidRPr="00B338F9">
        <w:rPr>
          <w:rFonts w:cstheme="minorHAnsi"/>
          <w:sz w:val="20"/>
          <w:szCs w:val="20"/>
        </w:rPr>
        <w:t>&gt;</w:t>
      </w:r>
      <w:r w:rsidR="00716817" w:rsidRPr="00B41DF8">
        <w:rPr>
          <w:rFonts w:cstheme="minorHAnsi"/>
        </w:rPr>
        <w:t xml:space="preserve"> </w:t>
      </w:r>
    </w:p>
  </w:footnote>
  <w:footnote w:id="309">
    <w:p w14:paraId="2B2B0996" w14:textId="0B1C7B26" w:rsidR="00B41DF6" w:rsidRPr="00B41DF8" w:rsidRDefault="00B41DF6"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00CF0FFA">
        <w:rPr>
          <w:rFonts w:cstheme="minorHAnsi"/>
          <w:sz w:val="20"/>
          <w:szCs w:val="20"/>
        </w:rPr>
        <w:t>BASW</w:t>
      </w:r>
      <w:r w:rsidR="00ED0486" w:rsidRPr="00B41DF8">
        <w:rPr>
          <w:rFonts w:cstheme="minorHAnsi"/>
          <w:sz w:val="20"/>
          <w:szCs w:val="20"/>
        </w:rPr>
        <w:t xml:space="preserve"> </w:t>
      </w:r>
      <w:r w:rsidR="009E33A4" w:rsidRPr="00B41DF8">
        <w:rPr>
          <w:rFonts w:cstheme="minorHAnsi"/>
          <w:sz w:val="20"/>
          <w:szCs w:val="20"/>
        </w:rPr>
        <w:t>(n</w:t>
      </w:r>
      <w:r w:rsidR="002C7096">
        <w:rPr>
          <w:rFonts w:cstheme="minorHAnsi"/>
          <w:sz w:val="20"/>
          <w:szCs w:val="20"/>
        </w:rPr>
        <w:t>14</w:t>
      </w:r>
      <w:r w:rsidR="009E33A4" w:rsidRPr="00B41DF8">
        <w:rPr>
          <w:rFonts w:cstheme="minorHAnsi"/>
          <w:sz w:val="20"/>
          <w:szCs w:val="20"/>
        </w:rPr>
        <w:t>).</w:t>
      </w:r>
    </w:p>
  </w:footnote>
  <w:footnote w:id="310">
    <w:p w14:paraId="25BC1A9F" w14:textId="2F84A1E8" w:rsidR="00FE7473" w:rsidRPr="00B41DF8" w:rsidRDefault="00FE7473" w:rsidP="00B41DF8">
      <w:pPr>
        <w:pStyle w:val="FootnoteText"/>
        <w:rPr>
          <w:rFonts w:cstheme="minorHAnsi"/>
        </w:rPr>
      </w:pPr>
      <w:r w:rsidRPr="00B41DF8">
        <w:rPr>
          <w:rStyle w:val="FootnoteReference"/>
          <w:rFonts w:cstheme="minorHAnsi"/>
        </w:rPr>
        <w:footnoteRef/>
      </w:r>
      <w:r w:rsidR="002E0F3D" w:rsidRPr="00B41DF8">
        <w:rPr>
          <w:rFonts w:cstheme="minorHAnsi"/>
        </w:rPr>
        <w:t xml:space="preserve"> </w:t>
      </w:r>
      <w:r w:rsidR="00982778" w:rsidRPr="00982778">
        <w:rPr>
          <w:rFonts w:cstheme="minorHAnsi"/>
        </w:rPr>
        <w:t>BASW/Scottish Association of Social Work, ‘Briefing to MSPs on the Coronavirus (Scotland) Bill‘, (BASW, 01 April 2020) &lt;https://new.basw.co.uk/articles/scottish-association-social-work-briefing-msps-coronavirus-scotland-bill &gt;</w:t>
      </w:r>
      <w:r w:rsidR="00982778">
        <w:rPr>
          <w:rFonts w:cstheme="minorHAnsi"/>
        </w:rPr>
        <w:t xml:space="preserve">   </w:t>
      </w:r>
    </w:p>
  </w:footnote>
  <w:footnote w:id="311">
    <w:p w14:paraId="3C560E98" w14:textId="36E9251C" w:rsidR="00FE7473" w:rsidRPr="00B41DF8" w:rsidRDefault="00FE7473"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E0F3D" w:rsidRPr="00B41DF8">
        <w:rPr>
          <w:rFonts w:cstheme="minorHAnsi"/>
        </w:rPr>
        <w:t xml:space="preserve">  BASW, ‘The role of social workers in a pandemic and its aftermath: learning from Covid-19’ (BASW, 28 May 2020) &lt;</w:t>
      </w:r>
      <w:r w:rsidR="00CE3B27" w:rsidRPr="00CE3B27">
        <w:t xml:space="preserve"> </w:t>
      </w:r>
      <w:r w:rsidR="00CE3B27" w:rsidRPr="00CE3B27">
        <w:rPr>
          <w:rFonts w:cstheme="minorHAnsi"/>
        </w:rPr>
        <w:t>https://new.basw.co.uk/policy-and-practice/resources/role-social-workers-pandemic-and-its-aftermath-learning-covid-19</w:t>
      </w:r>
      <w:r w:rsidR="002E0F3D" w:rsidRPr="00B41DF8">
        <w:rPr>
          <w:rFonts w:cstheme="minorHAnsi"/>
        </w:rPr>
        <w:t>&gt;</w:t>
      </w:r>
    </w:p>
  </w:footnote>
  <w:footnote w:id="312">
    <w:p w14:paraId="10B53183" w14:textId="0749121B" w:rsidR="00DD5474" w:rsidRPr="00B41DF8" w:rsidRDefault="00B41DF6"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DD5474" w:rsidRPr="00B41DF8">
        <w:rPr>
          <w:rFonts w:cstheme="minorHAnsi"/>
        </w:rPr>
        <w:t>Scottish Government, ‘Coronavirus (Scotland) Act 2020 and Coronavirus (Scotland) (No.2) Act -</w:t>
      </w:r>
    </w:p>
    <w:p w14:paraId="1A975361" w14:textId="63C408B1" w:rsidR="00B41DF6" w:rsidRPr="00B41DF8" w:rsidRDefault="00DD5474" w:rsidP="00B41DF8">
      <w:pPr>
        <w:pStyle w:val="FootnoteText"/>
        <w:rPr>
          <w:rFonts w:cstheme="minorHAnsi"/>
        </w:rPr>
      </w:pPr>
      <w:r w:rsidRPr="00B41DF8">
        <w:rPr>
          <w:rFonts w:cstheme="minorHAnsi"/>
        </w:rPr>
        <w:t>Guidance to Scottish Government Stakeholders’ &lt;</w:t>
      </w:r>
      <w:hyperlink r:id="rId127" w:history="1">
        <w:r w:rsidRPr="00B41DF8">
          <w:rPr>
            <w:rStyle w:val="Hyperlink"/>
            <w:rFonts w:cstheme="minorHAnsi"/>
            <w:color w:val="auto"/>
          </w:rPr>
          <w:t>https://www.gov.scot/binaries/content/documents/govscot/publications/advice-and-guidance/2020/04/coronavirus-covid-19-guidance-for-scottish-government-stakeholders-on-the-coronavirus-scotland-act-2020/documents/coronavirus-covid-19-guidance-for-stakeholders-on-the-coronavirus-scotland-act-2020/coronavirus-covid-19-guidance-for-stakeholders-on-the-coronavirus-scotland-act-2020/govscot%3Adocument/Coronavirus%2B%2528Scotland%2529%2BActs%2B-%2BGuidance%2Bto%2BScottish%2BGovernment%2Bstakeholders%2B-%2Bfor%2Bboth%2BScottish%2BActs%2B-%2Bas%2Bat%2B1%2BOctober%2B2020%2B%25282%2529%2B%2528002%2529.pdf</w:t>
        </w:r>
      </w:hyperlink>
      <w:r w:rsidRPr="00B41DF8">
        <w:rPr>
          <w:rFonts w:cstheme="minorHAnsi"/>
        </w:rPr>
        <w:t>&gt;</w:t>
      </w:r>
    </w:p>
  </w:footnote>
  <w:footnote w:id="313">
    <w:p w14:paraId="3A6663DD" w14:textId="7467AE52" w:rsidR="00B41DF6" w:rsidRPr="00B41DF8" w:rsidRDefault="00B41DF6" w:rsidP="00B41DF8">
      <w:pPr>
        <w:spacing w:after="0" w:line="240" w:lineRule="auto"/>
        <w:rPr>
          <w:rFonts w:cstheme="minorHAnsi"/>
          <w:sz w:val="20"/>
          <w:szCs w:val="20"/>
          <w:highlight w:val="red"/>
        </w:rPr>
      </w:pPr>
      <w:r w:rsidRPr="00B41DF8">
        <w:rPr>
          <w:rStyle w:val="FootnoteReference"/>
          <w:rFonts w:cstheme="minorHAnsi"/>
          <w:sz w:val="20"/>
          <w:szCs w:val="20"/>
        </w:rPr>
        <w:footnoteRef/>
      </w:r>
      <w:r w:rsidRPr="00B41DF8">
        <w:rPr>
          <w:rFonts w:cstheme="minorHAnsi"/>
          <w:sz w:val="20"/>
          <w:szCs w:val="20"/>
        </w:rPr>
        <w:t xml:space="preserve"> </w:t>
      </w:r>
      <w:r w:rsidR="00DD5474" w:rsidRPr="00B41DF8">
        <w:rPr>
          <w:rFonts w:cstheme="minorHAnsi"/>
          <w:sz w:val="20"/>
          <w:szCs w:val="20"/>
        </w:rPr>
        <w:t>Scottish Association of Social Work</w:t>
      </w:r>
      <w:r w:rsidR="009E33A4" w:rsidRPr="00B41DF8">
        <w:rPr>
          <w:rFonts w:cstheme="minorHAnsi"/>
          <w:sz w:val="20"/>
          <w:szCs w:val="20"/>
        </w:rPr>
        <w:t xml:space="preserve"> (</w:t>
      </w:r>
      <w:r w:rsidR="00A1709C">
        <w:rPr>
          <w:rFonts w:cstheme="minorHAnsi"/>
          <w:sz w:val="20"/>
          <w:szCs w:val="20"/>
        </w:rPr>
        <w:t>n 30</w:t>
      </w:r>
      <w:r w:rsidR="00E173B1">
        <w:rPr>
          <w:rFonts w:cstheme="minorHAnsi"/>
          <w:sz w:val="20"/>
          <w:szCs w:val="20"/>
        </w:rPr>
        <w:t>9</w:t>
      </w:r>
      <w:r w:rsidR="009E33A4" w:rsidRPr="00B41DF8">
        <w:rPr>
          <w:rFonts w:cstheme="minorHAnsi"/>
          <w:sz w:val="20"/>
          <w:szCs w:val="20"/>
        </w:rPr>
        <w:t>).</w:t>
      </w:r>
    </w:p>
  </w:footnote>
  <w:footnote w:id="314">
    <w:p w14:paraId="1FE13DA3" w14:textId="5906FDB7" w:rsidR="005D78F2" w:rsidRPr="00B41DF8" w:rsidRDefault="005D78F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906645">
        <w:rPr>
          <w:rFonts w:cstheme="minorHAnsi"/>
        </w:rPr>
        <w:t xml:space="preserve">Scottish Parliament, </w:t>
      </w:r>
      <w:r w:rsidR="00E011A2">
        <w:rPr>
          <w:rFonts w:cstheme="minorHAnsi"/>
        </w:rPr>
        <w:t>Parliamentary</w:t>
      </w:r>
      <w:r w:rsidRPr="00906645">
        <w:rPr>
          <w:rFonts w:cstheme="minorHAnsi"/>
        </w:rPr>
        <w:t xml:space="preserve"> Question reference: S5W-28339 (14 April 2020) &lt;</w:t>
      </w:r>
      <w:hyperlink r:id="rId128" w:history="1">
        <w:r w:rsidRPr="00906645">
          <w:rPr>
            <w:rStyle w:val="Hyperlink"/>
            <w:rFonts w:cstheme="minorHAnsi"/>
            <w:color w:val="auto"/>
          </w:rPr>
          <w:t>https://www.parliament.scot/chamber-and-committees/questions-and-answers/question?ref=S5W-28339</w:t>
        </w:r>
      </w:hyperlink>
      <w:r w:rsidRPr="00906645">
        <w:rPr>
          <w:rFonts w:cstheme="minorHAnsi"/>
        </w:rPr>
        <w:t>&gt;</w:t>
      </w:r>
    </w:p>
  </w:footnote>
  <w:footnote w:id="315">
    <w:p w14:paraId="240A23B2" w14:textId="66E8D6BD" w:rsidR="002C237D" w:rsidRPr="00B41DF8" w:rsidRDefault="002C237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C29F8" w:rsidRPr="00B41DF8">
        <w:rPr>
          <w:rFonts w:cstheme="minorHAnsi"/>
        </w:rPr>
        <w:t xml:space="preserve">Scottish </w:t>
      </w:r>
      <w:r w:rsidR="00D84CC5" w:rsidRPr="00B41DF8">
        <w:rPr>
          <w:rFonts w:cstheme="minorHAnsi"/>
        </w:rPr>
        <w:t>Government</w:t>
      </w:r>
      <w:r w:rsidR="00AB620A" w:rsidRPr="00B41DF8">
        <w:rPr>
          <w:rFonts w:cstheme="minorHAnsi"/>
        </w:rPr>
        <w:t xml:space="preserve"> </w:t>
      </w:r>
      <w:r w:rsidR="00F17E86" w:rsidRPr="00B41DF8">
        <w:rPr>
          <w:rFonts w:cstheme="minorHAnsi"/>
        </w:rPr>
        <w:t>(</w:t>
      </w:r>
      <w:r w:rsidR="00D84CC5" w:rsidRPr="00B41DF8">
        <w:rPr>
          <w:rFonts w:cstheme="minorHAnsi"/>
        </w:rPr>
        <w:t>n 3</w:t>
      </w:r>
      <w:r w:rsidR="00947BAD">
        <w:rPr>
          <w:rFonts w:cstheme="minorHAnsi"/>
        </w:rPr>
        <w:t>7</w:t>
      </w:r>
      <w:r w:rsidR="00F17E86" w:rsidRPr="00B41DF8">
        <w:rPr>
          <w:rFonts w:cstheme="minorHAnsi"/>
        </w:rPr>
        <w:t xml:space="preserve">). </w:t>
      </w:r>
    </w:p>
  </w:footnote>
  <w:footnote w:id="316">
    <w:p w14:paraId="340836C3" w14:textId="1B840C5E" w:rsidR="002C237D" w:rsidRPr="00B41DF8" w:rsidRDefault="002C237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5E483E" w:rsidRPr="00B41DF8">
        <w:rPr>
          <w:rFonts w:cstheme="minorHAnsi"/>
        </w:rPr>
        <w:t xml:space="preserve">Scottish </w:t>
      </w:r>
      <w:r w:rsidR="00F91F5D">
        <w:rPr>
          <w:rFonts w:cstheme="minorHAnsi"/>
        </w:rPr>
        <w:t>Parliament</w:t>
      </w:r>
      <w:r w:rsidR="00D84CC5" w:rsidRPr="00B41DF8">
        <w:rPr>
          <w:rFonts w:cstheme="minorHAnsi"/>
        </w:rPr>
        <w:t xml:space="preserve"> (n 3</w:t>
      </w:r>
      <w:r w:rsidR="00F91F5D">
        <w:rPr>
          <w:rFonts w:cstheme="minorHAnsi"/>
        </w:rPr>
        <w:t>13</w:t>
      </w:r>
      <w:r w:rsidR="00D84CC5" w:rsidRPr="00B41DF8">
        <w:rPr>
          <w:rFonts w:cstheme="minorHAnsi"/>
        </w:rPr>
        <w:t>)</w:t>
      </w:r>
      <w:r w:rsidR="00F17E86" w:rsidRPr="00B41DF8">
        <w:rPr>
          <w:rFonts w:cstheme="minorHAnsi"/>
        </w:rPr>
        <w:t xml:space="preserve">. </w:t>
      </w:r>
    </w:p>
  </w:footnote>
  <w:footnote w:id="317">
    <w:p w14:paraId="6994BB08" w14:textId="4C1B02C8" w:rsidR="00006872" w:rsidRPr="008A64B5" w:rsidRDefault="00006872" w:rsidP="00B41DF8">
      <w:pPr>
        <w:pStyle w:val="NoSpacing"/>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The Health Foundation, </w:t>
      </w:r>
      <w:r w:rsidR="000E5A55" w:rsidRPr="00B41DF8">
        <w:rPr>
          <w:rFonts w:cstheme="minorHAnsi"/>
          <w:sz w:val="20"/>
          <w:szCs w:val="20"/>
        </w:rPr>
        <w:t>‘</w:t>
      </w:r>
      <w:r w:rsidRPr="00B41DF8">
        <w:rPr>
          <w:rFonts w:cstheme="minorHAnsi"/>
          <w:sz w:val="20"/>
          <w:szCs w:val="20"/>
        </w:rPr>
        <w:t>Adult social care and COVID-19 after the first wave: assessing the policy response in England</w:t>
      </w:r>
      <w:r w:rsidR="000E5A55" w:rsidRPr="00B41DF8">
        <w:rPr>
          <w:rFonts w:cstheme="minorHAnsi"/>
          <w:sz w:val="20"/>
          <w:szCs w:val="20"/>
        </w:rPr>
        <w:t>’</w:t>
      </w:r>
      <w:r w:rsidRPr="00B41DF8">
        <w:rPr>
          <w:rFonts w:cstheme="minorHAnsi"/>
          <w:sz w:val="20"/>
          <w:szCs w:val="20"/>
        </w:rPr>
        <w:t xml:space="preserve"> (May 2021) </w:t>
      </w:r>
      <w:r w:rsidR="000E5A55" w:rsidRPr="00B41DF8">
        <w:rPr>
          <w:rFonts w:cstheme="minorHAnsi"/>
          <w:sz w:val="20"/>
          <w:szCs w:val="20"/>
        </w:rPr>
        <w:t>&lt;</w:t>
      </w:r>
      <w:hyperlink r:id="rId129" w:history="1">
        <w:r w:rsidR="000E5A55" w:rsidRPr="008A64B5">
          <w:rPr>
            <w:rStyle w:val="Hyperlink"/>
            <w:rFonts w:cstheme="minorHAnsi"/>
            <w:color w:val="auto"/>
            <w:sz w:val="20"/>
            <w:szCs w:val="20"/>
          </w:rPr>
          <w:t>https://www.health.org.uk/publications/reports/adult-social-care-and-covid-19-after-the-first-wave</w:t>
        </w:r>
      </w:hyperlink>
      <w:r w:rsidR="000E5A55" w:rsidRPr="008A64B5">
        <w:rPr>
          <w:rFonts w:cstheme="minorHAnsi"/>
          <w:sz w:val="20"/>
          <w:szCs w:val="20"/>
        </w:rPr>
        <w:t>&gt;</w:t>
      </w:r>
    </w:p>
  </w:footnote>
  <w:footnote w:id="318">
    <w:p w14:paraId="7AD746FA" w14:textId="68FBF1B2" w:rsidR="00F13C91" w:rsidRPr="008A64B5" w:rsidRDefault="00F13C91" w:rsidP="00B41DF8">
      <w:pPr>
        <w:pStyle w:val="FootnoteText"/>
        <w:rPr>
          <w:rFonts w:cstheme="minorHAnsi"/>
        </w:rPr>
      </w:pPr>
      <w:r w:rsidRPr="008A64B5">
        <w:rPr>
          <w:rStyle w:val="FootnoteReference"/>
          <w:rFonts w:cstheme="minorHAnsi"/>
        </w:rPr>
        <w:footnoteRef/>
      </w:r>
      <w:r w:rsidRPr="008A64B5">
        <w:rPr>
          <w:rFonts w:cstheme="minorHAnsi"/>
        </w:rPr>
        <w:t xml:space="preserve"> </w:t>
      </w:r>
      <w:r w:rsidR="00452E19" w:rsidRPr="008A64B5">
        <w:rPr>
          <w:rFonts w:cstheme="minorHAnsi"/>
        </w:rPr>
        <w:t xml:space="preserve">Office for National Statistics, </w:t>
      </w:r>
      <w:r w:rsidR="00E67FFC" w:rsidRPr="008A64B5">
        <w:rPr>
          <w:rFonts w:cstheme="minorHAnsi"/>
        </w:rPr>
        <w:t xml:space="preserve">Getting the data to support decisions on adult social care </w:t>
      </w:r>
      <w:r w:rsidR="00615064" w:rsidRPr="008A64B5">
        <w:rPr>
          <w:rFonts w:cstheme="minorHAnsi"/>
        </w:rPr>
        <w:t>(</w:t>
      </w:r>
      <w:r w:rsidR="00E67FFC" w:rsidRPr="008A64B5">
        <w:rPr>
          <w:rFonts w:cstheme="minorHAnsi"/>
        </w:rPr>
        <w:t>30 July 2020</w:t>
      </w:r>
      <w:r w:rsidR="00615064" w:rsidRPr="008A64B5">
        <w:rPr>
          <w:rFonts w:cstheme="minorHAnsi"/>
        </w:rPr>
        <w:t>)</w:t>
      </w:r>
      <w:r w:rsidR="00E67FFC" w:rsidRPr="008A64B5">
        <w:rPr>
          <w:rFonts w:cstheme="minorHAnsi"/>
        </w:rPr>
        <w:t xml:space="preserve"> </w:t>
      </w:r>
      <w:r w:rsidR="00D04782" w:rsidRPr="008A64B5">
        <w:rPr>
          <w:rFonts w:cstheme="minorHAnsi"/>
        </w:rPr>
        <w:t>&lt;</w:t>
      </w:r>
      <w:hyperlink r:id="rId130" w:history="1">
        <w:r w:rsidR="00D04782" w:rsidRPr="008A64B5">
          <w:rPr>
            <w:rStyle w:val="Hyperlink"/>
            <w:rFonts w:cstheme="minorHAnsi"/>
          </w:rPr>
          <w:t>https://blog.ons.gov.uk/2020/07/30/getting-the-data-to-support-decisions-on-adult-social-care/</w:t>
        </w:r>
      </w:hyperlink>
      <w:r w:rsidR="00D04782" w:rsidRPr="008A64B5">
        <w:rPr>
          <w:rFonts w:cstheme="minorHAnsi"/>
        </w:rPr>
        <w:t>&gt;</w:t>
      </w:r>
      <w:r w:rsidR="00E67FFC" w:rsidRPr="008A64B5">
        <w:rPr>
          <w:rFonts w:cstheme="minorHAnsi"/>
        </w:rPr>
        <w:t xml:space="preserve"> </w:t>
      </w:r>
      <w:r w:rsidRPr="008A64B5">
        <w:rPr>
          <w:rFonts w:cstheme="minorHAnsi"/>
        </w:rPr>
        <w:t xml:space="preserve"> </w:t>
      </w:r>
    </w:p>
  </w:footnote>
  <w:footnote w:id="319">
    <w:p w14:paraId="099AF783" w14:textId="58191E8D" w:rsidR="002222A4" w:rsidRDefault="002222A4">
      <w:pPr>
        <w:pStyle w:val="FootnoteText"/>
      </w:pPr>
      <w:r>
        <w:rPr>
          <w:rStyle w:val="FootnoteReference"/>
        </w:rPr>
        <w:footnoteRef/>
      </w:r>
      <w:r>
        <w:t xml:space="preserve"> </w:t>
      </w:r>
      <w:bookmarkStart w:id="120" w:name="_Hlk159428836"/>
      <w:r w:rsidR="00A22133">
        <w:t>Office for Statistics</w:t>
      </w:r>
      <w:r w:rsidR="00175083">
        <w:t xml:space="preserve"> Regulation</w:t>
      </w:r>
      <w:r w:rsidR="00A22133">
        <w:t>, Adult Social Care Statistics in Scotland, (February 2020)</w:t>
      </w:r>
      <w:r w:rsidR="00175083">
        <w:t xml:space="preserve"> &lt;</w:t>
      </w:r>
      <w:r w:rsidR="00175083" w:rsidRPr="00175083">
        <w:t>https://osr.statisticsauthority.gov.uk/publication/adult-social-care-statistics-in-scotland/</w:t>
      </w:r>
      <w:r w:rsidR="00175083">
        <w:t>&gt;</w:t>
      </w:r>
    </w:p>
    <w:bookmarkEnd w:id="120"/>
  </w:footnote>
  <w:footnote w:id="320">
    <w:p w14:paraId="1330EF1E" w14:textId="37C31E4A" w:rsidR="00F66D68" w:rsidRPr="00B41DF8" w:rsidRDefault="00F66D68" w:rsidP="00B41DF8">
      <w:pPr>
        <w:pStyle w:val="FootnoteText"/>
        <w:rPr>
          <w:rFonts w:cstheme="minorHAnsi"/>
        </w:rPr>
      </w:pPr>
      <w:r w:rsidRPr="008A64B5">
        <w:rPr>
          <w:rStyle w:val="FootnoteReference"/>
          <w:rFonts w:cstheme="minorHAnsi"/>
        </w:rPr>
        <w:footnoteRef/>
      </w:r>
      <w:r w:rsidRPr="008A64B5">
        <w:rPr>
          <w:rFonts w:cstheme="minorHAnsi"/>
        </w:rPr>
        <w:t xml:space="preserve"> </w:t>
      </w:r>
      <w:r w:rsidR="006F320D" w:rsidRPr="008A64B5">
        <w:rPr>
          <w:rFonts w:cstheme="minorHAnsi"/>
        </w:rPr>
        <w:t>Scottish Government</w:t>
      </w:r>
      <w:r w:rsidR="00635280" w:rsidRPr="008A64B5">
        <w:rPr>
          <w:rFonts w:cstheme="minorHAnsi"/>
        </w:rPr>
        <w:t>, Mapping National Adult Social Care and Care Home Data Sources In Scotland</w:t>
      </w:r>
      <w:r w:rsidR="00E71E73" w:rsidRPr="008A64B5">
        <w:rPr>
          <w:rFonts w:cstheme="minorHAnsi"/>
        </w:rPr>
        <w:t xml:space="preserve"> (November 2022)</w:t>
      </w:r>
      <w:r w:rsidR="006F320D" w:rsidRPr="008A64B5">
        <w:rPr>
          <w:rFonts w:cstheme="minorHAnsi"/>
        </w:rPr>
        <w:t xml:space="preserve"> </w:t>
      </w:r>
      <w:r w:rsidR="0051276A" w:rsidRPr="008A64B5">
        <w:rPr>
          <w:rFonts w:cstheme="minorHAnsi"/>
        </w:rPr>
        <w:t>&lt;</w:t>
      </w:r>
      <w:hyperlink r:id="rId131" w:history="1">
        <w:r w:rsidR="0051276A" w:rsidRPr="008A64B5">
          <w:rPr>
            <w:rStyle w:val="Hyperlink"/>
            <w:rFonts w:cstheme="minorHAnsi"/>
          </w:rPr>
          <w:t>https://www.gov.scot/publications/mapping-national-adult-social-care-care-home-data-sources-scotland-baseline-understanding-future-potential-september-2022/pages/2/</w:t>
        </w:r>
      </w:hyperlink>
      <w:r w:rsidR="0051276A" w:rsidRPr="008A64B5">
        <w:rPr>
          <w:rFonts w:cstheme="minorHAnsi"/>
        </w:rPr>
        <w:t>&gt;</w:t>
      </w:r>
      <w:r w:rsidRPr="00B41DF8">
        <w:rPr>
          <w:rFonts w:cstheme="minorHAnsi"/>
        </w:rPr>
        <w:t xml:space="preserve"> </w:t>
      </w:r>
    </w:p>
  </w:footnote>
  <w:footnote w:id="321">
    <w:p w14:paraId="09D81FB7" w14:textId="3E309F89" w:rsidR="00006872" w:rsidRPr="00B41DF8" w:rsidRDefault="00006872" w:rsidP="00B41DF8">
      <w:pPr>
        <w:pStyle w:val="NoSpacing"/>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Pr="00B41DF8">
        <w:rPr>
          <w:rStyle w:val="cf01"/>
          <w:rFonts w:asciiTheme="minorHAnsi" w:hAnsiTheme="minorHAnsi" w:cstheme="minorHAnsi"/>
          <w:sz w:val="20"/>
          <w:szCs w:val="20"/>
        </w:rPr>
        <w:t xml:space="preserve">Public Health Scotland, </w:t>
      </w:r>
      <w:r w:rsidR="00845EDF" w:rsidRPr="00B41DF8">
        <w:rPr>
          <w:rStyle w:val="cf01"/>
          <w:rFonts w:asciiTheme="minorHAnsi" w:hAnsiTheme="minorHAnsi" w:cstheme="minorHAnsi"/>
          <w:sz w:val="20"/>
          <w:szCs w:val="20"/>
        </w:rPr>
        <w:t>‘</w:t>
      </w:r>
      <w:r w:rsidRPr="00B41DF8">
        <w:rPr>
          <w:rStyle w:val="cf01"/>
          <w:rFonts w:asciiTheme="minorHAnsi" w:hAnsiTheme="minorHAnsi" w:cstheme="minorHAnsi"/>
          <w:sz w:val="20"/>
          <w:szCs w:val="20"/>
        </w:rPr>
        <w:t>Insights in social care: statistics for Scotland Support provided or funded by health and social care partnerships in Scotland 2021/22</w:t>
      </w:r>
      <w:r w:rsidR="00845EDF" w:rsidRPr="00B41DF8">
        <w:rPr>
          <w:rStyle w:val="cf01"/>
          <w:rFonts w:asciiTheme="minorHAnsi" w:hAnsiTheme="minorHAnsi" w:cstheme="minorHAnsi"/>
          <w:sz w:val="20"/>
          <w:szCs w:val="20"/>
        </w:rPr>
        <w:t>’</w:t>
      </w:r>
      <w:r w:rsidRPr="00B41DF8">
        <w:rPr>
          <w:rStyle w:val="cf01"/>
          <w:rFonts w:asciiTheme="minorHAnsi" w:hAnsiTheme="minorHAnsi" w:cstheme="minorHAnsi"/>
          <w:sz w:val="20"/>
          <w:szCs w:val="20"/>
        </w:rPr>
        <w:t xml:space="preserve"> (</w:t>
      </w:r>
      <w:r w:rsidR="00845EDF" w:rsidRPr="00B41DF8">
        <w:rPr>
          <w:rStyle w:val="cf01"/>
          <w:rFonts w:asciiTheme="minorHAnsi" w:hAnsiTheme="minorHAnsi" w:cstheme="minorHAnsi"/>
          <w:i/>
          <w:iCs/>
          <w:sz w:val="20"/>
          <w:szCs w:val="20"/>
        </w:rPr>
        <w:t>Public Health Scotland</w:t>
      </w:r>
      <w:r w:rsidR="00845EDF" w:rsidRPr="00B41DF8">
        <w:rPr>
          <w:rStyle w:val="cf01"/>
          <w:rFonts w:asciiTheme="minorHAnsi" w:hAnsiTheme="minorHAnsi" w:cstheme="minorHAnsi"/>
          <w:sz w:val="20"/>
          <w:szCs w:val="20"/>
        </w:rPr>
        <w:t xml:space="preserve">, </w:t>
      </w:r>
      <w:r w:rsidRPr="00B41DF8">
        <w:rPr>
          <w:rStyle w:val="cf01"/>
          <w:rFonts w:asciiTheme="minorHAnsi" w:hAnsiTheme="minorHAnsi" w:cstheme="minorHAnsi"/>
          <w:sz w:val="20"/>
          <w:szCs w:val="20"/>
        </w:rPr>
        <w:t xml:space="preserve">28 February 2023) </w:t>
      </w:r>
      <w:r w:rsidR="00845EDF" w:rsidRPr="00B41DF8">
        <w:rPr>
          <w:rStyle w:val="cf01"/>
          <w:rFonts w:asciiTheme="minorHAnsi" w:hAnsiTheme="minorHAnsi" w:cstheme="minorHAnsi"/>
          <w:sz w:val="20"/>
          <w:szCs w:val="20"/>
        </w:rPr>
        <w:t>&lt;</w:t>
      </w:r>
      <w:hyperlink r:id="rId132" w:history="1">
        <w:r w:rsidR="00845EDF" w:rsidRPr="00B41DF8">
          <w:rPr>
            <w:rStyle w:val="Hyperlink"/>
            <w:rFonts w:cstheme="minorHAnsi"/>
            <w:color w:val="auto"/>
            <w:sz w:val="20"/>
            <w:szCs w:val="20"/>
          </w:rPr>
          <w:t>https://publichealthscotland.scot/publications/insights-in-social-care-statistics-for-scotland/insights-in-social-care-statistics-for-scotland-support-provided-or-funded-by-health-and-social-care-partnerships-in-scotland-202122/people-supported/</w:t>
        </w:r>
      </w:hyperlink>
      <w:r w:rsidR="00845EDF" w:rsidRPr="00B41DF8">
        <w:rPr>
          <w:rStyle w:val="cf01"/>
          <w:rFonts w:asciiTheme="minorHAnsi" w:hAnsiTheme="minorHAnsi" w:cstheme="minorHAnsi"/>
          <w:sz w:val="20"/>
          <w:szCs w:val="20"/>
        </w:rPr>
        <w:t>&gt;</w:t>
      </w:r>
    </w:p>
  </w:footnote>
  <w:footnote w:id="322">
    <w:p w14:paraId="434561FB" w14:textId="24784D8C" w:rsidR="00006872" w:rsidRPr="00B41DF8" w:rsidRDefault="00006872" w:rsidP="00B41DF8">
      <w:pPr>
        <w:pStyle w:val="NoSpacing"/>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Public Health Scotland, </w:t>
      </w:r>
      <w:r w:rsidR="00845EDF" w:rsidRPr="00B41DF8">
        <w:rPr>
          <w:rFonts w:cstheme="minorHAnsi"/>
          <w:sz w:val="20"/>
          <w:szCs w:val="20"/>
        </w:rPr>
        <w:t>‘</w:t>
      </w:r>
      <w:r w:rsidRPr="00B41DF8">
        <w:rPr>
          <w:rFonts w:cstheme="minorHAnsi"/>
          <w:sz w:val="20"/>
          <w:szCs w:val="20"/>
        </w:rPr>
        <w:t>Insights in social care: statistics for Scotland</w:t>
      </w:r>
    </w:p>
    <w:p w14:paraId="57CCC45B" w14:textId="6A6528CD" w:rsidR="00006872" w:rsidRPr="00B41DF8" w:rsidRDefault="00006872" w:rsidP="00B41DF8">
      <w:pPr>
        <w:pStyle w:val="NoSpacing"/>
        <w:rPr>
          <w:rFonts w:cstheme="minorHAnsi"/>
          <w:sz w:val="20"/>
          <w:szCs w:val="20"/>
        </w:rPr>
      </w:pPr>
      <w:r w:rsidRPr="00B41DF8">
        <w:rPr>
          <w:rFonts w:cstheme="minorHAnsi"/>
          <w:sz w:val="20"/>
          <w:szCs w:val="20"/>
        </w:rPr>
        <w:t>Support provided or funded by health and social care partnerships in Scotland 2019/20 - 2020/21</w:t>
      </w:r>
      <w:r w:rsidR="00845EDF" w:rsidRPr="00B41DF8">
        <w:rPr>
          <w:rFonts w:cstheme="minorHAnsi"/>
          <w:sz w:val="20"/>
          <w:szCs w:val="20"/>
        </w:rPr>
        <w:t>’</w:t>
      </w:r>
      <w:r w:rsidRPr="00B41DF8">
        <w:rPr>
          <w:rFonts w:cstheme="minorHAnsi"/>
          <w:sz w:val="20"/>
          <w:szCs w:val="20"/>
        </w:rPr>
        <w:t xml:space="preserve"> (</w:t>
      </w:r>
      <w:r w:rsidR="00845EDF" w:rsidRPr="00B41DF8">
        <w:rPr>
          <w:rFonts w:cstheme="minorHAnsi"/>
          <w:i/>
          <w:iCs/>
          <w:sz w:val="20"/>
          <w:szCs w:val="20"/>
        </w:rPr>
        <w:t>Public Health Scotland</w:t>
      </w:r>
      <w:r w:rsidR="00845EDF" w:rsidRPr="00B41DF8">
        <w:rPr>
          <w:rFonts w:cstheme="minorHAnsi"/>
          <w:sz w:val="20"/>
          <w:szCs w:val="20"/>
        </w:rPr>
        <w:t xml:space="preserve">, </w:t>
      </w:r>
      <w:r w:rsidRPr="00B41DF8">
        <w:rPr>
          <w:rFonts w:cstheme="minorHAnsi"/>
          <w:sz w:val="20"/>
          <w:szCs w:val="20"/>
        </w:rPr>
        <w:t xml:space="preserve">26 April 2022) </w:t>
      </w:r>
      <w:r w:rsidR="00845EDF" w:rsidRPr="00B41DF8">
        <w:rPr>
          <w:rFonts w:cstheme="minorHAnsi"/>
          <w:sz w:val="20"/>
          <w:szCs w:val="20"/>
        </w:rPr>
        <w:t>&lt;</w:t>
      </w:r>
      <w:hyperlink r:id="rId133" w:history="1">
        <w:r w:rsidR="00845EDF" w:rsidRPr="00B41DF8">
          <w:rPr>
            <w:rStyle w:val="Hyperlink"/>
            <w:rFonts w:cstheme="minorHAnsi"/>
            <w:color w:val="auto"/>
            <w:sz w:val="20"/>
            <w:szCs w:val="20"/>
          </w:rPr>
          <w:t>https://publichealthscotland.scot/publications/insights-in-social-care-statistics-for-scotland/insights-in-social-care-statistics-for-scotland-support-provided-or-funded-by-health-and-social-care-partnerships-in-scotland-201920-202021/</w:t>
        </w:r>
      </w:hyperlink>
      <w:r w:rsidR="00845EDF" w:rsidRPr="00B41DF8">
        <w:rPr>
          <w:rFonts w:cstheme="minorHAnsi"/>
          <w:sz w:val="20"/>
          <w:szCs w:val="20"/>
        </w:rPr>
        <w:t xml:space="preserve">&gt; </w:t>
      </w:r>
    </w:p>
  </w:footnote>
  <w:footnote w:id="323">
    <w:p w14:paraId="6595BFA8" w14:textId="095500D7" w:rsidR="00006872" w:rsidRPr="00B41DF8" w:rsidRDefault="00006872" w:rsidP="00B41DF8">
      <w:pPr>
        <w:pStyle w:val="NoSpacing"/>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Pr="00B41DF8">
        <w:rPr>
          <w:rStyle w:val="cf01"/>
          <w:rFonts w:asciiTheme="minorHAnsi" w:hAnsiTheme="minorHAnsi" w:cstheme="minorHAnsi"/>
          <w:sz w:val="20"/>
          <w:szCs w:val="20"/>
        </w:rPr>
        <w:t>Public Health Scotland (</w:t>
      </w:r>
      <w:r w:rsidR="00A1709C">
        <w:rPr>
          <w:rStyle w:val="cf01"/>
          <w:rFonts w:asciiTheme="minorHAnsi" w:hAnsiTheme="minorHAnsi" w:cstheme="minorHAnsi"/>
          <w:sz w:val="20"/>
          <w:szCs w:val="20"/>
        </w:rPr>
        <w:t>n 3</w:t>
      </w:r>
      <w:r w:rsidR="00722903">
        <w:rPr>
          <w:rStyle w:val="cf01"/>
          <w:rFonts w:asciiTheme="minorHAnsi" w:hAnsiTheme="minorHAnsi" w:cstheme="minorHAnsi"/>
          <w:sz w:val="20"/>
          <w:szCs w:val="20"/>
        </w:rPr>
        <w:t>21</w:t>
      </w:r>
      <w:r w:rsidR="00845EDF" w:rsidRPr="00B41DF8">
        <w:rPr>
          <w:rStyle w:val="cf01"/>
          <w:rFonts w:asciiTheme="minorHAnsi" w:hAnsiTheme="minorHAnsi" w:cstheme="minorHAnsi"/>
          <w:sz w:val="20"/>
          <w:szCs w:val="20"/>
        </w:rPr>
        <w:t>).</w:t>
      </w:r>
    </w:p>
  </w:footnote>
  <w:footnote w:id="324">
    <w:p w14:paraId="24258D4F" w14:textId="508F4BE4" w:rsidR="00907455" w:rsidRPr="00B41DF8" w:rsidRDefault="00907455"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bookmarkStart w:id="123" w:name="_Hlk143863389"/>
      <w:r w:rsidR="00FA116E" w:rsidRPr="00B41DF8">
        <w:rPr>
          <w:rFonts w:cstheme="minorHAnsi"/>
          <w:sz w:val="20"/>
          <w:szCs w:val="20"/>
        </w:rPr>
        <w:t>Scottish Parliament</w:t>
      </w:r>
      <w:r w:rsidR="00560A4B" w:rsidRPr="00B41DF8">
        <w:rPr>
          <w:rFonts w:cstheme="minorHAnsi"/>
          <w:sz w:val="20"/>
          <w:szCs w:val="20"/>
        </w:rPr>
        <w:t xml:space="preserve"> (n </w:t>
      </w:r>
      <w:r w:rsidR="00A74FF0" w:rsidRPr="00B41DF8">
        <w:rPr>
          <w:rFonts w:cstheme="minorHAnsi"/>
          <w:sz w:val="20"/>
          <w:szCs w:val="20"/>
        </w:rPr>
        <w:t>8</w:t>
      </w:r>
      <w:r w:rsidR="009B41C2">
        <w:rPr>
          <w:rFonts w:cstheme="minorHAnsi"/>
          <w:sz w:val="20"/>
          <w:szCs w:val="20"/>
        </w:rPr>
        <w:t>3</w:t>
      </w:r>
      <w:r w:rsidR="00560A4B" w:rsidRPr="00B41DF8">
        <w:rPr>
          <w:rFonts w:cstheme="minorHAnsi"/>
          <w:sz w:val="20"/>
          <w:szCs w:val="20"/>
        </w:rPr>
        <w:t>).</w:t>
      </w:r>
      <w:bookmarkEnd w:id="123"/>
    </w:p>
  </w:footnote>
  <w:footnote w:id="325">
    <w:p w14:paraId="772CC078" w14:textId="4A6B035B" w:rsidR="00A814C9" w:rsidRPr="00B41DF8" w:rsidRDefault="00A814C9" w:rsidP="00B41DF8">
      <w:pPr>
        <w:pStyle w:val="FootnoteText"/>
        <w:rPr>
          <w:rFonts w:cstheme="minorHAnsi"/>
        </w:rPr>
      </w:pPr>
      <w:r w:rsidRPr="00B41DF8">
        <w:rPr>
          <w:rStyle w:val="FootnoteReference"/>
          <w:rFonts w:cstheme="minorHAnsi"/>
        </w:rPr>
        <w:footnoteRef/>
      </w:r>
      <w:r w:rsidRPr="00B41DF8">
        <w:rPr>
          <w:rFonts w:cstheme="minorHAnsi"/>
        </w:rPr>
        <w:t xml:space="preserve"> BBC Scotland, 'I have lost care support because of coronavirus' (27 April 2020) </w:t>
      </w:r>
      <w:r w:rsidR="005772D6" w:rsidRPr="00B41DF8">
        <w:rPr>
          <w:rFonts w:cstheme="minorHAnsi"/>
        </w:rPr>
        <w:t>&lt;</w:t>
      </w:r>
      <w:hyperlink r:id="rId134" w:history="1">
        <w:r w:rsidR="005772D6" w:rsidRPr="00B41DF8">
          <w:rPr>
            <w:rStyle w:val="Hyperlink"/>
            <w:rFonts w:cstheme="minorHAnsi"/>
            <w:color w:val="auto"/>
          </w:rPr>
          <w:t>https://www.bbc.co.uk/news/uk-scotland-52415302</w:t>
        </w:r>
      </w:hyperlink>
      <w:r w:rsidR="005772D6" w:rsidRPr="00B41DF8">
        <w:rPr>
          <w:rFonts w:cstheme="minorHAnsi"/>
        </w:rPr>
        <w:t>&gt;</w:t>
      </w:r>
      <w:r w:rsidR="00907455" w:rsidRPr="00B41DF8">
        <w:rPr>
          <w:rFonts w:cstheme="minorHAnsi"/>
        </w:rPr>
        <w:t xml:space="preserve"> </w:t>
      </w:r>
    </w:p>
  </w:footnote>
  <w:footnote w:id="326">
    <w:p w14:paraId="0AE0C1A5" w14:textId="77D0307A" w:rsidR="00A814C9" w:rsidRPr="00B41DF8" w:rsidRDefault="00A814C9" w:rsidP="00B41DF8">
      <w:pPr>
        <w:pStyle w:val="FootnoteText"/>
        <w:rPr>
          <w:rFonts w:cstheme="minorHAnsi"/>
        </w:rPr>
      </w:pPr>
      <w:r w:rsidRPr="00B41DF8">
        <w:rPr>
          <w:rStyle w:val="FootnoteReference"/>
          <w:rFonts w:cstheme="minorHAnsi"/>
        </w:rPr>
        <w:footnoteRef/>
      </w:r>
      <w:r w:rsidRPr="00B41DF8">
        <w:rPr>
          <w:rFonts w:cstheme="minorHAnsi"/>
        </w:rPr>
        <w:t xml:space="preserve"> BBC Scotland</w:t>
      </w:r>
      <w:r w:rsidR="00A22613" w:rsidRPr="00B41DF8">
        <w:rPr>
          <w:rFonts w:cstheme="minorHAnsi"/>
        </w:rPr>
        <w:t xml:space="preserve"> (</w:t>
      </w:r>
      <w:r w:rsidR="00A1709C">
        <w:rPr>
          <w:rFonts w:cstheme="minorHAnsi"/>
        </w:rPr>
        <w:t>n 3</w:t>
      </w:r>
      <w:r w:rsidR="000179C4">
        <w:rPr>
          <w:rFonts w:cstheme="minorHAnsi"/>
        </w:rPr>
        <w:t>2</w:t>
      </w:r>
      <w:r w:rsidR="009B41C2">
        <w:rPr>
          <w:rFonts w:cstheme="minorHAnsi"/>
        </w:rPr>
        <w:t>4</w:t>
      </w:r>
      <w:r w:rsidR="00A22613" w:rsidRPr="00B41DF8">
        <w:rPr>
          <w:rFonts w:cstheme="minorHAnsi"/>
        </w:rPr>
        <w:t>).</w:t>
      </w:r>
    </w:p>
  </w:footnote>
  <w:footnote w:id="327">
    <w:p w14:paraId="6B7188C4" w14:textId="211B8F29" w:rsidR="00A814C9" w:rsidRPr="00B41DF8" w:rsidRDefault="00A814C9" w:rsidP="00B41DF8">
      <w:pPr>
        <w:pStyle w:val="FootnoteText"/>
        <w:rPr>
          <w:rFonts w:cstheme="minorHAnsi"/>
        </w:rPr>
      </w:pPr>
      <w:r w:rsidRPr="00B41DF8">
        <w:rPr>
          <w:rStyle w:val="FootnoteReference"/>
          <w:rFonts w:cstheme="minorHAnsi"/>
        </w:rPr>
        <w:footnoteRef/>
      </w:r>
      <w:r w:rsidRPr="00B41DF8">
        <w:rPr>
          <w:rFonts w:cstheme="minorHAnsi"/>
        </w:rPr>
        <w:t xml:space="preserve"> Inclusion Scotland, </w:t>
      </w:r>
      <w:r w:rsidR="00CA714C" w:rsidRPr="00B41DF8">
        <w:rPr>
          <w:rFonts w:cstheme="minorHAnsi"/>
        </w:rPr>
        <w:t>‘</w:t>
      </w:r>
      <w:r w:rsidRPr="00B41DF8">
        <w:rPr>
          <w:rFonts w:cstheme="minorHAnsi"/>
        </w:rPr>
        <w:t>Initial Findings of Inclusion Scotland’s COVID-19 Survey’</w:t>
      </w:r>
      <w:r w:rsidR="00CA714C" w:rsidRPr="00B41DF8">
        <w:rPr>
          <w:rFonts w:cstheme="minorHAnsi"/>
        </w:rPr>
        <w:t xml:space="preserve"> (May 2020) &lt;</w:t>
      </w:r>
      <w:hyperlink r:id="rId135" w:history="1">
        <w:r w:rsidR="00CA714C" w:rsidRPr="00B41DF8">
          <w:rPr>
            <w:rStyle w:val="Hyperlink"/>
            <w:rFonts w:cstheme="minorHAnsi"/>
            <w:color w:val="auto"/>
          </w:rPr>
          <w:t>https://inclusionscotland.org/sdm_downloads/initial-findings-of-inclusion-scotlands-covid-19-survey-pdf</w:t>
        </w:r>
      </w:hyperlink>
      <w:r w:rsidR="00CA714C" w:rsidRPr="00B41DF8">
        <w:rPr>
          <w:rFonts w:cstheme="minorHAnsi"/>
        </w:rPr>
        <w:t>&gt;</w:t>
      </w:r>
    </w:p>
  </w:footnote>
  <w:footnote w:id="328">
    <w:p w14:paraId="7FC7BACD" w14:textId="01D8BA9E" w:rsidR="00A814C9" w:rsidRPr="00B41DF8" w:rsidRDefault="00A814C9"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A714C" w:rsidRPr="00B41DF8">
        <w:rPr>
          <w:rFonts w:cstheme="minorHAnsi"/>
        </w:rPr>
        <w:t xml:space="preserve">Care </w:t>
      </w:r>
      <w:r w:rsidR="00CA714C" w:rsidRPr="009B41C2">
        <w:rPr>
          <w:rFonts w:cstheme="minorHAnsi"/>
        </w:rPr>
        <w:t xml:space="preserve">Inspectorate (n </w:t>
      </w:r>
      <w:r w:rsidR="00A74FF0" w:rsidRPr="009B41C2">
        <w:rPr>
          <w:rFonts w:cstheme="minorHAnsi"/>
        </w:rPr>
        <w:t>7</w:t>
      </w:r>
      <w:r w:rsidR="009B41C2" w:rsidRPr="009B41C2">
        <w:rPr>
          <w:rFonts w:cstheme="minorHAnsi"/>
        </w:rPr>
        <w:t>1</w:t>
      </w:r>
      <w:r w:rsidR="00CA714C" w:rsidRPr="009B41C2">
        <w:rPr>
          <w:rFonts w:cstheme="minorHAnsi"/>
        </w:rPr>
        <w:t>).</w:t>
      </w:r>
      <w:r w:rsidR="00CA714C" w:rsidRPr="00B41DF8">
        <w:rPr>
          <w:rFonts w:cstheme="minorHAnsi"/>
        </w:rPr>
        <w:t xml:space="preserve"> </w:t>
      </w:r>
    </w:p>
  </w:footnote>
  <w:footnote w:id="329">
    <w:p w14:paraId="6536E590" w14:textId="2EE30C23" w:rsidR="00A814C9" w:rsidRPr="00B41DF8" w:rsidRDefault="00A814C9" w:rsidP="00B41DF8">
      <w:pPr>
        <w:pStyle w:val="FootnoteText"/>
        <w:rPr>
          <w:rFonts w:cstheme="minorHAnsi"/>
        </w:rPr>
      </w:pPr>
      <w:r w:rsidRPr="00B41DF8">
        <w:rPr>
          <w:rStyle w:val="FootnoteReference"/>
          <w:rFonts w:cstheme="minorHAnsi"/>
        </w:rPr>
        <w:footnoteRef/>
      </w:r>
      <w:r w:rsidRPr="00B41DF8">
        <w:rPr>
          <w:rFonts w:cstheme="minorHAnsi"/>
        </w:rPr>
        <w:t xml:space="preserve"> BBC </w:t>
      </w:r>
      <w:r w:rsidR="00C830C6" w:rsidRPr="00B41DF8">
        <w:rPr>
          <w:rFonts w:cstheme="minorHAnsi"/>
        </w:rPr>
        <w:t>Scotland</w:t>
      </w:r>
      <w:r w:rsidR="00A22613" w:rsidRPr="00B41DF8">
        <w:rPr>
          <w:rFonts w:cstheme="minorHAnsi"/>
        </w:rPr>
        <w:t xml:space="preserve"> (</w:t>
      </w:r>
      <w:r w:rsidR="00A1709C">
        <w:rPr>
          <w:rFonts w:cstheme="minorHAnsi"/>
        </w:rPr>
        <w:t>n 3</w:t>
      </w:r>
      <w:r w:rsidR="00746F40">
        <w:rPr>
          <w:rFonts w:cstheme="minorHAnsi"/>
        </w:rPr>
        <w:t>2</w:t>
      </w:r>
      <w:r w:rsidR="009B41C2">
        <w:rPr>
          <w:rFonts w:cstheme="minorHAnsi"/>
        </w:rPr>
        <w:t>4</w:t>
      </w:r>
      <w:r w:rsidR="00A22613" w:rsidRPr="00B41DF8">
        <w:rPr>
          <w:rFonts w:cstheme="minorHAnsi"/>
        </w:rPr>
        <w:t>).</w:t>
      </w:r>
    </w:p>
  </w:footnote>
  <w:footnote w:id="330">
    <w:p w14:paraId="508C5917" w14:textId="2B4923E8" w:rsidR="00AB5767" w:rsidRPr="00B41DF8" w:rsidRDefault="00AB5767"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C32A3" w:rsidRPr="00B41DF8">
        <w:rPr>
          <w:rFonts w:cstheme="minorHAnsi"/>
        </w:rPr>
        <w:t>Glasgow Disability Alliance</w:t>
      </w:r>
      <w:r w:rsidR="00B72DDC" w:rsidRPr="00B41DF8">
        <w:rPr>
          <w:rFonts w:cstheme="minorHAnsi"/>
        </w:rPr>
        <w:t xml:space="preserve"> (GDA)</w:t>
      </w:r>
      <w:r w:rsidR="00AC32A3" w:rsidRPr="00B41DF8">
        <w:rPr>
          <w:rFonts w:cstheme="minorHAnsi"/>
        </w:rPr>
        <w:t>, ‘Supercharged: A Human Catastrophe Inequalities, Participation and Human Rights before, during and beyond COVID19’ (August 2020) &lt;</w:t>
      </w:r>
      <w:hyperlink r:id="rId136" w:history="1">
        <w:r w:rsidR="00AC32A3" w:rsidRPr="00B41DF8">
          <w:rPr>
            <w:rStyle w:val="Hyperlink"/>
            <w:rFonts w:cstheme="minorHAnsi"/>
            <w:color w:val="auto"/>
          </w:rPr>
          <w:t>https://gda.scot/app/uploads/2020/09/GDAa__Supercharged-Covid-19Report.pdf</w:t>
        </w:r>
      </w:hyperlink>
      <w:r w:rsidR="00AC32A3" w:rsidRPr="00B41DF8">
        <w:rPr>
          <w:rFonts w:cstheme="minorHAnsi"/>
        </w:rPr>
        <w:t>&gt;</w:t>
      </w:r>
    </w:p>
  </w:footnote>
  <w:footnote w:id="331">
    <w:p w14:paraId="0F4F171A" w14:textId="614DB498" w:rsidR="00A814C9" w:rsidRPr="00B41DF8" w:rsidRDefault="00A814C9"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F3239">
        <w:rPr>
          <w:rFonts w:cstheme="minorHAnsi"/>
        </w:rPr>
        <w:t>Scottish Parliament</w:t>
      </w:r>
      <w:r w:rsidR="00834017" w:rsidRPr="00834017">
        <w:rPr>
          <w:rFonts w:cstheme="minorHAnsi"/>
        </w:rPr>
        <w:t xml:space="preserve">, </w:t>
      </w:r>
      <w:r w:rsidR="00BF3239">
        <w:rPr>
          <w:rFonts w:cstheme="minorHAnsi"/>
        </w:rPr>
        <w:t xml:space="preserve">Parliamentary </w:t>
      </w:r>
      <w:r w:rsidR="00834017" w:rsidRPr="00834017">
        <w:rPr>
          <w:rFonts w:cstheme="minorHAnsi"/>
        </w:rPr>
        <w:t>Question reference: S6W-07269 (11 March 2022) &lt;https://www.parliament.scot/chamber-and-committees/questions-and-answers/question?ref=S6W-07269&gt;</w:t>
      </w:r>
    </w:p>
  </w:footnote>
  <w:footnote w:id="332">
    <w:p w14:paraId="4308491B" w14:textId="34200FCD" w:rsidR="000E7342" w:rsidRPr="00B41DF8" w:rsidRDefault="000E7342"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81073" w:rsidRPr="00B41DF8">
        <w:rPr>
          <w:rFonts w:cstheme="minorHAnsi"/>
        </w:rPr>
        <w:t xml:space="preserve">Fraser of Allander Institute, </w:t>
      </w:r>
      <w:r w:rsidR="00A85C1C">
        <w:rPr>
          <w:rFonts w:cstheme="minorHAnsi"/>
        </w:rPr>
        <w:t>(n178)</w:t>
      </w:r>
    </w:p>
  </w:footnote>
  <w:footnote w:id="333">
    <w:p w14:paraId="7E4E215D" w14:textId="429C582D" w:rsidR="00B329E1" w:rsidRPr="00B41DF8" w:rsidRDefault="00B329E1"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14A49" w:rsidRPr="00B41DF8">
        <w:rPr>
          <w:rFonts w:cstheme="minorHAnsi"/>
        </w:rPr>
        <w:t>Scottish Commission for People with Learning Disabilities</w:t>
      </w:r>
      <w:r w:rsidR="00817F90" w:rsidRPr="00B41DF8">
        <w:rPr>
          <w:rFonts w:cstheme="minorHAnsi"/>
        </w:rPr>
        <w:t xml:space="preserve"> (SCLD)</w:t>
      </w:r>
      <w:r w:rsidR="00814A49" w:rsidRPr="00B41DF8">
        <w:rPr>
          <w:rFonts w:cstheme="minorHAnsi"/>
        </w:rPr>
        <w:t xml:space="preserve">, </w:t>
      </w:r>
      <w:r w:rsidR="00671B71" w:rsidRPr="00B41DF8">
        <w:rPr>
          <w:rFonts w:cstheme="minorHAnsi"/>
        </w:rPr>
        <w:t>‘</w:t>
      </w:r>
      <w:r w:rsidR="00814A49" w:rsidRPr="00B41DF8">
        <w:rPr>
          <w:rFonts w:cstheme="minorHAnsi"/>
        </w:rPr>
        <w:t>The impact of Coronavirus on people with learning disabilities‘ (9 June 2020) &lt;</w:t>
      </w:r>
      <w:hyperlink r:id="rId137" w:history="1">
        <w:r w:rsidR="00814A49" w:rsidRPr="00B41DF8">
          <w:rPr>
            <w:rStyle w:val="Hyperlink"/>
            <w:rFonts w:cstheme="minorHAnsi"/>
            <w:color w:val="auto"/>
          </w:rPr>
          <w:t>https://www.scld.org.uk/the-impact-of-coronavirus-on-people-with-learning-disabilities/</w:t>
        </w:r>
      </w:hyperlink>
      <w:r w:rsidR="00814A49" w:rsidRPr="00B41DF8">
        <w:rPr>
          <w:rFonts w:cstheme="minorHAnsi"/>
        </w:rPr>
        <w:t>&gt;</w:t>
      </w:r>
    </w:p>
  </w:footnote>
  <w:footnote w:id="334">
    <w:p w14:paraId="7930DF80" w14:textId="3F03F4D2" w:rsidR="009B6B5F" w:rsidRPr="00B41DF8" w:rsidRDefault="009B6B5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05E09">
        <w:rPr>
          <w:rFonts w:cstheme="minorHAnsi"/>
        </w:rPr>
        <w:t>Flynn</w:t>
      </w:r>
      <w:r w:rsidR="0024587E">
        <w:rPr>
          <w:rFonts w:cstheme="minorHAnsi"/>
        </w:rPr>
        <w:t>, S.</w:t>
      </w:r>
      <w:r w:rsidR="00605E09">
        <w:rPr>
          <w:rFonts w:cstheme="minorHAnsi"/>
        </w:rPr>
        <w:t xml:space="preserve"> et al</w:t>
      </w:r>
      <w:r w:rsidR="00671B71" w:rsidRPr="00B41DF8">
        <w:rPr>
          <w:rFonts w:cstheme="minorHAnsi"/>
        </w:rPr>
        <w:t xml:space="preserve">, ‘The experiences of adults with learning disabilities in the UK during the COVID-19 pandemic: qualitative results from Wave 1 of the Coronavirus and people with learning disabilities study’ </w:t>
      </w:r>
      <w:r w:rsidR="000A7482">
        <w:rPr>
          <w:rFonts w:cstheme="minorHAnsi"/>
        </w:rPr>
        <w:t xml:space="preserve">Tizard Learning Disability Review, Vol 26 Issue </w:t>
      </w:r>
      <w:r w:rsidR="00AB283D">
        <w:rPr>
          <w:rFonts w:cstheme="minorHAnsi"/>
        </w:rPr>
        <w:t xml:space="preserve">4 </w:t>
      </w:r>
      <w:r w:rsidR="00AB283D" w:rsidRPr="00B41DF8">
        <w:rPr>
          <w:rFonts w:cstheme="minorHAnsi"/>
        </w:rPr>
        <w:t xml:space="preserve">(27 October 2021) </w:t>
      </w:r>
      <w:r w:rsidR="00671B71" w:rsidRPr="00B41DF8">
        <w:rPr>
          <w:rFonts w:cstheme="minorHAnsi"/>
        </w:rPr>
        <w:t>&lt;</w:t>
      </w:r>
      <w:hyperlink r:id="rId138" w:history="1">
        <w:r w:rsidR="00671B71" w:rsidRPr="00B41DF8">
          <w:rPr>
            <w:rStyle w:val="Hyperlink"/>
            <w:rFonts w:cstheme="minorHAnsi"/>
            <w:color w:val="auto"/>
          </w:rPr>
          <w:t>https://www.emerald.com/insight/content/doi/10.1108/TLDR-09-2021-0027/full/pdf?title=the-experiences-of-adults-with-learning-disabilities-in-the-uk-during-the-covid-19-pandemic-qualitative-results-from-wave-1-of-the-coronavirus-and-people-with-learning-disabilities-study</w:t>
        </w:r>
      </w:hyperlink>
      <w:r w:rsidR="00671B71" w:rsidRPr="00B41DF8">
        <w:rPr>
          <w:rFonts w:cstheme="minorHAnsi"/>
        </w:rPr>
        <w:t>&gt;</w:t>
      </w:r>
    </w:p>
  </w:footnote>
  <w:footnote w:id="335">
    <w:p w14:paraId="62656704" w14:textId="2E31A10C" w:rsidR="00EB5EB0" w:rsidRPr="00B41DF8" w:rsidRDefault="00EB5EB0"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17F90" w:rsidRPr="00B41DF8">
        <w:rPr>
          <w:rFonts w:cstheme="minorHAnsi"/>
        </w:rPr>
        <w:t>Scottish Learning Disabilities Observatory, ‘</w:t>
      </w:r>
      <w:r w:rsidR="002E32E5" w:rsidRPr="00B41DF8">
        <w:rPr>
          <w:rFonts w:cstheme="minorHAnsi"/>
        </w:rPr>
        <w:t>Coronavirus and people with learning disabilities study: The impact of the COVID-19 pandemic on people with learning disabilities and factors associated with better outcomes (Waves 1-3)’ (February 2023) &lt;</w:t>
      </w:r>
      <w:hyperlink r:id="rId139" w:history="1">
        <w:r w:rsidR="002E32E5" w:rsidRPr="00B41DF8">
          <w:rPr>
            <w:rStyle w:val="Hyperlink"/>
            <w:rFonts w:cstheme="minorHAnsi"/>
            <w:color w:val="auto"/>
          </w:rPr>
          <w:t>https://www.sldo.ac.uk/our-research/solutions-focused-research/covid-19-and-intellectual-disabilities/coronavirus-and-people-with-learning-disabilities-study-the-impact-of-the-covid-19-pandemic-on-people-with-learning-disabilities-waves-1-3/</w:t>
        </w:r>
      </w:hyperlink>
      <w:r w:rsidR="002E32E5" w:rsidRPr="00B41DF8">
        <w:rPr>
          <w:rFonts w:cstheme="minorHAnsi"/>
        </w:rPr>
        <w:t>&gt;</w:t>
      </w:r>
    </w:p>
  </w:footnote>
  <w:footnote w:id="336">
    <w:p w14:paraId="672DFD3C" w14:textId="7BF3C392" w:rsidR="00EB5EB0" w:rsidRPr="00B41DF8" w:rsidRDefault="00EB5EB0"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4162D" w:rsidRPr="00B41DF8">
        <w:rPr>
          <w:rFonts w:cstheme="minorHAnsi"/>
        </w:rPr>
        <w:t>Scottish Government</w:t>
      </w:r>
      <w:r w:rsidR="00FE3323" w:rsidRPr="00B41DF8">
        <w:rPr>
          <w:rFonts w:cstheme="minorHAnsi"/>
        </w:rPr>
        <w:t xml:space="preserve"> (n 9</w:t>
      </w:r>
      <w:r w:rsidR="00D77369">
        <w:rPr>
          <w:rFonts w:cstheme="minorHAnsi"/>
        </w:rPr>
        <w:t>2</w:t>
      </w:r>
      <w:r w:rsidR="00FE3323" w:rsidRPr="00B41DF8">
        <w:rPr>
          <w:rFonts w:cstheme="minorHAnsi"/>
        </w:rPr>
        <w:t>)</w:t>
      </w:r>
    </w:p>
  </w:footnote>
  <w:footnote w:id="337">
    <w:p w14:paraId="6FD67C54" w14:textId="4C5530BA" w:rsidR="00BE71B6" w:rsidRPr="00B41DF8" w:rsidRDefault="00BE71B6"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4162D" w:rsidRPr="00B41DF8">
        <w:rPr>
          <w:rFonts w:cstheme="minorHAnsi"/>
        </w:rPr>
        <w:t>Age Scotland, ‘</w:t>
      </w:r>
      <w:r w:rsidR="009A39FB" w:rsidRPr="00B41DF8">
        <w:rPr>
          <w:rFonts w:cstheme="minorHAnsi"/>
        </w:rPr>
        <w:t xml:space="preserve">Consultation Response: </w:t>
      </w:r>
      <w:r w:rsidR="00A4162D" w:rsidRPr="00B41DF8">
        <w:rPr>
          <w:rFonts w:cstheme="minorHAnsi"/>
        </w:rPr>
        <w:t>COVID-19 and Care at Home</w:t>
      </w:r>
      <w:r w:rsidR="009A39FB" w:rsidRPr="00B41DF8">
        <w:rPr>
          <w:rFonts w:cstheme="minorHAnsi"/>
        </w:rPr>
        <w:t xml:space="preserve">’ </w:t>
      </w:r>
      <w:r w:rsidR="00A4162D" w:rsidRPr="00B41DF8">
        <w:rPr>
          <w:rFonts w:cstheme="minorHAnsi"/>
        </w:rPr>
        <w:t>(September 2020) &lt;</w:t>
      </w:r>
      <w:hyperlink r:id="rId140" w:history="1">
        <w:r w:rsidR="00A4162D" w:rsidRPr="00B41DF8">
          <w:rPr>
            <w:rStyle w:val="Hyperlink"/>
            <w:rFonts w:cstheme="minorHAnsi"/>
            <w:color w:val="auto"/>
          </w:rPr>
          <w:t>https://www.ageuk.org.uk/globalassets/age-scotland/documents/politics-and-government/consultation-responses/2020-pdf/age-scotland-submission_covid19-and-care-at-home---september-2020.pdf</w:t>
        </w:r>
      </w:hyperlink>
      <w:r w:rsidR="00A4162D" w:rsidRPr="00B41DF8">
        <w:rPr>
          <w:rFonts w:cstheme="minorHAnsi"/>
        </w:rPr>
        <w:t>&gt;</w:t>
      </w:r>
    </w:p>
  </w:footnote>
  <w:footnote w:id="338">
    <w:p w14:paraId="76149A3D" w14:textId="3A955D75" w:rsidR="00902E0C" w:rsidRPr="00B41DF8" w:rsidRDefault="00902E0C" w:rsidP="00B41DF8">
      <w:pPr>
        <w:pStyle w:val="FootnoteText"/>
        <w:rPr>
          <w:rFonts w:cstheme="minorHAnsi"/>
        </w:rPr>
      </w:pPr>
      <w:r w:rsidRPr="00B41DF8">
        <w:rPr>
          <w:rStyle w:val="FootnoteReference"/>
          <w:rFonts w:cstheme="minorHAnsi"/>
        </w:rPr>
        <w:footnoteRef/>
      </w:r>
      <w:r w:rsidR="002E32E6" w:rsidRPr="00B41DF8">
        <w:rPr>
          <w:rFonts w:cstheme="minorHAnsi"/>
        </w:rPr>
        <w:t xml:space="preserve"> The Health and Social Care Alliance Scotland</w:t>
      </w:r>
      <w:r w:rsidR="004766C6" w:rsidRPr="00B41DF8">
        <w:rPr>
          <w:rFonts w:cstheme="minorHAnsi"/>
        </w:rPr>
        <w:t xml:space="preserve"> (ALLIANCE)</w:t>
      </w:r>
      <w:r w:rsidR="002E32E6" w:rsidRPr="00B41DF8">
        <w:rPr>
          <w:rFonts w:cstheme="minorHAnsi"/>
        </w:rPr>
        <w:t>, ‘Health, Wellbeing and the COVID-19 Pandemic: Scottish Experiences and Priorities for the Future’ &lt;</w:t>
      </w:r>
      <w:hyperlink r:id="rId141" w:history="1">
        <w:r w:rsidR="002E32E6" w:rsidRPr="00B41DF8">
          <w:rPr>
            <w:rStyle w:val="Hyperlink"/>
            <w:rFonts w:cstheme="minorHAnsi"/>
            <w:color w:val="auto"/>
          </w:rPr>
          <w:t>https://www.alliance-scotland.org.uk/wp-content/uploads/2021/02/Health-Wellbeing-and-the-COVID-19-Pandemic-Final-Report.pdf</w:t>
        </w:r>
      </w:hyperlink>
      <w:r w:rsidR="002E32E6" w:rsidRPr="00B41DF8">
        <w:rPr>
          <w:rFonts w:cstheme="minorHAnsi"/>
        </w:rPr>
        <w:t>&gt;</w:t>
      </w:r>
    </w:p>
  </w:footnote>
  <w:footnote w:id="339">
    <w:p w14:paraId="526717ED" w14:textId="1D379352" w:rsidR="00801555" w:rsidRPr="00B41DF8" w:rsidRDefault="00801555"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BBC</w:t>
      </w:r>
      <w:r w:rsidR="002E32E6" w:rsidRPr="00B41DF8">
        <w:rPr>
          <w:rFonts w:cstheme="minorHAnsi"/>
          <w:sz w:val="20"/>
          <w:szCs w:val="20"/>
        </w:rPr>
        <w:t xml:space="preserve"> Scotland,</w:t>
      </w:r>
      <w:r w:rsidRPr="00B41DF8">
        <w:rPr>
          <w:rFonts w:cstheme="minorHAnsi"/>
          <w:sz w:val="20"/>
          <w:szCs w:val="20"/>
        </w:rPr>
        <w:t xml:space="preserve"> </w:t>
      </w:r>
      <w:r w:rsidR="002E32E6" w:rsidRPr="00B41DF8">
        <w:rPr>
          <w:rFonts w:cstheme="minorHAnsi"/>
          <w:sz w:val="20"/>
          <w:szCs w:val="20"/>
        </w:rPr>
        <w:t>‘</w:t>
      </w:r>
      <w:r w:rsidRPr="00B41DF8">
        <w:rPr>
          <w:rFonts w:cstheme="minorHAnsi"/>
          <w:sz w:val="20"/>
          <w:szCs w:val="20"/>
        </w:rPr>
        <w:t>Will a better care system emerge from the Covid crisis?</w:t>
      </w:r>
      <w:r w:rsidR="002E32E6" w:rsidRPr="00B41DF8">
        <w:rPr>
          <w:rFonts w:cstheme="minorHAnsi"/>
          <w:sz w:val="20"/>
          <w:szCs w:val="20"/>
        </w:rPr>
        <w:t>’</w:t>
      </w:r>
      <w:r w:rsidRPr="00B41DF8">
        <w:rPr>
          <w:rFonts w:cstheme="minorHAnsi"/>
          <w:sz w:val="20"/>
          <w:szCs w:val="20"/>
        </w:rPr>
        <w:t xml:space="preserve"> (6 February 2021)</w:t>
      </w:r>
      <w:r w:rsidR="002E32E6" w:rsidRPr="00B41DF8">
        <w:rPr>
          <w:rFonts w:cstheme="minorHAnsi"/>
          <w:sz w:val="20"/>
          <w:szCs w:val="20"/>
        </w:rPr>
        <w:t xml:space="preserve"> &lt;</w:t>
      </w:r>
      <w:hyperlink r:id="rId142" w:history="1">
        <w:r w:rsidR="002E32E6" w:rsidRPr="00B41DF8">
          <w:rPr>
            <w:rStyle w:val="Hyperlink"/>
            <w:rFonts w:cstheme="minorHAnsi"/>
            <w:color w:val="auto"/>
            <w:sz w:val="20"/>
            <w:szCs w:val="20"/>
          </w:rPr>
          <w:t>https://www.bbc.co.uk/news/uk-scotland-55933888</w:t>
        </w:r>
      </w:hyperlink>
      <w:r w:rsidR="002E32E6" w:rsidRPr="00B41DF8">
        <w:rPr>
          <w:rFonts w:cstheme="minorHAnsi"/>
          <w:sz w:val="20"/>
          <w:szCs w:val="20"/>
        </w:rPr>
        <w:t>&gt;</w:t>
      </w:r>
    </w:p>
  </w:footnote>
  <w:footnote w:id="340">
    <w:p w14:paraId="2B00F97D" w14:textId="41573EE7" w:rsidR="003C5467" w:rsidRPr="00B41DF8" w:rsidRDefault="003C5467" w:rsidP="00B41DF8">
      <w:pPr>
        <w:pStyle w:val="FootnoteText"/>
        <w:rPr>
          <w:rFonts w:cstheme="minorHAnsi"/>
        </w:rPr>
      </w:pPr>
      <w:r w:rsidRPr="00B41DF8">
        <w:rPr>
          <w:rStyle w:val="FootnoteReference"/>
          <w:rFonts w:cstheme="minorHAnsi"/>
        </w:rPr>
        <w:footnoteRef/>
      </w:r>
      <w:r w:rsidRPr="00B41DF8">
        <w:rPr>
          <w:rFonts w:cstheme="minorHAnsi"/>
        </w:rPr>
        <w:t xml:space="preserve"> </w:t>
      </w:r>
      <w:hyperlink r:id="rId143" w:history="1">
        <w:r w:rsidR="00283943" w:rsidRPr="00B41DF8">
          <w:rPr>
            <w:rFonts w:cstheme="minorHAnsi"/>
          </w:rPr>
          <w:t>Scottish Parliament, Equalities and Human Rights Committee, ‘The impact of the COVID-19 pandemic on equalities and human rights’ (27 April 2020) &lt;</w:t>
        </w:r>
        <w:r w:rsidRPr="00B41DF8">
          <w:rPr>
            <w:rStyle w:val="Hyperlink"/>
            <w:rFonts w:cstheme="minorHAnsi"/>
            <w:color w:val="auto"/>
          </w:rPr>
          <w:t>https://yourviews.parliament.scot/session-5/impact-covid-19-pandemic-equalities-human-rights/</w:t>
        </w:r>
      </w:hyperlink>
      <w:r w:rsidR="00283943" w:rsidRPr="00B41DF8">
        <w:rPr>
          <w:rFonts w:cstheme="minorHAnsi"/>
        </w:rPr>
        <w:t>&gt;</w:t>
      </w:r>
    </w:p>
  </w:footnote>
  <w:footnote w:id="341">
    <w:p w14:paraId="04777EE6" w14:textId="5DA8CCE8" w:rsidR="00801555" w:rsidRPr="00B41DF8" w:rsidRDefault="00801555" w:rsidP="00B41DF8">
      <w:pPr>
        <w:pStyle w:val="FootnoteText"/>
        <w:rPr>
          <w:rFonts w:cstheme="minorHAnsi"/>
        </w:rPr>
      </w:pPr>
      <w:r w:rsidRPr="00B41DF8">
        <w:rPr>
          <w:rStyle w:val="FootnoteReference"/>
          <w:rFonts w:cstheme="minorHAnsi"/>
        </w:rPr>
        <w:footnoteRef/>
      </w:r>
      <w:r w:rsidRPr="00B41DF8">
        <w:rPr>
          <w:rFonts w:cstheme="minorHAnsi"/>
        </w:rPr>
        <w:t xml:space="preserve"> ALLIANCE</w:t>
      </w:r>
      <w:r w:rsidR="004766C6" w:rsidRPr="00B41DF8">
        <w:rPr>
          <w:rFonts w:cstheme="minorHAnsi"/>
        </w:rPr>
        <w:t>, ‘Response to Equalities and Human Rights Committee - the impact of COVID-19 on Equalities and Human Rights‘ (15 May 2020)</w:t>
      </w:r>
      <w:r w:rsidRPr="00B41DF8">
        <w:rPr>
          <w:rFonts w:cstheme="minorHAnsi"/>
        </w:rPr>
        <w:t xml:space="preserve"> </w:t>
      </w:r>
      <w:r w:rsidR="004766C6" w:rsidRPr="00B41DF8">
        <w:rPr>
          <w:rFonts w:cstheme="minorHAnsi"/>
        </w:rPr>
        <w:t>&lt;</w:t>
      </w:r>
      <w:hyperlink r:id="rId144" w:history="1">
        <w:r w:rsidR="004766C6" w:rsidRPr="00B41DF8">
          <w:rPr>
            <w:rStyle w:val="Hyperlink"/>
            <w:rFonts w:cstheme="minorHAnsi"/>
            <w:color w:val="auto"/>
          </w:rPr>
          <w:t>https://www.alliance-scotland.org.uk/blog/resources/alliance-response-the-impact-of-covid-19-on-equalities-and-human-rights/</w:t>
        </w:r>
      </w:hyperlink>
      <w:r w:rsidR="004766C6" w:rsidRPr="00B41DF8">
        <w:rPr>
          <w:rFonts w:cstheme="minorHAnsi"/>
        </w:rPr>
        <w:t>&gt;</w:t>
      </w:r>
    </w:p>
  </w:footnote>
  <w:footnote w:id="342">
    <w:p w14:paraId="774BFE24" w14:textId="54B33247" w:rsidR="00801555" w:rsidRPr="003B1781" w:rsidRDefault="0080155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E56976" w:rsidRPr="00B41DF8">
        <w:rPr>
          <w:rFonts w:cstheme="minorHAnsi"/>
        </w:rPr>
        <w:t xml:space="preserve">Scottish Parliament </w:t>
      </w:r>
      <w:r w:rsidR="00674E4F" w:rsidRPr="003B1781">
        <w:rPr>
          <w:rFonts w:cstheme="minorHAnsi"/>
        </w:rPr>
        <w:t xml:space="preserve">(n </w:t>
      </w:r>
      <w:r w:rsidR="00A74FF0" w:rsidRPr="003B1781">
        <w:rPr>
          <w:rFonts w:cstheme="minorHAnsi"/>
        </w:rPr>
        <w:t>8</w:t>
      </w:r>
      <w:r w:rsidR="003B1781" w:rsidRPr="003B1781">
        <w:rPr>
          <w:rFonts w:cstheme="minorHAnsi"/>
        </w:rPr>
        <w:t>3</w:t>
      </w:r>
      <w:r w:rsidR="00674E4F" w:rsidRPr="003B1781">
        <w:rPr>
          <w:rFonts w:cstheme="minorHAnsi"/>
        </w:rPr>
        <w:t>).</w:t>
      </w:r>
    </w:p>
  </w:footnote>
  <w:footnote w:id="343">
    <w:p w14:paraId="39619AF2" w14:textId="0B67518D" w:rsidR="00801555" w:rsidRPr="00B41DF8" w:rsidRDefault="00801555" w:rsidP="00B41DF8">
      <w:pPr>
        <w:pStyle w:val="FootnoteText"/>
        <w:rPr>
          <w:rFonts w:cstheme="minorHAnsi"/>
        </w:rPr>
      </w:pPr>
      <w:r w:rsidRPr="003B1781">
        <w:rPr>
          <w:rStyle w:val="FootnoteReference"/>
          <w:rFonts w:cstheme="minorHAnsi"/>
        </w:rPr>
        <w:footnoteRef/>
      </w:r>
      <w:r w:rsidRPr="003B1781">
        <w:rPr>
          <w:rFonts w:cstheme="minorHAnsi"/>
        </w:rPr>
        <w:t xml:space="preserve"> Scottish Parliament </w:t>
      </w:r>
      <w:r w:rsidR="00674E4F" w:rsidRPr="003B1781">
        <w:rPr>
          <w:rFonts w:cstheme="minorHAnsi"/>
        </w:rPr>
        <w:t xml:space="preserve">(n </w:t>
      </w:r>
      <w:r w:rsidR="00A74FF0" w:rsidRPr="003B1781">
        <w:rPr>
          <w:rFonts w:cstheme="minorHAnsi"/>
        </w:rPr>
        <w:t>8</w:t>
      </w:r>
      <w:r w:rsidR="003B1781" w:rsidRPr="003B1781">
        <w:rPr>
          <w:rFonts w:cstheme="minorHAnsi"/>
        </w:rPr>
        <w:t>3</w:t>
      </w:r>
      <w:r w:rsidR="00674E4F" w:rsidRPr="003B1781">
        <w:rPr>
          <w:rFonts w:cstheme="minorHAnsi"/>
        </w:rPr>
        <w:t>).</w:t>
      </w:r>
    </w:p>
  </w:footnote>
  <w:footnote w:id="344">
    <w:p w14:paraId="70821718" w14:textId="0B546F8D" w:rsidR="00801555" w:rsidRPr="00A22198" w:rsidRDefault="0080155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C6A8B" w:rsidRPr="00A22198">
        <w:rPr>
          <w:rFonts w:cstheme="minorHAnsi"/>
        </w:rPr>
        <w:t>SHRC (</w:t>
      </w:r>
      <w:r w:rsidR="00A1709C" w:rsidRPr="00A22198">
        <w:rPr>
          <w:rFonts w:cstheme="minorHAnsi"/>
        </w:rPr>
        <w:t>n 17</w:t>
      </w:r>
      <w:r w:rsidR="00547BB5" w:rsidRPr="00A22198">
        <w:rPr>
          <w:rFonts w:cstheme="minorHAnsi"/>
        </w:rPr>
        <w:t>5</w:t>
      </w:r>
      <w:r w:rsidR="002C6A8B" w:rsidRPr="00A22198">
        <w:rPr>
          <w:rFonts w:cstheme="minorHAnsi"/>
        </w:rPr>
        <w:t>).</w:t>
      </w:r>
    </w:p>
  </w:footnote>
  <w:footnote w:id="345">
    <w:p w14:paraId="4CDE36C7" w14:textId="069E016C" w:rsidR="00C21B88" w:rsidRPr="00B41DF8" w:rsidRDefault="00C21B88" w:rsidP="00B41DF8">
      <w:pPr>
        <w:pStyle w:val="FootnoteText"/>
        <w:rPr>
          <w:rFonts w:cstheme="minorHAnsi"/>
        </w:rPr>
      </w:pPr>
      <w:r w:rsidRPr="00A22198">
        <w:rPr>
          <w:rStyle w:val="FootnoteReference"/>
          <w:rFonts w:cstheme="minorHAnsi"/>
        </w:rPr>
        <w:footnoteRef/>
      </w:r>
      <w:r w:rsidRPr="00A22198">
        <w:rPr>
          <w:rFonts w:cstheme="minorHAnsi"/>
        </w:rPr>
        <w:t xml:space="preserve"> </w:t>
      </w:r>
      <w:r w:rsidR="00BD3FBE" w:rsidRPr="00A22198">
        <w:rPr>
          <w:rFonts w:cstheme="minorHAnsi"/>
        </w:rPr>
        <w:t>SHRC (</w:t>
      </w:r>
      <w:r w:rsidR="00A1709C" w:rsidRPr="00A22198">
        <w:rPr>
          <w:rFonts w:cstheme="minorHAnsi"/>
        </w:rPr>
        <w:t>n 17</w:t>
      </w:r>
      <w:r w:rsidR="00547BB5" w:rsidRPr="00A22198">
        <w:rPr>
          <w:rFonts w:cstheme="minorHAnsi"/>
        </w:rPr>
        <w:t>5</w:t>
      </w:r>
      <w:r w:rsidR="00BD3FBE" w:rsidRPr="00A22198">
        <w:rPr>
          <w:rFonts w:cstheme="minorHAnsi"/>
        </w:rPr>
        <w:t>).</w:t>
      </w:r>
      <w:r w:rsidRPr="00B41DF8">
        <w:rPr>
          <w:rFonts w:cstheme="minorHAnsi"/>
        </w:rPr>
        <w:t xml:space="preserve"> </w:t>
      </w:r>
    </w:p>
  </w:footnote>
  <w:footnote w:id="346">
    <w:p w14:paraId="706DEF5B" w14:textId="17DF0144" w:rsidR="0091301D" w:rsidRPr="00B41DF8" w:rsidRDefault="0091301D" w:rsidP="00B41DF8">
      <w:pPr>
        <w:pStyle w:val="FootnoteText"/>
        <w:rPr>
          <w:rFonts w:cstheme="minorHAnsi"/>
        </w:rPr>
      </w:pPr>
      <w:r w:rsidRPr="00B41DF8">
        <w:rPr>
          <w:rStyle w:val="FootnoteReference"/>
          <w:rFonts w:cstheme="minorHAnsi"/>
        </w:rPr>
        <w:footnoteRef/>
      </w:r>
      <w:r w:rsidR="00AD6E7B" w:rsidRPr="00B41DF8">
        <w:rPr>
          <w:rFonts w:cstheme="minorHAnsi"/>
        </w:rPr>
        <w:t xml:space="preserve"> Care </w:t>
      </w:r>
      <w:r w:rsidR="00AD6E7B" w:rsidRPr="00121782">
        <w:rPr>
          <w:rFonts w:cstheme="minorHAnsi"/>
        </w:rPr>
        <w:t xml:space="preserve">Inspectorate (n </w:t>
      </w:r>
      <w:r w:rsidR="00A74FF0" w:rsidRPr="00121782">
        <w:rPr>
          <w:rFonts w:cstheme="minorHAnsi"/>
        </w:rPr>
        <w:t>7</w:t>
      </w:r>
      <w:r w:rsidR="00121782" w:rsidRPr="00121782">
        <w:rPr>
          <w:rFonts w:cstheme="minorHAnsi"/>
        </w:rPr>
        <w:t>1</w:t>
      </w:r>
      <w:r w:rsidR="00AD6E7B" w:rsidRPr="00121782">
        <w:rPr>
          <w:rFonts w:cstheme="minorHAnsi"/>
        </w:rPr>
        <w:t>).</w:t>
      </w:r>
    </w:p>
  </w:footnote>
  <w:footnote w:id="347">
    <w:p w14:paraId="44846F38" w14:textId="544BEE51"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63F50" w:rsidRPr="00B41DF8">
        <w:rPr>
          <w:rFonts w:cstheme="minorHAnsi"/>
        </w:rPr>
        <w:t xml:space="preserve">SHRC </w:t>
      </w:r>
      <w:r w:rsidR="00163F50" w:rsidRPr="00A22198">
        <w:rPr>
          <w:rFonts w:cstheme="minorHAnsi"/>
        </w:rPr>
        <w:t>(</w:t>
      </w:r>
      <w:r w:rsidR="00A1709C" w:rsidRPr="00A22198">
        <w:rPr>
          <w:rFonts w:cstheme="minorHAnsi"/>
        </w:rPr>
        <w:t>n 17</w:t>
      </w:r>
      <w:r w:rsidR="00547BB5" w:rsidRPr="00A22198">
        <w:rPr>
          <w:rFonts w:cstheme="minorHAnsi"/>
        </w:rPr>
        <w:t>5</w:t>
      </w:r>
      <w:r w:rsidR="00163F50" w:rsidRPr="00A22198">
        <w:rPr>
          <w:rFonts w:cstheme="minorHAnsi"/>
        </w:rPr>
        <w:t>).</w:t>
      </w:r>
    </w:p>
  </w:footnote>
  <w:footnote w:id="348">
    <w:p w14:paraId="27AB863F" w14:textId="30DA6BD8"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w:t>
      </w:r>
      <w:bookmarkStart w:id="136" w:name="_Hlk148723592"/>
      <w:r w:rsidR="00163F50" w:rsidRPr="00B41DF8">
        <w:rPr>
          <w:rFonts w:cstheme="minorHAnsi"/>
        </w:rPr>
        <w:t>Scottish Government, Cabinet Secretary for NHS Recovery, Health and Social Care, ‘Social Care Eligibility Criteria And Waiting Times, Scotland, 2020-21</w:t>
      </w:r>
      <w:r w:rsidR="00907336" w:rsidRPr="00B41DF8">
        <w:rPr>
          <w:rFonts w:cstheme="minorHAnsi"/>
        </w:rPr>
        <w:t>: New Clients</w:t>
      </w:r>
      <w:r w:rsidR="00163F50" w:rsidRPr="00B41DF8">
        <w:rPr>
          <w:rFonts w:cstheme="minorHAnsi"/>
        </w:rPr>
        <w:t xml:space="preserve">’ (10 May 2022) </w:t>
      </w:r>
      <w:bookmarkEnd w:id="136"/>
      <w:r w:rsidR="00163F50" w:rsidRPr="00B41DF8">
        <w:rPr>
          <w:rFonts w:cstheme="minorHAnsi"/>
        </w:rPr>
        <w:t>&lt;</w:t>
      </w:r>
      <w:hyperlink r:id="rId145" w:history="1">
        <w:r w:rsidR="00163F50" w:rsidRPr="00B41DF8">
          <w:rPr>
            <w:rStyle w:val="Hyperlink"/>
            <w:rFonts w:cstheme="minorHAnsi"/>
            <w:color w:val="auto"/>
          </w:rPr>
          <w:t>https://www.gov.scot/publications/social-care-eligibility-criteria-waiting-times-scotland-2020-21/pages/4/</w:t>
        </w:r>
      </w:hyperlink>
      <w:r w:rsidR="00163F50" w:rsidRPr="00B41DF8">
        <w:rPr>
          <w:rFonts w:cstheme="minorHAnsi"/>
        </w:rPr>
        <w:t>&gt;</w:t>
      </w:r>
    </w:p>
  </w:footnote>
  <w:footnote w:id="349">
    <w:p w14:paraId="7A49DCA0" w14:textId="44901173"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907336" w:rsidRPr="00B41DF8">
        <w:rPr>
          <w:rFonts w:cstheme="minorHAnsi"/>
        </w:rPr>
        <w:t xml:space="preserve">Scottish Government, Cabinet Secretary for NHS Recovery, Health and Social Care, ‘Social Care Eligibility Criteria And Waiting Times, Scotland, 2020-21: Waiting Times’ (10 May 2022) </w:t>
      </w:r>
      <w:hyperlink r:id="rId146" w:history="1">
        <w:r w:rsidRPr="00B41DF8">
          <w:rPr>
            <w:rStyle w:val="Hyperlink"/>
            <w:rFonts w:cstheme="minorHAnsi"/>
            <w:color w:val="auto"/>
          </w:rPr>
          <w:t>https://www.gov.scot/publications/social-care-eligibility-criteria-waiting-times-scotland-2020-21/pages/5/</w:t>
        </w:r>
      </w:hyperlink>
      <w:r w:rsidRPr="00B41DF8">
        <w:rPr>
          <w:rFonts w:cstheme="minorHAnsi"/>
        </w:rPr>
        <w:t xml:space="preserve"> </w:t>
      </w:r>
    </w:p>
  </w:footnote>
  <w:footnote w:id="350">
    <w:p w14:paraId="7EA1D9BC" w14:textId="0215AE3C"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907336" w:rsidRPr="00B41DF8">
        <w:rPr>
          <w:rFonts w:cstheme="minorHAnsi"/>
        </w:rPr>
        <w:t>Healthandcare.scot, ‘Thousands of Scots waiting for home care’ (20 October 2023) &lt;</w:t>
      </w:r>
      <w:hyperlink r:id="rId147" w:history="1">
        <w:r w:rsidR="00907336" w:rsidRPr="00B41DF8">
          <w:rPr>
            <w:rStyle w:val="Hyperlink"/>
            <w:rFonts w:cstheme="minorHAnsi"/>
            <w:color w:val="auto"/>
          </w:rPr>
          <w:t>https://healthandcare.scot/stories/3539/care-home-waits</w:t>
        </w:r>
      </w:hyperlink>
      <w:r w:rsidR="00907336" w:rsidRPr="00B41DF8">
        <w:rPr>
          <w:rFonts w:cstheme="minorHAnsi"/>
        </w:rPr>
        <w:t>&gt;</w:t>
      </w:r>
    </w:p>
  </w:footnote>
  <w:footnote w:id="351">
    <w:p w14:paraId="664D200F" w14:textId="614F5A4D"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iNews, </w:t>
      </w:r>
      <w:r w:rsidR="00305711" w:rsidRPr="00B41DF8">
        <w:rPr>
          <w:rFonts w:cstheme="minorHAnsi"/>
        </w:rPr>
        <w:t>‘</w:t>
      </w:r>
      <w:r w:rsidRPr="00B41DF8">
        <w:rPr>
          <w:rFonts w:cstheme="minorHAnsi"/>
        </w:rPr>
        <w:t>Social care waiting lists in Scotland ‘shockingly high’ with 10,000 people stuck in limbo, ministers warned</w:t>
      </w:r>
      <w:r w:rsidR="00305711" w:rsidRPr="00B41DF8">
        <w:rPr>
          <w:rFonts w:cstheme="minorHAnsi"/>
        </w:rPr>
        <w:t>’</w:t>
      </w:r>
      <w:r w:rsidRPr="00B41DF8">
        <w:rPr>
          <w:rFonts w:cstheme="minorHAnsi"/>
        </w:rPr>
        <w:t xml:space="preserve"> (25 July 2023) </w:t>
      </w:r>
      <w:r w:rsidR="00305711" w:rsidRPr="00B41DF8">
        <w:rPr>
          <w:rFonts w:cstheme="minorHAnsi"/>
        </w:rPr>
        <w:t>&lt;</w:t>
      </w:r>
      <w:hyperlink r:id="rId148" w:history="1">
        <w:r w:rsidR="00305711" w:rsidRPr="00B41DF8">
          <w:rPr>
            <w:rStyle w:val="Hyperlink"/>
            <w:rFonts w:cstheme="minorHAnsi"/>
            <w:color w:val="auto"/>
          </w:rPr>
          <w:t>https://inews.co.uk/news/scotland/social-care-waiting-lists-scotland-people-stuck-limbo-ministers-warned-2504616</w:t>
        </w:r>
      </w:hyperlink>
      <w:r w:rsidR="00305711" w:rsidRPr="00B41DF8">
        <w:rPr>
          <w:rFonts w:cstheme="minorHAnsi"/>
        </w:rPr>
        <w:t xml:space="preserve">&gt; </w:t>
      </w:r>
    </w:p>
  </w:footnote>
  <w:footnote w:id="352">
    <w:p w14:paraId="37D3C6C7" w14:textId="51506D15"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Healthandcare.</w:t>
      </w:r>
      <w:r w:rsidRPr="0056210E">
        <w:rPr>
          <w:rFonts w:cstheme="minorHAnsi"/>
        </w:rPr>
        <w:t>scot</w:t>
      </w:r>
      <w:r w:rsidR="002F243B" w:rsidRPr="0056210E">
        <w:rPr>
          <w:rFonts w:cstheme="minorHAnsi"/>
        </w:rPr>
        <w:t xml:space="preserve"> (</w:t>
      </w:r>
      <w:r w:rsidR="0056210E" w:rsidRPr="0056210E">
        <w:rPr>
          <w:rFonts w:cstheme="minorHAnsi"/>
        </w:rPr>
        <w:t>n349</w:t>
      </w:r>
      <w:r w:rsidR="002F243B" w:rsidRPr="0056210E">
        <w:rPr>
          <w:rFonts w:cstheme="minorHAnsi"/>
        </w:rPr>
        <w:t>).</w:t>
      </w:r>
    </w:p>
  </w:footnote>
  <w:footnote w:id="353">
    <w:p w14:paraId="527D8646" w14:textId="0B0E6F7F"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iNews</w:t>
      </w:r>
      <w:r w:rsidR="00490A8D" w:rsidRPr="00B41DF8">
        <w:rPr>
          <w:rFonts w:cstheme="minorHAnsi"/>
        </w:rPr>
        <w:t xml:space="preserve"> (</w:t>
      </w:r>
      <w:r w:rsidR="001E18F5">
        <w:rPr>
          <w:rFonts w:cstheme="minorHAnsi"/>
        </w:rPr>
        <w:t>n 3</w:t>
      </w:r>
      <w:r w:rsidR="0056210E">
        <w:rPr>
          <w:rFonts w:cstheme="minorHAnsi"/>
        </w:rPr>
        <w:t>50</w:t>
      </w:r>
      <w:r w:rsidR="00490A8D" w:rsidRPr="00B41DF8">
        <w:rPr>
          <w:rFonts w:cstheme="minorHAnsi"/>
        </w:rPr>
        <w:t>).</w:t>
      </w:r>
    </w:p>
  </w:footnote>
  <w:footnote w:id="354">
    <w:p w14:paraId="34951E4C" w14:textId="75625544"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Scottish Government, </w:t>
      </w:r>
      <w:r w:rsidR="008A325F" w:rsidRPr="00B41DF8">
        <w:rPr>
          <w:rFonts w:cstheme="minorHAnsi"/>
        </w:rPr>
        <w:t>‘</w:t>
      </w:r>
      <w:r w:rsidRPr="00B41DF8">
        <w:rPr>
          <w:rFonts w:cstheme="minorHAnsi"/>
        </w:rPr>
        <w:t>Social Care Eligibility Criteria and Waiting Times, Scotland, 2020–21</w:t>
      </w:r>
      <w:r w:rsidR="008A325F" w:rsidRPr="00B41DF8">
        <w:rPr>
          <w:rFonts w:cstheme="minorHAnsi"/>
        </w:rPr>
        <w:t>’</w:t>
      </w:r>
      <w:r w:rsidRPr="00B41DF8">
        <w:rPr>
          <w:rFonts w:cstheme="minorHAnsi"/>
        </w:rPr>
        <w:t xml:space="preserve"> (May 2022) </w:t>
      </w:r>
      <w:r w:rsidR="008A325F" w:rsidRPr="00B41DF8">
        <w:rPr>
          <w:rFonts w:cstheme="minorHAnsi"/>
        </w:rPr>
        <w:t>&lt;</w:t>
      </w:r>
      <w:hyperlink r:id="rId149" w:history="1">
        <w:r w:rsidR="008A325F" w:rsidRPr="00B41DF8">
          <w:rPr>
            <w:rStyle w:val="Hyperlink"/>
            <w:rFonts w:cstheme="minorHAnsi"/>
            <w:color w:val="auto"/>
          </w:rPr>
          <w:t>https://www.gov.scot/binaries/content/documents/govscot/publications/statistics/2022/05/social-care-eligibility-criteria-waiting-times-scotland-2020-212/documents/social-care-eligibility-criteria-waiting-times-scotland-202021/social-care-eligibility-criteria-waiting-times-scotland-202021/govscot%3Adocument/social-care-eligibility-criteria-waiting-times-scotland-202021.pdf</w:t>
        </w:r>
      </w:hyperlink>
      <w:r w:rsidR="008A325F" w:rsidRPr="00B41DF8">
        <w:rPr>
          <w:rFonts w:cstheme="minorHAnsi"/>
        </w:rPr>
        <w:t>&gt;</w:t>
      </w:r>
    </w:p>
  </w:footnote>
  <w:footnote w:id="355">
    <w:p w14:paraId="4B12C888" w14:textId="1269F605"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50C3A" w:rsidRPr="00B41DF8">
        <w:rPr>
          <w:rFonts w:cstheme="minorHAnsi"/>
        </w:rPr>
        <w:t>Alliance (</w:t>
      </w:r>
      <w:r w:rsidR="00A1709C">
        <w:rPr>
          <w:rFonts w:cstheme="minorHAnsi"/>
        </w:rPr>
        <w:t>n 33</w:t>
      </w:r>
      <w:r w:rsidR="004C6E17">
        <w:rPr>
          <w:rFonts w:cstheme="minorHAnsi"/>
        </w:rPr>
        <w:t>7</w:t>
      </w:r>
      <w:r w:rsidR="008A325F" w:rsidRPr="00B41DF8">
        <w:rPr>
          <w:rFonts w:cstheme="minorHAnsi"/>
        </w:rPr>
        <w:t xml:space="preserve">). </w:t>
      </w:r>
    </w:p>
  </w:footnote>
  <w:footnote w:id="356">
    <w:p w14:paraId="2AA3E1AC" w14:textId="1A729BE8"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64FD6" w:rsidRPr="00B41DF8">
        <w:rPr>
          <w:rFonts w:cstheme="minorHAnsi"/>
        </w:rPr>
        <w:t xml:space="preserve">J. Cullingworth, et al. ‘“They have been a saving grace in all this”: the role of the third sector in disabled people’s experiences of COVID-19 and implications for sector–state relations’, </w:t>
      </w:r>
      <w:r w:rsidR="00A64FD6" w:rsidRPr="00B41DF8">
        <w:rPr>
          <w:rFonts w:cstheme="minorHAnsi"/>
          <w:i/>
          <w:iCs/>
        </w:rPr>
        <w:t>Voluntary Sector Review,</w:t>
      </w:r>
      <w:r w:rsidR="00A64FD6" w:rsidRPr="00B41DF8">
        <w:rPr>
          <w:rFonts w:cstheme="minorHAnsi"/>
        </w:rPr>
        <w:t xml:space="preserve"> 2022, 1–18.</w:t>
      </w:r>
    </w:p>
  </w:footnote>
  <w:footnote w:id="357">
    <w:p w14:paraId="6C155C46" w14:textId="26E8A6EA"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B78D9" w:rsidRPr="00B41DF8">
        <w:rPr>
          <w:rFonts w:cstheme="minorHAnsi"/>
        </w:rPr>
        <w:t>SHRC (</w:t>
      </w:r>
      <w:r w:rsidR="00A1709C">
        <w:rPr>
          <w:rFonts w:cstheme="minorHAnsi"/>
        </w:rPr>
        <w:t>n 17</w:t>
      </w:r>
      <w:r w:rsidR="004C6E17">
        <w:rPr>
          <w:rFonts w:cstheme="minorHAnsi"/>
        </w:rPr>
        <w:t>5</w:t>
      </w:r>
      <w:r w:rsidR="00BB78D9" w:rsidRPr="00B41DF8">
        <w:rPr>
          <w:rFonts w:cstheme="minorHAnsi"/>
        </w:rPr>
        <w:t>).</w:t>
      </w:r>
    </w:p>
  </w:footnote>
  <w:footnote w:id="358">
    <w:p w14:paraId="0A81CCA3" w14:textId="23446BDB"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Scottish Government, </w:t>
      </w:r>
      <w:r w:rsidR="00E02BF6">
        <w:rPr>
          <w:rFonts w:cstheme="minorHAnsi"/>
        </w:rPr>
        <w:t xml:space="preserve">(Feeley Review) </w:t>
      </w:r>
      <w:r w:rsidR="00BA275F">
        <w:rPr>
          <w:rFonts w:cstheme="minorHAnsi"/>
        </w:rPr>
        <w:t xml:space="preserve">(n96) </w:t>
      </w:r>
      <w:r w:rsidR="00BB78D9" w:rsidRPr="00B41DF8">
        <w:rPr>
          <w:rFonts w:cstheme="minorHAnsi"/>
        </w:rPr>
        <w:t>‘&gt;</w:t>
      </w:r>
    </w:p>
  </w:footnote>
  <w:footnote w:id="359">
    <w:p w14:paraId="44BD8362" w14:textId="687E44E2"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5B0BF3" w:rsidRPr="00B41DF8">
        <w:rPr>
          <w:rFonts w:cstheme="minorHAnsi"/>
        </w:rPr>
        <w:t>National Institute for Health and Care Excellence (NICE), ‘Impact of COVID-19 on Carers: Caring for Carers - Can we be of help?’ (January 2021) &lt;</w:t>
      </w:r>
      <w:hyperlink r:id="rId150" w:anchor=":~:text=Many%20carers%20also%20had%20to,this%20could%20be%20affecting%20carers" w:history="1">
        <w:r w:rsidR="001E6811" w:rsidRPr="00B41DF8">
          <w:rPr>
            <w:rStyle w:val="Hyperlink"/>
            <w:rFonts w:cstheme="minorHAnsi"/>
            <w:color w:val="auto"/>
          </w:rPr>
          <w:t>https://www.nice.org.uk/sharedlearning/impact-of-covid-19-on-carers-caring-for-carers-can-we-be-of-help#:~:text=Many%20carers%20also%20had%20to,this%20could%20be%20affecting%20carers</w:t>
        </w:r>
      </w:hyperlink>
      <w:r w:rsidR="005B0BF3" w:rsidRPr="00B41DF8">
        <w:rPr>
          <w:rFonts w:cstheme="minorHAnsi"/>
        </w:rPr>
        <w:t>&gt;</w:t>
      </w:r>
    </w:p>
  </w:footnote>
  <w:footnote w:id="360">
    <w:p w14:paraId="35661D4B" w14:textId="2238E5F1" w:rsidR="0091301D" w:rsidRPr="00B41DF8" w:rsidRDefault="0091301D" w:rsidP="00B41DF8">
      <w:pPr>
        <w:pStyle w:val="FootnoteText"/>
        <w:rPr>
          <w:rFonts w:cstheme="minorHAnsi"/>
        </w:rPr>
      </w:pPr>
      <w:r w:rsidRPr="00B41DF8">
        <w:rPr>
          <w:rStyle w:val="FootnoteReference"/>
          <w:rFonts w:cstheme="minorHAnsi"/>
        </w:rPr>
        <w:footnoteRef/>
      </w:r>
      <w:r w:rsidR="001E6811" w:rsidRPr="00B41DF8">
        <w:rPr>
          <w:rFonts w:cstheme="minorHAnsi"/>
        </w:rPr>
        <w:t xml:space="preserve"> H. </w:t>
      </w:r>
      <w:r w:rsidRPr="00B41DF8">
        <w:rPr>
          <w:rFonts w:cstheme="minorHAnsi"/>
        </w:rPr>
        <w:t xml:space="preserve">Brewah </w:t>
      </w:r>
      <w:r w:rsidR="001E6811" w:rsidRPr="00B41DF8">
        <w:rPr>
          <w:rFonts w:cstheme="minorHAnsi"/>
        </w:rPr>
        <w:t>et al</w:t>
      </w:r>
      <w:r w:rsidR="00056182" w:rsidRPr="00B41DF8">
        <w:rPr>
          <w:rFonts w:cstheme="minorHAnsi"/>
        </w:rPr>
        <w:t>.,</w:t>
      </w:r>
      <w:r w:rsidR="001E6811" w:rsidRPr="00B41DF8">
        <w:rPr>
          <w:rFonts w:cstheme="minorHAnsi"/>
        </w:rPr>
        <w:t xml:space="preserve"> </w:t>
      </w:r>
      <w:r w:rsidR="00056182" w:rsidRPr="00B41DF8">
        <w:rPr>
          <w:rFonts w:cstheme="minorHAnsi"/>
        </w:rPr>
        <w:t>‘</w:t>
      </w:r>
      <w:r w:rsidRPr="00B41DF8">
        <w:rPr>
          <w:rFonts w:cstheme="minorHAnsi"/>
        </w:rPr>
        <w:t>Perceptions of people with motor neurone disease, families and HSCPs: a literature review</w:t>
      </w:r>
      <w:r w:rsidR="00056182" w:rsidRPr="00B41DF8">
        <w:rPr>
          <w:rFonts w:cstheme="minorHAnsi"/>
        </w:rPr>
        <w:t>’</w:t>
      </w:r>
      <w:r w:rsidRPr="00B41DF8">
        <w:rPr>
          <w:rFonts w:cstheme="minorHAnsi"/>
        </w:rPr>
        <w:t> </w:t>
      </w:r>
      <w:r w:rsidRPr="00B41DF8">
        <w:rPr>
          <w:rFonts w:cstheme="minorHAnsi"/>
          <w:i/>
          <w:iCs/>
        </w:rPr>
        <w:t>British Journal of Community Nursing</w:t>
      </w:r>
      <w:r w:rsidRPr="00B41DF8">
        <w:rPr>
          <w:rFonts w:cstheme="minorHAnsi"/>
        </w:rPr>
        <w:t>, </w:t>
      </w:r>
      <w:r w:rsidRPr="00B41DF8">
        <w:rPr>
          <w:rFonts w:cstheme="minorHAnsi"/>
          <w:i/>
          <w:iCs/>
        </w:rPr>
        <w:t>27</w:t>
      </w:r>
      <w:r w:rsidRPr="00B41DF8">
        <w:rPr>
          <w:rFonts w:cstheme="minorHAnsi"/>
        </w:rPr>
        <w:t xml:space="preserve">(4), </w:t>
      </w:r>
      <w:r w:rsidR="00056182" w:rsidRPr="00B41DF8">
        <w:rPr>
          <w:rFonts w:cstheme="minorHAnsi"/>
        </w:rPr>
        <w:t xml:space="preserve">2022, </w:t>
      </w:r>
      <w:r w:rsidRPr="00B41DF8">
        <w:rPr>
          <w:rFonts w:cstheme="minorHAnsi"/>
        </w:rPr>
        <w:t>188</w:t>
      </w:r>
      <w:r w:rsidR="001E6811" w:rsidRPr="00B41DF8">
        <w:rPr>
          <w:rFonts w:cstheme="minorHAnsi"/>
        </w:rPr>
        <w:t>-</w:t>
      </w:r>
      <w:r w:rsidRPr="00B41DF8">
        <w:rPr>
          <w:rFonts w:cstheme="minorHAnsi"/>
        </w:rPr>
        <w:t>198</w:t>
      </w:r>
      <w:r w:rsidR="001E6811" w:rsidRPr="00B41DF8">
        <w:rPr>
          <w:rFonts w:cstheme="minorHAnsi"/>
        </w:rPr>
        <w:t xml:space="preserve"> &lt;</w:t>
      </w:r>
      <w:hyperlink r:id="rId151" w:history="1">
        <w:r w:rsidR="001E6811" w:rsidRPr="00B41DF8">
          <w:rPr>
            <w:rStyle w:val="Hyperlink"/>
            <w:rFonts w:cstheme="minorHAnsi"/>
            <w:color w:val="auto"/>
          </w:rPr>
          <w:t>https://www.magonlinelibrary.com/doi/full/10.12968/bjcn.2022.27.4.188</w:t>
        </w:r>
      </w:hyperlink>
      <w:r w:rsidR="001E6811" w:rsidRPr="00B41DF8">
        <w:rPr>
          <w:rFonts w:cstheme="minorHAnsi"/>
        </w:rPr>
        <w:t>&gt;</w:t>
      </w:r>
    </w:p>
  </w:footnote>
  <w:footnote w:id="361">
    <w:p w14:paraId="75C09390" w14:textId="73FE1B12" w:rsidR="00C17F8B" w:rsidRPr="00B41DF8" w:rsidRDefault="00C17F8B" w:rsidP="00B41DF8">
      <w:pPr>
        <w:pStyle w:val="FootnoteText"/>
        <w:rPr>
          <w:rFonts w:cstheme="minorHAnsi"/>
        </w:rPr>
      </w:pPr>
      <w:r w:rsidRPr="00B41DF8">
        <w:rPr>
          <w:rStyle w:val="FootnoteReference"/>
          <w:rFonts w:cstheme="minorHAnsi"/>
        </w:rPr>
        <w:footnoteRef/>
      </w:r>
      <w:r w:rsidRPr="00B41DF8">
        <w:rPr>
          <w:rFonts w:cstheme="minorHAnsi"/>
        </w:rPr>
        <w:t xml:space="preserve"> S. Cottom, ‘The importance of self management in a community setting for patients with chronic pain during COVID-19’ British Journal of Healthcare Management, vol. 26, no. 9, 2020; Glasgow Disability Alliance (</w:t>
      </w:r>
      <w:r w:rsidR="00A1709C">
        <w:rPr>
          <w:rFonts w:cstheme="minorHAnsi"/>
        </w:rPr>
        <w:t>n 324</w:t>
      </w:r>
      <w:r w:rsidRPr="00B41DF8">
        <w:rPr>
          <w:rFonts w:cstheme="minorHAnsi"/>
        </w:rPr>
        <w:t>).</w:t>
      </w:r>
    </w:p>
  </w:footnote>
  <w:footnote w:id="362">
    <w:p w14:paraId="297EA628" w14:textId="1F955DE9"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D81242" w:rsidRPr="00B41DF8">
        <w:rPr>
          <w:rFonts w:cstheme="minorHAnsi"/>
        </w:rPr>
        <w:t>Cottom</w:t>
      </w:r>
      <w:r w:rsidR="002F243B" w:rsidRPr="00B41DF8">
        <w:rPr>
          <w:rFonts w:cstheme="minorHAnsi"/>
        </w:rPr>
        <w:t xml:space="preserve"> (2020) (</w:t>
      </w:r>
      <w:r w:rsidR="001E18F5">
        <w:rPr>
          <w:rFonts w:cstheme="minorHAnsi"/>
        </w:rPr>
        <w:t>n 3</w:t>
      </w:r>
      <w:r w:rsidR="00CC6B35">
        <w:rPr>
          <w:rFonts w:cstheme="minorHAnsi"/>
        </w:rPr>
        <w:t>60</w:t>
      </w:r>
      <w:r w:rsidR="002F243B" w:rsidRPr="00B41DF8">
        <w:rPr>
          <w:rFonts w:cstheme="minorHAnsi"/>
        </w:rPr>
        <w:t>).</w:t>
      </w:r>
    </w:p>
  </w:footnote>
  <w:footnote w:id="363">
    <w:p w14:paraId="2921FD4B" w14:textId="12366240"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315CC">
        <w:rPr>
          <w:rFonts w:cstheme="minorHAnsi"/>
        </w:rPr>
        <w:t>Alliance (n33</w:t>
      </w:r>
      <w:r w:rsidR="00EC05DD">
        <w:rPr>
          <w:rFonts w:cstheme="minorHAnsi"/>
        </w:rPr>
        <w:t>7</w:t>
      </w:r>
      <w:r w:rsidR="00A315CC">
        <w:rPr>
          <w:rFonts w:cstheme="minorHAnsi"/>
        </w:rPr>
        <w:t xml:space="preserve">) </w:t>
      </w:r>
    </w:p>
  </w:footnote>
  <w:footnote w:id="364">
    <w:p w14:paraId="17FEEC9B" w14:textId="551EE4A7"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50C3A" w:rsidRPr="00B41DF8">
        <w:rPr>
          <w:rFonts w:cstheme="minorHAnsi"/>
        </w:rPr>
        <w:t>Alliance (</w:t>
      </w:r>
      <w:r w:rsidR="00A1709C">
        <w:rPr>
          <w:rFonts w:cstheme="minorHAnsi"/>
        </w:rPr>
        <w:t>n 33</w:t>
      </w:r>
      <w:r w:rsidR="00EC05DD">
        <w:rPr>
          <w:rFonts w:cstheme="minorHAnsi"/>
        </w:rPr>
        <w:t>7</w:t>
      </w:r>
      <w:r w:rsidR="004075BD" w:rsidRPr="00B41DF8">
        <w:rPr>
          <w:rFonts w:cstheme="minorHAnsi"/>
        </w:rPr>
        <w:t>)</w:t>
      </w:r>
      <w:r w:rsidR="00EA6C44">
        <w:rPr>
          <w:rFonts w:cstheme="minorHAnsi"/>
        </w:rPr>
        <w:t xml:space="preserve"> page 6</w:t>
      </w:r>
      <w:r w:rsidR="004075BD" w:rsidRPr="00B41DF8">
        <w:rPr>
          <w:rFonts w:cstheme="minorHAnsi"/>
        </w:rPr>
        <w:t>.</w:t>
      </w:r>
    </w:p>
  </w:footnote>
  <w:footnote w:id="365">
    <w:p w14:paraId="29C7BF4A" w14:textId="49568D8A"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5C1E2E" w:rsidRPr="00B41DF8">
        <w:rPr>
          <w:rFonts w:cstheme="minorHAnsi"/>
        </w:rPr>
        <w:t xml:space="preserve">Care Inspectorate (n </w:t>
      </w:r>
      <w:r w:rsidR="00A74FF0" w:rsidRPr="00B41DF8">
        <w:rPr>
          <w:rFonts w:cstheme="minorHAnsi"/>
        </w:rPr>
        <w:t>7</w:t>
      </w:r>
      <w:r w:rsidR="00BA275F">
        <w:rPr>
          <w:rFonts w:cstheme="minorHAnsi"/>
        </w:rPr>
        <w:t>1</w:t>
      </w:r>
      <w:r w:rsidR="005C1E2E" w:rsidRPr="00B41DF8">
        <w:rPr>
          <w:rFonts w:cstheme="minorHAnsi"/>
        </w:rPr>
        <w:t xml:space="preserve">). </w:t>
      </w:r>
    </w:p>
  </w:footnote>
  <w:footnote w:id="366">
    <w:p w14:paraId="6F025093" w14:textId="0920D836"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E0689" w:rsidRPr="00B41DF8">
        <w:rPr>
          <w:rFonts w:cstheme="minorHAnsi"/>
        </w:rPr>
        <w:t>SHRC (</w:t>
      </w:r>
      <w:r w:rsidR="00A1709C">
        <w:rPr>
          <w:rFonts w:cstheme="minorHAnsi"/>
        </w:rPr>
        <w:t>n 17</w:t>
      </w:r>
      <w:r w:rsidR="007B2C77">
        <w:rPr>
          <w:rFonts w:cstheme="minorHAnsi"/>
        </w:rPr>
        <w:t>5</w:t>
      </w:r>
      <w:r w:rsidR="004E0689" w:rsidRPr="00B41DF8">
        <w:rPr>
          <w:rFonts w:cstheme="minorHAnsi"/>
        </w:rPr>
        <w:t>).</w:t>
      </w:r>
    </w:p>
  </w:footnote>
  <w:footnote w:id="367">
    <w:p w14:paraId="46D9F74F" w14:textId="001C5E2C"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0416F" w:rsidRPr="00B41DF8">
        <w:rPr>
          <w:rFonts w:cstheme="minorHAnsi"/>
        </w:rPr>
        <w:t>K. Broadfoot, et al. ‘Health and Social Care Provision in Rural and Island Communities During the COVID-19 Pandemic’ (1 March 2022) &lt;</w:t>
      </w:r>
      <w:hyperlink r:id="rId152" w:history="1">
        <w:r w:rsidR="00A0416F" w:rsidRPr="00B41DF8">
          <w:rPr>
            <w:rStyle w:val="Hyperlink"/>
            <w:rFonts w:cstheme="minorHAnsi"/>
            <w:color w:val="auto"/>
          </w:rPr>
          <w:t>https://www.covid19inquiry.scot/sites/default/files/2023-03/Portfolio_3MacRury_et_al_UHI_Health_Social_Care_Provision_Rural_Highland_Communities_Accessible.pdf</w:t>
        </w:r>
      </w:hyperlink>
      <w:r w:rsidR="00A0416F" w:rsidRPr="00B41DF8">
        <w:rPr>
          <w:rFonts w:cstheme="minorHAnsi"/>
        </w:rPr>
        <w:t xml:space="preserve">&gt; </w:t>
      </w:r>
    </w:p>
  </w:footnote>
  <w:footnote w:id="368">
    <w:p w14:paraId="32F17EB9" w14:textId="5A998B8A"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13E6C" w:rsidRPr="00B41DF8">
        <w:rPr>
          <w:rFonts w:cstheme="minorHAnsi"/>
        </w:rPr>
        <w:t xml:space="preserve">Care Inspectorate (n </w:t>
      </w:r>
      <w:r w:rsidR="00A74FF0" w:rsidRPr="00B41DF8">
        <w:rPr>
          <w:rFonts w:cstheme="minorHAnsi"/>
        </w:rPr>
        <w:t>7</w:t>
      </w:r>
      <w:r w:rsidR="009A05A4">
        <w:rPr>
          <w:rFonts w:cstheme="minorHAnsi"/>
        </w:rPr>
        <w:t>1</w:t>
      </w:r>
      <w:r w:rsidR="00A13E6C" w:rsidRPr="00B41DF8">
        <w:rPr>
          <w:rFonts w:cstheme="minorHAnsi"/>
        </w:rPr>
        <w:t xml:space="preserve">). </w:t>
      </w:r>
      <w:hyperlink r:id="rId153" w:history="1">
        <w:r w:rsidR="00A13E6C" w:rsidRPr="00B41DF8" w:rsidDel="00A13E6C">
          <w:rPr>
            <w:rStyle w:val="Hyperlink"/>
            <w:rFonts w:cstheme="minorHAnsi"/>
            <w:color w:val="auto"/>
          </w:rPr>
          <w:t xml:space="preserve"> </w:t>
        </w:r>
      </w:hyperlink>
    </w:p>
  </w:footnote>
  <w:footnote w:id="369">
    <w:p w14:paraId="75973DB2" w14:textId="6B46A29E" w:rsidR="0091301D" w:rsidRPr="00B41DF8" w:rsidRDefault="0091301D" w:rsidP="00B41DF8">
      <w:pPr>
        <w:spacing w:after="0" w:line="240" w:lineRule="auto"/>
        <w:rPr>
          <w:rFonts w:cstheme="minorHAnsi"/>
          <w:sz w:val="20"/>
          <w:szCs w:val="20"/>
        </w:rPr>
      </w:pPr>
      <w:r w:rsidRPr="00B41DF8">
        <w:rPr>
          <w:rStyle w:val="FootnoteReference"/>
          <w:rFonts w:cstheme="minorHAnsi"/>
          <w:sz w:val="20"/>
          <w:szCs w:val="20"/>
        </w:rPr>
        <w:footnoteRef/>
      </w:r>
      <w:r w:rsidR="00A13E6C" w:rsidRPr="00B41DF8">
        <w:rPr>
          <w:rFonts w:cstheme="minorHAnsi"/>
          <w:sz w:val="20"/>
          <w:szCs w:val="20"/>
        </w:rPr>
        <w:t xml:space="preserve"> </w:t>
      </w:r>
      <w:r w:rsidR="001724F2" w:rsidRPr="00B41DF8">
        <w:rPr>
          <w:rFonts w:cstheme="minorHAnsi"/>
          <w:sz w:val="20"/>
          <w:szCs w:val="20"/>
        </w:rPr>
        <w:t xml:space="preserve">Scottish Parliament (n </w:t>
      </w:r>
      <w:r w:rsidR="00A74FF0" w:rsidRPr="00B41DF8">
        <w:rPr>
          <w:rFonts w:cstheme="minorHAnsi"/>
          <w:sz w:val="20"/>
          <w:szCs w:val="20"/>
        </w:rPr>
        <w:t>82</w:t>
      </w:r>
      <w:r w:rsidR="001724F2" w:rsidRPr="00B41DF8">
        <w:rPr>
          <w:rFonts w:cstheme="minorHAnsi"/>
          <w:sz w:val="20"/>
          <w:szCs w:val="20"/>
        </w:rPr>
        <w:t>).</w:t>
      </w:r>
    </w:p>
  </w:footnote>
  <w:footnote w:id="370">
    <w:p w14:paraId="691512EE" w14:textId="080681A7"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724F2" w:rsidRPr="00B41DF8">
        <w:rPr>
          <w:rFonts w:cstheme="minorHAnsi"/>
        </w:rPr>
        <w:t>BBC Scotland, ‘Thousands miss out on care due to staff shortages’ (29 October 2021) &lt;</w:t>
      </w:r>
      <w:hyperlink r:id="rId154" w:history="1">
        <w:r w:rsidR="001724F2" w:rsidRPr="00B41DF8">
          <w:rPr>
            <w:rStyle w:val="Hyperlink"/>
            <w:rFonts w:cstheme="minorHAnsi"/>
            <w:color w:val="auto"/>
          </w:rPr>
          <w:t>https://www.bbc.co.uk/news/uk-scotland-59078331</w:t>
        </w:r>
      </w:hyperlink>
      <w:r w:rsidR="001724F2" w:rsidRPr="00B41DF8">
        <w:rPr>
          <w:rFonts w:cstheme="minorHAnsi"/>
        </w:rPr>
        <w:t>&gt;</w:t>
      </w:r>
    </w:p>
  </w:footnote>
  <w:footnote w:id="371">
    <w:p w14:paraId="68843350" w14:textId="130FBA29"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724F2" w:rsidRPr="00B41DF8">
        <w:rPr>
          <w:rFonts w:cstheme="minorHAnsi"/>
        </w:rPr>
        <w:t>BBC Scotland, ‘Shortage of carers fuelling hospital crisis’ (01 October 2021) &lt;</w:t>
      </w:r>
      <w:hyperlink r:id="rId155" w:history="1">
        <w:r w:rsidR="001724F2" w:rsidRPr="00B41DF8">
          <w:rPr>
            <w:rStyle w:val="Hyperlink"/>
            <w:rFonts w:cstheme="minorHAnsi"/>
            <w:color w:val="auto"/>
          </w:rPr>
          <w:t>https://www.bbc.co.uk/news/uk-scotland-58755256</w:t>
        </w:r>
      </w:hyperlink>
      <w:r w:rsidR="001724F2" w:rsidRPr="00B41DF8">
        <w:rPr>
          <w:rFonts w:cstheme="minorHAnsi"/>
        </w:rPr>
        <w:t>&gt;</w:t>
      </w:r>
    </w:p>
  </w:footnote>
  <w:footnote w:id="372">
    <w:p w14:paraId="32B171C2" w14:textId="78651182" w:rsidR="0091301D" w:rsidRPr="00B41DF8" w:rsidRDefault="0091301D" w:rsidP="00B41DF8">
      <w:pPr>
        <w:pStyle w:val="FootnoteText"/>
        <w:rPr>
          <w:rFonts w:cstheme="minorHAnsi"/>
        </w:rPr>
      </w:pPr>
      <w:r w:rsidRPr="00B41DF8">
        <w:rPr>
          <w:rStyle w:val="FootnoteReference"/>
          <w:rFonts w:cstheme="minorHAnsi"/>
        </w:rPr>
        <w:footnoteRef/>
      </w:r>
      <w:r w:rsidR="000D7BE7" w:rsidRPr="00B41DF8">
        <w:rPr>
          <w:rFonts w:cstheme="minorHAnsi"/>
        </w:rPr>
        <w:t xml:space="preserve"> BBC Scotland (</w:t>
      </w:r>
      <w:r w:rsidR="001E18F5">
        <w:rPr>
          <w:rFonts w:cstheme="minorHAnsi"/>
        </w:rPr>
        <w:t>n 3</w:t>
      </w:r>
      <w:r w:rsidR="005B644B">
        <w:rPr>
          <w:rFonts w:cstheme="minorHAnsi"/>
        </w:rPr>
        <w:t>70</w:t>
      </w:r>
      <w:r w:rsidR="000D7BE7" w:rsidRPr="00B41DF8">
        <w:rPr>
          <w:rFonts w:cstheme="minorHAnsi"/>
        </w:rPr>
        <w:t>).</w:t>
      </w:r>
    </w:p>
  </w:footnote>
  <w:footnote w:id="373">
    <w:p w14:paraId="5C65F651" w14:textId="6DA3D13C" w:rsidR="0091301D" w:rsidRPr="00B41DF8" w:rsidRDefault="0091301D" w:rsidP="00B41DF8">
      <w:pPr>
        <w:pStyle w:val="FootnoteText"/>
        <w:rPr>
          <w:rFonts w:cstheme="minorHAnsi"/>
        </w:rPr>
      </w:pPr>
      <w:r w:rsidRPr="00B41DF8">
        <w:rPr>
          <w:rStyle w:val="FootnoteReference"/>
          <w:rFonts w:cstheme="minorHAnsi"/>
        </w:rPr>
        <w:footnoteRef/>
      </w:r>
      <w:r w:rsidR="00B007F1" w:rsidRPr="00B41DF8">
        <w:rPr>
          <w:rFonts w:cstheme="minorHAnsi"/>
        </w:rPr>
        <w:t xml:space="preserve"> BBC Scotland (</w:t>
      </w:r>
      <w:r w:rsidR="001E18F5">
        <w:rPr>
          <w:rFonts w:cstheme="minorHAnsi"/>
        </w:rPr>
        <w:t>n 36</w:t>
      </w:r>
      <w:r w:rsidR="005F74D1">
        <w:rPr>
          <w:rFonts w:cstheme="minorHAnsi"/>
        </w:rPr>
        <w:t>9</w:t>
      </w:r>
      <w:r w:rsidR="00B007F1" w:rsidRPr="00B41DF8">
        <w:rPr>
          <w:rFonts w:cstheme="minorHAnsi"/>
        </w:rPr>
        <w:t xml:space="preserve">). </w:t>
      </w:r>
    </w:p>
  </w:footnote>
  <w:footnote w:id="374">
    <w:p w14:paraId="4EA76F45" w14:textId="2BFD8CEC"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5A1E60" w:rsidRPr="00B41DF8">
        <w:rPr>
          <w:rFonts w:cstheme="minorHAnsi"/>
        </w:rPr>
        <w:t xml:space="preserve">Care Inspectorate (n </w:t>
      </w:r>
      <w:r w:rsidR="00A74FF0" w:rsidRPr="00B41DF8">
        <w:rPr>
          <w:rFonts w:cstheme="minorHAnsi"/>
        </w:rPr>
        <w:t>7</w:t>
      </w:r>
      <w:r w:rsidR="005F74D1">
        <w:rPr>
          <w:rFonts w:cstheme="minorHAnsi"/>
        </w:rPr>
        <w:t>1</w:t>
      </w:r>
      <w:r w:rsidR="005A1E60" w:rsidRPr="00B41DF8">
        <w:rPr>
          <w:rFonts w:cstheme="minorHAnsi"/>
        </w:rPr>
        <w:t xml:space="preserve">). </w:t>
      </w:r>
      <w:hyperlink r:id="rId156" w:history="1">
        <w:r w:rsidR="005A1E60" w:rsidRPr="00B41DF8" w:rsidDel="00A13E6C">
          <w:rPr>
            <w:rStyle w:val="Hyperlink"/>
            <w:rFonts w:cstheme="minorHAnsi"/>
            <w:color w:val="auto"/>
          </w:rPr>
          <w:t xml:space="preserve"> </w:t>
        </w:r>
      </w:hyperlink>
    </w:p>
  </w:footnote>
  <w:footnote w:id="375">
    <w:p w14:paraId="08648ED9" w14:textId="5184E87B"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5A1E60" w:rsidRPr="00B41DF8">
        <w:rPr>
          <w:rFonts w:cstheme="minorHAnsi"/>
        </w:rPr>
        <w:t xml:space="preserve">Care Inspectorate (n </w:t>
      </w:r>
      <w:r w:rsidR="00A74FF0" w:rsidRPr="00B41DF8">
        <w:rPr>
          <w:rFonts w:cstheme="minorHAnsi"/>
        </w:rPr>
        <w:t>7</w:t>
      </w:r>
      <w:r w:rsidR="005F74D1">
        <w:rPr>
          <w:rFonts w:cstheme="minorHAnsi"/>
        </w:rPr>
        <w:t>1</w:t>
      </w:r>
      <w:r w:rsidR="005A1E60" w:rsidRPr="00B41DF8">
        <w:rPr>
          <w:rFonts w:cstheme="minorHAnsi"/>
        </w:rPr>
        <w:t xml:space="preserve">). </w:t>
      </w:r>
      <w:hyperlink r:id="rId157" w:history="1">
        <w:r w:rsidR="005A1E60" w:rsidRPr="00B41DF8" w:rsidDel="00A13E6C">
          <w:rPr>
            <w:rStyle w:val="Hyperlink"/>
            <w:rFonts w:cstheme="minorHAnsi"/>
            <w:color w:val="auto"/>
          </w:rPr>
          <w:t xml:space="preserve"> </w:t>
        </w:r>
      </w:hyperlink>
    </w:p>
  </w:footnote>
  <w:footnote w:id="376">
    <w:p w14:paraId="14C8DA13" w14:textId="4A9D5CDD" w:rsidR="0091301D" w:rsidRPr="00B41DF8" w:rsidRDefault="0091301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03FA5" w:rsidRPr="00B41DF8">
        <w:rPr>
          <w:rFonts w:cstheme="minorHAnsi"/>
        </w:rPr>
        <w:t>Scottish Social Services Council, ‘Staff vacancies in care services 2020’ (</w:t>
      </w:r>
      <w:r w:rsidR="00AB48B8" w:rsidRPr="00B41DF8">
        <w:rPr>
          <w:rFonts w:cstheme="minorHAnsi"/>
        </w:rPr>
        <w:t>2020) &lt;</w:t>
      </w:r>
      <w:hyperlink r:id="rId158" w:history="1">
        <w:r w:rsidR="00AB48B8" w:rsidRPr="00B41DF8">
          <w:rPr>
            <w:rStyle w:val="Hyperlink"/>
            <w:rFonts w:cstheme="minorHAnsi"/>
            <w:color w:val="auto"/>
          </w:rPr>
          <w:t>https://www.sssc.uk.com/knowledgebase/article/KA-03207/en-us</w:t>
        </w:r>
      </w:hyperlink>
      <w:r w:rsidR="00AB48B8" w:rsidRPr="00B41DF8">
        <w:rPr>
          <w:rFonts w:cstheme="minorHAnsi"/>
        </w:rPr>
        <w:t>&gt;</w:t>
      </w:r>
    </w:p>
  </w:footnote>
  <w:footnote w:id="377">
    <w:p w14:paraId="34AAD614" w14:textId="13611D7F" w:rsidR="00E45289" w:rsidRPr="00B41DF8" w:rsidRDefault="00E45289" w:rsidP="00B41DF8">
      <w:pPr>
        <w:pStyle w:val="FootnoteText"/>
        <w:rPr>
          <w:rFonts w:cstheme="minorHAnsi"/>
        </w:rPr>
      </w:pPr>
      <w:r w:rsidRPr="00B41DF8">
        <w:rPr>
          <w:rStyle w:val="FootnoteReference"/>
          <w:rFonts w:cstheme="minorHAnsi"/>
        </w:rPr>
        <w:footnoteRef/>
      </w:r>
      <w:r w:rsidRPr="00B41DF8">
        <w:rPr>
          <w:rFonts w:cstheme="minorHAnsi"/>
        </w:rPr>
        <w:t xml:space="preserve"> Care Inspectorate (n </w:t>
      </w:r>
      <w:r w:rsidR="00A74FF0" w:rsidRPr="00B41DF8">
        <w:rPr>
          <w:rFonts w:cstheme="minorHAnsi"/>
        </w:rPr>
        <w:t>7</w:t>
      </w:r>
      <w:r w:rsidR="001F5DF4">
        <w:rPr>
          <w:rFonts w:cstheme="minorHAnsi"/>
        </w:rPr>
        <w:t>1</w:t>
      </w:r>
      <w:r w:rsidRPr="00B41DF8">
        <w:rPr>
          <w:rFonts w:cstheme="minorHAnsi"/>
        </w:rPr>
        <w:t xml:space="preserve">). </w:t>
      </w:r>
      <w:hyperlink r:id="rId159" w:history="1">
        <w:r w:rsidRPr="00B41DF8" w:rsidDel="00A13E6C">
          <w:rPr>
            <w:rStyle w:val="Hyperlink"/>
            <w:rFonts w:cstheme="minorHAnsi"/>
            <w:color w:val="auto"/>
          </w:rPr>
          <w:t xml:space="preserve"> </w:t>
        </w:r>
      </w:hyperlink>
    </w:p>
  </w:footnote>
  <w:footnote w:id="378">
    <w:p w14:paraId="10D77511" w14:textId="77777777" w:rsidR="00340374" w:rsidRPr="00B41DF8" w:rsidRDefault="0034037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Social Work Scotland British Association of Social Workers, ‘The impact of the COVID-19 pandemic on equalities and human rights’ (</w:t>
      </w:r>
      <w:r w:rsidRPr="00B41DF8">
        <w:rPr>
          <w:rFonts w:cstheme="minorHAnsi"/>
          <w:i/>
          <w:noProof/>
        </w:rPr>
        <w:t>Social Care Online</w:t>
      </w:r>
      <w:r w:rsidRPr="00B41DF8">
        <w:rPr>
          <w:rFonts w:cstheme="minorHAnsi"/>
          <w:noProof/>
        </w:rPr>
        <w:t>, 2021) &lt;</w:t>
      </w:r>
      <w:hyperlink r:id="rId160" w:history="1">
        <w:r w:rsidRPr="00B41DF8">
          <w:rPr>
            <w:rStyle w:val="Hyperlink"/>
            <w:rFonts w:cstheme="minorHAnsi"/>
            <w:noProof/>
            <w:color w:val="auto"/>
          </w:rPr>
          <w:t>https://www.scie-socialcareonline.org.uk/the-impact-of-the-covid-19-pandemic-on-equalities-and-human-rights/r/a116f00000UuRoEAAV</w:t>
        </w:r>
      </w:hyperlink>
      <w:r w:rsidRPr="00B41DF8">
        <w:rPr>
          <w:rFonts w:cstheme="minorHAnsi"/>
          <w:noProof/>
        </w:rPr>
        <w:t xml:space="preserve">&gt; </w:t>
      </w:r>
    </w:p>
  </w:footnote>
  <w:footnote w:id="379">
    <w:p w14:paraId="34B2CB98" w14:textId="77777777" w:rsidR="00340374" w:rsidRPr="00B41DF8" w:rsidRDefault="00340374" w:rsidP="00B41DF8">
      <w:pPr>
        <w:pStyle w:val="FootnoteText"/>
        <w:rPr>
          <w:rFonts w:cstheme="minorHAnsi"/>
        </w:rPr>
      </w:pPr>
      <w:r w:rsidRPr="00B41DF8">
        <w:rPr>
          <w:rStyle w:val="FootnoteReference"/>
          <w:rFonts w:cstheme="minorHAnsi"/>
        </w:rPr>
        <w:footnoteRef/>
      </w:r>
      <w:r w:rsidRPr="00B41DF8">
        <w:rPr>
          <w:rFonts w:cstheme="minorHAnsi"/>
        </w:rPr>
        <w:t xml:space="preserve"> Scottish Government, ‘Adult Support and Protection (Scotland) Act 2007: code of practice’ (5 July 2021) &lt;https://webarchive.nrscotland.gov.uk/20211111134212/https:/www.gov.scot/publications/adult-support-protection-scotland-act-2007-code-practice-2/documents/&gt;</w:t>
      </w:r>
    </w:p>
  </w:footnote>
  <w:footnote w:id="380">
    <w:p w14:paraId="4A394575" w14:textId="77777777" w:rsidR="00340374" w:rsidRPr="00B41DF8" w:rsidRDefault="00340374" w:rsidP="00B41DF8">
      <w:pPr>
        <w:pStyle w:val="FootnoteText"/>
        <w:rPr>
          <w:rFonts w:cstheme="minorHAnsi"/>
        </w:rPr>
      </w:pPr>
      <w:r w:rsidRPr="00B41DF8">
        <w:rPr>
          <w:rStyle w:val="FootnoteReference"/>
          <w:rFonts w:cstheme="minorHAnsi"/>
        </w:rPr>
        <w:footnoteRef/>
      </w:r>
      <w:r w:rsidRPr="00B41DF8">
        <w:rPr>
          <w:rFonts w:cstheme="minorHAnsi"/>
        </w:rPr>
        <w:t xml:space="preserve"> K. Musselbrook, Adult Support and Protection: Everyone’s Business’ Iriss (May 2023) &lt;https://www.iriss.org.uk/sites/default/files/2023-05/iriss-asp-everyones-business.pdf&gt; </w:t>
      </w:r>
    </w:p>
  </w:footnote>
  <w:footnote w:id="381">
    <w:p w14:paraId="122A7F09" w14:textId="77777777" w:rsidR="00340374" w:rsidRPr="00B41DF8" w:rsidRDefault="00340374" w:rsidP="00B41DF8">
      <w:pPr>
        <w:pStyle w:val="FootnoteText"/>
        <w:rPr>
          <w:rFonts w:cstheme="minorHAnsi"/>
        </w:rPr>
      </w:pPr>
      <w:r w:rsidRPr="00B41DF8">
        <w:rPr>
          <w:rStyle w:val="FootnoteReference"/>
          <w:rFonts w:cstheme="minorHAnsi"/>
        </w:rPr>
        <w:footnoteRef/>
      </w:r>
      <w:r w:rsidRPr="00B41DF8">
        <w:rPr>
          <w:rFonts w:cstheme="minorHAnsi"/>
        </w:rPr>
        <w:t xml:space="preserve"> Scottish Government, ‘Adult support and protection Scotland: April 2019 to March 2022’ (9 May 2023) &lt; https://www.gov.scot/publications/adult-support-and-protection-may-2023-release/&gt; </w:t>
      </w:r>
    </w:p>
  </w:footnote>
  <w:footnote w:id="382">
    <w:p w14:paraId="03583478" w14:textId="47C2D42E" w:rsidR="00340374" w:rsidRPr="00B41DF8" w:rsidRDefault="00340374" w:rsidP="00B41DF8">
      <w:pPr>
        <w:pStyle w:val="FootnoteText"/>
        <w:rPr>
          <w:rFonts w:cstheme="minorHAnsi"/>
        </w:rPr>
      </w:pPr>
      <w:r w:rsidRPr="00B41DF8">
        <w:rPr>
          <w:rStyle w:val="FootnoteReference"/>
          <w:rFonts w:cstheme="minorHAnsi"/>
        </w:rPr>
        <w:footnoteRef/>
      </w:r>
      <w:r w:rsidRPr="00B41DF8">
        <w:rPr>
          <w:rFonts w:cstheme="minorHAnsi"/>
        </w:rPr>
        <w:t xml:space="preserve"> Scottish Government (</w:t>
      </w:r>
      <w:r w:rsidR="00A1709C">
        <w:rPr>
          <w:rFonts w:cstheme="minorHAnsi"/>
        </w:rPr>
        <w:t>n 3</w:t>
      </w:r>
      <w:r w:rsidR="00A955A3">
        <w:rPr>
          <w:rFonts w:cstheme="minorHAnsi"/>
        </w:rPr>
        <w:t>80</w:t>
      </w:r>
      <w:r w:rsidRPr="00B41DF8">
        <w:rPr>
          <w:rFonts w:cstheme="minorHAnsi"/>
        </w:rPr>
        <w:t xml:space="preserve">). </w:t>
      </w:r>
    </w:p>
  </w:footnote>
  <w:footnote w:id="383">
    <w:p w14:paraId="69E19BE9" w14:textId="575EFE2E" w:rsidR="00340374" w:rsidRPr="00B41DF8" w:rsidRDefault="00340374" w:rsidP="00B41DF8">
      <w:pPr>
        <w:pStyle w:val="FootnoteText"/>
        <w:rPr>
          <w:rFonts w:cstheme="minorHAnsi"/>
        </w:rPr>
      </w:pPr>
      <w:r w:rsidRPr="00B41DF8">
        <w:rPr>
          <w:rStyle w:val="FootnoteReference"/>
          <w:rFonts w:cstheme="minorHAnsi"/>
        </w:rPr>
        <w:footnoteRef/>
      </w:r>
      <w:r w:rsidRPr="00B41DF8">
        <w:rPr>
          <w:rFonts w:cstheme="minorHAnsi"/>
        </w:rPr>
        <w:t xml:space="preserve"> Scottish Government (</w:t>
      </w:r>
      <w:r w:rsidR="00A1709C">
        <w:rPr>
          <w:rFonts w:cstheme="minorHAnsi"/>
        </w:rPr>
        <w:t>n 3</w:t>
      </w:r>
      <w:r w:rsidR="00A955A3">
        <w:rPr>
          <w:rFonts w:cstheme="minorHAnsi"/>
        </w:rPr>
        <w:t>80</w:t>
      </w:r>
      <w:r w:rsidRPr="00B41DF8">
        <w:rPr>
          <w:rFonts w:cstheme="minorHAnsi"/>
        </w:rPr>
        <w:t xml:space="preserve">). </w:t>
      </w:r>
    </w:p>
  </w:footnote>
  <w:footnote w:id="384">
    <w:p w14:paraId="0F271BF4" w14:textId="6B20361D" w:rsidR="00340374" w:rsidRPr="00A1709C" w:rsidRDefault="00340374" w:rsidP="00B41DF8">
      <w:pPr>
        <w:pStyle w:val="FootnoteText"/>
        <w:rPr>
          <w:rFonts w:cstheme="minorHAnsi"/>
        </w:rPr>
      </w:pPr>
      <w:r w:rsidRPr="00A1709C">
        <w:rPr>
          <w:rStyle w:val="FootnoteReference"/>
          <w:rFonts w:cstheme="minorHAnsi"/>
        </w:rPr>
        <w:footnoteRef/>
      </w:r>
      <w:r w:rsidRPr="00A1709C">
        <w:rPr>
          <w:rFonts w:cstheme="minorHAnsi"/>
        </w:rPr>
        <w:t xml:space="preserve"> </w:t>
      </w:r>
      <w:hyperlink r:id="rId161" w:history="1">
        <w:r w:rsidRPr="00A1709C">
          <w:rPr>
            <w:rStyle w:val="Hyperlink"/>
            <w:rFonts w:cstheme="minorHAnsi"/>
            <w:color w:val="auto"/>
            <w:u w:val="none"/>
          </w:rPr>
          <w:t>K.</w:t>
        </w:r>
      </w:hyperlink>
      <w:r w:rsidRPr="00A1709C">
        <w:rPr>
          <w:rStyle w:val="Hyperlink"/>
          <w:rFonts w:cstheme="minorHAnsi"/>
          <w:color w:val="auto"/>
          <w:u w:val="none"/>
        </w:rPr>
        <w:t xml:space="preserve"> Musselbrook (2023) (</w:t>
      </w:r>
      <w:r w:rsidR="00A1709C">
        <w:rPr>
          <w:rStyle w:val="Hyperlink"/>
          <w:rFonts w:cstheme="minorHAnsi"/>
          <w:color w:val="auto"/>
          <w:u w:val="none"/>
        </w:rPr>
        <w:t>n 37</w:t>
      </w:r>
      <w:r w:rsidR="00191F63">
        <w:rPr>
          <w:rStyle w:val="Hyperlink"/>
          <w:rFonts w:cstheme="minorHAnsi"/>
          <w:color w:val="auto"/>
          <w:u w:val="none"/>
        </w:rPr>
        <w:t>9</w:t>
      </w:r>
      <w:r w:rsidRPr="00A1709C">
        <w:rPr>
          <w:rStyle w:val="Hyperlink"/>
          <w:rFonts w:cstheme="minorHAnsi"/>
          <w:color w:val="auto"/>
          <w:u w:val="none"/>
        </w:rPr>
        <w:t>).</w:t>
      </w:r>
    </w:p>
  </w:footnote>
  <w:footnote w:id="385">
    <w:p w14:paraId="6A681F1A" w14:textId="77777777" w:rsidR="00340374" w:rsidRPr="00B41DF8" w:rsidRDefault="00340374" w:rsidP="00B41DF8">
      <w:pPr>
        <w:pStyle w:val="FootnoteText"/>
        <w:rPr>
          <w:rFonts w:cstheme="minorHAnsi"/>
        </w:rPr>
      </w:pPr>
      <w:r w:rsidRPr="00B41DF8">
        <w:rPr>
          <w:rStyle w:val="FootnoteReference"/>
          <w:rFonts w:cstheme="minorHAnsi"/>
        </w:rPr>
        <w:footnoteRef/>
      </w:r>
      <w:r w:rsidRPr="00B41DF8">
        <w:rPr>
          <w:rFonts w:cstheme="minorHAnsi"/>
        </w:rPr>
        <w:t xml:space="preserve"> European Convention on Human Rights (ECHR), Article 2; Convention on the Rights of Persons with Disabilities (CRPD), Article 10.</w:t>
      </w:r>
    </w:p>
  </w:footnote>
  <w:footnote w:id="386">
    <w:p w14:paraId="377E22E1" w14:textId="77777777" w:rsidR="00340374" w:rsidRPr="00B41DF8" w:rsidRDefault="00340374" w:rsidP="00B41DF8">
      <w:pPr>
        <w:pStyle w:val="FootnoteText"/>
        <w:rPr>
          <w:rFonts w:cstheme="minorHAnsi"/>
        </w:rPr>
      </w:pPr>
      <w:r w:rsidRPr="00B41DF8">
        <w:rPr>
          <w:rStyle w:val="FootnoteReference"/>
          <w:rFonts w:cstheme="minorHAnsi"/>
        </w:rPr>
        <w:footnoteRef/>
      </w:r>
      <w:r w:rsidRPr="00B41DF8">
        <w:rPr>
          <w:rFonts w:cstheme="minorHAnsi"/>
        </w:rPr>
        <w:t xml:space="preserve"> Article 3 ECHR; Article 15 CRPD.</w:t>
      </w:r>
    </w:p>
  </w:footnote>
  <w:footnote w:id="387">
    <w:p w14:paraId="7D0CE3EE" w14:textId="77777777" w:rsidR="00340374" w:rsidRPr="00B41DF8" w:rsidRDefault="00340374" w:rsidP="00B41DF8">
      <w:pPr>
        <w:pStyle w:val="FootnoteText"/>
        <w:rPr>
          <w:rFonts w:cstheme="minorHAnsi"/>
        </w:rPr>
      </w:pPr>
      <w:r w:rsidRPr="00B41DF8">
        <w:rPr>
          <w:rStyle w:val="FootnoteReference"/>
          <w:rFonts w:cstheme="minorHAnsi"/>
        </w:rPr>
        <w:footnoteRef/>
      </w:r>
      <w:r w:rsidRPr="00B41DF8">
        <w:rPr>
          <w:rFonts w:cstheme="minorHAnsi"/>
        </w:rPr>
        <w:t xml:space="preserve"> Article 17 CRPD.</w:t>
      </w:r>
    </w:p>
  </w:footnote>
  <w:footnote w:id="388">
    <w:p w14:paraId="72912BA0" w14:textId="77777777" w:rsidR="00340374" w:rsidRPr="00B41DF8" w:rsidRDefault="00340374" w:rsidP="00B41DF8">
      <w:pPr>
        <w:pStyle w:val="FootnoteText"/>
        <w:rPr>
          <w:rFonts w:cstheme="minorHAnsi"/>
        </w:rPr>
      </w:pPr>
      <w:r w:rsidRPr="00B41DF8">
        <w:rPr>
          <w:rStyle w:val="FootnoteReference"/>
          <w:rFonts w:cstheme="minorHAnsi"/>
        </w:rPr>
        <w:footnoteRef/>
      </w:r>
      <w:r w:rsidRPr="00B41DF8">
        <w:rPr>
          <w:rFonts w:cstheme="minorHAnsi"/>
        </w:rPr>
        <w:t xml:space="preserve"> Article 25 CRPD; International Covenant on Economic Social and Cultural Rights (ICESCR), Article 12.</w:t>
      </w:r>
    </w:p>
  </w:footnote>
  <w:footnote w:id="389">
    <w:p w14:paraId="4643973B" w14:textId="77777777" w:rsidR="00340374" w:rsidRPr="00B41DF8" w:rsidRDefault="00340374" w:rsidP="00B41DF8">
      <w:pPr>
        <w:pStyle w:val="FootnoteText"/>
        <w:rPr>
          <w:rFonts w:cstheme="minorHAnsi"/>
        </w:rPr>
      </w:pPr>
      <w:r w:rsidRPr="00B41DF8">
        <w:rPr>
          <w:rStyle w:val="FootnoteReference"/>
          <w:rFonts w:cstheme="minorHAnsi"/>
        </w:rPr>
        <w:footnoteRef/>
      </w:r>
      <w:r w:rsidRPr="00B41DF8">
        <w:rPr>
          <w:rFonts w:cstheme="minorHAnsi"/>
        </w:rPr>
        <w:t xml:space="preserve"> Article 14 ECHR; Articles 3 and 5 CRPD. </w:t>
      </w:r>
    </w:p>
  </w:footnote>
  <w:footnote w:id="390">
    <w:p w14:paraId="2A0D80E3" w14:textId="48AA03A7" w:rsidR="00340374" w:rsidRPr="00B41DF8" w:rsidRDefault="00340374" w:rsidP="00B41DF8">
      <w:pPr>
        <w:pStyle w:val="FootnoteText"/>
        <w:rPr>
          <w:rFonts w:cstheme="minorHAnsi"/>
        </w:rPr>
      </w:pPr>
      <w:r w:rsidRPr="00B41DF8">
        <w:rPr>
          <w:rStyle w:val="FootnoteReference"/>
          <w:rFonts w:cstheme="minorHAnsi"/>
        </w:rPr>
        <w:footnoteRef/>
      </w:r>
      <w:r w:rsidRPr="00B41DF8">
        <w:rPr>
          <w:rFonts w:cstheme="minorHAnsi"/>
        </w:rPr>
        <w:t xml:space="preserve"> K. Musselbrook (2023) (</w:t>
      </w:r>
      <w:r w:rsidR="00A1709C">
        <w:rPr>
          <w:rFonts w:cstheme="minorHAnsi"/>
        </w:rPr>
        <w:t>n 37</w:t>
      </w:r>
      <w:r w:rsidR="00741461">
        <w:rPr>
          <w:rFonts w:cstheme="minorHAnsi"/>
        </w:rPr>
        <w:t>9</w:t>
      </w:r>
      <w:r w:rsidRPr="00B41DF8">
        <w:rPr>
          <w:rFonts w:cstheme="minorHAnsi"/>
        </w:rPr>
        <w:t>).</w:t>
      </w:r>
    </w:p>
  </w:footnote>
  <w:footnote w:id="391">
    <w:p w14:paraId="67727E74" w14:textId="77777777" w:rsidR="00340374" w:rsidRPr="00B41DF8" w:rsidRDefault="00340374" w:rsidP="00B41DF8">
      <w:pPr>
        <w:pStyle w:val="FootnoteText"/>
        <w:rPr>
          <w:rFonts w:cstheme="minorHAnsi"/>
        </w:rPr>
      </w:pPr>
      <w:r w:rsidRPr="00B41DF8">
        <w:rPr>
          <w:rStyle w:val="FootnoteReference"/>
          <w:rFonts w:cstheme="minorHAnsi"/>
        </w:rPr>
        <w:footnoteRef/>
      </w:r>
      <w:r w:rsidRPr="00B41DF8">
        <w:rPr>
          <w:rFonts w:cstheme="minorHAnsi"/>
        </w:rPr>
        <w:t xml:space="preserve"> Scottish Government, ‘Adult support and protection – code of practice and guidance for Adult Protection Committees: consultation analysis’ (28 July 2022) &lt; https://www.gov.scot/publications/adult-support-protection-code-practice-guidance-adult-protection-committees-consultation/&gt;</w:t>
      </w:r>
    </w:p>
  </w:footnote>
  <w:footnote w:id="392">
    <w:p w14:paraId="2E6A0A26" w14:textId="77777777" w:rsidR="00340374" w:rsidRPr="00B41DF8" w:rsidRDefault="00340374" w:rsidP="00B41DF8">
      <w:pPr>
        <w:pStyle w:val="FootnoteText"/>
        <w:rPr>
          <w:rFonts w:cstheme="minorHAnsi"/>
        </w:rPr>
      </w:pPr>
      <w:r w:rsidRPr="00B41DF8">
        <w:rPr>
          <w:rStyle w:val="FootnoteReference"/>
          <w:rFonts w:cstheme="minorHAnsi"/>
        </w:rPr>
        <w:footnoteRef/>
      </w:r>
      <w:r w:rsidRPr="00B41DF8">
        <w:rPr>
          <w:rFonts w:cstheme="minorHAnsi"/>
        </w:rPr>
        <w:t xml:space="preserve"> Kate Fennel, 19 October 2023, Personal Communication.</w:t>
      </w:r>
    </w:p>
  </w:footnote>
  <w:footnote w:id="393">
    <w:p w14:paraId="35141DC3" w14:textId="77777777" w:rsidR="00340374" w:rsidRPr="00B41DF8" w:rsidRDefault="00340374" w:rsidP="00B41DF8">
      <w:pPr>
        <w:pStyle w:val="FootnoteText"/>
        <w:rPr>
          <w:rFonts w:cstheme="minorHAnsi"/>
        </w:rPr>
      </w:pPr>
      <w:r w:rsidRPr="00B41DF8">
        <w:rPr>
          <w:rStyle w:val="FootnoteReference"/>
          <w:rFonts w:cstheme="minorHAnsi"/>
        </w:rPr>
        <w:footnoteRef/>
      </w:r>
      <w:r w:rsidRPr="00B41DF8">
        <w:rPr>
          <w:rFonts w:cstheme="minorHAnsi"/>
        </w:rPr>
        <w:t xml:space="preserve"> Scottish Social Services Council, ‘Coronavirus (COVID-19) and adult support and protection: a quick guide’ &lt;https://learn.sssc.uk.com/bitesizeguides/adultprotection/&gt; </w:t>
      </w:r>
    </w:p>
  </w:footnote>
  <w:footnote w:id="394">
    <w:p w14:paraId="5D2A839A" w14:textId="3F248AB0" w:rsidR="00340374" w:rsidRPr="00B41DF8" w:rsidRDefault="00340374" w:rsidP="00B41DF8">
      <w:pPr>
        <w:pStyle w:val="FootnoteText"/>
        <w:rPr>
          <w:rFonts w:cstheme="minorHAnsi"/>
        </w:rPr>
      </w:pPr>
      <w:r w:rsidRPr="00B41DF8">
        <w:rPr>
          <w:rStyle w:val="FootnoteReference"/>
          <w:rFonts w:cstheme="minorHAnsi"/>
        </w:rPr>
        <w:footnoteRef/>
      </w:r>
      <w:r w:rsidRPr="00B41DF8">
        <w:rPr>
          <w:rFonts w:cstheme="minorHAnsi"/>
        </w:rPr>
        <w:t xml:space="preserve"> Scottish Social Services Council, ‘COVID-19 and adult support and protection: a quick guide’ &lt; https://news.sssc.uk.com/news/adult-support-protection-guide&gt;</w:t>
      </w:r>
    </w:p>
  </w:footnote>
  <w:footnote w:id="395">
    <w:p w14:paraId="13AF9C25" w14:textId="645AF78A" w:rsidR="00A556EA" w:rsidRPr="00C42F27" w:rsidRDefault="00A556EA" w:rsidP="00B41DF8">
      <w:pPr>
        <w:pStyle w:val="FootnoteText"/>
        <w:rPr>
          <w:rFonts w:cstheme="minorHAnsi"/>
          <w:highlight w:val="cyan"/>
        </w:rPr>
      </w:pPr>
      <w:r w:rsidRPr="0095451A">
        <w:rPr>
          <w:rStyle w:val="FootnoteReference"/>
          <w:rFonts w:cstheme="minorHAnsi"/>
        </w:rPr>
        <w:footnoteRef/>
      </w:r>
      <w:r w:rsidRPr="0095451A">
        <w:rPr>
          <w:rFonts w:cstheme="minorHAnsi"/>
        </w:rPr>
        <w:t xml:space="preserve"> </w:t>
      </w:r>
      <w:bookmarkStart w:id="147" w:name="_Hlk158832646"/>
      <w:r w:rsidRPr="0095451A">
        <w:rPr>
          <w:rFonts w:cstheme="minorHAnsi"/>
        </w:rPr>
        <w:t xml:space="preserve">Adult Support and Protection National Strategic Forum minutes: March 2021  </w:t>
      </w:r>
      <w:hyperlink r:id="rId162" w:history="1">
        <w:r w:rsidRPr="0095451A">
          <w:rPr>
            <w:rStyle w:val="Hyperlink"/>
            <w:rFonts w:cstheme="minorHAnsi"/>
            <w:color w:val="auto"/>
          </w:rPr>
          <w:t>https://www.gov.scot/publications/adult-support-and-protection-national-strategic-forum-minutes-march-2021/</w:t>
        </w:r>
      </w:hyperlink>
      <w:r w:rsidRPr="0095451A">
        <w:rPr>
          <w:rFonts w:cstheme="minorHAnsi"/>
        </w:rPr>
        <w:t xml:space="preserve">  </w:t>
      </w:r>
      <w:bookmarkEnd w:id="147"/>
    </w:p>
  </w:footnote>
  <w:footnote w:id="396">
    <w:p w14:paraId="490EB70C" w14:textId="77777777" w:rsidR="00FF1D51" w:rsidRPr="00F85CE9" w:rsidRDefault="00A556EA" w:rsidP="00B41DF8">
      <w:pPr>
        <w:pStyle w:val="FootnoteText"/>
        <w:rPr>
          <w:rFonts w:cstheme="minorHAnsi"/>
        </w:rPr>
      </w:pPr>
      <w:r w:rsidRPr="00F85CE9">
        <w:rPr>
          <w:rStyle w:val="FootnoteReference"/>
          <w:rFonts w:cstheme="minorHAnsi"/>
        </w:rPr>
        <w:footnoteRef/>
      </w:r>
      <w:r w:rsidRPr="00F85CE9">
        <w:rPr>
          <w:rFonts w:cstheme="minorHAnsi"/>
        </w:rPr>
        <w:t xml:space="preserve"> </w:t>
      </w:r>
      <w:r w:rsidR="00FF1D51" w:rsidRPr="00F85CE9">
        <w:rPr>
          <w:rFonts w:cstheme="minorHAnsi"/>
        </w:rPr>
        <w:t xml:space="preserve">Local Government Association, </w:t>
      </w:r>
      <w:r w:rsidRPr="00F85CE9">
        <w:rPr>
          <w:rFonts w:cstheme="minorHAnsi"/>
        </w:rPr>
        <w:t xml:space="preserve">COVID-19 Adult Safeguarding Insight Project Findings and discussion, </w:t>
      </w:r>
      <w:r w:rsidR="00FF1D51" w:rsidRPr="00F85CE9">
        <w:rPr>
          <w:rFonts w:cstheme="minorHAnsi"/>
        </w:rPr>
        <w:t>(</w:t>
      </w:r>
      <w:r w:rsidRPr="00F85CE9">
        <w:rPr>
          <w:rFonts w:cstheme="minorHAnsi"/>
        </w:rPr>
        <w:t>December 2020</w:t>
      </w:r>
      <w:r w:rsidR="00FF1D51" w:rsidRPr="00F85CE9">
        <w:rPr>
          <w:rFonts w:cstheme="minorHAnsi"/>
        </w:rPr>
        <w:t>)</w:t>
      </w:r>
      <w:r w:rsidRPr="00F85CE9">
        <w:rPr>
          <w:rFonts w:cstheme="minorHAnsi"/>
        </w:rPr>
        <w:t xml:space="preserve"> </w:t>
      </w:r>
    </w:p>
    <w:p w14:paraId="5305F1F6" w14:textId="53C829DC" w:rsidR="00A556EA" w:rsidRPr="00B41DF8" w:rsidRDefault="003D0017" w:rsidP="00B41DF8">
      <w:pPr>
        <w:pStyle w:val="FootnoteText"/>
        <w:rPr>
          <w:rFonts w:cstheme="minorHAnsi"/>
        </w:rPr>
      </w:pPr>
      <w:r w:rsidRPr="00F85CE9">
        <w:rPr>
          <w:rFonts w:cstheme="minorHAnsi"/>
        </w:rPr>
        <w:t>&lt;</w:t>
      </w:r>
      <w:hyperlink r:id="rId163" w:history="1">
        <w:r w:rsidRPr="00F85CE9">
          <w:rPr>
            <w:rStyle w:val="Hyperlink"/>
            <w:rFonts w:cstheme="minorHAnsi"/>
          </w:rPr>
          <w:t>https://www.local.gov.uk/publications/covid-19-adult-safeguarding-insight-project-findings-and-discussion</w:t>
        </w:r>
      </w:hyperlink>
      <w:r w:rsidRPr="00F85CE9">
        <w:rPr>
          <w:rFonts w:cstheme="minorHAnsi"/>
        </w:rPr>
        <w:t>&gt;</w:t>
      </w:r>
      <w:r w:rsidR="00FF1D51">
        <w:rPr>
          <w:rFonts w:cstheme="minorHAnsi"/>
        </w:rPr>
        <w:t xml:space="preserve"> </w:t>
      </w:r>
      <w:r w:rsidR="00A556EA" w:rsidRPr="00B41DF8">
        <w:rPr>
          <w:rFonts w:cstheme="minorHAnsi"/>
        </w:rPr>
        <w:t xml:space="preserve"> </w:t>
      </w:r>
    </w:p>
  </w:footnote>
  <w:footnote w:id="397">
    <w:p w14:paraId="717DC2D5" w14:textId="74D2C0E8" w:rsidR="00B30B77" w:rsidRPr="00B41DF8" w:rsidRDefault="00B30B77"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56B40" w:rsidRPr="00B41DF8">
        <w:rPr>
          <w:rFonts w:cstheme="minorHAnsi"/>
        </w:rPr>
        <w:t>Independent Living Fund Scotland (ILF) &lt;https://ilf.scot/about-us/&gt;</w:t>
      </w:r>
    </w:p>
  </w:footnote>
  <w:footnote w:id="398">
    <w:p w14:paraId="5506510E" w14:textId="5B900A66" w:rsidR="00B30B77" w:rsidRPr="00B41DF8" w:rsidRDefault="00B30B77"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56B40" w:rsidRPr="00B41DF8">
        <w:rPr>
          <w:rFonts w:cstheme="minorHAnsi"/>
        </w:rPr>
        <w:t>Independent Living Fund, ‘Mainstreaming and Equality Outcomes Report - 2020-22’ (04 July 2022) &lt;https://ilf.scot/publication/mainstreaming-and-equality-outcomes-report-2020-22/&gt;</w:t>
      </w:r>
    </w:p>
  </w:footnote>
  <w:footnote w:id="399">
    <w:p w14:paraId="6E60580E" w14:textId="59ED4E1D" w:rsidR="00B30B77" w:rsidRPr="00B41DF8" w:rsidRDefault="00B30B77"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178C4" w:rsidRPr="00B41DF8">
        <w:rPr>
          <w:rFonts w:cstheme="minorHAnsi"/>
        </w:rPr>
        <w:t>UK Government, ‘Social Care (Self-directed Support) (Scotland) Act 2013 &lt;</w:t>
      </w:r>
      <w:r w:rsidRPr="00B41DF8">
        <w:rPr>
          <w:rFonts w:cstheme="minorHAnsi"/>
        </w:rPr>
        <w:t>https://www.legislation.gov.uk/asp/2013/1/contents/enacted</w:t>
      </w:r>
      <w:r w:rsidR="002178C4" w:rsidRPr="00B41DF8">
        <w:rPr>
          <w:rFonts w:cstheme="minorHAnsi"/>
        </w:rPr>
        <w:t>&gt;</w:t>
      </w:r>
    </w:p>
  </w:footnote>
  <w:footnote w:id="400">
    <w:p w14:paraId="011F11D1" w14:textId="2D2709BC" w:rsidR="00B30B77" w:rsidRPr="00B41DF8" w:rsidRDefault="00B30B77"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56B40" w:rsidRPr="00B41DF8">
        <w:rPr>
          <w:rFonts w:cstheme="minorHAnsi"/>
        </w:rPr>
        <w:t>Scottish Government, ‘A Guide to the Self-directed Support (Scotland) Act 2013’ (10 April 2014) &lt;https://www.gov.scot/publications/guide-self-directed-support-scotland-act-2013/&gt;</w:t>
      </w:r>
    </w:p>
  </w:footnote>
  <w:footnote w:id="401">
    <w:p w14:paraId="1FFB34CD" w14:textId="4D5FF16E" w:rsidR="00B30B77" w:rsidRPr="00B41DF8" w:rsidRDefault="00B30B77"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56B40" w:rsidRPr="00B41DF8">
        <w:rPr>
          <w:rFonts w:cstheme="minorHAnsi"/>
        </w:rPr>
        <w:t>Care Information Scotland, ‘Self-directed support’ (17 April 2023) &lt;https://careinfoscotland.scot/topics/how-to-get-care-services/self-directed-support/options-for-self-directed-support/&gt;</w:t>
      </w:r>
    </w:p>
  </w:footnote>
  <w:footnote w:id="402">
    <w:p w14:paraId="032566F5" w14:textId="130026A9" w:rsidR="00B30B77" w:rsidRPr="00B41DF8" w:rsidRDefault="00B30B77" w:rsidP="00B41DF8">
      <w:pPr>
        <w:pStyle w:val="FootnoteText"/>
        <w:rPr>
          <w:rFonts w:cstheme="minorHAnsi"/>
        </w:rPr>
      </w:pPr>
      <w:r w:rsidRPr="00B41DF8">
        <w:rPr>
          <w:rStyle w:val="FootnoteReference"/>
          <w:rFonts w:cstheme="minorHAnsi"/>
        </w:rPr>
        <w:footnoteRef/>
      </w:r>
      <w:r w:rsidR="00756B40" w:rsidRPr="00B41DF8">
        <w:rPr>
          <w:rFonts w:cstheme="minorHAnsi"/>
        </w:rPr>
        <w:t xml:space="preserve">  Scottish Government, ‘Self-directed support: A National Strategy for Scotland’ (23 November 2010) &lt;https://www.webarchive.org.uk/wayback/archive/20180517095119/http://www.gov.scot/Publications/2010/11/05120810/&gt;</w:t>
      </w:r>
    </w:p>
  </w:footnote>
  <w:footnote w:id="403">
    <w:p w14:paraId="4CEB72BF" w14:textId="410377D8" w:rsidR="00B30B77" w:rsidRPr="00B41DF8" w:rsidRDefault="00B30B77"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56B40" w:rsidRPr="00B41DF8">
        <w:rPr>
          <w:rFonts w:cstheme="minorHAnsi"/>
        </w:rPr>
        <w:t>Scottish Government, ‘Self-directed support strategy 2010-2020: implementation plan 2019-2021’ (12 June 2019) &lt;https://www.gov.scot/publications/self-directed-support-strategy-2010-2020-implementation-plan-2019-21/</w:t>
      </w:r>
    </w:p>
  </w:footnote>
  <w:footnote w:id="404">
    <w:p w14:paraId="7F9DF23F" w14:textId="1182A389" w:rsidR="00B30B77" w:rsidRPr="00B41DF8" w:rsidRDefault="00B30B77"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56B40" w:rsidRPr="00B41DF8">
        <w:rPr>
          <w:rFonts w:cstheme="minorHAnsi"/>
        </w:rPr>
        <w:t>Scottish Government</w:t>
      </w:r>
      <w:r w:rsidR="003C14C5" w:rsidRPr="00B41DF8">
        <w:rPr>
          <w:rFonts w:cstheme="minorHAnsi"/>
        </w:rPr>
        <w:t xml:space="preserve"> (n 9</w:t>
      </w:r>
      <w:r w:rsidR="000F49AD">
        <w:rPr>
          <w:rFonts w:cstheme="minorHAnsi"/>
        </w:rPr>
        <w:t>6</w:t>
      </w:r>
      <w:r w:rsidR="003C14C5" w:rsidRPr="00B41DF8">
        <w:rPr>
          <w:rFonts w:cstheme="minorHAnsi"/>
        </w:rPr>
        <w:t>)</w:t>
      </w:r>
    </w:p>
  </w:footnote>
  <w:footnote w:id="405">
    <w:p w14:paraId="696366C7" w14:textId="70FCD377" w:rsidR="00B30B77" w:rsidRPr="00B41DF8" w:rsidRDefault="00B30B77"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56B40" w:rsidRPr="00B41DF8">
        <w:rPr>
          <w:rFonts w:cstheme="minorHAnsi"/>
        </w:rPr>
        <w:t>Iriss, ‘Self-directed support: ten years on’ (06 May 2021) &lt;https://www.iriss.org.uk/resources/insights/self-directed-support-ten-years&gt;</w:t>
      </w:r>
    </w:p>
  </w:footnote>
  <w:footnote w:id="406">
    <w:p w14:paraId="256ABEEE" w14:textId="56F36F98" w:rsidR="00B30B77" w:rsidRPr="00B41DF8" w:rsidRDefault="00B30B77"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6254F" w:rsidRPr="00B41DF8">
        <w:rPr>
          <w:rFonts w:cstheme="minorHAnsi"/>
        </w:rPr>
        <w:t xml:space="preserve">Scottish Government (n </w:t>
      </w:r>
      <w:r w:rsidR="000F49AD">
        <w:rPr>
          <w:rFonts w:cstheme="minorHAnsi"/>
        </w:rPr>
        <w:t>33</w:t>
      </w:r>
      <w:r w:rsidR="0086254F" w:rsidRPr="00B41DF8">
        <w:rPr>
          <w:rFonts w:cstheme="minorHAnsi"/>
        </w:rPr>
        <w:t>)</w:t>
      </w:r>
      <w:r w:rsidR="003C14C5" w:rsidRPr="00B41DF8">
        <w:rPr>
          <w:rFonts w:cstheme="minorHAnsi"/>
        </w:rPr>
        <w:t>.</w:t>
      </w:r>
    </w:p>
  </w:footnote>
  <w:footnote w:id="407">
    <w:p w14:paraId="0B2B73C0" w14:textId="7ABC0623" w:rsidR="00B30B77" w:rsidRPr="00B41DF8" w:rsidRDefault="00B30B77"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56B40" w:rsidRPr="00B41DF8">
        <w:rPr>
          <w:rFonts w:cstheme="minorHAnsi"/>
        </w:rPr>
        <w:t>Scottish Government, Minister for Mental Wellbeing and Social Care, ‘Social care – Self-Directed Support (SDS) Guidance for the Pandemic – Guidance update’ (Letter, 11 March 2022) &lt;https://www.gov.scot/binaries/content/documents/govscot/publications/advice-and-guidance/2022/03/self-directed-support-guidance-pandemic-published-11-march-20222/documents/ministerial-correspondence-update-sds-guidance-pandemic/ministerial-correspondence-update-sds-guidance-pandemic/govscot%3Adocument/ministerial-correspondence-update-sds-guidance-pandemic.pdf&gt;</w:t>
      </w:r>
    </w:p>
  </w:footnote>
  <w:footnote w:id="408">
    <w:p w14:paraId="1D044493" w14:textId="230B5BF8" w:rsidR="00B30B77" w:rsidRPr="00B41DF8" w:rsidRDefault="00B30B77" w:rsidP="00B41DF8">
      <w:pPr>
        <w:pStyle w:val="FootnoteText"/>
        <w:rPr>
          <w:rFonts w:cstheme="minorHAnsi"/>
        </w:rPr>
      </w:pPr>
      <w:r w:rsidRPr="00B41DF8">
        <w:rPr>
          <w:rStyle w:val="FootnoteReference"/>
          <w:rFonts w:cstheme="minorHAnsi"/>
        </w:rPr>
        <w:footnoteRef/>
      </w:r>
      <w:r w:rsidR="00756B40" w:rsidRPr="00B41DF8">
        <w:rPr>
          <w:rFonts w:cstheme="minorHAnsi"/>
        </w:rPr>
        <w:t>Scottish Government, ‘Social Care (Self-directed Support) (Scotland) Act 2013: statutory guidance’ (21 November 2022) &lt;https://www.gov.scot/publications/statutory-guidance-accompany-social-care-self-directed-support-scotland-act-2013-2/&gt;</w:t>
      </w:r>
    </w:p>
  </w:footnote>
  <w:footnote w:id="409">
    <w:p w14:paraId="47C77B3E" w14:textId="066FB23B" w:rsidR="00B30B77" w:rsidRPr="00B41DF8" w:rsidRDefault="00B30B77"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56B40" w:rsidRPr="00B41DF8">
        <w:rPr>
          <w:rFonts w:cstheme="minorHAnsi"/>
        </w:rPr>
        <w:t>Scottish Government, ‘Social care - self-directed support: framework of standards’ (24 March 2021) &lt;https://www.gov.scot/publications/self-directed-support-framework-standards-including-practice-statements-core-components/&gt;</w:t>
      </w:r>
    </w:p>
  </w:footnote>
  <w:footnote w:id="410">
    <w:p w14:paraId="2087F87F" w14:textId="7CC8CCAD" w:rsidR="00B30B77" w:rsidRPr="00B41DF8" w:rsidRDefault="00B30B77"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56B40" w:rsidRPr="00B41DF8">
        <w:rPr>
          <w:rFonts w:cstheme="minorHAnsi"/>
        </w:rPr>
        <w:t>Scottish Government</w:t>
      </w:r>
      <w:r w:rsidR="003C14C5" w:rsidRPr="00B41DF8">
        <w:rPr>
          <w:rFonts w:cstheme="minorHAnsi"/>
        </w:rPr>
        <w:t xml:space="preserve"> (n 144).</w:t>
      </w:r>
    </w:p>
  </w:footnote>
  <w:footnote w:id="411">
    <w:p w14:paraId="1B54DF74" w14:textId="20D872F4" w:rsidR="00B30B77" w:rsidRPr="00B41DF8" w:rsidRDefault="00B30B77"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56B40" w:rsidRPr="00B41DF8">
        <w:rPr>
          <w:rFonts w:cstheme="minorHAnsi"/>
        </w:rPr>
        <w:t>Glasgow City Health and Social Care Partnership, ‘Information for Holders of Direct Payments from Glasgow City Health and Social Care Partnership (GCHSCP) during the COVID 19 Pandemic’ (April 2020) &lt;https://www.gcil.org.uk/media/75122/covid%2019%20;%20information%20in%20relation%20to%20direct%20payments.pdf&gt;</w:t>
      </w:r>
    </w:p>
  </w:footnote>
  <w:footnote w:id="412">
    <w:p w14:paraId="220D2B47" w14:textId="761E51C6" w:rsidR="00B30B77" w:rsidRPr="00B41DF8" w:rsidRDefault="00B30B77"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56B40" w:rsidRPr="00B41DF8">
        <w:rPr>
          <w:rFonts w:cstheme="minorHAnsi"/>
        </w:rPr>
        <w:t>Scottish Government, ‘Frequently Asked Questions to accompany Scottish Government and COSLA Guidance on Self-directed Support Option 1 and Option 2 during the Coronavirus pandemic’ (02 June 2020) &lt;https://socialworkscotland.org/wp-content/uploads/2020/06/FAQs-Scottish-Government-and-COSLA-Guidance-on-Self-directed-Support-Option-1-and-2-1.01.pdf&gt;</w:t>
      </w:r>
    </w:p>
  </w:footnote>
  <w:footnote w:id="413">
    <w:p w14:paraId="215EB26D" w14:textId="31C4294E" w:rsidR="00CA42BC" w:rsidRPr="00B41DF8" w:rsidRDefault="00CA42BC" w:rsidP="00B41DF8">
      <w:pPr>
        <w:pStyle w:val="FootnoteText"/>
        <w:rPr>
          <w:rFonts w:cstheme="minorHAnsi"/>
        </w:rPr>
      </w:pPr>
      <w:r w:rsidRPr="00B41DF8">
        <w:rPr>
          <w:rStyle w:val="FootnoteReference"/>
          <w:rFonts w:cstheme="minorHAnsi"/>
        </w:rPr>
        <w:footnoteRef/>
      </w:r>
      <w:hyperlink r:id="rId164" w:history="1">
        <w:r w:rsidR="002E5E04" w:rsidRPr="00B41DF8">
          <w:rPr>
            <w:rStyle w:val="Hyperlink"/>
            <w:rFonts w:cstheme="minorHAnsi"/>
            <w:color w:val="auto"/>
            <w:u w:val="none"/>
          </w:rPr>
          <w:t xml:space="preserve"> </w:t>
        </w:r>
      </w:hyperlink>
      <w:r w:rsidR="002E5E04" w:rsidRPr="00B41DF8">
        <w:rPr>
          <w:rFonts w:cstheme="minorHAnsi"/>
        </w:rPr>
        <w:t xml:space="preserve">Scottish Parliament (n </w:t>
      </w:r>
      <w:r w:rsidR="00A74FF0" w:rsidRPr="00B41DF8">
        <w:rPr>
          <w:rFonts w:cstheme="minorHAnsi"/>
        </w:rPr>
        <w:t>8</w:t>
      </w:r>
      <w:r w:rsidR="0001199D">
        <w:rPr>
          <w:rFonts w:cstheme="minorHAnsi"/>
        </w:rPr>
        <w:t>3</w:t>
      </w:r>
      <w:r w:rsidR="002E5E04" w:rsidRPr="00B41DF8">
        <w:rPr>
          <w:rFonts w:cstheme="minorHAnsi"/>
        </w:rPr>
        <w:t>).</w:t>
      </w:r>
    </w:p>
  </w:footnote>
  <w:footnote w:id="414">
    <w:p w14:paraId="48EFB22D" w14:textId="77F89F76" w:rsidR="00CA42BC" w:rsidRPr="00B41DF8" w:rsidRDefault="00CA42BC"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50C3A" w:rsidRPr="00B41DF8">
        <w:rPr>
          <w:rFonts w:cstheme="minorHAnsi"/>
        </w:rPr>
        <w:t>Alliance (</w:t>
      </w:r>
      <w:r w:rsidR="00A1709C">
        <w:rPr>
          <w:rFonts w:cstheme="minorHAnsi"/>
        </w:rPr>
        <w:t>n 33</w:t>
      </w:r>
      <w:r w:rsidR="00291A1E">
        <w:rPr>
          <w:rFonts w:cstheme="minorHAnsi"/>
        </w:rPr>
        <w:t>7</w:t>
      </w:r>
      <w:r w:rsidR="00CE27A6" w:rsidRPr="00B41DF8">
        <w:rPr>
          <w:rFonts w:cstheme="minorHAnsi"/>
        </w:rPr>
        <w:t>).</w:t>
      </w:r>
    </w:p>
  </w:footnote>
  <w:footnote w:id="415">
    <w:p w14:paraId="2E933321" w14:textId="60ECCF22" w:rsidR="00CA42BC" w:rsidRPr="00B41DF8" w:rsidRDefault="00CA42BC" w:rsidP="00B41DF8">
      <w:pPr>
        <w:pStyle w:val="FootnoteText"/>
        <w:rPr>
          <w:rFonts w:cstheme="minorHAnsi"/>
        </w:rPr>
      </w:pPr>
      <w:r w:rsidRPr="00B41DF8">
        <w:rPr>
          <w:rStyle w:val="FootnoteReference"/>
          <w:rFonts w:cstheme="minorHAnsi"/>
        </w:rPr>
        <w:footnoteRef/>
      </w:r>
      <w:r w:rsidR="00CE27A6" w:rsidRPr="00B41DF8">
        <w:rPr>
          <w:rFonts w:cstheme="minorHAnsi"/>
        </w:rPr>
        <w:t xml:space="preserve"> </w:t>
      </w:r>
      <w:r w:rsidR="00650C3A" w:rsidRPr="00B41DF8">
        <w:rPr>
          <w:rFonts w:cstheme="minorHAnsi"/>
        </w:rPr>
        <w:t>Alliance (</w:t>
      </w:r>
      <w:r w:rsidR="00A1709C">
        <w:rPr>
          <w:rFonts w:cstheme="minorHAnsi"/>
        </w:rPr>
        <w:t>n 33</w:t>
      </w:r>
      <w:r w:rsidR="00291A1E">
        <w:rPr>
          <w:rFonts w:cstheme="minorHAnsi"/>
        </w:rPr>
        <w:t>7</w:t>
      </w:r>
      <w:r w:rsidR="00CE27A6" w:rsidRPr="00B41DF8">
        <w:rPr>
          <w:rFonts w:cstheme="minorHAnsi"/>
        </w:rPr>
        <w:t>).</w:t>
      </w:r>
    </w:p>
  </w:footnote>
  <w:footnote w:id="416">
    <w:p w14:paraId="5D8F551E" w14:textId="7CE45C56" w:rsidR="00406980" w:rsidRPr="00B41DF8" w:rsidRDefault="00406980" w:rsidP="00B41DF8">
      <w:pPr>
        <w:pStyle w:val="FootnoteText"/>
        <w:rPr>
          <w:rFonts w:cstheme="minorHAnsi"/>
        </w:rPr>
      </w:pPr>
      <w:r w:rsidRPr="00B41DF8">
        <w:rPr>
          <w:rStyle w:val="FootnoteReference"/>
          <w:rFonts w:cstheme="minorHAnsi"/>
        </w:rPr>
        <w:footnoteRef/>
      </w:r>
      <w:r w:rsidRPr="00B41DF8">
        <w:rPr>
          <w:rFonts w:cstheme="minorHAnsi"/>
        </w:rPr>
        <w:t xml:space="preserve"> Glasgow Disability Alliance (</w:t>
      </w:r>
      <w:r w:rsidR="00A1709C">
        <w:rPr>
          <w:rFonts w:cstheme="minorHAnsi"/>
        </w:rPr>
        <w:t>n 32</w:t>
      </w:r>
      <w:r w:rsidR="00291A1E">
        <w:rPr>
          <w:rFonts w:cstheme="minorHAnsi"/>
        </w:rPr>
        <w:t>9</w:t>
      </w:r>
      <w:r w:rsidRPr="00B41DF8">
        <w:rPr>
          <w:rFonts w:cstheme="minorHAnsi"/>
        </w:rPr>
        <w:t>).</w:t>
      </w:r>
    </w:p>
  </w:footnote>
  <w:footnote w:id="417">
    <w:p w14:paraId="34FB1751" w14:textId="16361CC0"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Scottish Parliament</w:t>
      </w:r>
      <w:r w:rsidR="008D3759" w:rsidRPr="00B41DF8">
        <w:rPr>
          <w:rFonts w:cstheme="minorHAnsi"/>
        </w:rPr>
        <w:t xml:space="preserve"> (n </w:t>
      </w:r>
      <w:r w:rsidR="00A74FF0" w:rsidRPr="00B41DF8">
        <w:rPr>
          <w:rFonts w:cstheme="minorHAnsi"/>
        </w:rPr>
        <w:t>8</w:t>
      </w:r>
      <w:r w:rsidR="00291A1E">
        <w:rPr>
          <w:rFonts w:cstheme="minorHAnsi"/>
        </w:rPr>
        <w:t>3</w:t>
      </w:r>
      <w:r w:rsidR="008D3759" w:rsidRPr="00B41DF8">
        <w:rPr>
          <w:rFonts w:cstheme="minorHAnsi"/>
        </w:rPr>
        <w:t>).</w:t>
      </w:r>
    </w:p>
  </w:footnote>
  <w:footnote w:id="418">
    <w:p w14:paraId="05544AD3" w14:textId="0811505C"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BBC Scotland</w:t>
      </w:r>
      <w:r w:rsidR="00A22613" w:rsidRPr="00B41DF8">
        <w:rPr>
          <w:rFonts w:cstheme="minorHAnsi"/>
        </w:rPr>
        <w:t xml:space="preserve"> (</w:t>
      </w:r>
      <w:r w:rsidR="00A1709C">
        <w:rPr>
          <w:rFonts w:cstheme="minorHAnsi"/>
        </w:rPr>
        <w:t>n 3</w:t>
      </w:r>
      <w:r w:rsidR="00EC7718">
        <w:rPr>
          <w:rFonts w:cstheme="minorHAnsi"/>
        </w:rPr>
        <w:t>24</w:t>
      </w:r>
      <w:r w:rsidR="00A22613" w:rsidRPr="00B41DF8">
        <w:rPr>
          <w:rFonts w:cstheme="minorHAnsi"/>
        </w:rPr>
        <w:t>).</w:t>
      </w:r>
    </w:p>
  </w:footnote>
  <w:footnote w:id="419">
    <w:p w14:paraId="0DC72ED0" w14:textId="32146BC0"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8559D" w:rsidRPr="00B41DF8">
        <w:rPr>
          <w:rFonts w:cstheme="minorHAnsi"/>
        </w:rPr>
        <w:t>Glasgow Disability Alliance</w:t>
      </w:r>
      <w:r w:rsidR="00CC07D6" w:rsidRPr="00B41DF8">
        <w:rPr>
          <w:rFonts w:cstheme="minorHAnsi"/>
        </w:rPr>
        <w:t xml:space="preserve"> (</w:t>
      </w:r>
      <w:r w:rsidR="00A1709C">
        <w:rPr>
          <w:rFonts w:cstheme="minorHAnsi"/>
        </w:rPr>
        <w:t>n 32</w:t>
      </w:r>
      <w:r w:rsidR="00EC7718">
        <w:rPr>
          <w:rFonts w:cstheme="minorHAnsi"/>
        </w:rPr>
        <w:t>9</w:t>
      </w:r>
      <w:r w:rsidR="00CC07D6" w:rsidRPr="00B41DF8">
        <w:rPr>
          <w:rFonts w:cstheme="minorHAnsi"/>
        </w:rPr>
        <w:t xml:space="preserve">). </w:t>
      </w:r>
    </w:p>
  </w:footnote>
  <w:footnote w:id="420">
    <w:p w14:paraId="2D5B90D8" w14:textId="702C84D2"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ALLIANCE, </w:t>
      </w:r>
      <w:r w:rsidR="00A76100" w:rsidRPr="00B41DF8">
        <w:rPr>
          <w:rFonts w:cstheme="minorHAnsi"/>
        </w:rPr>
        <w:t>‘</w:t>
      </w:r>
      <w:r w:rsidRPr="00B41DF8">
        <w:rPr>
          <w:rFonts w:cstheme="minorHAnsi"/>
        </w:rPr>
        <w:t>Derek’s story</w:t>
      </w:r>
      <w:r w:rsidR="00A76100" w:rsidRPr="00B41DF8">
        <w:rPr>
          <w:rFonts w:cstheme="minorHAnsi"/>
        </w:rPr>
        <w:t>:</w:t>
      </w:r>
      <w:r w:rsidRPr="00B41DF8">
        <w:rPr>
          <w:rFonts w:cstheme="minorHAnsi"/>
        </w:rPr>
        <w:t xml:space="preserve"> challenges in getting crucial support during COVID-19</w:t>
      </w:r>
      <w:r w:rsidR="00A76100" w:rsidRPr="00B41DF8">
        <w:rPr>
          <w:rFonts w:cstheme="minorHAnsi"/>
        </w:rPr>
        <w:t>’</w:t>
      </w:r>
      <w:r w:rsidRPr="00B41DF8">
        <w:rPr>
          <w:rFonts w:cstheme="minorHAnsi"/>
        </w:rPr>
        <w:t xml:space="preserve"> </w:t>
      </w:r>
      <w:r w:rsidR="00A76100" w:rsidRPr="00B41DF8">
        <w:rPr>
          <w:rFonts w:cstheme="minorHAnsi"/>
        </w:rPr>
        <w:t>&lt;</w:t>
      </w:r>
      <w:hyperlink r:id="rId165" w:history="1">
        <w:r w:rsidR="00A76100" w:rsidRPr="00B41DF8">
          <w:rPr>
            <w:rStyle w:val="Hyperlink"/>
            <w:rFonts w:cstheme="minorHAnsi"/>
            <w:color w:val="auto"/>
          </w:rPr>
          <w:t>https://www.alliance-scotland.org.uk/humansofscotland/dereks-story-challenges-in-getting-crucial-support-during-covid-19/</w:t>
        </w:r>
      </w:hyperlink>
      <w:r w:rsidR="00A76100" w:rsidRPr="00B41DF8">
        <w:rPr>
          <w:rFonts w:cstheme="minorHAnsi"/>
        </w:rPr>
        <w:t>&gt;</w:t>
      </w:r>
    </w:p>
  </w:footnote>
  <w:footnote w:id="421">
    <w:p w14:paraId="7C84AD92" w14:textId="5FE36409"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76100" w:rsidRPr="00B41DF8">
        <w:rPr>
          <w:rFonts w:cstheme="minorHAnsi"/>
        </w:rPr>
        <w:t>SHRC (</w:t>
      </w:r>
      <w:r w:rsidR="00A1709C">
        <w:rPr>
          <w:rFonts w:cstheme="minorHAnsi"/>
        </w:rPr>
        <w:t>n 17</w:t>
      </w:r>
      <w:r w:rsidR="00EC7718">
        <w:rPr>
          <w:rFonts w:cstheme="minorHAnsi"/>
        </w:rPr>
        <w:t>5</w:t>
      </w:r>
      <w:r w:rsidR="00A76100" w:rsidRPr="00B41DF8">
        <w:rPr>
          <w:rFonts w:cstheme="minorHAnsi"/>
        </w:rPr>
        <w:t>).</w:t>
      </w:r>
    </w:p>
  </w:footnote>
  <w:footnote w:id="422">
    <w:p w14:paraId="6C8BAB08" w14:textId="7E992573"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SHRC, </w:t>
      </w:r>
      <w:r w:rsidR="00A76100" w:rsidRPr="00B41DF8">
        <w:rPr>
          <w:rFonts w:cstheme="minorHAnsi"/>
        </w:rPr>
        <w:t>‘</w:t>
      </w:r>
      <w:r w:rsidRPr="00B41DF8">
        <w:rPr>
          <w:rFonts w:cstheme="minorHAnsi"/>
        </w:rPr>
        <w:t>Commission calls for immediate return of social care support to address human rights concerns</w:t>
      </w:r>
      <w:r w:rsidR="00A76100" w:rsidRPr="00B41DF8">
        <w:rPr>
          <w:rFonts w:cstheme="minorHAnsi"/>
        </w:rPr>
        <w:t>’</w:t>
      </w:r>
      <w:r w:rsidRPr="00B41DF8">
        <w:rPr>
          <w:rFonts w:cstheme="minorHAnsi"/>
        </w:rPr>
        <w:t xml:space="preserve"> (</w:t>
      </w:r>
      <w:r w:rsidR="00A76100" w:rsidRPr="00B41DF8">
        <w:rPr>
          <w:rFonts w:cstheme="minorHAnsi"/>
        </w:rPr>
        <w:t xml:space="preserve">News release, </w:t>
      </w:r>
      <w:r w:rsidRPr="00B41DF8">
        <w:rPr>
          <w:rFonts w:cstheme="minorHAnsi"/>
        </w:rPr>
        <w:t xml:space="preserve">6 October 2020) </w:t>
      </w:r>
      <w:r w:rsidR="00A76100" w:rsidRPr="00B41DF8">
        <w:rPr>
          <w:rFonts w:cstheme="minorHAnsi"/>
        </w:rPr>
        <w:t>&lt;</w:t>
      </w:r>
      <w:hyperlink r:id="rId166" w:history="1">
        <w:r w:rsidR="002C6D82" w:rsidRPr="00B41DF8">
          <w:rPr>
            <w:rStyle w:val="Hyperlink"/>
            <w:rFonts w:cstheme="minorHAnsi"/>
            <w:color w:val="auto"/>
          </w:rPr>
          <w:t>https://www.scottishhumanrights.com/news/commission-calls-for-immediate-return-of-social-care-support-to-address-human-rights-concerns/</w:t>
        </w:r>
      </w:hyperlink>
      <w:r w:rsidR="00A76100" w:rsidRPr="00B41DF8">
        <w:rPr>
          <w:rFonts w:cstheme="minorHAnsi"/>
        </w:rPr>
        <w:t xml:space="preserve">&gt; </w:t>
      </w:r>
    </w:p>
  </w:footnote>
  <w:footnote w:id="423">
    <w:p w14:paraId="44A8CB1B" w14:textId="5450CA81" w:rsidR="00BC4A07" w:rsidRPr="00B41DF8" w:rsidRDefault="00BC4A07"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C6D82" w:rsidRPr="00B41DF8">
        <w:rPr>
          <w:rFonts w:cstheme="minorHAnsi"/>
        </w:rPr>
        <w:t xml:space="preserve">Scottish Parliament (n </w:t>
      </w:r>
      <w:r w:rsidR="003F74AA" w:rsidRPr="00B41DF8">
        <w:rPr>
          <w:rFonts w:cstheme="minorHAnsi"/>
        </w:rPr>
        <w:t>8</w:t>
      </w:r>
      <w:r w:rsidR="00EC7718">
        <w:rPr>
          <w:rFonts w:cstheme="minorHAnsi"/>
        </w:rPr>
        <w:t>3</w:t>
      </w:r>
      <w:r w:rsidR="002C6D82" w:rsidRPr="00B41DF8">
        <w:rPr>
          <w:rFonts w:cstheme="minorHAnsi"/>
        </w:rPr>
        <w:t>).</w:t>
      </w:r>
    </w:p>
  </w:footnote>
  <w:footnote w:id="424">
    <w:p w14:paraId="11644554" w14:textId="4A1AC820" w:rsidR="00F17ACB" w:rsidRPr="00B41DF8" w:rsidRDefault="00F17ACB"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56B2F" w:rsidRPr="00B41DF8">
        <w:rPr>
          <w:rFonts w:cstheme="minorHAnsi"/>
        </w:rPr>
        <w:t xml:space="preserve">Scottish Parliament (n </w:t>
      </w:r>
      <w:r w:rsidR="003F74AA" w:rsidRPr="00B41DF8">
        <w:rPr>
          <w:rFonts w:cstheme="minorHAnsi"/>
        </w:rPr>
        <w:t>8</w:t>
      </w:r>
      <w:r w:rsidR="00EC7718">
        <w:rPr>
          <w:rFonts w:cstheme="minorHAnsi"/>
        </w:rPr>
        <w:t>3</w:t>
      </w:r>
      <w:r w:rsidR="00456B2F" w:rsidRPr="00B41DF8">
        <w:rPr>
          <w:rFonts w:cstheme="minorHAnsi"/>
        </w:rPr>
        <w:t>).</w:t>
      </w:r>
    </w:p>
  </w:footnote>
  <w:footnote w:id="425">
    <w:p w14:paraId="0E6DE6EB" w14:textId="3AC60AA3" w:rsidR="005B51AC" w:rsidRPr="00B41DF8" w:rsidRDefault="005B51AC"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56B2F" w:rsidRPr="00B41DF8">
        <w:rPr>
          <w:rFonts w:cstheme="minorHAnsi"/>
        </w:rPr>
        <w:t xml:space="preserve">Scottish Parliament (n </w:t>
      </w:r>
      <w:r w:rsidR="003F74AA" w:rsidRPr="00B41DF8">
        <w:rPr>
          <w:rFonts w:cstheme="minorHAnsi"/>
        </w:rPr>
        <w:t>8</w:t>
      </w:r>
      <w:r w:rsidR="00EC7718">
        <w:rPr>
          <w:rFonts w:cstheme="minorHAnsi"/>
        </w:rPr>
        <w:t>3</w:t>
      </w:r>
      <w:r w:rsidR="00456B2F" w:rsidRPr="00B41DF8">
        <w:rPr>
          <w:rFonts w:cstheme="minorHAnsi"/>
        </w:rPr>
        <w:t>).</w:t>
      </w:r>
    </w:p>
  </w:footnote>
  <w:footnote w:id="426">
    <w:p w14:paraId="1D8F6591" w14:textId="5076C18F" w:rsidR="00843445" w:rsidRPr="00B41DF8" w:rsidRDefault="0084344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56B2F" w:rsidRPr="00B41DF8">
        <w:rPr>
          <w:rFonts w:cstheme="minorHAnsi"/>
        </w:rPr>
        <w:t xml:space="preserve">Scottish Parliament (n </w:t>
      </w:r>
      <w:r w:rsidR="003F74AA" w:rsidRPr="00B41DF8">
        <w:rPr>
          <w:rFonts w:cstheme="minorHAnsi"/>
        </w:rPr>
        <w:t>8</w:t>
      </w:r>
      <w:r w:rsidR="00EC7718">
        <w:rPr>
          <w:rFonts w:cstheme="minorHAnsi"/>
        </w:rPr>
        <w:t>3</w:t>
      </w:r>
      <w:r w:rsidR="00456B2F" w:rsidRPr="00B41DF8">
        <w:rPr>
          <w:rFonts w:cstheme="minorHAnsi"/>
        </w:rPr>
        <w:t>).</w:t>
      </w:r>
    </w:p>
  </w:footnote>
  <w:footnote w:id="427">
    <w:p w14:paraId="12EF762F" w14:textId="23E8711B"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D25F3" w:rsidRPr="00B41DF8">
        <w:rPr>
          <w:rFonts w:cstheme="minorHAnsi"/>
        </w:rPr>
        <w:t>Armstrong et al. (</w:t>
      </w:r>
      <w:r w:rsidR="001D25F3">
        <w:rPr>
          <w:rFonts w:cstheme="minorHAnsi"/>
        </w:rPr>
        <w:t>n 1</w:t>
      </w:r>
      <w:r w:rsidR="004B3887">
        <w:rPr>
          <w:rFonts w:cstheme="minorHAnsi"/>
        </w:rPr>
        <w:t>71</w:t>
      </w:r>
      <w:r w:rsidR="001D25F3" w:rsidRPr="00B41DF8">
        <w:rPr>
          <w:rFonts w:cstheme="minorHAnsi"/>
        </w:rPr>
        <w:t>).</w:t>
      </w:r>
    </w:p>
  </w:footnote>
  <w:footnote w:id="428">
    <w:p w14:paraId="0795B6EE" w14:textId="3B6B53BD"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Armstrong et al. </w:t>
      </w:r>
      <w:r w:rsidR="00784C24" w:rsidRPr="00B41DF8">
        <w:rPr>
          <w:rFonts w:cstheme="minorHAnsi"/>
        </w:rPr>
        <w:t>(</w:t>
      </w:r>
      <w:r w:rsidR="00D5202E">
        <w:rPr>
          <w:rFonts w:cstheme="minorHAnsi"/>
        </w:rPr>
        <w:t>n 1</w:t>
      </w:r>
      <w:r w:rsidR="004B3887">
        <w:rPr>
          <w:rFonts w:cstheme="minorHAnsi"/>
        </w:rPr>
        <w:t>71</w:t>
      </w:r>
      <w:r w:rsidR="00784C24" w:rsidRPr="00B41DF8">
        <w:rPr>
          <w:rFonts w:cstheme="minorHAnsi"/>
        </w:rPr>
        <w:t>).</w:t>
      </w:r>
    </w:p>
  </w:footnote>
  <w:footnote w:id="429">
    <w:p w14:paraId="15977160" w14:textId="0783B219"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Armstrong et al. </w:t>
      </w:r>
      <w:r w:rsidR="00784C24" w:rsidRPr="00B41DF8">
        <w:rPr>
          <w:rFonts w:cstheme="minorHAnsi"/>
        </w:rPr>
        <w:t>(</w:t>
      </w:r>
      <w:r w:rsidR="00D5202E">
        <w:rPr>
          <w:rFonts w:cstheme="minorHAnsi"/>
        </w:rPr>
        <w:t>n 1</w:t>
      </w:r>
      <w:r w:rsidR="004B3887">
        <w:rPr>
          <w:rFonts w:cstheme="minorHAnsi"/>
        </w:rPr>
        <w:t>71</w:t>
      </w:r>
      <w:r w:rsidR="00784C24" w:rsidRPr="00B41DF8">
        <w:rPr>
          <w:rFonts w:cstheme="minorHAnsi"/>
        </w:rPr>
        <w:t xml:space="preserve">). </w:t>
      </w:r>
      <w:r w:rsidRPr="00B41DF8">
        <w:rPr>
          <w:rFonts w:cstheme="minorHAnsi"/>
        </w:rPr>
        <w:t xml:space="preserve"> </w:t>
      </w:r>
    </w:p>
  </w:footnote>
  <w:footnote w:id="430">
    <w:p w14:paraId="30BDFAB3" w14:textId="6185EF7B"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8559D" w:rsidRPr="00B41DF8">
        <w:rPr>
          <w:rFonts w:cstheme="minorHAnsi"/>
        </w:rPr>
        <w:t>Glasgow Disability Alliance (</w:t>
      </w:r>
      <w:r w:rsidR="00A1709C">
        <w:rPr>
          <w:rFonts w:cstheme="minorHAnsi"/>
        </w:rPr>
        <w:t>n 32</w:t>
      </w:r>
      <w:r w:rsidR="00772FEC">
        <w:rPr>
          <w:rFonts w:cstheme="minorHAnsi"/>
        </w:rPr>
        <w:t>9</w:t>
      </w:r>
      <w:r w:rsidR="0018559D" w:rsidRPr="00B41DF8">
        <w:rPr>
          <w:rFonts w:cstheme="minorHAnsi"/>
        </w:rPr>
        <w:t>).</w:t>
      </w:r>
    </w:p>
  </w:footnote>
  <w:footnote w:id="431">
    <w:p w14:paraId="03476E9C" w14:textId="613F3907"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8559D" w:rsidRPr="00B41DF8">
        <w:rPr>
          <w:rFonts w:cstheme="minorHAnsi"/>
        </w:rPr>
        <w:t>Glasgow Disability Alliance (</w:t>
      </w:r>
      <w:r w:rsidR="00A1709C">
        <w:rPr>
          <w:rFonts w:cstheme="minorHAnsi"/>
        </w:rPr>
        <w:t>n 32</w:t>
      </w:r>
      <w:r w:rsidR="00772FEC">
        <w:rPr>
          <w:rFonts w:cstheme="minorHAnsi"/>
        </w:rPr>
        <w:t>9</w:t>
      </w:r>
      <w:r w:rsidR="0018559D" w:rsidRPr="00B41DF8">
        <w:rPr>
          <w:rFonts w:cstheme="minorHAnsi"/>
        </w:rPr>
        <w:t>).</w:t>
      </w:r>
    </w:p>
  </w:footnote>
  <w:footnote w:id="432">
    <w:p w14:paraId="666B1862" w14:textId="4070D7D7"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Scottish Government, </w:t>
      </w:r>
      <w:r w:rsidR="00494EC4" w:rsidRPr="00B41DF8">
        <w:rPr>
          <w:rFonts w:cstheme="minorHAnsi"/>
        </w:rPr>
        <w:t>‘</w:t>
      </w:r>
      <w:r w:rsidRPr="00B41DF8">
        <w:rPr>
          <w:rFonts w:cstheme="minorHAnsi"/>
        </w:rPr>
        <w:t>Scotland’s Wellbeing: The Impact of COVID-19</w:t>
      </w:r>
      <w:r w:rsidR="00494EC4" w:rsidRPr="00B41DF8">
        <w:rPr>
          <w:rFonts w:cstheme="minorHAnsi"/>
        </w:rPr>
        <w:t>’</w:t>
      </w:r>
      <w:r w:rsidRPr="00B41DF8">
        <w:rPr>
          <w:rFonts w:cstheme="minorHAnsi"/>
        </w:rPr>
        <w:t xml:space="preserve"> (Dec</w:t>
      </w:r>
      <w:r w:rsidR="00494EC4" w:rsidRPr="00B41DF8">
        <w:rPr>
          <w:rFonts w:cstheme="minorHAnsi"/>
        </w:rPr>
        <w:t>ember</w:t>
      </w:r>
      <w:r w:rsidRPr="00B41DF8">
        <w:rPr>
          <w:rFonts w:cstheme="minorHAnsi"/>
        </w:rPr>
        <w:t xml:space="preserve"> 2020) &lt;</w:t>
      </w:r>
      <w:hyperlink r:id="rId167" w:history="1">
        <w:r w:rsidR="00DA511A" w:rsidRPr="00B41DF8">
          <w:rPr>
            <w:rStyle w:val="Hyperlink"/>
            <w:rFonts w:cstheme="minorHAnsi"/>
            <w:color w:val="auto"/>
          </w:rPr>
          <w:t>https://nationalperformance.gov.scot/sites/default/files/documents/NPF_Impact_of_COVID-19_December_2020.pdf</w:t>
        </w:r>
      </w:hyperlink>
      <w:r w:rsidR="00DA511A" w:rsidRPr="00B41DF8">
        <w:rPr>
          <w:rFonts w:cstheme="minorHAnsi"/>
        </w:rPr>
        <w:t>&gt;; Scottish Government, ‘Coronavirus (COVID-19): mental health tracker study - wave 1 report’ (12 October 2020) &lt;</w:t>
      </w:r>
      <w:hyperlink r:id="rId168" w:history="1">
        <w:r w:rsidRPr="00B41DF8">
          <w:rPr>
            <w:rStyle w:val="Hyperlink"/>
            <w:rFonts w:cstheme="minorHAnsi"/>
            <w:color w:val="auto"/>
          </w:rPr>
          <w:t>https://www.gov.scot/publications/scottish-covid-19-scovid-mental-health-tracker-study-wave-1-report/</w:t>
        </w:r>
      </w:hyperlink>
      <w:r w:rsidRPr="00B41DF8">
        <w:rPr>
          <w:rFonts w:cstheme="minorHAnsi"/>
        </w:rPr>
        <w:t>&gt;</w:t>
      </w:r>
    </w:p>
  </w:footnote>
  <w:footnote w:id="433">
    <w:p w14:paraId="35934CE8" w14:textId="2F0A8E37"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9447A" w:rsidRPr="00B41DF8">
        <w:rPr>
          <w:rFonts w:cstheme="minorHAnsi"/>
        </w:rPr>
        <w:t xml:space="preserve">S. A. </w:t>
      </w:r>
      <w:r w:rsidRPr="00B41DF8">
        <w:rPr>
          <w:rFonts w:cstheme="minorHAnsi"/>
        </w:rPr>
        <w:t>Tomaz</w:t>
      </w:r>
      <w:r w:rsidR="00B9447A" w:rsidRPr="00B41DF8">
        <w:rPr>
          <w:rFonts w:cstheme="minorHAnsi"/>
        </w:rPr>
        <w:t>,</w:t>
      </w:r>
      <w:r w:rsidRPr="00B41DF8">
        <w:rPr>
          <w:rFonts w:cstheme="minorHAnsi"/>
        </w:rPr>
        <w:t xml:space="preserve"> et al. </w:t>
      </w:r>
      <w:r w:rsidR="00B9447A" w:rsidRPr="00B41DF8">
        <w:rPr>
          <w:rFonts w:cstheme="minorHAnsi"/>
        </w:rPr>
        <w:t>‘</w:t>
      </w:r>
      <w:r w:rsidRPr="00B41DF8">
        <w:rPr>
          <w:rFonts w:cstheme="minorHAnsi"/>
        </w:rPr>
        <w:t>Loneliness, Wellbeing, and Social Activity in Scottish Older Adults Resulting from Social Distancing during the COVID-19 Pandemic</w:t>
      </w:r>
      <w:r w:rsidR="00B9447A" w:rsidRPr="00B41DF8">
        <w:rPr>
          <w:rFonts w:cstheme="minorHAnsi"/>
        </w:rPr>
        <w:t>’</w:t>
      </w:r>
      <w:r w:rsidRPr="00B41DF8">
        <w:rPr>
          <w:rFonts w:cstheme="minorHAnsi"/>
        </w:rPr>
        <w:t xml:space="preserve"> </w:t>
      </w:r>
      <w:r w:rsidR="00B9447A" w:rsidRPr="00B41DF8">
        <w:rPr>
          <w:rFonts w:cstheme="minorHAnsi"/>
          <w:i/>
          <w:iCs/>
        </w:rPr>
        <w:t>International journal of environmental research and public health,</w:t>
      </w:r>
      <w:r w:rsidR="00B9447A" w:rsidRPr="00B41DF8">
        <w:rPr>
          <w:rFonts w:cstheme="minorHAnsi"/>
        </w:rPr>
        <w:t xml:space="preserve"> 18.9, 2021, 4517.</w:t>
      </w:r>
    </w:p>
  </w:footnote>
  <w:footnote w:id="434">
    <w:p w14:paraId="34D8B021" w14:textId="419BB6F3" w:rsidR="00193312" w:rsidRPr="00B41DF8" w:rsidRDefault="00193312" w:rsidP="00B41DF8">
      <w:pPr>
        <w:pStyle w:val="FootnoteText"/>
        <w:rPr>
          <w:rFonts w:cstheme="minorHAnsi"/>
        </w:rPr>
      </w:pPr>
      <w:r w:rsidRPr="00B41DF8">
        <w:rPr>
          <w:rStyle w:val="FootnoteReference"/>
          <w:rFonts w:cstheme="minorHAnsi"/>
        </w:rPr>
        <w:footnoteRef/>
      </w:r>
      <w:r w:rsidRPr="00B41DF8">
        <w:rPr>
          <w:rFonts w:cstheme="minorHAnsi"/>
        </w:rPr>
        <w:t xml:space="preserve"> Scottish Parliament (n </w:t>
      </w:r>
      <w:r w:rsidR="003F74AA" w:rsidRPr="00B41DF8">
        <w:rPr>
          <w:rFonts w:cstheme="minorHAnsi"/>
        </w:rPr>
        <w:t>8</w:t>
      </w:r>
      <w:r w:rsidR="00076103">
        <w:rPr>
          <w:rFonts w:cstheme="minorHAnsi"/>
        </w:rPr>
        <w:t>3</w:t>
      </w:r>
      <w:r w:rsidRPr="00B41DF8">
        <w:rPr>
          <w:rFonts w:cstheme="minorHAnsi"/>
        </w:rPr>
        <w:t>).</w:t>
      </w:r>
    </w:p>
  </w:footnote>
  <w:footnote w:id="435">
    <w:p w14:paraId="325D27AF" w14:textId="0E642DF0" w:rsidR="002725AB" w:rsidRPr="00B41DF8" w:rsidRDefault="002725AB" w:rsidP="00B41DF8">
      <w:pPr>
        <w:pStyle w:val="FootnoteText"/>
        <w:rPr>
          <w:rFonts w:cstheme="minorHAnsi"/>
        </w:rPr>
      </w:pPr>
      <w:r w:rsidRPr="00B41DF8">
        <w:rPr>
          <w:rStyle w:val="FootnoteReference"/>
          <w:rFonts w:cstheme="minorHAnsi"/>
        </w:rPr>
        <w:footnoteRef/>
      </w:r>
      <w:r w:rsidRPr="00B41DF8">
        <w:rPr>
          <w:rFonts w:cstheme="minorHAnsi"/>
        </w:rPr>
        <w:t xml:space="preserve"> Glasgow Disability Alliance (</w:t>
      </w:r>
      <w:r w:rsidR="00A1709C">
        <w:rPr>
          <w:rFonts w:cstheme="minorHAnsi"/>
        </w:rPr>
        <w:t>n 32</w:t>
      </w:r>
      <w:r w:rsidR="00076103">
        <w:rPr>
          <w:rFonts w:cstheme="minorHAnsi"/>
        </w:rPr>
        <w:t>9</w:t>
      </w:r>
      <w:r w:rsidRPr="00B41DF8">
        <w:rPr>
          <w:rFonts w:cstheme="minorHAnsi"/>
        </w:rPr>
        <w:t>).</w:t>
      </w:r>
    </w:p>
  </w:footnote>
  <w:footnote w:id="436">
    <w:p w14:paraId="1E2B5AF5" w14:textId="0C1D085A" w:rsidR="002725AB" w:rsidRPr="00B41DF8" w:rsidRDefault="002725AB"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15F2F" w:rsidRPr="00B41DF8">
        <w:rPr>
          <w:rFonts w:cstheme="minorHAnsi"/>
        </w:rPr>
        <w:t>J. Murray et al. ‘Health, wellbeing, and social interaction: An international and demographic analysis of perceived life changes and the positives and negatives of the COVID-19 lockdown’ Europe’s Journal of Psychology, 19.2, 2023. &lt;</w:t>
      </w:r>
      <w:r w:rsidRPr="00B41DF8">
        <w:rPr>
          <w:rFonts w:cstheme="minorHAnsi"/>
        </w:rPr>
        <w:t>https://ejop.psychopen.eu/index.php/ejop/article/view/7751</w:t>
      </w:r>
      <w:r w:rsidR="00115F2F" w:rsidRPr="00B41DF8">
        <w:rPr>
          <w:rFonts w:cstheme="minorHAnsi"/>
        </w:rPr>
        <w:t>&gt;</w:t>
      </w:r>
    </w:p>
  </w:footnote>
  <w:footnote w:id="437">
    <w:p w14:paraId="4AC9B2E0" w14:textId="221F3C7D" w:rsidR="002725AB" w:rsidRPr="00B41DF8" w:rsidRDefault="002725AB"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D73D49" w:rsidRPr="00B41DF8">
        <w:rPr>
          <w:rFonts w:cstheme="minorHAnsi"/>
        </w:rPr>
        <w:t>Murray et al. (</w:t>
      </w:r>
      <w:r w:rsidR="00D5202E">
        <w:rPr>
          <w:rFonts w:cstheme="minorHAnsi"/>
        </w:rPr>
        <w:t>n 43</w:t>
      </w:r>
      <w:r w:rsidR="0036354E">
        <w:rPr>
          <w:rFonts w:cstheme="minorHAnsi"/>
        </w:rPr>
        <w:t>5</w:t>
      </w:r>
      <w:r w:rsidR="00D73D49" w:rsidRPr="00B41DF8">
        <w:rPr>
          <w:rFonts w:cstheme="minorHAnsi"/>
        </w:rPr>
        <w:t>).</w:t>
      </w:r>
    </w:p>
  </w:footnote>
  <w:footnote w:id="438">
    <w:p w14:paraId="5C12C53E" w14:textId="3ED855E8" w:rsidR="008C20C3" w:rsidRPr="00B41DF8" w:rsidRDefault="008C20C3" w:rsidP="00B41DF8">
      <w:pPr>
        <w:pStyle w:val="FootnoteText"/>
        <w:rPr>
          <w:rFonts w:cstheme="minorHAnsi"/>
        </w:rPr>
      </w:pPr>
      <w:r w:rsidRPr="00B41DF8">
        <w:rPr>
          <w:rStyle w:val="FootnoteReference"/>
          <w:rFonts w:cstheme="minorHAnsi"/>
        </w:rPr>
        <w:footnoteRef/>
      </w:r>
      <w:r w:rsidRPr="00B41DF8">
        <w:rPr>
          <w:rFonts w:cstheme="minorHAnsi"/>
        </w:rPr>
        <w:t xml:space="preserve"> Age Scotland </w:t>
      </w:r>
      <w:r w:rsidR="003B6B99" w:rsidRPr="00B41DF8">
        <w:rPr>
          <w:rFonts w:cstheme="minorHAnsi"/>
        </w:rPr>
        <w:t>and</w:t>
      </w:r>
      <w:r w:rsidRPr="00B41DF8">
        <w:rPr>
          <w:rFonts w:cstheme="minorHAnsi"/>
        </w:rPr>
        <w:t xml:space="preserve"> About Dementia</w:t>
      </w:r>
      <w:r w:rsidR="001D6868">
        <w:rPr>
          <w:rFonts w:cstheme="minorHAnsi"/>
        </w:rPr>
        <w:t xml:space="preserve">, submission to </w:t>
      </w:r>
      <w:r w:rsidR="00B3766B">
        <w:rPr>
          <w:rFonts w:cstheme="minorHAnsi"/>
        </w:rPr>
        <w:t xml:space="preserve">COVID-19 Recovery Committee Inquiry into Excess Deaths (January 2022) </w:t>
      </w:r>
      <w:r w:rsidR="009C309E">
        <w:rPr>
          <w:rFonts w:cstheme="minorHAnsi"/>
        </w:rPr>
        <w:t>&lt;</w:t>
      </w:r>
      <w:r w:rsidR="009C309E" w:rsidRPr="009C309E">
        <w:rPr>
          <w:rFonts w:cstheme="minorHAnsi"/>
        </w:rPr>
        <w:t>https://www.ageuk.org.uk/globalassets/age-scotland/documents/politics-and-government/consultation-responses/2022-word/age-scotland-response-to-impact-of-covid-19-on-excess-deaths---january-2022.docx</w:t>
      </w:r>
      <w:r w:rsidR="009C309E">
        <w:rPr>
          <w:rFonts w:cstheme="minorHAnsi"/>
        </w:rPr>
        <w:t>&gt;</w:t>
      </w:r>
      <w:r w:rsidR="00497055" w:rsidRPr="00B41DF8">
        <w:rPr>
          <w:rFonts w:cstheme="minorHAnsi"/>
        </w:rPr>
        <w:t>.</w:t>
      </w:r>
    </w:p>
  </w:footnote>
  <w:footnote w:id="439">
    <w:p w14:paraId="6EFA40F0" w14:textId="3E27637B"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B6B99" w:rsidRPr="00B41DF8">
        <w:rPr>
          <w:rFonts w:cstheme="minorHAnsi"/>
        </w:rPr>
        <w:t xml:space="preserve">Scottish Parliament (n </w:t>
      </w:r>
      <w:r w:rsidR="003F74AA" w:rsidRPr="00B41DF8">
        <w:rPr>
          <w:rFonts w:cstheme="minorHAnsi"/>
        </w:rPr>
        <w:t>8</w:t>
      </w:r>
      <w:r w:rsidR="0036354E">
        <w:rPr>
          <w:rFonts w:cstheme="minorHAnsi"/>
        </w:rPr>
        <w:t>3</w:t>
      </w:r>
      <w:r w:rsidR="003B6B99" w:rsidRPr="00B41DF8">
        <w:rPr>
          <w:rFonts w:cstheme="minorHAnsi"/>
        </w:rPr>
        <w:t>).</w:t>
      </w:r>
    </w:p>
  </w:footnote>
  <w:footnote w:id="440">
    <w:p w14:paraId="119A1D2B" w14:textId="370DB2AE"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27600" w:rsidRPr="00B41DF8">
        <w:rPr>
          <w:rFonts w:cstheme="minorHAnsi"/>
        </w:rPr>
        <w:t xml:space="preserve">C. </w:t>
      </w:r>
      <w:r w:rsidRPr="00B41DF8">
        <w:rPr>
          <w:rFonts w:cstheme="minorHAnsi"/>
        </w:rPr>
        <w:t xml:space="preserve">Pearson, </w:t>
      </w:r>
      <w:r w:rsidR="00327600" w:rsidRPr="00B41DF8">
        <w:rPr>
          <w:rFonts w:cstheme="minorHAnsi"/>
        </w:rPr>
        <w:t>et al. ‘</w:t>
      </w:r>
      <w:r w:rsidRPr="00B41DF8">
        <w:rPr>
          <w:rFonts w:cstheme="minorHAnsi"/>
        </w:rPr>
        <w:t>Covid-19 and the crisis in social care: Exploring the experiences of disabled people in the pandemic</w:t>
      </w:r>
      <w:r w:rsidR="00327600" w:rsidRPr="00B41DF8">
        <w:rPr>
          <w:rFonts w:cstheme="minorHAnsi"/>
        </w:rPr>
        <w:t>’</w:t>
      </w:r>
      <w:r w:rsidRPr="00B41DF8">
        <w:rPr>
          <w:rFonts w:cstheme="minorHAnsi"/>
        </w:rPr>
        <w:t xml:space="preserve"> </w:t>
      </w:r>
      <w:r w:rsidRPr="00B41DF8">
        <w:rPr>
          <w:rFonts w:cstheme="minorHAnsi"/>
          <w:i/>
          <w:iCs/>
        </w:rPr>
        <w:t>Social Policy and Society</w:t>
      </w:r>
      <w:r w:rsidRPr="00B41DF8">
        <w:rPr>
          <w:rFonts w:cstheme="minorHAnsi"/>
        </w:rPr>
        <w:t>,</w:t>
      </w:r>
      <w:r w:rsidR="00327600" w:rsidRPr="00B41DF8">
        <w:rPr>
          <w:rFonts w:cstheme="minorHAnsi"/>
        </w:rPr>
        <w:t xml:space="preserve"> 22(3),</w:t>
      </w:r>
      <w:r w:rsidRPr="00B41DF8">
        <w:rPr>
          <w:rFonts w:cstheme="minorHAnsi"/>
        </w:rPr>
        <w:t xml:space="preserve"> </w:t>
      </w:r>
      <w:r w:rsidR="00327600" w:rsidRPr="00B41DF8">
        <w:rPr>
          <w:rFonts w:cstheme="minorHAnsi"/>
        </w:rPr>
        <w:t>2022, 515-530</w:t>
      </w:r>
      <w:r w:rsidRPr="00B41DF8">
        <w:rPr>
          <w:rFonts w:cstheme="minorHAnsi"/>
        </w:rPr>
        <w:t>.</w:t>
      </w:r>
    </w:p>
  </w:footnote>
  <w:footnote w:id="441">
    <w:p w14:paraId="605DB656" w14:textId="238C7DBA"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BBC Scotland, </w:t>
      </w:r>
      <w:r w:rsidR="00257969" w:rsidRPr="00B41DF8">
        <w:rPr>
          <w:rFonts w:cstheme="minorHAnsi"/>
        </w:rPr>
        <w:t>‘</w:t>
      </w:r>
      <w:r w:rsidRPr="00B41DF8">
        <w:rPr>
          <w:rFonts w:cstheme="minorHAnsi"/>
        </w:rPr>
        <w:t>Care workers 'not adequately valued or rewarded'</w:t>
      </w:r>
      <w:r w:rsidR="00257969" w:rsidRPr="00B41DF8">
        <w:rPr>
          <w:rFonts w:cstheme="minorHAnsi"/>
        </w:rPr>
        <w:t>’</w:t>
      </w:r>
      <w:r w:rsidR="00783FAF" w:rsidRPr="00B41DF8">
        <w:rPr>
          <w:rFonts w:cstheme="minorHAnsi"/>
        </w:rPr>
        <w:t xml:space="preserve"> (27 January 2022)</w:t>
      </w:r>
      <w:r w:rsidR="00257969" w:rsidRPr="00B41DF8">
        <w:rPr>
          <w:rFonts w:cstheme="minorHAnsi"/>
        </w:rPr>
        <w:t xml:space="preserve"> &lt;</w:t>
      </w:r>
      <w:hyperlink r:id="rId169" w:history="1">
        <w:r w:rsidR="00257969" w:rsidRPr="00B41DF8">
          <w:rPr>
            <w:rStyle w:val="Hyperlink"/>
            <w:rFonts w:cstheme="minorHAnsi"/>
            <w:color w:val="auto"/>
          </w:rPr>
          <w:t>https://www.bbc.co.uk/news/uk-scotland-60141699</w:t>
        </w:r>
      </w:hyperlink>
      <w:r w:rsidR="00257969" w:rsidRPr="00B41DF8">
        <w:rPr>
          <w:rFonts w:cstheme="minorHAnsi"/>
        </w:rPr>
        <w:t>&gt;</w:t>
      </w:r>
    </w:p>
  </w:footnote>
  <w:footnote w:id="442">
    <w:p w14:paraId="7E980AD8" w14:textId="5FC00B1B"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030FC" w:rsidRPr="00B41DF8">
        <w:rPr>
          <w:rFonts w:cstheme="minorHAnsi"/>
        </w:rPr>
        <w:t xml:space="preserve">C. </w:t>
      </w:r>
      <w:r w:rsidRPr="00B41DF8">
        <w:rPr>
          <w:rFonts w:cstheme="minorHAnsi"/>
        </w:rPr>
        <w:t xml:space="preserve">Bailey et al. </w:t>
      </w:r>
      <w:r w:rsidR="00B030FC" w:rsidRPr="00B41DF8">
        <w:rPr>
          <w:rFonts w:cstheme="minorHAnsi"/>
        </w:rPr>
        <w:t>‘The Experiences of Informal Carers during the COVID-19 Pandemic: A Qualitative Systematic Review’ International Journal of Environmental Research and Public Health, 19(20), 13455</w:t>
      </w:r>
      <w:r w:rsidR="00146083" w:rsidRPr="00B41DF8">
        <w:rPr>
          <w:rFonts w:cstheme="minorHAnsi"/>
        </w:rPr>
        <w:t>, 2022.</w:t>
      </w:r>
    </w:p>
  </w:footnote>
  <w:footnote w:id="443">
    <w:p w14:paraId="29E4FDAD" w14:textId="708B5B2D"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Bailey et al. </w:t>
      </w:r>
      <w:r w:rsidR="000C27ED" w:rsidRPr="00B41DF8">
        <w:rPr>
          <w:rFonts w:cstheme="minorHAnsi"/>
        </w:rPr>
        <w:t>(</w:t>
      </w:r>
      <w:r w:rsidR="00D5202E">
        <w:rPr>
          <w:rFonts w:cstheme="minorHAnsi"/>
        </w:rPr>
        <w:t>n 4</w:t>
      </w:r>
      <w:r w:rsidR="0036354E">
        <w:rPr>
          <w:rFonts w:cstheme="minorHAnsi"/>
        </w:rPr>
        <w:t>4</w:t>
      </w:r>
      <w:r w:rsidR="0094131F">
        <w:rPr>
          <w:rFonts w:cstheme="minorHAnsi"/>
        </w:rPr>
        <w:t>1</w:t>
      </w:r>
      <w:r w:rsidR="000C27ED" w:rsidRPr="00B41DF8">
        <w:rPr>
          <w:rFonts w:cstheme="minorHAnsi"/>
        </w:rPr>
        <w:t>).</w:t>
      </w:r>
    </w:p>
  </w:footnote>
  <w:footnote w:id="444">
    <w:p w14:paraId="50E49D67" w14:textId="1EE37252"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21203" w:rsidRPr="00B41DF8">
        <w:rPr>
          <w:rFonts w:cstheme="minorHAnsi"/>
        </w:rPr>
        <w:t>Carers Trust Scotland, ‘Covid-19 In Scotland: The Impact on Unpaid Carers and Carer Service Support Workers’ (2021) &lt;</w:t>
      </w:r>
      <w:hyperlink r:id="rId170" w:history="1">
        <w:r w:rsidR="00421203" w:rsidRPr="00B41DF8">
          <w:rPr>
            <w:rStyle w:val="Hyperlink"/>
            <w:rFonts w:cstheme="minorHAnsi"/>
            <w:color w:val="auto"/>
          </w:rPr>
          <w:t>https://carers.org/downloads/scotland-pdfs/covid-19-in-scotland.pdf</w:t>
        </w:r>
      </w:hyperlink>
      <w:r w:rsidR="00421203" w:rsidRPr="00B41DF8">
        <w:rPr>
          <w:rFonts w:cstheme="minorHAnsi"/>
        </w:rPr>
        <w:t>&gt;</w:t>
      </w:r>
    </w:p>
  </w:footnote>
  <w:footnote w:id="445">
    <w:p w14:paraId="6D77642A" w14:textId="54C653EF"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21203" w:rsidRPr="00B41DF8">
        <w:rPr>
          <w:rFonts w:cstheme="minorHAnsi"/>
        </w:rPr>
        <w:t xml:space="preserve">E. </w:t>
      </w:r>
      <w:r w:rsidRPr="00B41DF8">
        <w:rPr>
          <w:rFonts w:cstheme="minorHAnsi"/>
        </w:rPr>
        <w:t>Liberati,</w:t>
      </w:r>
      <w:r w:rsidR="003E64AC" w:rsidRPr="00B41DF8">
        <w:rPr>
          <w:rFonts w:cstheme="minorHAnsi"/>
        </w:rPr>
        <w:t xml:space="preserve"> et al</w:t>
      </w:r>
      <w:r w:rsidRPr="00B41DF8">
        <w:rPr>
          <w:rFonts w:cstheme="minorHAnsi"/>
        </w:rPr>
        <w:t xml:space="preserve">. </w:t>
      </w:r>
      <w:r w:rsidR="003E64AC" w:rsidRPr="00B41DF8">
        <w:rPr>
          <w:rFonts w:cstheme="minorHAnsi"/>
        </w:rPr>
        <w:t>‘</w:t>
      </w:r>
      <w:r w:rsidRPr="00B41DF8">
        <w:rPr>
          <w:rFonts w:cstheme="minorHAnsi"/>
        </w:rPr>
        <w:t>Qualitative study of candidacy and access to secondary mental health services during the COVID-19 pandemic</w:t>
      </w:r>
      <w:r w:rsidR="000E7BD5" w:rsidRPr="00B41DF8">
        <w:rPr>
          <w:rFonts w:cstheme="minorHAnsi"/>
        </w:rPr>
        <w:t>’</w:t>
      </w:r>
      <w:r w:rsidRPr="00B41DF8">
        <w:rPr>
          <w:rFonts w:cstheme="minorHAnsi"/>
        </w:rPr>
        <w:t xml:space="preserve"> </w:t>
      </w:r>
      <w:r w:rsidRPr="00B41DF8">
        <w:rPr>
          <w:rFonts w:cstheme="minorHAnsi"/>
          <w:i/>
          <w:iCs/>
        </w:rPr>
        <w:t>Social Science &amp; Medicine</w:t>
      </w:r>
      <w:r w:rsidRPr="00B41DF8">
        <w:rPr>
          <w:rFonts w:cstheme="minorHAnsi"/>
        </w:rPr>
        <w:t>, 296,</w:t>
      </w:r>
      <w:r w:rsidR="003E64AC" w:rsidRPr="00B41DF8">
        <w:rPr>
          <w:rFonts w:cstheme="minorHAnsi"/>
        </w:rPr>
        <w:t xml:space="preserve"> </w:t>
      </w:r>
      <w:r w:rsidRPr="00B41DF8">
        <w:rPr>
          <w:rFonts w:cstheme="minorHAnsi"/>
        </w:rPr>
        <w:t>114711</w:t>
      </w:r>
      <w:r w:rsidR="00146083" w:rsidRPr="00B41DF8">
        <w:rPr>
          <w:rFonts w:cstheme="minorHAnsi"/>
        </w:rPr>
        <w:t>, 2022.</w:t>
      </w:r>
    </w:p>
  </w:footnote>
  <w:footnote w:id="446">
    <w:p w14:paraId="184A80BE" w14:textId="4DB56042"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D73D49" w:rsidRPr="00B41DF8">
        <w:rPr>
          <w:rFonts w:cstheme="minorHAnsi"/>
        </w:rPr>
        <w:t xml:space="preserve">J. </w:t>
      </w:r>
      <w:r w:rsidRPr="00B41DF8">
        <w:rPr>
          <w:rFonts w:cstheme="minorHAnsi"/>
        </w:rPr>
        <w:t>Cullingworth</w:t>
      </w:r>
      <w:r w:rsidR="00D73D49" w:rsidRPr="00B41DF8">
        <w:rPr>
          <w:rFonts w:cstheme="minorHAnsi"/>
        </w:rPr>
        <w:t xml:space="preserve"> et al.</w:t>
      </w:r>
      <w:r w:rsidR="00774C23" w:rsidRPr="00B41DF8">
        <w:rPr>
          <w:rFonts w:cstheme="minorHAnsi"/>
        </w:rPr>
        <w:t xml:space="preserve"> (</w:t>
      </w:r>
      <w:r w:rsidR="001E18F5">
        <w:rPr>
          <w:rFonts w:cstheme="minorHAnsi"/>
        </w:rPr>
        <w:t>n 35</w:t>
      </w:r>
      <w:r w:rsidR="0036354E">
        <w:rPr>
          <w:rFonts w:cstheme="minorHAnsi"/>
        </w:rPr>
        <w:t>5</w:t>
      </w:r>
      <w:r w:rsidR="00774C23" w:rsidRPr="00B41DF8">
        <w:rPr>
          <w:rFonts w:cstheme="minorHAnsi"/>
        </w:rPr>
        <w:t xml:space="preserve">). </w:t>
      </w:r>
    </w:p>
  </w:footnote>
  <w:footnote w:id="447">
    <w:p w14:paraId="7D39B8A2" w14:textId="5EFB9EA1"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D73D49" w:rsidRPr="00B41DF8">
        <w:rPr>
          <w:rFonts w:cstheme="minorHAnsi"/>
        </w:rPr>
        <w:t>J. Cullingworth et al. (</w:t>
      </w:r>
      <w:r w:rsidR="001E18F5">
        <w:rPr>
          <w:rFonts w:cstheme="minorHAnsi"/>
        </w:rPr>
        <w:t>n 35</w:t>
      </w:r>
      <w:r w:rsidR="0036354E">
        <w:rPr>
          <w:rFonts w:cstheme="minorHAnsi"/>
        </w:rPr>
        <w:t>5</w:t>
      </w:r>
      <w:r w:rsidR="00D73D49" w:rsidRPr="00B41DF8">
        <w:rPr>
          <w:rFonts w:cstheme="minorHAnsi"/>
        </w:rPr>
        <w:t>)</w:t>
      </w:r>
      <w:r w:rsidR="00D81677" w:rsidRPr="00B41DF8">
        <w:rPr>
          <w:rFonts w:cstheme="minorHAnsi"/>
        </w:rPr>
        <w:t xml:space="preserve">. </w:t>
      </w:r>
    </w:p>
  </w:footnote>
  <w:footnote w:id="448">
    <w:p w14:paraId="2A6D2739" w14:textId="30126E95"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D73D49" w:rsidRPr="00B41DF8">
        <w:rPr>
          <w:rFonts w:cstheme="minorHAnsi"/>
        </w:rPr>
        <w:t>J. Cullingworth et al. (</w:t>
      </w:r>
      <w:r w:rsidR="001E18F5">
        <w:rPr>
          <w:rFonts w:cstheme="minorHAnsi"/>
        </w:rPr>
        <w:t>n 35</w:t>
      </w:r>
      <w:r w:rsidR="0036354E">
        <w:rPr>
          <w:rFonts w:cstheme="minorHAnsi"/>
        </w:rPr>
        <w:t>5</w:t>
      </w:r>
      <w:r w:rsidR="00D73D49" w:rsidRPr="00B41DF8">
        <w:rPr>
          <w:rFonts w:cstheme="minorHAnsi"/>
        </w:rPr>
        <w:t>)</w:t>
      </w:r>
      <w:r w:rsidR="00D81677" w:rsidRPr="00B41DF8">
        <w:rPr>
          <w:rFonts w:cstheme="minorHAnsi"/>
        </w:rPr>
        <w:t xml:space="preserve">. </w:t>
      </w:r>
    </w:p>
  </w:footnote>
  <w:footnote w:id="449">
    <w:p w14:paraId="38867FA9" w14:textId="720AA782"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D73D49" w:rsidRPr="00B41DF8">
        <w:rPr>
          <w:rFonts w:cstheme="minorHAnsi"/>
        </w:rPr>
        <w:t>J. Cullingworth et al. (</w:t>
      </w:r>
      <w:r w:rsidR="001E18F5">
        <w:rPr>
          <w:rFonts w:cstheme="minorHAnsi"/>
        </w:rPr>
        <w:t>n 35</w:t>
      </w:r>
      <w:r w:rsidR="00F80112">
        <w:rPr>
          <w:rFonts w:cstheme="minorHAnsi"/>
        </w:rPr>
        <w:t>5</w:t>
      </w:r>
      <w:r w:rsidR="00D73D49" w:rsidRPr="00B41DF8">
        <w:rPr>
          <w:rFonts w:cstheme="minorHAnsi"/>
        </w:rPr>
        <w:t>)</w:t>
      </w:r>
      <w:r w:rsidR="00D81677" w:rsidRPr="00B41DF8">
        <w:rPr>
          <w:rFonts w:cstheme="minorHAnsi"/>
        </w:rPr>
        <w:t xml:space="preserve">. </w:t>
      </w:r>
    </w:p>
  </w:footnote>
  <w:footnote w:id="450">
    <w:p w14:paraId="1ADC5AF3" w14:textId="489D7E17"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D73D49" w:rsidRPr="00B41DF8">
        <w:rPr>
          <w:rFonts w:cstheme="minorHAnsi"/>
        </w:rPr>
        <w:t>J. Cullingworth et al. (</w:t>
      </w:r>
      <w:r w:rsidR="001E18F5">
        <w:rPr>
          <w:rFonts w:cstheme="minorHAnsi"/>
        </w:rPr>
        <w:t>n 35</w:t>
      </w:r>
      <w:r w:rsidR="00F80112">
        <w:rPr>
          <w:rFonts w:cstheme="minorHAnsi"/>
        </w:rPr>
        <w:t>5</w:t>
      </w:r>
      <w:r w:rsidR="00D73D49" w:rsidRPr="00B41DF8">
        <w:rPr>
          <w:rFonts w:cstheme="minorHAnsi"/>
        </w:rPr>
        <w:t>)</w:t>
      </w:r>
      <w:r w:rsidR="00D81677" w:rsidRPr="00B41DF8">
        <w:rPr>
          <w:rFonts w:cstheme="minorHAnsi"/>
        </w:rPr>
        <w:t xml:space="preserve">. </w:t>
      </w:r>
    </w:p>
  </w:footnote>
  <w:footnote w:id="451">
    <w:p w14:paraId="1299ECFA" w14:textId="2720F7E6"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D73D49" w:rsidRPr="00B41DF8">
        <w:rPr>
          <w:rFonts w:cstheme="minorHAnsi"/>
        </w:rPr>
        <w:t>J. Cullingworth et al. (</w:t>
      </w:r>
      <w:r w:rsidR="001E18F5">
        <w:rPr>
          <w:rFonts w:cstheme="minorHAnsi"/>
        </w:rPr>
        <w:t>n 35</w:t>
      </w:r>
      <w:r w:rsidR="00F80112">
        <w:rPr>
          <w:rFonts w:cstheme="minorHAnsi"/>
        </w:rPr>
        <w:t>5</w:t>
      </w:r>
      <w:r w:rsidR="00D73D49" w:rsidRPr="00B41DF8">
        <w:rPr>
          <w:rFonts w:cstheme="minorHAnsi"/>
        </w:rPr>
        <w:t>)</w:t>
      </w:r>
      <w:r w:rsidR="00CD7C5D" w:rsidRPr="00B41DF8">
        <w:rPr>
          <w:rFonts w:cstheme="minorHAnsi"/>
        </w:rPr>
        <w:t>.</w:t>
      </w:r>
    </w:p>
  </w:footnote>
  <w:footnote w:id="452">
    <w:p w14:paraId="3624FE59" w14:textId="55FA599E"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D73D49" w:rsidRPr="00B41DF8">
        <w:rPr>
          <w:rFonts w:cstheme="minorHAnsi"/>
        </w:rPr>
        <w:t>J. Cullingworth et al. (</w:t>
      </w:r>
      <w:r w:rsidR="001E18F5">
        <w:rPr>
          <w:rFonts w:cstheme="minorHAnsi"/>
        </w:rPr>
        <w:t>n 35</w:t>
      </w:r>
      <w:r w:rsidR="00F80112">
        <w:rPr>
          <w:rFonts w:cstheme="minorHAnsi"/>
        </w:rPr>
        <w:t>5</w:t>
      </w:r>
      <w:r w:rsidR="00D73D49" w:rsidRPr="00B41DF8">
        <w:rPr>
          <w:rFonts w:cstheme="minorHAnsi"/>
        </w:rPr>
        <w:t>)</w:t>
      </w:r>
      <w:r w:rsidR="00CD7C5D" w:rsidRPr="00B41DF8">
        <w:rPr>
          <w:rFonts w:cstheme="minorHAnsi"/>
        </w:rPr>
        <w:t>.</w:t>
      </w:r>
    </w:p>
  </w:footnote>
  <w:footnote w:id="453">
    <w:p w14:paraId="443E79C5" w14:textId="212270E4"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D73D49" w:rsidRPr="00B41DF8">
        <w:rPr>
          <w:rFonts w:cstheme="minorHAnsi"/>
        </w:rPr>
        <w:t>J. Cullingworth et al. (</w:t>
      </w:r>
      <w:r w:rsidR="001E18F5">
        <w:rPr>
          <w:rFonts w:cstheme="minorHAnsi"/>
        </w:rPr>
        <w:t>n 35</w:t>
      </w:r>
      <w:r w:rsidR="00F80112">
        <w:rPr>
          <w:rFonts w:cstheme="minorHAnsi"/>
        </w:rPr>
        <w:t>5</w:t>
      </w:r>
      <w:r w:rsidR="00D73D49" w:rsidRPr="00B41DF8">
        <w:rPr>
          <w:rFonts w:cstheme="minorHAnsi"/>
        </w:rPr>
        <w:t>)</w:t>
      </w:r>
      <w:r w:rsidR="00CD7C5D" w:rsidRPr="00B41DF8">
        <w:rPr>
          <w:rFonts w:cstheme="minorHAnsi"/>
        </w:rPr>
        <w:t xml:space="preserve">. </w:t>
      </w:r>
    </w:p>
  </w:footnote>
  <w:footnote w:id="454">
    <w:p w14:paraId="2BD24173" w14:textId="21198712"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D73D49" w:rsidRPr="00B41DF8">
        <w:rPr>
          <w:rFonts w:cstheme="minorHAnsi"/>
        </w:rPr>
        <w:t>J. Cullingworth et al. (</w:t>
      </w:r>
      <w:r w:rsidR="001E18F5">
        <w:rPr>
          <w:rFonts w:cstheme="minorHAnsi"/>
        </w:rPr>
        <w:t>n 35</w:t>
      </w:r>
      <w:r w:rsidR="00B22FBF">
        <w:rPr>
          <w:rFonts w:cstheme="minorHAnsi"/>
        </w:rPr>
        <w:t>5</w:t>
      </w:r>
      <w:r w:rsidR="00D73D49" w:rsidRPr="00B41DF8">
        <w:rPr>
          <w:rFonts w:cstheme="minorHAnsi"/>
        </w:rPr>
        <w:t>)</w:t>
      </w:r>
      <w:r w:rsidR="00CD7C5D" w:rsidRPr="00B41DF8">
        <w:rPr>
          <w:rFonts w:cstheme="minorHAnsi"/>
        </w:rPr>
        <w:t>.</w:t>
      </w:r>
    </w:p>
  </w:footnote>
  <w:footnote w:id="455">
    <w:p w14:paraId="3C25AC2C" w14:textId="4942C3D2"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D73D49" w:rsidRPr="00B41DF8">
        <w:rPr>
          <w:rFonts w:cstheme="minorHAnsi"/>
        </w:rPr>
        <w:t>J. Cullingworth et al. (</w:t>
      </w:r>
      <w:r w:rsidR="001E18F5">
        <w:rPr>
          <w:rFonts w:cstheme="minorHAnsi"/>
        </w:rPr>
        <w:t>n 35</w:t>
      </w:r>
      <w:r w:rsidR="00B22FBF">
        <w:rPr>
          <w:rFonts w:cstheme="minorHAnsi"/>
        </w:rPr>
        <w:t>5</w:t>
      </w:r>
      <w:r w:rsidR="00D73D49" w:rsidRPr="00B41DF8">
        <w:rPr>
          <w:rFonts w:cstheme="minorHAnsi"/>
        </w:rPr>
        <w:t>)</w:t>
      </w:r>
      <w:r w:rsidR="00CD7C5D" w:rsidRPr="00B41DF8">
        <w:rPr>
          <w:rFonts w:cstheme="minorHAnsi"/>
        </w:rPr>
        <w:t>.</w:t>
      </w:r>
    </w:p>
  </w:footnote>
  <w:footnote w:id="456">
    <w:p w14:paraId="0C4AF432" w14:textId="09134F21"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D7C5D" w:rsidRPr="00B41DF8">
        <w:rPr>
          <w:rFonts w:cstheme="minorHAnsi"/>
        </w:rPr>
        <w:t>D. H</w:t>
      </w:r>
      <w:r w:rsidRPr="00B41DF8">
        <w:rPr>
          <w:rFonts w:cstheme="minorHAnsi"/>
        </w:rPr>
        <w:t>utcheon</w:t>
      </w:r>
      <w:r w:rsidR="00CD7C5D" w:rsidRPr="00B41DF8">
        <w:rPr>
          <w:rFonts w:cstheme="minorHAnsi"/>
        </w:rPr>
        <w:t xml:space="preserve"> and</w:t>
      </w:r>
      <w:r w:rsidRPr="00B41DF8">
        <w:rPr>
          <w:rFonts w:cstheme="minorHAnsi"/>
        </w:rPr>
        <w:t xml:space="preserve"> </w:t>
      </w:r>
      <w:r w:rsidR="00CD7C5D" w:rsidRPr="00B41DF8">
        <w:rPr>
          <w:rFonts w:cstheme="minorHAnsi"/>
        </w:rPr>
        <w:t xml:space="preserve">A. </w:t>
      </w:r>
      <w:r w:rsidRPr="00B41DF8">
        <w:rPr>
          <w:rFonts w:cstheme="minorHAnsi"/>
        </w:rPr>
        <w:t>Steiner,</w:t>
      </w:r>
      <w:r w:rsidR="00CD7C5D" w:rsidRPr="00B41DF8">
        <w:rPr>
          <w:rFonts w:cstheme="minorHAnsi"/>
        </w:rPr>
        <w:t xml:space="preserve"> ‘</w:t>
      </w:r>
      <w:r w:rsidRPr="00B41DF8">
        <w:rPr>
          <w:rFonts w:cstheme="minorHAnsi"/>
        </w:rPr>
        <w:t>The role of community-led organisations in creating social infrastructure for the health and wellbeing of disadvantaged populations: a qualitative study</w:t>
      </w:r>
      <w:r w:rsidR="00CD7C5D" w:rsidRPr="00B41DF8">
        <w:rPr>
          <w:rFonts w:cstheme="minorHAnsi"/>
        </w:rPr>
        <w:t>’</w:t>
      </w:r>
      <w:r w:rsidRPr="00B41DF8">
        <w:rPr>
          <w:rFonts w:cstheme="minorHAnsi"/>
        </w:rPr>
        <w:t xml:space="preserve"> </w:t>
      </w:r>
      <w:r w:rsidRPr="00B41DF8">
        <w:rPr>
          <w:rFonts w:cstheme="minorHAnsi"/>
          <w:i/>
          <w:iCs/>
        </w:rPr>
        <w:t>Lancet</w:t>
      </w:r>
      <w:r w:rsidR="00CD7C5D" w:rsidRPr="00B41DF8">
        <w:rPr>
          <w:rFonts w:cstheme="minorHAnsi"/>
        </w:rPr>
        <w:t>,</w:t>
      </w:r>
      <w:r w:rsidRPr="00B41DF8">
        <w:rPr>
          <w:rFonts w:cstheme="minorHAnsi"/>
        </w:rPr>
        <w:t xml:space="preserve"> Vol. 400</w:t>
      </w:r>
      <w:r w:rsidR="00CD7C5D" w:rsidRPr="00B41DF8">
        <w:rPr>
          <w:rFonts w:cstheme="minorHAnsi"/>
        </w:rPr>
        <w:t>, 2022,</w:t>
      </w:r>
      <w:r w:rsidRPr="00B41DF8">
        <w:rPr>
          <w:rFonts w:cstheme="minorHAnsi"/>
        </w:rPr>
        <w:t xml:space="preserve"> S7-S7</w:t>
      </w:r>
      <w:r w:rsidR="00CD7C5D" w:rsidRPr="00B41DF8">
        <w:rPr>
          <w:rFonts w:cstheme="minorHAnsi"/>
        </w:rPr>
        <w:t>.</w:t>
      </w:r>
    </w:p>
  </w:footnote>
  <w:footnote w:id="457">
    <w:p w14:paraId="7CD2D272" w14:textId="77777777" w:rsidR="00972E3F" w:rsidRPr="00B41DF8" w:rsidRDefault="00972E3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I. Ferguson, ‘Neoliberal social work and COVID-19’, in M. Lavalette, V. Ioakimidis, and I. Ferguson</w:t>
      </w:r>
      <w:r w:rsidRPr="00B41DF8">
        <w:rPr>
          <w:rFonts w:cstheme="minorHAnsi"/>
          <w:i/>
          <w:noProof/>
        </w:rPr>
        <w:t>, Social work and the COVID-19 pandemic: International insights</w:t>
      </w:r>
      <w:r w:rsidRPr="00B41DF8">
        <w:rPr>
          <w:rFonts w:cstheme="minorHAnsi"/>
          <w:noProof/>
        </w:rPr>
        <w:t>, Bristol: Bristol University Press, 2020.</w:t>
      </w:r>
    </w:p>
  </w:footnote>
  <w:footnote w:id="458">
    <w:p w14:paraId="3EE0665C" w14:textId="77777777" w:rsidR="00972E3F" w:rsidRPr="00B41DF8" w:rsidRDefault="00972E3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 xml:space="preserve">M. Lavalette, V. Ioakimidis, and I. Ferguson, </w:t>
      </w:r>
      <w:r w:rsidRPr="00B41DF8">
        <w:rPr>
          <w:rFonts w:cstheme="minorHAnsi"/>
          <w:i/>
          <w:noProof/>
        </w:rPr>
        <w:t>Social work and the COVID-19 pandemic: International insights</w:t>
      </w:r>
      <w:r w:rsidRPr="00B41DF8">
        <w:rPr>
          <w:rFonts w:cstheme="minorHAnsi"/>
          <w:noProof/>
        </w:rPr>
        <w:t xml:space="preserve">, Bristol: Bristol University Press, 2020. </w:t>
      </w:r>
    </w:p>
  </w:footnote>
  <w:footnote w:id="459">
    <w:p w14:paraId="41C3B682" w14:textId="77777777" w:rsidR="00972E3F" w:rsidRPr="00B41DF8" w:rsidRDefault="00972E3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 xml:space="preserve">M. Pentaraki, ‘COVID-19 response - lessons learned: challenging the neoliberal TINA discourse through social work education’, </w:t>
      </w:r>
      <w:r w:rsidRPr="00B41DF8">
        <w:rPr>
          <w:rFonts w:cstheme="minorHAnsi"/>
          <w:i/>
          <w:noProof/>
        </w:rPr>
        <w:t>Social work education</w:t>
      </w:r>
      <w:r w:rsidRPr="00B41DF8">
        <w:rPr>
          <w:rFonts w:cstheme="minorHAnsi"/>
          <w:noProof/>
        </w:rPr>
        <w:t>, 2022, 1-17.</w:t>
      </w:r>
      <w:r w:rsidRPr="00B41DF8">
        <w:rPr>
          <w:rFonts w:cstheme="minorHAnsi"/>
          <w:b/>
          <w:noProof/>
        </w:rPr>
        <w:t xml:space="preserve"> </w:t>
      </w:r>
    </w:p>
  </w:footnote>
  <w:footnote w:id="460">
    <w:p w14:paraId="3286DE55" w14:textId="7B51A4B5"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Pearson</w:t>
      </w:r>
      <w:r w:rsidR="003A0BEE" w:rsidRPr="00B41DF8">
        <w:rPr>
          <w:rFonts w:cstheme="minorHAnsi"/>
        </w:rPr>
        <w:t xml:space="preserve"> (</w:t>
      </w:r>
      <w:r w:rsidR="00D5202E">
        <w:rPr>
          <w:rFonts w:cstheme="minorHAnsi"/>
        </w:rPr>
        <w:t>n 43</w:t>
      </w:r>
      <w:r w:rsidR="00C43647">
        <w:rPr>
          <w:rFonts w:cstheme="minorHAnsi"/>
        </w:rPr>
        <w:t>9</w:t>
      </w:r>
      <w:r w:rsidR="003A0BEE" w:rsidRPr="00B41DF8">
        <w:rPr>
          <w:rFonts w:cstheme="minorHAnsi"/>
        </w:rPr>
        <w:t xml:space="preserve">). </w:t>
      </w:r>
    </w:p>
  </w:footnote>
  <w:footnote w:id="461">
    <w:p w14:paraId="7B0C373F" w14:textId="04F94309"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F3BDC" w:rsidRPr="00B41DF8">
        <w:rPr>
          <w:rFonts w:cstheme="minorHAnsi"/>
        </w:rPr>
        <w:t xml:space="preserve">J. </w:t>
      </w:r>
      <w:r w:rsidRPr="00B41DF8">
        <w:rPr>
          <w:rFonts w:cstheme="minorHAnsi"/>
        </w:rPr>
        <w:t>Glass,</w:t>
      </w:r>
      <w:r w:rsidR="006F3BDC" w:rsidRPr="00B41DF8">
        <w:rPr>
          <w:rFonts w:cstheme="minorHAnsi"/>
        </w:rPr>
        <w:t xml:space="preserve"> et al. ‘</w:t>
      </w:r>
      <w:r w:rsidRPr="00B41DF8">
        <w:rPr>
          <w:rFonts w:cstheme="minorHAnsi"/>
        </w:rPr>
        <w:t>Rural lives during COVID-19: crisis, resilience and redistributing societal risk</w:t>
      </w:r>
      <w:r w:rsidR="006F3BDC" w:rsidRPr="00B41DF8">
        <w:rPr>
          <w:rFonts w:cstheme="minorHAnsi"/>
        </w:rPr>
        <w:t>’</w:t>
      </w:r>
      <w:r w:rsidRPr="00B41DF8">
        <w:rPr>
          <w:rFonts w:cstheme="minorHAnsi"/>
        </w:rPr>
        <w:t xml:space="preserve"> </w:t>
      </w:r>
      <w:r w:rsidRPr="00B41DF8">
        <w:rPr>
          <w:rFonts w:cstheme="minorHAnsi"/>
          <w:i/>
          <w:iCs/>
        </w:rPr>
        <w:t>Scottish Geographical Journal</w:t>
      </w:r>
      <w:r w:rsidRPr="00B41DF8">
        <w:rPr>
          <w:rFonts w:cstheme="minorHAnsi"/>
        </w:rPr>
        <w:t>,</w:t>
      </w:r>
      <w:r w:rsidR="006F3BDC" w:rsidRPr="00B41DF8">
        <w:rPr>
          <w:rFonts w:cstheme="minorHAnsi"/>
        </w:rPr>
        <w:t xml:space="preserve"> 2023,</w:t>
      </w:r>
      <w:r w:rsidRPr="00B41DF8">
        <w:rPr>
          <w:rFonts w:cstheme="minorHAnsi"/>
        </w:rPr>
        <w:t xml:space="preserve"> 1-21.</w:t>
      </w:r>
    </w:p>
  </w:footnote>
  <w:footnote w:id="462">
    <w:p w14:paraId="1EB059F5" w14:textId="5F2876CE"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44068" w:rsidRPr="00B41DF8">
        <w:rPr>
          <w:rFonts w:cstheme="minorHAnsi"/>
        </w:rPr>
        <w:t>Pearson (</w:t>
      </w:r>
      <w:r w:rsidR="00D5202E">
        <w:rPr>
          <w:rFonts w:cstheme="minorHAnsi"/>
        </w:rPr>
        <w:t>n 43</w:t>
      </w:r>
      <w:r w:rsidR="00C43647">
        <w:rPr>
          <w:rFonts w:cstheme="minorHAnsi"/>
        </w:rPr>
        <w:t>9</w:t>
      </w:r>
      <w:r w:rsidR="00644068" w:rsidRPr="00B41DF8">
        <w:rPr>
          <w:rFonts w:cstheme="minorHAnsi"/>
        </w:rPr>
        <w:t xml:space="preserve">). </w:t>
      </w:r>
    </w:p>
  </w:footnote>
  <w:footnote w:id="463">
    <w:p w14:paraId="6E77DF66" w14:textId="3BDD1444" w:rsidR="00267005" w:rsidRPr="00B41DF8" w:rsidRDefault="002670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44068" w:rsidRPr="00B41DF8">
        <w:rPr>
          <w:rFonts w:cstheme="minorHAnsi"/>
        </w:rPr>
        <w:t xml:space="preserve">T. </w:t>
      </w:r>
      <w:r w:rsidRPr="00B41DF8">
        <w:rPr>
          <w:rFonts w:cstheme="minorHAnsi"/>
        </w:rPr>
        <w:t>Shakespeare et al.</w:t>
      </w:r>
      <w:r w:rsidR="00644068" w:rsidRPr="00B41DF8">
        <w:rPr>
          <w:rFonts w:cstheme="minorHAnsi"/>
        </w:rPr>
        <w:t xml:space="preserve"> ‘</w:t>
      </w:r>
      <w:r w:rsidRPr="00B41DF8">
        <w:rPr>
          <w:rFonts w:cstheme="minorHAnsi"/>
        </w:rPr>
        <w:t>Disabled people in Britain and the impact of the COVID-19 pandemi</w:t>
      </w:r>
      <w:r w:rsidR="00644068" w:rsidRPr="00B41DF8">
        <w:rPr>
          <w:rFonts w:cstheme="minorHAnsi"/>
        </w:rPr>
        <w:t>c’</w:t>
      </w:r>
      <w:r w:rsidRPr="00B41DF8">
        <w:rPr>
          <w:rFonts w:cstheme="minorHAnsi"/>
        </w:rPr>
        <w:t xml:space="preserve"> </w:t>
      </w:r>
      <w:r w:rsidRPr="00B41DF8">
        <w:rPr>
          <w:rFonts w:cstheme="minorHAnsi"/>
          <w:i/>
          <w:iCs/>
        </w:rPr>
        <w:t>Soc</w:t>
      </w:r>
      <w:r w:rsidR="00644068" w:rsidRPr="00B41DF8">
        <w:rPr>
          <w:rFonts w:cstheme="minorHAnsi"/>
          <w:i/>
          <w:iCs/>
        </w:rPr>
        <w:t>ial</w:t>
      </w:r>
      <w:r w:rsidRPr="00B41DF8">
        <w:rPr>
          <w:rFonts w:cstheme="minorHAnsi"/>
          <w:i/>
          <w:iCs/>
        </w:rPr>
        <w:t xml:space="preserve"> Policy</w:t>
      </w:r>
      <w:r w:rsidR="00644068" w:rsidRPr="00B41DF8">
        <w:rPr>
          <w:rFonts w:cstheme="minorHAnsi"/>
          <w:i/>
          <w:iCs/>
        </w:rPr>
        <w:t xml:space="preserve"> &amp;</w:t>
      </w:r>
      <w:r w:rsidRPr="00B41DF8">
        <w:rPr>
          <w:rFonts w:cstheme="minorHAnsi"/>
          <w:i/>
          <w:iCs/>
        </w:rPr>
        <w:t xml:space="preserve"> Adm</w:t>
      </w:r>
      <w:r w:rsidR="00644068" w:rsidRPr="00B41DF8">
        <w:rPr>
          <w:rFonts w:cstheme="minorHAnsi"/>
          <w:i/>
          <w:iCs/>
        </w:rPr>
        <w:t xml:space="preserve">inistration, </w:t>
      </w:r>
      <w:r w:rsidR="00644068" w:rsidRPr="00B41DF8">
        <w:rPr>
          <w:rFonts w:cstheme="minorHAnsi"/>
        </w:rPr>
        <w:t>56,</w:t>
      </w:r>
      <w:r w:rsidRPr="00B41DF8">
        <w:rPr>
          <w:rFonts w:cstheme="minorHAnsi"/>
        </w:rPr>
        <w:t xml:space="preserve"> 2022</w:t>
      </w:r>
      <w:r w:rsidR="00644068" w:rsidRPr="00B41DF8">
        <w:rPr>
          <w:rFonts w:cstheme="minorHAnsi"/>
        </w:rPr>
        <w:t xml:space="preserve">, </w:t>
      </w:r>
      <w:r w:rsidRPr="00B41DF8">
        <w:rPr>
          <w:rFonts w:cstheme="minorHAnsi"/>
        </w:rPr>
        <w:t>103–117.</w:t>
      </w:r>
    </w:p>
  </w:footnote>
  <w:footnote w:id="464">
    <w:p w14:paraId="35740D17" w14:textId="4FE828C1" w:rsidR="00743BB2" w:rsidRPr="00B41DF8" w:rsidRDefault="00743BB2" w:rsidP="00B41DF8">
      <w:pPr>
        <w:pStyle w:val="FootnoteText"/>
        <w:rPr>
          <w:rFonts w:cstheme="minorHAnsi"/>
        </w:rPr>
      </w:pPr>
      <w:r w:rsidRPr="00B41DF8">
        <w:rPr>
          <w:rStyle w:val="FootnoteReference"/>
          <w:rFonts w:cstheme="minorHAnsi"/>
        </w:rPr>
        <w:footnoteRef/>
      </w:r>
      <w:r w:rsidRPr="00B41DF8">
        <w:rPr>
          <w:rFonts w:cstheme="minorHAnsi"/>
        </w:rPr>
        <w:t xml:space="preserve"> I. Enang et al. ‘Defining and assessing vulnerability within law enforcement and public health organisations: A scoping review’ </w:t>
      </w:r>
      <w:r w:rsidRPr="00B41DF8">
        <w:rPr>
          <w:rFonts w:cstheme="minorHAnsi"/>
          <w:i/>
          <w:iCs/>
        </w:rPr>
        <w:t>Health &amp; Justice</w:t>
      </w:r>
      <w:r w:rsidRPr="00B41DF8">
        <w:rPr>
          <w:rFonts w:cstheme="minorHAnsi"/>
        </w:rPr>
        <w:t xml:space="preserve">, 7(2), 2019. </w:t>
      </w:r>
    </w:p>
  </w:footnote>
  <w:footnote w:id="465">
    <w:p w14:paraId="18E76D39" w14:textId="281864B6" w:rsidR="00743BB2" w:rsidRPr="00B41DF8" w:rsidRDefault="00743BB2" w:rsidP="00B41DF8">
      <w:pPr>
        <w:pStyle w:val="FootnoteText"/>
        <w:rPr>
          <w:rFonts w:cstheme="minorHAnsi"/>
        </w:rPr>
      </w:pPr>
      <w:r w:rsidRPr="00B41DF8">
        <w:rPr>
          <w:rStyle w:val="FootnoteReference"/>
          <w:rFonts w:cstheme="minorHAnsi"/>
        </w:rPr>
        <w:footnoteRef/>
      </w:r>
      <w:r w:rsidRPr="00B41DF8">
        <w:rPr>
          <w:rFonts w:cstheme="minorHAnsi"/>
        </w:rPr>
        <w:t xml:space="preserve">J. Murray et al. ‘Co-creation of five key research priorities across law enforcement and public health: A methodological example and outcomes’ </w:t>
      </w:r>
      <w:r w:rsidRPr="00B41DF8">
        <w:rPr>
          <w:rFonts w:cstheme="minorHAnsi"/>
          <w:i/>
          <w:iCs/>
        </w:rPr>
        <w:t>Journal of Psychiatric and Mental Health Nursing</w:t>
      </w:r>
      <w:r w:rsidRPr="00B41DF8">
        <w:rPr>
          <w:rFonts w:cstheme="minorHAnsi"/>
        </w:rPr>
        <w:t>, 28(1), 2021, 3-15.</w:t>
      </w:r>
    </w:p>
  </w:footnote>
  <w:footnote w:id="466">
    <w:p w14:paraId="6B245F58" w14:textId="0B29B665" w:rsidR="0061381F" w:rsidRPr="00B41DF8" w:rsidRDefault="0061381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 xml:space="preserve">Equality Act, "Equality act," </w:t>
      </w:r>
      <w:r w:rsidRPr="00B41DF8">
        <w:rPr>
          <w:rFonts w:cstheme="minorHAnsi"/>
          <w:i/>
          <w:noProof/>
        </w:rPr>
        <w:t>The Stationary Office, London</w:t>
      </w:r>
      <w:r w:rsidRPr="00B41DF8">
        <w:rPr>
          <w:rFonts w:cstheme="minorHAnsi"/>
          <w:noProof/>
        </w:rPr>
        <w:t xml:space="preserve"> (2010).</w:t>
      </w:r>
    </w:p>
  </w:footnote>
  <w:footnote w:id="467">
    <w:p w14:paraId="6D6A97D2" w14:textId="6835CE33" w:rsidR="0061381F" w:rsidRPr="00B41DF8" w:rsidRDefault="0061381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97EEB" w:rsidRPr="00397EEB">
        <w:rPr>
          <w:rFonts w:cstheme="minorHAnsi"/>
        </w:rPr>
        <w:t xml:space="preserve">Scherer et </w:t>
      </w:r>
      <w:r w:rsidR="00397EEB" w:rsidRPr="002E652A">
        <w:rPr>
          <w:rFonts w:cstheme="minorHAnsi"/>
        </w:rPr>
        <w:t>al. (n 17</w:t>
      </w:r>
      <w:r w:rsidR="002E652A" w:rsidRPr="002E652A">
        <w:rPr>
          <w:rFonts w:cstheme="minorHAnsi"/>
        </w:rPr>
        <w:t>3</w:t>
      </w:r>
      <w:r w:rsidR="00397EEB" w:rsidRPr="002E652A">
        <w:rPr>
          <w:rFonts w:cstheme="minorHAnsi"/>
        </w:rPr>
        <w:t>)</w:t>
      </w:r>
      <w:r w:rsidR="00CF0259" w:rsidRPr="002E652A">
        <w:rPr>
          <w:rFonts w:cstheme="minorHAnsi"/>
        </w:rPr>
        <w:t>,</w:t>
      </w:r>
      <w:r w:rsidR="00CF0259">
        <w:rPr>
          <w:rFonts w:cstheme="minorHAnsi"/>
        </w:rPr>
        <w:t xml:space="preserve"> </w:t>
      </w:r>
      <w:r w:rsidR="00CF0259" w:rsidRPr="00CF0259">
        <w:rPr>
          <w:rFonts w:cstheme="minorHAnsi"/>
        </w:rPr>
        <w:t>K. Courtenay and B. Perera, ‘COVID-19 and people with intellectual disability: impacts of a pandemic’, International Journal of Psychological Medicine, 37(3), 2020, 231-236 &lt;https://www.ncbi.nlm.nih.gov/pmc/articles/PMC7287305/&gt;</w:t>
      </w:r>
    </w:p>
  </w:footnote>
  <w:footnote w:id="468">
    <w:p w14:paraId="2D4F4003" w14:textId="7ADE9849" w:rsidR="0061381F" w:rsidRPr="00B41DF8" w:rsidRDefault="0061381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R</w:t>
      </w:r>
      <w:r w:rsidR="00B30EE8" w:rsidRPr="00B41DF8">
        <w:rPr>
          <w:rFonts w:cstheme="minorHAnsi"/>
          <w:noProof/>
        </w:rPr>
        <w:t xml:space="preserve">. </w:t>
      </w:r>
      <w:r w:rsidRPr="00B41DF8">
        <w:rPr>
          <w:rFonts w:cstheme="minorHAnsi"/>
          <w:noProof/>
        </w:rPr>
        <w:t xml:space="preserve">Sen et al., </w:t>
      </w:r>
      <w:r w:rsidR="00B30EE8" w:rsidRPr="00B41DF8">
        <w:rPr>
          <w:rFonts w:cstheme="minorHAnsi"/>
          <w:noProof/>
        </w:rPr>
        <w:t>‘</w:t>
      </w:r>
      <w:r w:rsidRPr="00B41DF8">
        <w:rPr>
          <w:rFonts w:cstheme="minorHAnsi"/>
          <w:noProof/>
        </w:rPr>
        <w:t>Social Work under COVID-19: A Thematic Analysis of Articles in 'SW2020 under COVID-19 Magazine</w:t>
      </w:r>
      <w:r w:rsidR="00B30EE8" w:rsidRPr="00B41DF8">
        <w:rPr>
          <w:rFonts w:cstheme="minorHAnsi"/>
          <w:noProof/>
        </w:rPr>
        <w:t>’</w:t>
      </w:r>
      <w:r w:rsidRPr="00B41DF8">
        <w:rPr>
          <w:rFonts w:cstheme="minorHAnsi"/>
          <w:noProof/>
        </w:rPr>
        <w:t xml:space="preserve"> </w:t>
      </w:r>
      <w:r w:rsidRPr="00B41DF8">
        <w:rPr>
          <w:rFonts w:cstheme="minorHAnsi"/>
          <w:i/>
          <w:noProof/>
        </w:rPr>
        <w:t>British Journal of Social Work</w:t>
      </w:r>
      <w:r w:rsidR="00B30EE8" w:rsidRPr="00B41DF8">
        <w:rPr>
          <w:rFonts w:cstheme="minorHAnsi"/>
          <w:i/>
          <w:noProof/>
        </w:rPr>
        <w:t>,</w:t>
      </w:r>
      <w:r w:rsidRPr="00B41DF8">
        <w:rPr>
          <w:rFonts w:cstheme="minorHAnsi"/>
          <w:noProof/>
        </w:rPr>
        <w:t xml:space="preserve"> 52, no. 3,</w:t>
      </w:r>
      <w:r w:rsidR="00B30EE8" w:rsidRPr="00B41DF8">
        <w:rPr>
          <w:rFonts w:cstheme="minorHAnsi"/>
          <w:noProof/>
        </w:rPr>
        <w:t xml:space="preserve"> 2022.</w:t>
      </w:r>
    </w:p>
  </w:footnote>
  <w:footnote w:id="469">
    <w:p w14:paraId="54577C25" w14:textId="53CCF406" w:rsidR="0061381F" w:rsidRPr="00B41DF8" w:rsidRDefault="0061381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 xml:space="preserve">K. Stone et al., </w:t>
      </w:r>
      <w:r w:rsidR="00B30EE8" w:rsidRPr="00B41DF8">
        <w:rPr>
          <w:rFonts w:cstheme="minorHAnsi"/>
          <w:noProof/>
        </w:rPr>
        <w:t>‘</w:t>
      </w:r>
      <w:r w:rsidRPr="00B41DF8">
        <w:rPr>
          <w:rFonts w:cstheme="minorHAnsi"/>
          <w:noProof/>
        </w:rPr>
        <w:t>An Exploratory Survey of Mental Health Social Work in Europe</w:t>
      </w:r>
      <w:r w:rsidR="00B30EE8" w:rsidRPr="00B41DF8">
        <w:rPr>
          <w:rFonts w:cstheme="minorHAnsi"/>
          <w:noProof/>
        </w:rPr>
        <w:t>’</w:t>
      </w:r>
      <w:r w:rsidRPr="00B41DF8">
        <w:rPr>
          <w:rFonts w:cstheme="minorHAnsi"/>
          <w:noProof/>
        </w:rPr>
        <w:t xml:space="preserve"> </w:t>
      </w:r>
      <w:r w:rsidRPr="00B41DF8">
        <w:rPr>
          <w:rFonts w:cstheme="minorHAnsi"/>
          <w:i/>
          <w:noProof/>
        </w:rPr>
        <w:t>International Journal of Environmental Research and Public Health</w:t>
      </w:r>
      <w:r w:rsidR="007776AD" w:rsidRPr="00B41DF8">
        <w:rPr>
          <w:rFonts w:cstheme="minorHAnsi"/>
          <w:i/>
          <w:noProof/>
        </w:rPr>
        <w:t>,</w:t>
      </w:r>
      <w:r w:rsidRPr="00B41DF8">
        <w:rPr>
          <w:rFonts w:cstheme="minorHAnsi"/>
          <w:noProof/>
        </w:rPr>
        <w:t xml:space="preserve"> 18, no. 19</w:t>
      </w:r>
      <w:r w:rsidR="007776AD" w:rsidRPr="00B41DF8">
        <w:rPr>
          <w:rFonts w:cstheme="minorHAnsi"/>
          <w:noProof/>
        </w:rPr>
        <w:t xml:space="preserve">, </w:t>
      </w:r>
      <w:r w:rsidRPr="00B41DF8">
        <w:rPr>
          <w:rFonts w:cstheme="minorHAnsi"/>
          <w:noProof/>
        </w:rPr>
        <w:t>Oct 2021, 10462.</w:t>
      </w:r>
    </w:p>
  </w:footnote>
  <w:footnote w:id="470">
    <w:p w14:paraId="3B42751A" w14:textId="072AD9CB" w:rsidR="0061381F" w:rsidRPr="00B41DF8" w:rsidRDefault="0061381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T</w:t>
      </w:r>
      <w:r w:rsidR="007776AD" w:rsidRPr="00B41DF8">
        <w:rPr>
          <w:rFonts w:cstheme="minorHAnsi"/>
          <w:noProof/>
        </w:rPr>
        <w:t>.</w:t>
      </w:r>
      <w:r w:rsidRPr="00B41DF8">
        <w:rPr>
          <w:rFonts w:cstheme="minorHAnsi"/>
          <w:noProof/>
        </w:rPr>
        <w:t xml:space="preserve"> Parkes et al., </w:t>
      </w:r>
      <w:r w:rsidR="007776AD" w:rsidRPr="00B41DF8">
        <w:rPr>
          <w:rFonts w:cstheme="minorHAnsi"/>
          <w:noProof/>
        </w:rPr>
        <w:t>‘</w:t>
      </w:r>
      <w:r w:rsidRPr="00B41DF8">
        <w:rPr>
          <w:rFonts w:cstheme="minorHAnsi"/>
          <w:noProof/>
        </w:rPr>
        <w:t>“You know, we can change the services to suit the circumstances of what is happening in the world”: a rapid case study of the COVID-19 response across city centre homelessness and health services in Edinburgh, Scotland</w:t>
      </w:r>
      <w:r w:rsidR="007776AD" w:rsidRPr="00B41DF8">
        <w:rPr>
          <w:rFonts w:cstheme="minorHAnsi"/>
          <w:noProof/>
        </w:rPr>
        <w:t>’</w:t>
      </w:r>
      <w:r w:rsidRPr="00B41DF8">
        <w:rPr>
          <w:rFonts w:cstheme="minorHAnsi"/>
          <w:noProof/>
        </w:rPr>
        <w:t xml:space="preserve"> </w:t>
      </w:r>
      <w:r w:rsidRPr="00B41DF8">
        <w:rPr>
          <w:rFonts w:cstheme="minorHAnsi"/>
          <w:i/>
          <w:noProof/>
        </w:rPr>
        <w:t>Harm reduction journal</w:t>
      </w:r>
      <w:r w:rsidR="007776AD" w:rsidRPr="00B41DF8">
        <w:rPr>
          <w:rFonts w:cstheme="minorHAnsi"/>
          <w:i/>
          <w:noProof/>
        </w:rPr>
        <w:t>,</w:t>
      </w:r>
      <w:r w:rsidRPr="00B41DF8">
        <w:rPr>
          <w:rFonts w:cstheme="minorHAnsi"/>
          <w:noProof/>
        </w:rPr>
        <w:t xml:space="preserve"> 18, no. 1</w:t>
      </w:r>
      <w:r w:rsidR="007776AD" w:rsidRPr="00B41DF8">
        <w:rPr>
          <w:rFonts w:cstheme="minorHAnsi"/>
          <w:noProof/>
        </w:rPr>
        <w:t>, 2021.</w:t>
      </w:r>
    </w:p>
  </w:footnote>
  <w:footnote w:id="471">
    <w:p w14:paraId="7F93423B" w14:textId="25BED4E8" w:rsidR="0061381F" w:rsidRPr="00B41DF8" w:rsidRDefault="0061381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F</w:t>
      </w:r>
      <w:r w:rsidR="007776AD" w:rsidRPr="00B41DF8">
        <w:rPr>
          <w:rFonts w:cstheme="minorHAnsi"/>
          <w:noProof/>
        </w:rPr>
        <w:t>.</w:t>
      </w:r>
      <w:r w:rsidRPr="00B41DF8">
        <w:rPr>
          <w:rFonts w:cstheme="minorHAnsi"/>
          <w:noProof/>
        </w:rPr>
        <w:t xml:space="preserve"> Uygun, </w:t>
      </w:r>
      <w:r w:rsidR="007776AD" w:rsidRPr="00B41DF8">
        <w:rPr>
          <w:rFonts w:cstheme="minorHAnsi"/>
          <w:noProof/>
        </w:rPr>
        <w:t>‘’</w:t>
      </w:r>
      <w:r w:rsidRPr="00B41DF8">
        <w:rPr>
          <w:rFonts w:cstheme="minorHAnsi"/>
          <w:noProof/>
        </w:rPr>
        <w:t>Roma communities</w:t>
      </w:r>
      <w:r w:rsidR="007776AD" w:rsidRPr="00B41DF8">
        <w:rPr>
          <w:rFonts w:cstheme="minorHAnsi"/>
          <w:noProof/>
        </w:rPr>
        <w:t>’</w:t>
      </w:r>
      <w:r w:rsidRPr="00B41DF8">
        <w:rPr>
          <w:rFonts w:cstheme="minorHAnsi"/>
          <w:noProof/>
        </w:rPr>
        <w:t xml:space="preserve"> experiences of racism during the COVID-19 pandemic</w:t>
      </w:r>
      <w:r w:rsidR="007776AD" w:rsidRPr="00B41DF8">
        <w:rPr>
          <w:rFonts w:cstheme="minorHAnsi"/>
          <w:noProof/>
        </w:rPr>
        <w:t>’,</w:t>
      </w:r>
      <w:r w:rsidRPr="00B41DF8">
        <w:rPr>
          <w:rFonts w:cstheme="minorHAnsi"/>
          <w:noProof/>
        </w:rPr>
        <w:t xml:space="preserve"> in </w:t>
      </w:r>
      <w:r w:rsidR="007776AD" w:rsidRPr="00B41DF8">
        <w:rPr>
          <w:rFonts w:cstheme="minorHAnsi"/>
          <w:noProof/>
        </w:rPr>
        <w:t xml:space="preserve">M. Lavalette,  I. Vasilios, </w:t>
      </w:r>
      <w:r w:rsidRPr="00B41DF8">
        <w:rPr>
          <w:rFonts w:cstheme="minorHAnsi"/>
          <w:i/>
          <w:noProof/>
        </w:rPr>
        <w:t>Social Work and the COVID-19 Pandemic</w:t>
      </w:r>
      <w:r w:rsidR="007776AD" w:rsidRPr="00B41DF8">
        <w:rPr>
          <w:rFonts w:cstheme="minorHAnsi"/>
          <w:noProof/>
        </w:rPr>
        <w:t xml:space="preserve">, </w:t>
      </w:r>
      <w:r w:rsidRPr="00B41DF8">
        <w:rPr>
          <w:rFonts w:cstheme="minorHAnsi"/>
          <w:noProof/>
        </w:rPr>
        <w:t>Policy Press, 2020</w:t>
      </w:r>
      <w:r w:rsidR="007776AD" w:rsidRPr="00B41DF8">
        <w:rPr>
          <w:rFonts w:cstheme="minorHAnsi"/>
          <w:noProof/>
        </w:rPr>
        <w:t>.</w:t>
      </w:r>
    </w:p>
  </w:footnote>
  <w:footnote w:id="472">
    <w:p w14:paraId="4F60BED4" w14:textId="3C413630" w:rsidR="0061381F" w:rsidRPr="00B41DF8" w:rsidRDefault="0061381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J</w:t>
      </w:r>
      <w:r w:rsidR="00886B1B" w:rsidRPr="00B41DF8">
        <w:rPr>
          <w:rFonts w:cstheme="minorHAnsi"/>
          <w:noProof/>
        </w:rPr>
        <w:t>.</w:t>
      </w:r>
      <w:r w:rsidRPr="00B41DF8">
        <w:rPr>
          <w:rFonts w:cstheme="minorHAnsi"/>
          <w:noProof/>
        </w:rPr>
        <w:t xml:space="preserve"> Chun-Sing Cheung, </w:t>
      </w:r>
      <w:r w:rsidR="00886B1B" w:rsidRPr="00B41DF8">
        <w:rPr>
          <w:rFonts w:cstheme="minorHAnsi"/>
          <w:noProof/>
        </w:rPr>
        <w:t>‘</w:t>
      </w:r>
      <w:r w:rsidRPr="00B41DF8">
        <w:rPr>
          <w:rFonts w:cstheme="minorHAnsi"/>
          <w:noProof/>
        </w:rPr>
        <w:t>Responses to COVID-19 in Major Social Work Journals: A Systematic Review of Empirical Studies, Comments, and Editorials</w:t>
      </w:r>
      <w:r w:rsidR="00886B1B" w:rsidRPr="00B41DF8">
        <w:rPr>
          <w:rFonts w:cstheme="minorHAnsi"/>
          <w:noProof/>
        </w:rPr>
        <w:t>’,</w:t>
      </w:r>
      <w:r w:rsidRPr="00B41DF8">
        <w:rPr>
          <w:rFonts w:cstheme="minorHAnsi"/>
          <w:noProof/>
        </w:rPr>
        <w:t xml:space="preserve"> </w:t>
      </w:r>
      <w:r w:rsidRPr="00B41DF8">
        <w:rPr>
          <w:rFonts w:cstheme="minorHAnsi"/>
          <w:i/>
          <w:noProof/>
        </w:rPr>
        <w:t>Research on social work practice</w:t>
      </w:r>
      <w:r w:rsidR="00886B1B" w:rsidRPr="00B41DF8">
        <w:rPr>
          <w:rFonts w:cstheme="minorHAnsi"/>
          <w:i/>
          <w:noProof/>
        </w:rPr>
        <w:t>,</w:t>
      </w:r>
      <w:r w:rsidRPr="00B41DF8">
        <w:rPr>
          <w:rFonts w:cstheme="minorHAnsi"/>
          <w:noProof/>
        </w:rPr>
        <w:t xml:space="preserve"> 32, no. 2</w:t>
      </w:r>
      <w:r w:rsidR="00886B1B" w:rsidRPr="00B41DF8">
        <w:rPr>
          <w:rFonts w:cstheme="minorHAnsi"/>
          <w:bCs/>
          <w:noProof/>
        </w:rPr>
        <w:t>, 2022.</w:t>
      </w:r>
      <w:r w:rsidR="00886B1B" w:rsidRPr="00B41DF8">
        <w:rPr>
          <w:rFonts w:cstheme="minorHAnsi"/>
          <w:b/>
          <w:noProof/>
        </w:rPr>
        <w:t xml:space="preserve"> </w:t>
      </w:r>
    </w:p>
  </w:footnote>
  <w:footnote w:id="473">
    <w:p w14:paraId="4D85AC59" w14:textId="59D56A7C" w:rsidR="0061381F" w:rsidRPr="00B41DF8" w:rsidRDefault="0061381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V</w:t>
      </w:r>
      <w:r w:rsidR="003A4AB2" w:rsidRPr="00B41DF8">
        <w:rPr>
          <w:rFonts w:cstheme="minorHAnsi"/>
          <w:noProof/>
        </w:rPr>
        <w:t xml:space="preserve">. E. </w:t>
      </w:r>
      <w:r w:rsidRPr="00B41DF8">
        <w:rPr>
          <w:rFonts w:cstheme="minorHAnsi"/>
          <w:noProof/>
        </w:rPr>
        <w:t>Cree and M</w:t>
      </w:r>
      <w:r w:rsidR="003A4AB2" w:rsidRPr="00B41DF8">
        <w:rPr>
          <w:rFonts w:cstheme="minorHAnsi"/>
          <w:noProof/>
        </w:rPr>
        <w:t>.</w:t>
      </w:r>
      <w:r w:rsidRPr="00B41DF8">
        <w:rPr>
          <w:rFonts w:cstheme="minorHAnsi"/>
          <w:noProof/>
        </w:rPr>
        <w:t xml:space="preserve"> Smith, </w:t>
      </w:r>
      <w:r w:rsidRPr="00B41DF8">
        <w:rPr>
          <w:rFonts w:cstheme="minorHAnsi"/>
          <w:i/>
          <w:noProof/>
        </w:rPr>
        <w:t>Social work in a changing Scotland</w:t>
      </w:r>
      <w:r w:rsidR="003A4AB2" w:rsidRPr="00B41DF8">
        <w:rPr>
          <w:rFonts w:cstheme="minorHAnsi"/>
          <w:noProof/>
        </w:rPr>
        <w:t xml:space="preserve">, </w:t>
      </w:r>
      <w:r w:rsidRPr="00B41DF8">
        <w:rPr>
          <w:rFonts w:cstheme="minorHAnsi"/>
          <w:noProof/>
        </w:rPr>
        <w:t>Routledge London, UK, 2018</w:t>
      </w:r>
      <w:r w:rsidR="003A4AB2" w:rsidRPr="00B41DF8">
        <w:rPr>
          <w:rFonts w:cstheme="minorHAnsi"/>
          <w:noProof/>
        </w:rPr>
        <w:t>.</w:t>
      </w:r>
    </w:p>
  </w:footnote>
  <w:footnote w:id="474">
    <w:p w14:paraId="1C31AA4D" w14:textId="52FC1819" w:rsidR="0061381F" w:rsidRPr="00B41DF8" w:rsidRDefault="0061381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G</w:t>
      </w:r>
      <w:r w:rsidR="00AC0370" w:rsidRPr="00B41DF8">
        <w:rPr>
          <w:rFonts w:cstheme="minorHAnsi"/>
          <w:noProof/>
        </w:rPr>
        <w:t xml:space="preserve">. </w:t>
      </w:r>
      <w:r w:rsidRPr="00B41DF8">
        <w:rPr>
          <w:rFonts w:cstheme="minorHAnsi"/>
          <w:noProof/>
        </w:rPr>
        <w:t xml:space="preserve">Palattiyil et al., </w:t>
      </w:r>
      <w:r w:rsidR="00AC0370" w:rsidRPr="00B41DF8">
        <w:rPr>
          <w:rFonts w:cstheme="minorHAnsi"/>
          <w:noProof/>
        </w:rPr>
        <w:t>‘</w:t>
      </w:r>
      <w:r w:rsidRPr="00B41DF8">
        <w:rPr>
          <w:rFonts w:cstheme="minorHAnsi"/>
          <w:noProof/>
        </w:rPr>
        <w:t>Global trends in forced migration: Policy, practice and research imperatives for social work</w:t>
      </w:r>
      <w:r w:rsidR="00AC0370" w:rsidRPr="00B41DF8">
        <w:rPr>
          <w:rFonts w:cstheme="minorHAnsi"/>
          <w:noProof/>
        </w:rPr>
        <w:t>’,</w:t>
      </w:r>
      <w:r w:rsidRPr="00B41DF8">
        <w:rPr>
          <w:rFonts w:cstheme="minorHAnsi"/>
          <w:noProof/>
        </w:rPr>
        <w:t xml:space="preserve"> </w:t>
      </w:r>
      <w:r w:rsidRPr="00B41DF8">
        <w:rPr>
          <w:rFonts w:cstheme="minorHAnsi"/>
          <w:i/>
          <w:noProof/>
        </w:rPr>
        <w:t>International Social Work</w:t>
      </w:r>
      <w:r w:rsidR="00AC0370" w:rsidRPr="00B41DF8">
        <w:rPr>
          <w:rFonts w:cstheme="minorHAnsi"/>
          <w:i/>
          <w:noProof/>
        </w:rPr>
        <w:t>,</w:t>
      </w:r>
      <w:r w:rsidRPr="00B41DF8">
        <w:rPr>
          <w:rFonts w:cstheme="minorHAnsi"/>
          <w:noProof/>
        </w:rPr>
        <w:t xml:space="preserve"> 65, no. 6</w:t>
      </w:r>
      <w:r w:rsidR="00AC0370" w:rsidRPr="00B41DF8">
        <w:rPr>
          <w:rFonts w:cstheme="minorHAnsi"/>
          <w:noProof/>
        </w:rPr>
        <w:t xml:space="preserve">, 2022. </w:t>
      </w:r>
    </w:p>
  </w:footnote>
  <w:footnote w:id="475">
    <w:p w14:paraId="385F08E4" w14:textId="16A0A90D" w:rsidR="0061381F" w:rsidRPr="00B41DF8" w:rsidRDefault="0061381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I</w:t>
      </w:r>
      <w:r w:rsidR="00AC0370" w:rsidRPr="00B41DF8">
        <w:rPr>
          <w:rFonts w:cstheme="minorHAnsi"/>
          <w:noProof/>
        </w:rPr>
        <w:t>.</w:t>
      </w:r>
      <w:r w:rsidRPr="00B41DF8">
        <w:rPr>
          <w:rFonts w:cstheme="minorHAnsi"/>
          <w:noProof/>
        </w:rPr>
        <w:t xml:space="preserve"> Casquilho-Martins, H</w:t>
      </w:r>
      <w:r w:rsidR="00AC0370" w:rsidRPr="00B41DF8">
        <w:rPr>
          <w:rFonts w:cstheme="minorHAnsi"/>
          <w:noProof/>
        </w:rPr>
        <w:t>.</w:t>
      </w:r>
      <w:r w:rsidRPr="00B41DF8">
        <w:rPr>
          <w:rFonts w:cstheme="minorHAnsi"/>
          <w:noProof/>
        </w:rPr>
        <w:t xml:space="preserve"> Belchior-Rocha, and S</w:t>
      </w:r>
      <w:r w:rsidR="00AC0370" w:rsidRPr="00B41DF8">
        <w:rPr>
          <w:rFonts w:cstheme="minorHAnsi"/>
          <w:noProof/>
        </w:rPr>
        <w:t>.</w:t>
      </w:r>
      <w:r w:rsidRPr="00B41DF8">
        <w:rPr>
          <w:rFonts w:cstheme="minorHAnsi"/>
          <w:noProof/>
        </w:rPr>
        <w:t xml:space="preserve"> Moro, </w:t>
      </w:r>
      <w:r w:rsidR="00AC0370" w:rsidRPr="00B41DF8">
        <w:rPr>
          <w:rFonts w:cstheme="minorHAnsi"/>
          <w:noProof/>
        </w:rPr>
        <w:t>‘</w:t>
      </w:r>
      <w:r w:rsidRPr="00B41DF8">
        <w:rPr>
          <w:rFonts w:cstheme="minorHAnsi"/>
          <w:noProof/>
        </w:rPr>
        <w:t>Unfolding Social Work Research to Address the COVID-19 Impact: A Text Mining literature Analysi</w:t>
      </w:r>
      <w:r w:rsidR="00AC0370" w:rsidRPr="00B41DF8">
        <w:rPr>
          <w:rFonts w:cstheme="minorHAnsi"/>
          <w:noProof/>
        </w:rPr>
        <w:t>s’,</w:t>
      </w:r>
      <w:r w:rsidRPr="00B41DF8">
        <w:rPr>
          <w:rFonts w:cstheme="minorHAnsi"/>
          <w:noProof/>
        </w:rPr>
        <w:t xml:space="preserve"> </w:t>
      </w:r>
      <w:r w:rsidRPr="00B41DF8">
        <w:rPr>
          <w:rFonts w:cstheme="minorHAnsi"/>
          <w:i/>
          <w:noProof/>
        </w:rPr>
        <w:t>The British journal of social work</w:t>
      </w:r>
      <w:r w:rsidR="00AC0370" w:rsidRPr="00B41DF8">
        <w:rPr>
          <w:rFonts w:cstheme="minorHAnsi"/>
          <w:i/>
          <w:noProof/>
        </w:rPr>
        <w:t>,</w:t>
      </w:r>
      <w:r w:rsidRPr="00B41DF8">
        <w:rPr>
          <w:rFonts w:cstheme="minorHAnsi"/>
          <w:noProof/>
        </w:rPr>
        <w:t xml:space="preserve"> 52, no. 7,</w:t>
      </w:r>
      <w:r w:rsidR="00AC0370" w:rsidRPr="00B41DF8">
        <w:rPr>
          <w:rFonts w:cstheme="minorHAnsi"/>
          <w:noProof/>
        </w:rPr>
        <w:t xml:space="preserve"> 2022.</w:t>
      </w:r>
      <w:r w:rsidRPr="00B41DF8">
        <w:rPr>
          <w:rFonts w:cstheme="minorHAnsi"/>
          <w:b/>
          <w:noProof/>
        </w:rPr>
        <w:t xml:space="preserve"> </w:t>
      </w:r>
    </w:p>
  </w:footnote>
  <w:footnote w:id="476">
    <w:p w14:paraId="30E4E028" w14:textId="19BB75AC" w:rsidR="0061381F" w:rsidRPr="00B41DF8" w:rsidRDefault="0061381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Cheung</w:t>
      </w:r>
      <w:r w:rsidR="00AC0370" w:rsidRPr="00B41DF8">
        <w:rPr>
          <w:rFonts w:cstheme="minorHAnsi"/>
          <w:noProof/>
        </w:rPr>
        <w:t xml:space="preserve"> (</w:t>
      </w:r>
      <w:r w:rsidR="00293479">
        <w:rPr>
          <w:rFonts w:cstheme="minorHAnsi"/>
          <w:noProof/>
        </w:rPr>
        <w:t>n 4</w:t>
      </w:r>
      <w:r w:rsidR="00B526FE">
        <w:rPr>
          <w:rFonts w:cstheme="minorHAnsi"/>
          <w:noProof/>
        </w:rPr>
        <w:t>71</w:t>
      </w:r>
      <w:r w:rsidR="00AC0370" w:rsidRPr="00B41DF8">
        <w:rPr>
          <w:rFonts w:cstheme="minorHAnsi"/>
          <w:noProof/>
        </w:rPr>
        <w:t xml:space="preserve">). </w:t>
      </w:r>
    </w:p>
  </w:footnote>
  <w:footnote w:id="477">
    <w:p w14:paraId="696D9778" w14:textId="4F8004E9" w:rsidR="00E922DF" w:rsidRPr="00B41DF8" w:rsidRDefault="00E922D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H</w:t>
      </w:r>
      <w:r w:rsidR="007E2F16" w:rsidRPr="00B41DF8">
        <w:rPr>
          <w:rFonts w:cstheme="minorHAnsi"/>
          <w:noProof/>
        </w:rPr>
        <w:t>.</w:t>
      </w:r>
      <w:r w:rsidRPr="00B41DF8">
        <w:rPr>
          <w:rFonts w:cstheme="minorHAnsi"/>
          <w:noProof/>
        </w:rPr>
        <w:t xml:space="preserve"> Wilson, </w:t>
      </w:r>
      <w:r w:rsidR="007E2F16" w:rsidRPr="00B41DF8">
        <w:rPr>
          <w:rFonts w:cstheme="minorHAnsi"/>
          <w:noProof/>
        </w:rPr>
        <w:t>‘</w:t>
      </w:r>
      <w:r w:rsidRPr="00B41DF8">
        <w:rPr>
          <w:rFonts w:cstheme="minorHAnsi"/>
          <w:noProof/>
        </w:rPr>
        <w:t>Social work assessments for people with advanced dementia in “the new normal”</w:t>
      </w:r>
      <w:r w:rsidR="007E2F16" w:rsidRPr="00B41DF8">
        <w:rPr>
          <w:rFonts w:cstheme="minorHAnsi"/>
          <w:noProof/>
        </w:rPr>
        <w:t>’,</w:t>
      </w:r>
      <w:r w:rsidRPr="00B41DF8">
        <w:rPr>
          <w:rFonts w:cstheme="minorHAnsi"/>
          <w:noProof/>
        </w:rPr>
        <w:t xml:space="preserve"> </w:t>
      </w:r>
      <w:r w:rsidRPr="00B41DF8">
        <w:rPr>
          <w:rFonts w:cstheme="minorHAnsi"/>
          <w:i/>
          <w:noProof/>
        </w:rPr>
        <w:t>Working with older people</w:t>
      </w:r>
      <w:r w:rsidR="007E2F16" w:rsidRPr="00B41DF8">
        <w:rPr>
          <w:rFonts w:cstheme="minorHAnsi"/>
          <w:i/>
          <w:noProof/>
        </w:rPr>
        <w:t xml:space="preserve">, </w:t>
      </w:r>
      <w:r w:rsidRPr="00B41DF8">
        <w:rPr>
          <w:rFonts w:cstheme="minorHAnsi"/>
          <w:noProof/>
        </w:rPr>
        <w:t>24, no. 4</w:t>
      </w:r>
      <w:r w:rsidR="007E2F16" w:rsidRPr="00B41DF8">
        <w:rPr>
          <w:rFonts w:cstheme="minorHAnsi"/>
          <w:noProof/>
        </w:rPr>
        <w:t xml:space="preserve">, 2020. </w:t>
      </w:r>
    </w:p>
  </w:footnote>
  <w:footnote w:id="478">
    <w:p w14:paraId="2C58B6BA" w14:textId="573055C5" w:rsidR="00E922DF" w:rsidRPr="00B41DF8" w:rsidRDefault="00E922D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L</w:t>
      </w:r>
      <w:r w:rsidR="002B1713" w:rsidRPr="00B41DF8">
        <w:rPr>
          <w:rFonts w:cstheme="minorHAnsi"/>
          <w:noProof/>
        </w:rPr>
        <w:t>.</w:t>
      </w:r>
      <w:r w:rsidRPr="00B41DF8">
        <w:rPr>
          <w:rFonts w:cstheme="minorHAnsi"/>
          <w:noProof/>
        </w:rPr>
        <w:t xml:space="preserve"> Owens, R</w:t>
      </w:r>
      <w:r w:rsidR="002B1713" w:rsidRPr="00B41DF8">
        <w:rPr>
          <w:rFonts w:cstheme="minorHAnsi"/>
          <w:noProof/>
        </w:rPr>
        <w:t>.</w:t>
      </w:r>
      <w:r w:rsidRPr="00B41DF8">
        <w:rPr>
          <w:rFonts w:cstheme="minorHAnsi"/>
          <w:noProof/>
        </w:rPr>
        <w:t xml:space="preserve"> Mair, and A</w:t>
      </w:r>
      <w:r w:rsidR="002B1713" w:rsidRPr="00B41DF8">
        <w:rPr>
          <w:rFonts w:cstheme="minorHAnsi"/>
          <w:noProof/>
        </w:rPr>
        <w:t>.</w:t>
      </w:r>
      <w:r w:rsidRPr="00B41DF8">
        <w:rPr>
          <w:rFonts w:cstheme="minorHAnsi"/>
          <w:noProof/>
        </w:rPr>
        <w:t xml:space="preserve"> De Luca-Ruane, </w:t>
      </w:r>
      <w:r w:rsidR="002B1713" w:rsidRPr="00B41DF8">
        <w:rPr>
          <w:rFonts w:cstheme="minorHAnsi"/>
          <w:noProof/>
        </w:rPr>
        <w:t>‘</w:t>
      </w:r>
      <w:r w:rsidRPr="00B41DF8">
        <w:rPr>
          <w:rFonts w:cstheme="minorHAnsi"/>
          <w:noProof/>
        </w:rPr>
        <w:t>Working with women receiving social services during COVID-19: reflections from children and families’ practitioners</w:t>
      </w:r>
      <w:r w:rsidR="002B1713" w:rsidRPr="00B41DF8">
        <w:rPr>
          <w:rFonts w:cstheme="minorHAnsi"/>
          <w:noProof/>
        </w:rPr>
        <w:t>’,</w:t>
      </w:r>
      <w:r w:rsidRPr="00B41DF8">
        <w:rPr>
          <w:rFonts w:cstheme="minorHAnsi"/>
          <w:noProof/>
        </w:rPr>
        <w:t xml:space="preserve"> </w:t>
      </w:r>
      <w:r w:rsidRPr="00B41DF8">
        <w:rPr>
          <w:rFonts w:cstheme="minorHAnsi"/>
          <w:i/>
          <w:noProof/>
        </w:rPr>
        <w:t>Social Work and the COVID-19 Pandemic</w:t>
      </w:r>
      <w:r w:rsidR="002B1713" w:rsidRPr="00B41DF8">
        <w:rPr>
          <w:rFonts w:cstheme="minorHAnsi"/>
          <w:i/>
          <w:noProof/>
        </w:rPr>
        <w:t>,</w:t>
      </w:r>
      <w:r w:rsidRPr="00B41DF8">
        <w:rPr>
          <w:rFonts w:cstheme="minorHAnsi"/>
          <w:noProof/>
        </w:rPr>
        <w:t xml:space="preserve"> Policy Press, 2020</w:t>
      </w:r>
      <w:r w:rsidR="002B1713" w:rsidRPr="00B41DF8">
        <w:rPr>
          <w:rFonts w:cstheme="minorHAnsi"/>
          <w:noProof/>
        </w:rPr>
        <w:t>.</w:t>
      </w:r>
    </w:p>
  </w:footnote>
  <w:footnote w:id="479">
    <w:p w14:paraId="42C51D92" w14:textId="510ED476" w:rsidR="00122B6F" w:rsidRPr="00B41DF8" w:rsidRDefault="00122B6F" w:rsidP="00B41DF8">
      <w:pPr>
        <w:pStyle w:val="FootnoteText"/>
        <w:rPr>
          <w:rFonts w:cstheme="minorHAnsi"/>
        </w:rPr>
      </w:pPr>
      <w:r w:rsidRPr="00B41DF8">
        <w:rPr>
          <w:rStyle w:val="FootnoteReference"/>
          <w:rFonts w:cstheme="minorHAnsi"/>
        </w:rPr>
        <w:footnoteRef/>
      </w:r>
      <w:r w:rsidRPr="00B41DF8">
        <w:rPr>
          <w:rFonts w:cstheme="minorHAnsi"/>
        </w:rPr>
        <w:t xml:space="preserve"> Scottish Government</w:t>
      </w:r>
      <w:r w:rsidR="00F85F43" w:rsidRPr="00B41DF8">
        <w:rPr>
          <w:rFonts w:cstheme="minorHAnsi"/>
        </w:rPr>
        <w:t xml:space="preserve"> (n 8</w:t>
      </w:r>
      <w:r w:rsidR="009A1628">
        <w:rPr>
          <w:rFonts w:cstheme="minorHAnsi"/>
        </w:rPr>
        <w:t>9</w:t>
      </w:r>
      <w:r w:rsidR="00F85F43" w:rsidRPr="00B41DF8">
        <w:rPr>
          <w:rFonts w:cstheme="minorHAnsi"/>
        </w:rPr>
        <w:t>).</w:t>
      </w:r>
    </w:p>
  </w:footnote>
  <w:footnote w:id="480">
    <w:p w14:paraId="1F0C3259" w14:textId="3A20F024" w:rsidR="00122B6F" w:rsidRPr="00B41DF8" w:rsidRDefault="00122B6F" w:rsidP="00B41DF8">
      <w:pPr>
        <w:pStyle w:val="FootnoteText"/>
        <w:rPr>
          <w:rFonts w:cstheme="minorHAnsi"/>
        </w:rPr>
      </w:pPr>
      <w:r w:rsidRPr="00B41DF8">
        <w:rPr>
          <w:rStyle w:val="FootnoteReference"/>
          <w:rFonts w:cstheme="minorHAnsi"/>
        </w:rPr>
        <w:footnoteRef/>
      </w:r>
      <w:r w:rsidRPr="00B41DF8">
        <w:rPr>
          <w:rFonts w:cstheme="minorHAnsi"/>
        </w:rPr>
        <w:t xml:space="preserve"> Age Scotland</w:t>
      </w:r>
      <w:r w:rsidR="00DF090D" w:rsidRPr="00B41DF8">
        <w:rPr>
          <w:rFonts w:cstheme="minorHAnsi"/>
        </w:rPr>
        <w:t xml:space="preserve"> (</w:t>
      </w:r>
      <w:r w:rsidR="001E18F5">
        <w:rPr>
          <w:rFonts w:cstheme="minorHAnsi"/>
        </w:rPr>
        <w:t xml:space="preserve">n </w:t>
      </w:r>
      <w:r w:rsidR="009A1628">
        <w:rPr>
          <w:rFonts w:cstheme="minorHAnsi"/>
        </w:rPr>
        <w:t>437</w:t>
      </w:r>
      <w:r w:rsidR="00DF090D" w:rsidRPr="00B41DF8">
        <w:rPr>
          <w:rFonts w:cstheme="minorHAnsi"/>
        </w:rPr>
        <w:t xml:space="preserve">). </w:t>
      </w:r>
    </w:p>
  </w:footnote>
  <w:footnote w:id="481">
    <w:p w14:paraId="69E5B034" w14:textId="466336F1" w:rsidR="0093320B" w:rsidRPr="00B41DF8" w:rsidRDefault="0093320B" w:rsidP="00B41DF8">
      <w:pPr>
        <w:pStyle w:val="FootnoteText"/>
        <w:rPr>
          <w:rFonts w:cstheme="minorHAnsi"/>
        </w:rPr>
      </w:pPr>
      <w:r w:rsidRPr="00B41DF8">
        <w:rPr>
          <w:rStyle w:val="FootnoteReference"/>
          <w:rFonts w:cstheme="minorHAnsi"/>
        </w:rPr>
        <w:footnoteRef/>
      </w:r>
      <w:r w:rsidRPr="00B41DF8">
        <w:rPr>
          <w:rFonts w:cstheme="minorHAnsi"/>
        </w:rPr>
        <w:t xml:space="preserve"> J. Kamoto et al. ‘COVID-19 Recovery Committee excess deaths: Statistical analysis background. The Scottish Parliament. </w:t>
      </w:r>
      <w:hyperlink r:id="rId171" w:history="1">
        <w:r w:rsidRPr="00B41DF8">
          <w:rPr>
            <w:rStyle w:val="Hyperlink"/>
            <w:rFonts w:cstheme="minorHAnsi"/>
            <w:color w:val="auto"/>
          </w:rPr>
          <w:t>https://www.parliament.scot/-/media/files/committees/covid19-recovery-committee/excess-deaths-statistical-analysis.pdf</w:t>
        </w:r>
      </w:hyperlink>
      <w:r w:rsidRPr="00B41DF8">
        <w:rPr>
          <w:rFonts w:cstheme="minorHAnsi"/>
        </w:rPr>
        <w:t xml:space="preserve"> </w:t>
      </w:r>
    </w:p>
  </w:footnote>
  <w:footnote w:id="482">
    <w:p w14:paraId="270EE22E" w14:textId="2BAB72D5" w:rsidR="00267F9A" w:rsidRPr="00B41DF8" w:rsidRDefault="00267F9A"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526D04" w:rsidRPr="00B41DF8">
        <w:rPr>
          <w:rFonts w:cstheme="minorHAnsi"/>
        </w:rPr>
        <w:t>C. Giebel et al., ‘A piece of paper is not the same as having someone to talk to”: accessing post diagnostic dementia care before and since COVID-19 and associated inequalities’ International Journal for Equity in Health, 20:76, 2021.</w:t>
      </w:r>
    </w:p>
  </w:footnote>
  <w:footnote w:id="483">
    <w:p w14:paraId="1B7E0C58" w14:textId="4BA9F673" w:rsidR="00E922DF" w:rsidRPr="00B41DF8" w:rsidRDefault="00E922D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Scherer</w:t>
      </w:r>
      <w:r w:rsidR="00EC7255" w:rsidRPr="00B41DF8">
        <w:rPr>
          <w:rFonts w:cstheme="minorHAnsi"/>
          <w:noProof/>
        </w:rPr>
        <w:t xml:space="preserve"> et al.</w:t>
      </w:r>
      <w:r w:rsidR="00880E48" w:rsidRPr="00B41DF8">
        <w:rPr>
          <w:rFonts w:cstheme="minorHAnsi"/>
          <w:noProof/>
        </w:rPr>
        <w:t xml:space="preserve"> (n </w:t>
      </w:r>
      <w:r w:rsidR="002D0815">
        <w:rPr>
          <w:rFonts w:cstheme="minorHAnsi"/>
          <w:noProof/>
        </w:rPr>
        <w:t>17</w:t>
      </w:r>
      <w:r w:rsidR="00012FB4">
        <w:rPr>
          <w:rFonts w:cstheme="minorHAnsi"/>
          <w:noProof/>
        </w:rPr>
        <w:t>3</w:t>
      </w:r>
      <w:r w:rsidR="00880E48" w:rsidRPr="00B41DF8">
        <w:rPr>
          <w:rFonts w:cstheme="minorHAnsi"/>
          <w:noProof/>
        </w:rPr>
        <w:t>).</w:t>
      </w:r>
    </w:p>
  </w:footnote>
  <w:footnote w:id="484">
    <w:p w14:paraId="65E6369A" w14:textId="35E7C2FC" w:rsidR="009C34E8" w:rsidRPr="00B41DF8" w:rsidRDefault="009C34E8"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41EE4" w:rsidRPr="00B41DF8">
        <w:rPr>
          <w:rFonts w:cstheme="minorHAnsi"/>
        </w:rPr>
        <w:t xml:space="preserve">S. </w:t>
      </w:r>
      <w:r w:rsidRPr="00B41DF8">
        <w:rPr>
          <w:rFonts w:cstheme="minorHAnsi"/>
        </w:rPr>
        <w:t>Flynn et al</w:t>
      </w:r>
      <w:r w:rsidR="00241EE4" w:rsidRPr="00B41DF8">
        <w:rPr>
          <w:rFonts w:cstheme="minorHAnsi"/>
        </w:rPr>
        <w:t>. ‘</w:t>
      </w:r>
      <w:r w:rsidRPr="00B41DF8">
        <w:rPr>
          <w:rFonts w:cstheme="minorHAnsi"/>
        </w:rPr>
        <w:t>Access to and use of health and social care services for people with learning disabilities during COVID-19: a longitudinal stud</w:t>
      </w:r>
      <w:r w:rsidR="00241EE4" w:rsidRPr="00B41DF8">
        <w:rPr>
          <w:rFonts w:cstheme="minorHAnsi"/>
        </w:rPr>
        <w:t>y’</w:t>
      </w:r>
      <w:r w:rsidRPr="00B41DF8">
        <w:rPr>
          <w:rFonts w:cstheme="minorHAnsi"/>
        </w:rPr>
        <w:t xml:space="preserve"> </w:t>
      </w:r>
      <w:r w:rsidR="00241EE4" w:rsidRPr="00B41DF8">
        <w:rPr>
          <w:rFonts w:cstheme="minorHAnsi"/>
          <w:i/>
          <w:iCs/>
        </w:rPr>
        <w:t>Tizard Learning Disability Review,</w:t>
      </w:r>
      <w:r w:rsidR="00241EE4" w:rsidRPr="00B41DF8">
        <w:rPr>
          <w:rFonts w:cstheme="minorHAnsi"/>
        </w:rPr>
        <w:t xml:space="preserve"> 27(1), </w:t>
      </w:r>
      <w:r w:rsidRPr="00B41DF8">
        <w:rPr>
          <w:rFonts w:cstheme="minorHAnsi"/>
        </w:rPr>
        <w:t>2022, 57-66.</w:t>
      </w:r>
    </w:p>
  </w:footnote>
  <w:footnote w:id="485">
    <w:p w14:paraId="107CD33E" w14:textId="08BB1B3A" w:rsidR="009C34E8" w:rsidRPr="00B41DF8" w:rsidRDefault="009C34E8"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770EE" w:rsidRPr="00B41DF8">
        <w:rPr>
          <w:rFonts w:cstheme="minorHAnsi"/>
        </w:rPr>
        <w:t xml:space="preserve">E. </w:t>
      </w:r>
      <w:r w:rsidRPr="00B41DF8">
        <w:rPr>
          <w:rFonts w:cstheme="minorHAnsi"/>
        </w:rPr>
        <w:t>Grier,</w:t>
      </w:r>
      <w:r w:rsidR="001770EE" w:rsidRPr="00B41DF8">
        <w:rPr>
          <w:rFonts w:cstheme="minorHAnsi"/>
        </w:rPr>
        <w:t xml:space="preserve"> et al., ‘</w:t>
      </w:r>
      <w:r w:rsidRPr="00B41DF8">
        <w:rPr>
          <w:rFonts w:cstheme="minorHAnsi"/>
        </w:rPr>
        <w:t>Health care of adults with intellectual and developmental disabilities in a time of COVID-19</w:t>
      </w:r>
      <w:r w:rsidR="001770EE" w:rsidRPr="00B41DF8">
        <w:rPr>
          <w:rFonts w:cstheme="minorHAnsi"/>
        </w:rPr>
        <w:t>’ (</w:t>
      </w:r>
      <w:r w:rsidR="001770EE" w:rsidRPr="00B41DF8">
        <w:rPr>
          <w:rFonts w:cstheme="minorHAnsi"/>
          <w:i/>
          <w:iCs/>
        </w:rPr>
        <w:t>Canadian Family Physician</w:t>
      </w:r>
      <w:r w:rsidR="001770EE" w:rsidRPr="00B41DF8">
        <w:rPr>
          <w:rFonts w:cstheme="minorHAnsi"/>
        </w:rPr>
        <w:t>, 09 April 2020) &lt;</w:t>
      </w:r>
      <w:hyperlink r:id="rId172" w:history="1">
        <w:r w:rsidR="00722AC3" w:rsidRPr="00B41DF8">
          <w:rPr>
            <w:rStyle w:val="Hyperlink"/>
            <w:rFonts w:cstheme="minorHAnsi"/>
            <w:color w:val="auto"/>
          </w:rPr>
          <w:t>https://www.cfp.ca/news/2020/04/09/04-09-02</w:t>
        </w:r>
      </w:hyperlink>
      <w:r w:rsidR="001770EE" w:rsidRPr="00B41DF8">
        <w:rPr>
          <w:rFonts w:cstheme="minorHAnsi"/>
        </w:rPr>
        <w:t xml:space="preserve">&gt; </w:t>
      </w:r>
    </w:p>
  </w:footnote>
  <w:footnote w:id="486">
    <w:p w14:paraId="1FC0B2A3" w14:textId="785078E0" w:rsidR="009C34E8" w:rsidRPr="00B41DF8" w:rsidRDefault="009C34E8" w:rsidP="00B41DF8">
      <w:pPr>
        <w:pStyle w:val="FootnoteText"/>
        <w:rPr>
          <w:rFonts w:cstheme="minorHAnsi"/>
        </w:rPr>
      </w:pPr>
      <w:r w:rsidRPr="00B41DF8">
        <w:rPr>
          <w:rStyle w:val="FootnoteReference"/>
          <w:rFonts w:cstheme="minorHAnsi"/>
        </w:rPr>
        <w:footnoteRef/>
      </w:r>
      <w:r w:rsidRPr="00B41DF8">
        <w:rPr>
          <w:rFonts w:cstheme="minorHAnsi"/>
        </w:rPr>
        <w:t xml:space="preserve"> Courtenay</w:t>
      </w:r>
      <w:r w:rsidR="00722AC3" w:rsidRPr="00B41DF8">
        <w:rPr>
          <w:rFonts w:cstheme="minorHAnsi"/>
        </w:rPr>
        <w:t xml:space="preserve"> and</w:t>
      </w:r>
      <w:r w:rsidRPr="00B41DF8">
        <w:rPr>
          <w:rFonts w:cstheme="minorHAnsi"/>
        </w:rPr>
        <w:t xml:space="preserve"> Perera</w:t>
      </w:r>
      <w:r w:rsidR="00F85F43" w:rsidRPr="00B41DF8">
        <w:rPr>
          <w:rFonts w:cstheme="minorHAnsi"/>
        </w:rPr>
        <w:t xml:space="preserve"> (</w:t>
      </w:r>
      <w:r w:rsidR="00D5202E">
        <w:rPr>
          <w:rFonts w:cstheme="minorHAnsi"/>
        </w:rPr>
        <w:t>n</w:t>
      </w:r>
      <w:r w:rsidR="00554031">
        <w:rPr>
          <w:rFonts w:cstheme="minorHAnsi"/>
        </w:rPr>
        <w:t>466</w:t>
      </w:r>
      <w:r w:rsidR="00F85F43" w:rsidRPr="00B41DF8">
        <w:rPr>
          <w:rFonts w:cstheme="minorHAnsi"/>
        </w:rPr>
        <w:t>).</w:t>
      </w:r>
    </w:p>
  </w:footnote>
  <w:footnote w:id="487">
    <w:p w14:paraId="3E91EB23" w14:textId="75CDA7C4" w:rsidR="009C34E8" w:rsidRPr="00B41DF8" w:rsidRDefault="009C34E8" w:rsidP="00B41DF8">
      <w:pPr>
        <w:pStyle w:val="FootnoteText"/>
        <w:rPr>
          <w:rFonts w:cstheme="minorHAnsi"/>
        </w:rPr>
      </w:pPr>
      <w:r w:rsidRPr="00B41DF8">
        <w:rPr>
          <w:rStyle w:val="FootnoteReference"/>
          <w:rFonts w:cstheme="minorHAnsi"/>
        </w:rPr>
        <w:footnoteRef/>
      </w:r>
      <w:r w:rsidRPr="00B41DF8">
        <w:rPr>
          <w:rFonts w:cstheme="minorHAnsi"/>
        </w:rPr>
        <w:t xml:space="preserve"> Armstrong et al. </w:t>
      </w:r>
      <w:r w:rsidR="00551621" w:rsidRPr="00B41DF8">
        <w:rPr>
          <w:rFonts w:cstheme="minorHAnsi"/>
        </w:rPr>
        <w:t xml:space="preserve">(n </w:t>
      </w:r>
      <w:r w:rsidR="00D5202E">
        <w:rPr>
          <w:rFonts w:cstheme="minorHAnsi"/>
        </w:rPr>
        <w:t>1</w:t>
      </w:r>
      <w:r w:rsidR="005B70BA">
        <w:rPr>
          <w:rFonts w:cstheme="minorHAnsi"/>
        </w:rPr>
        <w:t>7</w:t>
      </w:r>
      <w:r w:rsidR="0047622D">
        <w:rPr>
          <w:rFonts w:cstheme="minorHAnsi"/>
        </w:rPr>
        <w:t>1</w:t>
      </w:r>
      <w:r w:rsidR="00551621" w:rsidRPr="00B41DF8">
        <w:rPr>
          <w:rFonts w:cstheme="minorHAnsi"/>
        </w:rPr>
        <w:t>).</w:t>
      </w:r>
    </w:p>
  </w:footnote>
  <w:footnote w:id="488">
    <w:p w14:paraId="158833E1" w14:textId="45A91929" w:rsidR="005B4ECD" w:rsidRPr="00B41DF8" w:rsidRDefault="005B4ECD" w:rsidP="00B41DF8">
      <w:pPr>
        <w:pStyle w:val="FootnoteText"/>
        <w:rPr>
          <w:rFonts w:cstheme="minorHAnsi"/>
        </w:rPr>
      </w:pPr>
      <w:r w:rsidRPr="00B41DF8">
        <w:rPr>
          <w:rStyle w:val="FootnoteReference"/>
          <w:rFonts w:cstheme="minorHAnsi"/>
        </w:rPr>
        <w:footnoteRef/>
      </w:r>
      <w:r w:rsidRPr="00B41DF8">
        <w:rPr>
          <w:rFonts w:cstheme="minorHAnsi"/>
        </w:rPr>
        <w:t xml:space="preserve"> SHRC</w:t>
      </w:r>
      <w:r w:rsidR="006B0040" w:rsidRPr="00B41DF8">
        <w:rPr>
          <w:rFonts w:cstheme="minorHAnsi"/>
        </w:rPr>
        <w:t xml:space="preserve"> (</w:t>
      </w:r>
      <w:r w:rsidR="001E18F5">
        <w:rPr>
          <w:rFonts w:cstheme="minorHAnsi"/>
        </w:rPr>
        <w:t xml:space="preserve">n </w:t>
      </w:r>
      <w:r w:rsidR="0047622D">
        <w:rPr>
          <w:rFonts w:cstheme="minorHAnsi"/>
        </w:rPr>
        <w:t>175</w:t>
      </w:r>
      <w:r w:rsidRPr="00B41DF8">
        <w:rPr>
          <w:rFonts w:cstheme="minorHAnsi"/>
        </w:rPr>
        <w:t xml:space="preserve">); The Herald, </w:t>
      </w:r>
      <w:r w:rsidR="006B0040" w:rsidRPr="00B41DF8">
        <w:rPr>
          <w:rFonts w:cstheme="minorHAnsi"/>
        </w:rPr>
        <w:t>‘</w:t>
      </w:r>
      <w:r w:rsidRPr="00B41DF8">
        <w:rPr>
          <w:rFonts w:cstheme="minorHAnsi"/>
        </w:rPr>
        <w:t>Home care cuts in Scotland during pandemic are potentially unlawful, warns human rights watchdog</w:t>
      </w:r>
      <w:r w:rsidR="006B0040" w:rsidRPr="00B41DF8">
        <w:rPr>
          <w:rFonts w:cstheme="minorHAnsi"/>
        </w:rPr>
        <w:t>’</w:t>
      </w:r>
      <w:r w:rsidRPr="00B41DF8">
        <w:rPr>
          <w:rFonts w:cstheme="minorHAnsi"/>
        </w:rPr>
        <w:t xml:space="preserve"> (</w:t>
      </w:r>
      <w:r w:rsidR="00B84273" w:rsidRPr="00B41DF8">
        <w:rPr>
          <w:rFonts w:cstheme="minorHAnsi"/>
        </w:rPr>
        <w:t>0</w:t>
      </w:r>
      <w:r w:rsidRPr="00B41DF8">
        <w:rPr>
          <w:rFonts w:cstheme="minorHAnsi"/>
        </w:rPr>
        <w:t xml:space="preserve">7 October 2020) </w:t>
      </w:r>
      <w:r w:rsidR="006B0040" w:rsidRPr="00B41DF8">
        <w:rPr>
          <w:rFonts w:cstheme="minorHAnsi"/>
        </w:rPr>
        <w:t>&lt;</w:t>
      </w:r>
      <w:hyperlink r:id="rId173" w:history="1">
        <w:r w:rsidR="00B84273" w:rsidRPr="00B41DF8">
          <w:rPr>
            <w:rStyle w:val="Hyperlink"/>
            <w:rFonts w:cstheme="minorHAnsi"/>
            <w:color w:val="auto"/>
          </w:rPr>
          <w:t>https://www.heraldscotland.com/news/18774573.home-care-cuts-scotland-pandemic-potentially-unlawful-warns-human-rights-watchdog/</w:t>
        </w:r>
      </w:hyperlink>
      <w:r w:rsidR="006B0040" w:rsidRPr="00B41DF8">
        <w:rPr>
          <w:rFonts w:cstheme="minorHAnsi"/>
        </w:rPr>
        <w:t>&gt;</w:t>
      </w:r>
    </w:p>
  </w:footnote>
  <w:footnote w:id="489">
    <w:p w14:paraId="2A273359" w14:textId="749AF5B9" w:rsidR="008A43A5" w:rsidRPr="00B41DF8" w:rsidRDefault="008A43A5" w:rsidP="00B41DF8">
      <w:pPr>
        <w:pStyle w:val="FootnoteText"/>
        <w:rPr>
          <w:rFonts w:cstheme="minorHAnsi"/>
        </w:rPr>
      </w:pPr>
      <w:r w:rsidRPr="00B41DF8">
        <w:rPr>
          <w:rStyle w:val="FootnoteReference"/>
          <w:rFonts w:cstheme="minorHAnsi"/>
        </w:rPr>
        <w:footnoteRef/>
      </w:r>
      <w:r w:rsidRPr="00B41DF8">
        <w:rPr>
          <w:rFonts w:cstheme="minorHAnsi"/>
        </w:rPr>
        <w:t xml:space="preserve"> Courtenay</w:t>
      </w:r>
      <w:r w:rsidR="00D967EC" w:rsidRPr="00B41DF8">
        <w:rPr>
          <w:rFonts w:cstheme="minorHAnsi"/>
        </w:rPr>
        <w:t xml:space="preserve"> and Perera (</w:t>
      </w:r>
      <w:r w:rsidR="00D5202E">
        <w:rPr>
          <w:rFonts w:cstheme="minorHAnsi"/>
        </w:rPr>
        <w:t xml:space="preserve">n </w:t>
      </w:r>
      <w:r w:rsidR="00F62FD4">
        <w:rPr>
          <w:rFonts w:cstheme="minorHAnsi"/>
        </w:rPr>
        <w:t>466</w:t>
      </w:r>
      <w:r w:rsidR="00D967EC" w:rsidRPr="00B41DF8">
        <w:rPr>
          <w:rFonts w:cstheme="minorHAnsi"/>
        </w:rPr>
        <w:t>).</w:t>
      </w:r>
    </w:p>
  </w:footnote>
  <w:footnote w:id="490">
    <w:p w14:paraId="3AEE2552" w14:textId="77777777" w:rsidR="005401E5" w:rsidRPr="00B41DF8" w:rsidRDefault="005401E5" w:rsidP="00B41DF8">
      <w:pPr>
        <w:pStyle w:val="FootnoteText"/>
        <w:rPr>
          <w:rFonts w:cstheme="minorHAnsi"/>
        </w:rPr>
      </w:pPr>
      <w:r w:rsidRPr="00B41DF8">
        <w:rPr>
          <w:rStyle w:val="FootnoteReference"/>
          <w:rFonts w:cstheme="minorHAnsi"/>
        </w:rPr>
        <w:footnoteRef/>
      </w:r>
      <w:r w:rsidRPr="00B41DF8">
        <w:rPr>
          <w:rFonts w:cstheme="minorHAnsi"/>
        </w:rPr>
        <w:t xml:space="preserve"> World Health Organisation. Coronavirus. 2021. Available online: </w:t>
      </w:r>
      <w:hyperlink r:id="rId174" w:anchor="tab=tab_1" w:tgtFrame="_blank" w:history="1">
        <w:r w:rsidRPr="00B41DF8">
          <w:rPr>
            <w:rStyle w:val="Hyperlink"/>
            <w:rFonts w:cstheme="minorHAnsi"/>
            <w:color w:val="auto"/>
          </w:rPr>
          <w:t>https://www.who.int/health-topics/coronavirus#tab=tab_1</w:t>
        </w:r>
      </w:hyperlink>
    </w:p>
  </w:footnote>
  <w:footnote w:id="491">
    <w:p w14:paraId="5D1A8DBC" w14:textId="77777777" w:rsidR="005401E5" w:rsidRPr="00B41DF8" w:rsidRDefault="005401E5" w:rsidP="00B41DF8">
      <w:pPr>
        <w:pStyle w:val="FootnoteText"/>
        <w:rPr>
          <w:rFonts w:cstheme="minorHAnsi"/>
        </w:rPr>
      </w:pPr>
      <w:r w:rsidRPr="00B41DF8">
        <w:rPr>
          <w:rStyle w:val="FootnoteReference"/>
          <w:rFonts w:cstheme="minorHAnsi"/>
        </w:rPr>
        <w:footnoteRef/>
      </w:r>
      <w:r w:rsidRPr="00B41DF8">
        <w:rPr>
          <w:rFonts w:cstheme="minorHAnsi"/>
        </w:rPr>
        <w:t xml:space="preserve"> Farhoudian, A.; Baldacchino, A.; Clark, N.; Gerra, G.; Ekhtiari, H.; Dom, G.; Mokri, A.; Sadeghi, M.; Nematollahi, P.; Demasi, M.; et al. COVID-19 and substance use disorders: Recommendations to a comprehensive healthcare response. an international society of addiction medicine practice and policy interest group position paper. </w:t>
      </w:r>
      <w:r w:rsidRPr="00B41DF8">
        <w:rPr>
          <w:rFonts w:cstheme="minorHAnsi"/>
          <w:i/>
          <w:iCs/>
        </w:rPr>
        <w:t>Basic Clin. Neurosci.</w:t>
      </w:r>
      <w:r w:rsidRPr="00B41DF8">
        <w:rPr>
          <w:rFonts w:cstheme="minorHAnsi"/>
        </w:rPr>
        <w:t> 2020, </w:t>
      </w:r>
      <w:r w:rsidRPr="00B41DF8">
        <w:rPr>
          <w:rFonts w:cstheme="minorHAnsi"/>
          <w:i/>
          <w:iCs/>
        </w:rPr>
        <w:t>11</w:t>
      </w:r>
      <w:r w:rsidRPr="00B41DF8">
        <w:rPr>
          <w:rFonts w:cstheme="minorHAnsi"/>
        </w:rPr>
        <w:t>, 133–150.</w:t>
      </w:r>
    </w:p>
  </w:footnote>
  <w:footnote w:id="492">
    <w:p w14:paraId="5EBC420E" w14:textId="77777777" w:rsidR="005401E5" w:rsidRPr="00B41DF8" w:rsidRDefault="005401E5" w:rsidP="00B41DF8">
      <w:pPr>
        <w:pStyle w:val="FootnoteText"/>
        <w:rPr>
          <w:rFonts w:cstheme="minorHAnsi"/>
        </w:rPr>
      </w:pPr>
      <w:r w:rsidRPr="00B41DF8">
        <w:rPr>
          <w:rStyle w:val="FootnoteReference"/>
          <w:rFonts w:cstheme="minorHAnsi"/>
        </w:rPr>
        <w:footnoteRef/>
      </w:r>
      <w:r w:rsidRPr="00B41DF8">
        <w:rPr>
          <w:rFonts w:cstheme="minorHAnsi"/>
        </w:rPr>
        <w:t xml:space="preserve"> McCarthy, J.J.; Graas, J.; Leamon, M.H.; Ward, C.; Vasti, E.J.; Fassbender, C. The Use of the Methadone/Metabolite Ratio (MMR) to Identify an Individual Metabolic Phenotype and Assess Risks of Poor Response and Adverse Effects: Towards Scientific Methadone Dosing. </w:t>
      </w:r>
      <w:r w:rsidRPr="00B41DF8">
        <w:rPr>
          <w:rFonts w:cstheme="minorHAnsi"/>
          <w:i/>
          <w:iCs/>
        </w:rPr>
        <w:t>J. Addict. Med.</w:t>
      </w:r>
      <w:r w:rsidRPr="00B41DF8">
        <w:rPr>
          <w:rFonts w:cstheme="minorHAnsi"/>
        </w:rPr>
        <w:t> 2020, </w:t>
      </w:r>
      <w:r w:rsidRPr="00B41DF8">
        <w:rPr>
          <w:rFonts w:cstheme="minorHAnsi"/>
          <w:i/>
          <w:iCs/>
        </w:rPr>
        <w:t>14</w:t>
      </w:r>
      <w:r w:rsidRPr="00B41DF8">
        <w:rPr>
          <w:rFonts w:cstheme="minorHAnsi"/>
        </w:rPr>
        <w:t>, 431–436.</w:t>
      </w:r>
    </w:p>
  </w:footnote>
  <w:footnote w:id="493">
    <w:p w14:paraId="773F0E57" w14:textId="77777777" w:rsidR="005401E5" w:rsidRPr="00B41DF8" w:rsidRDefault="005401E5" w:rsidP="00B41DF8">
      <w:pPr>
        <w:pStyle w:val="FootnoteText"/>
        <w:rPr>
          <w:rFonts w:cstheme="minorHAnsi"/>
        </w:rPr>
      </w:pPr>
      <w:r w:rsidRPr="00B41DF8">
        <w:rPr>
          <w:rStyle w:val="FootnoteReference"/>
          <w:rFonts w:cstheme="minorHAnsi"/>
        </w:rPr>
        <w:footnoteRef/>
      </w:r>
      <w:r w:rsidRPr="00B41DF8">
        <w:rPr>
          <w:rFonts w:cstheme="minorHAnsi"/>
        </w:rPr>
        <w:t xml:space="preserve"> Wei, Y.; Shah, R. Substance use disorder in the COVID-19 pandemic: A systematic review of vulnerabilities and complications. </w:t>
      </w:r>
      <w:r w:rsidRPr="00B41DF8">
        <w:rPr>
          <w:rFonts w:cstheme="minorHAnsi"/>
          <w:i/>
          <w:iCs/>
        </w:rPr>
        <w:t>Pharmaceuticals</w:t>
      </w:r>
      <w:r w:rsidRPr="00B41DF8">
        <w:rPr>
          <w:rFonts w:cstheme="minorHAnsi"/>
        </w:rPr>
        <w:t> 2020, </w:t>
      </w:r>
      <w:r w:rsidRPr="00B41DF8">
        <w:rPr>
          <w:rFonts w:cstheme="minorHAnsi"/>
          <w:i/>
          <w:iCs/>
        </w:rPr>
        <w:t>13</w:t>
      </w:r>
      <w:r w:rsidRPr="00B41DF8">
        <w:rPr>
          <w:rFonts w:cstheme="minorHAnsi"/>
        </w:rPr>
        <w:t>, 155.</w:t>
      </w:r>
    </w:p>
  </w:footnote>
  <w:footnote w:id="494">
    <w:p w14:paraId="49161817" w14:textId="77777777" w:rsidR="005401E5" w:rsidRPr="00B41DF8" w:rsidRDefault="005401E5" w:rsidP="00B41DF8">
      <w:pPr>
        <w:pStyle w:val="FootnoteText"/>
        <w:rPr>
          <w:rFonts w:cstheme="minorHAnsi"/>
        </w:rPr>
      </w:pPr>
      <w:r w:rsidRPr="00B41DF8">
        <w:rPr>
          <w:rStyle w:val="FootnoteReference"/>
          <w:rFonts w:cstheme="minorHAnsi"/>
        </w:rPr>
        <w:footnoteRef/>
      </w:r>
      <w:r w:rsidRPr="00B41DF8">
        <w:rPr>
          <w:rFonts w:cstheme="minorHAnsi"/>
        </w:rPr>
        <w:t xml:space="preserve"> Perri, M.; Dosani, N.; Hwang, S.W. COVID-19 and people experiencing homelessness: Challenges and mitigation strategies. </w:t>
      </w:r>
      <w:r w:rsidRPr="00B41DF8">
        <w:rPr>
          <w:rFonts w:cstheme="minorHAnsi"/>
          <w:i/>
          <w:iCs/>
        </w:rPr>
        <w:t>CMAJ</w:t>
      </w:r>
      <w:r w:rsidRPr="00B41DF8">
        <w:rPr>
          <w:rFonts w:cstheme="minorHAnsi"/>
        </w:rPr>
        <w:t> 2020, </w:t>
      </w:r>
      <w:r w:rsidRPr="00B41DF8">
        <w:rPr>
          <w:rFonts w:cstheme="minorHAnsi"/>
          <w:i/>
          <w:iCs/>
        </w:rPr>
        <w:t>192</w:t>
      </w:r>
      <w:r w:rsidRPr="00B41DF8">
        <w:rPr>
          <w:rFonts w:cstheme="minorHAnsi"/>
        </w:rPr>
        <w:t>, E716–E719.</w:t>
      </w:r>
    </w:p>
  </w:footnote>
  <w:footnote w:id="495">
    <w:p w14:paraId="47C681FE" w14:textId="77777777" w:rsidR="009E1F5B" w:rsidRPr="00B41DF8" w:rsidRDefault="009E1F5B" w:rsidP="009E1F5B">
      <w:pPr>
        <w:pStyle w:val="FootnoteText"/>
        <w:rPr>
          <w:rFonts w:cstheme="minorHAnsi"/>
        </w:rPr>
      </w:pPr>
      <w:r w:rsidRPr="00B41DF8">
        <w:rPr>
          <w:rStyle w:val="FootnoteReference"/>
          <w:rFonts w:cstheme="minorHAnsi"/>
        </w:rPr>
        <w:footnoteRef/>
      </w:r>
      <w:r w:rsidRPr="00B41DF8">
        <w:rPr>
          <w:rFonts w:cstheme="minorHAnsi"/>
        </w:rPr>
        <w:t xml:space="preserve"> Pauly, B.B.; Vallance, K.; Wettlaufer, A.; Chow, C.; Brown, R.; Evans, J.; Gray, E.; Krysowaty, B.; Ivsins, A.; Schiff, R.; et al. Community managed alcohol programs in Canada: Overview of key dimensions and implementation. </w:t>
      </w:r>
      <w:r w:rsidRPr="00B41DF8">
        <w:rPr>
          <w:rFonts w:cstheme="minorHAnsi"/>
          <w:i/>
          <w:iCs/>
        </w:rPr>
        <w:t>Drug Alcohol Rev.</w:t>
      </w:r>
      <w:r w:rsidRPr="00B41DF8">
        <w:rPr>
          <w:rFonts w:cstheme="minorHAnsi"/>
        </w:rPr>
        <w:t> 2018, </w:t>
      </w:r>
      <w:r w:rsidRPr="00B41DF8">
        <w:rPr>
          <w:rFonts w:cstheme="minorHAnsi"/>
          <w:i/>
          <w:iCs/>
        </w:rPr>
        <w:t>37</w:t>
      </w:r>
      <w:r w:rsidRPr="00B41DF8">
        <w:rPr>
          <w:rFonts w:cstheme="minorHAnsi"/>
        </w:rPr>
        <w:t>, S132–S139</w:t>
      </w:r>
    </w:p>
  </w:footnote>
  <w:footnote w:id="496">
    <w:p w14:paraId="2575C564" w14:textId="77777777" w:rsidR="009E1F5B" w:rsidRPr="00B41DF8" w:rsidRDefault="009E1F5B" w:rsidP="009E1F5B">
      <w:pPr>
        <w:pStyle w:val="FootnoteText"/>
        <w:rPr>
          <w:rFonts w:cstheme="minorHAnsi"/>
        </w:rPr>
      </w:pPr>
      <w:r w:rsidRPr="00B41DF8">
        <w:rPr>
          <w:rStyle w:val="FootnoteReference"/>
          <w:rFonts w:cstheme="minorHAnsi"/>
        </w:rPr>
        <w:footnoteRef/>
      </w:r>
      <w:r w:rsidRPr="00B41DF8">
        <w:rPr>
          <w:rFonts w:cstheme="minorHAnsi"/>
        </w:rPr>
        <w:t xml:space="preserve"> British Columbia Centre on Substance Use. Operational Guidance for Implementation of Managed Alcohol for Vulnerable Populations. 2020. &lt;</w:t>
      </w:r>
      <w:hyperlink r:id="rId175" w:history="1">
        <w:r w:rsidRPr="00B41DF8">
          <w:rPr>
            <w:rStyle w:val="Hyperlink"/>
            <w:rFonts w:cstheme="minorHAnsi"/>
            <w:color w:val="auto"/>
          </w:rPr>
          <w:t>https://www.bccsu.ca/alcohol-use-disorder/</w:t>
        </w:r>
      </w:hyperlink>
      <w:r w:rsidRPr="00B41DF8">
        <w:rPr>
          <w:rFonts w:cstheme="minorHAnsi"/>
        </w:rPr>
        <w:t>&gt; </w:t>
      </w:r>
    </w:p>
  </w:footnote>
  <w:footnote w:id="497">
    <w:p w14:paraId="3222582F" w14:textId="77777777" w:rsidR="009E1F5B" w:rsidRPr="00B41DF8" w:rsidRDefault="009E1F5B" w:rsidP="009E1F5B">
      <w:pPr>
        <w:pStyle w:val="FootnoteText"/>
        <w:rPr>
          <w:rFonts w:cstheme="minorHAnsi"/>
        </w:rPr>
      </w:pPr>
      <w:r w:rsidRPr="00B41DF8">
        <w:rPr>
          <w:rStyle w:val="FootnoteReference"/>
          <w:rFonts w:cstheme="minorHAnsi"/>
        </w:rPr>
        <w:footnoteRef/>
      </w:r>
      <w:r w:rsidRPr="00B41DF8">
        <w:rPr>
          <w:rFonts w:cstheme="minorHAnsi"/>
        </w:rPr>
        <w:t xml:space="preserve">  T. Parkes et al. ‘Exploring the Potential of Implementing Managed Alcohol Programmes to Reduce Risk of COVID-19 Infection and Transmission, and Wider Harms, for People Experiencing Alcohol Dependency and Homelessness in Scotland’, International Journal of Environmental Research and Public Health, 18.3, (2021). &lt;</w:t>
      </w:r>
      <w:hyperlink r:id="rId176" w:history="1">
        <w:r w:rsidRPr="00B41DF8">
          <w:rPr>
            <w:rStyle w:val="Hyperlink"/>
            <w:rFonts w:cstheme="minorHAnsi"/>
            <w:color w:val="auto"/>
          </w:rPr>
          <w:t>https://www.mdpi.com/1660-4601/18/23/12523</w:t>
        </w:r>
      </w:hyperlink>
      <w:r w:rsidRPr="00B41DF8">
        <w:rPr>
          <w:rFonts w:cstheme="minorHAnsi"/>
        </w:rPr>
        <w:t>&gt;</w:t>
      </w:r>
    </w:p>
  </w:footnote>
  <w:footnote w:id="498">
    <w:p w14:paraId="6A9DC828" w14:textId="77777777" w:rsidR="009E1F5B" w:rsidRPr="00B41DF8" w:rsidRDefault="009E1F5B" w:rsidP="009E1F5B">
      <w:pPr>
        <w:pStyle w:val="FootnoteText"/>
        <w:rPr>
          <w:rFonts w:cstheme="minorHAnsi"/>
        </w:rPr>
      </w:pPr>
      <w:r w:rsidRPr="00B41DF8">
        <w:rPr>
          <w:rStyle w:val="FootnoteReference"/>
          <w:rFonts w:cstheme="minorHAnsi"/>
        </w:rPr>
        <w:footnoteRef/>
      </w:r>
      <w:r w:rsidRPr="00B41DF8">
        <w:rPr>
          <w:rFonts w:cstheme="minorHAnsi"/>
        </w:rPr>
        <w:t xml:space="preserve"> Kouimtsidis, C.; Pauly, B.; Parkes, T.; Stockwell, T.; Baldacchino, A.M. COVID-19 Social Restrictions: An Opportunity to Re-visit the Concept of Harm Reduction in the Treatment of Alcohol Dependence. A Position Paper. </w:t>
      </w:r>
      <w:r w:rsidRPr="00B41DF8">
        <w:rPr>
          <w:rFonts w:cstheme="minorHAnsi"/>
          <w:i/>
          <w:iCs/>
        </w:rPr>
        <w:t>Front. Psychiatry</w:t>
      </w:r>
      <w:r w:rsidRPr="00B41DF8">
        <w:rPr>
          <w:rFonts w:cstheme="minorHAnsi"/>
        </w:rPr>
        <w:t> 2021, </w:t>
      </w:r>
      <w:r w:rsidRPr="00B41DF8">
        <w:rPr>
          <w:rFonts w:cstheme="minorHAnsi"/>
          <w:i/>
          <w:iCs/>
        </w:rPr>
        <w:t>12</w:t>
      </w:r>
      <w:r w:rsidRPr="00B41DF8">
        <w:rPr>
          <w:rFonts w:cstheme="minorHAnsi"/>
        </w:rPr>
        <w:t xml:space="preserve">, 623649. </w:t>
      </w:r>
    </w:p>
  </w:footnote>
  <w:footnote w:id="499">
    <w:p w14:paraId="42149281" w14:textId="77777777" w:rsidR="009E1F5B" w:rsidRPr="00B41DF8" w:rsidRDefault="009E1F5B" w:rsidP="009E1F5B">
      <w:pPr>
        <w:pStyle w:val="FootnoteText"/>
        <w:rPr>
          <w:rFonts w:cstheme="minorHAnsi"/>
        </w:rPr>
      </w:pPr>
      <w:r w:rsidRPr="00B41DF8">
        <w:rPr>
          <w:rStyle w:val="FootnoteReference"/>
          <w:rFonts w:cstheme="minorHAnsi"/>
        </w:rPr>
        <w:footnoteRef/>
      </w:r>
      <w:r w:rsidRPr="00B41DF8">
        <w:rPr>
          <w:rFonts w:cstheme="minorHAnsi"/>
        </w:rPr>
        <w:t xml:space="preserve"> Erickson, R.A.; Stockwell, T.; Pauly, B.B.; Chow, C.; Roemer, A.; Zhao, J.; Vallance, K.; Wettlaufer, A. How do people with homelessness and alcohol dependence cope when alcohol is unaffordable? A comparison of residents of Canadian managed alcohol programs and locally recruited controls. </w:t>
      </w:r>
      <w:r w:rsidRPr="00B41DF8">
        <w:rPr>
          <w:rFonts w:cstheme="minorHAnsi"/>
          <w:i/>
          <w:iCs/>
        </w:rPr>
        <w:t>Drug Alcohol Rev.</w:t>
      </w:r>
      <w:r w:rsidRPr="00B41DF8">
        <w:rPr>
          <w:rFonts w:cstheme="minorHAnsi"/>
        </w:rPr>
        <w:t> 2018, </w:t>
      </w:r>
      <w:r w:rsidRPr="00B41DF8">
        <w:rPr>
          <w:rFonts w:cstheme="minorHAnsi"/>
          <w:i/>
          <w:iCs/>
        </w:rPr>
        <w:t>37</w:t>
      </w:r>
      <w:r w:rsidRPr="00B41DF8">
        <w:rPr>
          <w:rFonts w:cstheme="minorHAnsi"/>
        </w:rPr>
        <w:t>, S174–S183</w:t>
      </w:r>
    </w:p>
  </w:footnote>
  <w:footnote w:id="500">
    <w:p w14:paraId="2A452EE3" w14:textId="77777777" w:rsidR="009E1F5B" w:rsidRPr="00B41DF8" w:rsidRDefault="009E1F5B" w:rsidP="009E1F5B">
      <w:pPr>
        <w:pStyle w:val="FootnoteText"/>
        <w:rPr>
          <w:rFonts w:cstheme="minorHAnsi"/>
        </w:rPr>
      </w:pPr>
      <w:r w:rsidRPr="00B41DF8">
        <w:rPr>
          <w:rStyle w:val="FootnoteReference"/>
          <w:rFonts w:cstheme="minorHAnsi"/>
        </w:rPr>
        <w:footnoteRef/>
      </w:r>
      <w:r w:rsidRPr="00B41DF8">
        <w:rPr>
          <w:rFonts w:cstheme="minorHAnsi"/>
        </w:rPr>
        <w:t xml:space="preserve"> Crabtree A, Latham N, Morgan R, Pauly B, Bungay V, Buxton JA. Perceived harms and harm reduction strategies among people who drink non-beverage alcohol: community-based qualitative research in Vancouver, Canada. </w:t>
      </w:r>
      <w:r w:rsidRPr="00B41DF8">
        <w:rPr>
          <w:rFonts w:cstheme="minorHAnsi"/>
          <w:i/>
          <w:iCs/>
        </w:rPr>
        <w:t>Int J Drug Policy</w:t>
      </w:r>
      <w:r w:rsidRPr="00B41DF8">
        <w:rPr>
          <w:rFonts w:cstheme="minorHAnsi"/>
        </w:rPr>
        <w:t>. (2018) 59:85–93. 10.1016/j.drugpo.2018.06020</w:t>
      </w:r>
    </w:p>
  </w:footnote>
  <w:footnote w:id="501">
    <w:p w14:paraId="3B249401" w14:textId="77777777" w:rsidR="009E1F5B" w:rsidRPr="00B41DF8" w:rsidRDefault="009E1F5B" w:rsidP="009E1F5B">
      <w:pPr>
        <w:pStyle w:val="FootnoteText"/>
        <w:rPr>
          <w:rFonts w:cstheme="minorHAnsi"/>
        </w:rPr>
      </w:pPr>
      <w:r w:rsidRPr="00B41DF8">
        <w:rPr>
          <w:rStyle w:val="FootnoteReference"/>
          <w:rFonts w:cstheme="minorHAnsi"/>
        </w:rPr>
        <w:footnoteRef/>
      </w:r>
      <w:r w:rsidRPr="00B41DF8">
        <w:rPr>
          <w:rFonts w:cstheme="minorHAnsi"/>
        </w:rPr>
        <w:t xml:space="preserve"> Lewer D, Braithwaite I, Bullock M, Eyre MT, White PJ, Aldridge RW. COVID-19 among people experiencing homelessness in England: a modelling study. </w:t>
      </w:r>
      <w:r w:rsidRPr="00B41DF8">
        <w:rPr>
          <w:rFonts w:cstheme="minorHAnsi"/>
          <w:i/>
          <w:iCs/>
        </w:rPr>
        <w:t>Lancet Respir Med</w:t>
      </w:r>
      <w:r w:rsidRPr="00B41DF8">
        <w:rPr>
          <w:rFonts w:cstheme="minorHAnsi"/>
        </w:rPr>
        <w:t>. (2020) 8:1181–91. 10.1016/S2213-2600(20)30396-9</w:t>
      </w:r>
    </w:p>
  </w:footnote>
  <w:footnote w:id="502">
    <w:p w14:paraId="054EC687" w14:textId="77777777" w:rsidR="009E1F5B" w:rsidRPr="00B41DF8" w:rsidRDefault="009E1F5B" w:rsidP="009E1F5B">
      <w:pPr>
        <w:pStyle w:val="FootnoteText"/>
        <w:rPr>
          <w:rFonts w:cstheme="minorHAnsi"/>
        </w:rPr>
      </w:pPr>
      <w:r w:rsidRPr="00B41DF8">
        <w:rPr>
          <w:rStyle w:val="FootnoteReference"/>
          <w:rFonts w:cstheme="minorHAnsi"/>
        </w:rPr>
        <w:footnoteRef/>
      </w:r>
      <w:r w:rsidRPr="00B41DF8">
        <w:rPr>
          <w:rFonts w:cstheme="minorHAnsi"/>
        </w:rPr>
        <w:t xml:space="preserve"> C. Kouimtsidis et al. COVID-19 Social Restrictions: An Opportunity to Re-visit the Concept of Harm Reduction in the Treatment of Alcohol Dependence. A Position Paper, Frontiers in Psychiatry, (2021), 12. &lt;</w:t>
      </w:r>
      <w:hyperlink r:id="rId177" w:history="1">
        <w:r w:rsidRPr="00B41DF8">
          <w:rPr>
            <w:rStyle w:val="Hyperlink"/>
            <w:rFonts w:cstheme="minorHAnsi"/>
            <w:color w:val="auto"/>
          </w:rPr>
          <w:t>https://www.ncbi.nlm.nih.gov/pmc/articles/PMC7930817/</w:t>
        </w:r>
      </w:hyperlink>
      <w:r w:rsidRPr="00B41DF8">
        <w:rPr>
          <w:rFonts w:cstheme="minorHAnsi"/>
        </w:rPr>
        <w:t xml:space="preserve">&gt; </w:t>
      </w:r>
    </w:p>
  </w:footnote>
  <w:footnote w:id="503">
    <w:p w14:paraId="3A22EC8E" w14:textId="77777777" w:rsidR="009E1F5B" w:rsidRPr="00B41DF8" w:rsidRDefault="009E1F5B" w:rsidP="009E1F5B">
      <w:pPr>
        <w:pStyle w:val="FootnoteText"/>
        <w:rPr>
          <w:rFonts w:cstheme="minorHAnsi"/>
        </w:rPr>
      </w:pPr>
      <w:r w:rsidRPr="00B41DF8">
        <w:rPr>
          <w:rStyle w:val="FootnoteReference"/>
          <w:rFonts w:cstheme="minorHAnsi"/>
        </w:rPr>
        <w:footnoteRef/>
      </w:r>
      <w:r w:rsidRPr="00B41DF8">
        <w:rPr>
          <w:rFonts w:cstheme="minorHAnsi"/>
        </w:rPr>
        <w:t xml:space="preserve"> J. Sneddon et al. ‘Addressing the needs of older adults receiving alcohol treatment during the COVID-19 pandemic: a qualitative study’, Aging &amp; Mental Health, (2020), 26.5. &lt;</w:t>
      </w:r>
      <w:hyperlink r:id="rId178" w:history="1">
        <w:r w:rsidRPr="00B41DF8">
          <w:rPr>
            <w:rStyle w:val="Hyperlink"/>
            <w:rFonts w:cstheme="minorHAnsi"/>
            <w:color w:val="auto"/>
          </w:rPr>
          <w:t>https://www.tandfonline.com/doi/full/10.1080/13607863.2021.1910794</w:t>
        </w:r>
      </w:hyperlink>
      <w:r w:rsidRPr="00B41DF8">
        <w:rPr>
          <w:rFonts w:cstheme="minorHAnsi"/>
        </w:rPr>
        <w:t xml:space="preserve">&gt; </w:t>
      </w:r>
    </w:p>
  </w:footnote>
  <w:footnote w:id="504">
    <w:p w14:paraId="7E5B1E41" w14:textId="57BF2B3C" w:rsidR="005401E5" w:rsidRPr="00B41DF8" w:rsidRDefault="005401E5" w:rsidP="00B41DF8">
      <w:pPr>
        <w:pStyle w:val="FootnoteText"/>
        <w:rPr>
          <w:rFonts w:cstheme="minorHAnsi"/>
        </w:rPr>
      </w:pPr>
      <w:r w:rsidRPr="00B41DF8">
        <w:rPr>
          <w:rStyle w:val="FootnoteReference"/>
          <w:rFonts w:cstheme="minorHAnsi"/>
        </w:rPr>
        <w:footnoteRef/>
      </w:r>
      <w:r w:rsidRPr="00B41DF8">
        <w:rPr>
          <w:rFonts w:cstheme="minorHAnsi"/>
        </w:rPr>
        <w:t xml:space="preserve"> Scottish Government</w:t>
      </w:r>
      <w:r w:rsidR="00907300" w:rsidRPr="00B41DF8">
        <w:rPr>
          <w:rFonts w:cstheme="minorHAnsi"/>
        </w:rPr>
        <w:t>, ‘</w:t>
      </w:r>
      <w:r w:rsidRPr="00B41DF8">
        <w:rPr>
          <w:rFonts w:cstheme="minorHAnsi"/>
        </w:rPr>
        <w:t>COVID-19 allocations advice and information for the Housing Sector</w:t>
      </w:r>
      <w:r w:rsidR="00907300" w:rsidRPr="00B41DF8">
        <w:rPr>
          <w:rFonts w:cstheme="minorHAnsi"/>
        </w:rPr>
        <w:t>’</w:t>
      </w:r>
      <w:r w:rsidRPr="00B41DF8">
        <w:rPr>
          <w:rFonts w:cstheme="minorHAnsi"/>
        </w:rPr>
        <w:t xml:space="preserve"> Edinburgh; 2020. </w:t>
      </w:r>
      <w:r w:rsidR="0059430E" w:rsidRPr="00B41DF8">
        <w:rPr>
          <w:rFonts w:cstheme="minorHAnsi"/>
        </w:rPr>
        <w:t>&lt;</w:t>
      </w:r>
      <w:hyperlink r:id="rId179" w:history="1">
        <w:r w:rsidR="0059430E" w:rsidRPr="00B41DF8">
          <w:rPr>
            <w:rStyle w:val="Hyperlink"/>
            <w:rFonts w:cstheme="minorHAnsi"/>
            <w:color w:val="auto"/>
          </w:rPr>
          <w:t>https://www.gov.scot/publications/coronavirus-covid-19-allocations-advice-and-information-for-the-housing-sector/</w:t>
        </w:r>
      </w:hyperlink>
      <w:r w:rsidRPr="00B41DF8">
        <w:rPr>
          <w:rFonts w:cstheme="minorHAnsi"/>
        </w:rPr>
        <w:t>.</w:t>
      </w:r>
      <w:r w:rsidR="0059430E" w:rsidRPr="00B41DF8">
        <w:rPr>
          <w:rFonts w:cstheme="minorHAnsi"/>
        </w:rPr>
        <w:t>&gt;</w:t>
      </w:r>
    </w:p>
  </w:footnote>
  <w:footnote w:id="505">
    <w:p w14:paraId="08A499DB" w14:textId="2A762CF3" w:rsidR="005401E5" w:rsidRPr="00B41DF8" w:rsidRDefault="005401E5" w:rsidP="00B41DF8">
      <w:pPr>
        <w:pStyle w:val="FootnoteText"/>
        <w:rPr>
          <w:rFonts w:cstheme="minorHAnsi"/>
        </w:rPr>
      </w:pPr>
      <w:r w:rsidRPr="00B41DF8">
        <w:rPr>
          <w:rStyle w:val="FootnoteReference"/>
          <w:rFonts w:cstheme="minorHAnsi"/>
        </w:rPr>
        <w:footnoteRef/>
      </w:r>
      <w:r w:rsidRPr="00B41DF8">
        <w:rPr>
          <w:rFonts w:cstheme="minorHAnsi"/>
        </w:rPr>
        <w:t xml:space="preserve"> Scottish Government</w:t>
      </w:r>
      <w:r w:rsidR="00907300" w:rsidRPr="00B41DF8">
        <w:rPr>
          <w:rFonts w:cstheme="minorHAnsi"/>
        </w:rPr>
        <w:t xml:space="preserve"> (</w:t>
      </w:r>
      <w:r w:rsidR="00D32C2C">
        <w:rPr>
          <w:rFonts w:cstheme="minorHAnsi"/>
        </w:rPr>
        <w:t>n 50</w:t>
      </w:r>
      <w:r w:rsidR="008F2456">
        <w:rPr>
          <w:rFonts w:cstheme="minorHAnsi"/>
        </w:rPr>
        <w:t>4</w:t>
      </w:r>
      <w:r w:rsidR="00907300" w:rsidRPr="00B41DF8">
        <w:rPr>
          <w:rFonts w:cstheme="minorHAnsi"/>
        </w:rPr>
        <w:t>).</w:t>
      </w:r>
    </w:p>
  </w:footnote>
  <w:footnote w:id="506">
    <w:p w14:paraId="2DAF0BF3" w14:textId="3CDFB6E8" w:rsidR="005401E5" w:rsidRPr="00B41DF8" w:rsidRDefault="005401E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059A8" w:rsidRPr="00B41DF8">
        <w:rPr>
          <w:rFonts w:cstheme="minorHAnsi"/>
        </w:rPr>
        <w:t>S. Kaur et al. ‘Provision of services to persons experiencing homelessness during the COVID-19 pandemic: A qualitative study on the perspectives of homelessness service providers’, Health &amp; Social Care in the Community (2021), 30.5. &lt;</w:t>
      </w:r>
      <w:hyperlink r:id="rId180" w:history="1">
        <w:r w:rsidR="002059A8" w:rsidRPr="00B41DF8">
          <w:rPr>
            <w:rStyle w:val="Hyperlink"/>
            <w:rFonts w:cstheme="minorHAnsi"/>
            <w:color w:val="auto"/>
          </w:rPr>
          <w:t>https://onlinelibrary.wiley.com/doi/10.1111/hsc.13609</w:t>
        </w:r>
      </w:hyperlink>
      <w:r w:rsidR="002059A8" w:rsidRPr="00B41DF8">
        <w:rPr>
          <w:rFonts w:cstheme="minorHAnsi"/>
        </w:rPr>
        <w:t>&gt;</w:t>
      </w:r>
      <w:r w:rsidRPr="00B41DF8">
        <w:rPr>
          <w:rFonts w:cstheme="minorHAnsi"/>
        </w:rPr>
        <w:t xml:space="preserve"> </w:t>
      </w:r>
    </w:p>
  </w:footnote>
  <w:footnote w:id="507">
    <w:p w14:paraId="2F6A3542" w14:textId="323E75A4" w:rsidR="005401E5" w:rsidRPr="00B41DF8" w:rsidRDefault="005401E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59430E" w:rsidRPr="00B41DF8">
        <w:rPr>
          <w:rFonts w:cstheme="minorHAnsi"/>
        </w:rPr>
        <w:t>UK Government, ‘COVID-19:</w:t>
      </w:r>
      <w:r w:rsidR="00907300" w:rsidRPr="00B41DF8">
        <w:rPr>
          <w:rFonts w:cstheme="minorHAnsi"/>
        </w:rPr>
        <w:t xml:space="preserve"> </w:t>
      </w:r>
      <w:r w:rsidR="0059430E" w:rsidRPr="00B41DF8">
        <w:rPr>
          <w:rFonts w:cstheme="minorHAnsi"/>
        </w:rPr>
        <w:t>Guidance for hostel services for people experiencing homelessness and rough sleeping’ (04 April 2022) &lt;https://www.gov.uk/government/publications/covid-19-guidance-on-services-for-people-experiencing-rough-sleeping/covid-19-guidance-for-commissioners-and-providers-of-hostel-services-for-people-experiencing-homelessness-and-rough-sleeping&gt;</w:t>
      </w:r>
    </w:p>
  </w:footnote>
  <w:footnote w:id="508">
    <w:p w14:paraId="1889DF80" w14:textId="0AF9F526" w:rsidR="005401E5" w:rsidRPr="00B41DF8" w:rsidRDefault="005401E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C2D73" w:rsidRPr="00B41DF8">
        <w:rPr>
          <w:rFonts w:cstheme="minorHAnsi"/>
        </w:rPr>
        <w:t>N. Farmer et al. ‘‘There’s No Hope for Any Kind of Decent Life’: A Qualitative Study to Explore the Perspectives of People Experiencing Homelessness with a Recent Non-Fatal Overdose in Scotland’, The British Journal of Social Work, (2023) &lt;</w:t>
      </w:r>
      <w:hyperlink r:id="rId181" w:history="1">
        <w:r w:rsidR="00FC2D73" w:rsidRPr="00B41DF8">
          <w:rPr>
            <w:rStyle w:val="Hyperlink"/>
            <w:rFonts w:cstheme="minorHAnsi"/>
            <w:color w:val="auto"/>
          </w:rPr>
          <w:t>https://academic.oup.com/bjsw/advance-article/doi/10.1093/bjsw/bcad160/7218539</w:t>
        </w:r>
      </w:hyperlink>
      <w:r w:rsidR="00FC2D73" w:rsidRPr="00B41DF8">
        <w:rPr>
          <w:rFonts w:cstheme="minorHAnsi"/>
        </w:rPr>
        <w:t>&gt;</w:t>
      </w:r>
    </w:p>
  </w:footnote>
  <w:footnote w:id="509">
    <w:p w14:paraId="7C4FDFA7" w14:textId="38AB1AC2" w:rsidR="005401E5" w:rsidRPr="00B41DF8" w:rsidRDefault="005401E5" w:rsidP="00B41DF8">
      <w:pPr>
        <w:pStyle w:val="FootnoteText"/>
        <w:rPr>
          <w:rFonts w:cstheme="minorHAnsi"/>
        </w:rPr>
      </w:pPr>
      <w:r w:rsidRPr="00B41DF8">
        <w:rPr>
          <w:rStyle w:val="FootnoteReference"/>
          <w:rFonts w:cstheme="minorHAnsi"/>
        </w:rPr>
        <w:footnoteRef/>
      </w:r>
      <w:r w:rsidRPr="00B41DF8">
        <w:rPr>
          <w:rFonts w:cstheme="minorHAnsi"/>
        </w:rPr>
        <w:t xml:space="preserve"> Sutherland K, Chessman J, Zhao J, Sara G, Shetty A, Smith S, et al.</w:t>
      </w:r>
      <w:r w:rsidR="00907300" w:rsidRPr="00B41DF8">
        <w:rPr>
          <w:rFonts w:cstheme="minorHAnsi"/>
        </w:rPr>
        <w:t xml:space="preserve"> </w:t>
      </w:r>
      <w:r w:rsidRPr="00B41DF8">
        <w:rPr>
          <w:rFonts w:cstheme="minorHAnsi"/>
        </w:rPr>
        <w:t>Impact of COVID-19 on healthcare activity in NSW, Australia. </w:t>
      </w:r>
      <w:r w:rsidRPr="00B41DF8">
        <w:rPr>
          <w:rFonts w:cstheme="minorHAnsi"/>
          <w:i/>
          <w:iCs/>
        </w:rPr>
        <w:t>Public Health Res Pract</w:t>
      </w:r>
      <w:r w:rsidRPr="00B41DF8">
        <w:rPr>
          <w:rFonts w:cstheme="minorHAnsi"/>
        </w:rPr>
        <w:t>. (2020) 30:e3042030. 10.17061/phrp3042030</w:t>
      </w:r>
    </w:p>
  </w:footnote>
  <w:footnote w:id="510">
    <w:p w14:paraId="5DB4F1DB" w14:textId="0A29C32F" w:rsidR="00B05F24" w:rsidRPr="00B41DF8" w:rsidRDefault="00B05F24"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Style w:val="cf01"/>
          <w:rFonts w:asciiTheme="minorHAnsi" w:hAnsiTheme="minorHAnsi" w:cstheme="minorHAnsi"/>
          <w:sz w:val="20"/>
          <w:szCs w:val="20"/>
        </w:rPr>
        <w:t>33 </w:t>
      </w:r>
      <w:r w:rsidRPr="00B41DF8">
        <w:rPr>
          <w:rStyle w:val="cf11"/>
          <w:rFonts w:asciiTheme="minorHAnsi" w:hAnsiTheme="minorHAnsi" w:cstheme="minorHAnsi"/>
          <w:color w:val="auto"/>
          <w:sz w:val="20"/>
          <w:szCs w:val="20"/>
        </w:rPr>
        <w:t>Chang, J.; Agliata, J.; Guarinieri, M. COVID-19—Enacting a new normal for people who use drugs. </w:t>
      </w:r>
      <w:r w:rsidRPr="00B41DF8">
        <w:rPr>
          <w:rStyle w:val="cf21"/>
          <w:rFonts w:asciiTheme="minorHAnsi" w:hAnsiTheme="minorHAnsi" w:cstheme="minorHAnsi"/>
          <w:color w:val="auto"/>
          <w:sz w:val="20"/>
          <w:szCs w:val="20"/>
        </w:rPr>
        <w:t>Int. J. Drug Polic</w:t>
      </w:r>
      <w:r w:rsidRPr="00C33CBF">
        <w:rPr>
          <w:rStyle w:val="cf21"/>
          <w:rFonts w:asciiTheme="minorHAnsi" w:hAnsiTheme="minorHAnsi" w:cstheme="minorHAnsi"/>
          <w:b/>
          <w:bCs/>
          <w:color w:val="auto"/>
          <w:sz w:val="20"/>
          <w:szCs w:val="20"/>
        </w:rPr>
        <w:t>y</w:t>
      </w:r>
      <w:r w:rsidRPr="00C33CBF">
        <w:rPr>
          <w:rStyle w:val="cf11"/>
          <w:rFonts w:asciiTheme="minorHAnsi" w:hAnsiTheme="minorHAnsi" w:cstheme="minorHAnsi"/>
          <w:b/>
          <w:bCs/>
          <w:color w:val="auto"/>
          <w:sz w:val="20"/>
          <w:szCs w:val="20"/>
        </w:rPr>
        <w:t> </w:t>
      </w:r>
      <w:r w:rsidRPr="00C33CBF">
        <w:rPr>
          <w:rStyle w:val="cf31"/>
          <w:rFonts w:asciiTheme="minorHAnsi" w:hAnsiTheme="minorHAnsi" w:cstheme="minorHAnsi"/>
          <w:b w:val="0"/>
          <w:bCs w:val="0"/>
          <w:color w:val="auto"/>
          <w:sz w:val="20"/>
          <w:szCs w:val="20"/>
        </w:rPr>
        <w:t>2020</w:t>
      </w:r>
      <w:r w:rsidRPr="00B41DF8">
        <w:rPr>
          <w:rStyle w:val="cf11"/>
          <w:rFonts w:asciiTheme="minorHAnsi" w:hAnsiTheme="minorHAnsi" w:cstheme="minorHAnsi"/>
          <w:color w:val="auto"/>
          <w:sz w:val="20"/>
          <w:szCs w:val="20"/>
        </w:rPr>
        <w:t>, </w:t>
      </w:r>
      <w:r w:rsidRPr="00B41DF8">
        <w:rPr>
          <w:rStyle w:val="cf21"/>
          <w:rFonts w:asciiTheme="minorHAnsi" w:hAnsiTheme="minorHAnsi" w:cstheme="minorHAnsi"/>
          <w:color w:val="auto"/>
          <w:sz w:val="20"/>
          <w:szCs w:val="20"/>
        </w:rPr>
        <w:t>83</w:t>
      </w:r>
      <w:r w:rsidRPr="00B41DF8">
        <w:rPr>
          <w:rStyle w:val="cf11"/>
          <w:rFonts w:asciiTheme="minorHAnsi" w:hAnsiTheme="minorHAnsi" w:cstheme="minorHAnsi"/>
          <w:color w:val="auto"/>
          <w:sz w:val="20"/>
          <w:szCs w:val="20"/>
        </w:rPr>
        <w:t>, 102832</w:t>
      </w:r>
    </w:p>
  </w:footnote>
  <w:footnote w:id="511">
    <w:p w14:paraId="3BA587AC" w14:textId="219F8EA8" w:rsidR="006F59D6" w:rsidRPr="00B41DF8" w:rsidRDefault="006F59D6" w:rsidP="00B41DF8">
      <w:pPr>
        <w:pStyle w:val="FootnoteText"/>
        <w:rPr>
          <w:rFonts w:cstheme="minorHAnsi"/>
        </w:rPr>
      </w:pPr>
      <w:r w:rsidRPr="00B41DF8">
        <w:rPr>
          <w:rStyle w:val="FootnoteReference"/>
          <w:rFonts w:cstheme="minorHAnsi"/>
        </w:rPr>
        <w:footnoteRef/>
      </w:r>
      <w:r w:rsidRPr="00B41DF8">
        <w:rPr>
          <w:rFonts w:cstheme="minorHAnsi"/>
        </w:rPr>
        <w:t xml:space="preserve"> S. McVie &amp; B. Matthews, ‘Third data report on police use of fixed penalty notices under the coronavirus regulations in Scotland: March to December 2020’ (25 August 2021) &lt;https://www.understanding-inequalities.ac.uk/sites/default/files/FPN%20Data%20Report%203.pdf&gt;</w:t>
      </w:r>
    </w:p>
  </w:footnote>
  <w:footnote w:id="512">
    <w:p w14:paraId="165E3371" w14:textId="7D75B6C4" w:rsidR="006F59D6" w:rsidRPr="00B41DF8" w:rsidRDefault="006F59D6" w:rsidP="00B41DF8">
      <w:pPr>
        <w:pStyle w:val="FootnoteText"/>
        <w:rPr>
          <w:rFonts w:cstheme="minorHAnsi"/>
        </w:rPr>
      </w:pPr>
      <w:r w:rsidRPr="00B41DF8">
        <w:rPr>
          <w:rStyle w:val="FootnoteReference"/>
          <w:rFonts w:cstheme="minorHAnsi"/>
        </w:rPr>
        <w:footnoteRef/>
      </w:r>
      <w:r w:rsidRPr="00B41DF8">
        <w:rPr>
          <w:rFonts w:cstheme="minorHAnsi"/>
        </w:rPr>
        <w:t xml:space="preserve"> BCCSU, ‘Opioid Use Disorder’ (September 2021) &lt;</w:t>
      </w:r>
      <w:hyperlink r:id="rId182" w:history="1">
        <w:r w:rsidRPr="00B41DF8">
          <w:rPr>
            <w:rStyle w:val="Hyperlink"/>
            <w:rFonts w:cstheme="minorHAnsi"/>
            <w:color w:val="auto"/>
            <w:shd w:val="clear" w:color="auto" w:fill="FFFFFF"/>
          </w:rPr>
          <w:t>https://www.bccsu.ca/wp-content/uploads/2020/04/Risk-Mitigation-in-the-Context-of-Dual-Public-Health-Emergencies-v1.5.pdf</w:t>
        </w:r>
      </w:hyperlink>
      <w:r w:rsidRPr="00B41DF8">
        <w:rPr>
          <w:rStyle w:val="cf51"/>
          <w:rFonts w:asciiTheme="minorHAnsi" w:hAnsiTheme="minorHAnsi" w:cstheme="minorHAnsi"/>
          <w:b w:val="0"/>
          <w:bCs w:val="0"/>
          <w:sz w:val="20"/>
          <w:szCs w:val="20"/>
          <w:u w:val="single"/>
        </w:rPr>
        <w:t>&gt;</w:t>
      </w:r>
      <w:r w:rsidRPr="00B41DF8">
        <w:rPr>
          <w:rStyle w:val="cf01"/>
          <w:rFonts w:asciiTheme="minorHAnsi" w:hAnsiTheme="minorHAnsi" w:cstheme="minorHAnsi"/>
          <w:sz w:val="20"/>
          <w:szCs w:val="20"/>
        </w:rPr>
        <w:t> </w:t>
      </w:r>
    </w:p>
  </w:footnote>
  <w:footnote w:id="513">
    <w:p w14:paraId="67688B35" w14:textId="6F5DD1A5" w:rsidR="006F59D6" w:rsidRPr="00B41DF8" w:rsidRDefault="006F59D6" w:rsidP="00B41DF8">
      <w:pPr>
        <w:pStyle w:val="FootnoteText"/>
        <w:rPr>
          <w:rFonts w:cstheme="minorHAnsi"/>
        </w:rPr>
      </w:pPr>
      <w:r w:rsidRPr="00B41DF8">
        <w:rPr>
          <w:rStyle w:val="FootnoteReference"/>
          <w:rFonts w:cstheme="minorHAnsi"/>
        </w:rPr>
        <w:footnoteRef/>
      </w:r>
      <w:r w:rsidRPr="00B41DF8">
        <w:rPr>
          <w:rFonts w:cstheme="minorHAnsi"/>
        </w:rPr>
        <w:t xml:space="preserve"> Scottish Drugs Forum, ‘Guidance on contingency planning for people who use drugs and COVID-19 (v1.0)’ (19 March 2020) &lt;https://www.communitypharmacy.scot.nhs.uk/media/2421/contingency-planning-for-drugs-users-covid-19-v1.pdf&gt;</w:t>
      </w:r>
    </w:p>
  </w:footnote>
  <w:footnote w:id="514">
    <w:p w14:paraId="25C79357" w14:textId="03EC5A09" w:rsidR="006F59D6" w:rsidRPr="00B41DF8" w:rsidRDefault="006F59D6" w:rsidP="00B41DF8">
      <w:pPr>
        <w:pStyle w:val="FootnoteText"/>
        <w:rPr>
          <w:rFonts w:cstheme="minorHAnsi"/>
        </w:rPr>
      </w:pPr>
      <w:r w:rsidRPr="00B41DF8">
        <w:rPr>
          <w:rStyle w:val="FootnoteReference"/>
          <w:rFonts w:cstheme="minorHAnsi"/>
        </w:rPr>
        <w:footnoteRef/>
      </w:r>
      <w:r w:rsidRPr="00B41DF8">
        <w:rPr>
          <w:rFonts w:cstheme="minorHAnsi"/>
        </w:rPr>
        <w:t xml:space="preserve"> SHAAP, ‘Coronavirus (COVID-19) and people with alcohol-related problems: Recommendations for services’ (16 April 2020) &lt;</w:t>
      </w:r>
      <w:hyperlink r:id="rId183" w:history="1">
        <w:r w:rsidRPr="00B41DF8">
          <w:rPr>
            <w:rStyle w:val="Hyperlink"/>
            <w:rFonts w:cstheme="minorHAnsi"/>
            <w:color w:val="auto"/>
          </w:rPr>
          <w:t>https://www.shaap.org.uk/downloads/238-new-guidance-for-covid-19-and-people-with-alcohol-related-problems/viewdocument/238.html</w:t>
        </w:r>
      </w:hyperlink>
      <w:r w:rsidRPr="00B41DF8">
        <w:rPr>
          <w:rStyle w:val="cf41"/>
          <w:rFonts w:asciiTheme="minorHAnsi" w:hAnsiTheme="minorHAnsi" w:cstheme="minorHAnsi"/>
          <w:sz w:val="20"/>
          <w:szCs w:val="20"/>
          <w:u w:val="single"/>
        </w:rPr>
        <w:t>&gt;</w:t>
      </w:r>
      <w:r w:rsidRPr="00B41DF8">
        <w:rPr>
          <w:rStyle w:val="cf01"/>
          <w:rFonts w:asciiTheme="minorHAnsi" w:hAnsiTheme="minorHAnsi" w:cstheme="minorHAnsi"/>
          <w:sz w:val="20"/>
          <w:szCs w:val="20"/>
        </w:rPr>
        <w:t> </w:t>
      </w:r>
    </w:p>
  </w:footnote>
  <w:footnote w:id="515">
    <w:p w14:paraId="1DB9D09E" w14:textId="3033AA65" w:rsidR="006F59D6" w:rsidRPr="00B41DF8" w:rsidRDefault="006F59D6" w:rsidP="00B41DF8">
      <w:pPr>
        <w:pStyle w:val="FootnoteText"/>
        <w:rPr>
          <w:rFonts w:cstheme="minorHAnsi"/>
        </w:rPr>
      </w:pPr>
      <w:r w:rsidRPr="00B41DF8">
        <w:rPr>
          <w:rStyle w:val="FootnoteReference"/>
          <w:rFonts w:cstheme="minorHAnsi"/>
        </w:rPr>
        <w:footnoteRef/>
      </w:r>
      <w:r w:rsidRPr="00B41DF8">
        <w:rPr>
          <w:rFonts w:cstheme="minorHAnsi"/>
        </w:rPr>
        <w:t xml:space="preserve"> Tsai, J., &amp; Wilson, M. (2020). COVID-19: A potential public health problem for homeless populations. The Lancet Public Health, 5(4), e186–e187. https://doi.org/10.1016/S2468-2667(20)30053-0</w:t>
      </w:r>
    </w:p>
  </w:footnote>
  <w:footnote w:id="516">
    <w:p w14:paraId="1F4405AD" w14:textId="757707CC" w:rsidR="005401E5" w:rsidRPr="00B41DF8" w:rsidRDefault="005401E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86859" w:rsidRPr="00B41DF8">
        <w:rPr>
          <w:rFonts w:cstheme="minorHAnsi"/>
        </w:rPr>
        <w:t>S. Aronowitz et al. Substance use policy and practice in the COVID-19 pandemic: Learning from early pandemic responses through internationally comparative field data, Global Public Health, 17.12, &lt;</w:t>
      </w:r>
      <w:hyperlink r:id="rId184" w:history="1">
        <w:r w:rsidR="00186859" w:rsidRPr="00B41DF8">
          <w:rPr>
            <w:rStyle w:val="Hyperlink"/>
            <w:rFonts w:cstheme="minorHAnsi"/>
            <w:color w:val="auto"/>
          </w:rPr>
          <w:t>https://www.tandfonline.com/doi/full/10.1080/17441692.2022.2129720?needAccess=true</w:t>
        </w:r>
      </w:hyperlink>
      <w:r w:rsidR="00186859" w:rsidRPr="00B41DF8">
        <w:rPr>
          <w:rFonts w:cstheme="minorHAnsi"/>
        </w:rPr>
        <w:t>&gt;</w:t>
      </w:r>
      <w:r w:rsidRPr="00B41DF8">
        <w:rPr>
          <w:rFonts w:cstheme="minorHAnsi"/>
        </w:rPr>
        <w:t xml:space="preserve"> </w:t>
      </w:r>
    </w:p>
  </w:footnote>
  <w:footnote w:id="517">
    <w:p w14:paraId="0F9A8901" w14:textId="4BA0096F" w:rsidR="005401E5" w:rsidRPr="00B41DF8" w:rsidRDefault="005401E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59430E" w:rsidRPr="00B41DF8">
        <w:rPr>
          <w:rFonts w:cstheme="minorHAnsi"/>
        </w:rPr>
        <w:t>DeJong, C. A. J. et al. ‘Psychological Impact of the Acute COVID-19 Period on Patients With Substance Use Disorders: We are all in this Together’ Basic Clin Neuroscience, 11(2), 2020, 207-216 &lt;https://www.ncbi.nlm.nih.gov/pmc/articles/PMC7368105/&gt;</w:t>
      </w:r>
    </w:p>
  </w:footnote>
  <w:footnote w:id="518">
    <w:p w14:paraId="45523EBE" w14:textId="77777777" w:rsidR="00412F34" w:rsidRPr="00B41DF8" w:rsidRDefault="00412F34" w:rsidP="00B41DF8">
      <w:pPr>
        <w:pStyle w:val="FootnoteText"/>
        <w:rPr>
          <w:rFonts w:cstheme="minorHAnsi"/>
          <w:highlight w:val="cyan"/>
        </w:rPr>
      </w:pPr>
      <w:r w:rsidRPr="009B0974">
        <w:rPr>
          <w:rStyle w:val="FootnoteReference"/>
          <w:rFonts w:cstheme="minorHAnsi"/>
        </w:rPr>
        <w:footnoteRef/>
      </w:r>
      <w:r w:rsidRPr="009B0974">
        <w:rPr>
          <w:rFonts w:cstheme="minorHAnsi"/>
        </w:rPr>
        <w:t xml:space="preserve"> Parkes, T. et al. ‘They already operated like it was a crisis, because it always has been a crisis’: a qualitative exploration of the response of one homeless service in Scotland to the COVID-19 pandemic’ Harm Reduction Journal, 18(26), 2021 &lt;https://harmreductionjournal.biomedcentral.com/articles/10.1186/s12954-021-00472-w#Sec10&gt;  </w:t>
      </w:r>
    </w:p>
  </w:footnote>
  <w:footnote w:id="519">
    <w:p w14:paraId="2885CC9C" w14:textId="77777777" w:rsidR="00A83101" w:rsidRPr="00B41DF8" w:rsidRDefault="00A83101"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J. Wherton, T. Greenhalgh and S. E. Shaw, ‘Expanding Video Consultation Services at Pace and Scale in Scotland During the COVID-19 Pandemic: National Mixed Methods Case Study’ </w:t>
      </w:r>
      <w:r w:rsidRPr="00B41DF8">
        <w:rPr>
          <w:rFonts w:cstheme="minorHAnsi"/>
          <w:i/>
          <w:iCs/>
          <w:sz w:val="20"/>
          <w:szCs w:val="20"/>
        </w:rPr>
        <w:t>Journal of Medical Internet Research</w:t>
      </w:r>
      <w:r w:rsidRPr="00B41DF8">
        <w:rPr>
          <w:rFonts w:cstheme="minorHAnsi"/>
          <w:sz w:val="20"/>
          <w:szCs w:val="20"/>
        </w:rPr>
        <w:t xml:space="preserve">, 23(10), 2021; L. P. Beland, A. Brodeur, T. Wright, ‘COVID-19, stay-at-home orders and employment: evidence from CPS data’ </w:t>
      </w:r>
      <w:r w:rsidRPr="00B41DF8">
        <w:rPr>
          <w:rFonts w:cstheme="minorHAnsi"/>
          <w:i/>
          <w:iCs/>
          <w:sz w:val="20"/>
          <w:szCs w:val="20"/>
        </w:rPr>
        <w:t>IZA Discussion Paper,</w:t>
      </w:r>
      <w:r w:rsidRPr="00B41DF8">
        <w:rPr>
          <w:rFonts w:cstheme="minorHAnsi"/>
          <w:sz w:val="20"/>
          <w:szCs w:val="20"/>
        </w:rPr>
        <w:t xml:space="preserve"> No. 13282. 2020; K. Currie, ‘Temporary suspension of visiting during norovirus outbreaks in NHS Boards and the independent care home sector in Scotland: a cross-sectional survey of practice’, </w:t>
      </w:r>
      <w:r w:rsidRPr="00B41DF8">
        <w:rPr>
          <w:rFonts w:cstheme="minorHAnsi"/>
          <w:i/>
          <w:iCs/>
          <w:sz w:val="20"/>
          <w:szCs w:val="20"/>
        </w:rPr>
        <w:t>J Hosp Infect.</w:t>
      </w:r>
      <w:r w:rsidRPr="00B41DF8">
        <w:rPr>
          <w:rFonts w:cstheme="minorHAnsi"/>
          <w:sz w:val="20"/>
          <w:szCs w:val="20"/>
        </w:rPr>
        <w:t>, 92(3), 2016, 253–258.</w:t>
      </w:r>
    </w:p>
  </w:footnote>
  <w:footnote w:id="520">
    <w:p w14:paraId="30073BB0" w14:textId="2A55A48F"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E. Monaghesh and A. Hajizadeh, ‘The role of telehealth during COVID-19 outbreak: a systematic review based on current evidence’ </w:t>
      </w:r>
      <w:r w:rsidRPr="00B41DF8">
        <w:rPr>
          <w:rFonts w:cstheme="minorHAnsi"/>
          <w:i/>
          <w:iCs/>
        </w:rPr>
        <w:t>BMC Public Health</w:t>
      </w:r>
      <w:r w:rsidRPr="00B41DF8">
        <w:rPr>
          <w:rFonts w:cstheme="minorHAnsi"/>
        </w:rPr>
        <w:t>, 20, 1193, 2020; Wherton</w:t>
      </w:r>
      <w:r w:rsidR="009849CC" w:rsidRPr="00B41DF8">
        <w:rPr>
          <w:rFonts w:cstheme="minorHAnsi"/>
        </w:rPr>
        <w:t xml:space="preserve"> et al.</w:t>
      </w:r>
      <w:r w:rsidRPr="00B41DF8">
        <w:rPr>
          <w:rFonts w:cstheme="minorHAnsi"/>
        </w:rPr>
        <w:t xml:space="preserve"> (</w:t>
      </w:r>
      <w:r w:rsidR="00D32C2C">
        <w:rPr>
          <w:rFonts w:cstheme="minorHAnsi"/>
        </w:rPr>
        <w:t>n 51</w:t>
      </w:r>
      <w:r w:rsidR="003218B6">
        <w:rPr>
          <w:rFonts w:cstheme="minorHAnsi"/>
        </w:rPr>
        <w:t>8</w:t>
      </w:r>
      <w:r w:rsidRPr="00B41DF8">
        <w:rPr>
          <w:rFonts w:cstheme="minorHAnsi"/>
        </w:rPr>
        <w:t>); M. Beattie et al. ‘Near Me at Home: codesigning the use of video consultations for outpatient appointments in patients’ homes’ BMJ Open Quality, vol. 9, issue 3, 2020.</w:t>
      </w:r>
    </w:p>
  </w:footnote>
  <w:footnote w:id="521">
    <w:p w14:paraId="20899F90" w14:textId="77777777" w:rsidR="00A83101" w:rsidRPr="00B41DF8" w:rsidRDefault="00A83101" w:rsidP="00B41DF8">
      <w:pPr>
        <w:pStyle w:val="Footer"/>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S. E. Shaw et al. ‘Achieving Spread, Scale Up and Sustainability of Video Consulting Services During the COVID-19 Pandemic? Findings From a Comparative Case Study of Policy Implementation in England, Wales, Scotland and Northern Ireland’ Frontiers in Digital Health, vol. 3, 2021.</w:t>
      </w:r>
    </w:p>
  </w:footnote>
  <w:footnote w:id="522">
    <w:p w14:paraId="5ABB1BDF" w14:textId="67005B47"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Wherton et al. (</w:t>
      </w:r>
      <w:r w:rsidR="00D32C2C">
        <w:rPr>
          <w:rFonts w:cstheme="minorHAnsi"/>
        </w:rPr>
        <w:t>n 51</w:t>
      </w:r>
      <w:r w:rsidR="003218B6">
        <w:rPr>
          <w:rFonts w:cstheme="minorHAnsi"/>
        </w:rPr>
        <w:t>8</w:t>
      </w:r>
      <w:r w:rsidRPr="00B41DF8">
        <w:rPr>
          <w:rFonts w:cstheme="minorHAnsi"/>
        </w:rPr>
        <w:t>); Beattie et al. (</w:t>
      </w:r>
      <w:r w:rsidR="00D32C2C">
        <w:rPr>
          <w:rFonts w:cstheme="minorHAnsi"/>
        </w:rPr>
        <w:t>n 5</w:t>
      </w:r>
      <w:r w:rsidR="003218B6">
        <w:rPr>
          <w:rFonts w:cstheme="minorHAnsi"/>
        </w:rPr>
        <w:t>19</w:t>
      </w:r>
      <w:r w:rsidRPr="00B41DF8">
        <w:rPr>
          <w:rFonts w:cstheme="minorHAnsi"/>
        </w:rPr>
        <w:t xml:space="preserve">); Shaw </w:t>
      </w:r>
      <w:r w:rsidR="009849CC" w:rsidRPr="00B41DF8">
        <w:rPr>
          <w:rFonts w:cstheme="minorHAnsi"/>
        </w:rPr>
        <w:t xml:space="preserve">et al. </w:t>
      </w:r>
      <w:r w:rsidRPr="00B41DF8">
        <w:rPr>
          <w:rFonts w:cstheme="minorHAnsi"/>
        </w:rPr>
        <w:t>(</w:t>
      </w:r>
      <w:r w:rsidR="0063687B" w:rsidRPr="00B41DF8">
        <w:rPr>
          <w:rFonts w:cstheme="minorHAnsi"/>
        </w:rPr>
        <w:t>5</w:t>
      </w:r>
      <w:r w:rsidR="00A45127">
        <w:rPr>
          <w:rFonts w:cstheme="minorHAnsi"/>
        </w:rPr>
        <w:t>2</w:t>
      </w:r>
      <w:r w:rsidR="003218B6">
        <w:rPr>
          <w:rFonts w:cstheme="minorHAnsi"/>
        </w:rPr>
        <w:t>0</w:t>
      </w:r>
      <w:r w:rsidRPr="00B41DF8">
        <w:rPr>
          <w:rFonts w:cstheme="minorHAnsi"/>
        </w:rPr>
        <w:t>).</w:t>
      </w:r>
      <w:r w:rsidRPr="00B41DF8" w:rsidDel="00442E6A">
        <w:rPr>
          <w:rFonts w:cstheme="minorHAnsi"/>
        </w:rPr>
        <w:t xml:space="preserve"> </w:t>
      </w:r>
    </w:p>
  </w:footnote>
  <w:footnote w:id="523">
    <w:p w14:paraId="57291B91" w14:textId="0EF17DF1" w:rsidR="00A83101" w:rsidRPr="00B41DF8" w:rsidRDefault="00A83101" w:rsidP="00B41DF8">
      <w:pPr>
        <w:pStyle w:val="Footer"/>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Wherton et al. (</w:t>
      </w:r>
      <w:r w:rsidR="00D32C2C">
        <w:rPr>
          <w:rFonts w:cstheme="minorHAnsi"/>
          <w:sz w:val="20"/>
          <w:szCs w:val="20"/>
        </w:rPr>
        <w:t>n 51</w:t>
      </w:r>
      <w:r w:rsidR="003218B6">
        <w:rPr>
          <w:rFonts w:cstheme="minorHAnsi"/>
          <w:sz w:val="20"/>
          <w:szCs w:val="20"/>
        </w:rPr>
        <w:t>8</w:t>
      </w:r>
      <w:r w:rsidRPr="00B41DF8">
        <w:rPr>
          <w:rFonts w:cstheme="minorHAnsi"/>
          <w:sz w:val="20"/>
          <w:szCs w:val="20"/>
        </w:rPr>
        <w:t>); Beattie et al. (</w:t>
      </w:r>
      <w:r w:rsidR="00D32C2C">
        <w:rPr>
          <w:rFonts w:cstheme="minorHAnsi"/>
          <w:sz w:val="20"/>
          <w:szCs w:val="20"/>
        </w:rPr>
        <w:t>n 5</w:t>
      </w:r>
      <w:r w:rsidR="003218B6">
        <w:rPr>
          <w:rFonts w:cstheme="minorHAnsi"/>
          <w:sz w:val="20"/>
          <w:szCs w:val="20"/>
        </w:rPr>
        <w:t>19</w:t>
      </w:r>
      <w:r w:rsidRPr="00B41DF8">
        <w:rPr>
          <w:rFonts w:cstheme="minorHAnsi"/>
          <w:sz w:val="20"/>
          <w:szCs w:val="20"/>
        </w:rPr>
        <w:t>).</w:t>
      </w:r>
    </w:p>
  </w:footnote>
  <w:footnote w:id="524">
    <w:p w14:paraId="5F13768C" w14:textId="549FD248" w:rsidR="00A83101" w:rsidRPr="00B41DF8" w:rsidRDefault="00A83101" w:rsidP="00B41DF8">
      <w:pPr>
        <w:pStyle w:val="Footer"/>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Wherton et al. (</w:t>
      </w:r>
      <w:r w:rsidR="00D32C2C">
        <w:rPr>
          <w:rFonts w:cstheme="minorHAnsi"/>
          <w:sz w:val="20"/>
          <w:szCs w:val="20"/>
        </w:rPr>
        <w:t>n 51</w:t>
      </w:r>
      <w:r w:rsidR="003218B6">
        <w:rPr>
          <w:rFonts w:cstheme="minorHAnsi"/>
          <w:sz w:val="20"/>
          <w:szCs w:val="20"/>
        </w:rPr>
        <w:t>8</w:t>
      </w:r>
      <w:r w:rsidRPr="00B41DF8">
        <w:rPr>
          <w:rFonts w:cstheme="minorHAnsi"/>
          <w:sz w:val="20"/>
          <w:szCs w:val="20"/>
        </w:rPr>
        <w:t xml:space="preserve">); </w:t>
      </w:r>
      <w:hyperlink r:id="rId185" w:history="1">
        <w:r w:rsidRPr="00B41DF8">
          <w:rPr>
            <w:rStyle w:val="Hyperlink"/>
            <w:rFonts w:cstheme="minorHAnsi"/>
            <w:color w:val="auto"/>
            <w:sz w:val="20"/>
            <w:szCs w:val="20"/>
          </w:rPr>
          <w:t>https://preprints.jmir.org/preprint/31374?__hstc=102212634.ffb38e321f2994ace8a118083250e6a3.1693488476964.1693488476964.1693488476964.1&amp;__hssc=102212634.1.1693488476965&amp;__hsfp=3095019576</w:t>
        </w:r>
      </w:hyperlink>
      <w:r w:rsidR="003C184E" w:rsidRPr="00B41DF8">
        <w:rPr>
          <w:rStyle w:val="Hyperlink"/>
          <w:rFonts w:cstheme="minorHAnsi"/>
          <w:color w:val="auto"/>
          <w:sz w:val="20"/>
          <w:szCs w:val="20"/>
        </w:rPr>
        <w:t xml:space="preserve">; </w:t>
      </w:r>
      <w:r w:rsidRPr="00B41DF8">
        <w:rPr>
          <w:rFonts w:cstheme="minorHAnsi"/>
          <w:sz w:val="20"/>
          <w:szCs w:val="20"/>
        </w:rPr>
        <w:t>Shaw et al. (</w:t>
      </w:r>
      <w:r w:rsidR="00D32C2C">
        <w:rPr>
          <w:rFonts w:cstheme="minorHAnsi"/>
          <w:sz w:val="20"/>
          <w:szCs w:val="20"/>
        </w:rPr>
        <w:t>n 5</w:t>
      </w:r>
      <w:r w:rsidR="00F24797">
        <w:rPr>
          <w:rFonts w:cstheme="minorHAnsi"/>
          <w:sz w:val="20"/>
          <w:szCs w:val="20"/>
        </w:rPr>
        <w:t>20</w:t>
      </w:r>
      <w:r w:rsidRPr="00B41DF8">
        <w:rPr>
          <w:rFonts w:cstheme="minorHAnsi"/>
          <w:sz w:val="20"/>
          <w:szCs w:val="20"/>
        </w:rPr>
        <w:t xml:space="preserve">). </w:t>
      </w:r>
    </w:p>
  </w:footnote>
  <w:footnote w:id="525">
    <w:p w14:paraId="08B7AFC8" w14:textId="293A71EF" w:rsidR="00A83101" w:rsidRPr="00B41DF8" w:rsidRDefault="00A83101" w:rsidP="00B41DF8">
      <w:pPr>
        <w:pStyle w:val="Footer"/>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Shaw et al. (</w:t>
      </w:r>
      <w:r w:rsidR="00D32C2C">
        <w:rPr>
          <w:rFonts w:cstheme="minorHAnsi"/>
          <w:sz w:val="20"/>
          <w:szCs w:val="20"/>
        </w:rPr>
        <w:t>n 5</w:t>
      </w:r>
      <w:r w:rsidR="00F24797">
        <w:rPr>
          <w:rFonts w:cstheme="minorHAnsi"/>
          <w:sz w:val="20"/>
          <w:szCs w:val="20"/>
        </w:rPr>
        <w:t>20</w:t>
      </w:r>
      <w:r w:rsidRPr="00B41DF8">
        <w:rPr>
          <w:rFonts w:cstheme="minorHAnsi"/>
          <w:sz w:val="20"/>
          <w:szCs w:val="20"/>
        </w:rPr>
        <w:t xml:space="preserve">). </w:t>
      </w:r>
    </w:p>
  </w:footnote>
  <w:footnote w:id="526">
    <w:p w14:paraId="09DF33BF" w14:textId="21DED006" w:rsidR="00A83101" w:rsidRPr="00B41DF8" w:rsidRDefault="00A83101" w:rsidP="00B41DF8">
      <w:pPr>
        <w:pStyle w:val="Footer"/>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Shaw et al. (</w:t>
      </w:r>
      <w:r w:rsidR="00D32C2C">
        <w:rPr>
          <w:rFonts w:cstheme="minorHAnsi"/>
          <w:sz w:val="20"/>
          <w:szCs w:val="20"/>
        </w:rPr>
        <w:t>n 5</w:t>
      </w:r>
      <w:r w:rsidR="00F24797">
        <w:rPr>
          <w:rFonts w:cstheme="minorHAnsi"/>
          <w:sz w:val="20"/>
          <w:szCs w:val="20"/>
        </w:rPr>
        <w:t>20</w:t>
      </w:r>
      <w:r w:rsidRPr="00B41DF8">
        <w:rPr>
          <w:rFonts w:cstheme="minorHAnsi"/>
          <w:sz w:val="20"/>
          <w:szCs w:val="20"/>
        </w:rPr>
        <w:t xml:space="preserve">). </w:t>
      </w:r>
    </w:p>
  </w:footnote>
  <w:footnote w:id="527">
    <w:p w14:paraId="52D0E0AE" w14:textId="04B4C5C4" w:rsidR="00A83101" w:rsidRPr="00B41DF8" w:rsidRDefault="00A83101" w:rsidP="00B41DF8">
      <w:pPr>
        <w:pStyle w:val="Footer"/>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Monaghesh and Hajizadeh (</w:t>
      </w:r>
      <w:r w:rsidR="00D32C2C">
        <w:rPr>
          <w:rFonts w:cstheme="minorHAnsi"/>
          <w:sz w:val="20"/>
          <w:szCs w:val="20"/>
        </w:rPr>
        <w:t>n 51</w:t>
      </w:r>
      <w:r w:rsidR="00F24797">
        <w:rPr>
          <w:rFonts w:cstheme="minorHAnsi"/>
          <w:sz w:val="20"/>
          <w:szCs w:val="20"/>
        </w:rPr>
        <w:t>9</w:t>
      </w:r>
      <w:r w:rsidRPr="00B41DF8">
        <w:rPr>
          <w:rFonts w:cstheme="minorHAnsi"/>
          <w:sz w:val="20"/>
          <w:szCs w:val="20"/>
        </w:rPr>
        <w:t>); Wherton et al. (</w:t>
      </w:r>
      <w:r w:rsidR="00D32C2C">
        <w:rPr>
          <w:rFonts w:cstheme="minorHAnsi"/>
          <w:sz w:val="20"/>
          <w:szCs w:val="20"/>
        </w:rPr>
        <w:t>n 51</w:t>
      </w:r>
      <w:r w:rsidR="003157EA">
        <w:rPr>
          <w:rFonts w:cstheme="minorHAnsi"/>
          <w:sz w:val="20"/>
          <w:szCs w:val="20"/>
        </w:rPr>
        <w:t>8</w:t>
      </w:r>
      <w:r w:rsidRPr="00B41DF8">
        <w:rPr>
          <w:rFonts w:cstheme="minorHAnsi"/>
          <w:sz w:val="20"/>
          <w:szCs w:val="20"/>
        </w:rPr>
        <w:t>); Beattie et al. (</w:t>
      </w:r>
      <w:r w:rsidR="00D32C2C">
        <w:rPr>
          <w:rFonts w:cstheme="minorHAnsi"/>
          <w:sz w:val="20"/>
          <w:szCs w:val="20"/>
        </w:rPr>
        <w:t>n 51</w:t>
      </w:r>
      <w:r w:rsidR="003157EA">
        <w:rPr>
          <w:rFonts w:cstheme="minorHAnsi"/>
          <w:sz w:val="20"/>
          <w:szCs w:val="20"/>
        </w:rPr>
        <w:t>9</w:t>
      </w:r>
      <w:r w:rsidRPr="00B41DF8">
        <w:rPr>
          <w:rFonts w:cstheme="minorHAnsi"/>
          <w:sz w:val="20"/>
          <w:szCs w:val="20"/>
        </w:rPr>
        <w:t>).</w:t>
      </w:r>
    </w:p>
  </w:footnote>
  <w:footnote w:id="528">
    <w:p w14:paraId="32485931" w14:textId="23D66B28" w:rsidR="00A83101" w:rsidRPr="00B41DF8" w:rsidRDefault="00A83101" w:rsidP="00B41DF8">
      <w:pPr>
        <w:pStyle w:val="Footer"/>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Shaw et al. (</w:t>
      </w:r>
      <w:r w:rsidR="00D32C2C">
        <w:rPr>
          <w:rFonts w:cstheme="minorHAnsi"/>
          <w:sz w:val="20"/>
          <w:szCs w:val="20"/>
        </w:rPr>
        <w:t>n 517</w:t>
      </w:r>
      <w:r w:rsidRPr="00B41DF8">
        <w:rPr>
          <w:rFonts w:cstheme="minorHAnsi"/>
          <w:sz w:val="20"/>
          <w:szCs w:val="20"/>
        </w:rPr>
        <w:t xml:space="preserve">). </w:t>
      </w:r>
      <w:hyperlink r:id="rId186" w:history="1">
        <w:r w:rsidRPr="00B41DF8">
          <w:rPr>
            <w:rStyle w:val="Hyperlink"/>
            <w:rFonts w:cstheme="minorHAnsi"/>
            <w:color w:val="auto"/>
            <w:sz w:val="20"/>
            <w:szCs w:val="20"/>
          </w:rPr>
          <w:t>https://www.frontiersin.org/articles/10.3389/fdgth.2021.754319/full</w:t>
        </w:r>
      </w:hyperlink>
    </w:p>
  </w:footnote>
  <w:footnote w:id="529">
    <w:p w14:paraId="1C926872" w14:textId="5BC5AD02" w:rsidR="00A83101" w:rsidRPr="00B41DF8" w:rsidRDefault="00A83101" w:rsidP="00B41DF8">
      <w:pPr>
        <w:pStyle w:val="Footer"/>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Wherton et al. (</w:t>
      </w:r>
      <w:r w:rsidR="00D32C2C">
        <w:rPr>
          <w:rFonts w:cstheme="minorHAnsi"/>
          <w:sz w:val="20"/>
          <w:szCs w:val="20"/>
        </w:rPr>
        <w:t>n 51</w:t>
      </w:r>
      <w:r w:rsidR="003157EA">
        <w:rPr>
          <w:rFonts w:cstheme="minorHAnsi"/>
          <w:sz w:val="20"/>
          <w:szCs w:val="20"/>
        </w:rPr>
        <w:t>9</w:t>
      </w:r>
      <w:r w:rsidRPr="00B41DF8">
        <w:rPr>
          <w:rFonts w:cstheme="minorHAnsi"/>
          <w:sz w:val="20"/>
          <w:szCs w:val="20"/>
        </w:rPr>
        <w:t>).</w:t>
      </w:r>
      <w:r w:rsidR="00D32C2C">
        <w:rPr>
          <w:rFonts w:cstheme="minorHAnsi"/>
          <w:sz w:val="20"/>
          <w:szCs w:val="20"/>
        </w:rPr>
        <w:t>; &lt;</w:t>
      </w:r>
      <w:hyperlink r:id="rId187" w:history="1">
        <w:r w:rsidR="00D32C2C" w:rsidRPr="00D26043">
          <w:rPr>
            <w:rStyle w:val="Hyperlink"/>
            <w:rFonts w:cstheme="minorHAnsi"/>
            <w:sz w:val="20"/>
            <w:szCs w:val="20"/>
          </w:rPr>
          <w:t>https://preprints.jmir.org/preprint/31374?__hstc=102212634.ffb38e321f2994ace8a118083250e6a3.1693488476964.1693488476964.1693488476964.1&amp;__hssc=102212634.1.1693488476965&amp;__hsfp=3095019576</w:t>
        </w:r>
      </w:hyperlink>
      <w:r w:rsidR="00D32C2C">
        <w:rPr>
          <w:rStyle w:val="Hyperlink"/>
          <w:rFonts w:cstheme="minorHAnsi"/>
          <w:color w:val="auto"/>
          <w:sz w:val="20"/>
          <w:szCs w:val="20"/>
        </w:rPr>
        <w:t>&gt;</w:t>
      </w:r>
    </w:p>
  </w:footnote>
  <w:footnote w:id="530">
    <w:p w14:paraId="37BDA75E" w14:textId="5E8C7F8D" w:rsidR="00A83101" w:rsidRPr="00B41DF8" w:rsidRDefault="00A83101" w:rsidP="00B41DF8">
      <w:pPr>
        <w:pStyle w:val="Footer"/>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Wherton et al. (</w:t>
      </w:r>
      <w:r w:rsidR="00D32C2C">
        <w:rPr>
          <w:rFonts w:cstheme="minorHAnsi"/>
          <w:sz w:val="20"/>
          <w:szCs w:val="20"/>
        </w:rPr>
        <w:t>n 51</w:t>
      </w:r>
      <w:r w:rsidR="00D113B6">
        <w:rPr>
          <w:rFonts w:cstheme="minorHAnsi"/>
          <w:sz w:val="20"/>
          <w:szCs w:val="20"/>
        </w:rPr>
        <w:t>9</w:t>
      </w:r>
      <w:r w:rsidRPr="00B41DF8">
        <w:rPr>
          <w:rFonts w:cstheme="minorHAnsi"/>
          <w:sz w:val="20"/>
          <w:szCs w:val="20"/>
        </w:rPr>
        <w:t>); Shaw et al. (</w:t>
      </w:r>
      <w:r w:rsidR="00D32C2C">
        <w:rPr>
          <w:rFonts w:cstheme="minorHAnsi"/>
          <w:sz w:val="20"/>
          <w:szCs w:val="20"/>
        </w:rPr>
        <w:t>n 5</w:t>
      </w:r>
      <w:r w:rsidR="00D113B6">
        <w:rPr>
          <w:rFonts w:cstheme="minorHAnsi"/>
          <w:sz w:val="20"/>
          <w:szCs w:val="20"/>
        </w:rPr>
        <w:t>20</w:t>
      </w:r>
      <w:r w:rsidRPr="00B41DF8">
        <w:rPr>
          <w:rFonts w:cstheme="minorHAnsi"/>
          <w:sz w:val="20"/>
          <w:szCs w:val="20"/>
        </w:rPr>
        <w:t>).</w:t>
      </w:r>
      <w:r w:rsidRPr="00B41DF8" w:rsidDel="00D63B12">
        <w:rPr>
          <w:rFonts w:cstheme="minorHAnsi"/>
          <w:sz w:val="20"/>
          <w:szCs w:val="20"/>
        </w:rPr>
        <w:t xml:space="preserve"> </w:t>
      </w:r>
    </w:p>
  </w:footnote>
  <w:footnote w:id="531">
    <w:p w14:paraId="01CAA5B5" w14:textId="77777777" w:rsidR="00A83101" w:rsidRPr="00B41DF8" w:rsidRDefault="00A83101" w:rsidP="00B41DF8">
      <w:pPr>
        <w:pStyle w:val="Footer"/>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K. A. Grindle, ‘Impact of technology on community nursing during the pandemic’ </w:t>
      </w:r>
      <w:r w:rsidRPr="00B41DF8">
        <w:rPr>
          <w:rFonts w:cstheme="minorHAnsi"/>
          <w:i/>
          <w:iCs/>
          <w:sz w:val="20"/>
          <w:szCs w:val="20"/>
        </w:rPr>
        <w:t>British Journal of Community Nursing</w:t>
      </w:r>
      <w:r w:rsidRPr="00B41DF8">
        <w:rPr>
          <w:rFonts w:cstheme="minorHAnsi"/>
          <w:sz w:val="20"/>
          <w:szCs w:val="20"/>
        </w:rPr>
        <w:t>, vol. 26, no. 3, 2021.</w:t>
      </w:r>
    </w:p>
  </w:footnote>
  <w:footnote w:id="532">
    <w:p w14:paraId="5643BB16" w14:textId="77777777" w:rsidR="00A83101" w:rsidRPr="00B41DF8" w:rsidRDefault="00A83101" w:rsidP="00B41DF8">
      <w:pPr>
        <w:pStyle w:val="Footer"/>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J. Humphreys, et al., ‘Rapid implementation of inpatient telepalliative medicine consultations during COVID-19 pandemic’ Journal of Pain Symptom Management, 60(1), 2020; 54–59.</w:t>
      </w:r>
    </w:p>
  </w:footnote>
  <w:footnote w:id="533">
    <w:p w14:paraId="7F6D2CE2" w14:textId="77777777" w:rsidR="00A83101" w:rsidRPr="00B41DF8" w:rsidRDefault="00A83101" w:rsidP="00B41DF8">
      <w:pPr>
        <w:pStyle w:val="Footer"/>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 Gardner, D. States, N. Bagley, ‘The coronavirus and the risks to the elderly in long-term care’ Journal of Aging and Social Policy, 32(4-5), 2020, 310–315.</w:t>
      </w:r>
      <w:r w:rsidRPr="00B41DF8" w:rsidDel="00C1201C">
        <w:rPr>
          <w:rFonts w:cstheme="minorHAnsi"/>
          <w:sz w:val="20"/>
          <w:szCs w:val="20"/>
        </w:rPr>
        <w:t xml:space="preserve"> </w:t>
      </w:r>
    </w:p>
  </w:footnote>
  <w:footnote w:id="534">
    <w:p w14:paraId="1A5FCE8B" w14:textId="77777777" w:rsidR="00A83101" w:rsidRPr="00B41DF8" w:rsidRDefault="00A83101" w:rsidP="00B41DF8">
      <w:pPr>
        <w:pStyle w:val="Footer"/>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L. Robinson, et al., ‘Digital inequalities in time of pandemic: COVID-19 exposure risk profiles and new forms of vulnerability’ First </w:t>
      </w:r>
      <w:r w:rsidRPr="00B41DF8">
        <w:rPr>
          <w:rFonts w:cstheme="minorHAnsi"/>
          <w:i/>
          <w:iCs/>
          <w:sz w:val="20"/>
          <w:szCs w:val="20"/>
        </w:rPr>
        <w:t>Monday</w:t>
      </w:r>
      <w:r w:rsidRPr="00B41DF8">
        <w:rPr>
          <w:rFonts w:cstheme="minorHAnsi"/>
          <w:sz w:val="20"/>
          <w:szCs w:val="20"/>
        </w:rPr>
        <w:t xml:space="preserve">, 25(7), 2020; D. Visca, et al. ‘Tuberculosis in the time of COVID-19: quality of life and digital innovation’ </w:t>
      </w:r>
      <w:r w:rsidRPr="00B41DF8">
        <w:rPr>
          <w:rFonts w:cstheme="minorHAnsi"/>
          <w:i/>
          <w:iCs/>
          <w:sz w:val="20"/>
          <w:szCs w:val="20"/>
        </w:rPr>
        <w:t>European Respiratory Journal,</w:t>
      </w:r>
      <w:r w:rsidRPr="00B41DF8">
        <w:rPr>
          <w:rFonts w:cstheme="minorHAnsi"/>
          <w:sz w:val="20"/>
          <w:szCs w:val="20"/>
        </w:rPr>
        <w:t xml:space="preserve"> 56(2), 2020, 2001998; C. Blackburn, J. Read and N. Hughes, ‘Carers and the digital divide: factors affecting Internet use among carers in the UK. Health Soc Care Community’ </w:t>
      </w:r>
      <w:r w:rsidRPr="00B41DF8">
        <w:rPr>
          <w:rFonts w:cstheme="minorHAnsi"/>
          <w:i/>
          <w:iCs/>
          <w:sz w:val="20"/>
          <w:szCs w:val="20"/>
        </w:rPr>
        <w:t>Health and Social Care Community</w:t>
      </w:r>
      <w:r w:rsidRPr="00B41DF8">
        <w:rPr>
          <w:rFonts w:cstheme="minorHAnsi"/>
          <w:sz w:val="20"/>
          <w:szCs w:val="20"/>
        </w:rPr>
        <w:t>, 13(3), 2005, 201–210.</w:t>
      </w:r>
    </w:p>
  </w:footnote>
  <w:footnote w:id="535">
    <w:p w14:paraId="68836876" w14:textId="000B9A5F"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50C3A" w:rsidRPr="00B41DF8">
        <w:rPr>
          <w:rFonts w:cstheme="minorHAnsi"/>
        </w:rPr>
        <w:t>Alliance (</w:t>
      </w:r>
      <w:r w:rsidR="00A1709C">
        <w:rPr>
          <w:rFonts w:cstheme="minorHAnsi"/>
        </w:rPr>
        <w:t>n 33</w:t>
      </w:r>
      <w:r w:rsidR="00020088">
        <w:rPr>
          <w:rFonts w:cstheme="minorHAnsi"/>
        </w:rPr>
        <w:t>7</w:t>
      </w:r>
      <w:r w:rsidRPr="00B41DF8">
        <w:rPr>
          <w:rFonts w:cstheme="minorHAnsi"/>
        </w:rPr>
        <w:t xml:space="preserve">).  </w:t>
      </w:r>
    </w:p>
  </w:footnote>
  <w:footnote w:id="536">
    <w:p w14:paraId="144B5907" w14:textId="75305B68"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50C3A" w:rsidRPr="00B41DF8">
        <w:rPr>
          <w:rFonts w:cstheme="minorHAnsi"/>
        </w:rPr>
        <w:t>Alliance (</w:t>
      </w:r>
      <w:r w:rsidR="00A1709C">
        <w:rPr>
          <w:rFonts w:cstheme="minorHAnsi"/>
        </w:rPr>
        <w:t>n 33</w:t>
      </w:r>
      <w:r w:rsidR="00020088">
        <w:rPr>
          <w:rFonts w:cstheme="minorHAnsi"/>
        </w:rPr>
        <w:t>7</w:t>
      </w:r>
      <w:r w:rsidRPr="00B41DF8">
        <w:rPr>
          <w:rFonts w:cstheme="minorHAnsi"/>
        </w:rPr>
        <w:t>).</w:t>
      </w:r>
    </w:p>
  </w:footnote>
  <w:footnote w:id="537">
    <w:p w14:paraId="29A31312" w14:textId="40EEF9C5" w:rsidR="00A83101" w:rsidRPr="00B41DF8" w:rsidRDefault="00A83101"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006D332F" w:rsidRPr="006D332F">
        <w:rPr>
          <w:rFonts w:cstheme="minorHAnsi"/>
          <w:sz w:val="20"/>
          <w:szCs w:val="20"/>
        </w:rPr>
        <w:t>Social Care Institute for Excellence (SCIE), ‘Understanding the impact of COVID-19 responses on citizens’ May 2022) &lt;https://www.scie.org.uk/care-providers/coronavirus-COVID-19/commissioning/impact-on-citizens&gt;</w:t>
      </w:r>
    </w:p>
  </w:footnote>
  <w:footnote w:id="538">
    <w:p w14:paraId="701F75D9" w14:textId="6237A4E0" w:rsidR="00A83101" w:rsidRPr="00B41DF8" w:rsidRDefault="00A83101"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Carers Trust Scotland (</w:t>
      </w:r>
      <w:r w:rsidR="00D5202E">
        <w:rPr>
          <w:rFonts w:cstheme="minorHAnsi"/>
          <w:sz w:val="20"/>
          <w:szCs w:val="20"/>
        </w:rPr>
        <w:t>n 4</w:t>
      </w:r>
      <w:r w:rsidR="00E87BA9">
        <w:rPr>
          <w:rFonts w:cstheme="minorHAnsi"/>
          <w:sz w:val="20"/>
          <w:szCs w:val="20"/>
        </w:rPr>
        <w:t>43</w:t>
      </w:r>
      <w:r w:rsidRPr="00B41DF8">
        <w:rPr>
          <w:rFonts w:cstheme="minorHAnsi"/>
          <w:sz w:val="20"/>
          <w:szCs w:val="20"/>
        </w:rPr>
        <w:t>).</w:t>
      </w:r>
    </w:p>
  </w:footnote>
  <w:footnote w:id="539">
    <w:p w14:paraId="01F8FDA6" w14:textId="2B22EFB2" w:rsidR="00A83101" w:rsidRPr="00B41DF8" w:rsidRDefault="00A83101"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Carers Trust Scotland (</w:t>
      </w:r>
      <w:r w:rsidR="00D5202E">
        <w:rPr>
          <w:rFonts w:cstheme="minorHAnsi"/>
          <w:sz w:val="20"/>
          <w:szCs w:val="20"/>
        </w:rPr>
        <w:t>n 4</w:t>
      </w:r>
      <w:r w:rsidR="00E87BA9">
        <w:rPr>
          <w:rFonts w:cstheme="minorHAnsi"/>
          <w:sz w:val="20"/>
          <w:szCs w:val="20"/>
        </w:rPr>
        <w:t>43</w:t>
      </w:r>
      <w:r w:rsidRPr="00B41DF8">
        <w:rPr>
          <w:rFonts w:cstheme="minorHAnsi"/>
          <w:sz w:val="20"/>
          <w:szCs w:val="20"/>
        </w:rPr>
        <w:t>).</w:t>
      </w:r>
    </w:p>
  </w:footnote>
  <w:footnote w:id="540">
    <w:p w14:paraId="48276780" w14:textId="4CB14488" w:rsidR="00A83101" w:rsidRPr="00B41DF8" w:rsidRDefault="00A83101" w:rsidP="00B41DF8">
      <w:pPr>
        <w:pStyle w:val="Footer"/>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S. Duffy, T. H. Lee, ‘In-person health care as option B’ The New England Journal of Medicine, 378, 2018, 104– 106; Visca et al. (</w:t>
      </w:r>
      <w:r w:rsidR="00D32C2C">
        <w:rPr>
          <w:rFonts w:cstheme="minorHAnsi"/>
          <w:sz w:val="20"/>
          <w:szCs w:val="20"/>
        </w:rPr>
        <w:t>n 53</w:t>
      </w:r>
      <w:r w:rsidR="00E87BA9">
        <w:rPr>
          <w:rFonts w:cstheme="minorHAnsi"/>
          <w:sz w:val="20"/>
          <w:szCs w:val="20"/>
        </w:rPr>
        <w:t>3</w:t>
      </w:r>
      <w:r w:rsidRPr="00B41DF8">
        <w:rPr>
          <w:rFonts w:cstheme="minorHAnsi"/>
          <w:sz w:val="20"/>
          <w:szCs w:val="20"/>
        </w:rPr>
        <w:t xml:space="preserve">). </w:t>
      </w:r>
    </w:p>
  </w:footnote>
  <w:footnote w:id="541">
    <w:p w14:paraId="2ABA7B10" w14:textId="378C52B7"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C0AD0" w:rsidRPr="00B41DF8">
        <w:rPr>
          <w:rFonts w:cstheme="minorHAnsi"/>
        </w:rPr>
        <w:t>Alliance (</w:t>
      </w:r>
      <w:r w:rsidR="00A1709C">
        <w:rPr>
          <w:rFonts w:cstheme="minorHAnsi"/>
        </w:rPr>
        <w:t>n 33</w:t>
      </w:r>
      <w:r w:rsidR="00E87BA9">
        <w:rPr>
          <w:rFonts w:cstheme="minorHAnsi"/>
        </w:rPr>
        <w:t>7</w:t>
      </w:r>
      <w:r w:rsidRPr="00B41DF8">
        <w:rPr>
          <w:rFonts w:cstheme="minorHAnsi"/>
        </w:rPr>
        <w:t xml:space="preserve">).  </w:t>
      </w:r>
    </w:p>
  </w:footnote>
  <w:footnote w:id="542">
    <w:p w14:paraId="4F0FCBF6" w14:textId="54AD044A"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Glasgow Disability Alliance (</w:t>
      </w:r>
      <w:r w:rsidR="00A1709C">
        <w:rPr>
          <w:rFonts w:cstheme="minorHAnsi"/>
        </w:rPr>
        <w:t>n 32</w:t>
      </w:r>
      <w:r w:rsidR="00E87BA9">
        <w:rPr>
          <w:rFonts w:cstheme="minorHAnsi"/>
        </w:rPr>
        <w:t>9</w:t>
      </w:r>
      <w:r w:rsidRPr="00B41DF8">
        <w:rPr>
          <w:rFonts w:cstheme="minorHAnsi"/>
        </w:rPr>
        <w:t xml:space="preserve">). </w:t>
      </w:r>
    </w:p>
  </w:footnote>
  <w:footnote w:id="543">
    <w:p w14:paraId="2C106A38" w14:textId="37CD7645"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Scherer et al. (n </w:t>
      </w:r>
      <w:r w:rsidR="002D0815">
        <w:rPr>
          <w:rFonts w:cstheme="minorHAnsi"/>
        </w:rPr>
        <w:t>17</w:t>
      </w:r>
      <w:r w:rsidR="00E87BA9">
        <w:rPr>
          <w:rFonts w:cstheme="minorHAnsi"/>
        </w:rPr>
        <w:t>3</w:t>
      </w:r>
      <w:r w:rsidRPr="00B41DF8">
        <w:rPr>
          <w:rFonts w:cstheme="minorHAnsi"/>
        </w:rPr>
        <w:t xml:space="preserve">). </w:t>
      </w:r>
    </w:p>
  </w:footnote>
  <w:footnote w:id="544">
    <w:p w14:paraId="0CC7B59F" w14:textId="289FFCC4"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Glasgow Disability Alliance (</w:t>
      </w:r>
      <w:r w:rsidR="00A1709C">
        <w:rPr>
          <w:rFonts w:cstheme="minorHAnsi"/>
        </w:rPr>
        <w:t>n 32</w:t>
      </w:r>
      <w:r w:rsidR="00895EAE">
        <w:rPr>
          <w:rFonts w:cstheme="minorHAnsi"/>
        </w:rPr>
        <w:t>9</w:t>
      </w:r>
      <w:r w:rsidRPr="00B41DF8">
        <w:rPr>
          <w:rFonts w:cstheme="minorHAnsi"/>
        </w:rPr>
        <w:t>).</w:t>
      </w:r>
    </w:p>
  </w:footnote>
  <w:footnote w:id="545">
    <w:p w14:paraId="648F4EFB" w14:textId="40AEFA78"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Glasgow Disability Alliance (</w:t>
      </w:r>
      <w:r w:rsidR="00A1709C">
        <w:rPr>
          <w:rFonts w:cstheme="minorHAnsi"/>
        </w:rPr>
        <w:t>n 32</w:t>
      </w:r>
      <w:r w:rsidR="00895EAE">
        <w:rPr>
          <w:rFonts w:cstheme="minorHAnsi"/>
        </w:rPr>
        <w:t>9</w:t>
      </w:r>
      <w:r w:rsidRPr="00B41DF8">
        <w:rPr>
          <w:rFonts w:cstheme="minorHAnsi"/>
        </w:rPr>
        <w:t>); Armstrong et al. (</w:t>
      </w:r>
      <w:r w:rsidR="00D5202E">
        <w:rPr>
          <w:rFonts w:cstheme="minorHAnsi"/>
        </w:rPr>
        <w:t>n 1</w:t>
      </w:r>
      <w:r w:rsidR="00895EAE">
        <w:rPr>
          <w:rFonts w:cstheme="minorHAnsi"/>
        </w:rPr>
        <w:t>71</w:t>
      </w:r>
      <w:r w:rsidRPr="00B41DF8">
        <w:rPr>
          <w:rFonts w:cstheme="minorHAnsi"/>
        </w:rPr>
        <w:t xml:space="preserve">). </w:t>
      </w:r>
    </w:p>
  </w:footnote>
  <w:footnote w:id="546">
    <w:p w14:paraId="68D5D231" w14:textId="78C11853"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Armstrong et al. (</w:t>
      </w:r>
      <w:r w:rsidR="00D5202E">
        <w:rPr>
          <w:rFonts w:cstheme="minorHAnsi"/>
        </w:rPr>
        <w:t>n 1</w:t>
      </w:r>
      <w:r w:rsidR="00895EAE">
        <w:rPr>
          <w:rFonts w:cstheme="minorHAnsi"/>
        </w:rPr>
        <w:t>71</w:t>
      </w:r>
      <w:r w:rsidRPr="00B41DF8">
        <w:rPr>
          <w:rFonts w:cstheme="minorHAnsi"/>
        </w:rPr>
        <w:t xml:space="preserve">). </w:t>
      </w:r>
    </w:p>
  </w:footnote>
  <w:footnote w:id="547">
    <w:p w14:paraId="6DED87ED" w14:textId="7C63A9CF"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D73D49" w:rsidRPr="00B41DF8">
        <w:rPr>
          <w:rFonts w:cstheme="minorHAnsi"/>
        </w:rPr>
        <w:t xml:space="preserve">J. </w:t>
      </w:r>
      <w:r w:rsidRPr="00B41DF8">
        <w:rPr>
          <w:rFonts w:cstheme="minorHAnsi"/>
        </w:rPr>
        <w:t>Cullingworth et al. (</w:t>
      </w:r>
      <w:r w:rsidR="00A1709C">
        <w:rPr>
          <w:rFonts w:cstheme="minorHAnsi"/>
        </w:rPr>
        <w:t>n 35</w:t>
      </w:r>
      <w:r w:rsidR="00895EAE">
        <w:rPr>
          <w:rFonts w:cstheme="minorHAnsi"/>
        </w:rPr>
        <w:t>5</w:t>
      </w:r>
      <w:r w:rsidRPr="00B41DF8">
        <w:rPr>
          <w:rFonts w:cstheme="minorHAnsi"/>
        </w:rPr>
        <w:t>).</w:t>
      </w:r>
    </w:p>
  </w:footnote>
  <w:footnote w:id="548">
    <w:p w14:paraId="4C847F0A" w14:textId="4DD4D096" w:rsidR="00A83101" w:rsidRPr="00B41DF8" w:rsidRDefault="00A83101" w:rsidP="00B41DF8">
      <w:pPr>
        <w:spacing w:after="0" w:line="240" w:lineRule="auto"/>
        <w:rPr>
          <w:rFonts w:cstheme="minorHAnsi"/>
          <w:sz w:val="20"/>
          <w:szCs w:val="20"/>
          <w:highlight w:val="magenta"/>
        </w:rPr>
      </w:pPr>
      <w:r w:rsidRPr="00B41DF8">
        <w:rPr>
          <w:rStyle w:val="FootnoteReference"/>
          <w:rFonts w:cstheme="minorHAnsi"/>
          <w:sz w:val="20"/>
          <w:szCs w:val="20"/>
        </w:rPr>
        <w:footnoteRef/>
      </w:r>
      <w:r w:rsidRPr="00B41DF8">
        <w:rPr>
          <w:rFonts w:cstheme="minorHAnsi"/>
          <w:sz w:val="20"/>
          <w:szCs w:val="20"/>
        </w:rPr>
        <w:t xml:space="preserve"> Carers Trust Scotland (</w:t>
      </w:r>
      <w:r w:rsidR="00D5202E">
        <w:rPr>
          <w:rFonts w:cstheme="minorHAnsi"/>
          <w:sz w:val="20"/>
          <w:szCs w:val="20"/>
        </w:rPr>
        <w:t>n 4</w:t>
      </w:r>
      <w:r w:rsidR="00C263A2">
        <w:rPr>
          <w:rFonts w:cstheme="minorHAnsi"/>
          <w:sz w:val="20"/>
          <w:szCs w:val="20"/>
        </w:rPr>
        <w:t>43</w:t>
      </w:r>
      <w:r w:rsidRPr="00B41DF8">
        <w:rPr>
          <w:rFonts w:cstheme="minorHAnsi"/>
          <w:sz w:val="20"/>
          <w:szCs w:val="20"/>
        </w:rPr>
        <w:t xml:space="preserve">). </w:t>
      </w:r>
    </w:p>
  </w:footnote>
  <w:footnote w:id="549">
    <w:p w14:paraId="120A8ADC" w14:textId="24B0D2DC"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12A95" w:rsidRPr="00B41DF8">
        <w:rPr>
          <w:rFonts w:cstheme="minorHAnsi"/>
        </w:rPr>
        <w:t>Scottish Government (</w:t>
      </w:r>
      <w:r w:rsidR="00BA7D57">
        <w:rPr>
          <w:rFonts w:cstheme="minorHAnsi"/>
        </w:rPr>
        <w:t>n89</w:t>
      </w:r>
      <w:r w:rsidR="00A12A95" w:rsidRPr="00B41DF8">
        <w:rPr>
          <w:rFonts w:cstheme="minorHAnsi"/>
        </w:rPr>
        <w:t>)</w:t>
      </w:r>
      <w:r w:rsidR="00BA7D57">
        <w:rPr>
          <w:rFonts w:cstheme="minorHAnsi"/>
        </w:rPr>
        <w:t>.</w:t>
      </w:r>
    </w:p>
  </w:footnote>
  <w:footnote w:id="550">
    <w:p w14:paraId="397DE6CD" w14:textId="77777777"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ALLIANCE, ‘May’s story – life during COVID-19’ &lt;</w:t>
      </w:r>
      <w:hyperlink r:id="rId188" w:history="1">
        <w:r w:rsidRPr="00B41DF8">
          <w:rPr>
            <w:rStyle w:val="Hyperlink"/>
            <w:rFonts w:cstheme="minorHAnsi"/>
            <w:color w:val="auto"/>
          </w:rPr>
          <w:t>https://www.alliance-scotland.org.uk/humansofscotland/mays-story-life-during-covid-19/</w:t>
        </w:r>
      </w:hyperlink>
      <w:r w:rsidRPr="00B41DF8">
        <w:rPr>
          <w:rFonts w:cstheme="minorHAnsi"/>
        </w:rPr>
        <w:t>&gt;</w:t>
      </w:r>
    </w:p>
  </w:footnote>
  <w:footnote w:id="551">
    <w:p w14:paraId="2E0C07E3" w14:textId="72A6D551"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Young Minds, ‘Coronavirus: Impact on young people with mental health needs’ </w:t>
      </w:r>
      <w:r w:rsidR="008C24E1">
        <w:rPr>
          <w:rFonts w:cstheme="minorHAnsi"/>
        </w:rPr>
        <w:t xml:space="preserve">(March 2020) </w:t>
      </w:r>
      <w:r w:rsidRPr="00B41DF8">
        <w:rPr>
          <w:rFonts w:cstheme="minorHAnsi"/>
        </w:rPr>
        <w:t>&lt;</w:t>
      </w:r>
      <w:hyperlink r:id="rId189" w:history="1">
        <w:r w:rsidRPr="00B41DF8">
          <w:rPr>
            <w:rStyle w:val="Hyperlink"/>
            <w:rFonts w:cstheme="minorHAnsi"/>
            <w:color w:val="auto"/>
          </w:rPr>
          <w:t>https://youngminds.org.uk/media/3708/coronavirus-report_march2020.pdf</w:t>
        </w:r>
      </w:hyperlink>
      <w:r w:rsidRPr="00B41DF8">
        <w:rPr>
          <w:rFonts w:cstheme="minorHAnsi"/>
        </w:rPr>
        <w:t xml:space="preserve">&gt; </w:t>
      </w:r>
    </w:p>
  </w:footnote>
  <w:footnote w:id="552">
    <w:p w14:paraId="1E9758E6" w14:textId="77777777"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The ALLIANCE, ‘Janice’s story – life during COVID-19’ &lt;</w:t>
      </w:r>
      <w:hyperlink r:id="rId190" w:history="1">
        <w:r w:rsidRPr="00B41DF8">
          <w:rPr>
            <w:rStyle w:val="Hyperlink"/>
            <w:rFonts w:cstheme="minorHAnsi"/>
            <w:color w:val="auto"/>
          </w:rPr>
          <w:t>https://www.alliance-scotland.org.uk/humansofscotland/janices-story-life-during-covid-19/</w:t>
        </w:r>
      </w:hyperlink>
      <w:r w:rsidRPr="00B41DF8">
        <w:rPr>
          <w:rFonts w:cstheme="minorHAnsi"/>
        </w:rPr>
        <w:t>&gt;</w:t>
      </w:r>
    </w:p>
  </w:footnote>
  <w:footnote w:id="553">
    <w:p w14:paraId="2F3A2355" w14:textId="3E61A346"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Broadfoot et al. (</w:t>
      </w:r>
      <w:r w:rsidR="001E18F5">
        <w:rPr>
          <w:rFonts w:cstheme="minorHAnsi"/>
        </w:rPr>
        <w:t>n 36</w:t>
      </w:r>
      <w:r w:rsidR="00412B77">
        <w:rPr>
          <w:rFonts w:cstheme="minorHAnsi"/>
        </w:rPr>
        <w:t>6</w:t>
      </w:r>
      <w:r w:rsidRPr="00B41DF8">
        <w:rPr>
          <w:rFonts w:cstheme="minorHAnsi"/>
        </w:rPr>
        <w:t>).</w:t>
      </w:r>
    </w:p>
  </w:footnote>
  <w:footnote w:id="554">
    <w:p w14:paraId="646A3B0F" w14:textId="33F2070A"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Broadfoot et al. (</w:t>
      </w:r>
      <w:r w:rsidR="001E18F5">
        <w:rPr>
          <w:rFonts w:cstheme="minorHAnsi"/>
        </w:rPr>
        <w:t>n 36</w:t>
      </w:r>
      <w:r w:rsidR="0077738A">
        <w:rPr>
          <w:rFonts w:cstheme="minorHAnsi"/>
        </w:rPr>
        <w:t>6</w:t>
      </w:r>
      <w:r w:rsidRPr="00B41DF8">
        <w:rPr>
          <w:rFonts w:cstheme="minorHAnsi"/>
        </w:rPr>
        <w:t>).</w:t>
      </w:r>
    </w:p>
  </w:footnote>
  <w:footnote w:id="555">
    <w:p w14:paraId="5A689DB7" w14:textId="412F24E0"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Carers Trust Scotland (</w:t>
      </w:r>
      <w:r w:rsidR="00D5202E">
        <w:rPr>
          <w:rFonts w:cstheme="minorHAnsi"/>
        </w:rPr>
        <w:t>n 4</w:t>
      </w:r>
      <w:r w:rsidR="008D1F56">
        <w:rPr>
          <w:rFonts w:cstheme="minorHAnsi"/>
        </w:rPr>
        <w:t>43</w:t>
      </w:r>
      <w:r w:rsidRPr="00B41DF8">
        <w:rPr>
          <w:rFonts w:cstheme="minorHAnsi"/>
        </w:rPr>
        <w:t xml:space="preserve">). </w:t>
      </w:r>
    </w:p>
  </w:footnote>
  <w:footnote w:id="556">
    <w:p w14:paraId="7A776B90" w14:textId="353D603C"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Scottish Parliament (n </w:t>
      </w:r>
      <w:r w:rsidR="00E01E0C" w:rsidRPr="00B41DF8">
        <w:rPr>
          <w:rFonts w:cstheme="minorHAnsi"/>
        </w:rPr>
        <w:t>8</w:t>
      </w:r>
      <w:r w:rsidR="008D1F56">
        <w:rPr>
          <w:rFonts w:cstheme="minorHAnsi"/>
        </w:rPr>
        <w:t>3</w:t>
      </w:r>
      <w:r w:rsidRPr="00B41DF8">
        <w:rPr>
          <w:rFonts w:cstheme="minorHAnsi"/>
        </w:rPr>
        <w:t xml:space="preserve">).  </w:t>
      </w:r>
    </w:p>
  </w:footnote>
  <w:footnote w:id="557">
    <w:p w14:paraId="52667DB4" w14:textId="215CADC0"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Bailey, et al. (</w:t>
      </w:r>
      <w:r w:rsidR="00D5202E">
        <w:rPr>
          <w:rFonts w:cstheme="minorHAnsi"/>
        </w:rPr>
        <w:t>n 4</w:t>
      </w:r>
      <w:r w:rsidR="008D1F56">
        <w:rPr>
          <w:rFonts w:cstheme="minorHAnsi"/>
        </w:rPr>
        <w:t>41</w:t>
      </w:r>
      <w:r w:rsidRPr="00B41DF8">
        <w:rPr>
          <w:rFonts w:cstheme="minorHAnsi"/>
        </w:rPr>
        <w:t xml:space="preserve">); </w:t>
      </w:r>
      <w:r w:rsidR="00191D23" w:rsidRPr="00191D23">
        <w:rPr>
          <w:rFonts w:cstheme="minorHAnsi"/>
        </w:rPr>
        <w:t>C. Giebel, et al., ‘A UK survey of COVID-19 related social support closures and their effects on older people, people with dementia, and carers’ International journal of geriatric psychiatry, 36(3), 2021, 393-402.</w:t>
      </w:r>
    </w:p>
  </w:footnote>
  <w:footnote w:id="558">
    <w:p w14:paraId="40F14F1D" w14:textId="53648CA5"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C. Giebel</w:t>
      </w:r>
      <w:r w:rsidR="003A5C7C" w:rsidRPr="00B41DF8">
        <w:rPr>
          <w:rFonts w:cstheme="minorHAnsi"/>
        </w:rPr>
        <w:t xml:space="preserve"> </w:t>
      </w:r>
      <w:r w:rsidRPr="00B41DF8">
        <w:rPr>
          <w:rFonts w:cstheme="minorHAnsi"/>
        </w:rPr>
        <w:t xml:space="preserve">et al., ‘Taking the ‘care’ out of care homes: The moral dilemma of institutional long-term care provision during COVID-19’ </w:t>
      </w:r>
      <w:r w:rsidRPr="00B41DF8">
        <w:rPr>
          <w:rFonts w:cstheme="minorHAnsi"/>
          <w:i/>
          <w:iCs/>
        </w:rPr>
        <w:t>Health and Social Care Community</w:t>
      </w:r>
      <w:r w:rsidRPr="00B41DF8">
        <w:rPr>
          <w:rFonts w:cstheme="minorHAnsi"/>
        </w:rPr>
        <w:t>, 30(5), 2022, 2127–2136.</w:t>
      </w:r>
    </w:p>
  </w:footnote>
  <w:footnote w:id="559">
    <w:p w14:paraId="0474D485" w14:textId="53747BEB"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K. McKenzie G. C. Murray and R. Martin, ‘‘It's been adapted rather than impacted’: A qualitative evaluation of the impact of Covid‐19 restrictions on the positive behavioural support of people with an intellectual disability and/or autism’ </w:t>
      </w:r>
      <w:r w:rsidRPr="00B41DF8">
        <w:rPr>
          <w:rFonts w:cstheme="minorHAnsi"/>
          <w:i/>
          <w:iCs/>
        </w:rPr>
        <w:t>Journal of Applied Research in Intellectual Disabilities</w:t>
      </w:r>
      <w:r w:rsidRPr="00B41DF8">
        <w:rPr>
          <w:rFonts w:cstheme="minorHAnsi"/>
        </w:rPr>
        <w:t>, 34(4), 2021, 1089-1097.</w:t>
      </w:r>
    </w:p>
  </w:footnote>
  <w:footnote w:id="560">
    <w:p w14:paraId="1109A2A6" w14:textId="6D6C1C7B" w:rsidR="00A83101" w:rsidRPr="00B41DF8" w:rsidRDefault="00A83101" w:rsidP="00B41DF8">
      <w:pPr>
        <w:pStyle w:val="FootnoteText"/>
        <w:rPr>
          <w:rFonts w:cstheme="minorHAnsi"/>
        </w:rPr>
      </w:pPr>
      <w:r w:rsidRPr="00B41DF8">
        <w:rPr>
          <w:rStyle w:val="FootnoteReference"/>
          <w:rFonts w:cstheme="minorHAnsi"/>
        </w:rPr>
        <w:footnoteRef/>
      </w:r>
      <w:r w:rsidRPr="00B41DF8">
        <w:rPr>
          <w:rFonts w:cstheme="minorHAnsi"/>
        </w:rPr>
        <w:t xml:space="preserve"> Giebel</w:t>
      </w:r>
      <w:r w:rsidR="00526D04" w:rsidRPr="00B41DF8">
        <w:rPr>
          <w:rFonts w:cstheme="minorHAnsi"/>
        </w:rPr>
        <w:t xml:space="preserve"> </w:t>
      </w:r>
      <w:r w:rsidRPr="00B41DF8">
        <w:rPr>
          <w:rFonts w:cstheme="minorHAnsi"/>
        </w:rPr>
        <w:t>et al. (</w:t>
      </w:r>
      <w:r w:rsidR="00293479">
        <w:rPr>
          <w:rFonts w:cstheme="minorHAnsi"/>
        </w:rPr>
        <w:t>n 4</w:t>
      </w:r>
      <w:r w:rsidR="008D1F56">
        <w:rPr>
          <w:rFonts w:cstheme="minorHAnsi"/>
        </w:rPr>
        <w:t>81</w:t>
      </w:r>
      <w:r w:rsidRPr="00B41DF8">
        <w:rPr>
          <w:rFonts w:cstheme="minorHAnsi"/>
        </w:rPr>
        <w:t>).</w:t>
      </w:r>
    </w:p>
  </w:footnote>
  <w:footnote w:id="561">
    <w:p w14:paraId="3501402D" w14:textId="5424CAA9"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Scottish Government</w:t>
      </w:r>
      <w:r w:rsidR="007A4DE9" w:rsidRPr="00B41DF8">
        <w:rPr>
          <w:rFonts w:cstheme="minorHAnsi"/>
        </w:rPr>
        <w:t>, Feeley Review</w:t>
      </w:r>
      <w:r w:rsidR="00C733EB" w:rsidRPr="00B41DF8">
        <w:rPr>
          <w:rFonts w:cstheme="minorHAnsi"/>
        </w:rPr>
        <w:t xml:space="preserve"> </w:t>
      </w:r>
      <w:r w:rsidR="00F664C4" w:rsidRPr="00B41DF8">
        <w:rPr>
          <w:rFonts w:cstheme="minorHAnsi"/>
        </w:rPr>
        <w:t xml:space="preserve">(n </w:t>
      </w:r>
      <w:r w:rsidR="00471511">
        <w:rPr>
          <w:rFonts w:cstheme="minorHAnsi"/>
        </w:rPr>
        <w:t>96</w:t>
      </w:r>
      <w:r w:rsidR="00F664C4" w:rsidRPr="00B41DF8">
        <w:rPr>
          <w:rFonts w:cstheme="minorHAnsi"/>
        </w:rPr>
        <w:t>)</w:t>
      </w:r>
      <w:r w:rsidR="00C733EB" w:rsidRPr="00B41DF8">
        <w:rPr>
          <w:rFonts w:cstheme="minorHAnsi"/>
        </w:rPr>
        <w:t>.</w:t>
      </w:r>
    </w:p>
  </w:footnote>
  <w:footnote w:id="562">
    <w:p w14:paraId="0C07CA8E" w14:textId="5B909C31"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Carers UK</w:t>
      </w:r>
      <w:r w:rsidR="005807EA" w:rsidRPr="00B41DF8">
        <w:rPr>
          <w:rFonts w:cstheme="minorHAnsi"/>
        </w:rPr>
        <w:t>,</w:t>
      </w:r>
      <w:r w:rsidRPr="00B41DF8">
        <w:rPr>
          <w:rFonts w:cstheme="minorHAnsi"/>
        </w:rPr>
        <w:t xml:space="preserve"> </w:t>
      </w:r>
      <w:r w:rsidR="005807EA" w:rsidRPr="00B41DF8">
        <w:rPr>
          <w:rFonts w:cstheme="minorHAnsi"/>
        </w:rPr>
        <w:t>‘</w:t>
      </w:r>
      <w:r w:rsidRPr="00B41DF8">
        <w:rPr>
          <w:rFonts w:cstheme="minorHAnsi"/>
        </w:rPr>
        <w:t>Covid-19 pandemic: 392,000 become unpaid carers in Scotland in a matter of weeks</w:t>
      </w:r>
      <w:r w:rsidR="005807EA" w:rsidRPr="00B41DF8">
        <w:rPr>
          <w:rFonts w:cstheme="minorHAnsi"/>
        </w:rPr>
        <w:t>’ (07 June 2020)</w:t>
      </w:r>
      <w:r w:rsidRPr="00B41DF8">
        <w:rPr>
          <w:rFonts w:cstheme="minorHAnsi"/>
        </w:rPr>
        <w:t xml:space="preserve"> </w:t>
      </w:r>
      <w:r w:rsidR="005807EA" w:rsidRPr="00B41DF8">
        <w:rPr>
          <w:rFonts w:cstheme="minorHAnsi"/>
        </w:rPr>
        <w:t>&lt;</w:t>
      </w:r>
      <w:hyperlink r:id="rId191" w:history="1">
        <w:r w:rsidR="005807EA" w:rsidRPr="00B41DF8">
          <w:rPr>
            <w:rStyle w:val="Hyperlink"/>
            <w:rFonts w:cstheme="minorHAnsi"/>
            <w:color w:val="auto"/>
          </w:rPr>
          <w:t>https://www.carersuk.org/news/covid-19-pandemic-392-000-become-unpaid-carers-in-scotland-in-a-matter-of-weeks/</w:t>
        </w:r>
      </w:hyperlink>
      <w:r w:rsidR="005807EA" w:rsidRPr="00B41DF8">
        <w:rPr>
          <w:rFonts w:cstheme="minorHAnsi"/>
        </w:rPr>
        <w:t>&gt;</w:t>
      </w:r>
    </w:p>
  </w:footnote>
  <w:footnote w:id="563">
    <w:p w14:paraId="21F252A6" w14:textId="34FB37DD"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C7C9E" w:rsidRPr="00B41DF8">
        <w:rPr>
          <w:rFonts w:cstheme="minorHAnsi"/>
        </w:rPr>
        <w:t>M. Anderson et al. ‘United Kingdom: health system review’ Health Systems in Transition, vol. 24, no. 1, 11 May 2022 &lt;</w:t>
      </w:r>
      <w:hyperlink r:id="rId192" w:history="1">
        <w:r w:rsidR="001C7C9E" w:rsidRPr="00B41DF8">
          <w:rPr>
            <w:rStyle w:val="Hyperlink"/>
            <w:rFonts w:cstheme="minorHAnsi"/>
            <w:color w:val="auto"/>
          </w:rPr>
          <w:t>https://eurohealthobservatory.who.int/publications/i/united-kingdom-health-system-review-2022</w:t>
        </w:r>
      </w:hyperlink>
      <w:r w:rsidR="001C7C9E" w:rsidRPr="00B41DF8">
        <w:rPr>
          <w:rFonts w:cstheme="minorHAnsi"/>
        </w:rPr>
        <w:t>&gt;</w:t>
      </w:r>
    </w:p>
  </w:footnote>
  <w:footnote w:id="564">
    <w:p w14:paraId="68597275" w14:textId="55C4DCBD"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D0329" w:rsidRPr="00B41DF8">
        <w:rPr>
          <w:rFonts w:cstheme="minorHAnsi"/>
        </w:rPr>
        <w:t>Scottish Parliament, ‘Published Responses: Carer’s Allowance Supplement (Scotland) Bill’ (02 July 2021) &lt;</w:t>
      </w:r>
      <w:hyperlink r:id="rId193" w:anchor=":~:text=Last%20year%20the%20Coronavirus%20(Scotland,double%20payment'%20in%20December%202021" w:history="1">
        <w:r w:rsidR="000D0329" w:rsidRPr="00B41DF8">
          <w:rPr>
            <w:rStyle w:val="Hyperlink"/>
            <w:rFonts w:cstheme="minorHAnsi"/>
            <w:color w:val="auto"/>
          </w:rPr>
          <w:t>https://yourviews.parliament.scot/sjssc/carers-allowance-supplement/#:~:text=Last%20year%20the%20Coronavirus%20(Scotland,double%20payment'%20in%20December%202021</w:t>
        </w:r>
      </w:hyperlink>
      <w:r w:rsidR="000D0329" w:rsidRPr="00B41DF8">
        <w:rPr>
          <w:rFonts w:cstheme="minorHAnsi"/>
        </w:rPr>
        <w:t>&gt;</w:t>
      </w:r>
    </w:p>
  </w:footnote>
  <w:footnote w:id="565">
    <w:p w14:paraId="025E00BB" w14:textId="7C552FCC" w:rsidR="00AE6D05" w:rsidRPr="00B41DF8" w:rsidRDefault="00AE6D05" w:rsidP="00B41DF8">
      <w:pPr>
        <w:spacing w:after="0" w:line="240" w:lineRule="auto"/>
        <w:rPr>
          <w:rFonts w:cstheme="minorHAnsi"/>
          <w:sz w:val="20"/>
          <w:szCs w:val="20"/>
        </w:rPr>
      </w:pPr>
      <w:r w:rsidRPr="00B41DF8">
        <w:rPr>
          <w:rStyle w:val="FootnoteReference"/>
          <w:rFonts w:cstheme="minorHAnsi"/>
          <w:sz w:val="20"/>
          <w:szCs w:val="20"/>
        </w:rPr>
        <w:footnoteRef/>
      </w:r>
      <w:r w:rsidR="001B2DE4" w:rsidRPr="00B41DF8">
        <w:rPr>
          <w:rFonts w:cstheme="minorHAnsi"/>
          <w:sz w:val="20"/>
          <w:szCs w:val="20"/>
        </w:rPr>
        <w:t xml:space="preserve"> Office for National Statistics (ONS), Coronavirus and the social impacts on unpaid carers in Great Britain: April 2021’ (10 June 2021) &lt;</w:t>
      </w:r>
      <w:hyperlink r:id="rId194" w:anchor=":~:text=Unpaid%20carers%20were%20more%20likely%20to%20avoid%20physical%20contact%20with,coronavirus%20(COVID%2D19)%20pandemic" w:history="1">
        <w:r w:rsidR="001B2DE4" w:rsidRPr="00B41DF8">
          <w:rPr>
            <w:rStyle w:val="Hyperlink"/>
            <w:rFonts w:cstheme="minorHAnsi"/>
            <w:color w:val="auto"/>
            <w:sz w:val="20"/>
            <w:szCs w:val="20"/>
          </w:rPr>
          <w:t>https://www.ons.gov.uk/peoplepopulationandcommunity/healthandsocialcare/socialcare/articles/coronavirusandthesocialimpactsonunpaidcarersingreatbritain/april2021#:~:text=Unpaid%20carers%20were%20more%20likely%20to%20avoid%20physical%20contact%20with,coronavirus%20(COVID%2D19)%20pandemic</w:t>
        </w:r>
      </w:hyperlink>
      <w:r w:rsidR="001B2DE4" w:rsidRPr="00B41DF8">
        <w:rPr>
          <w:rFonts w:cstheme="minorHAnsi"/>
          <w:sz w:val="20"/>
          <w:szCs w:val="20"/>
        </w:rPr>
        <w:t>&gt;</w:t>
      </w:r>
    </w:p>
  </w:footnote>
  <w:footnote w:id="566">
    <w:p w14:paraId="486D88D3" w14:textId="3EAD045B"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Carers UK</w:t>
      </w:r>
      <w:r w:rsidR="004D45FF" w:rsidRPr="00B41DF8">
        <w:rPr>
          <w:rFonts w:cstheme="minorHAnsi"/>
        </w:rPr>
        <w:t>,</w:t>
      </w:r>
      <w:r w:rsidRPr="00B41DF8">
        <w:rPr>
          <w:rFonts w:cstheme="minorHAnsi"/>
        </w:rPr>
        <w:t xml:space="preserve"> </w:t>
      </w:r>
      <w:r w:rsidR="004D45FF" w:rsidRPr="00B41DF8">
        <w:rPr>
          <w:rFonts w:cstheme="minorHAnsi"/>
        </w:rPr>
        <w:t>‘</w:t>
      </w:r>
      <w:r w:rsidRPr="00B41DF8">
        <w:rPr>
          <w:rFonts w:cstheme="minorHAnsi"/>
        </w:rPr>
        <w:t>Carers Week 2020 Research Report</w:t>
      </w:r>
      <w:r w:rsidR="004D45FF" w:rsidRPr="00B41DF8">
        <w:rPr>
          <w:rFonts w:cstheme="minorHAnsi"/>
        </w:rPr>
        <w:t>’ (08 June 2020) &lt;</w:t>
      </w:r>
      <w:hyperlink r:id="rId195" w:history="1">
        <w:r w:rsidR="004D45FF" w:rsidRPr="00B41DF8">
          <w:rPr>
            <w:rStyle w:val="Hyperlink"/>
            <w:rFonts w:cstheme="minorHAnsi"/>
            <w:color w:val="auto"/>
          </w:rPr>
          <w:t>https://www.carersuk.org/reports/carers-week-2020-research-report/</w:t>
        </w:r>
      </w:hyperlink>
      <w:r w:rsidR="004D45FF" w:rsidRPr="00B41DF8">
        <w:rPr>
          <w:rFonts w:cstheme="minorHAnsi"/>
        </w:rPr>
        <w:t xml:space="preserve">&gt;; </w:t>
      </w:r>
      <w:r w:rsidRPr="00B41DF8">
        <w:rPr>
          <w:rFonts w:cstheme="minorHAnsi"/>
        </w:rPr>
        <w:t xml:space="preserve">ONS, </w:t>
      </w:r>
      <w:r w:rsidR="00066877" w:rsidRPr="00B41DF8">
        <w:rPr>
          <w:rFonts w:cstheme="minorHAnsi"/>
        </w:rPr>
        <w:t>‘</w:t>
      </w:r>
      <w:r w:rsidRPr="00B41DF8">
        <w:rPr>
          <w:rFonts w:cstheme="minorHAnsi"/>
        </w:rPr>
        <w:t>Coronavirus and the impact on caring</w:t>
      </w:r>
      <w:r w:rsidR="00066877" w:rsidRPr="00B41DF8">
        <w:rPr>
          <w:rFonts w:cstheme="minorHAnsi"/>
        </w:rPr>
        <w:t>’</w:t>
      </w:r>
      <w:r w:rsidRPr="00B41DF8">
        <w:rPr>
          <w:rFonts w:cstheme="minorHAnsi"/>
        </w:rPr>
        <w:t xml:space="preserve"> (</w:t>
      </w:r>
      <w:r w:rsidR="00066877" w:rsidRPr="00B41DF8">
        <w:rPr>
          <w:rFonts w:cstheme="minorHAnsi"/>
        </w:rPr>
        <w:t>0</w:t>
      </w:r>
      <w:r w:rsidRPr="00B41DF8">
        <w:rPr>
          <w:rFonts w:cstheme="minorHAnsi"/>
        </w:rPr>
        <w:t xml:space="preserve">9 July 2020) </w:t>
      </w:r>
      <w:r w:rsidR="00066877" w:rsidRPr="00B41DF8">
        <w:rPr>
          <w:rFonts w:cstheme="minorHAnsi"/>
        </w:rPr>
        <w:t>&lt;</w:t>
      </w:r>
      <w:hyperlink r:id="rId196" w:history="1">
        <w:r w:rsidR="00237C3F" w:rsidRPr="00B41DF8">
          <w:rPr>
            <w:rStyle w:val="Hyperlink"/>
            <w:rFonts w:cstheme="minorHAnsi"/>
            <w:color w:val="auto"/>
          </w:rPr>
          <w:t>https://www.ons.gov.uk/peoplepopulationandcommunity/healthandsocialcare/conditionsanddiseases/articles/morepeoplehavebeenhelpingothersoutsidetheirhouseholdthroughthecoronaviruscovid19lockdown/2020-07-09</w:t>
        </w:r>
      </w:hyperlink>
      <w:r w:rsidR="00066877" w:rsidRPr="00B41DF8">
        <w:rPr>
          <w:rFonts w:cstheme="minorHAnsi"/>
        </w:rPr>
        <w:t>&gt;</w:t>
      </w:r>
    </w:p>
  </w:footnote>
  <w:footnote w:id="567">
    <w:p w14:paraId="2D26E058" w14:textId="0E8CDD46"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Carers UK, </w:t>
      </w:r>
      <w:r w:rsidR="00237C3F" w:rsidRPr="00B41DF8">
        <w:rPr>
          <w:rFonts w:cstheme="minorHAnsi"/>
        </w:rPr>
        <w:t>‘</w:t>
      </w:r>
      <w:r w:rsidRPr="00B41DF8">
        <w:rPr>
          <w:rFonts w:cstheme="minorHAnsi"/>
        </w:rPr>
        <w:t>Unpaid carers pushed to breaking point and may be forced to quit work, warns Carers UK as new figures reveal devastating impact of COVID-19</w:t>
      </w:r>
      <w:r w:rsidR="00237C3F" w:rsidRPr="00B41DF8">
        <w:rPr>
          <w:rFonts w:cstheme="minorHAnsi"/>
        </w:rPr>
        <w:t xml:space="preserve">’ </w:t>
      </w:r>
      <w:r w:rsidRPr="00B41DF8">
        <w:rPr>
          <w:rFonts w:cstheme="minorHAnsi"/>
        </w:rPr>
        <w:t>(</w:t>
      </w:r>
      <w:r w:rsidR="00237C3F" w:rsidRPr="00B41DF8">
        <w:rPr>
          <w:rFonts w:cstheme="minorHAnsi"/>
        </w:rPr>
        <w:t xml:space="preserve">20 </w:t>
      </w:r>
      <w:r w:rsidRPr="00B41DF8">
        <w:rPr>
          <w:rFonts w:cstheme="minorHAnsi"/>
        </w:rPr>
        <w:t xml:space="preserve">October 2021) </w:t>
      </w:r>
      <w:r w:rsidR="00237C3F" w:rsidRPr="00B41DF8">
        <w:rPr>
          <w:rFonts w:cstheme="minorHAnsi"/>
        </w:rPr>
        <w:t>&lt;</w:t>
      </w:r>
      <w:hyperlink r:id="rId197" w:history="1">
        <w:r w:rsidR="008141D3" w:rsidRPr="00B41DF8">
          <w:rPr>
            <w:rStyle w:val="Hyperlink"/>
            <w:rFonts w:cstheme="minorHAnsi"/>
            <w:color w:val="auto"/>
          </w:rPr>
          <w:t>https://www.carersuk.org/press-releases/unpaid-carers-pushed-to-breaking-point-and-may-be-forced-to-quit-work-warns-carers-uk-as-new-figures-reveal-devastating-impact-of-covid-19/</w:t>
        </w:r>
      </w:hyperlink>
      <w:r w:rsidR="00237C3F" w:rsidRPr="00B41DF8">
        <w:rPr>
          <w:rFonts w:cstheme="minorHAnsi"/>
        </w:rPr>
        <w:t>&gt;</w:t>
      </w:r>
    </w:p>
  </w:footnote>
  <w:footnote w:id="568">
    <w:p w14:paraId="148D0206" w14:textId="31539867"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Carers UK, </w:t>
      </w:r>
      <w:r w:rsidR="00F252C5" w:rsidRPr="00B41DF8">
        <w:rPr>
          <w:rFonts w:cstheme="minorHAnsi"/>
        </w:rPr>
        <w:t>‘</w:t>
      </w:r>
      <w:r w:rsidRPr="00B41DF8">
        <w:rPr>
          <w:rFonts w:cstheme="minorHAnsi"/>
        </w:rPr>
        <w:t>Facts About Carers</w:t>
      </w:r>
      <w:r w:rsidR="00F252C5" w:rsidRPr="00B41DF8">
        <w:rPr>
          <w:rFonts w:cstheme="minorHAnsi"/>
        </w:rPr>
        <w:t xml:space="preserve"> </w:t>
      </w:r>
      <w:r w:rsidRPr="00B41DF8">
        <w:rPr>
          <w:rFonts w:cstheme="minorHAnsi"/>
        </w:rPr>
        <w:t>2015</w:t>
      </w:r>
      <w:r w:rsidR="00F252C5" w:rsidRPr="00B41DF8">
        <w:rPr>
          <w:rFonts w:cstheme="minorHAnsi"/>
        </w:rPr>
        <w:t>: Policy Briefing’ (2015)</w:t>
      </w:r>
      <w:r w:rsidRPr="00B41DF8">
        <w:rPr>
          <w:rFonts w:cstheme="minorHAnsi"/>
        </w:rPr>
        <w:t xml:space="preserve"> </w:t>
      </w:r>
      <w:r w:rsidR="00F252C5" w:rsidRPr="00B41DF8">
        <w:rPr>
          <w:rFonts w:cstheme="minorHAnsi"/>
        </w:rPr>
        <w:t>&lt;</w:t>
      </w:r>
      <w:hyperlink r:id="rId198" w:history="1">
        <w:r w:rsidR="00614EC8" w:rsidRPr="00B41DF8">
          <w:rPr>
            <w:rStyle w:val="Hyperlink"/>
            <w:rFonts w:cstheme="minorHAnsi"/>
            <w:color w:val="auto"/>
          </w:rPr>
          <w:t>https://www.scie-socialcareonline.org.uk/facts-about-carers-2015-policy-briefing/r/a11G000000CTDYDIA5</w:t>
        </w:r>
      </w:hyperlink>
      <w:r w:rsidR="00F252C5" w:rsidRPr="00B41DF8">
        <w:rPr>
          <w:rFonts w:cstheme="minorHAnsi"/>
        </w:rPr>
        <w:t>&gt;</w:t>
      </w:r>
    </w:p>
  </w:footnote>
  <w:footnote w:id="569">
    <w:p w14:paraId="00936DA9" w14:textId="03426D43"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14EC8" w:rsidRPr="00B41DF8">
        <w:rPr>
          <w:rFonts w:cstheme="minorHAnsi"/>
        </w:rPr>
        <w:t>S</w:t>
      </w:r>
      <w:r w:rsidR="00C16276">
        <w:rPr>
          <w:rFonts w:cstheme="minorHAnsi"/>
        </w:rPr>
        <w:t>CIE (n536)</w:t>
      </w:r>
      <w:r w:rsidR="00FB66C7">
        <w:rPr>
          <w:rFonts w:cstheme="minorHAnsi"/>
        </w:rPr>
        <w:t>.</w:t>
      </w:r>
    </w:p>
  </w:footnote>
  <w:footnote w:id="570">
    <w:p w14:paraId="32E298D4" w14:textId="20C1502D" w:rsidR="00AE6D05" w:rsidRPr="00B41DF8" w:rsidRDefault="00AE6D05" w:rsidP="00B41DF8">
      <w:pPr>
        <w:pStyle w:val="FootnoteText"/>
        <w:rPr>
          <w:rFonts w:cstheme="minorHAnsi"/>
        </w:rPr>
      </w:pPr>
      <w:r w:rsidRPr="00B41DF8">
        <w:rPr>
          <w:rStyle w:val="FootnoteReference"/>
          <w:rFonts w:cstheme="minorHAnsi"/>
        </w:rPr>
        <w:footnoteRef/>
      </w:r>
      <w:r w:rsidR="00D22DB9" w:rsidRPr="00B41DF8">
        <w:rPr>
          <w:rFonts w:cstheme="minorHAnsi"/>
        </w:rPr>
        <w:t xml:space="preserve"> Carers Trust Scotland (</w:t>
      </w:r>
      <w:r w:rsidR="00D5202E">
        <w:rPr>
          <w:rFonts w:cstheme="minorHAnsi"/>
        </w:rPr>
        <w:t>n 4</w:t>
      </w:r>
      <w:r w:rsidR="00564071">
        <w:rPr>
          <w:rFonts w:cstheme="minorHAnsi"/>
        </w:rPr>
        <w:t>43</w:t>
      </w:r>
      <w:r w:rsidR="00D22DB9" w:rsidRPr="00B41DF8">
        <w:rPr>
          <w:rFonts w:cstheme="minorHAnsi"/>
        </w:rPr>
        <w:t>).</w:t>
      </w:r>
    </w:p>
  </w:footnote>
  <w:footnote w:id="571">
    <w:p w14:paraId="3A0DCBD8" w14:textId="6F2EEE95" w:rsidR="00AE6D05" w:rsidRPr="00B41DF8" w:rsidRDefault="00AE6D05" w:rsidP="00B41DF8">
      <w:pPr>
        <w:pStyle w:val="FootnoteText"/>
        <w:rPr>
          <w:rFonts w:cstheme="minorHAnsi"/>
        </w:rPr>
      </w:pPr>
      <w:r w:rsidRPr="00B41DF8">
        <w:rPr>
          <w:rStyle w:val="FootnoteReference"/>
          <w:rFonts w:cstheme="minorHAnsi"/>
        </w:rPr>
        <w:footnoteRef/>
      </w:r>
      <w:r w:rsidR="00B767A8" w:rsidRPr="00B41DF8">
        <w:rPr>
          <w:rFonts w:cstheme="minorHAnsi"/>
        </w:rPr>
        <w:t xml:space="preserve"> Carers Trust Scotland (</w:t>
      </w:r>
      <w:r w:rsidR="00D5202E">
        <w:rPr>
          <w:rFonts w:cstheme="minorHAnsi"/>
        </w:rPr>
        <w:t>n 4</w:t>
      </w:r>
      <w:r w:rsidR="00564071">
        <w:rPr>
          <w:rFonts w:cstheme="minorHAnsi"/>
        </w:rPr>
        <w:t>43</w:t>
      </w:r>
      <w:r w:rsidR="00B767A8" w:rsidRPr="00B41DF8">
        <w:rPr>
          <w:rFonts w:cstheme="minorHAnsi"/>
        </w:rPr>
        <w:t>).</w:t>
      </w:r>
    </w:p>
  </w:footnote>
  <w:footnote w:id="572">
    <w:p w14:paraId="3E51DFBE" w14:textId="6B2AD8AA"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767A8" w:rsidRPr="00B41DF8">
        <w:rPr>
          <w:rFonts w:cstheme="minorHAnsi"/>
        </w:rPr>
        <w:t>SCIE (</w:t>
      </w:r>
      <w:r w:rsidR="00FB041F">
        <w:rPr>
          <w:rFonts w:cstheme="minorHAnsi"/>
        </w:rPr>
        <w:t>n 5</w:t>
      </w:r>
      <w:r w:rsidR="00C16276">
        <w:rPr>
          <w:rFonts w:cstheme="minorHAnsi"/>
        </w:rPr>
        <w:t>36</w:t>
      </w:r>
      <w:r w:rsidR="00B767A8" w:rsidRPr="00B41DF8">
        <w:rPr>
          <w:rFonts w:cstheme="minorHAnsi"/>
        </w:rPr>
        <w:t xml:space="preserve">). </w:t>
      </w:r>
    </w:p>
  </w:footnote>
  <w:footnote w:id="573">
    <w:p w14:paraId="66015C14" w14:textId="20057287" w:rsidR="00AE6D05" w:rsidRPr="00B41DF8" w:rsidRDefault="00AE6D05" w:rsidP="00B41DF8">
      <w:pPr>
        <w:pStyle w:val="FootnoteText"/>
        <w:rPr>
          <w:rFonts w:cstheme="minorHAnsi"/>
        </w:rPr>
      </w:pPr>
      <w:r w:rsidRPr="00B41DF8">
        <w:rPr>
          <w:rStyle w:val="FootnoteReference"/>
          <w:rFonts w:cstheme="minorHAnsi"/>
        </w:rPr>
        <w:footnoteRef/>
      </w:r>
      <w:r w:rsidR="00C24553" w:rsidRPr="00B41DF8">
        <w:rPr>
          <w:rFonts w:cstheme="minorHAnsi"/>
        </w:rPr>
        <w:t xml:space="preserve"> Carers Trust Scotland (</w:t>
      </w:r>
      <w:r w:rsidR="00D5202E">
        <w:rPr>
          <w:rFonts w:cstheme="minorHAnsi"/>
        </w:rPr>
        <w:t>n 4</w:t>
      </w:r>
      <w:r w:rsidR="00564071">
        <w:rPr>
          <w:rFonts w:cstheme="minorHAnsi"/>
        </w:rPr>
        <w:t>43</w:t>
      </w:r>
      <w:r w:rsidR="00C24553" w:rsidRPr="00B41DF8">
        <w:rPr>
          <w:rFonts w:cstheme="minorHAnsi"/>
        </w:rPr>
        <w:t>).</w:t>
      </w:r>
    </w:p>
  </w:footnote>
  <w:footnote w:id="574">
    <w:p w14:paraId="5D366639" w14:textId="17639F0C" w:rsidR="00AE6D05" w:rsidRPr="00B41DF8" w:rsidRDefault="00AE6D05" w:rsidP="00B41DF8">
      <w:pPr>
        <w:pStyle w:val="FootnoteText"/>
        <w:rPr>
          <w:rFonts w:cstheme="minorHAnsi"/>
        </w:rPr>
      </w:pPr>
      <w:r w:rsidRPr="00B41DF8">
        <w:rPr>
          <w:rStyle w:val="FootnoteReference"/>
          <w:rFonts w:cstheme="minorHAnsi"/>
        </w:rPr>
        <w:footnoteRef/>
      </w:r>
      <w:r w:rsidR="00C24553" w:rsidRPr="00B41DF8">
        <w:rPr>
          <w:rFonts w:cstheme="minorHAnsi"/>
        </w:rPr>
        <w:t xml:space="preserve"> Carers Trust Scotland (</w:t>
      </w:r>
      <w:r w:rsidR="00D5202E">
        <w:rPr>
          <w:rFonts w:cstheme="minorHAnsi"/>
        </w:rPr>
        <w:t>n 4</w:t>
      </w:r>
      <w:r w:rsidR="00564071">
        <w:rPr>
          <w:rFonts w:cstheme="minorHAnsi"/>
        </w:rPr>
        <w:t>43</w:t>
      </w:r>
      <w:r w:rsidR="00C24553" w:rsidRPr="00B41DF8">
        <w:rPr>
          <w:rFonts w:cstheme="minorHAnsi"/>
        </w:rPr>
        <w:t>).</w:t>
      </w:r>
    </w:p>
  </w:footnote>
  <w:footnote w:id="575">
    <w:p w14:paraId="122D91C0" w14:textId="2867F374"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24553" w:rsidRPr="00B41DF8">
        <w:rPr>
          <w:rFonts w:cstheme="minorHAnsi"/>
        </w:rPr>
        <w:t>SCIE (</w:t>
      </w:r>
      <w:r w:rsidR="00FB041F">
        <w:rPr>
          <w:rFonts w:cstheme="minorHAnsi"/>
        </w:rPr>
        <w:t>n 5</w:t>
      </w:r>
      <w:r w:rsidR="00C16276">
        <w:rPr>
          <w:rFonts w:cstheme="minorHAnsi"/>
        </w:rPr>
        <w:t>36</w:t>
      </w:r>
      <w:r w:rsidR="00C24553" w:rsidRPr="00B41DF8">
        <w:rPr>
          <w:rFonts w:cstheme="minorHAnsi"/>
        </w:rPr>
        <w:t xml:space="preserve">). </w:t>
      </w:r>
    </w:p>
  </w:footnote>
  <w:footnote w:id="576">
    <w:p w14:paraId="793D26BF" w14:textId="646F50B8"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24553" w:rsidRPr="00B41DF8">
        <w:rPr>
          <w:rFonts w:cstheme="minorHAnsi"/>
        </w:rPr>
        <w:t>ALLIANCE, 'Creating adequate support for unpaid carers in Scotland’ (13 August 2021) &lt;</w:t>
      </w:r>
      <w:hyperlink r:id="rId199" w:history="1">
        <w:r w:rsidR="00672877" w:rsidRPr="00B41DF8">
          <w:rPr>
            <w:rStyle w:val="Hyperlink"/>
            <w:rFonts w:cstheme="minorHAnsi"/>
            <w:color w:val="auto"/>
          </w:rPr>
          <w:t>https://www.alliance-scotland.org.uk/blog/news/creating-adequate-support-for-unpaid-carers-in-scotland/</w:t>
        </w:r>
      </w:hyperlink>
      <w:r w:rsidR="00672877" w:rsidRPr="00B41DF8">
        <w:rPr>
          <w:rFonts w:cstheme="minorHAnsi"/>
        </w:rPr>
        <w:t xml:space="preserve">&gt; </w:t>
      </w:r>
    </w:p>
  </w:footnote>
  <w:footnote w:id="577">
    <w:p w14:paraId="185F287D" w14:textId="11D6D1B1" w:rsidR="001D319B" w:rsidRPr="00B41DF8" w:rsidRDefault="001D319B"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72877" w:rsidRPr="00B41DF8">
        <w:rPr>
          <w:rFonts w:cstheme="minorHAnsi"/>
        </w:rPr>
        <w:t>Carers Trust Scotland (</w:t>
      </w:r>
      <w:r w:rsidR="00D5202E">
        <w:rPr>
          <w:rFonts w:cstheme="minorHAnsi"/>
        </w:rPr>
        <w:t>n 4</w:t>
      </w:r>
      <w:r w:rsidR="00F54893">
        <w:rPr>
          <w:rFonts w:cstheme="minorHAnsi"/>
        </w:rPr>
        <w:t>43</w:t>
      </w:r>
      <w:r w:rsidR="00672877" w:rsidRPr="00B41DF8">
        <w:rPr>
          <w:rFonts w:cstheme="minorHAnsi"/>
        </w:rPr>
        <w:t>).</w:t>
      </w:r>
      <w:r w:rsidR="00F54893" w:rsidRPr="00B41DF8">
        <w:rPr>
          <w:rFonts w:cstheme="minorHAnsi"/>
        </w:rPr>
        <w:t xml:space="preserve"> </w:t>
      </w:r>
    </w:p>
  </w:footnote>
  <w:footnote w:id="578">
    <w:p w14:paraId="3A046FD6" w14:textId="12144954"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Carers Scotland</w:t>
      </w:r>
      <w:r w:rsidR="00672877" w:rsidRPr="00B41DF8">
        <w:rPr>
          <w:rFonts w:cstheme="minorHAnsi"/>
        </w:rPr>
        <w:t>,</w:t>
      </w:r>
      <w:r w:rsidRPr="00B41DF8">
        <w:rPr>
          <w:rFonts w:cstheme="minorHAnsi"/>
        </w:rPr>
        <w:t xml:space="preserve"> </w:t>
      </w:r>
      <w:r w:rsidR="00672877" w:rsidRPr="00B41DF8">
        <w:rPr>
          <w:rFonts w:cstheme="minorHAnsi"/>
        </w:rPr>
        <w:t>‘</w:t>
      </w:r>
      <w:r w:rsidRPr="00B41DF8">
        <w:rPr>
          <w:rFonts w:cstheme="minorHAnsi"/>
        </w:rPr>
        <w:t>Worn out unpaid carers in Scotland uncertain the services they rely on will continue post-pandemic</w:t>
      </w:r>
      <w:r w:rsidR="00672877" w:rsidRPr="00B41DF8">
        <w:rPr>
          <w:rFonts w:cstheme="minorHAnsi"/>
        </w:rPr>
        <w:t>’ (</w:t>
      </w:r>
      <w:r w:rsidR="00CE09E3" w:rsidRPr="00B41DF8">
        <w:rPr>
          <w:rFonts w:cstheme="minorHAnsi"/>
        </w:rPr>
        <w:t xml:space="preserve">06 </w:t>
      </w:r>
      <w:r w:rsidR="00672877" w:rsidRPr="00B41DF8">
        <w:rPr>
          <w:rFonts w:cstheme="minorHAnsi"/>
        </w:rPr>
        <w:t xml:space="preserve">June 2021) </w:t>
      </w:r>
      <w:r w:rsidR="00FD4125" w:rsidRPr="00B41DF8">
        <w:rPr>
          <w:rFonts w:cstheme="minorHAnsi"/>
        </w:rPr>
        <w:t>&lt;</w:t>
      </w:r>
      <w:hyperlink r:id="rId200" w:history="1">
        <w:r w:rsidR="00FD4125" w:rsidRPr="00B41DF8">
          <w:rPr>
            <w:rStyle w:val="Hyperlink"/>
            <w:rFonts w:cstheme="minorHAnsi"/>
            <w:color w:val="auto"/>
          </w:rPr>
          <w:t>https://www.carersuk.org/scotland/news/worn-out-unpaid-carers-in-scotland-uncertain-the-services-they-rely-on-will-continue-post-pandemic</w:t>
        </w:r>
      </w:hyperlink>
      <w:r w:rsidR="00FD4125" w:rsidRPr="00B41DF8">
        <w:rPr>
          <w:rFonts w:cstheme="minorHAnsi"/>
        </w:rPr>
        <w:t>&gt;</w:t>
      </w:r>
    </w:p>
  </w:footnote>
  <w:footnote w:id="579">
    <w:p w14:paraId="574347B9" w14:textId="750B173E"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Carers UK, </w:t>
      </w:r>
      <w:r w:rsidR="000703DA" w:rsidRPr="00B41DF8">
        <w:rPr>
          <w:rFonts w:cstheme="minorHAnsi"/>
        </w:rPr>
        <w:t>‘</w:t>
      </w:r>
      <w:r w:rsidRPr="00B41DF8">
        <w:rPr>
          <w:rFonts w:cstheme="minorHAnsi"/>
        </w:rPr>
        <w:t>The experiences of Black, Asian and minority ethnic carers during and beyond the COVID-19 pandemic</w:t>
      </w:r>
      <w:r w:rsidR="000703DA" w:rsidRPr="00B41DF8">
        <w:rPr>
          <w:rFonts w:cstheme="minorHAnsi"/>
        </w:rPr>
        <w:t>’</w:t>
      </w:r>
      <w:r w:rsidRPr="00B41DF8">
        <w:rPr>
          <w:rFonts w:cstheme="minorHAnsi"/>
        </w:rPr>
        <w:t xml:space="preserve"> (2022) </w:t>
      </w:r>
      <w:r w:rsidR="000703DA" w:rsidRPr="00B41DF8">
        <w:rPr>
          <w:rFonts w:cstheme="minorHAnsi"/>
        </w:rPr>
        <w:t>&lt;</w:t>
      </w:r>
      <w:hyperlink r:id="rId201" w:history="1">
        <w:r w:rsidR="000703DA" w:rsidRPr="00B41DF8">
          <w:rPr>
            <w:rStyle w:val="Hyperlink"/>
            <w:rFonts w:cstheme="minorHAnsi"/>
            <w:color w:val="auto"/>
          </w:rPr>
          <w:t>https://www.carersuk.org/media/c5ifvji0/carersukbamecovidreport2022.pdf</w:t>
        </w:r>
      </w:hyperlink>
      <w:r w:rsidR="000703DA" w:rsidRPr="00B41DF8">
        <w:rPr>
          <w:rFonts w:cstheme="minorHAnsi"/>
        </w:rPr>
        <w:t>&gt;; SCIE (</w:t>
      </w:r>
      <w:r w:rsidR="00FB041F">
        <w:rPr>
          <w:rFonts w:cstheme="minorHAnsi"/>
        </w:rPr>
        <w:t>n 5</w:t>
      </w:r>
      <w:r w:rsidR="001B388B">
        <w:rPr>
          <w:rFonts w:cstheme="minorHAnsi"/>
        </w:rPr>
        <w:t>36</w:t>
      </w:r>
      <w:r w:rsidR="000703DA" w:rsidRPr="00B41DF8">
        <w:rPr>
          <w:rFonts w:cstheme="minorHAnsi"/>
        </w:rPr>
        <w:t>).</w:t>
      </w:r>
    </w:p>
  </w:footnote>
  <w:footnote w:id="580">
    <w:p w14:paraId="4B235C06" w14:textId="34189EA0"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Carers Trust, </w:t>
      </w:r>
      <w:r w:rsidR="00D247FD" w:rsidRPr="00B41DF8">
        <w:rPr>
          <w:rFonts w:cstheme="minorHAnsi"/>
        </w:rPr>
        <w:t>‘</w:t>
      </w:r>
      <w:r w:rsidRPr="00B41DF8">
        <w:rPr>
          <w:rFonts w:cstheme="minorHAnsi"/>
        </w:rPr>
        <w:t>Making Carers Count project</w:t>
      </w:r>
      <w:r w:rsidR="00D247FD" w:rsidRPr="00B41DF8">
        <w:rPr>
          <w:rFonts w:cstheme="minorHAnsi"/>
        </w:rPr>
        <w:t>’</w:t>
      </w:r>
      <w:r w:rsidRPr="00B41DF8">
        <w:rPr>
          <w:rFonts w:cstheme="minorHAnsi"/>
        </w:rPr>
        <w:t xml:space="preserve"> </w:t>
      </w:r>
      <w:r w:rsidR="00D247FD" w:rsidRPr="00B41DF8">
        <w:rPr>
          <w:rFonts w:cstheme="minorHAnsi"/>
        </w:rPr>
        <w:t>&lt;</w:t>
      </w:r>
      <w:hyperlink r:id="rId202" w:history="1">
        <w:r w:rsidR="00D247FD" w:rsidRPr="00B41DF8">
          <w:rPr>
            <w:rStyle w:val="Hyperlink"/>
            <w:rFonts w:cstheme="minorHAnsi"/>
            <w:color w:val="auto"/>
          </w:rPr>
          <w:t>https://carers.org/making-carers-count/making-carers-count</w:t>
        </w:r>
      </w:hyperlink>
      <w:r w:rsidR="00D247FD" w:rsidRPr="00B41DF8">
        <w:rPr>
          <w:rFonts w:cstheme="minorHAnsi"/>
        </w:rPr>
        <w:t>&gt;</w:t>
      </w:r>
      <w:r w:rsidRPr="00B41DF8">
        <w:rPr>
          <w:rFonts w:cstheme="minorHAnsi"/>
        </w:rPr>
        <w:t xml:space="preserve"> </w:t>
      </w:r>
    </w:p>
  </w:footnote>
  <w:footnote w:id="581">
    <w:p w14:paraId="268E2786" w14:textId="7E28E4F1"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10D3B" w:rsidRPr="00B41DF8">
        <w:rPr>
          <w:rFonts w:cstheme="minorHAnsi"/>
        </w:rPr>
        <w:t>Carers Trust Scotland (</w:t>
      </w:r>
      <w:r w:rsidR="00D5202E">
        <w:rPr>
          <w:rFonts w:cstheme="minorHAnsi"/>
        </w:rPr>
        <w:t>n 4</w:t>
      </w:r>
      <w:r w:rsidR="00EE2100">
        <w:rPr>
          <w:rFonts w:cstheme="minorHAnsi"/>
        </w:rPr>
        <w:t>43</w:t>
      </w:r>
      <w:r w:rsidR="00010D3B" w:rsidRPr="00B41DF8">
        <w:rPr>
          <w:rFonts w:cstheme="minorHAnsi"/>
        </w:rPr>
        <w:t>).</w:t>
      </w:r>
      <w:r w:rsidR="00010D3B" w:rsidRPr="00B41DF8" w:rsidDel="00010D3B">
        <w:rPr>
          <w:rFonts w:cstheme="minorHAnsi"/>
        </w:rPr>
        <w:t xml:space="preserve"> </w:t>
      </w:r>
    </w:p>
  </w:footnote>
  <w:footnote w:id="582">
    <w:p w14:paraId="368F1540" w14:textId="2A70403E"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10D3B" w:rsidRPr="00B41DF8">
        <w:rPr>
          <w:rFonts w:cstheme="minorHAnsi"/>
        </w:rPr>
        <w:t>Carers Trust Scotland (</w:t>
      </w:r>
      <w:r w:rsidR="00D5202E">
        <w:rPr>
          <w:rFonts w:cstheme="minorHAnsi"/>
        </w:rPr>
        <w:t>n 4</w:t>
      </w:r>
      <w:r w:rsidR="00EE2100">
        <w:rPr>
          <w:rFonts w:cstheme="minorHAnsi"/>
        </w:rPr>
        <w:t>43</w:t>
      </w:r>
      <w:r w:rsidR="00010D3B" w:rsidRPr="00B41DF8">
        <w:rPr>
          <w:rFonts w:cstheme="minorHAnsi"/>
        </w:rPr>
        <w:t>).</w:t>
      </w:r>
      <w:r w:rsidR="00010D3B" w:rsidRPr="00B41DF8" w:rsidDel="00010D3B">
        <w:rPr>
          <w:rFonts w:cstheme="minorHAnsi"/>
        </w:rPr>
        <w:t xml:space="preserve"> </w:t>
      </w:r>
    </w:p>
  </w:footnote>
  <w:footnote w:id="583">
    <w:p w14:paraId="2A2EFC5D" w14:textId="40855F33"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Understanding Society, </w:t>
      </w:r>
      <w:r w:rsidR="00A675AE" w:rsidRPr="00B41DF8">
        <w:rPr>
          <w:rFonts w:cstheme="minorHAnsi"/>
        </w:rPr>
        <w:t>‘</w:t>
      </w:r>
      <w:r w:rsidRPr="00B41DF8">
        <w:rPr>
          <w:rFonts w:cstheme="minorHAnsi"/>
        </w:rPr>
        <w:t>COVID-19</w:t>
      </w:r>
      <w:r w:rsidR="00A675AE" w:rsidRPr="00B41DF8">
        <w:rPr>
          <w:rFonts w:cstheme="minorHAnsi"/>
        </w:rPr>
        <w:t xml:space="preserve">: Understanding Society has a special survey that asks our participants about their experiences during the COVID-19 outbreak’ </w:t>
      </w:r>
      <w:r w:rsidRPr="00B41DF8">
        <w:rPr>
          <w:rFonts w:cstheme="minorHAnsi"/>
        </w:rPr>
        <w:t>(April 2020)</w:t>
      </w:r>
      <w:r w:rsidR="00A675AE" w:rsidRPr="00B41DF8">
        <w:rPr>
          <w:rFonts w:cstheme="minorHAnsi"/>
        </w:rPr>
        <w:t xml:space="preserve"> &lt;</w:t>
      </w:r>
      <w:hyperlink r:id="rId203" w:history="1">
        <w:r w:rsidR="00A675AE" w:rsidRPr="00B41DF8">
          <w:rPr>
            <w:rStyle w:val="Hyperlink"/>
            <w:rFonts w:cstheme="minorHAnsi"/>
            <w:color w:val="auto"/>
          </w:rPr>
          <w:t>https://www.understandingsociety.ac.uk/topic/covid-19</w:t>
        </w:r>
      </w:hyperlink>
      <w:r w:rsidR="00A675AE" w:rsidRPr="00B41DF8">
        <w:rPr>
          <w:rFonts w:cstheme="minorHAnsi"/>
        </w:rPr>
        <w:t>&gt;;</w:t>
      </w:r>
      <w:r w:rsidRPr="00B41DF8">
        <w:rPr>
          <w:rFonts w:cstheme="minorHAnsi"/>
        </w:rPr>
        <w:t xml:space="preserve"> ONS</w:t>
      </w:r>
      <w:r w:rsidR="00A675AE" w:rsidRPr="00B41DF8">
        <w:rPr>
          <w:rFonts w:cstheme="minorHAnsi"/>
        </w:rPr>
        <w:t xml:space="preserve"> (</w:t>
      </w:r>
      <w:r w:rsidR="00FB041F">
        <w:rPr>
          <w:rFonts w:cstheme="minorHAnsi"/>
        </w:rPr>
        <w:t>n 562</w:t>
      </w:r>
      <w:r w:rsidR="00A675AE" w:rsidRPr="00B41DF8">
        <w:rPr>
          <w:rFonts w:cstheme="minorHAnsi"/>
        </w:rPr>
        <w:t xml:space="preserve">). </w:t>
      </w:r>
    </w:p>
  </w:footnote>
  <w:footnote w:id="584">
    <w:p w14:paraId="67943388" w14:textId="69DE0384"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D5B61" w:rsidRPr="00B41DF8">
        <w:rPr>
          <w:rFonts w:cstheme="minorHAnsi"/>
        </w:rPr>
        <w:t>Carers Trust Scotland (</w:t>
      </w:r>
      <w:r w:rsidR="00D5202E">
        <w:rPr>
          <w:rFonts w:cstheme="minorHAnsi"/>
        </w:rPr>
        <w:t>n 4</w:t>
      </w:r>
      <w:r w:rsidR="00EE2100">
        <w:rPr>
          <w:rFonts w:cstheme="minorHAnsi"/>
        </w:rPr>
        <w:t>43</w:t>
      </w:r>
      <w:r w:rsidR="00FD5B61" w:rsidRPr="00B41DF8">
        <w:rPr>
          <w:rFonts w:cstheme="minorHAnsi"/>
        </w:rPr>
        <w:t>)</w:t>
      </w:r>
    </w:p>
  </w:footnote>
  <w:footnote w:id="585">
    <w:p w14:paraId="3B89C7A4" w14:textId="77752856"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996AD5" w:rsidRPr="00B41DF8">
        <w:rPr>
          <w:rFonts w:cstheme="minorHAnsi"/>
        </w:rPr>
        <w:t>Carers Trust Scotland (</w:t>
      </w:r>
      <w:r w:rsidR="00D5202E">
        <w:rPr>
          <w:rFonts w:cstheme="minorHAnsi"/>
        </w:rPr>
        <w:t>n 4</w:t>
      </w:r>
      <w:r w:rsidR="00EE2100">
        <w:rPr>
          <w:rFonts w:cstheme="minorHAnsi"/>
        </w:rPr>
        <w:t>43</w:t>
      </w:r>
      <w:r w:rsidR="00996AD5" w:rsidRPr="00B41DF8">
        <w:rPr>
          <w:rFonts w:cstheme="minorHAnsi"/>
        </w:rPr>
        <w:t>)</w:t>
      </w:r>
      <w:r w:rsidR="00AD6B17" w:rsidRPr="00B41DF8">
        <w:rPr>
          <w:rFonts w:cstheme="minorHAnsi"/>
        </w:rPr>
        <w:t>.</w:t>
      </w:r>
    </w:p>
  </w:footnote>
  <w:footnote w:id="586">
    <w:p w14:paraId="2FBCB340" w14:textId="6C54565A"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Scottish Parliament</w:t>
      </w:r>
      <w:r w:rsidR="00996AD5" w:rsidRPr="00B41DF8">
        <w:rPr>
          <w:rFonts w:cstheme="minorHAnsi"/>
        </w:rPr>
        <w:t xml:space="preserve"> (n </w:t>
      </w:r>
      <w:r w:rsidR="00E01E0C" w:rsidRPr="00B41DF8">
        <w:rPr>
          <w:rFonts w:cstheme="minorHAnsi"/>
        </w:rPr>
        <w:t>8</w:t>
      </w:r>
      <w:r w:rsidR="00EE2100">
        <w:rPr>
          <w:rFonts w:cstheme="minorHAnsi"/>
        </w:rPr>
        <w:t>3</w:t>
      </w:r>
      <w:r w:rsidR="00996AD5" w:rsidRPr="00B41DF8">
        <w:rPr>
          <w:rFonts w:cstheme="minorHAnsi"/>
        </w:rPr>
        <w:t>).</w:t>
      </w:r>
    </w:p>
  </w:footnote>
  <w:footnote w:id="587">
    <w:p w14:paraId="705ECC1E" w14:textId="5DFA3A94" w:rsidR="00AE6D05" w:rsidRPr="00B41DF8" w:rsidRDefault="00AE6D05" w:rsidP="00B41DF8">
      <w:pPr>
        <w:pStyle w:val="FootnoteText"/>
        <w:rPr>
          <w:rFonts w:cstheme="minorHAnsi"/>
        </w:rPr>
      </w:pPr>
      <w:r w:rsidRPr="00B41DF8">
        <w:rPr>
          <w:rStyle w:val="FootnoteReference"/>
          <w:rFonts w:cstheme="minorHAnsi"/>
        </w:rPr>
        <w:footnoteRef/>
      </w:r>
      <w:r w:rsidR="006A157C" w:rsidRPr="00B41DF8">
        <w:rPr>
          <w:rFonts w:cstheme="minorHAnsi"/>
        </w:rPr>
        <w:t xml:space="preserve"> Scottish Parliament (n </w:t>
      </w:r>
      <w:r w:rsidR="00E01E0C" w:rsidRPr="00B41DF8">
        <w:rPr>
          <w:rFonts w:cstheme="minorHAnsi"/>
        </w:rPr>
        <w:t>8</w:t>
      </w:r>
      <w:r w:rsidR="00EE2100">
        <w:rPr>
          <w:rFonts w:cstheme="minorHAnsi"/>
        </w:rPr>
        <w:t>3</w:t>
      </w:r>
      <w:r w:rsidR="006A157C" w:rsidRPr="00B41DF8">
        <w:rPr>
          <w:rFonts w:cstheme="minorHAnsi"/>
        </w:rPr>
        <w:t>).</w:t>
      </w:r>
    </w:p>
  </w:footnote>
  <w:footnote w:id="588">
    <w:p w14:paraId="7FC9824C" w14:textId="78CC02F9" w:rsidR="00AE6D05" w:rsidRPr="00B41DF8" w:rsidRDefault="00AE6D05" w:rsidP="00B41DF8">
      <w:pPr>
        <w:pStyle w:val="FootnoteText"/>
        <w:rPr>
          <w:rFonts w:cstheme="minorHAnsi"/>
        </w:rPr>
      </w:pPr>
      <w:r w:rsidRPr="00B41DF8">
        <w:rPr>
          <w:rStyle w:val="FootnoteReference"/>
          <w:rFonts w:cstheme="minorHAnsi"/>
        </w:rPr>
        <w:footnoteRef/>
      </w:r>
      <w:r w:rsidR="006A157C" w:rsidRPr="00B41DF8">
        <w:rPr>
          <w:rFonts w:cstheme="minorHAnsi"/>
        </w:rPr>
        <w:t xml:space="preserve"> Scottish Parliament (n </w:t>
      </w:r>
      <w:r w:rsidR="00E01E0C" w:rsidRPr="00B41DF8">
        <w:rPr>
          <w:rFonts w:cstheme="minorHAnsi"/>
        </w:rPr>
        <w:t>8</w:t>
      </w:r>
      <w:r w:rsidR="00EE2100">
        <w:rPr>
          <w:rFonts w:cstheme="minorHAnsi"/>
        </w:rPr>
        <w:t>3</w:t>
      </w:r>
      <w:r w:rsidR="006A157C" w:rsidRPr="00B41DF8">
        <w:rPr>
          <w:rFonts w:cstheme="minorHAnsi"/>
        </w:rPr>
        <w:t>).</w:t>
      </w:r>
      <w:r w:rsidR="006A157C" w:rsidRPr="00B41DF8" w:rsidDel="006A157C">
        <w:rPr>
          <w:rFonts w:cstheme="minorHAnsi"/>
        </w:rPr>
        <w:t xml:space="preserve"> </w:t>
      </w:r>
    </w:p>
  </w:footnote>
  <w:footnote w:id="589">
    <w:p w14:paraId="709890EC" w14:textId="01E9FAB6"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A157C" w:rsidRPr="00B41DF8">
        <w:rPr>
          <w:rFonts w:cstheme="minorHAnsi"/>
        </w:rPr>
        <w:t>Age Scotland and About Dementia (</w:t>
      </w:r>
      <w:r w:rsidR="00A1709C">
        <w:rPr>
          <w:rFonts w:cstheme="minorHAnsi"/>
        </w:rPr>
        <w:t xml:space="preserve">n </w:t>
      </w:r>
      <w:r w:rsidR="00F41736">
        <w:rPr>
          <w:rFonts w:cstheme="minorHAnsi"/>
        </w:rPr>
        <w:t>437</w:t>
      </w:r>
      <w:r w:rsidR="006A157C" w:rsidRPr="00B41DF8">
        <w:rPr>
          <w:rFonts w:cstheme="minorHAnsi"/>
        </w:rPr>
        <w:t>).</w:t>
      </w:r>
    </w:p>
  </w:footnote>
  <w:footnote w:id="590">
    <w:p w14:paraId="27FC9C8E" w14:textId="164FE926"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A157C" w:rsidRPr="00B41DF8">
        <w:rPr>
          <w:rFonts w:cstheme="minorHAnsi"/>
        </w:rPr>
        <w:t>Carers Trust Scotland (</w:t>
      </w:r>
      <w:r w:rsidR="00D5202E">
        <w:rPr>
          <w:rFonts w:cstheme="minorHAnsi"/>
        </w:rPr>
        <w:t>n 4</w:t>
      </w:r>
      <w:r w:rsidR="00014C60">
        <w:rPr>
          <w:rFonts w:cstheme="minorHAnsi"/>
        </w:rPr>
        <w:t>43</w:t>
      </w:r>
      <w:r w:rsidR="006A157C" w:rsidRPr="00B41DF8">
        <w:rPr>
          <w:rFonts w:cstheme="minorHAnsi"/>
        </w:rPr>
        <w:t>).</w:t>
      </w:r>
    </w:p>
  </w:footnote>
  <w:footnote w:id="591">
    <w:p w14:paraId="210EBFF1" w14:textId="240ED606"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A157C" w:rsidRPr="00B41DF8">
        <w:rPr>
          <w:rFonts w:cstheme="minorHAnsi"/>
        </w:rPr>
        <w:t xml:space="preserve">H. </w:t>
      </w:r>
      <w:r w:rsidRPr="00B41DF8">
        <w:rPr>
          <w:rFonts w:cstheme="minorHAnsi"/>
        </w:rPr>
        <w:t>Sousa, et al.</w:t>
      </w:r>
      <w:r w:rsidR="00713EEA" w:rsidRPr="00B41DF8">
        <w:rPr>
          <w:rFonts w:cstheme="minorHAnsi"/>
        </w:rPr>
        <w:t>,</w:t>
      </w:r>
      <w:r w:rsidRPr="00B41DF8">
        <w:rPr>
          <w:rFonts w:cstheme="minorHAnsi"/>
        </w:rPr>
        <w:t xml:space="preserve"> </w:t>
      </w:r>
      <w:r w:rsidR="00713EEA" w:rsidRPr="00B41DF8">
        <w:rPr>
          <w:rFonts w:cstheme="minorHAnsi"/>
        </w:rPr>
        <w:t>‘</w:t>
      </w:r>
      <w:r w:rsidRPr="00B41DF8">
        <w:rPr>
          <w:rFonts w:cstheme="minorHAnsi"/>
        </w:rPr>
        <w:t>Caring for patients with end-stage renal disease during COVID-19 lockdown: What (additional) challenges to family carergivers?</w:t>
      </w:r>
      <w:r w:rsidR="00FB1871" w:rsidRPr="00B41DF8">
        <w:rPr>
          <w:rFonts w:cstheme="minorHAnsi"/>
        </w:rPr>
        <w:t>’</w:t>
      </w:r>
      <w:r w:rsidRPr="00B41DF8">
        <w:rPr>
          <w:rFonts w:cstheme="minorHAnsi"/>
        </w:rPr>
        <w:t xml:space="preserve"> </w:t>
      </w:r>
      <w:r w:rsidRPr="00B41DF8">
        <w:rPr>
          <w:rFonts w:cstheme="minorHAnsi"/>
          <w:i/>
          <w:iCs/>
        </w:rPr>
        <w:t>Scand</w:t>
      </w:r>
      <w:r w:rsidR="00FB1871" w:rsidRPr="00B41DF8">
        <w:rPr>
          <w:rFonts w:cstheme="minorHAnsi"/>
          <w:i/>
          <w:iCs/>
        </w:rPr>
        <w:t xml:space="preserve">inavian Journal of </w:t>
      </w:r>
      <w:r w:rsidRPr="00B41DF8">
        <w:rPr>
          <w:rFonts w:cstheme="minorHAnsi"/>
          <w:i/>
          <w:iCs/>
        </w:rPr>
        <w:t>Caring Sci</w:t>
      </w:r>
      <w:r w:rsidR="00CF7E6D" w:rsidRPr="00B41DF8">
        <w:rPr>
          <w:rFonts w:cstheme="minorHAnsi"/>
          <w:i/>
          <w:iCs/>
        </w:rPr>
        <w:t>ences</w:t>
      </w:r>
      <w:r w:rsidR="00CF7E6D" w:rsidRPr="00B41DF8">
        <w:rPr>
          <w:rFonts w:cstheme="minorHAnsi"/>
        </w:rPr>
        <w:t>,</w:t>
      </w:r>
      <w:r w:rsidRPr="00B41DF8">
        <w:rPr>
          <w:rFonts w:cstheme="minorHAnsi"/>
        </w:rPr>
        <w:t xml:space="preserve"> 36, </w:t>
      </w:r>
      <w:r w:rsidR="00713EEA" w:rsidRPr="00B41DF8">
        <w:rPr>
          <w:rFonts w:cstheme="minorHAnsi"/>
        </w:rPr>
        <w:t xml:space="preserve">2021, </w:t>
      </w:r>
      <w:r w:rsidRPr="00B41DF8">
        <w:rPr>
          <w:rFonts w:cstheme="minorHAnsi"/>
        </w:rPr>
        <w:t>215–224.</w:t>
      </w:r>
    </w:p>
  </w:footnote>
  <w:footnote w:id="592">
    <w:p w14:paraId="4DE6378C" w14:textId="40815C49"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E120B" w:rsidRPr="00B41DF8">
        <w:rPr>
          <w:rFonts w:cstheme="minorHAnsi"/>
        </w:rPr>
        <w:t xml:space="preserve">E. </w:t>
      </w:r>
      <w:r w:rsidRPr="00B41DF8">
        <w:rPr>
          <w:rFonts w:cstheme="minorHAnsi"/>
        </w:rPr>
        <w:t>Lightfoot, et al.</w:t>
      </w:r>
      <w:r w:rsidR="00CE120B" w:rsidRPr="00B41DF8">
        <w:rPr>
          <w:rFonts w:cstheme="minorHAnsi"/>
        </w:rPr>
        <w:t>,</w:t>
      </w:r>
      <w:r w:rsidRPr="00B41DF8">
        <w:rPr>
          <w:rFonts w:cstheme="minorHAnsi"/>
        </w:rPr>
        <w:t xml:space="preserve"> </w:t>
      </w:r>
      <w:r w:rsidR="00CE120B" w:rsidRPr="00B41DF8">
        <w:rPr>
          <w:rFonts w:cstheme="minorHAnsi"/>
        </w:rPr>
        <w:t>‘</w:t>
      </w:r>
      <w:r w:rsidRPr="00B41DF8">
        <w:rPr>
          <w:rFonts w:cstheme="minorHAnsi"/>
        </w:rPr>
        <w:t xml:space="preserve">Changes to Family Caregiving of Older Adults and Adults with Disabilities during COVID-19. </w:t>
      </w:r>
      <w:r w:rsidRPr="00B41DF8">
        <w:rPr>
          <w:rFonts w:cstheme="minorHAnsi"/>
          <w:i/>
          <w:iCs/>
        </w:rPr>
        <w:t>Geronto</w:t>
      </w:r>
      <w:r w:rsidR="00CE120B" w:rsidRPr="00B41DF8">
        <w:rPr>
          <w:rFonts w:cstheme="minorHAnsi"/>
          <w:i/>
          <w:iCs/>
        </w:rPr>
        <w:t>ogy and</w:t>
      </w:r>
      <w:r w:rsidRPr="00B41DF8">
        <w:rPr>
          <w:rFonts w:cstheme="minorHAnsi"/>
          <w:i/>
          <w:iCs/>
        </w:rPr>
        <w:t xml:space="preserve"> Geriatr</w:t>
      </w:r>
      <w:r w:rsidR="00CE120B" w:rsidRPr="00B41DF8">
        <w:rPr>
          <w:rFonts w:cstheme="minorHAnsi"/>
          <w:i/>
          <w:iCs/>
        </w:rPr>
        <w:t>ic Medicine,</w:t>
      </w:r>
      <w:r w:rsidR="00CE120B" w:rsidRPr="00B41DF8">
        <w:rPr>
          <w:rFonts w:cstheme="minorHAnsi"/>
        </w:rPr>
        <w:t xml:space="preserve"> </w:t>
      </w:r>
      <w:r w:rsidRPr="00B41DF8">
        <w:rPr>
          <w:rFonts w:cstheme="minorHAnsi"/>
        </w:rPr>
        <w:t xml:space="preserve">7, </w:t>
      </w:r>
      <w:r w:rsidR="00CE120B" w:rsidRPr="00B41DF8">
        <w:rPr>
          <w:rFonts w:cstheme="minorHAnsi"/>
        </w:rPr>
        <w:t>2021</w:t>
      </w:r>
      <w:r w:rsidR="006C25F1" w:rsidRPr="00B41DF8">
        <w:rPr>
          <w:rFonts w:cstheme="minorHAnsi"/>
        </w:rPr>
        <w:t>.</w:t>
      </w:r>
    </w:p>
  </w:footnote>
  <w:footnote w:id="593">
    <w:p w14:paraId="13EDDC24" w14:textId="0A38F349"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7147A" w:rsidRPr="00B41DF8">
        <w:rPr>
          <w:rFonts w:cstheme="minorHAnsi"/>
        </w:rPr>
        <w:t xml:space="preserve">Scottish Parliament (n </w:t>
      </w:r>
      <w:r w:rsidR="00E01E0C" w:rsidRPr="00B41DF8">
        <w:rPr>
          <w:rFonts w:cstheme="minorHAnsi"/>
        </w:rPr>
        <w:t>8</w:t>
      </w:r>
      <w:r w:rsidR="00014C60">
        <w:rPr>
          <w:rFonts w:cstheme="minorHAnsi"/>
        </w:rPr>
        <w:t>3</w:t>
      </w:r>
      <w:r w:rsidR="0017147A" w:rsidRPr="00B41DF8">
        <w:rPr>
          <w:rFonts w:cstheme="minorHAnsi"/>
        </w:rPr>
        <w:t>).</w:t>
      </w:r>
      <w:r w:rsidR="0017147A" w:rsidRPr="00B41DF8" w:rsidDel="006A157C">
        <w:rPr>
          <w:rFonts w:cstheme="minorHAnsi"/>
        </w:rPr>
        <w:t xml:space="preserve"> </w:t>
      </w:r>
    </w:p>
  </w:footnote>
  <w:footnote w:id="594">
    <w:p w14:paraId="2723023C" w14:textId="423E55E1" w:rsidR="00AE6D05" w:rsidRPr="00B41DF8" w:rsidRDefault="00AE6D05" w:rsidP="00B41DF8">
      <w:pPr>
        <w:pStyle w:val="FootnoteText"/>
        <w:rPr>
          <w:rFonts w:cstheme="minorHAnsi"/>
          <w:highlight w:val="magenta"/>
        </w:rPr>
      </w:pPr>
      <w:r w:rsidRPr="00B41DF8">
        <w:rPr>
          <w:rStyle w:val="FootnoteReference"/>
          <w:rFonts w:cstheme="minorHAnsi"/>
        </w:rPr>
        <w:footnoteRef/>
      </w:r>
      <w:r w:rsidRPr="00B41DF8">
        <w:rPr>
          <w:rFonts w:cstheme="minorHAnsi"/>
        </w:rPr>
        <w:t xml:space="preserve"> </w:t>
      </w:r>
      <w:r w:rsidR="00ED5725" w:rsidRPr="00B41DF8">
        <w:rPr>
          <w:rFonts w:cstheme="minorHAnsi"/>
        </w:rPr>
        <w:t>Carers Trust Scotland (</w:t>
      </w:r>
      <w:r w:rsidR="00D5202E">
        <w:rPr>
          <w:rFonts w:cstheme="minorHAnsi"/>
        </w:rPr>
        <w:t>n 4</w:t>
      </w:r>
      <w:r w:rsidR="00014C60">
        <w:rPr>
          <w:rFonts w:cstheme="minorHAnsi"/>
        </w:rPr>
        <w:t>43</w:t>
      </w:r>
      <w:r w:rsidR="00ED5725" w:rsidRPr="00B41DF8">
        <w:rPr>
          <w:rFonts w:cstheme="minorHAnsi"/>
        </w:rPr>
        <w:t>).</w:t>
      </w:r>
    </w:p>
  </w:footnote>
  <w:footnote w:id="595">
    <w:p w14:paraId="05197145" w14:textId="58B27903" w:rsidR="00AE6D05" w:rsidRPr="00B41DF8" w:rsidRDefault="00AE6D05" w:rsidP="00B41DF8">
      <w:pPr>
        <w:pStyle w:val="FootnoteText"/>
        <w:rPr>
          <w:rFonts w:cstheme="minorHAnsi"/>
          <w:highlight w:val="magenta"/>
        </w:rPr>
      </w:pPr>
      <w:r w:rsidRPr="00B41DF8">
        <w:rPr>
          <w:rStyle w:val="FootnoteReference"/>
          <w:rFonts w:cstheme="minorHAnsi"/>
        </w:rPr>
        <w:footnoteRef/>
      </w:r>
      <w:r w:rsidRPr="00B41DF8">
        <w:rPr>
          <w:rFonts w:cstheme="minorHAnsi"/>
        </w:rPr>
        <w:t xml:space="preserve"> </w:t>
      </w:r>
      <w:r w:rsidR="00ED5725" w:rsidRPr="00B41DF8">
        <w:rPr>
          <w:rFonts w:cstheme="minorHAnsi"/>
        </w:rPr>
        <w:t xml:space="preserve">Scottish Parliament (n </w:t>
      </w:r>
      <w:r w:rsidR="00E01E0C" w:rsidRPr="00B41DF8">
        <w:rPr>
          <w:rFonts w:cstheme="minorHAnsi"/>
        </w:rPr>
        <w:t>8</w:t>
      </w:r>
      <w:r w:rsidR="00014C60">
        <w:rPr>
          <w:rFonts w:cstheme="minorHAnsi"/>
        </w:rPr>
        <w:t>3</w:t>
      </w:r>
      <w:r w:rsidR="00ED5725" w:rsidRPr="00B41DF8">
        <w:rPr>
          <w:rFonts w:cstheme="minorHAnsi"/>
        </w:rPr>
        <w:t>).</w:t>
      </w:r>
      <w:r w:rsidR="00ED5725" w:rsidRPr="00B41DF8" w:rsidDel="006A157C">
        <w:rPr>
          <w:rFonts w:cstheme="minorHAnsi"/>
        </w:rPr>
        <w:t xml:space="preserve"> </w:t>
      </w:r>
    </w:p>
  </w:footnote>
  <w:footnote w:id="596">
    <w:p w14:paraId="54EAFB56" w14:textId="318DDC99" w:rsidR="00E06F57" w:rsidRPr="00B41DF8" w:rsidRDefault="00E06F57" w:rsidP="00B41DF8">
      <w:pPr>
        <w:pStyle w:val="FootnoteText"/>
        <w:rPr>
          <w:rFonts w:cstheme="minorHAnsi"/>
        </w:rPr>
      </w:pPr>
      <w:r w:rsidRPr="00B41DF8">
        <w:rPr>
          <w:rStyle w:val="FootnoteReference"/>
          <w:rFonts w:cstheme="minorHAnsi"/>
        </w:rPr>
        <w:footnoteRef/>
      </w:r>
      <w:r w:rsidRPr="00B41DF8">
        <w:rPr>
          <w:rFonts w:cstheme="minorHAnsi"/>
        </w:rPr>
        <w:t xml:space="preserve"> Carers Trust Scotland (</w:t>
      </w:r>
      <w:r w:rsidR="00D5202E">
        <w:rPr>
          <w:rFonts w:cstheme="minorHAnsi"/>
        </w:rPr>
        <w:t>n 4</w:t>
      </w:r>
      <w:r w:rsidR="00413A41">
        <w:rPr>
          <w:rFonts w:cstheme="minorHAnsi"/>
        </w:rPr>
        <w:t>43</w:t>
      </w:r>
      <w:r w:rsidRPr="00B41DF8">
        <w:rPr>
          <w:rFonts w:cstheme="minorHAnsi"/>
        </w:rPr>
        <w:t>).</w:t>
      </w:r>
      <w:r w:rsidR="004C6328" w:rsidRPr="00B41DF8">
        <w:rPr>
          <w:rFonts w:cstheme="minorHAnsi"/>
          <w:kern w:val="2"/>
          <w14:ligatures w14:val="standardContextual"/>
        </w:rPr>
        <w:t xml:space="preserve"> </w:t>
      </w:r>
    </w:p>
  </w:footnote>
  <w:footnote w:id="597">
    <w:p w14:paraId="3C1B23C2" w14:textId="08A92362"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11A07" w:rsidRPr="00B41DF8">
        <w:rPr>
          <w:rFonts w:cstheme="minorHAnsi"/>
        </w:rPr>
        <w:t>The Health Foundation, ‘Understanding unpaid carers and their access to support’ (12 April 2023) &lt;</w:t>
      </w:r>
      <w:hyperlink r:id="rId204" w:history="1">
        <w:r w:rsidR="00F11A07" w:rsidRPr="00B41DF8">
          <w:rPr>
            <w:rStyle w:val="Hyperlink"/>
            <w:rFonts w:cstheme="minorHAnsi"/>
            <w:color w:val="auto"/>
          </w:rPr>
          <w:t>https://www.health.org.uk/publications/long-reads/understanding-unpaid-carers-and-their-access-to-support</w:t>
        </w:r>
      </w:hyperlink>
      <w:r w:rsidR="00F11A07" w:rsidRPr="00B41DF8">
        <w:rPr>
          <w:rFonts w:cstheme="minorHAnsi"/>
        </w:rPr>
        <w:t>&gt;</w:t>
      </w:r>
    </w:p>
  </w:footnote>
  <w:footnote w:id="598">
    <w:p w14:paraId="48CB1B18" w14:textId="635D8ECF" w:rsidR="00E06F57" w:rsidRPr="00B41DF8" w:rsidRDefault="00E06F57"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C6328" w:rsidRPr="00B41DF8">
        <w:rPr>
          <w:rFonts w:cstheme="minorHAnsi"/>
        </w:rPr>
        <w:t xml:space="preserve">Carers UK, </w:t>
      </w:r>
      <w:r w:rsidR="00CD5457">
        <w:rPr>
          <w:rFonts w:cstheme="minorHAnsi"/>
        </w:rPr>
        <w:t>(n578)</w:t>
      </w:r>
    </w:p>
  </w:footnote>
  <w:footnote w:id="599">
    <w:p w14:paraId="3F68A1B0" w14:textId="780589A4" w:rsidR="00A95965" w:rsidRPr="00B41DF8" w:rsidRDefault="00A95965" w:rsidP="00B41DF8">
      <w:pPr>
        <w:pStyle w:val="FootnoteText"/>
        <w:rPr>
          <w:rFonts w:cstheme="minorHAnsi"/>
        </w:rPr>
      </w:pPr>
      <w:r w:rsidRPr="00B41DF8">
        <w:rPr>
          <w:rStyle w:val="FootnoteReference"/>
          <w:rFonts w:cstheme="minorHAnsi"/>
        </w:rPr>
        <w:footnoteRef/>
      </w:r>
      <w:r w:rsidRPr="00B41DF8">
        <w:rPr>
          <w:rFonts w:cstheme="minorHAnsi"/>
        </w:rPr>
        <w:t xml:space="preserve"> Scottish Parliament, ‘Carer’s Allowance Supplement (Scotland) Bill, Policy Memorandum’ (22 June 2021) &lt;</w:t>
      </w:r>
      <w:hyperlink r:id="rId205" w:history="1">
        <w:r w:rsidRPr="00B41DF8">
          <w:rPr>
            <w:rStyle w:val="Hyperlink"/>
            <w:rFonts w:cstheme="minorHAnsi"/>
            <w:color w:val="auto"/>
          </w:rPr>
          <w:t>https://www.parliament.scot/-/media/files/legislation/bills/s6-bills/carers-allowance-supplement-scotland-bill/introduced/policy-memorandum-accessible-version.pdf</w:t>
        </w:r>
      </w:hyperlink>
      <w:r w:rsidRPr="00B41DF8">
        <w:rPr>
          <w:rFonts w:cstheme="minorHAnsi"/>
        </w:rPr>
        <w:t>&gt;</w:t>
      </w:r>
    </w:p>
  </w:footnote>
  <w:footnote w:id="600">
    <w:p w14:paraId="06061431" w14:textId="7FDE55E8"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5F5563" w:rsidRPr="00B41DF8">
        <w:rPr>
          <w:rFonts w:cstheme="minorHAnsi"/>
        </w:rPr>
        <w:t>Scottish Parliament (</w:t>
      </w:r>
      <w:r w:rsidR="00FB041F">
        <w:rPr>
          <w:rFonts w:cstheme="minorHAnsi"/>
        </w:rPr>
        <w:t>n 56</w:t>
      </w:r>
      <w:r w:rsidR="008D0003">
        <w:rPr>
          <w:rFonts w:cstheme="minorHAnsi"/>
        </w:rPr>
        <w:t>3</w:t>
      </w:r>
      <w:r w:rsidR="005F5563" w:rsidRPr="00B41DF8">
        <w:rPr>
          <w:rFonts w:cstheme="minorHAnsi"/>
        </w:rPr>
        <w:t>)</w:t>
      </w:r>
      <w:r w:rsidR="00CB0703" w:rsidRPr="00B41DF8">
        <w:rPr>
          <w:rFonts w:cstheme="minorHAnsi"/>
        </w:rPr>
        <w:t>.</w:t>
      </w:r>
    </w:p>
  </w:footnote>
  <w:footnote w:id="601">
    <w:p w14:paraId="32415A5E" w14:textId="7312676D" w:rsidR="00AE6D05" w:rsidRPr="00B41DF8" w:rsidRDefault="00AE6D05"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005F5563" w:rsidRPr="00B41DF8">
        <w:rPr>
          <w:rFonts w:cstheme="minorHAnsi"/>
          <w:sz w:val="20"/>
          <w:szCs w:val="20"/>
        </w:rPr>
        <w:t>Carers UK, ‘Reduced services see unpaid carers in Scotland pushed to the limit - and desperately worried about winter’ (20 October 2020) &lt;</w:t>
      </w:r>
      <w:hyperlink r:id="rId206" w:history="1">
        <w:r w:rsidR="005F5563" w:rsidRPr="00B41DF8">
          <w:rPr>
            <w:rStyle w:val="Hyperlink"/>
            <w:rFonts w:cstheme="minorHAnsi"/>
            <w:color w:val="auto"/>
            <w:sz w:val="20"/>
            <w:szCs w:val="20"/>
          </w:rPr>
          <w:t>https://www.carersuk.org/news/reduced-services-see-unpaid-carers-in-scotland-pushed-to-the-limit-and-desperately-worried-about-winter/</w:t>
        </w:r>
      </w:hyperlink>
      <w:r w:rsidRPr="00B41DF8">
        <w:rPr>
          <w:rFonts w:cstheme="minorHAnsi"/>
          <w:sz w:val="20"/>
          <w:szCs w:val="20"/>
        </w:rPr>
        <w:t xml:space="preserve"> </w:t>
      </w:r>
    </w:p>
  </w:footnote>
  <w:footnote w:id="602">
    <w:p w14:paraId="10349554" w14:textId="31791628" w:rsidR="00AE6D05" w:rsidRPr="00B41DF8" w:rsidRDefault="00AE6D05"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004A22DF" w:rsidRPr="00B41DF8">
        <w:rPr>
          <w:rFonts w:cstheme="minorHAnsi"/>
          <w:sz w:val="20"/>
          <w:szCs w:val="20"/>
        </w:rPr>
        <w:t>Carers UK (</w:t>
      </w:r>
      <w:r w:rsidR="00811C0C" w:rsidRPr="00B41DF8">
        <w:rPr>
          <w:rFonts w:cstheme="minorHAnsi"/>
          <w:sz w:val="20"/>
          <w:szCs w:val="20"/>
        </w:rPr>
        <w:t xml:space="preserve">n </w:t>
      </w:r>
      <w:r w:rsidR="00975A39">
        <w:rPr>
          <w:rFonts w:cstheme="minorHAnsi"/>
          <w:sz w:val="20"/>
          <w:szCs w:val="20"/>
        </w:rPr>
        <w:t>600</w:t>
      </w:r>
      <w:r w:rsidR="004A22DF" w:rsidRPr="00B41DF8">
        <w:rPr>
          <w:rFonts w:cstheme="minorHAnsi"/>
          <w:sz w:val="20"/>
          <w:szCs w:val="20"/>
        </w:rPr>
        <w:t>).</w:t>
      </w:r>
      <w:r w:rsidRPr="00B41DF8">
        <w:rPr>
          <w:rFonts w:cstheme="minorHAnsi"/>
          <w:sz w:val="20"/>
          <w:szCs w:val="20"/>
        </w:rPr>
        <w:t xml:space="preserve"> </w:t>
      </w:r>
    </w:p>
  </w:footnote>
  <w:footnote w:id="603">
    <w:p w14:paraId="4C516E70" w14:textId="13D63C31" w:rsidR="00AE6D05" w:rsidRPr="00B41DF8" w:rsidRDefault="00AE6D05" w:rsidP="00B41DF8">
      <w:pPr>
        <w:spacing w:after="0" w:line="240" w:lineRule="auto"/>
        <w:rPr>
          <w:rFonts w:cstheme="minorHAnsi"/>
          <w:sz w:val="20"/>
          <w:szCs w:val="20"/>
        </w:rPr>
      </w:pPr>
      <w:r w:rsidRPr="00B41DF8">
        <w:rPr>
          <w:rStyle w:val="FootnoteReference"/>
          <w:rFonts w:cstheme="minorHAnsi"/>
          <w:sz w:val="20"/>
          <w:szCs w:val="20"/>
        </w:rPr>
        <w:footnoteRef/>
      </w:r>
      <w:r w:rsidR="007270C0" w:rsidRPr="00B41DF8">
        <w:rPr>
          <w:rFonts w:cstheme="minorHAnsi"/>
          <w:sz w:val="20"/>
          <w:szCs w:val="20"/>
        </w:rPr>
        <w:t xml:space="preserve"> </w:t>
      </w:r>
      <w:bookmarkStart w:id="225" w:name="_Hlk149889482"/>
      <w:r w:rsidR="007270C0" w:rsidRPr="00B41DF8">
        <w:rPr>
          <w:rFonts w:cstheme="minorHAnsi"/>
          <w:sz w:val="20"/>
          <w:szCs w:val="20"/>
        </w:rPr>
        <w:t>SCIE</w:t>
      </w:r>
      <w:bookmarkEnd w:id="225"/>
      <w:r w:rsidR="00665F25">
        <w:rPr>
          <w:rFonts w:cstheme="minorHAnsi"/>
          <w:sz w:val="20"/>
          <w:szCs w:val="20"/>
        </w:rPr>
        <w:t xml:space="preserve"> (n536).</w:t>
      </w:r>
    </w:p>
  </w:footnote>
  <w:footnote w:id="604">
    <w:p w14:paraId="6B069DFE" w14:textId="6E28E551" w:rsidR="00AE6D05" w:rsidRPr="00B41DF8" w:rsidRDefault="00AE6D05"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007270C0" w:rsidRPr="00B41DF8">
        <w:rPr>
          <w:rFonts w:cstheme="minorHAnsi"/>
          <w:sz w:val="20"/>
          <w:szCs w:val="20"/>
        </w:rPr>
        <w:t xml:space="preserve">Carers Trust Scotland </w:t>
      </w:r>
      <w:r w:rsidR="00B05AE5">
        <w:t>(n443).</w:t>
      </w:r>
    </w:p>
  </w:footnote>
  <w:footnote w:id="605">
    <w:p w14:paraId="77E81B45" w14:textId="0875E036" w:rsidR="00AE6D05" w:rsidRPr="00B41DF8" w:rsidRDefault="00AE6D05"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00CB0703" w:rsidRPr="00B41DF8">
        <w:rPr>
          <w:rFonts w:cstheme="minorHAnsi"/>
          <w:sz w:val="20"/>
          <w:szCs w:val="20"/>
        </w:rPr>
        <w:t>SCIE</w:t>
      </w:r>
      <w:r w:rsidR="00F856D8">
        <w:rPr>
          <w:rFonts w:cstheme="minorHAnsi"/>
          <w:sz w:val="20"/>
          <w:szCs w:val="20"/>
        </w:rPr>
        <w:t xml:space="preserve"> (n536)</w:t>
      </w:r>
      <w:r w:rsidR="00CB0703" w:rsidRPr="00B41DF8">
        <w:rPr>
          <w:rFonts w:cstheme="minorHAnsi"/>
          <w:sz w:val="20"/>
          <w:szCs w:val="20"/>
        </w:rPr>
        <w:t>.</w:t>
      </w:r>
      <w:r w:rsidR="00CB0703" w:rsidRPr="00B41DF8">
        <w:rPr>
          <w:rFonts w:cstheme="minorHAnsi"/>
          <w:kern w:val="2"/>
          <w:sz w:val="20"/>
          <w:szCs w:val="20"/>
          <w14:ligatures w14:val="standardContextual"/>
        </w:rPr>
        <w:t xml:space="preserve"> </w:t>
      </w:r>
      <w:hyperlink r:id="rId207" w:history="1">
        <w:r w:rsidR="00CB0703" w:rsidRPr="00B41DF8">
          <w:rPr>
            <w:rStyle w:val="Hyperlink"/>
            <w:rFonts w:cstheme="minorHAnsi"/>
            <w:color w:val="auto"/>
            <w:sz w:val="20"/>
            <w:szCs w:val="20"/>
          </w:rPr>
          <w:t>https://www.scie.org.uk/care-providers/coronavirus-COVID-19/commissioning/impact-on-citizens</w:t>
        </w:r>
      </w:hyperlink>
    </w:p>
  </w:footnote>
  <w:footnote w:id="606">
    <w:p w14:paraId="1E6B2BF7" w14:textId="2D2732AA" w:rsidR="00AE6D05" w:rsidRPr="00B41DF8" w:rsidRDefault="00AE6D05"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007270C0" w:rsidRPr="00B41DF8">
        <w:rPr>
          <w:rFonts w:cstheme="minorHAnsi"/>
          <w:sz w:val="20"/>
          <w:szCs w:val="20"/>
        </w:rPr>
        <w:t>Carers Trust Scotland (</w:t>
      </w:r>
      <w:r w:rsidR="00D5202E">
        <w:rPr>
          <w:rFonts w:cstheme="minorHAnsi"/>
          <w:sz w:val="20"/>
          <w:szCs w:val="20"/>
        </w:rPr>
        <w:t>n 4</w:t>
      </w:r>
      <w:r w:rsidR="00B05AE5">
        <w:rPr>
          <w:rFonts w:cstheme="minorHAnsi"/>
          <w:sz w:val="20"/>
          <w:szCs w:val="20"/>
        </w:rPr>
        <w:t>43</w:t>
      </w:r>
      <w:r w:rsidR="007270C0" w:rsidRPr="00B41DF8">
        <w:rPr>
          <w:rFonts w:cstheme="minorHAnsi"/>
          <w:sz w:val="20"/>
          <w:szCs w:val="20"/>
        </w:rPr>
        <w:t>).</w:t>
      </w:r>
      <w:r w:rsidR="00CB0703" w:rsidRPr="00B41DF8">
        <w:rPr>
          <w:rFonts w:cstheme="minorHAnsi"/>
          <w:sz w:val="20"/>
          <w:szCs w:val="20"/>
        </w:rPr>
        <w:t xml:space="preserve"> </w:t>
      </w:r>
      <w:hyperlink r:id="rId208" w:history="1">
        <w:r w:rsidR="00CB0703" w:rsidRPr="00B41DF8">
          <w:rPr>
            <w:rStyle w:val="Hyperlink"/>
            <w:rFonts w:cstheme="minorHAnsi"/>
            <w:color w:val="auto"/>
            <w:sz w:val="20"/>
            <w:szCs w:val="20"/>
          </w:rPr>
          <w:t>https://carers.org/downloads/scotland-pdfs/covid-19-in-scotland.pdf</w:t>
        </w:r>
      </w:hyperlink>
    </w:p>
  </w:footnote>
  <w:footnote w:id="607">
    <w:p w14:paraId="10826CFD" w14:textId="50BF5623"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270C0" w:rsidRPr="00B41DF8">
        <w:rPr>
          <w:rFonts w:cstheme="minorHAnsi"/>
        </w:rPr>
        <w:t>Age Scotland and About Dementia (</w:t>
      </w:r>
      <w:r w:rsidR="00A1709C">
        <w:rPr>
          <w:rFonts w:cstheme="minorHAnsi"/>
        </w:rPr>
        <w:t>n</w:t>
      </w:r>
      <w:r w:rsidR="00377187">
        <w:rPr>
          <w:rFonts w:cstheme="minorHAnsi"/>
        </w:rPr>
        <w:t>437</w:t>
      </w:r>
      <w:r w:rsidR="007270C0" w:rsidRPr="00B41DF8">
        <w:rPr>
          <w:rFonts w:cstheme="minorHAnsi"/>
        </w:rPr>
        <w:t>).</w:t>
      </w:r>
      <w:r w:rsidR="00CB0703" w:rsidRPr="00B41DF8">
        <w:rPr>
          <w:rFonts w:cstheme="minorHAnsi"/>
        </w:rPr>
        <w:t xml:space="preserve"> </w:t>
      </w:r>
    </w:p>
  </w:footnote>
  <w:footnote w:id="608">
    <w:p w14:paraId="53F81C3F" w14:textId="20E1305B" w:rsidR="00AE6D05" w:rsidRPr="00B41DF8" w:rsidRDefault="00AE6D05"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007270C0" w:rsidRPr="00B41DF8">
        <w:rPr>
          <w:rFonts w:cstheme="minorHAnsi"/>
          <w:sz w:val="20"/>
          <w:szCs w:val="20"/>
        </w:rPr>
        <w:t>Carers Trust Scotland (</w:t>
      </w:r>
      <w:r w:rsidR="00D5202E">
        <w:rPr>
          <w:rFonts w:cstheme="minorHAnsi"/>
          <w:sz w:val="20"/>
          <w:szCs w:val="20"/>
        </w:rPr>
        <w:t>n 4</w:t>
      </w:r>
      <w:r w:rsidR="002446A3">
        <w:rPr>
          <w:rFonts w:cstheme="minorHAnsi"/>
          <w:sz w:val="20"/>
          <w:szCs w:val="20"/>
        </w:rPr>
        <w:t>43</w:t>
      </w:r>
      <w:r w:rsidR="007270C0" w:rsidRPr="00B41DF8">
        <w:rPr>
          <w:rFonts w:cstheme="minorHAnsi"/>
          <w:sz w:val="20"/>
          <w:szCs w:val="20"/>
        </w:rPr>
        <w:t>).</w:t>
      </w:r>
      <w:r w:rsidR="00CB0703" w:rsidRPr="00B41DF8">
        <w:rPr>
          <w:rFonts w:cstheme="minorHAnsi"/>
          <w:sz w:val="20"/>
          <w:szCs w:val="20"/>
        </w:rPr>
        <w:t xml:space="preserve"> </w:t>
      </w:r>
    </w:p>
  </w:footnote>
  <w:footnote w:id="609">
    <w:p w14:paraId="33A7C664" w14:textId="33A4BB6D" w:rsidR="005B6BC6" w:rsidRPr="00B41DF8" w:rsidRDefault="005B6BC6"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60754" w:rsidRPr="00B41DF8">
        <w:rPr>
          <w:rFonts w:cstheme="minorHAnsi"/>
        </w:rPr>
        <w:t>Carers Trust Wales, ‘</w:t>
      </w:r>
      <w:r w:rsidR="0078576F" w:rsidRPr="00B41DF8">
        <w:rPr>
          <w:rFonts w:cstheme="minorHAnsi"/>
        </w:rPr>
        <w:t>Experiences of Unpaid Carers from Black and Minority Ethnics Communities Report’</w:t>
      </w:r>
      <w:r w:rsidR="00260754" w:rsidRPr="00B41DF8">
        <w:rPr>
          <w:rFonts w:cstheme="minorHAnsi"/>
        </w:rPr>
        <w:t xml:space="preserve"> (October 2022) &lt;</w:t>
      </w:r>
      <w:hyperlink r:id="rId209" w:history="1">
        <w:r w:rsidR="00260754" w:rsidRPr="00B41DF8">
          <w:rPr>
            <w:rStyle w:val="Hyperlink"/>
            <w:rFonts w:cstheme="minorHAnsi"/>
            <w:color w:val="auto"/>
          </w:rPr>
          <w:t>https://carers.org/downloads/carers-trust-report-final.pdf</w:t>
        </w:r>
      </w:hyperlink>
      <w:r w:rsidR="00260754" w:rsidRPr="00B41DF8">
        <w:rPr>
          <w:rFonts w:cstheme="minorHAnsi"/>
        </w:rPr>
        <w:t>&gt;</w:t>
      </w:r>
    </w:p>
  </w:footnote>
  <w:footnote w:id="610">
    <w:p w14:paraId="70609059" w14:textId="660DB743" w:rsidR="00AE6D05" w:rsidRPr="00B41DF8" w:rsidRDefault="00AE6D05" w:rsidP="00B41DF8">
      <w:pPr>
        <w:spacing w:after="0" w:line="240" w:lineRule="auto"/>
        <w:rPr>
          <w:rFonts w:cstheme="minorHAnsi"/>
          <w:sz w:val="20"/>
          <w:szCs w:val="20"/>
          <w:highlight w:val="magenta"/>
        </w:rPr>
      </w:pPr>
      <w:r w:rsidRPr="00B41DF8">
        <w:rPr>
          <w:rStyle w:val="FootnoteReference"/>
          <w:rFonts w:cstheme="minorHAnsi"/>
          <w:sz w:val="20"/>
          <w:szCs w:val="20"/>
        </w:rPr>
        <w:footnoteRef/>
      </w:r>
      <w:r w:rsidRPr="00B41DF8">
        <w:rPr>
          <w:rFonts w:cstheme="minorHAnsi"/>
          <w:sz w:val="20"/>
          <w:szCs w:val="20"/>
        </w:rPr>
        <w:t xml:space="preserve"> </w:t>
      </w:r>
      <w:r w:rsidR="009854DF" w:rsidRPr="00B41DF8">
        <w:rPr>
          <w:rFonts w:cstheme="minorHAnsi"/>
          <w:sz w:val="20"/>
          <w:szCs w:val="20"/>
        </w:rPr>
        <w:t>Carers Trust Scotland (</w:t>
      </w:r>
      <w:r w:rsidR="00D5202E">
        <w:rPr>
          <w:rFonts w:cstheme="minorHAnsi"/>
          <w:sz w:val="20"/>
          <w:szCs w:val="20"/>
        </w:rPr>
        <w:t>n 4</w:t>
      </w:r>
      <w:r w:rsidR="002446A3">
        <w:rPr>
          <w:rFonts w:cstheme="minorHAnsi"/>
          <w:sz w:val="20"/>
          <w:szCs w:val="20"/>
        </w:rPr>
        <w:t>43</w:t>
      </w:r>
      <w:r w:rsidR="009854DF" w:rsidRPr="00B41DF8">
        <w:rPr>
          <w:rFonts w:cstheme="minorHAnsi"/>
          <w:sz w:val="20"/>
          <w:szCs w:val="20"/>
        </w:rPr>
        <w:t>).</w:t>
      </w:r>
    </w:p>
  </w:footnote>
  <w:footnote w:id="611">
    <w:p w14:paraId="438EA303" w14:textId="22EB3013"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9854DF" w:rsidRPr="00B41DF8">
        <w:rPr>
          <w:rFonts w:cstheme="minorHAnsi"/>
        </w:rPr>
        <w:t xml:space="preserve">Scottish Parliament (n </w:t>
      </w:r>
      <w:r w:rsidR="00070E2C" w:rsidRPr="00B41DF8">
        <w:rPr>
          <w:rFonts w:cstheme="minorHAnsi"/>
        </w:rPr>
        <w:t>8</w:t>
      </w:r>
      <w:r w:rsidR="002446A3">
        <w:rPr>
          <w:rFonts w:cstheme="minorHAnsi"/>
        </w:rPr>
        <w:t>3</w:t>
      </w:r>
      <w:r w:rsidR="009854DF" w:rsidRPr="00B41DF8">
        <w:rPr>
          <w:rFonts w:cstheme="minorHAnsi"/>
        </w:rPr>
        <w:t>).</w:t>
      </w:r>
    </w:p>
  </w:footnote>
  <w:footnote w:id="612">
    <w:p w14:paraId="52108D85" w14:textId="1D17961A"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9854DF" w:rsidRPr="00B41DF8">
        <w:rPr>
          <w:rFonts w:cstheme="minorHAnsi"/>
        </w:rPr>
        <w:t xml:space="preserve">Scottish Parliament (n </w:t>
      </w:r>
      <w:r w:rsidR="00070E2C" w:rsidRPr="00B41DF8">
        <w:rPr>
          <w:rFonts w:cstheme="minorHAnsi"/>
        </w:rPr>
        <w:t>8</w:t>
      </w:r>
      <w:r w:rsidR="002446A3">
        <w:rPr>
          <w:rFonts w:cstheme="minorHAnsi"/>
        </w:rPr>
        <w:t>3</w:t>
      </w:r>
      <w:r w:rsidR="009854DF" w:rsidRPr="00B41DF8">
        <w:rPr>
          <w:rFonts w:cstheme="minorHAnsi"/>
        </w:rPr>
        <w:t>).</w:t>
      </w:r>
      <w:r w:rsidR="009854DF" w:rsidRPr="00B41DF8" w:rsidDel="006A157C">
        <w:rPr>
          <w:rFonts w:cstheme="minorHAnsi"/>
        </w:rPr>
        <w:t xml:space="preserve"> </w:t>
      </w:r>
    </w:p>
  </w:footnote>
  <w:footnote w:id="613">
    <w:p w14:paraId="144EA58F" w14:textId="6EF64613" w:rsidR="0094067A"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Age Scotland</w:t>
      </w:r>
      <w:r w:rsidR="009854DF" w:rsidRPr="00B41DF8">
        <w:rPr>
          <w:rFonts w:cstheme="minorHAnsi"/>
        </w:rPr>
        <w:t xml:space="preserve"> (</w:t>
      </w:r>
      <w:r w:rsidR="00A1709C">
        <w:rPr>
          <w:rFonts w:cstheme="minorHAnsi"/>
        </w:rPr>
        <w:t>n 33</w:t>
      </w:r>
      <w:r w:rsidR="004535CF">
        <w:rPr>
          <w:rFonts w:cstheme="minorHAnsi"/>
        </w:rPr>
        <w:t>6</w:t>
      </w:r>
      <w:r w:rsidR="009854DF" w:rsidRPr="00B41DF8">
        <w:rPr>
          <w:rFonts w:cstheme="minorHAnsi"/>
        </w:rPr>
        <w:t>).</w:t>
      </w:r>
    </w:p>
  </w:footnote>
  <w:footnote w:id="614">
    <w:p w14:paraId="2DF9CABF" w14:textId="7316DF85"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21F4F" w:rsidRPr="00B41DF8">
        <w:rPr>
          <w:rFonts w:cstheme="minorHAnsi"/>
        </w:rPr>
        <w:t xml:space="preserve">Scottish Parliament (n </w:t>
      </w:r>
      <w:r w:rsidR="00070E2C" w:rsidRPr="00B41DF8">
        <w:rPr>
          <w:rFonts w:cstheme="minorHAnsi"/>
        </w:rPr>
        <w:t>8</w:t>
      </w:r>
      <w:r w:rsidR="004535CF">
        <w:rPr>
          <w:rFonts w:cstheme="minorHAnsi"/>
        </w:rPr>
        <w:t>3</w:t>
      </w:r>
      <w:r w:rsidR="00421F4F" w:rsidRPr="00B41DF8">
        <w:rPr>
          <w:rFonts w:cstheme="minorHAnsi"/>
        </w:rPr>
        <w:t>).</w:t>
      </w:r>
      <w:r w:rsidR="00421F4F" w:rsidRPr="00B41DF8" w:rsidDel="006A157C">
        <w:rPr>
          <w:rFonts w:cstheme="minorHAnsi"/>
        </w:rPr>
        <w:t xml:space="preserve"> </w:t>
      </w:r>
    </w:p>
  </w:footnote>
  <w:footnote w:id="615">
    <w:p w14:paraId="524F0A59" w14:textId="77777777" w:rsidR="002B5D78" w:rsidRPr="00B41DF8" w:rsidRDefault="002B5D78" w:rsidP="002B5D78">
      <w:pPr>
        <w:pStyle w:val="FootnoteText"/>
        <w:rPr>
          <w:rFonts w:cstheme="minorHAnsi"/>
        </w:rPr>
      </w:pPr>
      <w:r w:rsidRPr="00B41DF8">
        <w:rPr>
          <w:rStyle w:val="FootnoteReference"/>
          <w:rFonts w:cstheme="minorHAnsi"/>
        </w:rPr>
        <w:footnoteRef/>
      </w:r>
      <w:r w:rsidRPr="00B41DF8">
        <w:rPr>
          <w:rFonts w:cstheme="minorHAnsi"/>
        </w:rPr>
        <w:t xml:space="preserve"> Scottish Parliament (n 8</w:t>
      </w:r>
      <w:r>
        <w:rPr>
          <w:rFonts w:cstheme="minorHAnsi"/>
        </w:rPr>
        <w:t>3</w:t>
      </w:r>
      <w:r w:rsidRPr="00B41DF8">
        <w:rPr>
          <w:rFonts w:cstheme="minorHAnsi"/>
        </w:rPr>
        <w:t>).</w:t>
      </w:r>
      <w:r w:rsidRPr="00B41DF8" w:rsidDel="006A157C">
        <w:rPr>
          <w:rFonts w:cstheme="minorHAnsi"/>
        </w:rPr>
        <w:t xml:space="preserve"> </w:t>
      </w:r>
      <w:r w:rsidRPr="00B41DF8">
        <w:rPr>
          <w:rFonts w:cstheme="minorHAnsi"/>
        </w:rPr>
        <w:t xml:space="preserve"> </w:t>
      </w:r>
    </w:p>
  </w:footnote>
  <w:footnote w:id="616">
    <w:p w14:paraId="3D4CDCD0" w14:textId="77777777" w:rsidR="002B5D78" w:rsidRPr="00B41DF8" w:rsidRDefault="002B5D78" w:rsidP="002B5D7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Carers Trust Scotland (</w:t>
      </w:r>
      <w:r>
        <w:rPr>
          <w:rFonts w:cstheme="minorHAnsi"/>
          <w:sz w:val="20"/>
          <w:szCs w:val="20"/>
        </w:rPr>
        <w:t>n 443</w:t>
      </w:r>
      <w:r w:rsidRPr="00B41DF8">
        <w:rPr>
          <w:rFonts w:cstheme="minorHAnsi"/>
          <w:sz w:val="20"/>
          <w:szCs w:val="20"/>
        </w:rPr>
        <w:t>).</w:t>
      </w:r>
    </w:p>
  </w:footnote>
  <w:footnote w:id="617">
    <w:p w14:paraId="62E3D933" w14:textId="099C0CD5"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Bailey et al. </w:t>
      </w:r>
      <w:r w:rsidR="00657503" w:rsidRPr="00B41DF8">
        <w:rPr>
          <w:rFonts w:cstheme="minorHAnsi"/>
        </w:rPr>
        <w:t>(</w:t>
      </w:r>
      <w:r w:rsidR="00D5202E">
        <w:rPr>
          <w:rFonts w:cstheme="minorHAnsi"/>
        </w:rPr>
        <w:t>n 4</w:t>
      </w:r>
      <w:r w:rsidR="00665CFA">
        <w:rPr>
          <w:rFonts w:cstheme="minorHAnsi"/>
        </w:rPr>
        <w:t>41</w:t>
      </w:r>
      <w:r w:rsidR="00657503" w:rsidRPr="00B41DF8">
        <w:rPr>
          <w:rFonts w:cstheme="minorHAnsi"/>
        </w:rPr>
        <w:t>).</w:t>
      </w:r>
    </w:p>
  </w:footnote>
  <w:footnote w:id="618">
    <w:p w14:paraId="4AD7E816" w14:textId="3EB20891" w:rsidR="00AE6D05" w:rsidRPr="00B41DF8" w:rsidRDefault="00AE6D05" w:rsidP="00B41DF8">
      <w:pPr>
        <w:spacing w:after="0" w:line="240" w:lineRule="auto"/>
        <w:rPr>
          <w:rFonts w:cstheme="minorHAnsi"/>
          <w:sz w:val="20"/>
          <w:szCs w:val="20"/>
        </w:rPr>
      </w:pPr>
      <w:r w:rsidRPr="00005EEA">
        <w:rPr>
          <w:rStyle w:val="FootnoteReference"/>
          <w:rFonts w:cstheme="minorHAnsi"/>
          <w:sz w:val="20"/>
          <w:szCs w:val="20"/>
        </w:rPr>
        <w:footnoteRef/>
      </w:r>
      <w:r w:rsidRPr="00005EEA">
        <w:rPr>
          <w:rFonts w:cstheme="minorHAnsi"/>
          <w:sz w:val="20"/>
          <w:szCs w:val="20"/>
        </w:rPr>
        <w:t xml:space="preserve"> </w:t>
      </w:r>
      <w:r w:rsidR="001C3847" w:rsidRPr="00005EEA">
        <w:rPr>
          <w:rFonts w:cstheme="minorHAnsi"/>
          <w:sz w:val="20"/>
          <w:szCs w:val="20"/>
        </w:rPr>
        <w:t>Contact for Families with Disabled Children (Contact), ‘Changes for Scotland unpaid carers self-registering for Covid-19 vaccine’ (21 April 2021) &lt;</w:t>
      </w:r>
      <w:hyperlink r:id="rId210" w:history="1">
        <w:r w:rsidR="001C3847" w:rsidRPr="00005EEA">
          <w:rPr>
            <w:rStyle w:val="Hyperlink"/>
            <w:rFonts w:cstheme="minorHAnsi"/>
            <w:color w:val="auto"/>
            <w:sz w:val="20"/>
            <w:szCs w:val="20"/>
          </w:rPr>
          <w:t>https://contact.org.uk/about-contact/news-and-views/changes-for-scotland-unpaid-carers-self-registering-for-covid-19-vaccine/</w:t>
        </w:r>
      </w:hyperlink>
      <w:r w:rsidR="001C3847" w:rsidRPr="00005EEA">
        <w:rPr>
          <w:rFonts w:cstheme="minorHAnsi"/>
          <w:sz w:val="20"/>
          <w:szCs w:val="20"/>
        </w:rPr>
        <w:t>&gt;</w:t>
      </w:r>
    </w:p>
  </w:footnote>
  <w:footnote w:id="619">
    <w:p w14:paraId="57EF733A" w14:textId="60288A69"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Broadfoot et al. </w:t>
      </w:r>
      <w:r w:rsidR="001C3847" w:rsidRPr="00B41DF8">
        <w:rPr>
          <w:rFonts w:cstheme="minorHAnsi"/>
        </w:rPr>
        <w:t>(</w:t>
      </w:r>
      <w:r w:rsidR="001E18F5">
        <w:rPr>
          <w:rFonts w:cstheme="minorHAnsi"/>
        </w:rPr>
        <w:t>n 36</w:t>
      </w:r>
      <w:r w:rsidR="00E11E9C">
        <w:rPr>
          <w:rFonts w:cstheme="minorHAnsi"/>
        </w:rPr>
        <w:t>6</w:t>
      </w:r>
      <w:r w:rsidR="001C3847" w:rsidRPr="00B41DF8">
        <w:rPr>
          <w:rFonts w:cstheme="minorHAnsi"/>
        </w:rPr>
        <w:t>).</w:t>
      </w:r>
    </w:p>
  </w:footnote>
  <w:footnote w:id="620">
    <w:p w14:paraId="339FBE3A" w14:textId="77777777" w:rsidR="008C13B3" w:rsidRPr="00B41DF8" w:rsidRDefault="008C13B3" w:rsidP="00B41DF8">
      <w:pPr>
        <w:pStyle w:val="FootnoteText"/>
        <w:rPr>
          <w:rFonts w:cstheme="minorHAnsi"/>
        </w:rPr>
      </w:pPr>
      <w:r w:rsidRPr="00B41DF8">
        <w:rPr>
          <w:rStyle w:val="FootnoteReference"/>
          <w:rFonts w:cstheme="minorHAnsi"/>
        </w:rPr>
        <w:footnoteRef/>
      </w:r>
      <w:r w:rsidRPr="00B41DF8">
        <w:rPr>
          <w:rFonts w:cstheme="minorHAnsi"/>
        </w:rPr>
        <w:t xml:space="preserve"> Care Quality Commission, ‘Increased Strain on Carers’ (21 October 2022) &lt;</w:t>
      </w:r>
      <w:hyperlink r:id="rId211" w:history="1">
        <w:r w:rsidRPr="00B41DF8">
          <w:rPr>
            <w:rStyle w:val="Hyperlink"/>
            <w:rFonts w:cstheme="minorHAnsi"/>
            <w:color w:val="auto"/>
          </w:rPr>
          <w:t>https://www.cqc.org.uk/publications/major-reports/soc202021_01f_increased-strain</w:t>
        </w:r>
      </w:hyperlink>
      <w:r w:rsidRPr="00B41DF8">
        <w:rPr>
          <w:rFonts w:cstheme="minorHAnsi"/>
        </w:rPr>
        <w:t>&gt;</w:t>
      </w:r>
    </w:p>
  </w:footnote>
  <w:footnote w:id="621">
    <w:p w14:paraId="43A0D23D" w14:textId="6D9C7953"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Carers</w:t>
      </w:r>
      <w:r w:rsidR="00DB51AB">
        <w:rPr>
          <w:rFonts w:cstheme="minorHAnsi"/>
        </w:rPr>
        <w:t xml:space="preserve"> Scotland</w:t>
      </w:r>
      <w:r w:rsidR="00524D81" w:rsidRPr="00B41DF8">
        <w:rPr>
          <w:rFonts w:cstheme="minorHAnsi"/>
        </w:rPr>
        <w:t xml:space="preserve"> (</w:t>
      </w:r>
      <w:r w:rsidR="00AD52D8">
        <w:rPr>
          <w:rFonts w:cstheme="minorHAnsi"/>
        </w:rPr>
        <w:t xml:space="preserve">n </w:t>
      </w:r>
      <w:r w:rsidR="00DB51AB">
        <w:rPr>
          <w:rFonts w:cstheme="minorHAnsi"/>
        </w:rPr>
        <w:t>577</w:t>
      </w:r>
      <w:r w:rsidR="00524D81" w:rsidRPr="00B41DF8">
        <w:rPr>
          <w:rFonts w:cstheme="minorHAnsi"/>
        </w:rPr>
        <w:t>).</w:t>
      </w:r>
    </w:p>
  </w:footnote>
  <w:footnote w:id="622">
    <w:p w14:paraId="0BAE575D" w14:textId="54C73DED"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Carers </w:t>
      </w:r>
      <w:r w:rsidR="00CD5457">
        <w:rPr>
          <w:rFonts w:cstheme="minorHAnsi"/>
        </w:rPr>
        <w:t>Scotland</w:t>
      </w:r>
      <w:r w:rsidR="006705DF" w:rsidRPr="00B41DF8">
        <w:rPr>
          <w:rFonts w:cstheme="minorHAnsi"/>
        </w:rPr>
        <w:t xml:space="preserve"> (</w:t>
      </w:r>
      <w:r w:rsidR="00AD52D8">
        <w:rPr>
          <w:rFonts w:cstheme="minorHAnsi"/>
        </w:rPr>
        <w:t xml:space="preserve">n </w:t>
      </w:r>
      <w:r w:rsidR="001D59D0">
        <w:rPr>
          <w:rFonts w:cstheme="minorHAnsi"/>
        </w:rPr>
        <w:t>577</w:t>
      </w:r>
      <w:r w:rsidR="006705DF" w:rsidRPr="00B41DF8">
        <w:rPr>
          <w:rFonts w:cstheme="minorHAnsi"/>
        </w:rPr>
        <w:t>).</w:t>
      </w:r>
    </w:p>
  </w:footnote>
  <w:footnote w:id="623">
    <w:p w14:paraId="3A5A3F29" w14:textId="54CC6B2C"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Carers UK, </w:t>
      </w:r>
      <w:r w:rsidR="00E7132B" w:rsidRPr="00B41DF8">
        <w:rPr>
          <w:rFonts w:cstheme="minorHAnsi"/>
        </w:rPr>
        <w:t>‘</w:t>
      </w:r>
      <w:r w:rsidRPr="00B41DF8">
        <w:rPr>
          <w:rFonts w:cstheme="minorHAnsi"/>
        </w:rPr>
        <w:t>State of Caring 2021: A snapshot of unpaid care in the UK</w:t>
      </w:r>
      <w:r w:rsidR="00E7132B" w:rsidRPr="00B41DF8">
        <w:rPr>
          <w:rFonts w:cstheme="minorHAnsi"/>
        </w:rPr>
        <w:t>’ (2021)</w:t>
      </w:r>
      <w:r w:rsidRPr="00B41DF8">
        <w:rPr>
          <w:rFonts w:cstheme="minorHAnsi"/>
        </w:rPr>
        <w:t xml:space="preserve"> </w:t>
      </w:r>
      <w:r w:rsidR="00E7132B" w:rsidRPr="00B41DF8">
        <w:rPr>
          <w:rFonts w:cstheme="minorHAnsi"/>
        </w:rPr>
        <w:t>&lt;</w:t>
      </w:r>
      <w:hyperlink r:id="rId212" w:history="1">
        <w:r w:rsidR="00E7132B" w:rsidRPr="00B41DF8">
          <w:rPr>
            <w:rStyle w:val="Hyperlink"/>
            <w:rFonts w:cstheme="minorHAnsi"/>
            <w:color w:val="auto"/>
          </w:rPr>
          <w:t>https://carerstogether.co.uk/wp-content/uploads/2021/11/CUK_State_of_Caring_2021_report_web.pdf</w:t>
        </w:r>
      </w:hyperlink>
      <w:r w:rsidR="00E7132B" w:rsidRPr="00B41DF8">
        <w:rPr>
          <w:rFonts w:cstheme="minorHAnsi"/>
        </w:rPr>
        <w:t>&gt;</w:t>
      </w:r>
    </w:p>
  </w:footnote>
  <w:footnote w:id="624">
    <w:p w14:paraId="3335E076" w14:textId="304B34D3" w:rsidR="00AE6D05" w:rsidRPr="00B41DF8" w:rsidRDefault="00AE6D05" w:rsidP="00B41DF8">
      <w:pPr>
        <w:pStyle w:val="FootnoteText"/>
        <w:rPr>
          <w:rFonts w:cstheme="minorHAnsi"/>
        </w:rPr>
      </w:pPr>
      <w:r w:rsidRPr="00B41DF8">
        <w:rPr>
          <w:rStyle w:val="FootnoteReference"/>
          <w:rFonts w:cstheme="minorHAnsi"/>
        </w:rPr>
        <w:footnoteRef/>
      </w:r>
      <w:r w:rsidR="00E7132B" w:rsidRPr="00B41DF8">
        <w:rPr>
          <w:rFonts w:cstheme="minorHAnsi"/>
        </w:rPr>
        <w:t xml:space="preserve"> Scottish Parliament (n </w:t>
      </w:r>
      <w:r w:rsidR="00F85E69" w:rsidRPr="00B41DF8">
        <w:rPr>
          <w:rFonts w:cstheme="minorHAnsi"/>
        </w:rPr>
        <w:t>8</w:t>
      </w:r>
      <w:r w:rsidR="001D59D0">
        <w:rPr>
          <w:rFonts w:cstheme="minorHAnsi"/>
        </w:rPr>
        <w:t>3</w:t>
      </w:r>
      <w:r w:rsidR="00E7132B" w:rsidRPr="00B41DF8">
        <w:rPr>
          <w:rFonts w:cstheme="minorHAnsi"/>
        </w:rPr>
        <w:t>).</w:t>
      </w:r>
      <w:r w:rsidR="00E7132B" w:rsidRPr="00B41DF8" w:rsidDel="006A157C">
        <w:rPr>
          <w:rFonts w:cstheme="minorHAnsi"/>
        </w:rPr>
        <w:t xml:space="preserve"> </w:t>
      </w:r>
      <w:r w:rsidR="00E7132B" w:rsidRPr="00B41DF8">
        <w:rPr>
          <w:rFonts w:cstheme="minorHAnsi"/>
        </w:rPr>
        <w:t xml:space="preserve"> </w:t>
      </w:r>
      <w:r w:rsidRPr="00B41DF8">
        <w:rPr>
          <w:rFonts w:cstheme="minorHAnsi"/>
        </w:rPr>
        <w:t xml:space="preserve"> </w:t>
      </w:r>
    </w:p>
  </w:footnote>
  <w:footnote w:id="625">
    <w:p w14:paraId="34F0DD2B" w14:textId="4C233203" w:rsidR="00AE6D05" w:rsidRPr="00B41DF8" w:rsidRDefault="00AE6D05" w:rsidP="00B41DF8">
      <w:pPr>
        <w:pStyle w:val="FootnoteText"/>
        <w:rPr>
          <w:rFonts w:cstheme="minorHAnsi"/>
        </w:rPr>
      </w:pPr>
      <w:r w:rsidRPr="00B41DF8">
        <w:rPr>
          <w:rStyle w:val="FootnoteReference"/>
          <w:rFonts w:cstheme="minorHAnsi"/>
        </w:rPr>
        <w:footnoteRef/>
      </w:r>
      <w:r w:rsidR="00803E17" w:rsidRPr="00B41DF8">
        <w:rPr>
          <w:rFonts w:cstheme="minorHAnsi"/>
        </w:rPr>
        <w:t xml:space="preserve"> Scottish Parliament (n </w:t>
      </w:r>
      <w:r w:rsidR="00F85E69" w:rsidRPr="00B41DF8">
        <w:rPr>
          <w:rFonts w:cstheme="minorHAnsi"/>
        </w:rPr>
        <w:t>8</w:t>
      </w:r>
      <w:r w:rsidR="001D59D0">
        <w:rPr>
          <w:rFonts w:cstheme="minorHAnsi"/>
        </w:rPr>
        <w:t>3</w:t>
      </w:r>
      <w:r w:rsidR="00803E17" w:rsidRPr="00B41DF8">
        <w:rPr>
          <w:rFonts w:cstheme="minorHAnsi"/>
        </w:rPr>
        <w:t>).</w:t>
      </w:r>
      <w:r w:rsidR="00803E17" w:rsidRPr="00B41DF8" w:rsidDel="006A157C">
        <w:rPr>
          <w:rFonts w:cstheme="minorHAnsi"/>
        </w:rPr>
        <w:t xml:space="preserve"> </w:t>
      </w:r>
      <w:r w:rsidR="00803E17" w:rsidRPr="00B41DF8">
        <w:rPr>
          <w:rFonts w:cstheme="minorHAnsi"/>
        </w:rPr>
        <w:t xml:space="preserve"> </w:t>
      </w:r>
      <w:r w:rsidRPr="00B41DF8">
        <w:rPr>
          <w:rFonts w:cstheme="minorHAnsi"/>
        </w:rPr>
        <w:t xml:space="preserve"> </w:t>
      </w:r>
    </w:p>
  </w:footnote>
  <w:footnote w:id="626">
    <w:p w14:paraId="17618D58" w14:textId="2722BB15"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03E17" w:rsidRPr="00B41DF8">
        <w:rPr>
          <w:rFonts w:cstheme="minorHAnsi"/>
        </w:rPr>
        <w:t>Carers Trust Scotland (</w:t>
      </w:r>
      <w:r w:rsidR="00D5202E">
        <w:rPr>
          <w:rFonts w:cstheme="minorHAnsi"/>
        </w:rPr>
        <w:t>n 4</w:t>
      </w:r>
      <w:r w:rsidR="00D527CD">
        <w:rPr>
          <w:rFonts w:cstheme="minorHAnsi"/>
        </w:rPr>
        <w:t>43</w:t>
      </w:r>
      <w:r w:rsidR="00803E17" w:rsidRPr="00B41DF8">
        <w:rPr>
          <w:rFonts w:cstheme="minorHAnsi"/>
        </w:rPr>
        <w:t>).</w:t>
      </w:r>
    </w:p>
  </w:footnote>
  <w:footnote w:id="627">
    <w:p w14:paraId="147830D4" w14:textId="18B8DD58"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660A6" w:rsidRPr="00B41DF8">
        <w:rPr>
          <w:rFonts w:cstheme="minorHAnsi"/>
        </w:rPr>
        <w:t xml:space="preserve">P. Willner, et al. ‘Effect of the COVID‐19 pandemic on the mental health of carers of people with intellectual disabilities’ </w:t>
      </w:r>
      <w:r w:rsidR="00A660A6" w:rsidRPr="00B41DF8">
        <w:rPr>
          <w:rFonts w:cstheme="minorHAnsi"/>
          <w:i/>
          <w:iCs/>
        </w:rPr>
        <w:t>Journal of Applied Research in Intellectual Disabilities</w:t>
      </w:r>
      <w:r w:rsidR="00A660A6" w:rsidRPr="00B41DF8">
        <w:rPr>
          <w:rFonts w:cstheme="minorHAnsi"/>
        </w:rPr>
        <w:t>, 33.6, 2020, 1523-1533.</w:t>
      </w:r>
    </w:p>
  </w:footnote>
  <w:footnote w:id="628">
    <w:p w14:paraId="61F5EFE8" w14:textId="59C3EC9E"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660A6" w:rsidRPr="00B41DF8">
        <w:rPr>
          <w:rFonts w:cstheme="minorHAnsi"/>
        </w:rPr>
        <w:t>SCIE (</w:t>
      </w:r>
      <w:r w:rsidR="00FB041F">
        <w:rPr>
          <w:rFonts w:cstheme="minorHAnsi"/>
        </w:rPr>
        <w:t>n 5</w:t>
      </w:r>
      <w:r w:rsidR="006D20EB">
        <w:rPr>
          <w:rFonts w:cstheme="minorHAnsi"/>
        </w:rPr>
        <w:t>36</w:t>
      </w:r>
      <w:r w:rsidR="00A660A6" w:rsidRPr="00B41DF8">
        <w:rPr>
          <w:rFonts w:cstheme="minorHAnsi"/>
        </w:rPr>
        <w:t>).</w:t>
      </w:r>
    </w:p>
  </w:footnote>
  <w:footnote w:id="629">
    <w:p w14:paraId="33018EA5" w14:textId="588176D4"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Carers </w:t>
      </w:r>
      <w:r w:rsidR="00A660A6" w:rsidRPr="00B41DF8">
        <w:rPr>
          <w:rFonts w:cstheme="minorHAnsi"/>
        </w:rPr>
        <w:t>UK (</w:t>
      </w:r>
      <w:r w:rsidR="00AD52D8">
        <w:rPr>
          <w:rFonts w:cstheme="minorHAnsi"/>
        </w:rPr>
        <w:t xml:space="preserve">n </w:t>
      </w:r>
      <w:r w:rsidR="00C276BF">
        <w:rPr>
          <w:rFonts w:cstheme="minorHAnsi"/>
        </w:rPr>
        <w:t>577</w:t>
      </w:r>
      <w:r w:rsidR="00A660A6" w:rsidRPr="00B41DF8">
        <w:rPr>
          <w:rFonts w:cstheme="minorHAnsi"/>
        </w:rPr>
        <w:t xml:space="preserve">).  </w:t>
      </w:r>
    </w:p>
  </w:footnote>
  <w:footnote w:id="630">
    <w:p w14:paraId="5DCA10FA" w14:textId="496719DA"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Scottish Government, </w:t>
      </w:r>
      <w:r w:rsidR="00FD749C" w:rsidRPr="00B41DF8">
        <w:rPr>
          <w:rFonts w:cstheme="minorHAnsi"/>
        </w:rPr>
        <w:t xml:space="preserve">Feeley Review (n </w:t>
      </w:r>
      <w:r w:rsidR="00F85E69" w:rsidRPr="00B41DF8">
        <w:rPr>
          <w:rFonts w:cstheme="minorHAnsi"/>
        </w:rPr>
        <w:t>9</w:t>
      </w:r>
      <w:r w:rsidR="00FB6F90">
        <w:rPr>
          <w:rFonts w:cstheme="minorHAnsi"/>
        </w:rPr>
        <w:t>6</w:t>
      </w:r>
      <w:r w:rsidR="00FD749C" w:rsidRPr="00B41DF8">
        <w:rPr>
          <w:rFonts w:cstheme="minorHAnsi"/>
        </w:rPr>
        <w:t>).</w:t>
      </w:r>
    </w:p>
  </w:footnote>
  <w:footnote w:id="631">
    <w:p w14:paraId="3E3364A4" w14:textId="00D7A624" w:rsidR="00CB6808" w:rsidRPr="00B41DF8" w:rsidRDefault="00CB6808"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00C767A7">
        <w:rPr>
          <w:rFonts w:cstheme="minorHAnsi"/>
          <w:sz w:val="20"/>
          <w:szCs w:val="20"/>
        </w:rPr>
        <w:t>Carers UK ‘</w:t>
      </w:r>
      <w:r w:rsidR="003F3E7E" w:rsidRPr="003F3E7E">
        <w:rPr>
          <w:rFonts w:cstheme="minorHAnsi"/>
          <w:sz w:val="20"/>
          <w:szCs w:val="20"/>
        </w:rPr>
        <w:t>Caring behind closed doors</w:t>
      </w:r>
      <w:r w:rsidR="003F3E7E">
        <w:rPr>
          <w:rFonts w:cstheme="minorHAnsi"/>
          <w:sz w:val="20"/>
          <w:szCs w:val="20"/>
        </w:rPr>
        <w:t>:</w:t>
      </w:r>
      <w:r w:rsidR="003F3E7E" w:rsidRPr="003F3E7E">
        <w:rPr>
          <w:rFonts w:cstheme="minorHAnsi"/>
          <w:sz w:val="20"/>
          <w:szCs w:val="20"/>
        </w:rPr>
        <w:t xml:space="preserve"> Forgotten families in the coronavirus outbreak</w:t>
      </w:r>
      <w:r w:rsidR="003F3E7E">
        <w:rPr>
          <w:rFonts w:cstheme="minorHAnsi"/>
          <w:sz w:val="20"/>
          <w:szCs w:val="20"/>
        </w:rPr>
        <w:t>’</w:t>
      </w:r>
      <w:r w:rsidR="003F3E7E" w:rsidRPr="003F3E7E">
        <w:rPr>
          <w:rFonts w:cstheme="minorHAnsi"/>
          <w:sz w:val="20"/>
          <w:szCs w:val="20"/>
        </w:rPr>
        <w:t xml:space="preserve"> </w:t>
      </w:r>
      <w:r w:rsidR="003F3E7E">
        <w:rPr>
          <w:rFonts w:cstheme="minorHAnsi"/>
          <w:sz w:val="20"/>
          <w:szCs w:val="20"/>
        </w:rPr>
        <w:t>(</w:t>
      </w:r>
      <w:r w:rsidR="003F3E7E" w:rsidRPr="003F3E7E">
        <w:rPr>
          <w:rFonts w:cstheme="minorHAnsi"/>
          <w:sz w:val="20"/>
          <w:szCs w:val="20"/>
        </w:rPr>
        <w:t>April 2020</w:t>
      </w:r>
      <w:r w:rsidR="003F3E7E">
        <w:rPr>
          <w:rFonts w:cstheme="minorHAnsi"/>
          <w:sz w:val="20"/>
          <w:szCs w:val="20"/>
        </w:rPr>
        <w:t>)</w:t>
      </w:r>
      <w:r w:rsidR="00DD47A7">
        <w:rPr>
          <w:rFonts w:cstheme="minorHAnsi"/>
          <w:sz w:val="20"/>
          <w:szCs w:val="20"/>
        </w:rPr>
        <w:t xml:space="preserve"> &lt;</w:t>
      </w:r>
      <w:r w:rsidR="00DD47A7" w:rsidRPr="00DD47A7">
        <w:rPr>
          <w:rFonts w:cstheme="minorHAnsi"/>
          <w:sz w:val="20"/>
          <w:szCs w:val="20"/>
        </w:rPr>
        <w:t>https://www.carersuk.org/media/a5dpp3ng/caring-behind-closed-doors-forgotten-families-in-the-coronavirus-outbreak.pdf</w:t>
      </w:r>
      <w:r w:rsidR="00DD47A7">
        <w:rPr>
          <w:rFonts w:cstheme="minorHAnsi"/>
          <w:sz w:val="20"/>
          <w:szCs w:val="20"/>
        </w:rPr>
        <w:t>&gt;</w:t>
      </w:r>
    </w:p>
  </w:footnote>
  <w:footnote w:id="632">
    <w:p w14:paraId="54A8B50E" w14:textId="77EEDA66" w:rsidR="00CB6808" w:rsidRPr="00B41DF8" w:rsidRDefault="00CB6808"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C7413" w:rsidRPr="00B41DF8">
        <w:rPr>
          <w:rFonts w:cstheme="minorHAnsi"/>
        </w:rPr>
        <w:t>Carers Trust Scotland (</w:t>
      </w:r>
      <w:r w:rsidR="00D5202E">
        <w:rPr>
          <w:rFonts w:cstheme="minorHAnsi"/>
        </w:rPr>
        <w:t>n 4</w:t>
      </w:r>
      <w:r w:rsidR="0053312C">
        <w:rPr>
          <w:rFonts w:cstheme="minorHAnsi"/>
        </w:rPr>
        <w:t>43</w:t>
      </w:r>
      <w:r w:rsidR="00CC7413" w:rsidRPr="00B41DF8">
        <w:rPr>
          <w:rFonts w:cstheme="minorHAnsi"/>
        </w:rPr>
        <w:t xml:space="preserve">). </w:t>
      </w:r>
    </w:p>
  </w:footnote>
  <w:footnote w:id="633">
    <w:p w14:paraId="6736ACE1" w14:textId="6C6D557B" w:rsidR="00CB6808" w:rsidRPr="00B41DF8" w:rsidRDefault="00CB6808" w:rsidP="00B41DF8">
      <w:pPr>
        <w:pStyle w:val="FootnoteText"/>
        <w:rPr>
          <w:rFonts w:cstheme="minorHAnsi"/>
        </w:rPr>
      </w:pPr>
      <w:r w:rsidRPr="00BB05D7">
        <w:rPr>
          <w:rStyle w:val="FootnoteReference"/>
          <w:rFonts w:cstheme="minorHAnsi"/>
        </w:rPr>
        <w:footnoteRef/>
      </w:r>
      <w:r w:rsidRPr="00BB05D7">
        <w:rPr>
          <w:rFonts w:cstheme="minorHAnsi"/>
        </w:rPr>
        <w:t xml:space="preserve"> </w:t>
      </w:r>
      <w:r w:rsidR="00CC7413" w:rsidRPr="00BB05D7">
        <w:rPr>
          <w:rFonts w:cstheme="minorHAnsi"/>
        </w:rPr>
        <w:t xml:space="preserve">Scottish Parliament (n </w:t>
      </w:r>
      <w:r w:rsidR="008B11F4" w:rsidRPr="00BB05D7">
        <w:rPr>
          <w:rFonts w:cstheme="minorHAnsi"/>
        </w:rPr>
        <w:t>8</w:t>
      </w:r>
      <w:r w:rsidR="00E8177E" w:rsidRPr="00BB05D7">
        <w:rPr>
          <w:rFonts w:cstheme="minorHAnsi"/>
        </w:rPr>
        <w:t>3</w:t>
      </w:r>
      <w:r w:rsidR="00CC7413" w:rsidRPr="00BB05D7">
        <w:rPr>
          <w:rFonts w:cstheme="minorHAnsi"/>
        </w:rPr>
        <w:t>).</w:t>
      </w:r>
      <w:r w:rsidR="00CC7413" w:rsidRPr="00B41DF8" w:rsidDel="006A157C">
        <w:rPr>
          <w:rFonts w:cstheme="minorHAnsi"/>
        </w:rPr>
        <w:t xml:space="preserve"> </w:t>
      </w:r>
      <w:r w:rsidR="00CC7413" w:rsidRPr="00B41DF8">
        <w:rPr>
          <w:rFonts w:cstheme="minorHAnsi"/>
        </w:rPr>
        <w:t xml:space="preserve">  </w:t>
      </w:r>
    </w:p>
  </w:footnote>
  <w:footnote w:id="634">
    <w:p w14:paraId="379328ED" w14:textId="0A6FC3F9" w:rsidR="00CB6808" w:rsidRPr="002E46F4" w:rsidRDefault="00CB6808" w:rsidP="00B41DF8">
      <w:pPr>
        <w:pStyle w:val="FootnoteText"/>
        <w:rPr>
          <w:rFonts w:cstheme="minorHAnsi"/>
          <w:b/>
          <w:bCs/>
        </w:rPr>
      </w:pPr>
      <w:r w:rsidRPr="00BB05D7">
        <w:rPr>
          <w:rStyle w:val="FootnoteReference"/>
          <w:rFonts w:cstheme="minorHAnsi"/>
        </w:rPr>
        <w:footnoteRef/>
      </w:r>
      <w:r w:rsidRPr="00BB05D7">
        <w:rPr>
          <w:rFonts w:cstheme="minorHAnsi"/>
        </w:rPr>
        <w:t xml:space="preserve"> Scottish Government</w:t>
      </w:r>
      <w:r w:rsidR="00AD18C3" w:rsidRPr="00BB05D7">
        <w:rPr>
          <w:rFonts w:cstheme="minorHAnsi"/>
        </w:rPr>
        <w:t xml:space="preserve"> (</w:t>
      </w:r>
      <w:r w:rsidR="00D5202E" w:rsidRPr="00BB05D7">
        <w:rPr>
          <w:rFonts w:cstheme="minorHAnsi"/>
        </w:rPr>
        <w:t>n 4</w:t>
      </w:r>
      <w:r w:rsidR="00BB05D7" w:rsidRPr="00BB05D7">
        <w:rPr>
          <w:rFonts w:cstheme="minorHAnsi"/>
        </w:rPr>
        <w:t>31</w:t>
      </w:r>
      <w:r w:rsidR="00AD18C3" w:rsidRPr="00BB05D7">
        <w:rPr>
          <w:rFonts w:cstheme="minorHAnsi"/>
        </w:rPr>
        <w:t>).</w:t>
      </w:r>
      <w:r w:rsidR="00323475" w:rsidRPr="00BB05D7">
        <w:rPr>
          <w:rFonts w:cstheme="minorHAnsi"/>
        </w:rPr>
        <w:t xml:space="preserve"> </w:t>
      </w:r>
    </w:p>
  </w:footnote>
  <w:footnote w:id="635">
    <w:p w14:paraId="2395E93C" w14:textId="7C0E73C6" w:rsidR="00CB6808" w:rsidRPr="00B41DF8" w:rsidRDefault="00CB6808" w:rsidP="00B41DF8">
      <w:pPr>
        <w:pStyle w:val="FootnoteText"/>
        <w:rPr>
          <w:rFonts w:cstheme="minorHAnsi"/>
        </w:rPr>
      </w:pPr>
      <w:r w:rsidRPr="00B41DF8">
        <w:rPr>
          <w:rStyle w:val="FootnoteReference"/>
          <w:rFonts w:cstheme="minorHAnsi"/>
        </w:rPr>
        <w:footnoteRef/>
      </w:r>
      <w:r w:rsidRPr="00B41DF8">
        <w:rPr>
          <w:rFonts w:cstheme="minorHAnsi"/>
        </w:rPr>
        <w:t xml:space="preserve"> Carers UK</w:t>
      </w:r>
      <w:r w:rsidR="006F610F" w:rsidRPr="00B41DF8">
        <w:rPr>
          <w:rFonts w:cstheme="minorHAnsi"/>
        </w:rPr>
        <w:t xml:space="preserve"> (</w:t>
      </w:r>
      <w:r w:rsidR="00AD52D8">
        <w:rPr>
          <w:rFonts w:cstheme="minorHAnsi"/>
        </w:rPr>
        <w:t xml:space="preserve">n </w:t>
      </w:r>
      <w:r w:rsidR="00CD5457">
        <w:rPr>
          <w:rFonts w:cstheme="minorHAnsi"/>
        </w:rPr>
        <w:t>578</w:t>
      </w:r>
      <w:r w:rsidR="006F610F" w:rsidRPr="00B41DF8">
        <w:rPr>
          <w:rFonts w:cstheme="minorHAnsi"/>
        </w:rPr>
        <w:t>).</w:t>
      </w:r>
    </w:p>
  </w:footnote>
  <w:footnote w:id="636">
    <w:p w14:paraId="4921742B" w14:textId="385CC748" w:rsidR="00CB6808" w:rsidRPr="00B41DF8" w:rsidRDefault="00CB6808"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E912C1" w:rsidRPr="00B41DF8">
        <w:rPr>
          <w:rFonts w:cstheme="minorHAnsi"/>
        </w:rPr>
        <w:t xml:space="preserve">L. D. </w:t>
      </w:r>
      <w:r w:rsidRPr="00B41DF8">
        <w:rPr>
          <w:rFonts w:cstheme="minorHAnsi"/>
        </w:rPr>
        <w:t>Gamble et al.</w:t>
      </w:r>
      <w:r w:rsidR="00E912C1" w:rsidRPr="00B41DF8">
        <w:rPr>
          <w:rFonts w:cstheme="minorHAnsi"/>
        </w:rPr>
        <w:t>,</w:t>
      </w:r>
      <w:r w:rsidRPr="00B41DF8">
        <w:rPr>
          <w:rFonts w:cstheme="minorHAnsi"/>
        </w:rPr>
        <w:t xml:space="preserve"> </w:t>
      </w:r>
      <w:r w:rsidR="00E912C1" w:rsidRPr="00B41DF8">
        <w:rPr>
          <w:rFonts w:cstheme="minorHAnsi"/>
        </w:rPr>
        <w:t>‘</w:t>
      </w:r>
      <w:r w:rsidRPr="00B41DF8">
        <w:rPr>
          <w:rFonts w:cstheme="minorHAnsi"/>
        </w:rPr>
        <w:t>A Comparison of</w:t>
      </w:r>
      <w:r w:rsidR="00C01261" w:rsidRPr="00B41DF8">
        <w:rPr>
          <w:rFonts w:cstheme="minorHAnsi"/>
        </w:rPr>
        <w:t xml:space="preserve"> </w:t>
      </w:r>
      <w:r w:rsidRPr="00B41DF8">
        <w:rPr>
          <w:rFonts w:cstheme="minorHAnsi"/>
        </w:rPr>
        <w:t>Well-Being of Carers of People with Dementia and Their Ability to Manage Before and During the COVID-19 Pandemic: Findings from the IDEAL Study.</w:t>
      </w:r>
      <w:r w:rsidR="00E912C1" w:rsidRPr="00B41DF8">
        <w:rPr>
          <w:rFonts w:cstheme="minorHAnsi"/>
        </w:rPr>
        <w:t xml:space="preserve"> Journal of Alzheimer’s Disease, 88(2), 2022, 679-692.</w:t>
      </w:r>
    </w:p>
  </w:footnote>
  <w:footnote w:id="637">
    <w:p w14:paraId="2BFA3A23" w14:textId="2DDC2A1B" w:rsidR="00AE6D05" w:rsidRPr="00B41DF8" w:rsidRDefault="00AE6D05" w:rsidP="00B41DF8">
      <w:pPr>
        <w:pStyle w:val="FootnoteText"/>
        <w:rPr>
          <w:rFonts w:cstheme="minorHAnsi"/>
        </w:rPr>
      </w:pPr>
      <w:r w:rsidRPr="00B41DF8">
        <w:rPr>
          <w:rStyle w:val="FootnoteReference"/>
          <w:rFonts w:cstheme="minorHAnsi"/>
        </w:rPr>
        <w:footnoteRef/>
      </w:r>
      <w:r w:rsidR="0027111C" w:rsidRPr="00B41DF8">
        <w:rPr>
          <w:rFonts w:cstheme="minorHAnsi"/>
        </w:rPr>
        <w:t xml:space="preserve"> Carers Trust Scotland (</w:t>
      </w:r>
      <w:r w:rsidR="00D5202E">
        <w:rPr>
          <w:rFonts w:cstheme="minorHAnsi"/>
        </w:rPr>
        <w:t>n 4</w:t>
      </w:r>
      <w:r w:rsidR="0034594E">
        <w:rPr>
          <w:rFonts w:cstheme="minorHAnsi"/>
        </w:rPr>
        <w:t>43</w:t>
      </w:r>
      <w:r w:rsidR="0027111C" w:rsidRPr="00B41DF8">
        <w:rPr>
          <w:rFonts w:cstheme="minorHAnsi"/>
        </w:rPr>
        <w:t xml:space="preserve">). </w:t>
      </w:r>
    </w:p>
  </w:footnote>
  <w:footnote w:id="638">
    <w:p w14:paraId="39951919" w14:textId="6CB36B89"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bookmarkStart w:id="237" w:name="_Hlk144137331"/>
      <w:r w:rsidR="0027111C" w:rsidRPr="00B41DF8">
        <w:rPr>
          <w:rFonts w:cstheme="minorHAnsi"/>
        </w:rPr>
        <w:t>Carers Trust Scotland (</w:t>
      </w:r>
      <w:r w:rsidR="00D5202E">
        <w:rPr>
          <w:rFonts w:cstheme="minorHAnsi"/>
        </w:rPr>
        <w:t>n 4</w:t>
      </w:r>
      <w:r w:rsidR="0034594E">
        <w:rPr>
          <w:rFonts w:cstheme="minorHAnsi"/>
        </w:rPr>
        <w:t>43</w:t>
      </w:r>
      <w:r w:rsidR="0027111C" w:rsidRPr="00B41DF8">
        <w:rPr>
          <w:rFonts w:cstheme="minorHAnsi"/>
        </w:rPr>
        <w:t xml:space="preserve">). </w:t>
      </w:r>
      <w:bookmarkEnd w:id="237"/>
    </w:p>
  </w:footnote>
  <w:footnote w:id="639">
    <w:p w14:paraId="27F09964" w14:textId="2BCB476F"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9B7EF3" w:rsidRPr="009B7EF3">
        <w:rPr>
          <w:rFonts w:cstheme="minorHAnsi"/>
        </w:rPr>
        <w:t>Audit Scotland, ‘Social Care: Briefing’ (January 2022) &lt;https://www.audit-scotland.gov.uk/uploads/docs/report/2022/briefing_220127_social_care.pdf&gt;</w:t>
      </w:r>
      <w:r w:rsidR="00910B0D">
        <w:rPr>
          <w:rFonts w:cstheme="minorHAnsi"/>
        </w:rPr>
        <w:t>;</w:t>
      </w:r>
      <w:r w:rsidR="009B7EF3">
        <w:rPr>
          <w:rFonts w:cstheme="minorHAnsi"/>
        </w:rPr>
        <w:t xml:space="preserve"> </w:t>
      </w:r>
      <w:r w:rsidRPr="00B41DF8">
        <w:rPr>
          <w:rFonts w:cstheme="minorHAnsi"/>
        </w:rPr>
        <w:t>Care Quality Commission</w:t>
      </w:r>
      <w:r w:rsidR="0027111C" w:rsidRPr="00B41DF8">
        <w:rPr>
          <w:rFonts w:cstheme="minorHAnsi"/>
        </w:rPr>
        <w:t xml:space="preserve"> (</w:t>
      </w:r>
      <w:r w:rsidR="00AD52D8">
        <w:rPr>
          <w:rFonts w:cstheme="minorHAnsi"/>
        </w:rPr>
        <w:t>n 61</w:t>
      </w:r>
      <w:r w:rsidR="00D17072">
        <w:rPr>
          <w:rFonts w:cstheme="minorHAnsi"/>
        </w:rPr>
        <w:t>9</w:t>
      </w:r>
      <w:r w:rsidR="0027111C" w:rsidRPr="00B41DF8">
        <w:rPr>
          <w:rFonts w:cstheme="minorHAnsi"/>
        </w:rPr>
        <w:t>).</w:t>
      </w:r>
    </w:p>
  </w:footnote>
  <w:footnote w:id="640">
    <w:p w14:paraId="54396BD7" w14:textId="2F432769"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0121A" w:rsidRPr="00B41DF8">
        <w:rPr>
          <w:rFonts w:cstheme="minorHAnsi"/>
        </w:rPr>
        <w:t>Carers Trust Scotland (</w:t>
      </w:r>
      <w:r w:rsidR="00D5202E">
        <w:rPr>
          <w:rFonts w:cstheme="minorHAnsi"/>
        </w:rPr>
        <w:t>n 4</w:t>
      </w:r>
      <w:r w:rsidR="00650E7E">
        <w:rPr>
          <w:rFonts w:cstheme="minorHAnsi"/>
        </w:rPr>
        <w:t>43</w:t>
      </w:r>
      <w:r w:rsidR="00A0121A" w:rsidRPr="00B41DF8">
        <w:rPr>
          <w:rFonts w:cstheme="minorHAnsi"/>
        </w:rPr>
        <w:t xml:space="preserve">). </w:t>
      </w:r>
    </w:p>
  </w:footnote>
  <w:footnote w:id="641">
    <w:p w14:paraId="39EB0121" w14:textId="24462E62"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9044CC" w:rsidRPr="00B41DF8">
        <w:rPr>
          <w:rFonts w:cstheme="minorHAnsi"/>
        </w:rPr>
        <w:t>SHRC (</w:t>
      </w:r>
      <w:r w:rsidR="00A1709C">
        <w:rPr>
          <w:rFonts w:cstheme="minorHAnsi"/>
        </w:rPr>
        <w:t xml:space="preserve">n </w:t>
      </w:r>
      <w:r w:rsidR="00CD6CCB">
        <w:rPr>
          <w:rFonts w:cstheme="minorHAnsi"/>
        </w:rPr>
        <w:t>175</w:t>
      </w:r>
      <w:r w:rsidR="009044CC" w:rsidRPr="00B41DF8">
        <w:rPr>
          <w:rFonts w:cstheme="minorHAnsi"/>
        </w:rPr>
        <w:t>).</w:t>
      </w:r>
    </w:p>
  </w:footnote>
  <w:footnote w:id="642">
    <w:p w14:paraId="079729A8" w14:textId="55878908"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ALLIANCE, </w:t>
      </w:r>
      <w:r w:rsidR="00975727" w:rsidRPr="00B41DF8">
        <w:rPr>
          <w:rFonts w:cstheme="minorHAnsi"/>
        </w:rPr>
        <w:t>‘</w:t>
      </w:r>
      <w:r w:rsidRPr="00B41DF8">
        <w:rPr>
          <w:rFonts w:cstheme="minorHAnsi"/>
        </w:rPr>
        <w:t>Celia’s update – caring during lockdown</w:t>
      </w:r>
      <w:r w:rsidR="00975727" w:rsidRPr="00B41DF8">
        <w:rPr>
          <w:rFonts w:cstheme="minorHAnsi"/>
        </w:rPr>
        <w:t>’</w:t>
      </w:r>
      <w:r w:rsidRPr="00B41DF8">
        <w:rPr>
          <w:rFonts w:cstheme="minorHAnsi"/>
        </w:rPr>
        <w:t xml:space="preserve"> </w:t>
      </w:r>
      <w:r w:rsidR="00975727" w:rsidRPr="00B41DF8">
        <w:rPr>
          <w:rFonts w:cstheme="minorHAnsi"/>
        </w:rPr>
        <w:t>&lt;</w:t>
      </w:r>
      <w:hyperlink r:id="rId213" w:history="1">
        <w:r w:rsidR="00975727" w:rsidRPr="00B41DF8">
          <w:rPr>
            <w:rStyle w:val="Hyperlink"/>
            <w:rFonts w:cstheme="minorHAnsi"/>
            <w:color w:val="auto"/>
          </w:rPr>
          <w:t>https://www.alliance-scotland.org.uk/humansofscotland/celias-update-caring-during-lockdown/</w:t>
        </w:r>
      </w:hyperlink>
      <w:r w:rsidR="00975727" w:rsidRPr="00B41DF8">
        <w:rPr>
          <w:rFonts w:cstheme="minorHAnsi"/>
        </w:rPr>
        <w:t>&gt;</w:t>
      </w:r>
    </w:p>
  </w:footnote>
  <w:footnote w:id="643">
    <w:p w14:paraId="4D25BD44" w14:textId="6F64453A" w:rsidR="00AE6D05" w:rsidRPr="00260D2E" w:rsidRDefault="00AE6D05" w:rsidP="00B41DF8">
      <w:pPr>
        <w:spacing w:after="0" w:line="240" w:lineRule="auto"/>
        <w:rPr>
          <w:rFonts w:cstheme="minorHAnsi"/>
          <w:b/>
          <w:bCs/>
          <w:sz w:val="20"/>
          <w:szCs w:val="20"/>
        </w:rPr>
      </w:pPr>
      <w:r w:rsidRPr="00B41DF8">
        <w:rPr>
          <w:rStyle w:val="FootnoteReference"/>
          <w:rFonts w:cstheme="minorHAnsi"/>
          <w:sz w:val="20"/>
          <w:szCs w:val="20"/>
        </w:rPr>
        <w:footnoteRef/>
      </w:r>
      <w:r w:rsidR="00975727" w:rsidRPr="00B41DF8">
        <w:rPr>
          <w:rFonts w:cstheme="minorHAnsi"/>
          <w:sz w:val="20"/>
          <w:szCs w:val="20"/>
        </w:rPr>
        <w:t xml:space="preserve"> ALLIANCE (</w:t>
      </w:r>
      <w:r w:rsidR="00A1709C">
        <w:rPr>
          <w:rFonts w:cstheme="minorHAnsi"/>
          <w:sz w:val="20"/>
          <w:szCs w:val="20"/>
        </w:rPr>
        <w:t>n 17</w:t>
      </w:r>
      <w:r w:rsidR="001E147D">
        <w:rPr>
          <w:rFonts w:cstheme="minorHAnsi"/>
          <w:sz w:val="20"/>
          <w:szCs w:val="20"/>
        </w:rPr>
        <w:t>9</w:t>
      </w:r>
      <w:r w:rsidR="00975727" w:rsidRPr="00B41DF8">
        <w:rPr>
          <w:rFonts w:cstheme="minorHAnsi"/>
          <w:sz w:val="20"/>
          <w:szCs w:val="20"/>
        </w:rPr>
        <w:t xml:space="preserve">). </w:t>
      </w:r>
      <w:r w:rsidR="00260D2E">
        <w:rPr>
          <w:rFonts w:cstheme="minorHAnsi"/>
          <w:sz w:val="20"/>
          <w:szCs w:val="20"/>
        </w:rPr>
        <w:t xml:space="preserve"> </w:t>
      </w:r>
    </w:p>
  </w:footnote>
  <w:footnote w:id="644">
    <w:p w14:paraId="3BDAAC20" w14:textId="1CD3B1F3"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7414D" w:rsidRPr="00B41DF8">
        <w:rPr>
          <w:rFonts w:cstheme="minorHAnsi"/>
        </w:rPr>
        <w:t xml:space="preserve">M. </w:t>
      </w:r>
      <w:r w:rsidRPr="00B41DF8">
        <w:rPr>
          <w:rFonts w:cstheme="minorHAnsi"/>
        </w:rPr>
        <w:t>Mackowiak, et al.</w:t>
      </w:r>
      <w:r w:rsidR="0027414D" w:rsidRPr="00B41DF8">
        <w:rPr>
          <w:rFonts w:cstheme="minorHAnsi"/>
        </w:rPr>
        <w:t>, ‘</w:t>
      </w:r>
      <w:r w:rsidRPr="00B41DF8">
        <w:rPr>
          <w:rFonts w:cstheme="minorHAnsi"/>
        </w:rPr>
        <w:t>The Experiences of People with Dementia and Informal Carers Related to the Closure of Social and Medical Services in Poland during the COVID-19 Pandemic-A Qualitative Study</w:t>
      </w:r>
      <w:r w:rsidR="0027414D" w:rsidRPr="00B41DF8">
        <w:rPr>
          <w:rFonts w:cstheme="minorHAnsi"/>
        </w:rPr>
        <w:t xml:space="preserve">’ </w:t>
      </w:r>
      <w:r w:rsidRPr="00B41DF8">
        <w:rPr>
          <w:rFonts w:cstheme="minorHAnsi"/>
          <w:i/>
          <w:iCs/>
        </w:rPr>
        <w:t>Healthcare</w:t>
      </w:r>
      <w:r w:rsidR="0027414D" w:rsidRPr="00B41DF8">
        <w:rPr>
          <w:rFonts w:cstheme="minorHAnsi"/>
          <w:i/>
          <w:iCs/>
        </w:rPr>
        <w:t xml:space="preserve"> (Basel)</w:t>
      </w:r>
      <w:r w:rsidR="0027414D" w:rsidRPr="00B41DF8">
        <w:rPr>
          <w:rFonts w:cstheme="minorHAnsi"/>
        </w:rPr>
        <w:t>, 9(12),</w:t>
      </w:r>
      <w:r w:rsidRPr="00B41DF8">
        <w:rPr>
          <w:rFonts w:cstheme="minorHAnsi"/>
        </w:rPr>
        <w:t xml:space="preserve"> 2021, 9, 1677.</w:t>
      </w:r>
    </w:p>
  </w:footnote>
  <w:footnote w:id="645">
    <w:p w14:paraId="4F0A19F8" w14:textId="1AD26268"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F5A67" w:rsidRPr="00B41DF8">
        <w:rPr>
          <w:rFonts w:cstheme="minorHAnsi"/>
        </w:rPr>
        <w:t xml:space="preserve">S. </w:t>
      </w:r>
      <w:r w:rsidRPr="00B41DF8">
        <w:rPr>
          <w:rFonts w:cstheme="minorHAnsi"/>
        </w:rPr>
        <w:t>Cipolletta, et al.</w:t>
      </w:r>
      <w:r w:rsidR="000F5A67" w:rsidRPr="00B41DF8">
        <w:rPr>
          <w:rFonts w:cstheme="minorHAnsi"/>
        </w:rPr>
        <w:t>,</w:t>
      </w:r>
      <w:r w:rsidRPr="00B41DF8">
        <w:rPr>
          <w:rFonts w:cstheme="minorHAnsi"/>
        </w:rPr>
        <w:t xml:space="preserve"> </w:t>
      </w:r>
      <w:r w:rsidR="000F5A67" w:rsidRPr="00B41DF8">
        <w:rPr>
          <w:rFonts w:cstheme="minorHAnsi"/>
        </w:rPr>
        <w:t>‘</w:t>
      </w:r>
      <w:r w:rsidRPr="00B41DF8">
        <w:rPr>
          <w:rFonts w:cstheme="minorHAnsi"/>
        </w:rPr>
        <w:t>Caring for a person with dementia during the COVID-19 pandemic: A qualitative study with family care-givers</w:t>
      </w:r>
      <w:r w:rsidR="000F5A67" w:rsidRPr="00B41DF8">
        <w:rPr>
          <w:rFonts w:cstheme="minorHAnsi"/>
        </w:rPr>
        <w:t xml:space="preserve">’ </w:t>
      </w:r>
      <w:r w:rsidR="000F5A67" w:rsidRPr="00B41DF8">
        <w:rPr>
          <w:rFonts w:cstheme="minorHAnsi"/>
          <w:i/>
          <w:iCs/>
        </w:rPr>
        <w:t>Ageing &amp; Society</w:t>
      </w:r>
      <w:r w:rsidR="000F5A67" w:rsidRPr="00B41DF8">
        <w:rPr>
          <w:rFonts w:cstheme="minorHAnsi"/>
        </w:rPr>
        <w:t>, 43(3), 2021, 535-555.</w:t>
      </w:r>
    </w:p>
  </w:footnote>
  <w:footnote w:id="646">
    <w:p w14:paraId="519330D6" w14:textId="1A7A4146"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9464F" w:rsidRPr="00B41DF8">
        <w:rPr>
          <w:rFonts w:cstheme="minorHAnsi"/>
        </w:rPr>
        <w:t xml:space="preserve">C. </w:t>
      </w:r>
      <w:r w:rsidRPr="00B41DF8">
        <w:rPr>
          <w:rFonts w:cstheme="minorHAnsi"/>
        </w:rPr>
        <w:t>Giebel, et al.</w:t>
      </w:r>
      <w:r w:rsidR="00FE7E87">
        <w:rPr>
          <w:rFonts w:cstheme="minorHAnsi"/>
        </w:rPr>
        <w:t xml:space="preserve"> (n556)</w:t>
      </w:r>
      <w:r w:rsidR="00B9464F" w:rsidRPr="00B41DF8">
        <w:rPr>
          <w:rFonts w:cstheme="minorHAnsi"/>
        </w:rPr>
        <w:t>.</w:t>
      </w:r>
    </w:p>
  </w:footnote>
  <w:footnote w:id="647">
    <w:p w14:paraId="16C5513E" w14:textId="795BF604"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9464F" w:rsidRPr="00B41DF8">
        <w:rPr>
          <w:rFonts w:cstheme="minorHAnsi"/>
        </w:rPr>
        <w:t xml:space="preserve">E. </w:t>
      </w:r>
      <w:r w:rsidRPr="00B41DF8">
        <w:rPr>
          <w:rFonts w:cstheme="minorHAnsi"/>
        </w:rPr>
        <w:t>West, et al.</w:t>
      </w:r>
      <w:r w:rsidR="00B9464F" w:rsidRPr="00B41DF8">
        <w:rPr>
          <w:rFonts w:cstheme="minorHAnsi"/>
        </w:rPr>
        <w:t>, ‘</w:t>
      </w:r>
      <w:r w:rsidRPr="00B41DF8">
        <w:rPr>
          <w:rFonts w:cstheme="minorHAnsi"/>
        </w:rPr>
        <w:t>Exploration of the impact of the COVID-19 pandemic on people with dementia and carers from black and minority ethnic groups.</w:t>
      </w:r>
      <w:r w:rsidR="00B9464F" w:rsidRPr="00B41DF8">
        <w:rPr>
          <w:rFonts w:cstheme="minorHAnsi"/>
        </w:rPr>
        <w:t xml:space="preserve">’ </w:t>
      </w:r>
      <w:r w:rsidRPr="00B41DF8">
        <w:rPr>
          <w:rFonts w:cstheme="minorHAnsi"/>
        </w:rPr>
        <w:t>B</w:t>
      </w:r>
      <w:r w:rsidR="00B9464F" w:rsidRPr="00B41DF8">
        <w:rPr>
          <w:rFonts w:cstheme="minorHAnsi"/>
        </w:rPr>
        <w:t>M</w:t>
      </w:r>
      <w:r w:rsidRPr="00B41DF8">
        <w:rPr>
          <w:rFonts w:cstheme="minorHAnsi"/>
        </w:rPr>
        <w:t>J</w:t>
      </w:r>
      <w:r w:rsidR="00B9464F" w:rsidRPr="00B41DF8">
        <w:rPr>
          <w:rFonts w:cstheme="minorHAnsi"/>
        </w:rPr>
        <w:t xml:space="preserve"> </w:t>
      </w:r>
      <w:r w:rsidRPr="00B41DF8">
        <w:rPr>
          <w:rFonts w:cstheme="minorHAnsi"/>
        </w:rPr>
        <w:t>Open</w:t>
      </w:r>
      <w:r w:rsidR="00B9464F" w:rsidRPr="00B41DF8">
        <w:rPr>
          <w:rFonts w:cstheme="minorHAnsi"/>
        </w:rPr>
        <w:t>, 11(5),</w:t>
      </w:r>
      <w:r w:rsidRPr="00B41DF8">
        <w:rPr>
          <w:rFonts w:cstheme="minorHAnsi"/>
        </w:rPr>
        <w:t xml:space="preserve"> 2021, 1811</w:t>
      </w:r>
      <w:r w:rsidR="00B9464F" w:rsidRPr="00B41DF8">
        <w:rPr>
          <w:rFonts w:cstheme="minorHAnsi"/>
        </w:rPr>
        <w:t>.</w:t>
      </w:r>
    </w:p>
  </w:footnote>
  <w:footnote w:id="648">
    <w:p w14:paraId="2ACA86A6" w14:textId="4F81FF84"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D62169">
        <w:rPr>
          <w:rFonts w:cstheme="minorHAnsi"/>
        </w:rPr>
        <w:t>SCIE</w:t>
      </w:r>
      <w:r w:rsidR="00B9464F" w:rsidRPr="00B41DF8">
        <w:rPr>
          <w:rFonts w:cstheme="minorHAnsi"/>
        </w:rPr>
        <w:t xml:space="preserve"> (</w:t>
      </w:r>
      <w:r w:rsidR="00AD52D8">
        <w:rPr>
          <w:rFonts w:cstheme="minorHAnsi"/>
        </w:rPr>
        <w:t xml:space="preserve">n </w:t>
      </w:r>
      <w:r w:rsidR="00F324D4">
        <w:rPr>
          <w:rFonts w:cstheme="minorHAnsi"/>
        </w:rPr>
        <w:t>565</w:t>
      </w:r>
      <w:r w:rsidR="00B9464F" w:rsidRPr="00B41DF8">
        <w:rPr>
          <w:rFonts w:cstheme="minorHAnsi"/>
        </w:rPr>
        <w:t>).</w:t>
      </w:r>
    </w:p>
  </w:footnote>
  <w:footnote w:id="649">
    <w:p w14:paraId="369C60F4" w14:textId="7CF87576" w:rsidR="00AE6D05" w:rsidRPr="00B41DF8" w:rsidRDefault="00AE6D05" w:rsidP="00B41DF8">
      <w:pPr>
        <w:pStyle w:val="FootnoteText"/>
        <w:rPr>
          <w:rFonts w:cstheme="minorHAnsi"/>
          <w:u w:val="single"/>
        </w:rPr>
      </w:pPr>
      <w:r w:rsidRPr="00B41DF8">
        <w:rPr>
          <w:rStyle w:val="FootnoteReference"/>
          <w:rFonts w:cstheme="minorHAnsi"/>
        </w:rPr>
        <w:footnoteRef/>
      </w:r>
      <w:r w:rsidRPr="00B41DF8">
        <w:rPr>
          <w:rFonts w:cstheme="minorHAnsi"/>
        </w:rPr>
        <w:t xml:space="preserve"> </w:t>
      </w:r>
      <w:r w:rsidR="00B9464F" w:rsidRPr="00B41DF8">
        <w:rPr>
          <w:rFonts w:cstheme="minorHAnsi"/>
        </w:rPr>
        <w:t>Carers UK (</w:t>
      </w:r>
      <w:r w:rsidR="00AD52D8">
        <w:rPr>
          <w:rFonts w:cstheme="minorHAnsi"/>
        </w:rPr>
        <w:t>n 6</w:t>
      </w:r>
      <w:r w:rsidR="00F324D4">
        <w:rPr>
          <w:rFonts w:cstheme="minorHAnsi"/>
        </w:rPr>
        <w:t>00</w:t>
      </w:r>
      <w:r w:rsidR="00B9464F" w:rsidRPr="00B41DF8">
        <w:rPr>
          <w:rFonts w:cstheme="minorHAnsi"/>
        </w:rPr>
        <w:t>).</w:t>
      </w:r>
    </w:p>
  </w:footnote>
  <w:footnote w:id="650">
    <w:p w14:paraId="28403188" w14:textId="07A88830"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83F52" w:rsidRPr="00B41DF8">
        <w:rPr>
          <w:rFonts w:cstheme="minorHAnsi"/>
        </w:rPr>
        <w:t xml:space="preserve">E. </w:t>
      </w:r>
      <w:r w:rsidRPr="00B41DF8">
        <w:rPr>
          <w:rFonts w:cstheme="minorHAnsi"/>
        </w:rPr>
        <w:t>Grycuk et al.</w:t>
      </w:r>
      <w:r w:rsidR="00A83F52" w:rsidRPr="00B41DF8">
        <w:rPr>
          <w:rFonts w:cstheme="minorHAnsi"/>
        </w:rPr>
        <w:t>, ‘</w:t>
      </w:r>
      <w:r w:rsidRPr="00B41DF8">
        <w:rPr>
          <w:rFonts w:cstheme="minorHAnsi"/>
        </w:rPr>
        <w:t>Care burden, loneliness, and social isolation in caregivers of people with physical and brain health conditions in English‐ speaking regions: Before and during the COVID‐19 pandemic</w:t>
      </w:r>
      <w:r w:rsidR="00A83F52" w:rsidRPr="00B41DF8">
        <w:rPr>
          <w:rFonts w:cstheme="minorHAnsi"/>
        </w:rPr>
        <w:t>’</w:t>
      </w:r>
      <w:r w:rsidRPr="00B41DF8">
        <w:rPr>
          <w:rFonts w:cstheme="minorHAnsi"/>
        </w:rPr>
        <w:t xml:space="preserve"> </w:t>
      </w:r>
      <w:r w:rsidRPr="00B41DF8">
        <w:rPr>
          <w:rFonts w:cstheme="minorHAnsi"/>
          <w:i/>
          <w:iCs/>
        </w:rPr>
        <w:t>Int</w:t>
      </w:r>
      <w:r w:rsidR="00A83F52" w:rsidRPr="00B41DF8">
        <w:rPr>
          <w:rFonts w:cstheme="minorHAnsi"/>
          <w:i/>
          <w:iCs/>
        </w:rPr>
        <w:t>ernational</w:t>
      </w:r>
      <w:r w:rsidRPr="00B41DF8">
        <w:rPr>
          <w:rFonts w:cstheme="minorHAnsi"/>
          <w:i/>
          <w:iCs/>
        </w:rPr>
        <w:t xml:space="preserve"> J</w:t>
      </w:r>
      <w:r w:rsidR="00A83F52" w:rsidRPr="00B41DF8">
        <w:rPr>
          <w:rFonts w:cstheme="minorHAnsi"/>
          <w:i/>
          <w:iCs/>
        </w:rPr>
        <w:t>ournal of</w:t>
      </w:r>
      <w:r w:rsidRPr="00B41DF8">
        <w:rPr>
          <w:rFonts w:cstheme="minorHAnsi"/>
          <w:i/>
          <w:iCs/>
        </w:rPr>
        <w:t xml:space="preserve"> Geriatr</w:t>
      </w:r>
      <w:r w:rsidR="00A83F52" w:rsidRPr="00B41DF8">
        <w:rPr>
          <w:rFonts w:cstheme="minorHAnsi"/>
          <w:i/>
          <w:iCs/>
        </w:rPr>
        <w:t>ic</w:t>
      </w:r>
      <w:r w:rsidRPr="00B41DF8">
        <w:rPr>
          <w:rFonts w:cstheme="minorHAnsi"/>
          <w:i/>
          <w:iCs/>
        </w:rPr>
        <w:t xml:space="preserve"> Psychiatry</w:t>
      </w:r>
      <w:r w:rsidR="00A83F52" w:rsidRPr="00B41DF8">
        <w:rPr>
          <w:rFonts w:cstheme="minorHAnsi"/>
          <w:i/>
          <w:iCs/>
        </w:rPr>
        <w:t xml:space="preserve">, </w:t>
      </w:r>
      <w:r w:rsidR="00A83F52" w:rsidRPr="00B41DF8">
        <w:rPr>
          <w:rFonts w:cstheme="minorHAnsi"/>
        </w:rPr>
        <w:t>37(6),</w:t>
      </w:r>
      <w:r w:rsidRPr="00B41DF8">
        <w:rPr>
          <w:rFonts w:cstheme="minorHAnsi"/>
        </w:rPr>
        <w:t xml:space="preserve"> 2022</w:t>
      </w:r>
      <w:r w:rsidR="00A83F52" w:rsidRPr="00B41DF8">
        <w:rPr>
          <w:rFonts w:cstheme="minorHAnsi"/>
        </w:rPr>
        <w:t xml:space="preserve">, </w:t>
      </w:r>
      <w:r w:rsidRPr="00B41DF8">
        <w:rPr>
          <w:rFonts w:cstheme="minorHAnsi"/>
        </w:rPr>
        <w:t>1–13.</w:t>
      </w:r>
    </w:p>
  </w:footnote>
  <w:footnote w:id="651">
    <w:p w14:paraId="6E7918DB" w14:textId="33635026"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EA17D6" w:rsidRPr="00B41DF8">
        <w:rPr>
          <w:rFonts w:cstheme="minorHAnsi"/>
        </w:rPr>
        <w:t xml:space="preserve">A. </w:t>
      </w:r>
      <w:r w:rsidRPr="00B41DF8">
        <w:rPr>
          <w:rFonts w:cstheme="minorHAnsi"/>
        </w:rPr>
        <w:t>Wormald,</w:t>
      </w:r>
      <w:r w:rsidR="00EA17D6" w:rsidRPr="00B41DF8">
        <w:rPr>
          <w:rFonts w:cstheme="minorHAnsi"/>
        </w:rPr>
        <w:t xml:space="preserve"> et al.,</w:t>
      </w:r>
      <w:r w:rsidRPr="00B41DF8">
        <w:rPr>
          <w:rFonts w:cstheme="minorHAnsi"/>
        </w:rPr>
        <w:t xml:space="preserve"> </w:t>
      </w:r>
      <w:r w:rsidR="00EA17D6" w:rsidRPr="00B41DF8">
        <w:rPr>
          <w:rFonts w:cstheme="minorHAnsi"/>
        </w:rPr>
        <w:t>‘</w:t>
      </w:r>
      <w:r w:rsidRPr="00B41DF8">
        <w:rPr>
          <w:rFonts w:cstheme="minorHAnsi"/>
        </w:rPr>
        <w:t>Impact of COVID-19 Pandemic on Caregivers of People with an Intellectual Disability, in Comparison to Carers of Those with Other Disabilities and with Mental Health Issues: A Multicountry Study</w:t>
      </w:r>
      <w:r w:rsidR="00EA17D6" w:rsidRPr="00B41DF8">
        <w:rPr>
          <w:rFonts w:cstheme="minorHAnsi"/>
        </w:rPr>
        <w:t>’</w:t>
      </w:r>
      <w:r w:rsidRPr="00B41DF8">
        <w:rPr>
          <w:rFonts w:cstheme="minorHAnsi"/>
        </w:rPr>
        <w:t xml:space="preserve"> In</w:t>
      </w:r>
      <w:r w:rsidR="00EA17D6" w:rsidRPr="00B41DF8">
        <w:rPr>
          <w:rFonts w:cstheme="minorHAnsi"/>
        </w:rPr>
        <w:t>ternational</w:t>
      </w:r>
      <w:r w:rsidRPr="00B41DF8">
        <w:rPr>
          <w:rFonts w:cstheme="minorHAnsi"/>
        </w:rPr>
        <w:t xml:space="preserve"> J</w:t>
      </w:r>
      <w:r w:rsidR="00EA17D6" w:rsidRPr="00B41DF8">
        <w:rPr>
          <w:rFonts w:cstheme="minorHAnsi"/>
        </w:rPr>
        <w:t>ournal of</w:t>
      </w:r>
      <w:r w:rsidRPr="00B41DF8">
        <w:rPr>
          <w:rFonts w:cstheme="minorHAnsi"/>
        </w:rPr>
        <w:t xml:space="preserve"> Environ</w:t>
      </w:r>
      <w:r w:rsidR="00EA17D6" w:rsidRPr="00B41DF8">
        <w:rPr>
          <w:rFonts w:cstheme="minorHAnsi"/>
        </w:rPr>
        <w:t>mental</w:t>
      </w:r>
      <w:r w:rsidRPr="00B41DF8">
        <w:rPr>
          <w:rFonts w:cstheme="minorHAnsi"/>
        </w:rPr>
        <w:t xml:space="preserve"> Res</w:t>
      </w:r>
      <w:r w:rsidR="00EA17D6" w:rsidRPr="00B41DF8">
        <w:rPr>
          <w:rFonts w:cstheme="minorHAnsi"/>
        </w:rPr>
        <w:t>earch and</w:t>
      </w:r>
      <w:r w:rsidRPr="00B41DF8">
        <w:rPr>
          <w:rFonts w:cstheme="minorHAnsi"/>
        </w:rPr>
        <w:t xml:space="preserve"> Public Health</w:t>
      </w:r>
      <w:r w:rsidR="00EA17D6" w:rsidRPr="00B41DF8">
        <w:rPr>
          <w:rFonts w:cstheme="minorHAnsi"/>
        </w:rPr>
        <w:t>,</w:t>
      </w:r>
      <w:r w:rsidRPr="00B41DF8">
        <w:rPr>
          <w:rFonts w:cstheme="minorHAnsi"/>
        </w:rPr>
        <w:t xml:space="preserve"> 20</w:t>
      </w:r>
      <w:r w:rsidR="00EA17D6" w:rsidRPr="00B41DF8">
        <w:rPr>
          <w:rFonts w:cstheme="minorHAnsi"/>
        </w:rPr>
        <w:t>(4)</w:t>
      </w:r>
      <w:r w:rsidRPr="00B41DF8">
        <w:rPr>
          <w:rFonts w:cstheme="minorHAnsi"/>
        </w:rPr>
        <w:t xml:space="preserve">, </w:t>
      </w:r>
      <w:r w:rsidR="00EA17D6" w:rsidRPr="00B41DF8">
        <w:rPr>
          <w:rFonts w:cstheme="minorHAnsi"/>
        </w:rPr>
        <w:t>2023.</w:t>
      </w:r>
    </w:p>
  </w:footnote>
  <w:footnote w:id="652">
    <w:p w14:paraId="36BB747B" w14:textId="4EF7F417"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EA17D6" w:rsidRPr="00B41DF8">
        <w:rPr>
          <w:rFonts w:cstheme="minorHAnsi"/>
        </w:rPr>
        <w:t xml:space="preserve">E. </w:t>
      </w:r>
      <w:r w:rsidRPr="00B41DF8">
        <w:rPr>
          <w:rFonts w:cstheme="minorHAnsi"/>
        </w:rPr>
        <w:t xml:space="preserve">Whitley, </w:t>
      </w:r>
      <w:r w:rsidR="00EA17D6" w:rsidRPr="00B41DF8">
        <w:rPr>
          <w:rFonts w:cstheme="minorHAnsi"/>
        </w:rPr>
        <w:t xml:space="preserve">K. </w:t>
      </w:r>
      <w:r w:rsidRPr="00B41DF8">
        <w:rPr>
          <w:rFonts w:cstheme="minorHAnsi"/>
        </w:rPr>
        <w:t xml:space="preserve">Reeve </w:t>
      </w:r>
      <w:r w:rsidR="00EA17D6" w:rsidRPr="00B41DF8">
        <w:rPr>
          <w:rFonts w:cstheme="minorHAnsi"/>
        </w:rPr>
        <w:t>and M.</w:t>
      </w:r>
      <w:r w:rsidRPr="00B41DF8">
        <w:rPr>
          <w:rFonts w:cstheme="minorHAnsi"/>
        </w:rPr>
        <w:t xml:space="preserve"> Benzeval</w:t>
      </w:r>
      <w:r w:rsidR="00EA17D6" w:rsidRPr="00B41DF8">
        <w:rPr>
          <w:rFonts w:cstheme="minorHAnsi"/>
        </w:rPr>
        <w:t>,</w:t>
      </w:r>
      <w:r w:rsidRPr="00B41DF8">
        <w:rPr>
          <w:rFonts w:cstheme="minorHAnsi"/>
        </w:rPr>
        <w:t xml:space="preserve"> </w:t>
      </w:r>
      <w:r w:rsidR="00EA17D6" w:rsidRPr="00B41DF8">
        <w:rPr>
          <w:rFonts w:cstheme="minorHAnsi"/>
        </w:rPr>
        <w:t>‘</w:t>
      </w:r>
      <w:r w:rsidRPr="00B41DF8">
        <w:rPr>
          <w:rFonts w:cstheme="minorHAnsi"/>
        </w:rPr>
        <w:t>Tracking the mental health of homecarers during the first COVID-19 national lockdown: evidence from a nationally representative UK survey</w:t>
      </w:r>
      <w:r w:rsidR="00EA17D6" w:rsidRPr="00B41DF8">
        <w:rPr>
          <w:rFonts w:cstheme="minorHAnsi"/>
        </w:rPr>
        <w:t>’</w:t>
      </w:r>
      <w:r w:rsidRPr="00B41DF8">
        <w:rPr>
          <w:rFonts w:cstheme="minorHAnsi"/>
        </w:rPr>
        <w:t xml:space="preserve"> </w:t>
      </w:r>
      <w:r w:rsidRPr="00B41DF8">
        <w:rPr>
          <w:rFonts w:cstheme="minorHAnsi"/>
          <w:i/>
          <w:iCs/>
        </w:rPr>
        <w:t>Psychological Medicine</w:t>
      </w:r>
      <w:r w:rsidR="00EA17D6" w:rsidRPr="00B41DF8">
        <w:rPr>
          <w:rFonts w:cstheme="minorHAnsi"/>
        </w:rPr>
        <w:t>, 53(3), 2021,</w:t>
      </w:r>
      <w:r w:rsidRPr="00B41DF8">
        <w:rPr>
          <w:rFonts w:cstheme="minorHAnsi"/>
        </w:rPr>
        <w:t xml:space="preserve"> 1–10.</w:t>
      </w:r>
    </w:p>
  </w:footnote>
  <w:footnote w:id="653">
    <w:p w14:paraId="50707451" w14:textId="0C89285A"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EA17D6" w:rsidRPr="00B41DF8">
        <w:rPr>
          <w:rFonts w:cstheme="minorHAnsi"/>
        </w:rPr>
        <w:t xml:space="preserve">C. </w:t>
      </w:r>
      <w:r w:rsidRPr="00B41DF8">
        <w:rPr>
          <w:rFonts w:cstheme="minorHAnsi"/>
        </w:rPr>
        <w:t>Di Novi et al.</w:t>
      </w:r>
      <w:r w:rsidR="00EA17D6" w:rsidRPr="00B41DF8">
        <w:rPr>
          <w:rFonts w:cstheme="minorHAnsi"/>
        </w:rPr>
        <w:t>, ‘</w:t>
      </w:r>
      <w:r w:rsidRPr="00B41DF8">
        <w:rPr>
          <w:rFonts w:cstheme="minorHAnsi"/>
        </w:rPr>
        <w:t>The impact of informal and formal care disruption on older adults’ psychological distress during the COVID-19 pandemic in UK</w:t>
      </w:r>
      <w:r w:rsidR="00EA17D6" w:rsidRPr="00B41DF8">
        <w:rPr>
          <w:rFonts w:cstheme="minorHAnsi"/>
        </w:rPr>
        <w:t>’</w:t>
      </w:r>
      <w:r w:rsidRPr="00B41DF8">
        <w:rPr>
          <w:rFonts w:cstheme="minorHAnsi"/>
          <w:i/>
          <w:iCs/>
        </w:rPr>
        <w:t xml:space="preserve"> Economics &amp; Human Biology, </w:t>
      </w:r>
      <w:r w:rsidR="00EA17D6" w:rsidRPr="00B41DF8">
        <w:rPr>
          <w:rFonts w:cstheme="minorHAnsi"/>
        </w:rPr>
        <w:t>vol.</w:t>
      </w:r>
      <w:r w:rsidRPr="00B41DF8">
        <w:rPr>
          <w:rFonts w:cstheme="minorHAnsi"/>
        </w:rPr>
        <w:t xml:space="preserve"> 49, 2023</w:t>
      </w:r>
      <w:r w:rsidR="00EA17D6" w:rsidRPr="00B41DF8">
        <w:rPr>
          <w:rFonts w:cstheme="minorHAnsi"/>
        </w:rPr>
        <w:t>.</w:t>
      </w:r>
    </w:p>
  </w:footnote>
  <w:footnote w:id="654">
    <w:p w14:paraId="052B14E8" w14:textId="098B2DBB"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bookmarkStart w:id="241" w:name="_Hlk144063725"/>
      <w:r w:rsidRPr="00B41DF8">
        <w:rPr>
          <w:rFonts w:cstheme="minorHAnsi"/>
        </w:rPr>
        <w:t xml:space="preserve">Carers UK, </w:t>
      </w:r>
      <w:r w:rsidR="00DF583F" w:rsidRPr="00B41DF8">
        <w:rPr>
          <w:rFonts w:cstheme="minorHAnsi"/>
        </w:rPr>
        <w:t>‘</w:t>
      </w:r>
      <w:r w:rsidRPr="00B41DF8">
        <w:rPr>
          <w:rFonts w:cstheme="minorHAnsi"/>
        </w:rPr>
        <w:t>Carers Week 2022: Rising pressures on unpaid carers as public backing for greater support grows</w:t>
      </w:r>
      <w:r w:rsidR="00DF583F" w:rsidRPr="00B41DF8">
        <w:rPr>
          <w:rFonts w:cstheme="minorHAnsi"/>
        </w:rPr>
        <w:t>’</w:t>
      </w:r>
      <w:r w:rsidRPr="00B41DF8">
        <w:rPr>
          <w:rFonts w:cstheme="minorHAnsi"/>
        </w:rPr>
        <w:t xml:space="preserve"> (</w:t>
      </w:r>
      <w:r w:rsidR="00DF583F" w:rsidRPr="00B41DF8">
        <w:rPr>
          <w:rFonts w:cstheme="minorHAnsi"/>
        </w:rPr>
        <w:t xml:space="preserve">08 </w:t>
      </w:r>
      <w:r w:rsidRPr="00B41DF8">
        <w:rPr>
          <w:rFonts w:cstheme="minorHAnsi"/>
        </w:rPr>
        <w:t xml:space="preserve">June 2022) </w:t>
      </w:r>
      <w:r w:rsidR="00DF583F" w:rsidRPr="00B41DF8">
        <w:rPr>
          <w:rFonts w:cstheme="minorHAnsi"/>
        </w:rPr>
        <w:t>&lt;</w:t>
      </w:r>
      <w:hyperlink r:id="rId214" w:history="1">
        <w:r w:rsidR="00DF583F" w:rsidRPr="00B41DF8">
          <w:rPr>
            <w:rStyle w:val="Hyperlink"/>
            <w:rFonts w:cstheme="minorHAnsi"/>
            <w:color w:val="auto"/>
          </w:rPr>
          <w:t>https://www.carersuk.org/press-releases/carers-week-2022-rising-pressures-on-unpaid-carers-as-public-backing-for-greater-support-grows/</w:t>
        </w:r>
      </w:hyperlink>
      <w:bookmarkEnd w:id="241"/>
      <w:r w:rsidR="00DF583F" w:rsidRPr="00B41DF8">
        <w:rPr>
          <w:rFonts w:cstheme="minorHAnsi"/>
        </w:rPr>
        <w:t>&gt;</w:t>
      </w:r>
    </w:p>
  </w:footnote>
  <w:footnote w:id="655">
    <w:p w14:paraId="60CDB4B6" w14:textId="5D8CB224"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Carers UK</w:t>
      </w:r>
      <w:r w:rsidR="0039209C" w:rsidRPr="00B41DF8">
        <w:rPr>
          <w:rFonts w:cstheme="minorHAnsi"/>
        </w:rPr>
        <w:t xml:space="preserve"> (</w:t>
      </w:r>
      <w:r w:rsidR="00AD52D8">
        <w:rPr>
          <w:rFonts w:cstheme="minorHAnsi"/>
        </w:rPr>
        <w:t>n 6</w:t>
      </w:r>
      <w:r w:rsidR="00F33813">
        <w:rPr>
          <w:rFonts w:cstheme="minorHAnsi"/>
        </w:rPr>
        <w:t>53</w:t>
      </w:r>
      <w:r w:rsidR="0039209C" w:rsidRPr="00B41DF8">
        <w:rPr>
          <w:rFonts w:cstheme="minorHAnsi"/>
        </w:rPr>
        <w:t>).</w:t>
      </w:r>
    </w:p>
  </w:footnote>
  <w:footnote w:id="656">
    <w:p w14:paraId="4E9A9F4E" w14:textId="7B6F1F8C"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bookmarkStart w:id="242" w:name="_Hlk144057733"/>
      <w:r w:rsidRPr="00B41DF8">
        <w:rPr>
          <w:rFonts w:cstheme="minorHAnsi"/>
        </w:rPr>
        <w:t xml:space="preserve">Scottish Government, </w:t>
      </w:r>
      <w:r w:rsidR="006E4DBD" w:rsidRPr="00B41DF8">
        <w:rPr>
          <w:rFonts w:cstheme="minorHAnsi"/>
        </w:rPr>
        <w:t xml:space="preserve">Feeley Review (n </w:t>
      </w:r>
      <w:r w:rsidR="004D7755" w:rsidRPr="00B41DF8">
        <w:rPr>
          <w:rFonts w:cstheme="minorHAnsi"/>
        </w:rPr>
        <w:t>9</w:t>
      </w:r>
      <w:r w:rsidR="00196B74">
        <w:rPr>
          <w:rFonts w:cstheme="minorHAnsi"/>
        </w:rPr>
        <w:t>6</w:t>
      </w:r>
      <w:r w:rsidR="006E4DBD" w:rsidRPr="00B41DF8">
        <w:rPr>
          <w:rFonts w:cstheme="minorHAnsi"/>
        </w:rPr>
        <w:t>)</w:t>
      </w:r>
      <w:bookmarkEnd w:id="242"/>
      <w:r w:rsidR="00C60E75">
        <w:rPr>
          <w:rFonts w:cstheme="minorHAnsi"/>
        </w:rPr>
        <w:t xml:space="preserve"> Evidence Submissions Volume 1</w:t>
      </w:r>
    </w:p>
  </w:footnote>
  <w:footnote w:id="657">
    <w:p w14:paraId="1CDE5079" w14:textId="6175E25D"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Carers UK</w:t>
      </w:r>
      <w:r w:rsidR="00F02538" w:rsidRPr="00B41DF8">
        <w:rPr>
          <w:rFonts w:cstheme="minorHAnsi"/>
        </w:rPr>
        <w:t xml:space="preserve"> (</w:t>
      </w:r>
      <w:r w:rsidR="00AD52D8">
        <w:rPr>
          <w:rFonts w:cstheme="minorHAnsi"/>
        </w:rPr>
        <w:t>n 6</w:t>
      </w:r>
      <w:r w:rsidR="00F33813">
        <w:rPr>
          <w:rFonts w:cstheme="minorHAnsi"/>
        </w:rPr>
        <w:t>53</w:t>
      </w:r>
      <w:r w:rsidR="00F02538" w:rsidRPr="00B41DF8">
        <w:rPr>
          <w:rFonts w:cstheme="minorHAnsi"/>
        </w:rPr>
        <w:t>).</w:t>
      </w:r>
    </w:p>
  </w:footnote>
  <w:footnote w:id="658">
    <w:p w14:paraId="17C20355" w14:textId="4833B3BD" w:rsidR="00AE6D05" w:rsidRPr="003E362E"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F77DA" w:rsidRPr="003E362E">
        <w:rPr>
          <w:rFonts w:cstheme="minorHAnsi"/>
        </w:rPr>
        <w:t>Carers UK (</w:t>
      </w:r>
      <w:r w:rsidR="00AD52D8" w:rsidRPr="003E362E">
        <w:rPr>
          <w:rFonts w:cstheme="minorHAnsi"/>
        </w:rPr>
        <w:t>n 6</w:t>
      </w:r>
      <w:r w:rsidR="002458D8">
        <w:rPr>
          <w:rFonts w:cstheme="minorHAnsi"/>
        </w:rPr>
        <w:t>53</w:t>
      </w:r>
      <w:r w:rsidR="006F77DA" w:rsidRPr="003E362E">
        <w:rPr>
          <w:rFonts w:cstheme="minorHAnsi"/>
        </w:rPr>
        <w:t>).</w:t>
      </w:r>
    </w:p>
  </w:footnote>
  <w:footnote w:id="659">
    <w:p w14:paraId="09069166" w14:textId="114BF6FF" w:rsidR="00AE6D05" w:rsidRPr="003E362E" w:rsidRDefault="00AE6D05" w:rsidP="00B41DF8">
      <w:pPr>
        <w:pStyle w:val="FootnoteText"/>
        <w:rPr>
          <w:rFonts w:cstheme="minorHAnsi"/>
        </w:rPr>
      </w:pPr>
      <w:r w:rsidRPr="003E362E">
        <w:rPr>
          <w:rStyle w:val="FootnoteReference"/>
          <w:rFonts w:cstheme="minorHAnsi"/>
        </w:rPr>
        <w:footnoteRef/>
      </w:r>
      <w:r w:rsidRPr="003E362E">
        <w:rPr>
          <w:rFonts w:cstheme="minorHAnsi"/>
        </w:rPr>
        <w:t xml:space="preserve"> </w:t>
      </w:r>
      <w:r w:rsidR="00704F80" w:rsidRPr="003E362E">
        <w:rPr>
          <w:rFonts w:cstheme="minorHAnsi"/>
        </w:rPr>
        <w:t>Carers UK (</w:t>
      </w:r>
      <w:r w:rsidR="00AD52D8" w:rsidRPr="003E362E">
        <w:rPr>
          <w:rFonts w:cstheme="minorHAnsi"/>
        </w:rPr>
        <w:t>n 6</w:t>
      </w:r>
      <w:r w:rsidR="002458D8">
        <w:rPr>
          <w:rFonts w:cstheme="minorHAnsi"/>
        </w:rPr>
        <w:t>53</w:t>
      </w:r>
      <w:r w:rsidR="00704F80" w:rsidRPr="003E362E">
        <w:rPr>
          <w:rFonts w:cstheme="minorHAnsi"/>
        </w:rPr>
        <w:t>).</w:t>
      </w:r>
    </w:p>
  </w:footnote>
  <w:footnote w:id="660">
    <w:p w14:paraId="31D8C107" w14:textId="16B1DECD" w:rsidR="0045425B" w:rsidRPr="003E362E" w:rsidRDefault="0045425B" w:rsidP="00B41DF8">
      <w:pPr>
        <w:pStyle w:val="FootnoteText"/>
        <w:rPr>
          <w:rFonts w:cstheme="minorHAnsi"/>
        </w:rPr>
      </w:pPr>
      <w:r w:rsidRPr="003E362E">
        <w:rPr>
          <w:rStyle w:val="FootnoteReference"/>
          <w:rFonts w:cstheme="minorHAnsi"/>
        </w:rPr>
        <w:footnoteRef/>
      </w:r>
      <w:r w:rsidRPr="003E362E">
        <w:rPr>
          <w:rFonts w:cstheme="minorHAnsi"/>
        </w:rPr>
        <w:t xml:space="preserve"> Care Quality Commission (</w:t>
      </w:r>
      <w:r w:rsidR="00AD52D8" w:rsidRPr="003E362E">
        <w:rPr>
          <w:rFonts w:cstheme="minorHAnsi"/>
        </w:rPr>
        <w:t>n 61</w:t>
      </w:r>
      <w:r w:rsidR="00196B74">
        <w:rPr>
          <w:rFonts w:cstheme="minorHAnsi"/>
        </w:rPr>
        <w:t>9</w:t>
      </w:r>
      <w:r w:rsidRPr="003E362E">
        <w:rPr>
          <w:rFonts w:cstheme="minorHAnsi"/>
        </w:rPr>
        <w:t>).</w:t>
      </w:r>
    </w:p>
  </w:footnote>
  <w:footnote w:id="661">
    <w:p w14:paraId="63720208" w14:textId="36075091" w:rsidR="0045425B" w:rsidRPr="003E362E" w:rsidRDefault="0045425B" w:rsidP="00B41DF8">
      <w:pPr>
        <w:pStyle w:val="FootnoteText"/>
        <w:rPr>
          <w:rFonts w:cstheme="minorHAnsi"/>
        </w:rPr>
      </w:pPr>
      <w:r w:rsidRPr="003E362E">
        <w:rPr>
          <w:rStyle w:val="FootnoteReference"/>
          <w:rFonts w:cstheme="minorHAnsi"/>
        </w:rPr>
        <w:footnoteRef/>
      </w:r>
      <w:r w:rsidRPr="003E362E">
        <w:rPr>
          <w:rFonts w:cstheme="minorHAnsi"/>
        </w:rPr>
        <w:t xml:space="preserve"> Bailey et al. (</w:t>
      </w:r>
      <w:r w:rsidR="00D5202E" w:rsidRPr="003E362E">
        <w:rPr>
          <w:rFonts w:cstheme="minorHAnsi"/>
        </w:rPr>
        <w:t>n 4</w:t>
      </w:r>
      <w:r w:rsidR="00196B74">
        <w:rPr>
          <w:rFonts w:cstheme="minorHAnsi"/>
        </w:rPr>
        <w:t>41</w:t>
      </w:r>
      <w:r w:rsidRPr="003E362E">
        <w:rPr>
          <w:rFonts w:cstheme="minorHAnsi"/>
        </w:rPr>
        <w:t xml:space="preserve">); </w:t>
      </w:r>
      <w:r w:rsidR="00167754" w:rsidRPr="00B41DF8">
        <w:rPr>
          <w:rFonts w:cstheme="minorHAnsi"/>
        </w:rPr>
        <w:t xml:space="preserve">Z. A. Macchi, et al., ‘Lessons from the COVID-19 pandemic for improving outpatient neuropalliative care: A qualitative study of patient and caregiver perspectives’ Palliative Medicine, 35(7), 2021, 1258–1266. </w:t>
      </w:r>
    </w:p>
  </w:footnote>
  <w:footnote w:id="662">
    <w:p w14:paraId="5C04AE66" w14:textId="63A77948" w:rsidR="00AE6D05" w:rsidRPr="00B41DF8" w:rsidRDefault="00AE6D05" w:rsidP="00B41DF8">
      <w:pPr>
        <w:pStyle w:val="FootnoteText"/>
        <w:rPr>
          <w:rFonts w:cstheme="minorHAnsi"/>
        </w:rPr>
      </w:pPr>
      <w:r w:rsidRPr="003E362E">
        <w:rPr>
          <w:rStyle w:val="FootnoteReference"/>
          <w:rFonts w:cstheme="minorHAnsi"/>
        </w:rPr>
        <w:footnoteRef/>
      </w:r>
      <w:r w:rsidRPr="003E362E">
        <w:rPr>
          <w:rFonts w:cstheme="minorHAnsi"/>
        </w:rPr>
        <w:t xml:space="preserve"> </w:t>
      </w:r>
      <w:r w:rsidR="00704F80" w:rsidRPr="003E362E">
        <w:rPr>
          <w:rFonts w:cstheme="minorHAnsi"/>
        </w:rPr>
        <w:t>Carers</w:t>
      </w:r>
      <w:r w:rsidR="00704F80" w:rsidRPr="00B41DF8">
        <w:rPr>
          <w:rFonts w:cstheme="minorHAnsi"/>
        </w:rPr>
        <w:t xml:space="preserve"> Trust Scotland (</w:t>
      </w:r>
      <w:r w:rsidR="00D5202E">
        <w:rPr>
          <w:rFonts w:cstheme="minorHAnsi"/>
        </w:rPr>
        <w:t>n 4</w:t>
      </w:r>
      <w:r w:rsidR="00607A56">
        <w:rPr>
          <w:rFonts w:cstheme="minorHAnsi"/>
        </w:rPr>
        <w:t>43</w:t>
      </w:r>
      <w:r w:rsidR="00704F80" w:rsidRPr="00B41DF8">
        <w:rPr>
          <w:rFonts w:cstheme="minorHAnsi"/>
        </w:rPr>
        <w:t xml:space="preserve">). </w:t>
      </w:r>
    </w:p>
  </w:footnote>
  <w:footnote w:id="663">
    <w:p w14:paraId="3AA36FAC" w14:textId="7C876ACD"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92A05" w:rsidRPr="00B41DF8">
        <w:rPr>
          <w:rFonts w:cstheme="minorHAnsi"/>
        </w:rPr>
        <w:t>Bailey et al. (</w:t>
      </w:r>
      <w:r w:rsidR="00D5202E">
        <w:rPr>
          <w:rFonts w:cstheme="minorHAnsi"/>
        </w:rPr>
        <w:t>n 4</w:t>
      </w:r>
      <w:r w:rsidR="00196B74">
        <w:rPr>
          <w:rFonts w:cstheme="minorHAnsi"/>
        </w:rPr>
        <w:t>41</w:t>
      </w:r>
      <w:r w:rsidR="00492A05" w:rsidRPr="00B41DF8">
        <w:rPr>
          <w:rFonts w:cstheme="minorHAnsi"/>
        </w:rPr>
        <w:t>).</w:t>
      </w:r>
    </w:p>
  </w:footnote>
  <w:footnote w:id="664">
    <w:p w14:paraId="2AFFF38D" w14:textId="5521CDD6"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92A05" w:rsidRPr="00B41DF8">
        <w:rPr>
          <w:rFonts w:cstheme="minorHAnsi"/>
        </w:rPr>
        <w:t>Bailey et al. (</w:t>
      </w:r>
      <w:r w:rsidR="00D5202E">
        <w:rPr>
          <w:rFonts w:cstheme="minorHAnsi"/>
        </w:rPr>
        <w:t>n 4</w:t>
      </w:r>
      <w:r w:rsidR="00196B74">
        <w:rPr>
          <w:rFonts w:cstheme="minorHAnsi"/>
        </w:rPr>
        <w:t>41</w:t>
      </w:r>
      <w:r w:rsidR="00492A05" w:rsidRPr="00B41DF8">
        <w:rPr>
          <w:rFonts w:cstheme="minorHAnsi"/>
        </w:rPr>
        <w:t>).</w:t>
      </w:r>
    </w:p>
  </w:footnote>
  <w:footnote w:id="665">
    <w:p w14:paraId="382F2870" w14:textId="15F8AFC4"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bookmarkStart w:id="247" w:name="_Hlk143046846"/>
      <w:r w:rsidR="00774904" w:rsidRPr="00B41DF8">
        <w:rPr>
          <w:rFonts w:cstheme="minorHAnsi"/>
        </w:rPr>
        <w:t>Bailey et al. (</w:t>
      </w:r>
      <w:r w:rsidR="00D5202E">
        <w:rPr>
          <w:rFonts w:cstheme="minorHAnsi"/>
        </w:rPr>
        <w:t>n 4</w:t>
      </w:r>
      <w:r w:rsidR="00167754">
        <w:rPr>
          <w:rFonts w:cstheme="minorHAnsi"/>
        </w:rPr>
        <w:t>41</w:t>
      </w:r>
      <w:r w:rsidR="00774904" w:rsidRPr="00B41DF8">
        <w:rPr>
          <w:rFonts w:cstheme="minorHAnsi"/>
        </w:rPr>
        <w:t xml:space="preserve">); </w:t>
      </w:r>
      <w:bookmarkEnd w:id="247"/>
      <w:r w:rsidR="00167754" w:rsidRPr="003E362E">
        <w:rPr>
          <w:rFonts w:cstheme="minorHAnsi"/>
        </w:rPr>
        <w:t xml:space="preserve">Macchi et al. (n </w:t>
      </w:r>
      <w:r w:rsidR="00E90E13">
        <w:rPr>
          <w:rFonts w:cstheme="minorHAnsi"/>
        </w:rPr>
        <w:t>660</w:t>
      </w:r>
      <w:r w:rsidR="00167754" w:rsidRPr="003E362E">
        <w:rPr>
          <w:rFonts w:cstheme="minorHAnsi"/>
        </w:rPr>
        <w:t>).</w:t>
      </w:r>
    </w:p>
  </w:footnote>
  <w:footnote w:id="666">
    <w:p w14:paraId="042F1DB8" w14:textId="39F3FE78"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C1E9C" w:rsidRPr="00B41DF8">
        <w:rPr>
          <w:rFonts w:cstheme="minorHAnsi"/>
        </w:rPr>
        <w:t xml:space="preserve">Scottish Government, Feeley Review (n </w:t>
      </w:r>
      <w:r w:rsidR="004D7755" w:rsidRPr="00B41DF8">
        <w:rPr>
          <w:rFonts w:cstheme="minorHAnsi"/>
        </w:rPr>
        <w:t>9</w:t>
      </w:r>
      <w:r w:rsidR="003005FD">
        <w:rPr>
          <w:rFonts w:cstheme="minorHAnsi"/>
        </w:rPr>
        <w:t>6</w:t>
      </w:r>
      <w:r w:rsidR="008C1E9C" w:rsidRPr="00B41DF8">
        <w:rPr>
          <w:rFonts w:cstheme="minorHAnsi"/>
        </w:rPr>
        <w:t>)</w:t>
      </w:r>
      <w:r w:rsidR="007C54E6">
        <w:rPr>
          <w:rFonts w:cstheme="minorHAnsi"/>
        </w:rPr>
        <w:t>, Evidence Submissions Volume 1</w:t>
      </w:r>
    </w:p>
  </w:footnote>
  <w:footnote w:id="667">
    <w:p w14:paraId="1E93C4D5" w14:textId="201D1A68"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Engender</w:t>
      </w:r>
      <w:r w:rsidR="00A91158" w:rsidRPr="00B41DF8">
        <w:rPr>
          <w:rFonts w:cstheme="minorHAnsi"/>
        </w:rPr>
        <w:t>,</w:t>
      </w:r>
      <w:r w:rsidRPr="00B41DF8">
        <w:rPr>
          <w:rFonts w:cstheme="minorHAnsi"/>
        </w:rPr>
        <w:t xml:space="preserve"> </w:t>
      </w:r>
      <w:r w:rsidR="00A91158" w:rsidRPr="00B41DF8">
        <w:rPr>
          <w:rFonts w:cstheme="minorHAnsi"/>
        </w:rPr>
        <w:t>‘</w:t>
      </w:r>
      <w:r w:rsidRPr="00B41DF8">
        <w:rPr>
          <w:rFonts w:cstheme="minorHAnsi"/>
        </w:rPr>
        <w:t>Submission of evidence to the Scottish Affairs Committee inquiry on Welfare</w:t>
      </w:r>
    </w:p>
    <w:p w14:paraId="25F2E092" w14:textId="36EDFF30" w:rsidR="00AE6D05" w:rsidRPr="00B41DF8" w:rsidRDefault="00AE6D05" w:rsidP="00B41DF8">
      <w:pPr>
        <w:pStyle w:val="FootnoteText"/>
        <w:rPr>
          <w:rFonts w:cstheme="minorHAnsi"/>
        </w:rPr>
      </w:pPr>
      <w:r w:rsidRPr="00B41DF8">
        <w:rPr>
          <w:rFonts w:cstheme="minorHAnsi"/>
        </w:rPr>
        <w:t>policy in Scotland</w:t>
      </w:r>
      <w:r w:rsidR="00A91158" w:rsidRPr="00B41DF8">
        <w:rPr>
          <w:rFonts w:cstheme="minorHAnsi"/>
        </w:rPr>
        <w:t>’ (WPS0016; 2020)</w:t>
      </w:r>
      <w:r w:rsidRPr="00B41DF8">
        <w:rPr>
          <w:rFonts w:cstheme="minorHAnsi"/>
        </w:rPr>
        <w:t xml:space="preserve"> </w:t>
      </w:r>
      <w:r w:rsidR="00A91158" w:rsidRPr="00B41DF8">
        <w:rPr>
          <w:rFonts w:cstheme="minorHAnsi"/>
        </w:rPr>
        <w:t>&lt;</w:t>
      </w:r>
      <w:hyperlink r:id="rId215" w:history="1">
        <w:r w:rsidR="00B52540" w:rsidRPr="00B41DF8">
          <w:rPr>
            <w:rStyle w:val="Hyperlink"/>
            <w:rFonts w:cstheme="minorHAnsi"/>
            <w:color w:val="auto"/>
          </w:rPr>
          <w:t>https://committees.parliament.uk/writtenevidence/18608/pdf/</w:t>
        </w:r>
      </w:hyperlink>
      <w:r w:rsidR="00A91158" w:rsidRPr="00B41DF8">
        <w:rPr>
          <w:rFonts w:cstheme="minorHAnsi"/>
        </w:rPr>
        <w:t>&gt;</w:t>
      </w:r>
    </w:p>
  </w:footnote>
  <w:footnote w:id="668">
    <w:p w14:paraId="719DF590" w14:textId="28A4192E"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Carers </w:t>
      </w:r>
      <w:r w:rsidR="00CF4BE0">
        <w:rPr>
          <w:rFonts w:cstheme="minorHAnsi"/>
        </w:rPr>
        <w:t>UK</w:t>
      </w:r>
      <w:r w:rsidRPr="00B41DF8">
        <w:rPr>
          <w:rFonts w:cstheme="minorHAnsi"/>
        </w:rPr>
        <w:t xml:space="preserve"> </w:t>
      </w:r>
      <w:r w:rsidR="00B52540" w:rsidRPr="00B41DF8">
        <w:rPr>
          <w:rFonts w:cstheme="minorHAnsi"/>
        </w:rPr>
        <w:t>(</w:t>
      </w:r>
      <w:r w:rsidR="00D32C2C">
        <w:rPr>
          <w:rFonts w:cstheme="minorHAnsi"/>
        </w:rPr>
        <w:t xml:space="preserve">n </w:t>
      </w:r>
      <w:r w:rsidR="00D968D8">
        <w:rPr>
          <w:rFonts w:cstheme="minorHAnsi"/>
        </w:rPr>
        <w:t>565</w:t>
      </w:r>
      <w:r w:rsidR="00B52540" w:rsidRPr="00B41DF8">
        <w:rPr>
          <w:rFonts w:cstheme="minorHAnsi"/>
        </w:rPr>
        <w:t>).</w:t>
      </w:r>
    </w:p>
  </w:footnote>
  <w:footnote w:id="669">
    <w:p w14:paraId="53E27BD0" w14:textId="523DD244"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D7272" w:rsidRPr="00B41DF8">
        <w:rPr>
          <w:rFonts w:cstheme="minorHAnsi"/>
        </w:rPr>
        <w:t xml:space="preserve">A. </w:t>
      </w:r>
      <w:r w:rsidRPr="00B41DF8">
        <w:rPr>
          <w:rFonts w:cstheme="minorHAnsi"/>
        </w:rPr>
        <w:t>Comas-Herrera et al.</w:t>
      </w:r>
      <w:r w:rsidR="004D7272" w:rsidRPr="00B41DF8">
        <w:rPr>
          <w:rFonts w:cstheme="minorHAnsi"/>
        </w:rPr>
        <w:t>, ‘</w:t>
      </w:r>
      <w:r w:rsidRPr="00B41DF8">
        <w:rPr>
          <w:rFonts w:cstheme="minorHAnsi"/>
        </w:rPr>
        <w:t>COVID-19: Implications for the Support of People with Social Care Needs in England</w:t>
      </w:r>
      <w:r w:rsidR="004D7272" w:rsidRPr="00B41DF8">
        <w:rPr>
          <w:rFonts w:cstheme="minorHAnsi"/>
        </w:rPr>
        <w:t>’</w:t>
      </w:r>
      <w:r w:rsidRPr="00B41DF8">
        <w:rPr>
          <w:rFonts w:cstheme="minorHAnsi"/>
        </w:rPr>
        <w:t xml:space="preserve"> </w:t>
      </w:r>
      <w:r w:rsidRPr="00B41DF8">
        <w:rPr>
          <w:rFonts w:cstheme="minorHAnsi"/>
          <w:i/>
          <w:iCs/>
        </w:rPr>
        <w:t>Journal of Aging &amp; Social Policy</w:t>
      </w:r>
      <w:r w:rsidRPr="00B41DF8">
        <w:rPr>
          <w:rFonts w:cstheme="minorHAnsi"/>
        </w:rPr>
        <w:t xml:space="preserve">, 32:4-5, </w:t>
      </w:r>
      <w:r w:rsidR="004D7272" w:rsidRPr="00B41DF8">
        <w:rPr>
          <w:rFonts w:cstheme="minorHAnsi"/>
        </w:rPr>
        <w:t xml:space="preserve">2020, </w:t>
      </w:r>
      <w:r w:rsidRPr="00B41DF8">
        <w:rPr>
          <w:rFonts w:cstheme="minorHAnsi"/>
        </w:rPr>
        <w:t>365-372</w:t>
      </w:r>
      <w:r w:rsidR="004D7272" w:rsidRPr="00B41DF8">
        <w:rPr>
          <w:rFonts w:cstheme="minorHAnsi"/>
        </w:rPr>
        <w:t>.</w:t>
      </w:r>
    </w:p>
  </w:footnote>
  <w:footnote w:id="670">
    <w:p w14:paraId="32B4C6FC" w14:textId="65E657EF"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024EC" w:rsidRPr="00B41DF8">
        <w:rPr>
          <w:rFonts w:cstheme="minorHAnsi"/>
        </w:rPr>
        <w:t>Carers Trust Scotland (</w:t>
      </w:r>
      <w:r w:rsidR="00D5202E">
        <w:rPr>
          <w:rFonts w:cstheme="minorHAnsi"/>
        </w:rPr>
        <w:t>n 4</w:t>
      </w:r>
      <w:r w:rsidR="00D968D8">
        <w:rPr>
          <w:rFonts w:cstheme="minorHAnsi"/>
        </w:rPr>
        <w:t>43</w:t>
      </w:r>
      <w:r w:rsidR="00F024EC" w:rsidRPr="00B41DF8">
        <w:rPr>
          <w:rFonts w:cstheme="minorHAnsi"/>
        </w:rPr>
        <w:t xml:space="preserve">). </w:t>
      </w:r>
    </w:p>
  </w:footnote>
  <w:footnote w:id="671">
    <w:p w14:paraId="5C428504" w14:textId="0D70BC33"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024EC" w:rsidRPr="00B41DF8">
        <w:rPr>
          <w:rFonts w:cstheme="minorHAnsi"/>
        </w:rPr>
        <w:t>Carers Trust Scotland (</w:t>
      </w:r>
      <w:r w:rsidR="00D5202E">
        <w:rPr>
          <w:rFonts w:cstheme="minorHAnsi"/>
        </w:rPr>
        <w:t>n 4</w:t>
      </w:r>
      <w:r w:rsidR="00D968D8">
        <w:rPr>
          <w:rFonts w:cstheme="minorHAnsi"/>
        </w:rPr>
        <w:t>43</w:t>
      </w:r>
      <w:r w:rsidR="00F024EC" w:rsidRPr="00B41DF8">
        <w:rPr>
          <w:rFonts w:cstheme="minorHAnsi"/>
        </w:rPr>
        <w:t xml:space="preserve">). </w:t>
      </w:r>
    </w:p>
  </w:footnote>
  <w:footnote w:id="672">
    <w:p w14:paraId="7BA97C9B" w14:textId="056B6E09"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Carers UK </w:t>
      </w:r>
      <w:r w:rsidR="00D4286A" w:rsidRPr="00B41DF8">
        <w:rPr>
          <w:rFonts w:cstheme="minorHAnsi"/>
        </w:rPr>
        <w:t>(</w:t>
      </w:r>
      <w:r w:rsidR="00D32C2C">
        <w:rPr>
          <w:rFonts w:cstheme="minorHAnsi"/>
        </w:rPr>
        <w:t>n 562</w:t>
      </w:r>
      <w:r w:rsidR="00D4286A" w:rsidRPr="00B41DF8">
        <w:rPr>
          <w:rFonts w:cstheme="minorHAnsi"/>
        </w:rPr>
        <w:t xml:space="preserve">); Scottish Government, Feeley Review (n </w:t>
      </w:r>
      <w:r w:rsidR="003628B1" w:rsidRPr="00B41DF8">
        <w:rPr>
          <w:rFonts w:cstheme="minorHAnsi"/>
        </w:rPr>
        <w:t>9</w:t>
      </w:r>
      <w:r w:rsidR="00D968D8">
        <w:rPr>
          <w:rFonts w:cstheme="minorHAnsi"/>
        </w:rPr>
        <w:t>6</w:t>
      </w:r>
      <w:r w:rsidR="00D4286A" w:rsidRPr="00B41DF8">
        <w:rPr>
          <w:rFonts w:cstheme="minorHAnsi"/>
        </w:rPr>
        <w:t>).</w:t>
      </w:r>
    </w:p>
  </w:footnote>
  <w:footnote w:id="673">
    <w:p w14:paraId="4E9AC784" w14:textId="77777777" w:rsidR="005E510E" w:rsidRPr="00B41DF8" w:rsidRDefault="005E510E" w:rsidP="00B41DF8">
      <w:pPr>
        <w:pStyle w:val="FootnoteText"/>
        <w:rPr>
          <w:rFonts w:cstheme="minorHAnsi"/>
        </w:rPr>
      </w:pPr>
      <w:r w:rsidRPr="00B41DF8">
        <w:rPr>
          <w:rStyle w:val="FootnoteReference"/>
          <w:rFonts w:cstheme="minorHAnsi"/>
        </w:rPr>
        <w:footnoteRef/>
      </w:r>
      <w:r w:rsidRPr="00B41DF8">
        <w:rPr>
          <w:rFonts w:cstheme="minorHAnsi"/>
        </w:rPr>
        <w:t xml:space="preserve"> ONS, ‘Coronavirus and the social impacts on unpaid carers in Great Britain: April 2021’ (10 June 2021) &lt;</w:t>
      </w:r>
      <w:hyperlink r:id="rId216" w:history="1">
        <w:r w:rsidRPr="00B41DF8">
          <w:rPr>
            <w:rStyle w:val="Hyperlink"/>
            <w:rFonts w:cstheme="minorHAnsi"/>
            <w:color w:val="auto"/>
          </w:rPr>
          <w:t>file:///C:/Users/40016689/Downloads/Coronavirus%20and%20the%20social%20impacts%20on%20unpaid%20carers%20in%20Great%20Britain%20April%202021%20(1).pdf</w:t>
        </w:r>
      </w:hyperlink>
      <w:r w:rsidRPr="00B41DF8">
        <w:rPr>
          <w:rFonts w:cstheme="minorHAnsi"/>
        </w:rPr>
        <w:t>&gt;</w:t>
      </w:r>
    </w:p>
  </w:footnote>
  <w:footnote w:id="674">
    <w:p w14:paraId="301E47DC" w14:textId="6F12EF4B"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Carers UK</w:t>
      </w:r>
      <w:r w:rsidR="00D427FC" w:rsidRPr="00B41DF8">
        <w:rPr>
          <w:rFonts w:cstheme="minorHAnsi"/>
        </w:rPr>
        <w:t xml:space="preserve"> (</w:t>
      </w:r>
      <w:r w:rsidR="00AD52D8">
        <w:rPr>
          <w:rFonts w:cstheme="minorHAnsi"/>
        </w:rPr>
        <w:t>n 6</w:t>
      </w:r>
      <w:r w:rsidR="0095374C">
        <w:rPr>
          <w:rFonts w:cstheme="minorHAnsi"/>
        </w:rPr>
        <w:t>53</w:t>
      </w:r>
      <w:r w:rsidR="00D427FC" w:rsidRPr="00B41DF8">
        <w:rPr>
          <w:rFonts w:cstheme="minorHAnsi"/>
        </w:rPr>
        <w:t>).</w:t>
      </w:r>
    </w:p>
  </w:footnote>
  <w:footnote w:id="675">
    <w:p w14:paraId="14B79F03" w14:textId="4487B9AF"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95374C">
        <w:rPr>
          <w:rFonts w:cstheme="minorHAnsi"/>
        </w:rPr>
        <w:t>Carers UK</w:t>
      </w:r>
      <w:r w:rsidR="00D427FC" w:rsidRPr="00B41DF8">
        <w:rPr>
          <w:rFonts w:cstheme="minorHAnsi"/>
        </w:rPr>
        <w:t xml:space="preserve"> (</w:t>
      </w:r>
      <w:r w:rsidR="00D32C2C">
        <w:rPr>
          <w:rFonts w:cstheme="minorHAnsi"/>
        </w:rPr>
        <w:t>n 56</w:t>
      </w:r>
      <w:r w:rsidR="00A0170F">
        <w:rPr>
          <w:rFonts w:cstheme="minorHAnsi"/>
        </w:rPr>
        <w:t>6</w:t>
      </w:r>
      <w:r w:rsidR="00D427FC" w:rsidRPr="00B41DF8">
        <w:rPr>
          <w:rFonts w:cstheme="minorHAnsi"/>
        </w:rPr>
        <w:t>).</w:t>
      </w:r>
    </w:p>
  </w:footnote>
  <w:footnote w:id="676">
    <w:p w14:paraId="635BF2A1" w14:textId="3653E1F0"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Giebel et al.</w:t>
      </w:r>
      <w:r w:rsidR="00D427FC" w:rsidRPr="00B41DF8">
        <w:rPr>
          <w:rFonts w:cstheme="minorHAnsi"/>
        </w:rPr>
        <w:t xml:space="preserve"> (</w:t>
      </w:r>
      <w:r w:rsidR="00293479">
        <w:rPr>
          <w:rFonts w:cstheme="minorHAnsi"/>
        </w:rPr>
        <w:t>n 4</w:t>
      </w:r>
      <w:r w:rsidR="000F254B">
        <w:rPr>
          <w:rFonts w:cstheme="minorHAnsi"/>
        </w:rPr>
        <w:t>81</w:t>
      </w:r>
      <w:r w:rsidR="00D427FC" w:rsidRPr="00B41DF8">
        <w:rPr>
          <w:rFonts w:cstheme="minorHAnsi"/>
        </w:rPr>
        <w:t>).</w:t>
      </w:r>
    </w:p>
  </w:footnote>
  <w:footnote w:id="677">
    <w:p w14:paraId="597801B3" w14:textId="0AE013A4"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D16E6" w:rsidRPr="00B41DF8">
        <w:rPr>
          <w:rFonts w:cstheme="minorHAnsi"/>
        </w:rPr>
        <w:t xml:space="preserve">C. </w:t>
      </w:r>
      <w:r w:rsidRPr="00B41DF8">
        <w:rPr>
          <w:rFonts w:cstheme="minorHAnsi"/>
        </w:rPr>
        <w:t>Maclean</w:t>
      </w:r>
      <w:r w:rsidR="00AD16E6" w:rsidRPr="00B41DF8">
        <w:rPr>
          <w:rFonts w:cstheme="minorHAnsi"/>
        </w:rPr>
        <w:t xml:space="preserve"> and</w:t>
      </w:r>
      <w:r w:rsidRPr="00B41DF8">
        <w:rPr>
          <w:rFonts w:cstheme="minorHAnsi"/>
        </w:rPr>
        <w:t xml:space="preserve"> </w:t>
      </w:r>
      <w:r w:rsidR="00AD16E6" w:rsidRPr="00B41DF8">
        <w:rPr>
          <w:rFonts w:cstheme="minorHAnsi"/>
        </w:rPr>
        <w:t xml:space="preserve">N. </w:t>
      </w:r>
      <w:r w:rsidRPr="00B41DF8">
        <w:rPr>
          <w:rFonts w:cstheme="minorHAnsi"/>
        </w:rPr>
        <w:t>Hay</w:t>
      </w:r>
      <w:r w:rsidR="00AD16E6" w:rsidRPr="00B41DF8">
        <w:rPr>
          <w:rFonts w:cstheme="minorHAnsi"/>
        </w:rPr>
        <w:t>, ‘</w:t>
      </w:r>
      <w:r w:rsidRPr="00B41DF8">
        <w:rPr>
          <w:rFonts w:cstheme="minorHAnsi"/>
        </w:rPr>
        <w:t>Young, Caring and Struggling to Make Ends Meet: The Worsening Economic Circumstances of Scotland's Young Carer</w:t>
      </w:r>
      <w:r w:rsidR="00AD16E6" w:rsidRPr="00B41DF8">
        <w:rPr>
          <w:rFonts w:cstheme="minorHAnsi"/>
        </w:rPr>
        <w:t xml:space="preserve">’ </w:t>
      </w:r>
      <w:r w:rsidR="009E2088" w:rsidRPr="00B41DF8">
        <w:rPr>
          <w:rFonts w:cstheme="minorHAnsi"/>
        </w:rPr>
        <w:t>(</w:t>
      </w:r>
      <w:r w:rsidR="00AD16E6" w:rsidRPr="00B41DF8">
        <w:rPr>
          <w:rFonts w:cstheme="minorHAnsi"/>
          <w:i/>
          <w:iCs/>
        </w:rPr>
        <w:t>UWS-Oxfam Partnership: Collaborative Research Reports Series</w:t>
      </w:r>
      <w:r w:rsidR="00AD16E6" w:rsidRPr="00B41DF8">
        <w:rPr>
          <w:rFonts w:cstheme="minorHAnsi"/>
        </w:rPr>
        <w:t>, June 2021</w:t>
      </w:r>
      <w:r w:rsidR="009E2088" w:rsidRPr="00B41DF8">
        <w:rPr>
          <w:rFonts w:cstheme="minorHAnsi"/>
        </w:rPr>
        <w:t>) &lt;</w:t>
      </w:r>
      <w:hyperlink r:id="rId217" w:history="1">
        <w:r w:rsidR="00F30B5A" w:rsidRPr="00B41DF8">
          <w:rPr>
            <w:rStyle w:val="Hyperlink"/>
            <w:rFonts w:cstheme="minorHAnsi"/>
            <w:color w:val="auto"/>
          </w:rPr>
          <w:t>https://uwsoxfampartnership.org.uk/wp-content/uploads/2021/06/Young-caring-and-struggling-Report-2021-FINAL-A.pdf</w:t>
        </w:r>
      </w:hyperlink>
      <w:r w:rsidR="009E2088" w:rsidRPr="00B41DF8">
        <w:rPr>
          <w:rFonts w:cstheme="minorHAnsi"/>
        </w:rPr>
        <w:t>&gt;</w:t>
      </w:r>
    </w:p>
  </w:footnote>
  <w:footnote w:id="678">
    <w:p w14:paraId="6BE6097D" w14:textId="0E858003"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Carers UK</w:t>
      </w:r>
      <w:r w:rsidR="006F5F90" w:rsidRPr="00B41DF8">
        <w:rPr>
          <w:rFonts w:cstheme="minorHAnsi"/>
        </w:rPr>
        <w:t xml:space="preserve"> (</w:t>
      </w:r>
      <w:r w:rsidR="00D32C2C">
        <w:rPr>
          <w:rFonts w:cstheme="minorHAnsi"/>
        </w:rPr>
        <w:t>n 56</w:t>
      </w:r>
      <w:r w:rsidR="00C155E3">
        <w:rPr>
          <w:rFonts w:cstheme="minorHAnsi"/>
        </w:rPr>
        <w:t>5</w:t>
      </w:r>
      <w:r w:rsidR="006F5F90" w:rsidRPr="00B41DF8">
        <w:rPr>
          <w:rFonts w:cstheme="minorHAnsi"/>
        </w:rPr>
        <w:t>).</w:t>
      </w:r>
    </w:p>
  </w:footnote>
  <w:footnote w:id="679">
    <w:p w14:paraId="7306FBF7" w14:textId="59493590"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95F44" w:rsidRPr="00B41DF8">
        <w:rPr>
          <w:rFonts w:cstheme="minorHAnsi"/>
        </w:rPr>
        <w:t xml:space="preserve">Scottish Government, Feeley Review (n </w:t>
      </w:r>
      <w:r w:rsidR="00082114" w:rsidRPr="00B41DF8">
        <w:rPr>
          <w:rFonts w:cstheme="minorHAnsi"/>
        </w:rPr>
        <w:t>9</w:t>
      </w:r>
      <w:r w:rsidR="00C155E3">
        <w:rPr>
          <w:rFonts w:cstheme="minorHAnsi"/>
        </w:rPr>
        <w:t>6</w:t>
      </w:r>
      <w:r w:rsidR="00695F44" w:rsidRPr="00B41DF8">
        <w:rPr>
          <w:rFonts w:cstheme="minorHAnsi"/>
        </w:rPr>
        <w:t>).</w:t>
      </w:r>
    </w:p>
  </w:footnote>
  <w:footnote w:id="680">
    <w:p w14:paraId="6DFD20CC" w14:textId="44985BEF"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72CFC" w:rsidRPr="00B41DF8">
        <w:rPr>
          <w:rFonts w:cstheme="minorHAnsi"/>
        </w:rPr>
        <w:t>Glasgow Disability Alliance (</w:t>
      </w:r>
      <w:r w:rsidR="00A1709C">
        <w:rPr>
          <w:rFonts w:cstheme="minorHAnsi"/>
        </w:rPr>
        <w:t>n 32</w:t>
      </w:r>
      <w:r w:rsidR="00C155E3">
        <w:rPr>
          <w:rFonts w:cstheme="minorHAnsi"/>
        </w:rPr>
        <w:t>9</w:t>
      </w:r>
      <w:r w:rsidR="00772CFC" w:rsidRPr="00B41DF8">
        <w:rPr>
          <w:rFonts w:cstheme="minorHAnsi"/>
        </w:rPr>
        <w:t>).</w:t>
      </w:r>
    </w:p>
  </w:footnote>
  <w:footnote w:id="681">
    <w:p w14:paraId="22E02BDF" w14:textId="723A50C7"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Scottish Parliament </w:t>
      </w:r>
      <w:r w:rsidR="005D143B" w:rsidRPr="00B41DF8">
        <w:rPr>
          <w:rFonts w:cstheme="minorHAnsi"/>
        </w:rPr>
        <w:t xml:space="preserve">(n </w:t>
      </w:r>
      <w:r w:rsidR="00082114" w:rsidRPr="00B41DF8">
        <w:rPr>
          <w:rFonts w:cstheme="minorHAnsi"/>
        </w:rPr>
        <w:t>8</w:t>
      </w:r>
      <w:r w:rsidR="00C155E3">
        <w:rPr>
          <w:rFonts w:cstheme="minorHAnsi"/>
        </w:rPr>
        <w:t>3</w:t>
      </w:r>
      <w:r w:rsidR="005D143B" w:rsidRPr="00B41DF8">
        <w:rPr>
          <w:rFonts w:cstheme="minorHAnsi"/>
        </w:rPr>
        <w:t>).</w:t>
      </w:r>
    </w:p>
  </w:footnote>
  <w:footnote w:id="682">
    <w:p w14:paraId="0CFFC3EF" w14:textId="0BE2DA9A"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20E75" w:rsidRPr="00B41DF8">
        <w:rPr>
          <w:rFonts w:cstheme="minorHAnsi"/>
        </w:rPr>
        <w:t xml:space="preserve">C. </w:t>
      </w:r>
      <w:r w:rsidRPr="00B41DF8">
        <w:rPr>
          <w:rFonts w:cstheme="minorHAnsi"/>
        </w:rPr>
        <w:t xml:space="preserve">Maclean, </w:t>
      </w:r>
      <w:r w:rsidR="00220E75" w:rsidRPr="00B41DF8">
        <w:rPr>
          <w:rFonts w:cstheme="minorHAnsi"/>
        </w:rPr>
        <w:t xml:space="preserve">H. </w:t>
      </w:r>
      <w:r w:rsidRPr="00B41DF8">
        <w:rPr>
          <w:rFonts w:cstheme="minorHAnsi"/>
        </w:rPr>
        <w:t xml:space="preserve">Pautz, </w:t>
      </w:r>
      <w:r w:rsidR="00220E75" w:rsidRPr="00B41DF8">
        <w:rPr>
          <w:rFonts w:cstheme="minorHAnsi"/>
        </w:rPr>
        <w:t xml:space="preserve">S. </w:t>
      </w:r>
      <w:r w:rsidRPr="00B41DF8">
        <w:rPr>
          <w:rFonts w:cstheme="minorHAnsi"/>
        </w:rPr>
        <w:t>Gibb</w:t>
      </w:r>
      <w:r w:rsidR="00220E75" w:rsidRPr="00B41DF8">
        <w:rPr>
          <w:rFonts w:cstheme="minorHAnsi"/>
        </w:rPr>
        <w:t xml:space="preserve"> and N.</w:t>
      </w:r>
      <w:r w:rsidRPr="00B41DF8">
        <w:rPr>
          <w:rFonts w:cstheme="minorHAnsi"/>
        </w:rPr>
        <w:t xml:space="preserve"> Hay, </w:t>
      </w:r>
      <w:r w:rsidR="00220E75" w:rsidRPr="00B41DF8">
        <w:rPr>
          <w:rFonts w:cstheme="minorHAnsi"/>
        </w:rPr>
        <w:t>‘</w:t>
      </w:r>
      <w:r w:rsidRPr="00B41DF8">
        <w:rPr>
          <w:rFonts w:cstheme="minorHAnsi"/>
        </w:rPr>
        <w:t>Towards a Scotland that cares. A new National Outcome on care</w:t>
      </w:r>
      <w:r w:rsidR="00220E75" w:rsidRPr="00B41DF8">
        <w:rPr>
          <w:rFonts w:cstheme="minorHAnsi"/>
        </w:rPr>
        <w:t xml:space="preserve">’ </w:t>
      </w:r>
      <w:r w:rsidR="00321641" w:rsidRPr="00B41DF8">
        <w:rPr>
          <w:rFonts w:cstheme="minorHAnsi"/>
        </w:rPr>
        <w:t>(</w:t>
      </w:r>
      <w:r w:rsidR="00220E75" w:rsidRPr="00B41DF8">
        <w:rPr>
          <w:rFonts w:cstheme="minorHAnsi"/>
          <w:i/>
          <w:iCs/>
        </w:rPr>
        <w:t>UWS-Oxfam Partnersh</w:t>
      </w:r>
      <w:r w:rsidR="00082114" w:rsidRPr="00B41DF8">
        <w:rPr>
          <w:rFonts w:cstheme="minorHAnsi"/>
          <w:i/>
          <w:iCs/>
        </w:rPr>
        <w:t>i</w:t>
      </w:r>
      <w:r w:rsidR="00220E75" w:rsidRPr="00B41DF8">
        <w:rPr>
          <w:rFonts w:cstheme="minorHAnsi"/>
          <w:i/>
          <w:iCs/>
        </w:rPr>
        <w:t>p: Collaborative Research Reports Series</w:t>
      </w:r>
      <w:r w:rsidR="00220E75" w:rsidRPr="00B41DF8">
        <w:rPr>
          <w:rFonts w:cstheme="minorHAnsi"/>
        </w:rPr>
        <w:t>, November 2021</w:t>
      </w:r>
      <w:r w:rsidR="00321641" w:rsidRPr="00B41DF8">
        <w:rPr>
          <w:rFonts w:cstheme="minorHAnsi"/>
        </w:rPr>
        <w:t xml:space="preserve">) </w:t>
      </w:r>
      <w:r w:rsidR="009D4440" w:rsidRPr="00B41DF8">
        <w:rPr>
          <w:rFonts w:cstheme="minorHAnsi"/>
        </w:rPr>
        <w:t>&lt;</w:t>
      </w:r>
      <w:hyperlink r:id="rId218" w:history="1">
        <w:r w:rsidR="009E2088" w:rsidRPr="00B41DF8">
          <w:rPr>
            <w:rStyle w:val="Hyperlink"/>
            <w:rFonts w:cstheme="minorHAnsi"/>
            <w:color w:val="auto"/>
          </w:rPr>
          <w:t>https://uwsoxfampartnership.org.uk/wp-content/uploads/2021/11/NPF-Report.pdf</w:t>
        </w:r>
      </w:hyperlink>
      <w:r w:rsidR="009D4440" w:rsidRPr="00B41DF8">
        <w:rPr>
          <w:rFonts w:cstheme="minorHAnsi"/>
        </w:rPr>
        <w:t>&gt;</w:t>
      </w:r>
    </w:p>
  </w:footnote>
  <w:footnote w:id="683">
    <w:p w14:paraId="36702F9E" w14:textId="6991F05F"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Maclean</w:t>
      </w:r>
      <w:r w:rsidR="007743AB" w:rsidRPr="00B41DF8">
        <w:rPr>
          <w:rFonts w:cstheme="minorHAnsi"/>
        </w:rPr>
        <w:t xml:space="preserve"> et al. </w:t>
      </w:r>
      <w:r w:rsidR="002B43BE" w:rsidRPr="00B41DF8">
        <w:rPr>
          <w:rFonts w:cstheme="minorHAnsi"/>
        </w:rPr>
        <w:t>(</w:t>
      </w:r>
      <w:r w:rsidR="00AD52D8">
        <w:rPr>
          <w:rFonts w:cstheme="minorHAnsi"/>
        </w:rPr>
        <w:t>n 6</w:t>
      </w:r>
      <w:r w:rsidR="007D21FD">
        <w:rPr>
          <w:rFonts w:cstheme="minorHAnsi"/>
        </w:rPr>
        <w:t>81</w:t>
      </w:r>
      <w:r w:rsidR="002B43BE" w:rsidRPr="00B41DF8">
        <w:rPr>
          <w:rFonts w:cstheme="minorHAnsi"/>
        </w:rPr>
        <w:t>).</w:t>
      </w:r>
    </w:p>
  </w:footnote>
  <w:footnote w:id="684">
    <w:p w14:paraId="08DF887C" w14:textId="5D523EE1"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A6A0C" w:rsidRPr="00B41DF8">
        <w:rPr>
          <w:rFonts w:cstheme="minorHAnsi"/>
        </w:rPr>
        <w:t>Maclean et al. (</w:t>
      </w:r>
      <w:r w:rsidR="00AD52D8">
        <w:rPr>
          <w:rFonts w:cstheme="minorHAnsi"/>
        </w:rPr>
        <w:t>n 6</w:t>
      </w:r>
      <w:r w:rsidR="007D21FD">
        <w:rPr>
          <w:rFonts w:cstheme="minorHAnsi"/>
        </w:rPr>
        <w:t>81</w:t>
      </w:r>
      <w:r w:rsidR="003A6A0C" w:rsidRPr="00B41DF8">
        <w:rPr>
          <w:rFonts w:cstheme="minorHAnsi"/>
        </w:rPr>
        <w:t>).</w:t>
      </w:r>
    </w:p>
  </w:footnote>
  <w:footnote w:id="685">
    <w:p w14:paraId="0283A67C" w14:textId="4A99F626"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Fraser of Allander Institute, </w:t>
      </w:r>
      <w:r w:rsidR="005F4B40" w:rsidRPr="00B41DF8">
        <w:rPr>
          <w:rFonts w:cstheme="minorHAnsi"/>
        </w:rPr>
        <w:t>‘</w:t>
      </w:r>
      <w:r w:rsidRPr="00B41DF8">
        <w:rPr>
          <w:rFonts w:cstheme="minorHAnsi"/>
        </w:rPr>
        <w:t>Learning Disabilities and the Value of Unpaid Care</w:t>
      </w:r>
      <w:r w:rsidR="005F4B40" w:rsidRPr="00B41DF8">
        <w:rPr>
          <w:rFonts w:cstheme="minorHAnsi"/>
        </w:rPr>
        <w:t>’</w:t>
      </w:r>
      <w:r w:rsidRPr="00B41DF8">
        <w:rPr>
          <w:rFonts w:cstheme="minorHAnsi"/>
        </w:rPr>
        <w:t xml:space="preserve"> (Sep</w:t>
      </w:r>
      <w:r w:rsidR="005F4B40" w:rsidRPr="00B41DF8">
        <w:rPr>
          <w:rFonts w:cstheme="minorHAnsi"/>
        </w:rPr>
        <w:t>tember</w:t>
      </w:r>
      <w:r w:rsidRPr="00B41DF8">
        <w:rPr>
          <w:rFonts w:cstheme="minorHAnsi"/>
        </w:rPr>
        <w:t xml:space="preserve"> 2021) </w:t>
      </w:r>
      <w:r w:rsidR="005F4B40" w:rsidRPr="00B41DF8">
        <w:rPr>
          <w:rFonts w:cstheme="minorHAnsi"/>
        </w:rPr>
        <w:t>&lt;</w:t>
      </w:r>
      <w:hyperlink r:id="rId219" w:history="1">
        <w:r w:rsidR="00923648" w:rsidRPr="00B41DF8">
          <w:rPr>
            <w:rStyle w:val="Hyperlink"/>
            <w:rFonts w:cstheme="minorHAnsi"/>
            <w:color w:val="auto"/>
          </w:rPr>
          <w:t>https://strathprints.strath.ac.uk/77865/1/Congreve_Watts_FAI_2021_Learning_disabilities_and_the_value_of_unpaid_care.pdf</w:t>
        </w:r>
      </w:hyperlink>
      <w:r w:rsidR="005F4B40" w:rsidRPr="00B41DF8">
        <w:rPr>
          <w:rFonts w:cstheme="minorHAnsi"/>
        </w:rPr>
        <w:t>&gt;</w:t>
      </w:r>
    </w:p>
  </w:footnote>
  <w:footnote w:id="686">
    <w:p w14:paraId="0F96A7AF" w14:textId="0C059453" w:rsidR="00AE6D05" w:rsidRPr="00B11D8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Fraser of Allander Institute</w:t>
      </w:r>
      <w:r w:rsidR="00923648" w:rsidRPr="00B41DF8">
        <w:rPr>
          <w:rFonts w:cstheme="minorHAnsi"/>
        </w:rPr>
        <w:t xml:space="preserve"> (</w:t>
      </w:r>
      <w:r w:rsidR="00AD52D8">
        <w:rPr>
          <w:rFonts w:cstheme="minorHAnsi"/>
        </w:rPr>
        <w:t xml:space="preserve">n </w:t>
      </w:r>
      <w:r w:rsidR="009064EA">
        <w:rPr>
          <w:rFonts w:cstheme="minorHAnsi"/>
        </w:rPr>
        <w:t>684</w:t>
      </w:r>
      <w:r w:rsidR="00923648" w:rsidRPr="00B41DF8">
        <w:rPr>
          <w:rFonts w:cstheme="minorHAnsi"/>
        </w:rPr>
        <w:t>);</w:t>
      </w:r>
      <w:r w:rsidRPr="00B41DF8">
        <w:rPr>
          <w:rFonts w:cstheme="minorHAnsi"/>
        </w:rPr>
        <w:t xml:space="preserve"> University of Strathclyde</w:t>
      </w:r>
      <w:r w:rsidR="00E863FD" w:rsidRPr="00B41DF8">
        <w:rPr>
          <w:rFonts w:cstheme="minorHAnsi"/>
        </w:rPr>
        <w:t>,</w:t>
      </w:r>
      <w:r w:rsidRPr="00B41DF8">
        <w:rPr>
          <w:rFonts w:cstheme="minorHAnsi"/>
        </w:rPr>
        <w:t xml:space="preserve"> </w:t>
      </w:r>
      <w:r w:rsidR="00E863FD" w:rsidRPr="00B41DF8">
        <w:rPr>
          <w:rFonts w:cstheme="minorHAnsi"/>
        </w:rPr>
        <w:t>‘</w:t>
      </w:r>
      <w:r w:rsidRPr="00B41DF8">
        <w:rPr>
          <w:rFonts w:cstheme="minorHAnsi"/>
        </w:rPr>
        <w:t>Support from unpaid carers 'overlooked' and 'undervalued' suggests new analysis</w:t>
      </w:r>
      <w:r w:rsidR="00E863FD" w:rsidRPr="00B41DF8">
        <w:rPr>
          <w:rFonts w:cstheme="minorHAnsi"/>
        </w:rPr>
        <w:t>;</w:t>
      </w:r>
      <w:r w:rsidRPr="00B41DF8">
        <w:rPr>
          <w:rFonts w:cstheme="minorHAnsi"/>
        </w:rPr>
        <w:t xml:space="preserve"> (</w:t>
      </w:r>
      <w:r w:rsidR="00E863FD" w:rsidRPr="00B41DF8">
        <w:rPr>
          <w:rFonts w:cstheme="minorHAnsi"/>
        </w:rPr>
        <w:t xml:space="preserve">News Release, </w:t>
      </w:r>
      <w:r w:rsidRPr="00B41DF8">
        <w:rPr>
          <w:rFonts w:cstheme="minorHAnsi"/>
        </w:rPr>
        <w:t xml:space="preserve">21 September 2021) </w:t>
      </w:r>
      <w:r w:rsidR="00923648" w:rsidRPr="00B41DF8">
        <w:rPr>
          <w:rFonts w:cstheme="minorHAnsi"/>
        </w:rPr>
        <w:t>&lt;</w:t>
      </w:r>
      <w:hyperlink r:id="rId220" w:history="1">
        <w:r w:rsidR="00E863FD" w:rsidRPr="00B11D88">
          <w:rPr>
            <w:rStyle w:val="Hyperlink"/>
            <w:rFonts w:cstheme="minorHAnsi"/>
            <w:color w:val="auto"/>
          </w:rPr>
          <w:t>https://www.strath.ac.uk/whystrathclyde/news/2021/supportfromunpaidcarersoverlookedandundervaluedsuggestsnewanalysis/</w:t>
        </w:r>
      </w:hyperlink>
      <w:r w:rsidR="00923648" w:rsidRPr="00B11D88">
        <w:rPr>
          <w:rFonts w:cstheme="minorHAnsi"/>
        </w:rPr>
        <w:t>&gt;</w:t>
      </w:r>
    </w:p>
  </w:footnote>
  <w:footnote w:id="687">
    <w:p w14:paraId="416E622A" w14:textId="2AB04B0E" w:rsidR="00096311" w:rsidRPr="00B41DF8" w:rsidRDefault="00096311" w:rsidP="00B41DF8">
      <w:pPr>
        <w:pStyle w:val="FootnoteText"/>
        <w:rPr>
          <w:rFonts w:cstheme="minorHAnsi"/>
        </w:rPr>
      </w:pPr>
      <w:r w:rsidRPr="00B11D88">
        <w:rPr>
          <w:rStyle w:val="FootnoteReference"/>
          <w:rFonts w:cstheme="minorHAnsi"/>
        </w:rPr>
        <w:footnoteRef/>
      </w:r>
      <w:r w:rsidRPr="00B11D88">
        <w:rPr>
          <w:rFonts w:cstheme="minorHAnsi"/>
        </w:rPr>
        <w:t xml:space="preserve"> The Coronavirus Act 2020 (Commencement No. 1) (Scotland) Regulations 2020 </w:t>
      </w:r>
      <w:r w:rsidR="009C5AFD" w:rsidRPr="00B11D88">
        <w:rPr>
          <w:rFonts w:cstheme="minorHAnsi"/>
        </w:rPr>
        <w:t xml:space="preserve">SSI 121 </w:t>
      </w:r>
      <w:r w:rsidR="009064EA">
        <w:rPr>
          <w:rFonts w:cstheme="minorHAnsi"/>
        </w:rPr>
        <w:t>&lt;</w:t>
      </w:r>
      <w:r w:rsidR="009C5AFD" w:rsidRPr="00B11D88">
        <w:rPr>
          <w:rFonts w:cstheme="minorHAnsi"/>
        </w:rPr>
        <w:t>https://www.legislation.gov.uk/ssi/2020/121/regulation/2/made</w:t>
      </w:r>
      <w:r w:rsidR="009064EA">
        <w:rPr>
          <w:rFonts w:cstheme="minorHAnsi"/>
        </w:rPr>
        <w:t>&gt;</w:t>
      </w:r>
      <w:r w:rsidR="009C5AFD" w:rsidRPr="00B41DF8">
        <w:rPr>
          <w:rFonts w:cstheme="minorHAnsi"/>
        </w:rPr>
        <w:t xml:space="preserve"> </w:t>
      </w:r>
    </w:p>
  </w:footnote>
  <w:footnote w:id="688">
    <w:p w14:paraId="1E4109AA" w14:textId="374DB49D" w:rsidR="002566E0" w:rsidRPr="00B41DF8" w:rsidRDefault="002566E0" w:rsidP="00B41DF8">
      <w:pPr>
        <w:pStyle w:val="FootnoteText"/>
        <w:rPr>
          <w:rFonts w:cstheme="minorHAnsi"/>
        </w:rPr>
      </w:pPr>
      <w:r w:rsidRPr="00B41DF8">
        <w:rPr>
          <w:rStyle w:val="FootnoteReference"/>
          <w:rFonts w:cstheme="minorHAnsi"/>
        </w:rPr>
        <w:footnoteRef/>
      </w:r>
      <w:r w:rsidR="003A2F7A" w:rsidRPr="00B41DF8">
        <w:rPr>
          <w:rFonts w:cstheme="minorHAnsi"/>
        </w:rPr>
        <w:t xml:space="preserve"> The Coronavirus Act 2020 (Suspension: Adult Social Care (Scotland) Regulations 2020 &lt;</w:t>
      </w:r>
      <w:hyperlink r:id="rId221" w:history="1">
        <w:r w:rsidR="003A2F7A" w:rsidRPr="00B41DF8">
          <w:rPr>
            <w:rStyle w:val="Hyperlink"/>
            <w:rFonts w:cstheme="minorHAnsi"/>
            <w:color w:val="auto"/>
          </w:rPr>
          <w:t>https://www.legislation.gov.uk/ssi/2020/377/made</w:t>
        </w:r>
      </w:hyperlink>
      <w:r w:rsidR="003A2F7A" w:rsidRPr="00B41DF8">
        <w:rPr>
          <w:rFonts w:cstheme="minorHAnsi"/>
        </w:rPr>
        <w:t xml:space="preserve">&gt; </w:t>
      </w:r>
    </w:p>
  </w:footnote>
  <w:footnote w:id="689">
    <w:p w14:paraId="7C923B22" w14:textId="48096622" w:rsidR="003264A7" w:rsidRPr="00B41DF8" w:rsidRDefault="003264A7" w:rsidP="00B41DF8">
      <w:pPr>
        <w:pStyle w:val="NoSpacing"/>
        <w:rPr>
          <w:rFonts w:cstheme="minorHAnsi"/>
          <w:sz w:val="20"/>
          <w:szCs w:val="20"/>
        </w:rPr>
      </w:pPr>
      <w:r w:rsidRPr="00B41DF8">
        <w:rPr>
          <w:rStyle w:val="FootnoteReference"/>
          <w:rFonts w:cstheme="minorHAnsi"/>
          <w:sz w:val="20"/>
          <w:szCs w:val="20"/>
        </w:rPr>
        <w:footnoteRef/>
      </w:r>
      <w:r w:rsidR="00F91A01" w:rsidRPr="00B41DF8">
        <w:rPr>
          <w:rFonts w:cstheme="minorHAnsi"/>
          <w:sz w:val="20"/>
          <w:szCs w:val="20"/>
        </w:rPr>
        <w:t xml:space="preserve"> Scottish Government</w:t>
      </w:r>
      <w:r w:rsidR="00811C0C" w:rsidRPr="00B41DF8">
        <w:rPr>
          <w:rFonts w:cstheme="minorHAnsi"/>
          <w:sz w:val="20"/>
          <w:szCs w:val="20"/>
        </w:rPr>
        <w:t xml:space="preserve"> (n 8</w:t>
      </w:r>
      <w:r w:rsidR="009064EA">
        <w:rPr>
          <w:rFonts w:cstheme="minorHAnsi"/>
          <w:sz w:val="20"/>
          <w:szCs w:val="20"/>
        </w:rPr>
        <w:t>7</w:t>
      </w:r>
      <w:r w:rsidR="00811C0C" w:rsidRPr="00B41DF8">
        <w:rPr>
          <w:rFonts w:cstheme="minorHAnsi"/>
          <w:sz w:val="20"/>
          <w:szCs w:val="20"/>
        </w:rPr>
        <w:t>).</w:t>
      </w:r>
    </w:p>
  </w:footnote>
  <w:footnote w:id="690">
    <w:p w14:paraId="36D237F2" w14:textId="32F237F5" w:rsidR="002566E0" w:rsidRPr="00123964" w:rsidRDefault="002566E0" w:rsidP="00B41DF8">
      <w:pPr>
        <w:pStyle w:val="FootnoteText"/>
        <w:rPr>
          <w:rFonts w:cstheme="minorHAnsi"/>
        </w:rPr>
      </w:pPr>
      <w:r w:rsidRPr="00123964">
        <w:rPr>
          <w:rStyle w:val="FootnoteReference"/>
          <w:rFonts w:cstheme="minorHAnsi"/>
        </w:rPr>
        <w:footnoteRef/>
      </w:r>
      <w:r w:rsidR="00902E92" w:rsidRPr="00123964">
        <w:rPr>
          <w:rFonts w:cstheme="minorHAnsi"/>
        </w:rPr>
        <w:t xml:space="preserve"> SHRC (</w:t>
      </w:r>
      <w:r w:rsidR="00A1709C" w:rsidRPr="00123964">
        <w:rPr>
          <w:rFonts w:cstheme="minorHAnsi"/>
        </w:rPr>
        <w:t>n 17</w:t>
      </w:r>
      <w:r w:rsidR="009064EA" w:rsidRPr="00123964">
        <w:rPr>
          <w:rFonts w:cstheme="minorHAnsi"/>
        </w:rPr>
        <w:t>5</w:t>
      </w:r>
      <w:r w:rsidR="00902E92" w:rsidRPr="00123964">
        <w:rPr>
          <w:rFonts w:cstheme="minorHAnsi"/>
        </w:rPr>
        <w:t>).</w:t>
      </w:r>
    </w:p>
  </w:footnote>
  <w:footnote w:id="691">
    <w:p w14:paraId="3E555DB1" w14:textId="33736DD9" w:rsidR="00AE6D05" w:rsidRPr="00B41DF8" w:rsidRDefault="00AE6D05" w:rsidP="00B41DF8">
      <w:pPr>
        <w:pStyle w:val="FootnoteText"/>
        <w:rPr>
          <w:rFonts w:cstheme="minorHAnsi"/>
        </w:rPr>
      </w:pPr>
      <w:r w:rsidRPr="00123964">
        <w:rPr>
          <w:rStyle w:val="FootnoteReference"/>
          <w:rFonts w:cstheme="minorHAnsi"/>
        </w:rPr>
        <w:footnoteRef/>
      </w:r>
      <w:r w:rsidRPr="00123964">
        <w:rPr>
          <w:rFonts w:cstheme="minorHAnsi"/>
        </w:rPr>
        <w:t xml:space="preserve"> </w:t>
      </w:r>
      <w:r w:rsidR="00CB07F1" w:rsidRPr="00123964">
        <w:rPr>
          <w:rFonts w:cstheme="minorHAnsi"/>
        </w:rPr>
        <w:t>SHRC (</w:t>
      </w:r>
      <w:r w:rsidR="00A1709C" w:rsidRPr="00123964">
        <w:rPr>
          <w:rFonts w:cstheme="minorHAnsi"/>
        </w:rPr>
        <w:t>n 17</w:t>
      </w:r>
      <w:r w:rsidR="009064EA" w:rsidRPr="00123964">
        <w:rPr>
          <w:rFonts w:cstheme="minorHAnsi"/>
        </w:rPr>
        <w:t>5</w:t>
      </w:r>
      <w:r w:rsidR="00CB07F1" w:rsidRPr="00123964">
        <w:rPr>
          <w:rFonts w:cstheme="minorHAnsi"/>
        </w:rPr>
        <w:t>).</w:t>
      </w:r>
    </w:p>
  </w:footnote>
  <w:footnote w:id="692">
    <w:p w14:paraId="6BF81641" w14:textId="1F72FB58"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Fraser of Allander Institute </w:t>
      </w:r>
      <w:r w:rsidR="00504CF9" w:rsidRPr="00B41DF8">
        <w:rPr>
          <w:rFonts w:cstheme="minorHAnsi"/>
        </w:rPr>
        <w:t>(</w:t>
      </w:r>
      <w:r w:rsidR="00AD52D8">
        <w:rPr>
          <w:rFonts w:cstheme="minorHAnsi"/>
        </w:rPr>
        <w:t>n 68</w:t>
      </w:r>
      <w:r w:rsidR="00A718BA">
        <w:rPr>
          <w:rFonts w:cstheme="minorHAnsi"/>
        </w:rPr>
        <w:t>5</w:t>
      </w:r>
      <w:r w:rsidR="00504CF9" w:rsidRPr="00B41DF8">
        <w:rPr>
          <w:rFonts w:cstheme="minorHAnsi"/>
        </w:rPr>
        <w:t>).</w:t>
      </w:r>
    </w:p>
  </w:footnote>
  <w:footnote w:id="693">
    <w:p w14:paraId="277ABC58" w14:textId="59B24254" w:rsidR="00AE6D05" w:rsidRPr="00B41DF8" w:rsidRDefault="00AE6D0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5C6BF9" w:rsidRPr="00B41DF8">
        <w:rPr>
          <w:rFonts w:cstheme="minorHAnsi"/>
        </w:rPr>
        <w:t xml:space="preserve">ALLIANCE </w:t>
      </w:r>
      <w:r w:rsidR="00A718BA">
        <w:rPr>
          <w:rFonts w:cstheme="minorHAnsi"/>
        </w:rPr>
        <w:t xml:space="preserve">(n175). </w:t>
      </w:r>
    </w:p>
  </w:footnote>
  <w:footnote w:id="694">
    <w:p w14:paraId="39A9FA0C" w14:textId="11558C40" w:rsidR="005C6BF9" w:rsidRPr="00B41DF8" w:rsidRDefault="00AE6D05" w:rsidP="00B41DF8">
      <w:pPr>
        <w:pStyle w:val="FootnoteText"/>
        <w:rPr>
          <w:rFonts w:cstheme="minorHAnsi"/>
        </w:rPr>
      </w:pPr>
      <w:r w:rsidRPr="00B41DF8">
        <w:rPr>
          <w:rStyle w:val="FootnoteReference"/>
          <w:rFonts w:cstheme="minorHAnsi"/>
        </w:rPr>
        <w:footnoteRef/>
      </w:r>
      <w:r w:rsidR="005C6BF9" w:rsidRPr="00B41DF8">
        <w:rPr>
          <w:rFonts w:cstheme="minorHAnsi"/>
        </w:rPr>
        <w:t xml:space="preserve"> ALLIANCE </w:t>
      </w:r>
      <w:r w:rsidR="00A718BA">
        <w:rPr>
          <w:rFonts w:cstheme="minorHAnsi"/>
        </w:rPr>
        <w:t>(n175).</w:t>
      </w:r>
    </w:p>
    <w:p w14:paraId="21EE4A75" w14:textId="77777777" w:rsidR="005C6BF9" w:rsidRPr="00B41DF8" w:rsidRDefault="005C6BF9" w:rsidP="00B41DF8">
      <w:pPr>
        <w:pStyle w:val="FootnoteText"/>
        <w:rPr>
          <w:rFonts w:cstheme="minorHAnsi"/>
        </w:rPr>
      </w:pPr>
    </w:p>
    <w:p w14:paraId="2A9831D8" w14:textId="2E158D9B" w:rsidR="00AE6D05" w:rsidRPr="00B41DF8" w:rsidRDefault="00AE6D05" w:rsidP="00B41DF8">
      <w:pPr>
        <w:pStyle w:val="FootnoteText"/>
        <w:rPr>
          <w:rFonts w:cstheme="minorHAnsi"/>
        </w:rPr>
      </w:pPr>
    </w:p>
  </w:footnote>
  <w:footnote w:id="695">
    <w:p w14:paraId="19C5E7CD" w14:textId="77777777" w:rsidR="009E2A19" w:rsidRPr="00B41DF8" w:rsidRDefault="009E2A19" w:rsidP="00B41DF8">
      <w:pPr>
        <w:pStyle w:val="FootnoteText"/>
        <w:rPr>
          <w:rFonts w:cstheme="minorHAnsi"/>
        </w:rPr>
      </w:pPr>
      <w:r w:rsidRPr="00B41DF8">
        <w:rPr>
          <w:rStyle w:val="FootnoteReference"/>
          <w:rFonts w:cstheme="minorHAnsi"/>
        </w:rPr>
        <w:footnoteRef/>
      </w:r>
      <w:r w:rsidRPr="00B41DF8">
        <w:rPr>
          <w:rFonts w:cstheme="minorHAnsi"/>
        </w:rPr>
        <w:t xml:space="preserve"> Scottish Government, ‘Social care at heart of response to coronavirus (COVID-19)’ (23 March 2020) &lt;</w:t>
      </w:r>
      <w:hyperlink r:id="rId222" w:history="1">
        <w:r w:rsidRPr="00B41DF8">
          <w:rPr>
            <w:rStyle w:val="Hyperlink"/>
            <w:rFonts w:cstheme="minorHAnsi"/>
            <w:color w:val="auto"/>
          </w:rPr>
          <w:t>https://www.gov.scot/news/social-care-at-heart-of-response-to-coronavirus/</w:t>
        </w:r>
      </w:hyperlink>
      <w:r w:rsidRPr="00B41DF8">
        <w:rPr>
          <w:rFonts w:cstheme="minorHAnsi"/>
        </w:rPr>
        <w:t>&gt;</w:t>
      </w:r>
    </w:p>
  </w:footnote>
  <w:footnote w:id="696">
    <w:p w14:paraId="585A51C7" w14:textId="77777777" w:rsidR="009E2A19" w:rsidRPr="00B41DF8" w:rsidRDefault="009E2A19" w:rsidP="00B41DF8">
      <w:pPr>
        <w:pStyle w:val="FootnoteText"/>
        <w:rPr>
          <w:rFonts w:cstheme="minorHAnsi"/>
        </w:rPr>
      </w:pPr>
      <w:r w:rsidRPr="00B41DF8">
        <w:rPr>
          <w:rStyle w:val="FootnoteReference"/>
          <w:rFonts w:cstheme="minorHAnsi"/>
        </w:rPr>
        <w:footnoteRef/>
      </w:r>
      <w:r w:rsidRPr="00B41DF8">
        <w:rPr>
          <w:rFonts w:cstheme="minorHAnsi"/>
        </w:rPr>
        <w:t xml:space="preserve"> Daily Record, ‘Scottish Government accused of £331 million 'raid' on social care covid reserves’ (</w:t>
      </w:r>
      <w:r w:rsidRPr="00B41DF8">
        <w:rPr>
          <w:rFonts w:cstheme="minorHAnsi"/>
          <w:i/>
          <w:iCs/>
        </w:rPr>
        <w:t>Daily Record</w:t>
      </w:r>
      <w:r w:rsidRPr="00B41DF8">
        <w:rPr>
          <w:rFonts w:cstheme="minorHAnsi"/>
        </w:rPr>
        <w:t>, 23 January 2023) &lt;</w:t>
      </w:r>
      <w:hyperlink r:id="rId223" w:history="1">
        <w:r w:rsidRPr="00B41DF8">
          <w:rPr>
            <w:rStyle w:val="Hyperlink"/>
            <w:rFonts w:cstheme="minorHAnsi"/>
            <w:color w:val="auto"/>
          </w:rPr>
          <w:t>https://www.dailyrecord.co.uk/news/politics/scottish-government-accused-331-million-29025742</w:t>
        </w:r>
      </w:hyperlink>
      <w:r w:rsidRPr="00B41DF8">
        <w:rPr>
          <w:rFonts w:cstheme="minorHAnsi"/>
        </w:rPr>
        <w:t>&gt;</w:t>
      </w:r>
    </w:p>
  </w:footnote>
  <w:footnote w:id="697">
    <w:p w14:paraId="457EE218" w14:textId="6045527A" w:rsidR="00094BDC" w:rsidRPr="00B41DF8" w:rsidRDefault="00094BDC" w:rsidP="00B41DF8">
      <w:pPr>
        <w:pStyle w:val="FootnoteText"/>
        <w:rPr>
          <w:rFonts w:cstheme="minorHAnsi"/>
        </w:rPr>
      </w:pPr>
      <w:r w:rsidRPr="00B41DF8">
        <w:rPr>
          <w:rStyle w:val="FootnoteReference"/>
          <w:rFonts w:cstheme="minorHAnsi"/>
        </w:rPr>
        <w:footnoteRef/>
      </w:r>
      <w:r w:rsidRPr="00B41DF8">
        <w:rPr>
          <w:rFonts w:cstheme="minorHAnsi"/>
        </w:rPr>
        <w:t xml:space="preserve"> SHRC (</w:t>
      </w:r>
      <w:r w:rsidR="00A1709C">
        <w:rPr>
          <w:rFonts w:cstheme="minorHAnsi"/>
        </w:rPr>
        <w:t>n 17</w:t>
      </w:r>
      <w:r w:rsidR="002C117D">
        <w:rPr>
          <w:rFonts w:cstheme="minorHAnsi"/>
        </w:rPr>
        <w:t>5</w:t>
      </w:r>
      <w:r w:rsidRPr="00B41DF8">
        <w:rPr>
          <w:rFonts w:cstheme="minorHAnsi"/>
        </w:rPr>
        <w:t>).</w:t>
      </w:r>
    </w:p>
  </w:footnote>
  <w:footnote w:id="698">
    <w:p w14:paraId="2FB4951A" w14:textId="357AE942" w:rsidR="00094BDC" w:rsidRPr="00B41DF8" w:rsidRDefault="00094BDC"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21651" w:rsidRPr="00121651">
        <w:rPr>
          <w:rFonts w:cstheme="minorHAnsi"/>
        </w:rPr>
        <w:t>SHRC (n 175).</w:t>
      </w:r>
      <w:hyperlink r:id="rId224" w:history="1">
        <w:r w:rsidRPr="00B41DF8" w:rsidDel="00A13E6C">
          <w:rPr>
            <w:rStyle w:val="Hyperlink"/>
            <w:rFonts w:cstheme="minorHAnsi"/>
            <w:color w:val="auto"/>
          </w:rPr>
          <w:t xml:space="preserve"> </w:t>
        </w:r>
      </w:hyperlink>
    </w:p>
  </w:footnote>
  <w:footnote w:id="699">
    <w:p w14:paraId="3DC8CCE1" w14:textId="77777777" w:rsidR="00094BDC" w:rsidRPr="00B41DF8" w:rsidRDefault="00094BDC" w:rsidP="00B41DF8">
      <w:pPr>
        <w:pStyle w:val="FootnoteText"/>
        <w:rPr>
          <w:rFonts w:cstheme="minorHAnsi"/>
        </w:rPr>
      </w:pPr>
      <w:r w:rsidRPr="00B41DF8">
        <w:rPr>
          <w:rStyle w:val="FootnoteReference"/>
          <w:rFonts w:cstheme="minorHAnsi"/>
        </w:rPr>
        <w:footnoteRef/>
      </w:r>
      <w:r w:rsidRPr="00B41DF8">
        <w:rPr>
          <w:rFonts w:cstheme="minorHAnsi"/>
        </w:rPr>
        <w:t xml:space="preserve"> Scottish Care, ‘Workforce Recruitment and Retention Survey Findings: Interim report’ (September 2021) &lt;</w:t>
      </w:r>
      <w:hyperlink r:id="rId225" w:history="1">
        <w:r w:rsidRPr="00B41DF8">
          <w:rPr>
            <w:rStyle w:val="Hyperlink"/>
            <w:rFonts w:cstheme="minorHAnsi"/>
            <w:color w:val="auto"/>
          </w:rPr>
          <w:t>https://scottishcare.org/wp-content/uploads/2021/09/WF-Interim-Report-Final-Draft.pdf</w:t>
        </w:r>
      </w:hyperlink>
      <w:r w:rsidRPr="00B41DF8">
        <w:rPr>
          <w:rFonts w:cstheme="minorHAnsi"/>
        </w:rPr>
        <w:t>&gt;</w:t>
      </w:r>
    </w:p>
  </w:footnote>
  <w:footnote w:id="700">
    <w:p w14:paraId="5B68A3AF" w14:textId="28426A2C" w:rsidR="00094BDC" w:rsidRPr="00B41DF8" w:rsidRDefault="00094BDC"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Audit Scotland</w:t>
      </w:r>
      <w:r w:rsidR="002C117D">
        <w:rPr>
          <w:rFonts w:cstheme="minorHAnsi"/>
          <w:sz w:val="20"/>
          <w:szCs w:val="20"/>
        </w:rPr>
        <w:t xml:space="preserve"> </w:t>
      </w:r>
      <w:r w:rsidR="002B0B84">
        <w:rPr>
          <w:rFonts w:cstheme="minorHAnsi"/>
          <w:sz w:val="20"/>
          <w:szCs w:val="20"/>
        </w:rPr>
        <w:t>(n638).</w:t>
      </w:r>
      <w:r w:rsidRPr="00B41DF8">
        <w:rPr>
          <w:rFonts w:cstheme="minorHAnsi"/>
          <w:sz w:val="20"/>
          <w:szCs w:val="20"/>
        </w:rPr>
        <w:t xml:space="preserve"> </w:t>
      </w:r>
    </w:p>
  </w:footnote>
  <w:footnote w:id="701">
    <w:p w14:paraId="585C6982" w14:textId="69F6CF45" w:rsidR="00094BDC" w:rsidRPr="00B41DF8" w:rsidRDefault="00094BDC" w:rsidP="00B41DF8">
      <w:pPr>
        <w:pStyle w:val="FootnoteText"/>
        <w:rPr>
          <w:rFonts w:cstheme="minorHAnsi"/>
        </w:rPr>
      </w:pPr>
      <w:r w:rsidRPr="00B41DF8">
        <w:rPr>
          <w:rStyle w:val="FootnoteReference"/>
          <w:rFonts w:cstheme="minorHAnsi"/>
        </w:rPr>
        <w:footnoteRef/>
      </w:r>
      <w:r w:rsidR="000C0D38" w:rsidRPr="00B41DF8">
        <w:rPr>
          <w:rFonts w:cstheme="minorHAnsi"/>
        </w:rPr>
        <w:t xml:space="preserve"> GMB Scotland, ‘Show You Care: Voices from the Frontline of Scotland’s Broken Social Care Sector’ (August 2020) &lt;</w:t>
      </w:r>
      <w:hyperlink r:id="rId226" w:history="1">
        <w:r w:rsidR="000C0D38" w:rsidRPr="00B41DF8">
          <w:rPr>
            <w:rStyle w:val="Hyperlink"/>
            <w:rFonts w:cstheme="minorHAnsi"/>
            <w:color w:val="auto"/>
          </w:rPr>
          <w:t>https://www.gmbscotla</w:t>
        </w:r>
        <w:r w:rsidR="000C0D38" w:rsidRPr="00B41DF8">
          <w:rPr>
            <w:rStyle w:val="Hyperlink"/>
            <w:rFonts w:cstheme="minorHAnsi"/>
            <w:color w:val="auto"/>
          </w:rPr>
          <w:t>n</w:t>
        </w:r>
        <w:r w:rsidR="000C0D38" w:rsidRPr="00B41DF8">
          <w:rPr>
            <w:rStyle w:val="Hyperlink"/>
            <w:rFonts w:cstheme="minorHAnsi"/>
            <w:color w:val="auto"/>
          </w:rPr>
          <w:t>d.org.uk/Show%20You%20Care%20-%20Full%20Report%20Compressed.pdf</w:t>
        </w:r>
      </w:hyperlink>
      <w:r w:rsidR="000C0D38" w:rsidRPr="00B41DF8">
        <w:rPr>
          <w:rFonts w:cstheme="minorHAnsi"/>
        </w:rPr>
        <w:t>&gt;  Survey of 1600 GMB members/social care workers.</w:t>
      </w:r>
      <w:r w:rsidRPr="00B41DF8">
        <w:rPr>
          <w:rFonts w:cstheme="minorHAnsi"/>
        </w:rPr>
        <w:t xml:space="preserve"> </w:t>
      </w:r>
    </w:p>
  </w:footnote>
  <w:footnote w:id="702">
    <w:p w14:paraId="6C488082" w14:textId="0CD189B1" w:rsidR="00094BDC" w:rsidRPr="00B41DF8" w:rsidRDefault="00094BDC"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Scottish Parliament (n </w:t>
      </w:r>
      <w:r w:rsidR="00082114" w:rsidRPr="00B41DF8">
        <w:rPr>
          <w:rFonts w:cstheme="minorHAnsi"/>
          <w:sz w:val="20"/>
          <w:szCs w:val="20"/>
        </w:rPr>
        <w:t>8</w:t>
      </w:r>
      <w:r w:rsidR="002C117D">
        <w:rPr>
          <w:rFonts w:cstheme="minorHAnsi"/>
          <w:sz w:val="20"/>
          <w:szCs w:val="20"/>
        </w:rPr>
        <w:t>3</w:t>
      </w:r>
      <w:r w:rsidRPr="00B41DF8">
        <w:rPr>
          <w:rFonts w:cstheme="minorHAnsi"/>
          <w:sz w:val="20"/>
          <w:szCs w:val="20"/>
        </w:rPr>
        <w:t xml:space="preserve">). </w:t>
      </w:r>
    </w:p>
  </w:footnote>
  <w:footnote w:id="703">
    <w:p w14:paraId="1AC363B6" w14:textId="696B1BA9" w:rsidR="00F052AC" w:rsidRPr="006E1993" w:rsidRDefault="00F052AC" w:rsidP="00B41DF8">
      <w:pPr>
        <w:pStyle w:val="FootnoteText"/>
        <w:rPr>
          <w:rFonts w:cstheme="minorHAnsi"/>
          <w:b/>
          <w:bCs/>
        </w:rPr>
      </w:pPr>
      <w:r w:rsidRPr="00B41DF8">
        <w:rPr>
          <w:rStyle w:val="FootnoteReference"/>
          <w:rFonts w:cstheme="minorHAnsi"/>
        </w:rPr>
        <w:footnoteRef/>
      </w:r>
      <w:r w:rsidR="003B6379" w:rsidRPr="00B41DF8">
        <w:rPr>
          <w:rFonts w:cstheme="minorHAnsi"/>
        </w:rPr>
        <w:t xml:space="preserve"> Care inspectorate (n 7).</w:t>
      </w:r>
      <w:hyperlink r:id="rId227" w:history="1"/>
      <w:r w:rsidR="009D0B9E" w:rsidRPr="00B41DF8">
        <w:rPr>
          <w:rFonts w:cstheme="minorHAnsi"/>
        </w:rPr>
        <w:t xml:space="preserve"> </w:t>
      </w:r>
    </w:p>
  </w:footnote>
  <w:footnote w:id="704">
    <w:p w14:paraId="54D4F89C" w14:textId="719275A2" w:rsidR="00F052AC" w:rsidRPr="00B74C18" w:rsidRDefault="00F052AC"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D1D26" w:rsidRPr="00B41DF8">
        <w:rPr>
          <w:rFonts w:cstheme="minorHAnsi"/>
        </w:rPr>
        <w:t>Care Inspectorate (</w:t>
      </w:r>
      <w:r w:rsidR="00A1709C">
        <w:rPr>
          <w:rFonts w:cstheme="minorHAnsi"/>
        </w:rPr>
        <w:t>n 7</w:t>
      </w:r>
      <w:r w:rsidR="00215CF2">
        <w:rPr>
          <w:rFonts w:cstheme="minorHAnsi"/>
        </w:rPr>
        <w:t>3</w:t>
      </w:r>
      <w:r w:rsidR="007D1D26" w:rsidRPr="00B41DF8">
        <w:rPr>
          <w:rFonts w:cstheme="minorHAnsi"/>
        </w:rPr>
        <w:t>).</w:t>
      </w:r>
    </w:p>
  </w:footnote>
  <w:footnote w:id="705">
    <w:p w14:paraId="09525B0E" w14:textId="162102AB" w:rsidR="00F052AC" w:rsidRPr="007C6137" w:rsidRDefault="00F052AC" w:rsidP="00B41DF8">
      <w:pPr>
        <w:pStyle w:val="FootnoteText"/>
        <w:rPr>
          <w:rFonts w:cstheme="minorHAnsi"/>
        </w:rPr>
      </w:pPr>
      <w:r w:rsidRPr="00B74C18">
        <w:rPr>
          <w:rStyle w:val="FootnoteReference"/>
          <w:rFonts w:cstheme="minorHAnsi"/>
        </w:rPr>
        <w:footnoteRef/>
      </w:r>
      <w:r w:rsidRPr="00B74C18">
        <w:rPr>
          <w:rFonts w:cstheme="minorHAnsi"/>
        </w:rPr>
        <w:t xml:space="preserve"> </w:t>
      </w:r>
      <w:r w:rsidR="00266CDC" w:rsidRPr="00B74C18">
        <w:rPr>
          <w:rFonts w:cstheme="minorHAnsi"/>
        </w:rPr>
        <w:t>Care Inspectorate (</w:t>
      </w:r>
      <w:r w:rsidR="00AD52D8" w:rsidRPr="00B74C18">
        <w:rPr>
          <w:rFonts w:cstheme="minorHAnsi"/>
        </w:rPr>
        <w:t xml:space="preserve">n </w:t>
      </w:r>
      <w:r w:rsidR="00B74C18" w:rsidRPr="00B74C18">
        <w:rPr>
          <w:rFonts w:cstheme="minorHAnsi"/>
        </w:rPr>
        <w:t>7</w:t>
      </w:r>
      <w:r w:rsidR="00215CF2">
        <w:rPr>
          <w:rFonts w:cstheme="minorHAnsi"/>
        </w:rPr>
        <w:t>3</w:t>
      </w:r>
      <w:r w:rsidR="00266CDC" w:rsidRPr="00B74C18">
        <w:rPr>
          <w:rFonts w:cstheme="minorHAnsi"/>
        </w:rPr>
        <w:t>)</w:t>
      </w:r>
      <w:r w:rsidR="007D1D26" w:rsidRPr="00B74C18">
        <w:rPr>
          <w:rFonts w:cstheme="minorHAnsi"/>
        </w:rPr>
        <w:t>.</w:t>
      </w:r>
      <w:r w:rsidR="00DB5C0A" w:rsidRPr="00B41DF8">
        <w:rPr>
          <w:rFonts w:cstheme="minorHAnsi"/>
        </w:rPr>
        <w:t xml:space="preserve"> </w:t>
      </w:r>
    </w:p>
  </w:footnote>
  <w:footnote w:id="706">
    <w:p w14:paraId="377BEE85" w14:textId="65EE8AEE" w:rsidR="00F052AC" w:rsidRPr="00B41DF8" w:rsidRDefault="00F052AC" w:rsidP="00B41DF8">
      <w:pPr>
        <w:pStyle w:val="FootnoteText"/>
        <w:rPr>
          <w:rFonts w:cstheme="minorHAnsi"/>
        </w:rPr>
      </w:pPr>
      <w:r w:rsidRPr="007C6137">
        <w:rPr>
          <w:rStyle w:val="FootnoteReference"/>
          <w:rFonts w:cstheme="minorHAnsi"/>
        </w:rPr>
        <w:footnoteRef/>
      </w:r>
      <w:r w:rsidRPr="007C6137">
        <w:rPr>
          <w:rFonts w:cstheme="minorHAnsi"/>
        </w:rPr>
        <w:t xml:space="preserve"> </w:t>
      </w:r>
      <w:r w:rsidR="00266CDC" w:rsidRPr="007C6137">
        <w:rPr>
          <w:rFonts w:cstheme="minorHAnsi"/>
        </w:rPr>
        <w:t>Care Inspectorate (</w:t>
      </w:r>
      <w:r w:rsidR="00AD52D8" w:rsidRPr="007C6137">
        <w:rPr>
          <w:rFonts w:cstheme="minorHAnsi"/>
        </w:rPr>
        <w:t xml:space="preserve">n </w:t>
      </w:r>
      <w:r w:rsidR="007C6137" w:rsidRPr="007C6137">
        <w:rPr>
          <w:rFonts w:cstheme="minorHAnsi"/>
        </w:rPr>
        <w:t>7</w:t>
      </w:r>
      <w:r w:rsidR="00215CF2">
        <w:rPr>
          <w:rFonts w:cstheme="minorHAnsi"/>
        </w:rPr>
        <w:t>3</w:t>
      </w:r>
      <w:r w:rsidR="00266CDC" w:rsidRPr="007C6137">
        <w:rPr>
          <w:rFonts w:cstheme="minorHAnsi"/>
        </w:rPr>
        <w:t>)</w:t>
      </w:r>
      <w:r w:rsidR="007D1D26" w:rsidRPr="007C6137">
        <w:rPr>
          <w:rFonts w:cstheme="minorHAnsi"/>
        </w:rPr>
        <w:t>.</w:t>
      </w:r>
      <w:r w:rsidRPr="00B41DF8">
        <w:rPr>
          <w:rFonts w:cstheme="minorHAnsi"/>
        </w:rPr>
        <w:t xml:space="preserve"> </w:t>
      </w:r>
    </w:p>
  </w:footnote>
  <w:footnote w:id="707">
    <w:p w14:paraId="287A3444" w14:textId="30AE70D2" w:rsidR="00F052AC" w:rsidRPr="00B41DF8" w:rsidRDefault="00F052AC"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B6379" w:rsidRPr="00B41DF8">
        <w:rPr>
          <w:rFonts w:cstheme="minorHAnsi"/>
        </w:rPr>
        <w:t>Care Inspectorate (n 4</w:t>
      </w:r>
      <w:r w:rsidR="005C6FA9">
        <w:rPr>
          <w:rFonts w:cstheme="minorHAnsi"/>
        </w:rPr>
        <w:t>9</w:t>
      </w:r>
      <w:r w:rsidR="003B6379" w:rsidRPr="00B41DF8">
        <w:rPr>
          <w:rFonts w:cstheme="minorHAnsi"/>
        </w:rPr>
        <w:t>).</w:t>
      </w:r>
      <w:r w:rsidRPr="00B41DF8">
        <w:rPr>
          <w:rFonts w:cstheme="minorHAnsi"/>
        </w:rPr>
        <w:t xml:space="preserve"> </w:t>
      </w:r>
    </w:p>
  </w:footnote>
  <w:footnote w:id="708">
    <w:p w14:paraId="50E6C3E9" w14:textId="59A143D1" w:rsidR="00D96A3F" w:rsidRPr="00B41DF8" w:rsidRDefault="00D96A3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B6379" w:rsidRPr="00B41DF8">
        <w:rPr>
          <w:rFonts w:cstheme="minorHAnsi"/>
        </w:rPr>
        <w:t>Care Inspectorate, ‘An update on our support activity – what it all means</w:t>
      </w:r>
      <w:r w:rsidR="00CA11FD">
        <w:rPr>
          <w:rFonts w:cstheme="minorHAnsi"/>
        </w:rPr>
        <w:t xml:space="preserve"> for</w:t>
      </w:r>
      <w:r w:rsidR="007E2157" w:rsidRPr="00B41DF8">
        <w:rPr>
          <w:rFonts w:cstheme="minorHAnsi"/>
        </w:rPr>
        <w:t xml:space="preserve"> </w:t>
      </w:r>
      <w:r w:rsidR="003B6379" w:rsidRPr="00B41DF8">
        <w:rPr>
          <w:rFonts w:cstheme="minorHAnsi"/>
        </w:rPr>
        <w:t>your service and care across Scotland’ &lt;</w:t>
      </w:r>
      <w:r w:rsidRPr="00B41DF8">
        <w:rPr>
          <w:rFonts w:cstheme="minorHAnsi"/>
        </w:rPr>
        <w:t>https://www.careinspectorate.com/images/documents/coronavirus/An_update_on_our_support_activity_16_April_2020.pdf</w:t>
      </w:r>
      <w:r w:rsidR="003B6379" w:rsidRPr="00B41DF8">
        <w:rPr>
          <w:rFonts w:cstheme="minorHAnsi"/>
        </w:rPr>
        <w:t>&gt;</w:t>
      </w:r>
    </w:p>
  </w:footnote>
  <w:footnote w:id="709">
    <w:p w14:paraId="7333E745" w14:textId="1D937978" w:rsidR="00F052AC" w:rsidRPr="0012730D" w:rsidRDefault="00F052AC" w:rsidP="00B41DF8">
      <w:pPr>
        <w:pStyle w:val="FootnoteText"/>
        <w:rPr>
          <w:rFonts w:cstheme="minorHAnsi"/>
        </w:rPr>
      </w:pPr>
      <w:r w:rsidRPr="0012730D">
        <w:rPr>
          <w:rStyle w:val="FootnoteReference"/>
          <w:rFonts w:cstheme="minorHAnsi"/>
        </w:rPr>
        <w:footnoteRef/>
      </w:r>
      <w:r w:rsidRPr="0012730D">
        <w:rPr>
          <w:rFonts w:cstheme="minorHAnsi"/>
        </w:rPr>
        <w:t xml:space="preserve"> </w:t>
      </w:r>
      <w:r w:rsidR="008C1190" w:rsidRPr="0012730D">
        <w:rPr>
          <w:rFonts w:cstheme="minorHAnsi"/>
        </w:rPr>
        <w:t>Care Inspectorate (n 2</w:t>
      </w:r>
      <w:r w:rsidR="005C6FA9">
        <w:rPr>
          <w:rFonts w:cstheme="minorHAnsi"/>
        </w:rPr>
        <w:t>9</w:t>
      </w:r>
      <w:r w:rsidR="008C1190" w:rsidRPr="0012730D">
        <w:rPr>
          <w:rFonts w:cstheme="minorHAnsi"/>
        </w:rPr>
        <w:t>).</w:t>
      </w:r>
      <w:r w:rsidRPr="0012730D">
        <w:rPr>
          <w:rFonts w:cstheme="minorHAnsi"/>
        </w:rPr>
        <w:t xml:space="preserve"> </w:t>
      </w:r>
    </w:p>
  </w:footnote>
  <w:footnote w:id="710">
    <w:p w14:paraId="293C48B7" w14:textId="15F76075" w:rsidR="00F052AC" w:rsidRPr="0012730D" w:rsidRDefault="00F052AC" w:rsidP="00B41DF8">
      <w:pPr>
        <w:pStyle w:val="FootnoteText"/>
        <w:rPr>
          <w:rFonts w:cstheme="minorHAnsi"/>
        </w:rPr>
      </w:pPr>
      <w:r w:rsidRPr="0012730D">
        <w:rPr>
          <w:rStyle w:val="FootnoteReference"/>
          <w:rFonts w:cstheme="minorHAnsi"/>
        </w:rPr>
        <w:footnoteRef/>
      </w:r>
      <w:r w:rsidRPr="0012730D">
        <w:rPr>
          <w:rFonts w:cstheme="minorHAnsi"/>
        </w:rPr>
        <w:t xml:space="preserve"> </w:t>
      </w:r>
      <w:r w:rsidR="008C1190" w:rsidRPr="0012730D">
        <w:rPr>
          <w:rFonts w:cstheme="minorHAnsi"/>
        </w:rPr>
        <w:t>Care Inspectorate (n 1</w:t>
      </w:r>
      <w:r w:rsidR="00D84B50">
        <w:rPr>
          <w:rFonts w:cstheme="minorHAnsi"/>
        </w:rPr>
        <w:t>9</w:t>
      </w:r>
      <w:r w:rsidR="008C1190" w:rsidRPr="0012730D">
        <w:rPr>
          <w:rFonts w:cstheme="minorHAnsi"/>
        </w:rPr>
        <w:t>).</w:t>
      </w:r>
      <w:r w:rsidRPr="0012730D">
        <w:rPr>
          <w:rFonts w:cstheme="minorHAnsi"/>
        </w:rPr>
        <w:t xml:space="preserve"> </w:t>
      </w:r>
    </w:p>
  </w:footnote>
  <w:footnote w:id="711">
    <w:p w14:paraId="08BE57B2" w14:textId="63C9B2A6" w:rsidR="00F052AC" w:rsidRPr="00B41DF8" w:rsidRDefault="00F052AC" w:rsidP="00B41DF8">
      <w:pPr>
        <w:pStyle w:val="FootnoteText"/>
        <w:rPr>
          <w:rFonts w:cstheme="minorHAnsi"/>
        </w:rPr>
      </w:pPr>
      <w:r w:rsidRPr="0012730D">
        <w:rPr>
          <w:rStyle w:val="FootnoteReference"/>
          <w:rFonts w:cstheme="minorHAnsi"/>
        </w:rPr>
        <w:footnoteRef/>
      </w:r>
      <w:r w:rsidRPr="0012730D">
        <w:rPr>
          <w:rFonts w:cstheme="minorHAnsi"/>
        </w:rPr>
        <w:t xml:space="preserve"> </w:t>
      </w:r>
      <w:r w:rsidR="008C1190" w:rsidRPr="0012730D">
        <w:rPr>
          <w:rFonts w:cstheme="minorHAnsi"/>
        </w:rPr>
        <w:t>Care Inspectorate (n 7</w:t>
      </w:r>
      <w:r w:rsidR="005C6FA9">
        <w:rPr>
          <w:rFonts w:cstheme="minorHAnsi"/>
        </w:rPr>
        <w:t>3</w:t>
      </w:r>
      <w:r w:rsidR="008C1190" w:rsidRPr="0012730D">
        <w:rPr>
          <w:rFonts w:cstheme="minorHAnsi"/>
        </w:rPr>
        <w:t xml:space="preserve">). </w:t>
      </w:r>
    </w:p>
  </w:footnote>
  <w:footnote w:id="712">
    <w:p w14:paraId="322BD269" w14:textId="0CECAB25" w:rsidR="00D96A3F" w:rsidRPr="00B41DF8" w:rsidRDefault="00D96A3F" w:rsidP="00B41DF8">
      <w:pPr>
        <w:pStyle w:val="FootnoteText"/>
        <w:rPr>
          <w:rFonts w:cstheme="minorHAnsi"/>
        </w:rPr>
      </w:pPr>
      <w:r w:rsidRPr="00C27D40">
        <w:rPr>
          <w:rStyle w:val="FootnoteReference"/>
          <w:rFonts w:cstheme="minorHAnsi"/>
        </w:rPr>
        <w:footnoteRef/>
      </w:r>
      <w:r w:rsidR="008C1190" w:rsidRPr="00C27D40">
        <w:rPr>
          <w:rFonts w:cstheme="minorHAnsi"/>
        </w:rPr>
        <w:t xml:space="preserve"> Care Inspectorate, ‘The Care Inspectorate’s role, purpose and learning during the COVID-19 pandemic’ &lt;</w:t>
      </w:r>
      <w:r w:rsidRPr="00C27D40">
        <w:rPr>
          <w:rFonts w:cstheme="minorHAnsi"/>
        </w:rPr>
        <w:t>https://www.careinspectorate.com/images/documents/5783/CI%20Role%20Purpose%20Learning%20during%20COVID-19.pdf</w:t>
      </w:r>
      <w:r w:rsidR="008C1190" w:rsidRPr="00C27D40">
        <w:rPr>
          <w:rFonts w:cstheme="minorHAnsi"/>
        </w:rPr>
        <w:t>&gt;</w:t>
      </w:r>
      <w:r w:rsidR="00EE10BB" w:rsidRPr="00B41DF8">
        <w:rPr>
          <w:rFonts w:cstheme="minorHAnsi"/>
        </w:rPr>
        <w:t xml:space="preserve"> </w:t>
      </w:r>
    </w:p>
  </w:footnote>
  <w:footnote w:id="713">
    <w:p w14:paraId="019F3A68" w14:textId="4A54E495" w:rsidR="00011CAD" w:rsidRPr="00B41DF8" w:rsidRDefault="00011CA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D3EA4">
        <w:rPr>
          <w:rFonts w:cstheme="minorHAnsi"/>
        </w:rPr>
        <w:t>Scottish Government</w:t>
      </w:r>
      <w:r w:rsidR="00F77026" w:rsidRPr="00B41DF8">
        <w:rPr>
          <w:rFonts w:cstheme="minorHAnsi"/>
        </w:rPr>
        <w:t xml:space="preserve"> (n 4).</w:t>
      </w:r>
    </w:p>
  </w:footnote>
  <w:footnote w:id="714">
    <w:p w14:paraId="54905749" w14:textId="2D7A5D2A" w:rsidR="00011CAD" w:rsidRPr="00B41DF8" w:rsidRDefault="00011CA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D3EA4">
        <w:rPr>
          <w:rFonts w:cstheme="minorHAnsi"/>
        </w:rPr>
        <w:t>Health Protection Scotland</w:t>
      </w:r>
      <w:r w:rsidR="00BC4195" w:rsidRPr="00B41DF8">
        <w:rPr>
          <w:rFonts w:cstheme="minorHAnsi"/>
        </w:rPr>
        <w:t xml:space="preserve"> (n 5).</w:t>
      </w:r>
    </w:p>
  </w:footnote>
  <w:footnote w:id="715">
    <w:p w14:paraId="40716B81" w14:textId="6E12E985" w:rsidR="00011CAD" w:rsidRPr="00B41DF8" w:rsidRDefault="00011CA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L</w:t>
      </w:r>
      <w:r w:rsidR="007D122B" w:rsidRPr="00B41DF8">
        <w:rPr>
          <w:rFonts w:cstheme="minorHAnsi"/>
          <w:noProof/>
        </w:rPr>
        <w:t xml:space="preserve">. </w:t>
      </w:r>
      <w:r w:rsidRPr="00B41DF8">
        <w:rPr>
          <w:rFonts w:cstheme="minorHAnsi"/>
          <w:noProof/>
        </w:rPr>
        <w:t xml:space="preserve">Dominelli, </w:t>
      </w:r>
      <w:r w:rsidR="007D122B" w:rsidRPr="00B41DF8">
        <w:rPr>
          <w:rFonts w:cstheme="minorHAnsi"/>
          <w:noProof/>
        </w:rPr>
        <w:t>‘</w:t>
      </w:r>
      <w:r w:rsidRPr="00B41DF8">
        <w:rPr>
          <w:rFonts w:cstheme="minorHAnsi"/>
          <w:noProof/>
        </w:rPr>
        <w:t>Surviving COVID-19: Social work issues in a global pandemic</w:t>
      </w:r>
      <w:r w:rsidR="007D122B" w:rsidRPr="00B41DF8">
        <w:rPr>
          <w:rFonts w:cstheme="minorHAnsi"/>
          <w:noProof/>
        </w:rPr>
        <w:t>’</w:t>
      </w:r>
      <w:r w:rsidRPr="00B41DF8">
        <w:rPr>
          <w:rFonts w:cstheme="minorHAnsi"/>
          <w:noProof/>
        </w:rPr>
        <w:t xml:space="preserve"> </w:t>
      </w:r>
      <w:r w:rsidR="007D122B" w:rsidRPr="00B41DF8">
        <w:rPr>
          <w:rFonts w:cstheme="minorHAnsi"/>
          <w:noProof/>
        </w:rPr>
        <w:t>(</w:t>
      </w:r>
      <w:r w:rsidRPr="00B41DF8">
        <w:rPr>
          <w:rFonts w:cstheme="minorHAnsi"/>
          <w:noProof/>
        </w:rPr>
        <w:t xml:space="preserve">Child </w:t>
      </w:r>
      <w:r w:rsidR="007D122B" w:rsidRPr="00B41DF8">
        <w:rPr>
          <w:rFonts w:cstheme="minorHAnsi"/>
          <w:noProof/>
        </w:rPr>
        <w:t>P</w:t>
      </w:r>
      <w:r w:rsidRPr="00B41DF8">
        <w:rPr>
          <w:rFonts w:cstheme="minorHAnsi"/>
          <w:noProof/>
        </w:rPr>
        <w:t xml:space="preserve">rotection and </w:t>
      </w:r>
      <w:r w:rsidR="007D122B" w:rsidRPr="00B41DF8">
        <w:rPr>
          <w:rFonts w:cstheme="minorHAnsi"/>
          <w:noProof/>
        </w:rPr>
        <w:t>W</w:t>
      </w:r>
      <w:r w:rsidRPr="00B41DF8">
        <w:rPr>
          <w:rFonts w:cstheme="minorHAnsi"/>
          <w:noProof/>
        </w:rPr>
        <w:t>elfare,</w:t>
      </w:r>
      <w:r w:rsidR="007D122B" w:rsidRPr="00B41DF8">
        <w:rPr>
          <w:rFonts w:cstheme="minorHAnsi"/>
          <w:noProof/>
        </w:rPr>
        <w:t xml:space="preserve"> and S</w:t>
      </w:r>
      <w:r w:rsidRPr="00B41DF8">
        <w:rPr>
          <w:rFonts w:cstheme="minorHAnsi"/>
          <w:noProof/>
        </w:rPr>
        <w:t xml:space="preserve">ocial </w:t>
      </w:r>
      <w:r w:rsidR="007D122B" w:rsidRPr="00B41DF8">
        <w:rPr>
          <w:rFonts w:cstheme="minorHAnsi"/>
          <w:noProof/>
        </w:rPr>
        <w:t>C</w:t>
      </w:r>
      <w:r w:rsidRPr="00B41DF8">
        <w:rPr>
          <w:rFonts w:cstheme="minorHAnsi"/>
          <w:noProof/>
        </w:rPr>
        <w:t>are)</w:t>
      </w:r>
      <w:r w:rsidR="007D122B" w:rsidRPr="00B41DF8">
        <w:rPr>
          <w:rFonts w:cstheme="minorHAnsi"/>
          <w:noProof/>
        </w:rPr>
        <w:t xml:space="preserve">’ </w:t>
      </w:r>
      <w:r w:rsidRPr="00B41DF8">
        <w:rPr>
          <w:rFonts w:cstheme="minorHAnsi"/>
          <w:noProof/>
        </w:rPr>
        <w:t>(</w:t>
      </w:r>
      <w:r w:rsidR="002624DF" w:rsidRPr="00B41DF8">
        <w:rPr>
          <w:rFonts w:cstheme="minorHAnsi"/>
          <w:i/>
          <w:iCs/>
          <w:noProof/>
        </w:rPr>
        <w:t>BASW</w:t>
      </w:r>
      <w:r w:rsidR="002624DF" w:rsidRPr="00B41DF8">
        <w:rPr>
          <w:rFonts w:cstheme="minorHAnsi"/>
          <w:noProof/>
        </w:rPr>
        <w:t xml:space="preserve">, </w:t>
      </w:r>
      <w:r w:rsidR="007D122B" w:rsidRPr="00B41DF8">
        <w:rPr>
          <w:rFonts w:cstheme="minorHAnsi"/>
          <w:noProof/>
        </w:rPr>
        <w:t>24 June 2020) &lt;</w:t>
      </w:r>
      <w:hyperlink r:id="rId228" w:history="1">
        <w:r w:rsidR="007D122B" w:rsidRPr="00B41DF8">
          <w:rPr>
            <w:rStyle w:val="Hyperlink"/>
            <w:rFonts w:cstheme="minorHAnsi"/>
            <w:noProof/>
            <w:color w:val="auto"/>
          </w:rPr>
          <w:t>http://production.basw.co.uk/sites/default/files/resources/social_work_protection_under_covid_article_14_apr_2020.pdf</w:t>
        </w:r>
      </w:hyperlink>
      <w:r w:rsidR="007D122B" w:rsidRPr="00B41DF8">
        <w:rPr>
          <w:rFonts w:cstheme="minorHAnsi"/>
          <w:noProof/>
        </w:rPr>
        <w:t xml:space="preserve">&gt; </w:t>
      </w:r>
    </w:p>
  </w:footnote>
  <w:footnote w:id="716">
    <w:p w14:paraId="5A360CF4" w14:textId="2F83F222" w:rsidR="00011CAD" w:rsidRPr="00B41DF8" w:rsidRDefault="00011CA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R. Sen</w:t>
      </w:r>
      <w:r w:rsidR="001F04D9" w:rsidRPr="00B41DF8">
        <w:rPr>
          <w:rFonts w:cstheme="minorHAnsi"/>
          <w:noProof/>
        </w:rPr>
        <w:t>,</w:t>
      </w:r>
      <w:r w:rsidRPr="00B41DF8">
        <w:rPr>
          <w:rFonts w:cstheme="minorHAnsi"/>
          <w:noProof/>
        </w:rPr>
        <w:t xml:space="preserve"> et al., </w:t>
      </w:r>
      <w:r w:rsidR="007D122B" w:rsidRPr="00B41DF8">
        <w:rPr>
          <w:rFonts w:cstheme="minorHAnsi"/>
          <w:noProof/>
        </w:rPr>
        <w:t>‘</w:t>
      </w:r>
      <w:r w:rsidRPr="00B41DF8">
        <w:rPr>
          <w:rFonts w:cstheme="minorHAnsi"/>
          <w:noProof/>
        </w:rPr>
        <w:t>Reflections on social work 2020 under Covid-19 online magazine</w:t>
      </w:r>
      <w:r w:rsidR="007D122B" w:rsidRPr="00B41DF8">
        <w:rPr>
          <w:rFonts w:cstheme="minorHAnsi"/>
          <w:noProof/>
        </w:rPr>
        <w:t xml:space="preserve">’ </w:t>
      </w:r>
      <w:r w:rsidRPr="00B41DF8">
        <w:rPr>
          <w:rFonts w:cstheme="minorHAnsi"/>
          <w:i/>
          <w:noProof/>
        </w:rPr>
        <w:t>Social Work Education</w:t>
      </w:r>
      <w:r w:rsidR="007D122B" w:rsidRPr="00B41DF8">
        <w:rPr>
          <w:rFonts w:cstheme="minorHAnsi"/>
          <w:noProof/>
        </w:rPr>
        <w:t xml:space="preserve">, vol. </w:t>
      </w:r>
      <w:r w:rsidRPr="00B41DF8">
        <w:rPr>
          <w:rFonts w:cstheme="minorHAnsi"/>
          <w:noProof/>
        </w:rPr>
        <w:t>39, no. 8</w:t>
      </w:r>
      <w:r w:rsidR="007D122B" w:rsidRPr="00B41DF8">
        <w:rPr>
          <w:rFonts w:cstheme="minorHAnsi"/>
          <w:noProof/>
        </w:rPr>
        <w:t xml:space="preserve">, </w:t>
      </w:r>
      <w:r w:rsidRPr="00B41DF8">
        <w:rPr>
          <w:rFonts w:cstheme="minorHAnsi"/>
          <w:noProof/>
        </w:rPr>
        <w:t>2020</w:t>
      </w:r>
      <w:r w:rsidR="007D122B" w:rsidRPr="00B41DF8">
        <w:rPr>
          <w:rFonts w:cstheme="minorHAnsi"/>
          <w:noProof/>
        </w:rPr>
        <w:t>, 1116-1126.</w:t>
      </w:r>
    </w:p>
  </w:footnote>
  <w:footnote w:id="717">
    <w:p w14:paraId="669BC55B" w14:textId="73ECD824" w:rsidR="00011CAD" w:rsidRPr="00B41DF8" w:rsidRDefault="00011CAD" w:rsidP="00B41DF8">
      <w:pPr>
        <w:pStyle w:val="FootnoteText"/>
        <w:rPr>
          <w:rFonts w:cstheme="minorHAnsi"/>
        </w:rPr>
      </w:pPr>
      <w:r w:rsidRPr="00B41DF8">
        <w:rPr>
          <w:rStyle w:val="FootnoteReference"/>
          <w:rFonts w:cstheme="minorHAnsi"/>
        </w:rPr>
        <w:footnoteRef/>
      </w:r>
      <w:r w:rsidR="001F04D9" w:rsidRPr="00B41DF8">
        <w:rPr>
          <w:rFonts w:cstheme="minorHAnsi"/>
        </w:rPr>
        <w:t xml:space="preserve"> BASW, ‘Social work during the Covid-19 pandemic: Initial Findings’ (28 January 2021) </w:t>
      </w:r>
      <w:r w:rsidR="00675AEC" w:rsidRPr="00B41DF8">
        <w:rPr>
          <w:rFonts w:cstheme="minorHAnsi"/>
        </w:rPr>
        <w:t>&lt;</w:t>
      </w:r>
      <w:hyperlink r:id="rId229" w:history="1">
        <w:r w:rsidR="00675AEC" w:rsidRPr="00B41DF8">
          <w:rPr>
            <w:rStyle w:val="Hyperlink"/>
            <w:rFonts w:cstheme="minorHAnsi"/>
            <w:color w:val="auto"/>
          </w:rPr>
          <w:t>https://production.basw.co.uk/sites/default/files/resources/basw_social_working_during_the_covid_19_pandemic_initial_findings_26.01.21.pdf</w:t>
        </w:r>
      </w:hyperlink>
      <w:r w:rsidR="00675AEC" w:rsidRPr="00B41DF8">
        <w:rPr>
          <w:rFonts w:cstheme="minorHAnsi"/>
        </w:rPr>
        <w:t>&gt;</w:t>
      </w:r>
    </w:p>
  </w:footnote>
  <w:footnote w:id="718">
    <w:p w14:paraId="00EF104D" w14:textId="1082E2A8" w:rsidR="00011CAD" w:rsidRPr="00B41DF8" w:rsidRDefault="00011CA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T</w:t>
      </w:r>
      <w:r w:rsidR="00054574" w:rsidRPr="00B41DF8">
        <w:rPr>
          <w:rFonts w:cstheme="minorHAnsi"/>
          <w:noProof/>
        </w:rPr>
        <w:t xml:space="preserve">. </w:t>
      </w:r>
      <w:r w:rsidRPr="00B41DF8">
        <w:rPr>
          <w:rFonts w:cstheme="minorHAnsi"/>
          <w:noProof/>
        </w:rPr>
        <w:t>Kingstone</w:t>
      </w:r>
      <w:r w:rsidR="00054574" w:rsidRPr="00B41DF8">
        <w:rPr>
          <w:rFonts w:cstheme="minorHAnsi"/>
          <w:noProof/>
        </w:rPr>
        <w:t>,</w:t>
      </w:r>
      <w:r w:rsidRPr="00B41DF8">
        <w:rPr>
          <w:rFonts w:cstheme="minorHAnsi"/>
          <w:noProof/>
        </w:rPr>
        <w:t xml:space="preserve"> et al., </w:t>
      </w:r>
      <w:r w:rsidR="00054574" w:rsidRPr="00B41DF8">
        <w:rPr>
          <w:rFonts w:cstheme="minorHAnsi"/>
          <w:noProof/>
        </w:rPr>
        <w:t>‘</w:t>
      </w:r>
      <w:r w:rsidRPr="00B41DF8">
        <w:rPr>
          <w:rFonts w:cstheme="minorHAnsi"/>
          <w:noProof/>
        </w:rPr>
        <w:t>Exploring the Impact of the First Wave of COVID-19 on Social Work Practice: A Qualitative Study in England, UK</w:t>
      </w:r>
      <w:r w:rsidR="00054574" w:rsidRPr="00B41DF8">
        <w:rPr>
          <w:rFonts w:cstheme="minorHAnsi"/>
          <w:noProof/>
        </w:rPr>
        <w:t>’</w:t>
      </w:r>
      <w:r w:rsidRPr="00B41DF8">
        <w:rPr>
          <w:rFonts w:cstheme="minorHAnsi"/>
          <w:noProof/>
        </w:rPr>
        <w:t xml:space="preserve"> </w:t>
      </w:r>
      <w:r w:rsidRPr="00B41DF8">
        <w:rPr>
          <w:rFonts w:cstheme="minorHAnsi"/>
          <w:i/>
          <w:noProof/>
        </w:rPr>
        <w:t>The British journal of social work</w:t>
      </w:r>
      <w:r w:rsidR="00054574" w:rsidRPr="00B41DF8">
        <w:rPr>
          <w:rFonts w:cstheme="minorHAnsi"/>
          <w:i/>
          <w:noProof/>
        </w:rPr>
        <w:t>,</w:t>
      </w:r>
      <w:r w:rsidRPr="00B41DF8">
        <w:rPr>
          <w:rFonts w:cstheme="minorHAnsi"/>
          <w:noProof/>
        </w:rPr>
        <w:t xml:space="preserve"> 52, no. 4</w:t>
      </w:r>
      <w:r w:rsidR="00054574" w:rsidRPr="00B41DF8">
        <w:rPr>
          <w:rFonts w:cstheme="minorHAnsi"/>
          <w:noProof/>
        </w:rPr>
        <w:t xml:space="preserve">, </w:t>
      </w:r>
      <w:r w:rsidRPr="00B41DF8">
        <w:rPr>
          <w:rFonts w:cstheme="minorHAnsi"/>
          <w:noProof/>
        </w:rPr>
        <w:t>2022</w:t>
      </w:r>
      <w:r w:rsidR="00054574" w:rsidRPr="00B41DF8">
        <w:rPr>
          <w:rFonts w:cstheme="minorHAnsi"/>
          <w:noProof/>
        </w:rPr>
        <w:t>, 2043-2062.</w:t>
      </w:r>
    </w:p>
  </w:footnote>
  <w:footnote w:id="719">
    <w:p w14:paraId="6E50FE16" w14:textId="5C3CE2DD" w:rsidR="00011CAD" w:rsidRPr="00B41DF8" w:rsidRDefault="00011CA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J</w:t>
      </w:r>
      <w:r w:rsidR="00F61ED6" w:rsidRPr="00B41DF8">
        <w:rPr>
          <w:rFonts w:cstheme="minorHAnsi"/>
          <w:noProof/>
        </w:rPr>
        <w:t xml:space="preserve">. </w:t>
      </w:r>
      <w:r w:rsidRPr="00B41DF8">
        <w:rPr>
          <w:rFonts w:cstheme="minorHAnsi"/>
          <w:noProof/>
        </w:rPr>
        <w:t>Manthorpe</w:t>
      </w:r>
      <w:r w:rsidR="00F61ED6" w:rsidRPr="00B41DF8">
        <w:rPr>
          <w:rFonts w:cstheme="minorHAnsi"/>
          <w:noProof/>
        </w:rPr>
        <w:t>,</w:t>
      </w:r>
      <w:r w:rsidRPr="00B41DF8">
        <w:rPr>
          <w:rFonts w:cstheme="minorHAnsi"/>
          <w:noProof/>
        </w:rPr>
        <w:t xml:space="preserve"> et al., </w:t>
      </w:r>
      <w:r w:rsidR="00F61ED6" w:rsidRPr="00B41DF8">
        <w:rPr>
          <w:rFonts w:cstheme="minorHAnsi"/>
          <w:noProof/>
        </w:rPr>
        <w:t>‘</w:t>
      </w:r>
      <w:r w:rsidRPr="00B41DF8">
        <w:rPr>
          <w:rFonts w:cstheme="minorHAnsi"/>
          <w:noProof/>
        </w:rPr>
        <w:t>Social Work Practice with Adults under the Rising Second Wave of Covid-19 in England: Frontline Experiences and the Use of Professional Judgement</w:t>
      </w:r>
      <w:r w:rsidR="00F61ED6" w:rsidRPr="00B41DF8">
        <w:rPr>
          <w:rFonts w:cstheme="minorHAnsi"/>
          <w:noProof/>
        </w:rPr>
        <w:t>’</w:t>
      </w:r>
      <w:r w:rsidRPr="00B41DF8">
        <w:rPr>
          <w:rFonts w:cstheme="minorHAnsi"/>
          <w:noProof/>
        </w:rPr>
        <w:t xml:space="preserve"> </w:t>
      </w:r>
      <w:r w:rsidRPr="00B41DF8">
        <w:rPr>
          <w:rFonts w:cstheme="minorHAnsi"/>
          <w:i/>
          <w:noProof/>
        </w:rPr>
        <w:t>The British journal of social work</w:t>
      </w:r>
      <w:r w:rsidR="00F61ED6" w:rsidRPr="00B41DF8">
        <w:rPr>
          <w:rFonts w:cstheme="minorHAnsi"/>
          <w:i/>
          <w:noProof/>
        </w:rPr>
        <w:t>,</w:t>
      </w:r>
      <w:r w:rsidRPr="00B41DF8">
        <w:rPr>
          <w:rFonts w:cstheme="minorHAnsi"/>
          <w:noProof/>
        </w:rPr>
        <w:t xml:space="preserve"> 51, no. 5</w:t>
      </w:r>
      <w:r w:rsidR="00F61ED6" w:rsidRPr="00B41DF8">
        <w:rPr>
          <w:rFonts w:cstheme="minorHAnsi"/>
          <w:noProof/>
        </w:rPr>
        <w:t xml:space="preserve">, </w:t>
      </w:r>
      <w:r w:rsidRPr="00B41DF8">
        <w:rPr>
          <w:rFonts w:cstheme="minorHAnsi"/>
          <w:noProof/>
        </w:rPr>
        <w:t>2021,</w:t>
      </w:r>
      <w:r w:rsidRPr="00B41DF8">
        <w:rPr>
          <w:rFonts w:cstheme="minorHAnsi"/>
          <w:b/>
          <w:noProof/>
        </w:rPr>
        <w:t xml:space="preserve"> </w:t>
      </w:r>
      <w:r w:rsidR="00F61ED6" w:rsidRPr="00B41DF8">
        <w:rPr>
          <w:rFonts w:cstheme="minorHAnsi"/>
          <w:bCs/>
          <w:noProof/>
        </w:rPr>
        <w:t>2043-2062.</w:t>
      </w:r>
    </w:p>
  </w:footnote>
  <w:footnote w:id="720">
    <w:p w14:paraId="343080F7" w14:textId="4D444461" w:rsidR="00011CAD" w:rsidRPr="00B41DF8" w:rsidRDefault="00011CA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91035" w:rsidRPr="00B41DF8">
        <w:rPr>
          <w:rFonts w:cstheme="minorHAnsi"/>
        </w:rPr>
        <w:t xml:space="preserve">L. </w:t>
      </w:r>
      <w:r w:rsidRPr="00B41DF8">
        <w:rPr>
          <w:rFonts w:cstheme="minorHAnsi"/>
          <w:noProof/>
        </w:rPr>
        <w:t>Cook</w:t>
      </w:r>
      <w:r w:rsidR="00491035" w:rsidRPr="00B41DF8">
        <w:rPr>
          <w:rFonts w:cstheme="minorHAnsi"/>
          <w:noProof/>
        </w:rPr>
        <w:t>,</w:t>
      </w:r>
      <w:r w:rsidRPr="00B41DF8">
        <w:rPr>
          <w:rFonts w:cstheme="minorHAnsi"/>
          <w:noProof/>
        </w:rPr>
        <w:t xml:space="preserve"> et al., </w:t>
      </w:r>
      <w:r w:rsidR="00491035" w:rsidRPr="00B41DF8">
        <w:rPr>
          <w:rFonts w:cstheme="minorHAnsi"/>
          <w:noProof/>
        </w:rPr>
        <w:t>‘</w:t>
      </w:r>
      <w:r w:rsidRPr="00B41DF8">
        <w:rPr>
          <w:rFonts w:cstheme="minorHAnsi"/>
          <w:noProof/>
        </w:rPr>
        <w:t>The team as a secure base revisited: remote working and resilience among child and family social workers during COVID-19</w:t>
      </w:r>
      <w:r w:rsidR="00491035" w:rsidRPr="00B41DF8">
        <w:rPr>
          <w:rFonts w:cstheme="minorHAnsi"/>
          <w:noProof/>
        </w:rPr>
        <w:t xml:space="preserve">’ Journal of Children’s Services, vol. 15, no. 4, </w:t>
      </w:r>
      <w:r w:rsidR="002624DF" w:rsidRPr="00B41DF8">
        <w:rPr>
          <w:rFonts w:cstheme="minorHAnsi"/>
          <w:noProof/>
        </w:rPr>
        <w:t xml:space="preserve">2020, </w:t>
      </w:r>
      <w:r w:rsidR="00491035" w:rsidRPr="00B41DF8">
        <w:rPr>
          <w:rFonts w:cstheme="minorHAnsi"/>
          <w:noProof/>
        </w:rPr>
        <w:t>259-266.</w:t>
      </w:r>
    </w:p>
  </w:footnote>
  <w:footnote w:id="721">
    <w:p w14:paraId="4899CE1A" w14:textId="1FD9F5FE" w:rsidR="00011CAD" w:rsidRPr="00B41DF8" w:rsidRDefault="00011CA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J</w:t>
      </w:r>
      <w:r w:rsidR="002624DF" w:rsidRPr="00B41DF8">
        <w:rPr>
          <w:rFonts w:cstheme="minorHAnsi"/>
          <w:noProof/>
        </w:rPr>
        <w:t>. M.</w:t>
      </w:r>
      <w:r w:rsidRPr="00B41DF8">
        <w:rPr>
          <w:rFonts w:cstheme="minorHAnsi"/>
          <w:noProof/>
        </w:rPr>
        <w:t xml:space="preserve">Ravalier, </w:t>
      </w:r>
      <w:r w:rsidR="002624DF" w:rsidRPr="00B41DF8">
        <w:rPr>
          <w:rFonts w:cstheme="minorHAnsi"/>
          <w:noProof/>
        </w:rPr>
        <w:t>‘</w:t>
      </w:r>
      <w:r w:rsidRPr="00B41DF8">
        <w:rPr>
          <w:rFonts w:cstheme="minorHAnsi"/>
          <w:noProof/>
        </w:rPr>
        <w:t>A Call for Support: Social Worker Health, Well-being and Working Conditions</w:t>
      </w:r>
      <w:r w:rsidR="002624DF" w:rsidRPr="00B41DF8">
        <w:rPr>
          <w:rFonts w:cstheme="minorHAnsi"/>
          <w:noProof/>
        </w:rPr>
        <w:t>’</w:t>
      </w:r>
      <w:r w:rsidRPr="00B41DF8">
        <w:rPr>
          <w:rFonts w:cstheme="minorHAnsi"/>
          <w:noProof/>
        </w:rPr>
        <w:t xml:space="preserve"> </w:t>
      </w:r>
      <w:r w:rsidRPr="00B41DF8">
        <w:rPr>
          <w:rFonts w:cstheme="minorHAnsi"/>
          <w:i/>
          <w:noProof/>
        </w:rPr>
        <w:t xml:space="preserve">The British </w:t>
      </w:r>
      <w:r w:rsidR="002624DF" w:rsidRPr="00B41DF8">
        <w:rPr>
          <w:rFonts w:cstheme="minorHAnsi"/>
          <w:i/>
          <w:noProof/>
        </w:rPr>
        <w:t>J</w:t>
      </w:r>
      <w:r w:rsidRPr="00B41DF8">
        <w:rPr>
          <w:rFonts w:cstheme="minorHAnsi"/>
          <w:i/>
          <w:noProof/>
        </w:rPr>
        <w:t xml:space="preserve">ournal of </w:t>
      </w:r>
      <w:r w:rsidR="002624DF" w:rsidRPr="00B41DF8">
        <w:rPr>
          <w:rFonts w:cstheme="minorHAnsi"/>
          <w:i/>
          <w:noProof/>
        </w:rPr>
        <w:t>S</w:t>
      </w:r>
      <w:r w:rsidRPr="00B41DF8">
        <w:rPr>
          <w:rFonts w:cstheme="minorHAnsi"/>
          <w:i/>
          <w:noProof/>
        </w:rPr>
        <w:t xml:space="preserve">ocial </w:t>
      </w:r>
      <w:r w:rsidR="002624DF" w:rsidRPr="00B41DF8">
        <w:rPr>
          <w:rFonts w:cstheme="minorHAnsi"/>
          <w:i/>
          <w:noProof/>
        </w:rPr>
        <w:t>W</w:t>
      </w:r>
      <w:r w:rsidRPr="00B41DF8">
        <w:rPr>
          <w:rFonts w:cstheme="minorHAnsi"/>
          <w:i/>
          <w:noProof/>
        </w:rPr>
        <w:t>ork</w:t>
      </w:r>
      <w:r w:rsidR="002624DF" w:rsidRPr="00B41DF8">
        <w:rPr>
          <w:rFonts w:cstheme="minorHAnsi"/>
          <w:i/>
          <w:noProof/>
        </w:rPr>
        <w:t>,</w:t>
      </w:r>
      <w:r w:rsidRPr="00B41DF8">
        <w:rPr>
          <w:rFonts w:cstheme="minorHAnsi"/>
          <w:noProof/>
        </w:rPr>
        <w:t xml:space="preserve"> 53, no. 1</w:t>
      </w:r>
      <w:r w:rsidR="002624DF" w:rsidRPr="00B41DF8">
        <w:rPr>
          <w:rFonts w:cstheme="minorHAnsi"/>
          <w:noProof/>
        </w:rPr>
        <w:t xml:space="preserve">, </w:t>
      </w:r>
      <w:r w:rsidRPr="00B41DF8">
        <w:rPr>
          <w:rFonts w:cstheme="minorHAnsi"/>
          <w:noProof/>
        </w:rPr>
        <w:t>2023</w:t>
      </w:r>
      <w:r w:rsidR="002624DF" w:rsidRPr="00B41DF8">
        <w:rPr>
          <w:rFonts w:cstheme="minorHAnsi"/>
          <w:noProof/>
        </w:rPr>
        <w:t>.</w:t>
      </w:r>
    </w:p>
  </w:footnote>
  <w:footnote w:id="722">
    <w:p w14:paraId="4F849522" w14:textId="7A812EF6" w:rsidR="00011CAD" w:rsidRPr="00B41DF8" w:rsidRDefault="00011CA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N. Rutter</w:t>
      </w:r>
      <w:r w:rsidR="002624DF" w:rsidRPr="00B41DF8">
        <w:rPr>
          <w:rFonts w:cstheme="minorHAnsi"/>
          <w:noProof/>
        </w:rPr>
        <w:t xml:space="preserve"> and S.</w:t>
      </w:r>
      <w:r w:rsidRPr="00B41DF8">
        <w:rPr>
          <w:rFonts w:cstheme="minorHAnsi"/>
          <w:noProof/>
        </w:rPr>
        <w:t xml:space="preserve"> Banks, </w:t>
      </w:r>
      <w:r w:rsidR="002624DF" w:rsidRPr="00B41DF8">
        <w:rPr>
          <w:rFonts w:cstheme="minorHAnsi"/>
          <w:noProof/>
        </w:rPr>
        <w:t>‘</w:t>
      </w:r>
      <w:r w:rsidRPr="00B41DF8">
        <w:rPr>
          <w:rFonts w:cstheme="minorHAnsi"/>
          <w:noProof/>
        </w:rPr>
        <w:t>Rethinking rights, responsibilities and risks: Ethical challenges for UK social workers during Covid-19</w:t>
      </w:r>
      <w:r w:rsidR="002624DF" w:rsidRPr="00B41DF8">
        <w:rPr>
          <w:rFonts w:cstheme="minorHAnsi"/>
          <w:noProof/>
        </w:rPr>
        <w:t>’</w:t>
      </w:r>
      <w:r w:rsidRPr="00B41DF8">
        <w:rPr>
          <w:rFonts w:cstheme="minorHAnsi"/>
          <w:noProof/>
        </w:rPr>
        <w:t xml:space="preserve"> </w:t>
      </w:r>
      <w:r w:rsidR="002624DF" w:rsidRPr="00B41DF8">
        <w:rPr>
          <w:rFonts w:cstheme="minorHAnsi"/>
          <w:noProof/>
        </w:rPr>
        <w:t>(</w:t>
      </w:r>
      <w:r w:rsidR="002624DF" w:rsidRPr="00B41DF8">
        <w:rPr>
          <w:rFonts w:cstheme="minorHAnsi"/>
          <w:i/>
          <w:iCs/>
          <w:noProof/>
        </w:rPr>
        <w:t>BASW</w:t>
      </w:r>
      <w:r w:rsidR="002624DF" w:rsidRPr="00B41DF8">
        <w:rPr>
          <w:rFonts w:cstheme="minorHAnsi"/>
          <w:noProof/>
        </w:rPr>
        <w:t>, 24 May 2021) &lt;</w:t>
      </w:r>
      <w:hyperlink r:id="rId230" w:history="1">
        <w:r w:rsidR="002624DF" w:rsidRPr="00B41DF8">
          <w:rPr>
            <w:rStyle w:val="Hyperlink"/>
            <w:rFonts w:cstheme="minorHAnsi"/>
            <w:noProof/>
            <w:color w:val="auto"/>
          </w:rPr>
          <w:t>https://production.basw.co.uk/sites/default/files/resources/rethinking-rights-responsibilities-and-risks.pdf</w:t>
        </w:r>
      </w:hyperlink>
      <w:r w:rsidR="002624DF" w:rsidRPr="00B41DF8">
        <w:rPr>
          <w:rFonts w:cstheme="minorHAnsi"/>
          <w:noProof/>
        </w:rPr>
        <w:t>&gt;</w:t>
      </w:r>
    </w:p>
  </w:footnote>
  <w:footnote w:id="723">
    <w:p w14:paraId="2C5A2374" w14:textId="416BB111" w:rsidR="00011CAD" w:rsidRPr="00B41DF8" w:rsidRDefault="00011CA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11EBC" w:rsidRPr="00B41DF8">
        <w:rPr>
          <w:rFonts w:cstheme="minorHAnsi"/>
        </w:rPr>
        <w:t xml:space="preserve">F. </w:t>
      </w:r>
      <w:r w:rsidRPr="00B41DF8">
        <w:rPr>
          <w:rFonts w:cstheme="minorHAnsi"/>
          <w:noProof/>
        </w:rPr>
        <w:t xml:space="preserve">Mishna et al., </w:t>
      </w:r>
      <w:r w:rsidR="00B11EBC" w:rsidRPr="00B41DF8">
        <w:rPr>
          <w:rFonts w:cstheme="minorHAnsi"/>
          <w:noProof/>
        </w:rPr>
        <w:t>‘</w:t>
      </w:r>
      <w:r w:rsidRPr="00B41DF8">
        <w:rPr>
          <w:rFonts w:cstheme="minorHAnsi"/>
          <w:noProof/>
        </w:rPr>
        <w:t>#socialwork: An International Study Examining Social Workers' Use of Information and Communication Technology</w:t>
      </w:r>
      <w:r w:rsidR="00B11EBC" w:rsidRPr="00B41DF8">
        <w:rPr>
          <w:rFonts w:cstheme="minorHAnsi"/>
          <w:noProof/>
        </w:rPr>
        <w:t>’</w:t>
      </w:r>
      <w:r w:rsidR="00B11EBC" w:rsidRPr="00B41DF8">
        <w:rPr>
          <w:rFonts w:cstheme="minorHAnsi"/>
        </w:rPr>
        <w:t xml:space="preserve"> </w:t>
      </w:r>
      <w:r w:rsidR="00B11EBC" w:rsidRPr="00B41DF8">
        <w:rPr>
          <w:rFonts w:cstheme="minorHAnsi"/>
          <w:i/>
          <w:iCs/>
          <w:noProof/>
        </w:rPr>
        <w:t>The British Journal of Social Work</w:t>
      </w:r>
      <w:r w:rsidR="00B11EBC" w:rsidRPr="00B41DF8">
        <w:rPr>
          <w:rFonts w:cstheme="minorHAnsi"/>
          <w:noProof/>
        </w:rPr>
        <w:t>, vol. 52, no. 2, 2022, 850–871</w:t>
      </w:r>
      <w:r w:rsidR="00551E3E" w:rsidRPr="00B41DF8">
        <w:rPr>
          <w:rFonts w:cstheme="minorHAnsi"/>
          <w:noProof/>
        </w:rPr>
        <w:t>.</w:t>
      </w:r>
    </w:p>
  </w:footnote>
  <w:footnote w:id="724">
    <w:p w14:paraId="190ED469" w14:textId="713D4A3D" w:rsidR="00011CAD" w:rsidRPr="00B41DF8" w:rsidRDefault="00011CA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S</w:t>
      </w:r>
      <w:r w:rsidR="004351EB" w:rsidRPr="00B41DF8">
        <w:rPr>
          <w:rFonts w:cstheme="minorHAnsi"/>
          <w:noProof/>
        </w:rPr>
        <w:t xml:space="preserve">. </w:t>
      </w:r>
      <w:r w:rsidRPr="00B41DF8">
        <w:rPr>
          <w:rFonts w:cstheme="minorHAnsi"/>
          <w:noProof/>
        </w:rPr>
        <w:t>Banks and N</w:t>
      </w:r>
      <w:r w:rsidR="004351EB" w:rsidRPr="00B41DF8">
        <w:rPr>
          <w:rFonts w:cstheme="minorHAnsi"/>
          <w:noProof/>
        </w:rPr>
        <w:t>.</w:t>
      </w:r>
      <w:r w:rsidRPr="00B41DF8">
        <w:rPr>
          <w:rFonts w:cstheme="minorHAnsi"/>
          <w:noProof/>
        </w:rPr>
        <w:t xml:space="preserve"> Rutter, </w:t>
      </w:r>
      <w:r w:rsidR="004351EB" w:rsidRPr="00B41DF8">
        <w:rPr>
          <w:rFonts w:cstheme="minorHAnsi"/>
          <w:noProof/>
        </w:rPr>
        <w:t>‘</w:t>
      </w:r>
      <w:r w:rsidRPr="00B41DF8">
        <w:rPr>
          <w:rFonts w:cstheme="minorHAnsi"/>
          <w:noProof/>
        </w:rPr>
        <w:t>Pandemic ethics: Rethinking rights, responsibilities and roles in social work</w:t>
      </w:r>
      <w:r w:rsidR="004351EB" w:rsidRPr="00B41DF8">
        <w:rPr>
          <w:rFonts w:cstheme="minorHAnsi"/>
          <w:noProof/>
        </w:rPr>
        <w:t>’</w:t>
      </w:r>
      <w:r w:rsidRPr="00B41DF8">
        <w:rPr>
          <w:rFonts w:cstheme="minorHAnsi"/>
          <w:noProof/>
        </w:rPr>
        <w:t xml:space="preserve"> </w:t>
      </w:r>
      <w:r w:rsidRPr="00B41DF8">
        <w:rPr>
          <w:rFonts w:cstheme="minorHAnsi"/>
          <w:i/>
          <w:noProof/>
        </w:rPr>
        <w:t>The British journal of social work</w:t>
      </w:r>
      <w:r w:rsidR="004351EB" w:rsidRPr="00B41DF8">
        <w:rPr>
          <w:rFonts w:cstheme="minorHAnsi"/>
          <w:i/>
          <w:noProof/>
        </w:rPr>
        <w:t>,</w:t>
      </w:r>
      <w:r w:rsidRPr="00B41DF8">
        <w:rPr>
          <w:rFonts w:cstheme="minorHAnsi"/>
          <w:noProof/>
        </w:rPr>
        <w:t xml:space="preserve"> 52, no. 6</w:t>
      </w:r>
      <w:r w:rsidR="004351EB" w:rsidRPr="00B41DF8">
        <w:rPr>
          <w:rFonts w:cstheme="minorHAnsi"/>
          <w:noProof/>
        </w:rPr>
        <w:t>, 2</w:t>
      </w:r>
      <w:r w:rsidRPr="00B41DF8">
        <w:rPr>
          <w:rFonts w:cstheme="minorHAnsi"/>
          <w:noProof/>
        </w:rPr>
        <w:t>022</w:t>
      </w:r>
      <w:r w:rsidR="004351EB" w:rsidRPr="00B41DF8">
        <w:rPr>
          <w:rFonts w:cstheme="minorHAnsi"/>
          <w:noProof/>
        </w:rPr>
        <w:t>.</w:t>
      </w:r>
    </w:p>
  </w:footnote>
  <w:footnote w:id="725">
    <w:p w14:paraId="68F78D9E" w14:textId="6EC8CBA5" w:rsidR="00011CAD" w:rsidRPr="00B41DF8" w:rsidRDefault="00011CA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Sen et al</w:t>
      </w:r>
      <w:r w:rsidR="00C87AB4" w:rsidRPr="00B41DF8">
        <w:rPr>
          <w:rFonts w:cstheme="minorHAnsi"/>
          <w:noProof/>
        </w:rPr>
        <w:t>. (</w:t>
      </w:r>
      <w:r w:rsidR="00D5202E">
        <w:rPr>
          <w:rFonts w:cstheme="minorHAnsi"/>
          <w:noProof/>
        </w:rPr>
        <w:t>n 46</w:t>
      </w:r>
      <w:r w:rsidR="00A24D32">
        <w:rPr>
          <w:rFonts w:cstheme="minorHAnsi"/>
          <w:noProof/>
        </w:rPr>
        <w:t>7</w:t>
      </w:r>
      <w:r w:rsidR="00C87AB4" w:rsidRPr="00B41DF8">
        <w:rPr>
          <w:rFonts w:cstheme="minorHAnsi"/>
          <w:noProof/>
        </w:rPr>
        <w:t>).</w:t>
      </w:r>
    </w:p>
  </w:footnote>
  <w:footnote w:id="726">
    <w:p w14:paraId="7C00DF8E" w14:textId="7BB6B0DA" w:rsidR="00011CAD" w:rsidRPr="00B41DF8" w:rsidRDefault="00011CA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D1DAB" w:rsidRPr="00B41DF8">
        <w:rPr>
          <w:rFonts w:cstheme="minorHAnsi"/>
        </w:rPr>
        <w:t xml:space="preserve">L. </w:t>
      </w:r>
      <w:r w:rsidR="00FD1DAB" w:rsidRPr="00B41DF8">
        <w:rPr>
          <w:rFonts w:cstheme="minorHAnsi"/>
          <w:noProof/>
        </w:rPr>
        <w:t>Dominelli, ‘A green social work perspective on social work during the time of COVID-19’ International Journal of Social Welfare, 30(1), 2021, 7-16.</w:t>
      </w:r>
    </w:p>
  </w:footnote>
  <w:footnote w:id="727">
    <w:p w14:paraId="488D3FC6" w14:textId="3C875202" w:rsidR="00011CAD" w:rsidRPr="00B41DF8" w:rsidRDefault="00011CAD" w:rsidP="00B41DF8">
      <w:pPr>
        <w:pStyle w:val="FootnoteText"/>
        <w:rPr>
          <w:rFonts w:cstheme="minorHAnsi"/>
        </w:rPr>
      </w:pPr>
      <w:r w:rsidRPr="00B41DF8">
        <w:rPr>
          <w:rStyle w:val="FootnoteReference"/>
          <w:rFonts w:cstheme="minorHAnsi"/>
        </w:rPr>
        <w:footnoteRef/>
      </w:r>
      <w:r w:rsidR="00751D76" w:rsidRPr="00B41DF8">
        <w:rPr>
          <w:rFonts w:cstheme="minorHAnsi"/>
        </w:rPr>
        <w:t xml:space="preserve"> </w:t>
      </w:r>
      <w:r w:rsidRPr="00B41DF8">
        <w:rPr>
          <w:rFonts w:cstheme="minorHAnsi"/>
          <w:noProof/>
        </w:rPr>
        <w:t>C</w:t>
      </w:r>
      <w:r w:rsidR="00751D76" w:rsidRPr="00B41DF8">
        <w:rPr>
          <w:rFonts w:cstheme="minorHAnsi"/>
          <w:noProof/>
        </w:rPr>
        <w:t xml:space="preserve">. </w:t>
      </w:r>
      <w:r w:rsidRPr="00B41DF8">
        <w:rPr>
          <w:rFonts w:cstheme="minorHAnsi"/>
          <w:noProof/>
        </w:rPr>
        <w:t>M. Rine and C</w:t>
      </w:r>
      <w:r w:rsidR="00751D76" w:rsidRPr="00B41DF8">
        <w:rPr>
          <w:rFonts w:cstheme="minorHAnsi"/>
          <w:noProof/>
        </w:rPr>
        <w:t>.</w:t>
      </w:r>
      <w:r w:rsidRPr="00B41DF8">
        <w:rPr>
          <w:rFonts w:cstheme="minorHAnsi"/>
          <w:noProof/>
        </w:rPr>
        <w:t xml:space="preserve"> LaBarre, </w:t>
      </w:r>
      <w:r w:rsidR="00751D76" w:rsidRPr="00B41DF8">
        <w:rPr>
          <w:rFonts w:cstheme="minorHAnsi"/>
          <w:noProof/>
        </w:rPr>
        <w:t>‘</w:t>
      </w:r>
      <w:r w:rsidRPr="00B41DF8">
        <w:rPr>
          <w:rFonts w:cstheme="minorHAnsi"/>
          <w:noProof/>
        </w:rPr>
        <w:t>Research, Practice, and Policy Strategies to Eradicate Social Isolation</w:t>
      </w:r>
      <w:r w:rsidR="00751D76" w:rsidRPr="00B41DF8">
        <w:rPr>
          <w:rFonts w:cstheme="minorHAnsi"/>
          <w:noProof/>
        </w:rPr>
        <w:t>’</w:t>
      </w:r>
      <w:r w:rsidRPr="00B41DF8">
        <w:rPr>
          <w:rFonts w:cstheme="minorHAnsi"/>
          <w:noProof/>
        </w:rPr>
        <w:t xml:space="preserve"> </w:t>
      </w:r>
      <w:r w:rsidRPr="00B41DF8">
        <w:rPr>
          <w:rFonts w:cstheme="minorHAnsi"/>
          <w:i/>
          <w:noProof/>
        </w:rPr>
        <w:t>Health &amp; Social Work</w:t>
      </w:r>
      <w:r w:rsidR="00751D76" w:rsidRPr="00B41DF8">
        <w:rPr>
          <w:rFonts w:cstheme="minorHAnsi"/>
          <w:i/>
          <w:noProof/>
        </w:rPr>
        <w:t>,</w:t>
      </w:r>
      <w:r w:rsidRPr="00B41DF8">
        <w:rPr>
          <w:rFonts w:cstheme="minorHAnsi"/>
          <w:noProof/>
        </w:rPr>
        <w:t xml:space="preserve"> 45, no. 4</w:t>
      </w:r>
      <w:r w:rsidR="00751D76" w:rsidRPr="00B41DF8">
        <w:rPr>
          <w:rFonts w:cstheme="minorHAnsi"/>
          <w:noProof/>
        </w:rPr>
        <w:t xml:space="preserve">, </w:t>
      </w:r>
      <w:r w:rsidRPr="00B41DF8">
        <w:rPr>
          <w:rFonts w:cstheme="minorHAnsi"/>
          <w:noProof/>
        </w:rPr>
        <w:t>2020</w:t>
      </w:r>
      <w:r w:rsidR="00751D76" w:rsidRPr="00B41DF8">
        <w:rPr>
          <w:rFonts w:cstheme="minorHAnsi"/>
          <w:noProof/>
        </w:rPr>
        <w:t xml:space="preserve">. </w:t>
      </w:r>
    </w:p>
  </w:footnote>
  <w:footnote w:id="728">
    <w:p w14:paraId="6DD46C10" w14:textId="2FDA9A73" w:rsidR="00011CAD" w:rsidRPr="00B41DF8" w:rsidRDefault="00011CA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Mishna et al.</w:t>
      </w:r>
      <w:r w:rsidR="00751D76" w:rsidRPr="00B41DF8">
        <w:rPr>
          <w:rFonts w:cstheme="minorHAnsi"/>
          <w:noProof/>
        </w:rPr>
        <w:t xml:space="preserve"> (</w:t>
      </w:r>
      <w:r w:rsidR="00AD52D8">
        <w:rPr>
          <w:rFonts w:cstheme="minorHAnsi"/>
          <w:noProof/>
        </w:rPr>
        <w:t>n 7</w:t>
      </w:r>
      <w:r w:rsidR="00A24D32">
        <w:rPr>
          <w:rFonts w:cstheme="minorHAnsi"/>
          <w:noProof/>
        </w:rPr>
        <w:t>22</w:t>
      </w:r>
      <w:r w:rsidR="00751D76" w:rsidRPr="00B41DF8">
        <w:rPr>
          <w:rFonts w:cstheme="minorHAnsi"/>
          <w:noProof/>
        </w:rPr>
        <w:t>).</w:t>
      </w:r>
    </w:p>
  </w:footnote>
  <w:footnote w:id="729">
    <w:p w14:paraId="0942998D" w14:textId="464E1D43" w:rsidR="00011CAD" w:rsidRPr="00B41DF8" w:rsidRDefault="00011CA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P McFadden</w:t>
      </w:r>
      <w:r w:rsidR="00AB25F8" w:rsidRPr="00B41DF8">
        <w:rPr>
          <w:rFonts w:cstheme="minorHAnsi"/>
          <w:noProof/>
        </w:rPr>
        <w:t>,</w:t>
      </w:r>
      <w:r w:rsidRPr="00B41DF8">
        <w:rPr>
          <w:rFonts w:cstheme="minorHAnsi"/>
          <w:noProof/>
        </w:rPr>
        <w:t xml:space="preserve"> et al., </w:t>
      </w:r>
      <w:r w:rsidR="00AB25F8" w:rsidRPr="00B41DF8">
        <w:rPr>
          <w:rFonts w:cstheme="minorHAnsi"/>
          <w:noProof/>
        </w:rPr>
        <w:t>‘</w:t>
      </w:r>
      <w:r w:rsidRPr="00B41DF8">
        <w:rPr>
          <w:rFonts w:cstheme="minorHAnsi"/>
          <w:noProof/>
        </w:rPr>
        <w:t>Mental well-being and quality of working life in UK social workers before and during the COVID-19 pandemic: A propensity score matching study</w:t>
      </w:r>
      <w:r w:rsidR="00AB25F8" w:rsidRPr="00B41DF8">
        <w:rPr>
          <w:rFonts w:cstheme="minorHAnsi"/>
          <w:noProof/>
        </w:rPr>
        <w:t>’</w:t>
      </w:r>
      <w:r w:rsidRPr="00B41DF8">
        <w:rPr>
          <w:rFonts w:cstheme="minorHAnsi"/>
          <w:noProof/>
        </w:rPr>
        <w:t xml:space="preserve"> </w:t>
      </w:r>
      <w:r w:rsidRPr="00B41DF8">
        <w:rPr>
          <w:rFonts w:cstheme="minorHAnsi"/>
          <w:i/>
          <w:noProof/>
        </w:rPr>
        <w:t>British Journal of Social Work</w:t>
      </w:r>
      <w:r w:rsidR="00AB25F8" w:rsidRPr="00B41DF8">
        <w:rPr>
          <w:rFonts w:cstheme="minorHAnsi"/>
          <w:i/>
          <w:noProof/>
        </w:rPr>
        <w:t>,</w:t>
      </w:r>
      <w:r w:rsidRPr="00B41DF8">
        <w:rPr>
          <w:rFonts w:cstheme="minorHAnsi"/>
          <w:noProof/>
        </w:rPr>
        <w:t xml:space="preserve"> 52, no. 5</w:t>
      </w:r>
      <w:r w:rsidR="00AB25F8" w:rsidRPr="00B41DF8">
        <w:rPr>
          <w:rFonts w:cstheme="minorHAnsi"/>
          <w:noProof/>
        </w:rPr>
        <w:t xml:space="preserve">, </w:t>
      </w:r>
      <w:r w:rsidRPr="00B41DF8">
        <w:rPr>
          <w:rFonts w:cstheme="minorHAnsi"/>
          <w:noProof/>
        </w:rPr>
        <w:t>2022</w:t>
      </w:r>
      <w:r w:rsidR="00AB25F8" w:rsidRPr="00B41DF8">
        <w:rPr>
          <w:rFonts w:cstheme="minorHAnsi"/>
          <w:b/>
          <w:noProof/>
        </w:rPr>
        <w:t>.</w:t>
      </w:r>
    </w:p>
  </w:footnote>
  <w:footnote w:id="730">
    <w:p w14:paraId="5B0973E3" w14:textId="144DCDDB" w:rsidR="00011CAD" w:rsidRPr="00B41DF8" w:rsidRDefault="00011CA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Ravalier</w:t>
      </w:r>
      <w:r w:rsidR="004723A6" w:rsidRPr="00B41DF8">
        <w:rPr>
          <w:rFonts w:cstheme="minorHAnsi"/>
          <w:noProof/>
        </w:rPr>
        <w:t xml:space="preserve"> (</w:t>
      </w:r>
      <w:r w:rsidR="00AD52D8">
        <w:rPr>
          <w:rFonts w:cstheme="minorHAnsi"/>
          <w:noProof/>
        </w:rPr>
        <w:t>n 7</w:t>
      </w:r>
      <w:r w:rsidR="00A24D32">
        <w:rPr>
          <w:rFonts w:cstheme="minorHAnsi"/>
          <w:noProof/>
        </w:rPr>
        <w:t>20</w:t>
      </w:r>
      <w:r w:rsidR="004723A6" w:rsidRPr="00B41DF8">
        <w:rPr>
          <w:rFonts w:cstheme="minorHAnsi"/>
          <w:noProof/>
        </w:rPr>
        <w:t>).</w:t>
      </w:r>
    </w:p>
  </w:footnote>
  <w:footnote w:id="731">
    <w:p w14:paraId="14AFB81D" w14:textId="24C1D9A9" w:rsidR="00011CAD" w:rsidRPr="00B41DF8" w:rsidRDefault="00011CA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R</w:t>
      </w:r>
      <w:r w:rsidR="00B94B64" w:rsidRPr="00B41DF8">
        <w:rPr>
          <w:rFonts w:cstheme="minorHAnsi"/>
          <w:noProof/>
        </w:rPr>
        <w:t>.</w:t>
      </w:r>
      <w:r w:rsidRPr="00B41DF8">
        <w:rPr>
          <w:rFonts w:cstheme="minorHAnsi"/>
          <w:noProof/>
        </w:rPr>
        <w:t xml:space="preserve"> D. Neill et al., </w:t>
      </w:r>
      <w:r w:rsidR="00B94B64" w:rsidRPr="00B41DF8">
        <w:rPr>
          <w:rFonts w:cstheme="minorHAnsi"/>
          <w:noProof/>
        </w:rPr>
        <w:t>‘</w:t>
      </w:r>
      <w:r w:rsidRPr="00B41DF8">
        <w:rPr>
          <w:rFonts w:cstheme="minorHAnsi"/>
          <w:noProof/>
        </w:rPr>
        <w:t>Comparing Psychological Wellbeing and Work-Related Quality of Life between Professional Groups within Health and Social Care during the COVID-19 Pandemic in the UK</w:t>
      </w:r>
      <w:r w:rsidR="00B94B64" w:rsidRPr="00B41DF8">
        <w:rPr>
          <w:rFonts w:cstheme="minorHAnsi"/>
          <w:noProof/>
        </w:rPr>
        <w:t>’</w:t>
      </w:r>
      <w:r w:rsidRPr="00B41DF8">
        <w:rPr>
          <w:rFonts w:cstheme="minorHAnsi"/>
          <w:noProof/>
        </w:rPr>
        <w:t xml:space="preserve"> </w:t>
      </w:r>
      <w:r w:rsidRPr="00B41DF8">
        <w:rPr>
          <w:rFonts w:cstheme="minorHAnsi"/>
          <w:i/>
          <w:noProof/>
        </w:rPr>
        <w:t>Merits</w:t>
      </w:r>
      <w:r w:rsidR="00B94B64" w:rsidRPr="00B41DF8">
        <w:rPr>
          <w:rFonts w:cstheme="minorHAnsi"/>
          <w:i/>
          <w:noProof/>
        </w:rPr>
        <w:t>,</w:t>
      </w:r>
      <w:r w:rsidRPr="00B41DF8">
        <w:rPr>
          <w:rFonts w:cstheme="minorHAnsi"/>
          <w:i/>
          <w:noProof/>
        </w:rPr>
        <w:t xml:space="preserve"> </w:t>
      </w:r>
      <w:r w:rsidRPr="00B41DF8">
        <w:rPr>
          <w:rFonts w:cstheme="minorHAnsi"/>
          <w:noProof/>
        </w:rPr>
        <w:t>2, no. 4</w:t>
      </w:r>
      <w:r w:rsidR="00B94B64" w:rsidRPr="00B41DF8">
        <w:rPr>
          <w:rFonts w:cstheme="minorHAnsi"/>
          <w:noProof/>
        </w:rPr>
        <w:t xml:space="preserve">, </w:t>
      </w:r>
      <w:r w:rsidRPr="00B41DF8">
        <w:rPr>
          <w:rFonts w:cstheme="minorHAnsi"/>
          <w:noProof/>
        </w:rPr>
        <w:t>2022</w:t>
      </w:r>
      <w:r w:rsidR="00B94B64" w:rsidRPr="00B41DF8">
        <w:rPr>
          <w:rFonts w:cstheme="minorHAnsi"/>
          <w:noProof/>
        </w:rPr>
        <w:t>.</w:t>
      </w:r>
    </w:p>
  </w:footnote>
  <w:footnote w:id="732">
    <w:p w14:paraId="3436F28C" w14:textId="33B774CB" w:rsidR="00011CAD" w:rsidRPr="00B41DF8" w:rsidRDefault="00011CA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 xml:space="preserve">R. Sen et al., </w:t>
      </w:r>
      <w:r w:rsidR="00B94B64" w:rsidRPr="00B41DF8">
        <w:rPr>
          <w:rFonts w:cstheme="minorHAnsi"/>
          <w:noProof/>
        </w:rPr>
        <w:t>‘</w:t>
      </w:r>
      <w:r w:rsidRPr="00B41DF8">
        <w:rPr>
          <w:rFonts w:cstheme="minorHAnsi"/>
          <w:noProof/>
        </w:rPr>
        <w:t>Ontological (In)security in Early Career Social Work during COVID-19: Experiences in Scotland</w:t>
      </w:r>
      <w:r w:rsidR="00B94B64" w:rsidRPr="00B41DF8">
        <w:rPr>
          <w:rFonts w:cstheme="minorHAnsi"/>
          <w:noProof/>
        </w:rPr>
        <w:t xml:space="preserve">’ </w:t>
      </w:r>
      <w:r w:rsidRPr="00B41DF8">
        <w:rPr>
          <w:rFonts w:cstheme="minorHAnsi"/>
          <w:i/>
          <w:noProof/>
        </w:rPr>
        <w:t>British Journal of Social Work</w:t>
      </w:r>
      <w:r w:rsidR="00B94B64" w:rsidRPr="00B41DF8">
        <w:rPr>
          <w:rFonts w:cstheme="minorHAnsi"/>
          <w:noProof/>
        </w:rPr>
        <w:t>, bcad165, 2023.</w:t>
      </w:r>
    </w:p>
  </w:footnote>
  <w:footnote w:id="733">
    <w:p w14:paraId="3B03BFAC" w14:textId="4F1541C4" w:rsidR="00011CAD" w:rsidRPr="00B41DF8" w:rsidRDefault="00011CA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rPr>
        <w:fldChar w:fldCharType="begin"/>
      </w:r>
      <w:r w:rsidRPr="00B41DF8">
        <w:rPr>
          <w:rFonts w:cstheme="minorHAnsi"/>
        </w:rPr>
        <w:instrText xml:space="preserve"> ADDIN EN.CITE &lt;EndNote&gt;&lt;Cite&gt;&lt;Author&gt;McCulloch&lt;/Author&gt;&lt;Year&gt;2022&lt;/Year&gt;&lt;RecNum&gt;1209&lt;/RecNum&gt;&lt;DisplayText&gt;Trish McCulloch et al., &amp;quot;Newly Qualified Social Workers in Scotland: Experiences of practice during COVID-19: Experiences of practice during COVID-19,&amp;quot;  (2022).&lt;/DisplayText&gt;&lt;record&gt;&lt;rec-number&gt;1209&lt;/rec-number&gt;&lt;foreign-keys&gt;&lt;key app="EN" db-id="ewaverax70ewdaetwsrpwzedxz0fszv2xr0w" timestamp="1692967137"&gt;1209&lt;/key&gt;&lt;/foreign-keys&gt;&lt;ref-type name="Journal Article"&gt;17&lt;/ref-type&gt;&lt;contributors&gt;&lt;authors&gt;&lt;author&gt;McCulloch, Trish&lt;/author&gt;&lt;author&gt;Clarke, David&lt;/author&gt;&lt;author&gt;Ferrier, Claire&lt;/author&gt;&lt;author&gt;Daly, Maura&lt;/author&gt;&lt;author&gt;Grant, Scott&lt;/author&gt;&lt;author&gt;Sen, Robin&lt;/author&gt;&lt;/authors&gt;&lt;/contributors&gt;&lt;titles&gt;&lt;title&gt;Newly Qualified Social Workers in Scotland: Experiences of practice during COVID-19: Experiences of practice during COVID-19&lt;/title&gt;&lt;/titles&gt;&lt;dates&gt;&lt;year&gt;2022&lt;/year&gt;&lt;/dates&gt;&lt;urls&gt;&lt;/urls&gt;&lt;/record&gt;&lt;/Cite&gt;&lt;/EndNote&gt;</w:instrText>
      </w:r>
      <w:r w:rsidRPr="00B41DF8">
        <w:rPr>
          <w:rFonts w:cstheme="minorHAnsi"/>
        </w:rPr>
        <w:fldChar w:fldCharType="separate"/>
      </w:r>
      <w:r w:rsidRPr="00B41DF8">
        <w:rPr>
          <w:rFonts w:cstheme="minorHAnsi"/>
          <w:noProof/>
        </w:rPr>
        <w:t>T</w:t>
      </w:r>
      <w:r w:rsidR="00B94B64" w:rsidRPr="00B41DF8">
        <w:rPr>
          <w:rFonts w:cstheme="minorHAnsi"/>
          <w:noProof/>
        </w:rPr>
        <w:t>.</w:t>
      </w:r>
      <w:r w:rsidRPr="00B41DF8">
        <w:rPr>
          <w:rFonts w:cstheme="minorHAnsi"/>
          <w:noProof/>
        </w:rPr>
        <w:t xml:space="preserve"> McCulloch</w:t>
      </w:r>
      <w:r w:rsidR="004D00FF" w:rsidRPr="00B41DF8">
        <w:rPr>
          <w:rFonts w:cstheme="minorHAnsi"/>
          <w:noProof/>
        </w:rPr>
        <w:t>,</w:t>
      </w:r>
      <w:r w:rsidRPr="00B41DF8">
        <w:rPr>
          <w:rFonts w:cstheme="minorHAnsi"/>
          <w:noProof/>
        </w:rPr>
        <w:t xml:space="preserve"> et </w:t>
      </w:r>
      <w:r w:rsidR="00B94B64" w:rsidRPr="00B41DF8">
        <w:rPr>
          <w:rFonts w:cstheme="minorHAnsi"/>
          <w:noProof/>
        </w:rPr>
        <w:t>a</w:t>
      </w:r>
      <w:r w:rsidRPr="00B41DF8">
        <w:rPr>
          <w:rFonts w:cstheme="minorHAnsi"/>
          <w:noProof/>
        </w:rPr>
        <w:t xml:space="preserve">l., </w:t>
      </w:r>
      <w:r w:rsidR="00B94B64" w:rsidRPr="00B41DF8">
        <w:rPr>
          <w:rFonts w:cstheme="minorHAnsi"/>
          <w:noProof/>
        </w:rPr>
        <w:t>'</w:t>
      </w:r>
      <w:r w:rsidRPr="00B41DF8">
        <w:rPr>
          <w:rFonts w:cstheme="minorHAnsi"/>
          <w:noProof/>
        </w:rPr>
        <w:t>Newly Qualified Social Workers in Scotland: Experiences of practice during COVID-19: Experiences of practice during COVID-19</w:t>
      </w:r>
      <w:r w:rsidR="00B94B64" w:rsidRPr="00B41DF8">
        <w:rPr>
          <w:rFonts w:cstheme="minorHAnsi"/>
          <w:noProof/>
        </w:rPr>
        <w:t>'</w:t>
      </w:r>
      <w:r w:rsidRPr="00B41DF8">
        <w:rPr>
          <w:rFonts w:cstheme="minorHAnsi"/>
          <w:noProof/>
        </w:rPr>
        <w:t xml:space="preserve"> </w:t>
      </w:r>
      <w:r w:rsidR="00B94B64" w:rsidRPr="00B41DF8">
        <w:rPr>
          <w:rFonts w:cstheme="minorHAnsi"/>
          <w:noProof/>
        </w:rPr>
        <w:t>Scottish Social Services Council' (Feb</w:t>
      </w:r>
      <w:r w:rsidR="004D00FF" w:rsidRPr="00B41DF8">
        <w:rPr>
          <w:rFonts w:cstheme="minorHAnsi"/>
          <w:noProof/>
        </w:rPr>
        <w:t>ruary</w:t>
      </w:r>
      <w:r w:rsidR="00B94B64" w:rsidRPr="00B41DF8">
        <w:rPr>
          <w:rFonts w:cstheme="minorHAnsi"/>
          <w:noProof/>
        </w:rPr>
        <w:t xml:space="preserve"> 2022</w:t>
      </w:r>
      <w:r w:rsidR="004D00FF" w:rsidRPr="00B41DF8">
        <w:rPr>
          <w:rFonts w:cstheme="minorHAnsi"/>
          <w:noProof/>
        </w:rPr>
        <w:t>)</w:t>
      </w:r>
      <w:r w:rsidRPr="00B41DF8">
        <w:rPr>
          <w:rFonts w:cstheme="minorHAnsi"/>
          <w:noProof/>
        </w:rPr>
        <w:t>.</w:t>
      </w:r>
      <w:r w:rsidRPr="00B41DF8">
        <w:rPr>
          <w:rFonts w:cstheme="minorHAnsi"/>
        </w:rPr>
        <w:fldChar w:fldCharType="end"/>
      </w:r>
      <w:r w:rsidR="004D00FF" w:rsidRPr="00B41DF8">
        <w:rPr>
          <w:rFonts w:cstheme="minorHAnsi"/>
        </w:rPr>
        <w:t xml:space="preserve"> &lt;</w:t>
      </w:r>
      <w:hyperlink r:id="rId231" w:history="1">
        <w:r w:rsidR="004D00FF" w:rsidRPr="00B41DF8">
          <w:rPr>
            <w:rStyle w:val="Hyperlink"/>
            <w:rFonts w:cstheme="minorHAnsi"/>
            <w:color w:val="auto"/>
          </w:rPr>
          <w:t>https://www.sssc.uk.com/knowledgebase/article/KA-03249/en-us</w:t>
        </w:r>
      </w:hyperlink>
      <w:r w:rsidR="004D00FF" w:rsidRPr="00B41DF8">
        <w:rPr>
          <w:rFonts w:cstheme="minorHAnsi"/>
        </w:rPr>
        <w:t>&gt;</w:t>
      </w:r>
    </w:p>
  </w:footnote>
  <w:footnote w:id="734">
    <w:p w14:paraId="7458153B" w14:textId="48CB1793" w:rsidR="003264A7" w:rsidRPr="00B41DF8" w:rsidRDefault="003264A7"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D00FF" w:rsidRPr="00B41DF8">
        <w:rPr>
          <w:rFonts w:cstheme="minorHAnsi"/>
        </w:rPr>
        <w:t>McCullouch et al. (</w:t>
      </w:r>
      <w:r w:rsidR="00AD52D8">
        <w:rPr>
          <w:rFonts w:cstheme="minorHAnsi"/>
        </w:rPr>
        <w:t>n 729</w:t>
      </w:r>
      <w:r w:rsidR="004D00FF" w:rsidRPr="00B41DF8">
        <w:rPr>
          <w:rFonts w:cstheme="minorHAnsi"/>
        </w:rPr>
        <w:t xml:space="preserve">). </w:t>
      </w:r>
    </w:p>
  </w:footnote>
  <w:footnote w:id="735">
    <w:p w14:paraId="19DD0905" w14:textId="556CC1D6" w:rsidR="00011CAD" w:rsidRPr="00B41DF8" w:rsidRDefault="00011CAD"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R</w:t>
      </w:r>
      <w:r w:rsidR="00BF7082" w:rsidRPr="00B41DF8">
        <w:rPr>
          <w:rFonts w:cstheme="minorHAnsi"/>
          <w:noProof/>
        </w:rPr>
        <w:t>.</w:t>
      </w:r>
      <w:r w:rsidRPr="00B41DF8">
        <w:rPr>
          <w:rFonts w:cstheme="minorHAnsi"/>
          <w:noProof/>
        </w:rPr>
        <w:t xml:space="preserve"> Ashcroft</w:t>
      </w:r>
      <w:r w:rsidR="00BF7082" w:rsidRPr="00B41DF8">
        <w:rPr>
          <w:rFonts w:cstheme="minorHAnsi"/>
          <w:noProof/>
        </w:rPr>
        <w:t>,</w:t>
      </w:r>
      <w:r w:rsidRPr="00B41DF8">
        <w:rPr>
          <w:rFonts w:cstheme="minorHAnsi"/>
          <w:noProof/>
        </w:rPr>
        <w:t xml:space="preserve"> et al., </w:t>
      </w:r>
      <w:r w:rsidR="00BF7082" w:rsidRPr="00B41DF8">
        <w:rPr>
          <w:rFonts w:cstheme="minorHAnsi"/>
          <w:noProof/>
        </w:rPr>
        <w:t>‘</w:t>
      </w:r>
      <w:r w:rsidRPr="00B41DF8">
        <w:rPr>
          <w:rFonts w:cstheme="minorHAnsi"/>
          <w:noProof/>
        </w:rPr>
        <w:t>A Scoping Review to Guide Social Work Policy-Practice for Pandemic Recovery</w:t>
      </w:r>
      <w:r w:rsidR="00BF7082" w:rsidRPr="00B41DF8">
        <w:rPr>
          <w:rFonts w:cstheme="minorHAnsi"/>
          <w:noProof/>
        </w:rPr>
        <w:t>’</w:t>
      </w:r>
      <w:r w:rsidRPr="00B41DF8">
        <w:rPr>
          <w:rFonts w:cstheme="minorHAnsi"/>
          <w:noProof/>
        </w:rPr>
        <w:t xml:space="preserve"> </w:t>
      </w:r>
      <w:r w:rsidRPr="00B41DF8">
        <w:rPr>
          <w:rFonts w:cstheme="minorHAnsi"/>
          <w:i/>
          <w:noProof/>
        </w:rPr>
        <w:t>Research on social work practice</w:t>
      </w:r>
      <w:r w:rsidR="00BF7082" w:rsidRPr="00B41DF8">
        <w:rPr>
          <w:rFonts w:cstheme="minorHAnsi"/>
          <w:noProof/>
        </w:rPr>
        <w:t xml:space="preserve">, </w:t>
      </w:r>
      <w:r w:rsidRPr="00B41DF8">
        <w:rPr>
          <w:rFonts w:cstheme="minorHAnsi"/>
          <w:noProof/>
        </w:rPr>
        <w:t>2023</w:t>
      </w:r>
      <w:r w:rsidR="00BF7082" w:rsidRPr="00B41DF8">
        <w:rPr>
          <w:rFonts w:cstheme="minorHAnsi"/>
          <w:noProof/>
        </w:rPr>
        <w:t>, 10497315231185754.</w:t>
      </w:r>
    </w:p>
  </w:footnote>
  <w:footnote w:id="736">
    <w:p w14:paraId="73A8D472" w14:textId="5082FF7B" w:rsidR="00A67335" w:rsidRPr="00865BFC" w:rsidRDefault="00A67335"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00BF7082" w:rsidRPr="00B41DF8">
        <w:rPr>
          <w:rFonts w:cstheme="minorHAnsi"/>
          <w:sz w:val="20"/>
          <w:szCs w:val="20"/>
        </w:rPr>
        <w:t xml:space="preserve">BASW, ‘Scottish Association of Social Work responds to draft coronavirus bill’ (20 March 2020) </w:t>
      </w:r>
      <w:r w:rsidR="00BF7082" w:rsidRPr="00865BFC">
        <w:rPr>
          <w:rFonts w:cstheme="minorHAnsi"/>
          <w:sz w:val="20"/>
          <w:szCs w:val="20"/>
        </w:rPr>
        <w:t>&lt;</w:t>
      </w:r>
      <w:r w:rsidR="00D3310B" w:rsidRPr="00865BFC">
        <w:rPr>
          <w:sz w:val="20"/>
          <w:szCs w:val="20"/>
        </w:rPr>
        <w:t>https://new.basw.co.uk/articles/scottish-association-social-work-responds-draft-coronavirus-bill</w:t>
      </w:r>
      <w:r w:rsidR="00BF7082" w:rsidRPr="00865BFC">
        <w:rPr>
          <w:rFonts w:cstheme="minorHAnsi"/>
          <w:sz w:val="20"/>
          <w:szCs w:val="20"/>
        </w:rPr>
        <w:t>&gt;</w:t>
      </w:r>
    </w:p>
  </w:footnote>
  <w:footnote w:id="737">
    <w:p w14:paraId="343365DB" w14:textId="77777777" w:rsidR="003A69CF" w:rsidRPr="00B41DF8" w:rsidRDefault="003A69CF" w:rsidP="003A69CF">
      <w:pPr>
        <w:pStyle w:val="FootnoteText"/>
        <w:rPr>
          <w:rFonts w:cstheme="minorHAnsi"/>
        </w:rPr>
      </w:pPr>
      <w:r w:rsidRPr="00B41DF8">
        <w:rPr>
          <w:rStyle w:val="FootnoteReference"/>
          <w:rFonts w:cstheme="minorHAnsi"/>
        </w:rPr>
        <w:footnoteRef/>
      </w:r>
      <w:r w:rsidRPr="00B41DF8">
        <w:rPr>
          <w:rFonts w:cstheme="minorHAnsi"/>
        </w:rPr>
        <w:t xml:space="preserve"> BASW (</w:t>
      </w:r>
      <w:r>
        <w:rPr>
          <w:rFonts w:cstheme="minorHAnsi"/>
        </w:rPr>
        <w:t>n 307</w:t>
      </w:r>
      <w:r w:rsidRPr="00B41DF8">
        <w:rPr>
          <w:rFonts w:cstheme="minorHAnsi"/>
        </w:rPr>
        <w:t xml:space="preserve">). </w:t>
      </w:r>
    </w:p>
  </w:footnote>
  <w:footnote w:id="738">
    <w:p w14:paraId="6FE04160" w14:textId="2BADC2FE" w:rsidR="008E5EB6" w:rsidRPr="00B41DF8" w:rsidRDefault="008E5EB6" w:rsidP="008E5EB6">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Pr>
          <w:rFonts w:cstheme="minorHAnsi"/>
          <w:sz w:val="20"/>
          <w:szCs w:val="20"/>
        </w:rPr>
        <w:t>Cabinet Secretary for Health and Sport</w:t>
      </w:r>
      <w:r w:rsidRPr="00B41DF8">
        <w:rPr>
          <w:rFonts w:cstheme="minorHAnsi"/>
          <w:sz w:val="20"/>
          <w:szCs w:val="20"/>
        </w:rPr>
        <w:t xml:space="preserve"> (n 15).</w:t>
      </w:r>
    </w:p>
  </w:footnote>
  <w:footnote w:id="739">
    <w:p w14:paraId="3FDE1578" w14:textId="5F8DF6D0" w:rsidR="00A67335" w:rsidRPr="003737C1" w:rsidRDefault="00A67335" w:rsidP="00B41DF8">
      <w:pPr>
        <w:pStyle w:val="FootnoteText"/>
        <w:rPr>
          <w:rFonts w:cstheme="minorHAnsi"/>
          <w:b/>
          <w:bCs/>
        </w:rPr>
      </w:pPr>
      <w:r w:rsidRPr="00B41DF8">
        <w:rPr>
          <w:rStyle w:val="FootnoteReference"/>
          <w:rFonts w:cstheme="minorHAnsi"/>
        </w:rPr>
        <w:footnoteRef/>
      </w:r>
      <w:r w:rsidR="004D2803" w:rsidRPr="00B41DF8">
        <w:rPr>
          <w:rFonts w:cstheme="minorHAnsi"/>
        </w:rPr>
        <w:t xml:space="preserve"> BASW</w:t>
      </w:r>
      <w:r w:rsidR="00721525">
        <w:rPr>
          <w:rFonts w:cstheme="minorHAnsi"/>
        </w:rPr>
        <w:t xml:space="preserve"> </w:t>
      </w:r>
      <w:r w:rsidR="004D2803" w:rsidRPr="00B41DF8">
        <w:rPr>
          <w:rFonts w:cstheme="minorHAnsi"/>
        </w:rPr>
        <w:t>(</w:t>
      </w:r>
      <w:r w:rsidR="00A1709C">
        <w:rPr>
          <w:rFonts w:cstheme="minorHAnsi"/>
        </w:rPr>
        <w:t>n 30</w:t>
      </w:r>
      <w:r w:rsidR="00721525">
        <w:rPr>
          <w:rFonts w:cstheme="minorHAnsi"/>
        </w:rPr>
        <w:t>7</w:t>
      </w:r>
      <w:r w:rsidR="004D2803" w:rsidRPr="00B41DF8">
        <w:rPr>
          <w:rFonts w:cstheme="minorHAnsi"/>
        </w:rPr>
        <w:t xml:space="preserve">). </w:t>
      </w:r>
    </w:p>
  </w:footnote>
  <w:footnote w:id="740">
    <w:p w14:paraId="500A83C5" w14:textId="27557126" w:rsidR="00A67335" w:rsidRPr="00B41DF8" w:rsidRDefault="00A6733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F7082" w:rsidRPr="00B41DF8">
        <w:rPr>
          <w:rFonts w:cstheme="minorHAnsi"/>
        </w:rPr>
        <w:t>BASW (</w:t>
      </w:r>
      <w:r w:rsidR="00AD52D8">
        <w:rPr>
          <w:rFonts w:cstheme="minorHAnsi"/>
        </w:rPr>
        <w:t>n 73</w:t>
      </w:r>
      <w:r w:rsidR="000F363F">
        <w:rPr>
          <w:rFonts w:cstheme="minorHAnsi"/>
        </w:rPr>
        <w:t>5</w:t>
      </w:r>
      <w:r w:rsidR="00BF7082" w:rsidRPr="00B41DF8">
        <w:rPr>
          <w:rFonts w:cstheme="minorHAnsi"/>
        </w:rPr>
        <w:t>).</w:t>
      </w:r>
    </w:p>
  </w:footnote>
  <w:footnote w:id="741">
    <w:p w14:paraId="3E6DFD00" w14:textId="337CA52E" w:rsidR="00A67335" w:rsidRPr="00B41DF8" w:rsidRDefault="00A6733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F7082" w:rsidRPr="00B41DF8">
        <w:rPr>
          <w:rFonts w:cstheme="minorHAnsi"/>
        </w:rPr>
        <w:t>BASW, ‘Coronavirus COVID-19 Update’ (25 March 2020) &lt;</w:t>
      </w:r>
      <w:r w:rsidR="00AC5297" w:rsidRPr="00AC5297">
        <w:t>https://new.basw.co.uk/articles/coronavirus-covid-19-update</w:t>
      </w:r>
      <w:r w:rsidR="00BF7082" w:rsidRPr="00B41DF8">
        <w:rPr>
          <w:rFonts w:cstheme="minorHAnsi"/>
        </w:rPr>
        <w:t>&gt;</w:t>
      </w:r>
    </w:p>
  </w:footnote>
  <w:footnote w:id="742">
    <w:p w14:paraId="1C8FBA13" w14:textId="09ED91D1" w:rsidR="00A67335" w:rsidRPr="00B41DF8" w:rsidRDefault="00A67335"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bookmarkStart w:id="276" w:name="_Hlk144390633"/>
      <w:r w:rsidRPr="00B41DF8">
        <w:fldChar w:fldCharType="begin"/>
      </w:r>
      <w:r w:rsidRPr="00B41DF8">
        <w:rPr>
          <w:rFonts w:cstheme="minorHAnsi"/>
          <w:sz w:val="20"/>
          <w:szCs w:val="20"/>
        </w:rPr>
        <w:instrText>HYPERLINK "https://www.basw.co.uk/media/news/2020/mar/scottish-association-social-work-pens-open-letter-scottish-government"</w:instrText>
      </w:r>
      <w:r w:rsidRPr="00B41DF8">
        <w:fldChar w:fldCharType="separate"/>
      </w:r>
      <w:r w:rsidR="00B35AA0" w:rsidRPr="00B41DF8">
        <w:rPr>
          <w:rFonts w:cstheme="minorHAnsi"/>
          <w:sz w:val="20"/>
          <w:szCs w:val="20"/>
        </w:rPr>
        <w:t>BASW (n</w:t>
      </w:r>
      <w:r w:rsidR="00311689">
        <w:rPr>
          <w:rFonts w:cstheme="minorHAnsi"/>
          <w:sz w:val="20"/>
          <w:szCs w:val="20"/>
        </w:rPr>
        <w:t xml:space="preserve"> 307</w:t>
      </w:r>
      <w:r w:rsidR="00B35AA0" w:rsidRPr="00B41DF8">
        <w:rPr>
          <w:rFonts w:cstheme="minorHAnsi"/>
          <w:sz w:val="20"/>
          <w:szCs w:val="20"/>
        </w:rPr>
        <w:t>).</w:t>
      </w:r>
      <w:r w:rsidRPr="00B41DF8">
        <w:rPr>
          <w:rStyle w:val="Hyperlink"/>
          <w:rFonts w:cstheme="minorHAnsi"/>
          <w:color w:val="auto"/>
          <w:sz w:val="20"/>
          <w:szCs w:val="20"/>
        </w:rPr>
        <w:fldChar w:fldCharType="end"/>
      </w:r>
      <w:bookmarkEnd w:id="276"/>
    </w:p>
  </w:footnote>
  <w:footnote w:id="743">
    <w:p w14:paraId="50E232E8" w14:textId="62BC3BF5" w:rsidR="00A67335" w:rsidRPr="00B41DF8" w:rsidRDefault="00A67335" w:rsidP="00B41DF8">
      <w:pPr>
        <w:pStyle w:val="FootnoteText"/>
        <w:rPr>
          <w:rFonts w:cstheme="minorHAnsi"/>
        </w:rPr>
      </w:pPr>
      <w:r w:rsidRPr="00B41DF8">
        <w:rPr>
          <w:rStyle w:val="FootnoteReference"/>
          <w:rFonts w:cstheme="minorHAnsi"/>
        </w:rPr>
        <w:footnoteRef/>
      </w:r>
      <w:r w:rsidR="00B35AA0" w:rsidRPr="00B41DF8">
        <w:rPr>
          <w:rFonts w:cstheme="minorHAnsi"/>
        </w:rPr>
        <w:t xml:space="preserve"> BASW (</w:t>
      </w:r>
      <w:r w:rsidR="00AD52D8">
        <w:rPr>
          <w:rFonts w:cstheme="minorHAnsi"/>
        </w:rPr>
        <w:t>n 71</w:t>
      </w:r>
      <w:r w:rsidR="00311689">
        <w:rPr>
          <w:rFonts w:cstheme="minorHAnsi"/>
        </w:rPr>
        <w:t>6</w:t>
      </w:r>
      <w:r w:rsidR="00B35AA0" w:rsidRPr="00B41DF8">
        <w:rPr>
          <w:rFonts w:cstheme="minorHAnsi"/>
        </w:rPr>
        <w:t>).</w:t>
      </w:r>
    </w:p>
  </w:footnote>
  <w:footnote w:id="744">
    <w:p w14:paraId="10C7DD7A" w14:textId="5DC5C056" w:rsidR="00A67335" w:rsidRPr="00B41DF8" w:rsidRDefault="00A6733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M</w:t>
      </w:r>
      <w:r w:rsidR="00306B14" w:rsidRPr="00B41DF8">
        <w:rPr>
          <w:rFonts w:cstheme="minorHAnsi"/>
          <w:noProof/>
        </w:rPr>
        <w:t xml:space="preserve">. </w:t>
      </w:r>
      <w:r w:rsidR="00D9226A" w:rsidRPr="00B41DF8">
        <w:rPr>
          <w:rFonts w:cstheme="minorHAnsi"/>
          <w:noProof/>
        </w:rPr>
        <w:t>Wallengren-</w:t>
      </w:r>
      <w:r w:rsidRPr="00B41DF8">
        <w:rPr>
          <w:rFonts w:cstheme="minorHAnsi"/>
          <w:noProof/>
        </w:rPr>
        <w:t xml:space="preserve">Lynch, </w:t>
      </w:r>
      <w:r w:rsidR="00306B14" w:rsidRPr="00B41DF8">
        <w:rPr>
          <w:rFonts w:cstheme="minorHAnsi"/>
          <w:noProof/>
        </w:rPr>
        <w:t xml:space="preserve">L. </w:t>
      </w:r>
      <w:r w:rsidRPr="00B41DF8">
        <w:rPr>
          <w:rFonts w:cstheme="minorHAnsi"/>
          <w:noProof/>
        </w:rPr>
        <w:t>Dominelli and C</w:t>
      </w:r>
      <w:r w:rsidR="00306B14" w:rsidRPr="00B41DF8">
        <w:rPr>
          <w:rFonts w:cstheme="minorHAnsi"/>
          <w:noProof/>
        </w:rPr>
        <w:t>.</w:t>
      </w:r>
      <w:r w:rsidRPr="00B41DF8">
        <w:rPr>
          <w:rFonts w:cstheme="minorHAnsi"/>
          <w:noProof/>
        </w:rPr>
        <w:t xml:space="preserve"> Cuadra, </w:t>
      </w:r>
      <w:r w:rsidR="00306B14" w:rsidRPr="00B41DF8">
        <w:rPr>
          <w:rFonts w:cstheme="minorHAnsi"/>
          <w:noProof/>
        </w:rPr>
        <w:t>‘</w:t>
      </w:r>
      <w:r w:rsidRPr="00B41DF8">
        <w:rPr>
          <w:rFonts w:cstheme="minorHAnsi"/>
          <w:noProof/>
        </w:rPr>
        <w:t>Information communication technology during COVID-19</w:t>
      </w:r>
      <w:r w:rsidR="00306B14" w:rsidRPr="00B41DF8">
        <w:rPr>
          <w:rFonts w:cstheme="minorHAnsi"/>
          <w:noProof/>
        </w:rPr>
        <w:t>’</w:t>
      </w:r>
      <w:r w:rsidRPr="00B41DF8">
        <w:rPr>
          <w:rFonts w:cstheme="minorHAnsi"/>
          <w:noProof/>
        </w:rPr>
        <w:t xml:space="preserve"> </w:t>
      </w:r>
      <w:r w:rsidRPr="00B41DF8">
        <w:rPr>
          <w:rFonts w:cstheme="minorHAnsi"/>
          <w:i/>
          <w:noProof/>
        </w:rPr>
        <w:t>Social Work Education</w:t>
      </w:r>
      <w:r w:rsidR="00306B14" w:rsidRPr="00B41DF8">
        <w:rPr>
          <w:rFonts w:cstheme="minorHAnsi"/>
          <w:i/>
          <w:noProof/>
        </w:rPr>
        <w:t>,</w:t>
      </w:r>
      <w:r w:rsidRPr="00B41DF8">
        <w:rPr>
          <w:rFonts w:cstheme="minorHAnsi"/>
          <w:noProof/>
        </w:rPr>
        <w:t xml:space="preserve"> 42, no. 1</w:t>
      </w:r>
      <w:r w:rsidR="00306B14" w:rsidRPr="00B41DF8">
        <w:rPr>
          <w:rFonts w:cstheme="minorHAnsi"/>
          <w:noProof/>
        </w:rPr>
        <w:t xml:space="preserve">, </w:t>
      </w:r>
      <w:r w:rsidRPr="00B41DF8">
        <w:rPr>
          <w:rFonts w:cstheme="minorHAnsi"/>
          <w:noProof/>
        </w:rPr>
        <w:t>2023</w:t>
      </w:r>
      <w:r w:rsidR="00306B14" w:rsidRPr="00B41DF8">
        <w:rPr>
          <w:rFonts w:cstheme="minorHAnsi"/>
          <w:noProof/>
        </w:rPr>
        <w:t>.</w:t>
      </w:r>
      <w:r w:rsidR="00306B14" w:rsidRPr="00B41DF8">
        <w:rPr>
          <w:rFonts w:cstheme="minorHAnsi"/>
          <w:b/>
          <w:noProof/>
        </w:rPr>
        <w:t xml:space="preserve"> </w:t>
      </w:r>
    </w:p>
  </w:footnote>
  <w:footnote w:id="745">
    <w:p w14:paraId="5E885A13" w14:textId="64AF100D" w:rsidR="00A67335" w:rsidRPr="00B41DF8" w:rsidRDefault="00A6733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T. Simanovic</w:t>
      </w:r>
      <w:r w:rsidR="00306B14" w:rsidRPr="00B41DF8">
        <w:rPr>
          <w:rFonts w:cstheme="minorHAnsi"/>
          <w:noProof/>
        </w:rPr>
        <w:t>,</w:t>
      </w:r>
      <w:r w:rsidRPr="00B41DF8">
        <w:rPr>
          <w:rFonts w:cstheme="minorHAnsi"/>
          <w:noProof/>
        </w:rPr>
        <w:t xml:space="preserve"> et al., </w:t>
      </w:r>
      <w:r w:rsidR="00306B14" w:rsidRPr="00B41DF8">
        <w:rPr>
          <w:rFonts w:cstheme="minorHAnsi"/>
          <w:noProof/>
        </w:rPr>
        <w:t>‘</w:t>
      </w:r>
      <w:r w:rsidRPr="00B41DF8">
        <w:rPr>
          <w:rFonts w:cstheme="minorHAnsi"/>
          <w:noProof/>
        </w:rPr>
        <w:t>Social Work Education During COVID-19: Students' Perceptions of the Challenges and Opportunities of Online and Blended Learning</w:t>
      </w:r>
      <w:r w:rsidR="00306B14" w:rsidRPr="00B41DF8">
        <w:rPr>
          <w:rFonts w:cstheme="minorHAnsi"/>
          <w:noProof/>
        </w:rPr>
        <w:t>’</w:t>
      </w:r>
      <w:r w:rsidRPr="00B41DF8">
        <w:rPr>
          <w:rFonts w:cstheme="minorHAnsi"/>
          <w:noProof/>
        </w:rPr>
        <w:t xml:space="preserve"> </w:t>
      </w:r>
      <w:r w:rsidRPr="00B41DF8">
        <w:rPr>
          <w:rFonts w:cstheme="minorHAnsi"/>
          <w:i/>
          <w:noProof/>
        </w:rPr>
        <w:t>Intersectionalities-a Global Journal of Social Work Analysis Research Polity and Practice</w:t>
      </w:r>
      <w:r w:rsidR="00306B14" w:rsidRPr="00B41DF8">
        <w:rPr>
          <w:rFonts w:cstheme="minorHAnsi"/>
          <w:i/>
          <w:noProof/>
        </w:rPr>
        <w:t>,</w:t>
      </w:r>
      <w:r w:rsidRPr="00B41DF8">
        <w:rPr>
          <w:rFonts w:cstheme="minorHAnsi"/>
          <w:noProof/>
        </w:rPr>
        <w:t xml:space="preserve"> 9, no. 1</w:t>
      </w:r>
      <w:r w:rsidR="00306B14" w:rsidRPr="00B41DF8">
        <w:rPr>
          <w:rFonts w:cstheme="minorHAnsi"/>
          <w:noProof/>
        </w:rPr>
        <w:t xml:space="preserve">, </w:t>
      </w:r>
      <w:r w:rsidRPr="00B41DF8">
        <w:rPr>
          <w:rFonts w:cstheme="minorHAnsi"/>
          <w:noProof/>
        </w:rPr>
        <w:t>2021</w:t>
      </w:r>
      <w:r w:rsidR="00306B14" w:rsidRPr="00B41DF8">
        <w:rPr>
          <w:rFonts w:cstheme="minorHAnsi"/>
          <w:noProof/>
        </w:rPr>
        <w:t>.</w:t>
      </w:r>
    </w:p>
  </w:footnote>
  <w:footnote w:id="746">
    <w:p w14:paraId="2FF4730E" w14:textId="231D4284" w:rsidR="00A67335" w:rsidRPr="00B41DF8" w:rsidRDefault="00A6733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 xml:space="preserve">M. Wallengren-Lynch, L. Dominelli, and C. Cuadra, </w:t>
      </w:r>
      <w:r w:rsidR="00D9226A" w:rsidRPr="00B41DF8">
        <w:rPr>
          <w:rFonts w:cstheme="minorHAnsi"/>
          <w:noProof/>
        </w:rPr>
        <w:t>‘</w:t>
      </w:r>
      <w:r w:rsidRPr="00B41DF8">
        <w:rPr>
          <w:rFonts w:cstheme="minorHAnsi"/>
          <w:noProof/>
        </w:rPr>
        <w:t>Working and learning from home during COVID-19: International experiences among social work educators and students</w:t>
      </w:r>
      <w:r w:rsidR="00D9226A" w:rsidRPr="00B41DF8">
        <w:rPr>
          <w:rFonts w:cstheme="minorHAnsi"/>
          <w:noProof/>
        </w:rPr>
        <w:t>’</w:t>
      </w:r>
      <w:r w:rsidRPr="00B41DF8">
        <w:rPr>
          <w:rFonts w:cstheme="minorHAnsi"/>
          <w:noProof/>
        </w:rPr>
        <w:t xml:space="preserve"> </w:t>
      </w:r>
      <w:r w:rsidRPr="00B41DF8">
        <w:rPr>
          <w:rFonts w:cstheme="minorHAnsi"/>
          <w:i/>
          <w:noProof/>
        </w:rPr>
        <w:t>International Social Work</w:t>
      </w:r>
      <w:r w:rsidR="00D9226A" w:rsidRPr="00B41DF8">
        <w:rPr>
          <w:rFonts w:cstheme="minorHAnsi"/>
          <w:i/>
          <w:noProof/>
        </w:rPr>
        <w:t>,</w:t>
      </w:r>
      <w:r w:rsidRPr="00B41DF8">
        <w:rPr>
          <w:rFonts w:cstheme="minorHAnsi"/>
          <w:noProof/>
        </w:rPr>
        <w:t xml:space="preserve"> </w:t>
      </w:r>
      <w:r w:rsidR="00D9226A" w:rsidRPr="00B41DF8">
        <w:rPr>
          <w:rFonts w:cstheme="minorHAnsi"/>
          <w:noProof/>
        </w:rPr>
        <w:t xml:space="preserve">vol. 66, no. 4, </w:t>
      </w:r>
      <w:r w:rsidRPr="00B41DF8">
        <w:rPr>
          <w:rFonts w:cstheme="minorHAnsi"/>
          <w:noProof/>
        </w:rPr>
        <w:t>2021</w:t>
      </w:r>
      <w:r w:rsidR="00D9226A" w:rsidRPr="00B41DF8">
        <w:rPr>
          <w:rFonts w:cstheme="minorHAnsi"/>
          <w:noProof/>
        </w:rPr>
        <w:t>.</w:t>
      </w:r>
    </w:p>
  </w:footnote>
  <w:footnote w:id="747">
    <w:p w14:paraId="4FEEA5FE" w14:textId="423F660C" w:rsidR="00A67335" w:rsidRPr="00B41DF8" w:rsidRDefault="00A6733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A</w:t>
      </w:r>
      <w:r w:rsidR="00D9226A" w:rsidRPr="00B41DF8">
        <w:rPr>
          <w:rFonts w:cstheme="minorHAnsi"/>
          <w:noProof/>
        </w:rPr>
        <w:t>.</w:t>
      </w:r>
      <w:r w:rsidRPr="00B41DF8">
        <w:rPr>
          <w:rFonts w:cstheme="minorHAnsi"/>
          <w:noProof/>
        </w:rPr>
        <w:t xml:space="preserve"> Maddock and P</w:t>
      </w:r>
      <w:r w:rsidR="00D9226A" w:rsidRPr="00B41DF8">
        <w:rPr>
          <w:rFonts w:cstheme="minorHAnsi"/>
          <w:noProof/>
        </w:rPr>
        <w:t>.</w:t>
      </w:r>
      <w:r w:rsidRPr="00B41DF8">
        <w:rPr>
          <w:rFonts w:cstheme="minorHAnsi"/>
          <w:noProof/>
        </w:rPr>
        <w:t xml:space="preserve"> McCusker, </w:t>
      </w:r>
      <w:r w:rsidR="00D9226A" w:rsidRPr="00B41DF8">
        <w:rPr>
          <w:rFonts w:cstheme="minorHAnsi"/>
          <w:noProof/>
        </w:rPr>
        <w:t>‘</w:t>
      </w:r>
      <w:r w:rsidRPr="00B41DF8">
        <w:rPr>
          <w:rFonts w:cstheme="minorHAnsi"/>
          <w:noProof/>
        </w:rPr>
        <w:t>Implementing the Learning from the Mindfulness-based Social Work and Self-care Programme to Social Work Student Practice during COVID-19: A Qualitative Study</w:t>
      </w:r>
      <w:r w:rsidR="00D9226A" w:rsidRPr="00B41DF8">
        <w:rPr>
          <w:rFonts w:cstheme="minorHAnsi"/>
          <w:noProof/>
        </w:rPr>
        <w:t>’</w:t>
      </w:r>
      <w:r w:rsidRPr="00B41DF8">
        <w:rPr>
          <w:rFonts w:cstheme="minorHAnsi"/>
          <w:noProof/>
        </w:rPr>
        <w:t xml:space="preserve"> </w:t>
      </w:r>
      <w:r w:rsidRPr="00B41DF8">
        <w:rPr>
          <w:rFonts w:cstheme="minorHAnsi"/>
          <w:i/>
          <w:noProof/>
        </w:rPr>
        <w:t>British Journal of Social Work</w:t>
      </w:r>
      <w:r w:rsidR="00D9226A" w:rsidRPr="00B41DF8">
        <w:rPr>
          <w:rFonts w:cstheme="minorHAnsi"/>
          <w:i/>
          <w:noProof/>
        </w:rPr>
        <w:t>,</w:t>
      </w:r>
      <w:r w:rsidRPr="00B41DF8">
        <w:rPr>
          <w:rFonts w:cstheme="minorHAnsi"/>
          <w:noProof/>
        </w:rPr>
        <w:t xml:space="preserve"> 52, no. 8</w:t>
      </w:r>
      <w:r w:rsidR="00D9226A" w:rsidRPr="00B41DF8">
        <w:rPr>
          <w:rFonts w:cstheme="minorHAnsi"/>
          <w:noProof/>
        </w:rPr>
        <w:t xml:space="preserve">, </w:t>
      </w:r>
      <w:r w:rsidRPr="00B41DF8">
        <w:rPr>
          <w:rFonts w:cstheme="minorHAnsi"/>
          <w:noProof/>
        </w:rPr>
        <w:t>2022</w:t>
      </w:r>
      <w:r w:rsidR="00D9226A" w:rsidRPr="00B41DF8">
        <w:rPr>
          <w:rFonts w:cstheme="minorHAnsi"/>
          <w:noProof/>
        </w:rPr>
        <w:t>.</w:t>
      </w:r>
      <w:r w:rsidR="00D9226A" w:rsidRPr="00B41DF8">
        <w:rPr>
          <w:rFonts w:cstheme="minorHAnsi"/>
          <w:b/>
          <w:noProof/>
        </w:rPr>
        <w:t xml:space="preserve"> </w:t>
      </w:r>
    </w:p>
  </w:footnote>
  <w:footnote w:id="748">
    <w:p w14:paraId="1162ED2C" w14:textId="2C99E9E8" w:rsidR="00A67335" w:rsidRPr="00B41DF8" w:rsidRDefault="00A6733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N</w:t>
      </w:r>
      <w:r w:rsidR="00D9226A" w:rsidRPr="00B41DF8">
        <w:rPr>
          <w:rFonts w:cstheme="minorHAnsi"/>
          <w:noProof/>
        </w:rPr>
        <w:t>.</w:t>
      </w:r>
      <w:r w:rsidRPr="00B41DF8">
        <w:rPr>
          <w:rFonts w:cstheme="minorHAnsi"/>
          <w:noProof/>
        </w:rPr>
        <w:t xml:space="preserve"> K</w:t>
      </w:r>
      <w:r w:rsidR="00D9226A" w:rsidRPr="00B41DF8">
        <w:rPr>
          <w:rFonts w:cstheme="minorHAnsi"/>
          <w:noProof/>
        </w:rPr>
        <w:t>.</w:t>
      </w:r>
      <w:r w:rsidRPr="00B41DF8">
        <w:rPr>
          <w:rFonts w:cstheme="minorHAnsi"/>
          <w:noProof/>
        </w:rPr>
        <w:t xml:space="preserve"> McGookin, </w:t>
      </w:r>
      <w:r w:rsidR="00D9226A" w:rsidRPr="00B41DF8">
        <w:rPr>
          <w:rFonts w:cstheme="minorHAnsi"/>
          <w:noProof/>
        </w:rPr>
        <w:t>‘’</w:t>
      </w:r>
      <w:r w:rsidRPr="00B41DF8">
        <w:rPr>
          <w:rFonts w:cstheme="minorHAnsi"/>
          <w:noProof/>
        </w:rPr>
        <w:t>It was kinda like D.I.Y closure'. Using Photovoice to capture the experiences of final year social work students graduating amidst the pandemic</w:t>
      </w:r>
      <w:r w:rsidR="00D9226A" w:rsidRPr="00B41DF8">
        <w:rPr>
          <w:rFonts w:cstheme="minorHAnsi"/>
          <w:noProof/>
        </w:rPr>
        <w:t>’</w:t>
      </w:r>
      <w:r w:rsidRPr="00B41DF8">
        <w:rPr>
          <w:rFonts w:cstheme="minorHAnsi"/>
          <w:noProof/>
        </w:rPr>
        <w:t xml:space="preserve"> </w:t>
      </w:r>
      <w:r w:rsidRPr="00B41DF8">
        <w:rPr>
          <w:rFonts w:cstheme="minorHAnsi"/>
          <w:i/>
          <w:noProof/>
        </w:rPr>
        <w:t>Qualitative Social Work</w:t>
      </w:r>
      <w:r w:rsidR="00D9226A" w:rsidRPr="00B41DF8">
        <w:rPr>
          <w:rFonts w:cstheme="minorHAnsi"/>
          <w:i/>
          <w:noProof/>
        </w:rPr>
        <w:t>,</w:t>
      </w:r>
      <w:r w:rsidRPr="00B41DF8">
        <w:rPr>
          <w:rFonts w:cstheme="minorHAnsi"/>
          <w:noProof/>
        </w:rPr>
        <w:t xml:space="preserve"> 22, no. 4</w:t>
      </w:r>
      <w:r w:rsidR="00D9226A" w:rsidRPr="00B41DF8">
        <w:rPr>
          <w:rFonts w:cstheme="minorHAnsi"/>
          <w:noProof/>
        </w:rPr>
        <w:t xml:space="preserve">, </w:t>
      </w:r>
      <w:r w:rsidRPr="00B41DF8">
        <w:rPr>
          <w:rFonts w:cstheme="minorHAnsi"/>
          <w:noProof/>
        </w:rPr>
        <w:t>2023</w:t>
      </w:r>
      <w:r w:rsidR="00D9226A" w:rsidRPr="00B41DF8">
        <w:rPr>
          <w:rFonts w:cstheme="minorHAnsi"/>
          <w:noProof/>
        </w:rPr>
        <w:t>.</w:t>
      </w:r>
      <w:r w:rsidR="00D9226A" w:rsidRPr="00B41DF8">
        <w:rPr>
          <w:rFonts w:cstheme="minorHAnsi"/>
          <w:b/>
          <w:noProof/>
        </w:rPr>
        <w:t xml:space="preserve"> </w:t>
      </w:r>
    </w:p>
  </w:footnote>
  <w:footnote w:id="749">
    <w:p w14:paraId="1B317A0B" w14:textId="216F95D3" w:rsidR="00A67335" w:rsidRPr="00B41DF8" w:rsidRDefault="00A6733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Pr="00B41DF8">
        <w:rPr>
          <w:rFonts w:cstheme="minorHAnsi"/>
          <w:noProof/>
        </w:rPr>
        <w:t>L</w:t>
      </w:r>
      <w:r w:rsidR="00D9226A" w:rsidRPr="00B41DF8">
        <w:rPr>
          <w:rFonts w:cstheme="minorHAnsi"/>
          <w:noProof/>
        </w:rPr>
        <w:t>.</w:t>
      </w:r>
      <w:r w:rsidRPr="00B41DF8">
        <w:rPr>
          <w:rFonts w:cstheme="minorHAnsi"/>
          <w:noProof/>
        </w:rPr>
        <w:t xml:space="preserve"> R</w:t>
      </w:r>
      <w:r w:rsidR="00D9226A" w:rsidRPr="00B41DF8">
        <w:rPr>
          <w:rFonts w:cstheme="minorHAnsi"/>
          <w:noProof/>
        </w:rPr>
        <w:t>.</w:t>
      </w:r>
      <w:r w:rsidRPr="00B41DF8">
        <w:rPr>
          <w:rFonts w:cstheme="minorHAnsi"/>
          <w:noProof/>
        </w:rPr>
        <w:t xml:space="preserve"> Campbell, </w:t>
      </w:r>
      <w:r w:rsidR="00D9226A" w:rsidRPr="00B41DF8">
        <w:rPr>
          <w:rFonts w:cstheme="minorHAnsi"/>
          <w:noProof/>
        </w:rPr>
        <w:t>‘</w:t>
      </w:r>
      <w:r w:rsidRPr="00B41DF8">
        <w:rPr>
          <w:rFonts w:cstheme="minorHAnsi"/>
          <w:noProof/>
        </w:rPr>
        <w:t>Doctoral research amidst the Covid-19 pandemic: Researcher reflections on practice, relationships, and unexpected intimacy</w:t>
      </w:r>
      <w:r w:rsidR="00D9226A" w:rsidRPr="00B41DF8">
        <w:rPr>
          <w:rFonts w:cstheme="minorHAnsi"/>
          <w:noProof/>
        </w:rPr>
        <w:t>’</w:t>
      </w:r>
      <w:r w:rsidRPr="00B41DF8">
        <w:rPr>
          <w:rFonts w:cstheme="minorHAnsi"/>
          <w:noProof/>
        </w:rPr>
        <w:t xml:space="preserve"> </w:t>
      </w:r>
      <w:r w:rsidRPr="00B41DF8">
        <w:rPr>
          <w:rFonts w:cstheme="minorHAnsi"/>
          <w:i/>
          <w:noProof/>
        </w:rPr>
        <w:t>Qualitative Social Work</w:t>
      </w:r>
      <w:r w:rsidR="00D9226A" w:rsidRPr="00B41DF8">
        <w:rPr>
          <w:rFonts w:cstheme="minorHAnsi"/>
          <w:i/>
          <w:noProof/>
        </w:rPr>
        <w:t>,</w:t>
      </w:r>
      <w:r w:rsidRPr="00B41DF8">
        <w:rPr>
          <w:rFonts w:cstheme="minorHAnsi"/>
          <w:noProof/>
        </w:rPr>
        <w:t xml:space="preserve"> 20, no. </w:t>
      </w:r>
      <w:r w:rsidR="00D9226A" w:rsidRPr="00B41DF8">
        <w:rPr>
          <w:rFonts w:cstheme="minorHAnsi"/>
          <w:noProof/>
        </w:rPr>
        <w:t xml:space="preserve">1-2, </w:t>
      </w:r>
      <w:r w:rsidRPr="00B41DF8">
        <w:rPr>
          <w:rFonts w:cstheme="minorHAnsi"/>
          <w:noProof/>
        </w:rPr>
        <w:t>2021</w:t>
      </w:r>
      <w:r w:rsidR="00D9226A" w:rsidRPr="00B41DF8">
        <w:rPr>
          <w:rFonts w:cstheme="minorHAnsi"/>
          <w:noProof/>
        </w:rPr>
        <w:t>.</w:t>
      </w:r>
      <w:r w:rsidRPr="00B41DF8">
        <w:rPr>
          <w:rFonts w:cstheme="minorHAnsi"/>
          <w:b/>
          <w:noProof/>
        </w:rPr>
        <w:t xml:space="preserve"> </w:t>
      </w:r>
    </w:p>
  </w:footnote>
  <w:footnote w:id="750">
    <w:p w14:paraId="58B3F1DB" w14:textId="74864EAA"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F4D0E" w:rsidRPr="00B41DF8">
        <w:rPr>
          <w:rFonts w:cstheme="minorHAnsi"/>
        </w:rPr>
        <w:t>Public Health Scotland, ‘COVID-19 - information and guidance for social, community, and residential care settings, Version 2.8’ (31 August 2023) &lt;</w:t>
      </w:r>
      <w:hyperlink r:id="rId232" w:anchor="page-update-container" w:history="1">
        <w:r w:rsidR="004F6F8A" w:rsidRPr="00B41DF8">
          <w:rPr>
            <w:rStyle w:val="Hyperlink"/>
            <w:rFonts w:cstheme="minorHAnsi"/>
            <w:color w:val="auto"/>
          </w:rPr>
          <w:t>https://publichealthscotland.scot/publications/covid-19-information-and-guidance-for-social-community-and-residential-care-settings/covid-19-information-and-guidance-for-social-community-and-residential-care-settings-version-28/#page-update-container</w:t>
        </w:r>
      </w:hyperlink>
      <w:r w:rsidR="002F4D0E" w:rsidRPr="00B41DF8">
        <w:rPr>
          <w:rFonts w:cstheme="minorHAnsi"/>
        </w:rPr>
        <w:t>&gt;</w:t>
      </w:r>
    </w:p>
  </w:footnote>
  <w:footnote w:id="751">
    <w:p w14:paraId="0A525540" w14:textId="58A0FAAD"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F6F8A" w:rsidRPr="00B41DF8">
        <w:rPr>
          <w:rFonts w:cstheme="minorHAnsi"/>
        </w:rPr>
        <w:t>Public Health Scotland (</w:t>
      </w:r>
      <w:r w:rsidR="00AD52D8">
        <w:rPr>
          <w:rFonts w:cstheme="minorHAnsi"/>
        </w:rPr>
        <w:t>n 74</w:t>
      </w:r>
      <w:r w:rsidR="001E510D">
        <w:rPr>
          <w:rFonts w:cstheme="minorHAnsi"/>
        </w:rPr>
        <w:t>9</w:t>
      </w:r>
      <w:r w:rsidR="004F6F8A" w:rsidRPr="00B41DF8">
        <w:rPr>
          <w:rFonts w:cstheme="minorHAnsi"/>
        </w:rPr>
        <w:t>).</w:t>
      </w:r>
    </w:p>
  </w:footnote>
  <w:footnote w:id="752">
    <w:p w14:paraId="139D37F1" w14:textId="0F11EBCA"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Broadfoot et al. </w:t>
      </w:r>
      <w:r w:rsidR="004F6F8A" w:rsidRPr="00B41DF8">
        <w:rPr>
          <w:rFonts w:cstheme="minorHAnsi"/>
        </w:rPr>
        <w:t>(</w:t>
      </w:r>
      <w:r w:rsidR="001E18F5">
        <w:rPr>
          <w:rFonts w:cstheme="minorHAnsi"/>
        </w:rPr>
        <w:t>n 36</w:t>
      </w:r>
      <w:r w:rsidR="007953D3">
        <w:rPr>
          <w:rFonts w:cstheme="minorHAnsi"/>
        </w:rPr>
        <w:t>6</w:t>
      </w:r>
      <w:r w:rsidR="004F6F8A" w:rsidRPr="00B41DF8">
        <w:rPr>
          <w:rFonts w:cstheme="minorHAnsi"/>
        </w:rPr>
        <w:t>).</w:t>
      </w:r>
    </w:p>
  </w:footnote>
  <w:footnote w:id="753">
    <w:p w14:paraId="1177DB2A" w14:textId="7C4B78F7" w:rsidR="009572C5" w:rsidRPr="00B41DF8" w:rsidRDefault="009572C5" w:rsidP="00B41DF8">
      <w:pPr>
        <w:spacing w:after="0" w:line="240" w:lineRule="auto"/>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004F6F8A" w:rsidRPr="00B41DF8">
        <w:rPr>
          <w:rFonts w:cstheme="minorHAnsi"/>
          <w:sz w:val="20"/>
          <w:szCs w:val="20"/>
        </w:rPr>
        <w:t xml:space="preserve">Scottish Parliament (n </w:t>
      </w:r>
      <w:r w:rsidR="0071512A" w:rsidRPr="00B41DF8">
        <w:rPr>
          <w:rFonts w:cstheme="minorHAnsi"/>
          <w:sz w:val="20"/>
          <w:szCs w:val="20"/>
        </w:rPr>
        <w:t>8</w:t>
      </w:r>
      <w:r w:rsidR="001638C2">
        <w:rPr>
          <w:rFonts w:cstheme="minorHAnsi"/>
          <w:sz w:val="20"/>
          <w:szCs w:val="20"/>
        </w:rPr>
        <w:t>3</w:t>
      </w:r>
      <w:r w:rsidR="004F6F8A" w:rsidRPr="00B41DF8">
        <w:rPr>
          <w:rFonts w:cstheme="minorHAnsi"/>
          <w:sz w:val="20"/>
          <w:szCs w:val="20"/>
        </w:rPr>
        <w:t>).</w:t>
      </w:r>
    </w:p>
  </w:footnote>
  <w:footnote w:id="754">
    <w:p w14:paraId="3E1FA017" w14:textId="07089D13" w:rsidR="009572C5" w:rsidRPr="00B41DF8" w:rsidRDefault="009572C5" w:rsidP="00B41DF8">
      <w:pPr>
        <w:pStyle w:val="FootnoteText"/>
        <w:rPr>
          <w:rFonts w:cstheme="minorHAnsi"/>
          <w:highlight w:val="magenta"/>
        </w:rPr>
      </w:pPr>
      <w:r w:rsidRPr="00B41DF8">
        <w:rPr>
          <w:rStyle w:val="FootnoteReference"/>
          <w:rFonts w:cstheme="minorHAnsi"/>
        </w:rPr>
        <w:footnoteRef/>
      </w:r>
      <w:r w:rsidRPr="00B41DF8">
        <w:rPr>
          <w:rFonts w:cstheme="minorHAnsi"/>
        </w:rPr>
        <w:t xml:space="preserve"> </w:t>
      </w:r>
      <w:r w:rsidR="008730C1" w:rsidRPr="00B41DF8">
        <w:rPr>
          <w:rFonts w:cstheme="minorHAnsi"/>
        </w:rPr>
        <w:t>Scottish Government</w:t>
      </w:r>
      <w:r w:rsidR="00471D66" w:rsidRPr="00B41DF8">
        <w:rPr>
          <w:rFonts w:cstheme="minorHAnsi"/>
        </w:rPr>
        <w:t xml:space="preserve"> (</w:t>
      </w:r>
      <w:r w:rsidR="00AD52D8">
        <w:rPr>
          <w:rFonts w:cstheme="minorHAnsi"/>
        </w:rPr>
        <w:t xml:space="preserve">n </w:t>
      </w:r>
      <w:r w:rsidR="001638C2">
        <w:rPr>
          <w:rFonts w:cstheme="minorHAnsi"/>
        </w:rPr>
        <w:t>84</w:t>
      </w:r>
      <w:r w:rsidR="00471D66" w:rsidRPr="00B41DF8">
        <w:rPr>
          <w:rFonts w:cstheme="minorHAnsi"/>
        </w:rPr>
        <w:t>)</w:t>
      </w:r>
      <w:r w:rsidR="009E33A4" w:rsidRPr="00B41DF8">
        <w:rPr>
          <w:rFonts w:cstheme="minorHAnsi"/>
        </w:rPr>
        <w:t>.</w:t>
      </w:r>
    </w:p>
  </w:footnote>
  <w:footnote w:id="755">
    <w:p w14:paraId="5E4D7748" w14:textId="7369BD37" w:rsidR="009572C5" w:rsidRPr="00761846"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075614" w:rsidRPr="00761846">
        <w:rPr>
          <w:rFonts w:cstheme="minorHAnsi"/>
        </w:rPr>
        <w:t>Scottish Government, ‘</w:t>
      </w:r>
      <w:r w:rsidR="00376D89" w:rsidRPr="00761846">
        <w:rPr>
          <w:rFonts w:cstheme="minorHAnsi"/>
        </w:rPr>
        <w:t>Coronavirus (COVID-19): safe and ethical social work practice’</w:t>
      </w:r>
      <w:r w:rsidR="000B1ACD" w:rsidRPr="00761846">
        <w:rPr>
          <w:rFonts w:cstheme="minorHAnsi"/>
        </w:rPr>
        <w:t xml:space="preserve"> (23 April 2020)</w:t>
      </w:r>
      <w:r w:rsidR="00376D89" w:rsidRPr="00761846" w:rsidDel="00376D89">
        <w:rPr>
          <w:rFonts w:cstheme="minorHAnsi"/>
        </w:rPr>
        <w:t xml:space="preserve"> </w:t>
      </w:r>
      <w:r w:rsidR="00075614" w:rsidRPr="00761846">
        <w:rPr>
          <w:rFonts w:cstheme="minorHAnsi"/>
        </w:rPr>
        <w:t>&lt;</w:t>
      </w:r>
      <w:hyperlink r:id="rId233" w:history="1">
        <w:r w:rsidR="00EA7308" w:rsidRPr="00824EAA">
          <w:rPr>
            <w:rStyle w:val="Hyperlink"/>
            <w:rFonts w:cstheme="minorHAnsi"/>
          </w:rPr>
          <w:t>https://webarchive.nrscotland.gov.uk/20200527194605/https://www.gov.scot/publications/coronavirus-covid-19-social-worker-guidance-on-safe-contact/</w:t>
        </w:r>
      </w:hyperlink>
      <w:r w:rsidR="00075614" w:rsidRPr="00761846">
        <w:rPr>
          <w:rFonts w:cstheme="minorHAnsi"/>
        </w:rPr>
        <w:t>&gt;</w:t>
      </w:r>
    </w:p>
  </w:footnote>
  <w:footnote w:id="756">
    <w:p w14:paraId="6AD5C129" w14:textId="674D2566" w:rsidR="0005741E" w:rsidRDefault="0005741E">
      <w:pPr>
        <w:pStyle w:val="FootnoteText"/>
      </w:pPr>
      <w:r w:rsidRPr="00761846">
        <w:rPr>
          <w:rStyle w:val="FootnoteReference"/>
        </w:rPr>
        <w:footnoteRef/>
      </w:r>
      <w:r w:rsidRPr="00761846">
        <w:t xml:space="preserve"> Scottish Government, ‘Coronavirus (COVID-19): safe and ethical social work practice’ (10 July 2020)  &lt;</w:t>
      </w:r>
      <w:hyperlink r:id="rId234" w:history="1">
        <w:r w:rsidRPr="00761846">
          <w:rPr>
            <w:rStyle w:val="Hyperlink"/>
          </w:rPr>
          <w:t>https://webarchive.nrscotland.gov.uk/20220419175856/http://www.gov.scot/publications/coronavirus-covid-19-social-worker-guidance-on-safe-contact/</w:t>
        </w:r>
      </w:hyperlink>
      <w:r w:rsidR="000B1ACD" w:rsidRPr="00761846">
        <w:t>&gt;</w:t>
      </w:r>
    </w:p>
  </w:footnote>
  <w:footnote w:id="757">
    <w:p w14:paraId="5CE5F8B2" w14:textId="0C121C3C" w:rsidR="009572C5" w:rsidRPr="00B41DF8" w:rsidRDefault="009572C5" w:rsidP="00B41DF8">
      <w:pPr>
        <w:pStyle w:val="FootnoteText"/>
        <w:rPr>
          <w:rFonts w:cstheme="minorHAnsi"/>
        </w:rPr>
      </w:pPr>
      <w:r w:rsidRPr="003666E4">
        <w:rPr>
          <w:rStyle w:val="FootnoteReference"/>
          <w:rFonts w:cstheme="minorHAnsi"/>
        </w:rPr>
        <w:footnoteRef/>
      </w:r>
      <w:r w:rsidR="004E3AF9" w:rsidRPr="003666E4">
        <w:rPr>
          <w:rFonts w:cstheme="minorHAnsi"/>
        </w:rPr>
        <w:t xml:space="preserve"> Scottish Government</w:t>
      </w:r>
      <w:r w:rsidR="00961593" w:rsidRPr="003666E4">
        <w:rPr>
          <w:rFonts w:cstheme="minorHAnsi"/>
        </w:rPr>
        <w:t>, Update on self-isolation for health and social care staff</w:t>
      </w:r>
      <w:r w:rsidR="00BB30EC" w:rsidRPr="003666E4">
        <w:rPr>
          <w:rFonts w:cstheme="minorHAnsi"/>
        </w:rPr>
        <w:t xml:space="preserve"> DL (2022) 01,</w:t>
      </w:r>
      <w:r w:rsidR="00961593" w:rsidRPr="003666E4">
        <w:rPr>
          <w:rFonts w:cstheme="minorHAnsi"/>
        </w:rPr>
        <w:t xml:space="preserve"> </w:t>
      </w:r>
      <w:r w:rsidR="00BB30EC" w:rsidRPr="003666E4">
        <w:rPr>
          <w:rFonts w:cstheme="minorHAnsi"/>
        </w:rPr>
        <w:t xml:space="preserve">(6 January 2022) </w:t>
      </w:r>
      <w:r w:rsidR="009E4D6D" w:rsidRPr="003666E4">
        <w:rPr>
          <w:rFonts w:cstheme="minorHAnsi"/>
        </w:rPr>
        <w:t>&lt;</w:t>
      </w:r>
      <w:r w:rsidR="009E4D6D" w:rsidRPr="003666E4">
        <w:t xml:space="preserve"> </w:t>
      </w:r>
      <w:r w:rsidR="009E4D6D" w:rsidRPr="003666E4">
        <w:rPr>
          <w:rFonts w:cstheme="minorHAnsi"/>
        </w:rPr>
        <w:t>https://www.sehd.scot.nhs.uk/dl/DL(2022)01.pdf&gt;</w:t>
      </w:r>
    </w:p>
  </w:footnote>
  <w:footnote w:id="758">
    <w:p w14:paraId="178BC697" w14:textId="42DB570D" w:rsidR="009572C5" w:rsidRPr="00B41DF8" w:rsidRDefault="009572C5" w:rsidP="00B41DF8">
      <w:pPr>
        <w:pStyle w:val="FootnoteText"/>
        <w:rPr>
          <w:rFonts w:cstheme="minorHAnsi"/>
        </w:rPr>
      </w:pPr>
      <w:r w:rsidRPr="00B41DF8">
        <w:rPr>
          <w:rStyle w:val="FootnoteReference"/>
          <w:rFonts w:cstheme="minorHAnsi"/>
        </w:rPr>
        <w:footnoteRef/>
      </w:r>
      <w:r w:rsidR="005D3EF0" w:rsidRPr="00B41DF8">
        <w:rPr>
          <w:rFonts w:cstheme="minorHAnsi"/>
        </w:rPr>
        <w:t xml:space="preserve"> BASW (</w:t>
      </w:r>
      <w:r w:rsidR="00AD52D8">
        <w:rPr>
          <w:rFonts w:cstheme="minorHAnsi"/>
        </w:rPr>
        <w:t>n 71</w:t>
      </w:r>
      <w:r w:rsidR="00643D45">
        <w:rPr>
          <w:rFonts w:cstheme="minorHAnsi"/>
        </w:rPr>
        <w:t>6</w:t>
      </w:r>
      <w:r w:rsidR="005D3EF0" w:rsidRPr="00B41DF8">
        <w:rPr>
          <w:rFonts w:cstheme="minorHAnsi"/>
        </w:rPr>
        <w:t>).</w:t>
      </w:r>
    </w:p>
  </w:footnote>
  <w:footnote w:id="759">
    <w:p w14:paraId="684E4421" w14:textId="38CF6713"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535A44" w:rsidRPr="00B41DF8">
        <w:rPr>
          <w:rFonts w:cstheme="minorHAnsi"/>
        </w:rPr>
        <w:t>BBC Scotland, ‘Coronavirus: 'I'm a frontline carer but feel undervalued'’ (07 April 2020) &lt;</w:t>
      </w:r>
      <w:hyperlink r:id="rId235" w:history="1">
        <w:r w:rsidR="00535A44" w:rsidRPr="00B41DF8">
          <w:rPr>
            <w:rStyle w:val="Hyperlink"/>
            <w:rFonts w:cstheme="minorHAnsi"/>
            <w:color w:val="auto"/>
          </w:rPr>
          <w:t>https://www.bbc.co.uk/news/uk-scotland-scotland-business-52189562</w:t>
        </w:r>
      </w:hyperlink>
      <w:r w:rsidR="00535A44" w:rsidRPr="00B41DF8">
        <w:rPr>
          <w:rFonts w:cstheme="minorHAnsi"/>
        </w:rPr>
        <w:t>&gt;</w:t>
      </w:r>
    </w:p>
  </w:footnote>
  <w:footnote w:id="760">
    <w:p w14:paraId="4BA4026C" w14:textId="7A53EAE8" w:rsidR="00535A44"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535A44" w:rsidRPr="00B41DF8">
        <w:rPr>
          <w:rFonts w:cstheme="minorHAnsi"/>
        </w:rPr>
        <w:t xml:space="preserve">Health and Social Care Scotland, ‘Lessons Learned from Reducing Delayed </w:t>
      </w:r>
    </w:p>
    <w:p w14:paraId="1D988573" w14:textId="72508A65" w:rsidR="009572C5" w:rsidRPr="00B41DF8" w:rsidRDefault="00535A44" w:rsidP="00B41DF8">
      <w:pPr>
        <w:pStyle w:val="FootnoteText"/>
        <w:rPr>
          <w:rFonts w:cstheme="minorHAnsi"/>
        </w:rPr>
      </w:pPr>
      <w:r w:rsidRPr="00B41DF8">
        <w:rPr>
          <w:rFonts w:cstheme="minorHAnsi"/>
        </w:rPr>
        <w:t>Discharges and Hospital Admissions’ (29 July 2020) &lt;</w:t>
      </w:r>
      <w:hyperlink r:id="rId236" w:history="1">
        <w:r w:rsidRPr="00B41DF8">
          <w:rPr>
            <w:rStyle w:val="Hyperlink"/>
            <w:rFonts w:cstheme="minorHAnsi"/>
            <w:color w:val="auto"/>
          </w:rPr>
          <w:t>https://hscscotland.scot/couch/uploads/file/resources/covid19-reports/lessons-learned-report-final.pdf</w:t>
        </w:r>
      </w:hyperlink>
      <w:r w:rsidRPr="00B41DF8">
        <w:rPr>
          <w:rFonts w:cstheme="minorHAnsi"/>
        </w:rPr>
        <w:t>&gt;</w:t>
      </w:r>
    </w:p>
  </w:footnote>
  <w:footnote w:id="761">
    <w:p w14:paraId="7F444FFC" w14:textId="41D4B9A1"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National Audit Office, ‘Readying for NHS and adult social care in England for COVID-19’ </w:t>
      </w:r>
      <w:r w:rsidR="00535A44" w:rsidRPr="00B41DF8">
        <w:rPr>
          <w:rFonts w:cstheme="minorHAnsi"/>
        </w:rPr>
        <w:t xml:space="preserve">(12 June 2020) </w:t>
      </w:r>
      <w:r w:rsidRPr="00B41DF8">
        <w:rPr>
          <w:rFonts w:cstheme="minorHAnsi"/>
        </w:rPr>
        <w:t>&lt;</w:t>
      </w:r>
      <w:hyperlink r:id="rId237" w:history="1">
        <w:r w:rsidR="00535A44" w:rsidRPr="00B41DF8">
          <w:rPr>
            <w:rStyle w:val="Hyperlink"/>
            <w:rFonts w:cstheme="minorHAnsi"/>
            <w:color w:val="auto"/>
          </w:rPr>
          <w:t>https://www.nao.org.uk/wp-content/uploads/2020/06/Readying-the-NHS-and-adult-social-care-in-England-for-COVID-19.pdf</w:t>
        </w:r>
      </w:hyperlink>
      <w:r w:rsidRPr="00B41DF8">
        <w:rPr>
          <w:rFonts w:cstheme="minorHAnsi"/>
        </w:rPr>
        <w:t xml:space="preserve">&gt; ; </w:t>
      </w:r>
      <w:bookmarkStart w:id="286" w:name="_Hlk144050774"/>
      <w:bookmarkStart w:id="287" w:name="_Hlk144050775"/>
      <w:r w:rsidRPr="005D0E4C">
        <w:rPr>
          <w:rFonts w:cstheme="minorHAnsi"/>
        </w:rPr>
        <w:t>Equality and Human Rights Commission</w:t>
      </w:r>
      <w:r w:rsidR="005D0E4C" w:rsidRPr="005D0E4C">
        <w:rPr>
          <w:rFonts w:cstheme="minorHAnsi"/>
        </w:rPr>
        <w:t xml:space="preserve"> (n 174).</w:t>
      </w:r>
      <w:r w:rsidR="005D0E4C">
        <w:rPr>
          <w:rFonts w:cstheme="minorHAnsi"/>
        </w:rPr>
        <w:t xml:space="preserve"> </w:t>
      </w:r>
      <w:bookmarkEnd w:id="286"/>
      <w:bookmarkEnd w:id="287"/>
    </w:p>
  </w:footnote>
  <w:footnote w:id="762">
    <w:p w14:paraId="7ABD7420" w14:textId="4C3C3A80"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McKenzie</w:t>
      </w:r>
      <w:r w:rsidR="003A5C7C" w:rsidRPr="00B41DF8">
        <w:rPr>
          <w:rFonts w:cstheme="minorHAnsi"/>
        </w:rPr>
        <w:t xml:space="preserve"> et al. (</w:t>
      </w:r>
      <w:r w:rsidR="00FB041F">
        <w:rPr>
          <w:rFonts w:cstheme="minorHAnsi"/>
        </w:rPr>
        <w:t>n 55</w:t>
      </w:r>
      <w:r w:rsidR="00620996">
        <w:rPr>
          <w:rFonts w:cstheme="minorHAnsi"/>
        </w:rPr>
        <w:t>8</w:t>
      </w:r>
      <w:r w:rsidR="003A5C7C" w:rsidRPr="00B41DF8">
        <w:rPr>
          <w:rFonts w:cstheme="minorHAnsi"/>
        </w:rPr>
        <w:t>)</w:t>
      </w:r>
      <w:r w:rsidRPr="00B41DF8">
        <w:rPr>
          <w:rFonts w:cstheme="minorHAnsi"/>
        </w:rPr>
        <w:t>.</w:t>
      </w:r>
    </w:p>
  </w:footnote>
  <w:footnote w:id="763">
    <w:p w14:paraId="511CD9F3" w14:textId="5D196B50"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33C27" w:rsidRPr="00B41DF8">
        <w:rPr>
          <w:rFonts w:cstheme="minorHAnsi"/>
        </w:rPr>
        <w:t xml:space="preserve">R. </w:t>
      </w:r>
      <w:r w:rsidRPr="00B41DF8">
        <w:rPr>
          <w:rFonts w:cstheme="minorHAnsi"/>
        </w:rPr>
        <w:t>Sanders</w:t>
      </w:r>
      <w:r w:rsidR="00433C27" w:rsidRPr="00B41DF8">
        <w:rPr>
          <w:rFonts w:cstheme="minorHAnsi"/>
        </w:rPr>
        <w:t>, ‘</w:t>
      </w:r>
      <w:r w:rsidRPr="00B41DF8">
        <w:rPr>
          <w:rFonts w:cstheme="minorHAnsi"/>
        </w:rPr>
        <w:t>ESSS Outline</w:t>
      </w:r>
      <w:r w:rsidR="00433C27" w:rsidRPr="00B41DF8">
        <w:rPr>
          <w:rFonts w:cstheme="minorHAnsi"/>
        </w:rPr>
        <w:t>:</w:t>
      </w:r>
      <w:r w:rsidRPr="00B41DF8">
        <w:rPr>
          <w:rFonts w:cstheme="minorHAnsi"/>
        </w:rPr>
        <w:t xml:space="preserve"> Covid-19: Stress, anxiety, and social care worker mental health</w:t>
      </w:r>
      <w:r w:rsidR="00433C27" w:rsidRPr="00B41DF8">
        <w:rPr>
          <w:rFonts w:cstheme="minorHAnsi"/>
        </w:rPr>
        <w:t>’</w:t>
      </w:r>
      <w:r w:rsidRPr="00B41DF8">
        <w:rPr>
          <w:rFonts w:cstheme="minorHAnsi"/>
        </w:rPr>
        <w:t xml:space="preserve"> </w:t>
      </w:r>
      <w:r w:rsidR="00433C27" w:rsidRPr="00B41DF8">
        <w:rPr>
          <w:rFonts w:cstheme="minorHAnsi"/>
        </w:rPr>
        <w:t>(</w:t>
      </w:r>
      <w:r w:rsidRPr="00B41DF8">
        <w:rPr>
          <w:rFonts w:cstheme="minorHAnsi"/>
          <w:i/>
          <w:iCs/>
        </w:rPr>
        <w:t>Iriss report</w:t>
      </w:r>
      <w:r w:rsidR="00433C27" w:rsidRPr="00B41DF8">
        <w:rPr>
          <w:rFonts w:cstheme="minorHAnsi"/>
        </w:rPr>
        <w:t xml:space="preserve">, 29 </w:t>
      </w:r>
      <w:r w:rsidRPr="00B41DF8">
        <w:rPr>
          <w:rFonts w:cstheme="minorHAnsi"/>
        </w:rPr>
        <w:t>May, 2020) &lt;</w:t>
      </w:r>
      <w:hyperlink r:id="rId238" w:history="1">
        <w:r w:rsidRPr="00B41DF8">
          <w:rPr>
            <w:rStyle w:val="Hyperlink"/>
            <w:rFonts w:cstheme="minorHAnsi"/>
            <w:color w:val="auto"/>
          </w:rPr>
          <w:t>covid-19_stress_anxiety_and_social_care_workers_mental_health_0.pdf (iriss.org.uk)</w:t>
        </w:r>
      </w:hyperlink>
      <w:r w:rsidRPr="00B41DF8">
        <w:rPr>
          <w:rFonts w:cstheme="minorHAnsi"/>
        </w:rPr>
        <w:t>&gt;</w:t>
      </w:r>
    </w:p>
  </w:footnote>
  <w:footnote w:id="764">
    <w:p w14:paraId="5AE20F86" w14:textId="21D97123"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583C1D" w:rsidRPr="00B41DF8">
        <w:rPr>
          <w:rFonts w:cstheme="minorHAnsi"/>
        </w:rPr>
        <w:t xml:space="preserve">J. </w:t>
      </w:r>
      <w:r w:rsidRPr="00B41DF8">
        <w:rPr>
          <w:rFonts w:cstheme="minorHAnsi"/>
        </w:rPr>
        <w:t xml:space="preserve">Ravalier, </w:t>
      </w:r>
      <w:r w:rsidR="00583C1D" w:rsidRPr="00B41DF8">
        <w:rPr>
          <w:rFonts w:cstheme="minorHAnsi"/>
        </w:rPr>
        <w:t>‘</w:t>
      </w:r>
      <w:r w:rsidRPr="00B41DF8">
        <w:rPr>
          <w:rFonts w:cstheme="minorHAnsi"/>
        </w:rPr>
        <w:t>Working conditions and well-being in UK social care and social work during COVID-19</w:t>
      </w:r>
      <w:r w:rsidR="00583C1D" w:rsidRPr="00B41DF8">
        <w:rPr>
          <w:rFonts w:cstheme="minorHAnsi"/>
        </w:rPr>
        <w:t>’</w:t>
      </w:r>
      <w:r w:rsidRPr="00B41DF8">
        <w:rPr>
          <w:rFonts w:cstheme="minorHAnsi"/>
        </w:rPr>
        <w:t xml:space="preserve"> Journal of </w:t>
      </w:r>
      <w:r w:rsidR="00583C1D" w:rsidRPr="00B41DF8">
        <w:rPr>
          <w:rFonts w:cstheme="minorHAnsi"/>
        </w:rPr>
        <w:t>Social Work, vol. 23, no. 2, 2022.</w:t>
      </w:r>
    </w:p>
  </w:footnote>
  <w:footnote w:id="765">
    <w:p w14:paraId="2D7A7620" w14:textId="2DD60D5A"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ED6C0E" w:rsidRPr="00B41DF8">
        <w:rPr>
          <w:rFonts w:cstheme="minorHAnsi"/>
        </w:rPr>
        <w:t xml:space="preserve">Scottish Government, ‘Coronavirus (COVID-19) data: definitions and sources’ (11 April 2022) </w:t>
      </w:r>
      <w:r w:rsidR="0018528B" w:rsidRPr="00B41DF8">
        <w:rPr>
          <w:rFonts w:cstheme="minorHAnsi"/>
        </w:rPr>
        <w:t>&lt;</w:t>
      </w:r>
      <w:hyperlink r:id="rId239" w:anchor="Published%20data%20on%20COVID-19%20and%20the%20health%20and%20social%20care%20workforce" w:history="1">
        <w:r w:rsidR="0018528B" w:rsidRPr="00B41DF8">
          <w:rPr>
            <w:rStyle w:val="Hyperlink"/>
            <w:rFonts w:cstheme="minorHAnsi"/>
            <w:color w:val="auto"/>
          </w:rPr>
          <w:t>https://www.gov.scot/publications/coronavirus-covid-19-data-definitions-and-sources/#Published%20data%20on%20COVID-19%20and%20the%20health%20and%20social%20care%20workforce</w:t>
        </w:r>
      </w:hyperlink>
      <w:r w:rsidR="0018528B" w:rsidRPr="00B41DF8">
        <w:rPr>
          <w:rFonts w:cstheme="minorHAnsi"/>
        </w:rPr>
        <w:t>&gt;</w:t>
      </w:r>
    </w:p>
  </w:footnote>
  <w:footnote w:id="766">
    <w:p w14:paraId="4E12796C" w14:textId="42690D59"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8528B" w:rsidRPr="00B41DF8">
        <w:rPr>
          <w:rFonts w:cstheme="minorHAnsi"/>
        </w:rPr>
        <w:t>M. A. Johansson, et al. ‘SARS-CoV-2 Transmission From People Without COVID-19 Symptoms’ (07 January 2021) &lt;</w:t>
      </w:r>
      <w:hyperlink r:id="rId240" w:history="1">
        <w:r w:rsidR="0018528B" w:rsidRPr="00B41DF8">
          <w:rPr>
            <w:rStyle w:val="Hyperlink"/>
            <w:rFonts w:cstheme="minorHAnsi"/>
            <w:color w:val="auto"/>
          </w:rPr>
          <w:t>https://jamanetwork.com/journals/jamanetworkopen/fullarticle/2774707</w:t>
        </w:r>
      </w:hyperlink>
      <w:r w:rsidR="0018528B" w:rsidRPr="00B41DF8">
        <w:rPr>
          <w:rFonts w:cstheme="minorHAnsi"/>
        </w:rPr>
        <w:t>&gt;</w:t>
      </w:r>
    </w:p>
  </w:footnote>
  <w:footnote w:id="767">
    <w:p w14:paraId="35C90F3C" w14:textId="1A3BD86E"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981173" w:rsidRPr="00B41DF8">
        <w:rPr>
          <w:rFonts w:cstheme="minorHAnsi"/>
        </w:rPr>
        <w:t xml:space="preserve">Scottish Government, ‘Coronavirus (COVID-19) - testing strategy: update - March 2021’ (17 March 2021) </w:t>
      </w:r>
      <w:r w:rsidR="00CF709A" w:rsidRPr="00B41DF8">
        <w:rPr>
          <w:rFonts w:cstheme="minorHAnsi"/>
        </w:rPr>
        <w:t>&lt;</w:t>
      </w:r>
      <w:hyperlink r:id="rId241" w:history="1">
        <w:r w:rsidR="00CF709A" w:rsidRPr="00B41DF8">
          <w:rPr>
            <w:rStyle w:val="Hyperlink"/>
            <w:rFonts w:cstheme="minorHAnsi"/>
            <w:color w:val="auto"/>
          </w:rPr>
          <w:t>https://www.gov.scot/publications/scotlands-testing-strategy-update-march-2021/pages/4/</w:t>
        </w:r>
      </w:hyperlink>
      <w:r w:rsidR="00CF709A" w:rsidRPr="00B41DF8">
        <w:rPr>
          <w:rFonts w:cstheme="minorHAnsi"/>
        </w:rPr>
        <w:t>&gt;</w:t>
      </w:r>
    </w:p>
  </w:footnote>
  <w:footnote w:id="768">
    <w:p w14:paraId="7D5A32F5" w14:textId="4056AA38"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F709A" w:rsidRPr="00B41DF8">
        <w:rPr>
          <w:rFonts w:cstheme="minorHAnsi"/>
        </w:rPr>
        <w:t>The Health Foundation, ‘Adult social care and COVID-19 after the first wave: assessing the policy response in England’ (May 2021) &lt;</w:t>
      </w:r>
      <w:hyperlink r:id="rId242" w:history="1">
        <w:r w:rsidRPr="00B41DF8">
          <w:rPr>
            <w:rStyle w:val="Hyperlink"/>
            <w:rFonts w:cstheme="minorHAnsi"/>
            <w:color w:val="auto"/>
          </w:rPr>
          <w:t>Adult social care and COVID-19 after the first wave: assessing the policy response in England - The Health Foundation</w:t>
        </w:r>
      </w:hyperlink>
      <w:r w:rsidR="00CF709A" w:rsidRPr="00B41DF8">
        <w:rPr>
          <w:rStyle w:val="Hyperlink"/>
          <w:rFonts w:cstheme="minorHAnsi"/>
          <w:color w:val="auto"/>
          <w:u w:val="none"/>
        </w:rPr>
        <w:t>&gt;</w:t>
      </w:r>
    </w:p>
  </w:footnote>
  <w:footnote w:id="769">
    <w:p w14:paraId="0861C9C2" w14:textId="2DC68F2A"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F709A" w:rsidRPr="00B41DF8">
        <w:rPr>
          <w:rFonts w:cstheme="minorHAnsi"/>
        </w:rPr>
        <w:t>COVID-19 Recovery Committee, ‘Long COVID’ (SP Paper 354, 26 April 2023) &lt;</w:t>
      </w:r>
      <w:hyperlink r:id="rId243" w:history="1">
        <w:r w:rsidR="00CF709A" w:rsidRPr="00B41DF8">
          <w:rPr>
            <w:rStyle w:val="Hyperlink"/>
            <w:rFonts w:cstheme="minorHAnsi"/>
            <w:color w:val="auto"/>
          </w:rPr>
          <w:t>https://digitalpublications.parliament.scot/Committees/Report/CVDR/2023/4/26/3f31d972-6497-4e89-b77a-07c03ffa5c10</w:t>
        </w:r>
      </w:hyperlink>
      <w:r w:rsidR="00CF709A" w:rsidRPr="00B41DF8">
        <w:rPr>
          <w:rFonts w:cstheme="minorHAnsi"/>
        </w:rPr>
        <w:t>&gt;</w:t>
      </w:r>
    </w:p>
  </w:footnote>
  <w:footnote w:id="770">
    <w:p w14:paraId="2A85C88E" w14:textId="21155D72"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National Records of Scotland (NRS)</w:t>
      </w:r>
      <w:r w:rsidR="00CF709A" w:rsidRPr="00B41DF8">
        <w:rPr>
          <w:rFonts w:cstheme="minorHAnsi"/>
        </w:rPr>
        <w:t>,</w:t>
      </w:r>
      <w:r w:rsidRPr="00B41DF8">
        <w:rPr>
          <w:rFonts w:cstheme="minorHAnsi"/>
        </w:rPr>
        <w:t xml:space="preserve"> </w:t>
      </w:r>
      <w:r w:rsidR="00CF709A" w:rsidRPr="00B41DF8">
        <w:rPr>
          <w:rFonts w:cstheme="minorHAnsi"/>
        </w:rPr>
        <w:t>‘</w:t>
      </w:r>
      <w:r w:rsidRPr="00B41DF8">
        <w:rPr>
          <w:rFonts w:cstheme="minorHAnsi"/>
        </w:rPr>
        <w:t>Deaths involving coronavirus (COVID-19) in Scotland</w:t>
      </w:r>
      <w:r w:rsidR="00CF709A" w:rsidRPr="00B41DF8">
        <w:rPr>
          <w:rFonts w:cstheme="minorHAnsi"/>
        </w:rPr>
        <w:t>:</w:t>
      </w:r>
      <w:r w:rsidRPr="00B41DF8">
        <w:rPr>
          <w:rFonts w:cstheme="minorHAnsi"/>
        </w:rPr>
        <w:t xml:space="preserve"> Week 32</w:t>
      </w:r>
      <w:r w:rsidR="00CF709A" w:rsidRPr="00B41DF8">
        <w:rPr>
          <w:rFonts w:cstheme="minorHAnsi"/>
        </w:rPr>
        <w:t>’ (</w:t>
      </w:r>
      <w:r w:rsidRPr="00B41DF8">
        <w:rPr>
          <w:rFonts w:cstheme="minorHAnsi"/>
        </w:rPr>
        <w:t>12 August 2020</w:t>
      </w:r>
      <w:r w:rsidR="00CF709A" w:rsidRPr="00B41DF8">
        <w:rPr>
          <w:rFonts w:cstheme="minorHAnsi"/>
        </w:rPr>
        <w:t>)</w:t>
      </w:r>
      <w:r w:rsidRPr="00B41DF8">
        <w:rPr>
          <w:rFonts w:cstheme="minorHAnsi"/>
        </w:rPr>
        <w:t xml:space="preserve"> </w:t>
      </w:r>
      <w:r w:rsidR="00AA1283" w:rsidRPr="00B41DF8">
        <w:rPr>
          <w:rFonts w:cstheme="minorHAnsi"/>
        </w:rPr>
        <w:t>&lt;</w:t>
      </w:r>
      <w:hyperlink r:id="rId244" w:history="1">
        <w:r w:rsidR="00ED683F" w:rsidRPr="00B41DF8">
          <w:rPr>
            <w:rStyle w:val="Hyperlink"/>
            <w:rFonts w:cstheme="minorHAnsi"/>
            <w:color w:val="auto"/>
          </w:rPr>
          <w:t>https://www.nrscotland.gov.uk/files/statistics/covid19/covid-deaths-report-week-32.pdf</w:t>
        </w:r>
      </w:hyperlink>
      <w:r w:rsidR="00AA1283" w:rsidRPr="00B41DF8">
        <w:rPr>
          <w:rFonts w:cstheme="minorHAnsi"/>
        </w:rPr>
        <w:t>&gt;</w:t>
      </w:r>
    </w:p>
  </w:footnote>
  <w:footnote w:id="771">
    <w:p w14:paraId="696BC873" w14:textId="4691C5A0"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ED683F" w:rsidRPr="00B41DF8">
        <w:rPr>
          <w:rFonts w:cstheme="minorHAnsi"/>
        </w:rPr>
        <w:t>Scottish Government, ‘Death in service payments: FOI release’ (18 August 2021) &lt;</w:t>
      </w:r>
      <w:hyperlink r:id="rId245" w:history="1">
        <w:r w:rsidR="00ED683F" w:rsidRPr="00B41DF8">
          <w:rPr>
            <w:rStyle w:val="Hyperlink"/>
            <w:rFonts w:cstheme="minorHAnsi"/>
            <w:color w:val="auto"/>
          </w:rPr>
          <w:t>https://www.gov.scot/publications/foi-202100223782/</w:t>
        </w:r>
      </w:hyperlink>
      <w:r w:rsidR="00AA1283" w:rsidRPr="00B41DF8">
        <w:rPr>
          <w:rFonts w:cstheme="minorHAnsi"/>
        </w:rPr>
        <w:t xml:space="preserve">&gt; </w:t>
      </w:r>
    </w:p>
  </w:footnote>
  <w:footnote w:id="772">
    <w:p w14:paraId="66F5CDF3" w14:textId="67662FEE"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ED683F" w:rsidRPr="00B41DF8">
        <w:rPr>
          <w:rFonts w:cstheme="minorHAnsi"/>
        </w:rPr>
        <w:t xml:space="preserve">Scottish Government, ‘Guidance for NHS Boards: Testing for COVID-19 Infection to Enable Key Workers to Return to Work’ (24 March 2020) </w:t>
      </w:r>
      <w:r w:rsidR="006A54BA" w:rsidRPr="00B41DF8">
        <w:rPr>
          <w:rFonts w:cstheme="minorHAnsi"/>
        </w:rPr>
        <w:t>&lt;</w:t>
      </w:r>
      <w:hyperlink r:id="rId246" w:history="1">
        <w:r w:rsidR="006A54BA" w:rsidRPr="00B41DF8">
          <w:rPr>
            <w:rStyle w:val="Hyperlink"/>
            <w:rFonts w:cstheme="minorHAnsi"/>
            <w:color w:val="auto"/>
          </w:rPr>
          <w:t>https://www.sehd.scot.nhs.uk/publications/DC20200325guidance.pdf</w:t>
        </w:r>
      </w:hyperlink>
      <w:r w:rsidR="006A54BA" w:rsidRPr="00B41DF8">
        <w:rPr>
          <w:rFonts w:cstheme="minorHAnsi"/>
        </w:rPr>
        <w:t>&gt;</w:t>
      </w:r>
    </w:p>
  </w:footnote>
  <w:footnote w:id="773">
    <w:p w14:paraId="7EEACBE0" w14:textId="74904207"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Scottish Government</w:t>
      </w:r>
      <w:r w:rsidR="006A54BA" w:rsidRPr="00B41DF8">
        <w:rPr>
          <w:rFonts w:cstheme="minorHAnsi"/>
        </w:rPr>
        <w:t xml:space="preserve">, ‘COVID-19 </w:t>
      </w:r>
      <w:r w:rsidRPr="00B41DF8">
        <w:rPr>
          <w:rFonts w:cstheme="minorHAnsi"/>
        </w:rPr>
        <w:t>Scotland’s Testing Strategy</w:t>
      </w:r>
      <w:r w:rsidR="006A54BA" w:rsidRPr="00B41DF8">
        <w:rPr>
          <w:rFonts w:cstheme="minorHAnsi"/>
        </w:rPr>
        <w:t xml:space="preserve"> – Adapting to the Pandemic’ (August 2020) &lt;</w:t>
      </w:r>
      <w:hyperlink r:id="rId247" w:history="1">
        <w:r w:rsidR="006A54BA" w:rsidRPr="00B41DF8">
          <w:rPr>
            <w:rStyle w:val="Hyperlink"/>
            <w:rFonts w:cstheme="minorHAnsi"/>
            <w:color w:val="auto"/>
          </w:rPr>
          <w:t>https://www.ibms.org/resources/documents/coronavirus-covid-19-scotlands-testing-strategy-adapting-to-the/</w:t>
        </w:r>
      </w:hyperlink>
      <w:r w:rsidR="006A54BA" w:rsidRPr="00B41DF8">
        <w:rPr>
          <w:rFonts w:cstheme="minorHAnsi"/>
        </w:rPr>
        <w:t>&gt;</w:t>
      </w:r>
    </w:p>
  </w:footnote>
  <w:footnote w:id="774">
    <w:p w14:paraId="4768214C" w14:textId="50AF8307" w:rsidR="004A1A9B" w:rsidRDefault="004A1A9B">
      <w:pPr>
        <w:pStyle w:val="FootnoteText"/>
      </w:pPr>
      <w:r>
        <w:rPr>
          <w:rStyle w:val="FootnoteReference"/>
        </w:rPr>
        <w:footnoteRef/>
      </w:r>
      <w:r>
        <w:t xml:space="preserve"> </w:t>
      </w:r>
      <w:r w:rsidR="004A3426">
        <w:t>Scottish Government ‘</w:t>
      </w:r>
      <w:r w:rsidR="004A3426" w:rsidRPr="004A3426">
        <w:t>Coronavirus (COVID-19): adult care at home testing guidance</w:t>
      </w:r>
      <w:r w:rsidR="004A3426">
        <w:t xml:space="preserve">’ (January 2021) </w:t>
      </w:r>
      <w:r w:rsidR="00EC39CC">
        <w:t>&lt;</w:t>
      </w:r>
      <w:r w:rsidR="00EC39CC" w:rsidRPr="00EC39CC">
        <w:t>https://webarchive.nrscotland.gov.uk/20210117125025/https://www.gov.scot/publications/coronavirus-covid-19-adult-care-at-home-testing-guidance/</w:t>
      </w:r>
      <w:r w:rsidR="00EC39CC">
        <w:t>&gt;</w:t>
      </w:r>
    </w:p>
  </w:footnote>
  <w:footnote w:id="775">
    <w:p w14:paraId="109C4019" w14:textId="008DD561"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A54BA" w:rsidRPr="00B41DF8">
        <w:rPr>
          <w:rFonts w:cstheme="minorHAnsi"/>
        </w:rPr>
        <w:t>Unison Scotland, ‘CORONAVIRUS e-brief compulsory testing of staff’ (14 July 2020) &lt;</w:t>
      </w:r>
      <w:hyperlink r:id="rId248" w:history="1">
        <w:r w:rsidR="006A54BA" w:rsidRPr="00B41DF8">
          <w:rPr>
            <w:rStyle w:val="Hyperlink"/>
            <w:rFonts w:cstheme="minorHAnsi"/>
            <w:color w:val="auto"/>
          </w:rPr>
          <w:t>https://unison-scotland.org/coronavirus-e-brief-compulsory-testing-of-staff/</w:t>
        </w:r>
      </w:hyperlink>
      <w:r w:rsidR="006A54BA" w:rsidRPr="00B41DF8">
        <w:rPr>
          <w:rFonts w:cstheme="minorHAnsi"/>
        </w:rPr>
        <w:t>&gt;</w:t>
      </w:r>
    </w:p>
  </w:footnote>
  <w:footnote w:id="776">
    <w:p w14:paraId="05F8F501" w14:textId="706E823B"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A54BA" w:rsidRPr="00B41DF8">
        <w:rPr>
          <w:rFonts w:cstheme="minorHAnsi"/>
        </w:rPr>
        <w:t>BBC Scotland, ‘Covid in Scotland: Home carers 'angry' over routine testing delay‘ (17 November 2020) &lt;</w:t>
      </w:r>
      <w:hyperlink r:id="rId249" w:history="1">
        <w:r w:rsidR="006A54BA" w:rsidRPr="00B41DF8">
          <w:rPr>
            <w:rStyle w:val="Hyperlink"/>
            <w:rFonts w:cstheme="minorHAnsi"/>
            <w:color w:val="auto"/>
          </w:rPr>
          <w:t>https://www.bbc.co.uk/news/uk-scotland-54938625</w:t>
        </w:r>
      </w:hyperlink>
      <w:r w:rsidR="006A54BA" w:rsidRPr="00B41DF8">
        <w:rPr>
          <w:rFonts w:cstheme="minorHAnsi"/>
        </w:rPr>
        <w:t>&gt;</w:t>
      </w:r>
    </w:p>
  </w:footnote>
  <w:footnote w:id="777">
    <w:p w14:paraId="3ADBEBC6" w14:textId="09C04843"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A54BA" w:rsidRPr="00B41DF8">
        <w:rPr>
          <w:rFonts w:cstheme="minorHAnsi"/>
        </w:rPr>
        <w:t>BBC Scotland (</w:t>
      </w:r>
      <w:r w:rsidR="00AD52D8">
        <w:rPr>
          <w:rFonts w:cstheme="minorHAnsi"/>
        </w:rPr>
        <w:t>n 77</w:t>
      </w:r>
      <w:r w:rsidR="004B68E3">
        <w:rPr>
          <w:rFonts w:cstheme="minorHAnsi"/>
        </w:rPr>
        <w:t>5</w:t>
      </w:r>
      <w:r w:rsidR="006A54BA" w:rsidRPr="00B41DF8">
        <w:rPr>
          <w:rFonts w:cstheme="minorHAnsi"/>
        </w:rPr>
        <w:t>).</w:t>
      </w:r>
    </w:p>
  </w:footnote>
  <w:footnote w:id="778">
    <w:p w14:paraId="21F0DE8D" w14:textId="295520D0"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A54BA" w:rsidRPr="00B41DF8">
        <w:rPr>
          <w:rFonts w:cstheme="minorHAnsi"/>
        </w:rPr>
        <w:t>BBC Scotland (</w:t>
      </w:r>
      <w:r w:rsidR="00AD52D8">
        <w:rPr>
          <w:rFonts w:cstheme="minorHAnsi"/>
        </w:rPr>
        <w:t>n 77</w:t>
      </w:r>
      <w:r w:rsidR="004B68E3">
        <w:rPr>
          <w:rFonts w:cstheme="minorHAnsi"/>
        </w:rPr>
        <w:t>5</w:t>
      </w:r>
      <w:r w:rsidR="006A54BA" w:rsidRPr="00B41DF8">
        <w:rPr>
          <w:rFonts w:cstheme="minorHAnsi"/>
        </w:rPr>
        <w:t>).</w:t>
      </w:r>
    </w:p>
  </w:footnote>
  <w:footnote w:id="779">
    <w:p w14:paraId="309695F9" w14:textId="54E934B6"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A54BA" w:rsidRPr="00B41DF8">
        <w:rPr>
          <w:rFonts w:cstheme="minorHAnsi"/>
        </w:rPr>
        <w:t>The Herald, ‘Covid Scotland: Union criticises workplace testing amid plans ballot for strike action’ (13 January 2021) &lt;</w:t>
      </w:r>
      <w:hyperlink r:id="rId250" w:history="1">
        <w:r w:rsidR="006A54BA" w:rsidRPr="00B41DF8">
          <w:rPr>
            <w:rStyle w:val="Hyperlink"/>
            <w:rFonts w:cstheme="minorHAnsi"/>
            <w:color w:val="auto"/>
          </w:rPr>
          <w:t>https://www.heraldscotland.com/news/19008014.covid-scotland-union-criticises-workplace-testing-amid-plans-ballot-strike-action/</w:t>
        </w:r>
      </w:hyperlink>
      <w:r w:rsidR="006A54BA" w:rsidRPr="00B41DF8">
        <w:rPr>
          <w:rFonts w:cstheme="minorHAnsi"/>
        </w:rPr>
        <w:t>&gt;</w:t>
      </w:r>
    </w:p>
  </w:footnote>
  <w:footnote w:id="780">
    <w:p w14:paraId="1C0447A1" w14:textId="685947F4"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A54BA" w:rsidRPr="00B41DF8">
        <w:rPr>
          <w:rFonts w:cstheme="minorHAnsi"/>
        </w:rPr>
        <w:t>Scottish Government</w:t>
      </w:r>
      <w:r w:rsidR="00665400" w:rsidRPr="00B41DF8">
        <w:rPr>
          <w:rFonts w:cstheme="minorHAnsi"/>
        </w:rPr>
        <w:t xml:space="preserve"> (</w:t>
      </w:r>
      <w:r w:rsidR="00AD52D8">
        <w:rPr>
          <w:rFonts w:cstheme="minorHAnsi"/>
        </w:rPr>
        <w:t>n 76</w:t>
      </w:r>
      <w:r w:rsidR="007941CC">
        <w:rPr>
          <w:rFonts w:cstheme="minorHAnsi"/>
        </w:rPr>
        <w:t>6</w:t>
      </w:r>
      <w:r w:rsidR="00665400" w:rsidRPr="00B41DF8">
        <w:rPr>
          <w:rFonts w:cstheme="minorHAnsi"/>
        </w:rPr>
        <w:t>).</w:t>
      </w:r>
    </w:p>
  </w:footnote>
  <w:footnote w:id="781">
    <w:p w14:paraId="6B3C9A9E" w14:textId="4C814539"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22D95" w:rsidRPr="00B41DF8">
        <w:rPr>
          <w:rFonts w:cstheme="minorHAnsi"/>
        </w:rPr>
        <w:t xml:space="preserve">Scottish Government, </w:t>
      </w:r>
      <w:r w:rsidR="00754B51">
        <w:rPr>
          <w:rFonts w:cstheme="minorHAnsi"/>
        </w:rPr>
        <w:t>(n142)</w:t>
      </w:r>
    </w:p>
  </w:footnote>
  <w:footnote w:id="782">
    <w:p w14:paraId="0F0482E8" w14:textId="0FBF8D95"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90C51" w:rsidRPr="00B41DF8">
        <w:rPr>
          <w:rFonts w:cstheme="minorHAnsi"/>
        </w:rPr>
        <w:t>Scottish Government, ‘Coronavirus (COVID-19): vaccine deployment plan 2021’ (14 January 2021) &lt;</w:t>
      </w:r>
      <w:hyperlink r:id="rId251" w:history="1">
        <w:r w:rsidR="00FA4166" w:rsidRPr="00B41DF8">
          <w:rPr>
            <w:rStyle w:val="Hyperlink"/>
            <w:rFonts w:cstheme="minorHAnsi"/>
            <w:color w:val="auto"/>
          </w:rPr>
          <w:t>https://www.gov.scot/publications/coronavirus-covid-19-vaccine-deployment-plan-2021/</w:t>
        </w:r>
      </w:hyperlink>
      <w:r w:rsidR="00790C51" w:rsidRPr="00B41DF8">
        <w:rPr>
          <w:rFonts w:cstheme="minorHAnsi"/>
        </w:rPr>
        <w:t>&gt;</w:t>
      </w:r>
    </w:p>
  </w:footnote>
  <w:footnote w:id="783">
    <w:p w14:paraId="3B1EBA26" w14:textId="66A3B89E"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A4166" w:rsidRPr="00B41DF8">
        <w:rPr>
          <w:rFonts w:cstheme="minorHAnsi"/>
        </w:rPr>
        <w:t>N. Cogan, et al. ‘COVID-19 vaccine hesitancy among health and social care workers during mass vaccination in Scotland’ Psychology, Health &amp; Medicine, 2022.</w:t>
      </w:r>
    </w:p>
  </w:footnote>
  <w:footnote w:id="784">
    <w:p w14:paraId="24D822AA" w14:textId="382EE441"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A4166" w:rsidRPr="00B41DF8">
        <w:rPr>
          <w:rFonts w:cstheme="minorHAnsi"/>
        </w:rPr>
        <w:t>Cogan et al. (</w:t>
      </w:r>
      <w:r w:rsidR="00AD52D8">
        <w:rPr>
          <w:rFonts w:cstheme="minorHAnsi"/>
        </w:rPr>
        <w:t>n 7</w:t>
      </w:r>
      <w:r w:rsidR="00754B51">
        <w:rPr>
          <w:rFonts w:cstheme="minorHAnsi"/>
        </w:rPr>
        <w:t>8</w:t>
      </w:r>
      <w:r w:rsidR="00702F70">
        <w:rPr>
          <w:rFonts w:cstheme="minorHAnsi"/>
        </w:rPr>
        <w:t>2</w:t>
      </w:r>
      <w:r w:rsidR="00FA4166" w:rsidRPr="00B41DF8">
        <w:rPr>
          <w:rFonts w:cstheme="minorHAnsi"/>
        </w:rPr>
        <w:t xml:space="preserve">). </w:t>
      </w:r>
    </w:p>
  </w:footnote>
  <w:footnote w:id="785">
    <w:p w14:paraId="12B6ABF4" w14:textId="6A381DD9" w:rsidR="009572C5" w:rsidRPr="00B41DF8" w:rsidRDefault="009572C5" w:rsidP="00B41DF8">
      <w:pPr>
        <w:pStyle w:val="FootnoteText"/>
        <w:rPr>
          <w:rFonts w:cstheme="minorHAnsi"/>
        </w:rPr>
      </w:pPr>
      <w:r w:rsidRPr="007D28F7">
        <w:rPr>
          <w:rStyle w:val="FootnoteReference"/>
          <w:rFonts w:cstheme="minorHAnsi"/>
        </w:rPr>
        <w:footnoteRef/>
      </w:r>
      <w:r w:rsidRPr="007D28F7">
        <w:rPr>
          <w:rFonts w:cstheme="minorHAnsi"/>
        </w:rPr>
        <w:t xml:space="preserve"> </w:t>
      </w:r>
      <w:r w:rsidR="0005574B" w:rsidRPr="007D28F7">
        <w:rPr>
          <w:rFonts w:cstheme="minorHAnsi"/>
        </w:rPr>
        <w:t>Scottish Government</w:t>
      </w:r>
      <w:r w:rsidR="00BA0FAF" w:rsidRPr="007D28F7">
        <w:rPr>
          <w:rFonts w:cstheme="minorHAnsi"/>
        </w:rPr>
        <w:t xml:space="preserve"> (n </w:t>
      </w:r>
      <w:r w:rsidR="007205A8">
        <w:rPr>
          <w:rFonts w:cstheme="minorHAnsi"/>
        </w:rPr>
        <w:t>131</w:t>
      </w:r>
      <w:r w:rsidR="00BA0FAF" w:rsidRPr="007D28F7">
        <w:rPr>
          <w:rFonts w:cstheme="minorHAnsi"/>
        </w:rPr>
        <w:t>).</w:t>
      </w:r>
    </w:p>
  </w:footnote>
  <w:footnote w:id="786">
    <w:p w14:paraId="04EF5B1A" w14:textId="23C84397"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82315">
        <w:rPr>
          <w:rFonts w:cstheme="minorHAnsi"/>
        </w:rPr>
        <w:t xml:space="preserve">The Scotsman, </w:t>
      </w:r>
      <w:r w:rsidR="00482315" w:rsidRPr="00482315">
        <w:rPr>
          <w:rFonts w:cstheme="minorHAnsi"/>
        </w:rPr>
        <w:t xml:space="preserve">Covid Scotland: </w:t>
      </w:r>
      <w:r w:rsidR="00444B9F">
        <w:rPr>
          <w:rFonts w:cstheme="minorHAnsi"/>
        </w:rPr>
        <w:t>‘</w:t>
      </w:r>
      <w:r w:rsidR="00482315" w:rsidRPr="00482315">
        <w:rPr>
          <w:rFonts w:cstheme="minorHAnsi"/>
        </w:rPr>
        <w:t>One in ten healthcare staff found Covid vaccine difficult to access</w:t>
      </w:r>
      <w:r w:rsidR="00444B9F">
        <w:rPr>
          <w:rFonts w:cstheme="minorHAnsi"/>
        </w:rPr>
        <w:t>’</w:t>
      </w:r>
      <w:r w:rsidR="00482315">
        <w:rPr>
          <w:rFonts w:cstheme="minorHAnsi"/>
        </w:rPr>
        <w:t xml:space="preserve"> (</w:t>
      </w:r>
      <w:r w:rsidR="00161050">
        <w:rPr>
          <w:rFonts w:cstheme="minorHAnsi"/>
        </w:rPr>
        <w:t xml:space="preserve">30 </w:t>
      </w:r>
      <w:r w:rsidR="006124AD">
        <w:rPr>
          <w:rFonts w:cstheme="minorHAnsi"/>
        </w:rPr>
        <w:t>J</w:t>
      </w:r>
      <w:r w:rsidR="00161050">
        <w:rPr>
          <w:rFonts w:cstheme="minorHAnsi"/>
        </w:rPr>
        <w:t>uly 2021)</w:t>
      </w:r>
      <w:r w:rsidR="0005574B" w:rsidRPr="00B41DF8">
        <w:rPr>
          <w:rFonts w:cstheme="minorHAnsi"/>
        </w:rPr>
        <w:t xml:space="preserve"> </w:t>
      </w:r>
      <w:r w:rsidR="00FB00C2" w:rsidRPr="00B41DF8">
        <w:rPr>
          <w:rFonts w:cstheme="minorHAnsi"/>
        </w:rPr>
        <w:t>&lt;</w:t>
      </w:r>
      <w:hyperlink r:id="rId252" w:history="1">
        <w:r w:rsidR="00FB00C2" w:rsidRPr="00B41DF8">
          <w:rPr>
            <w:rStyle w:val="Hyperlink"/>
            <w:rFonts w:cstheme="minorHAnsi"/>
            <w:color w:val="auto"/>
          </w:rPr>
          <w:t>https://www.scotsman.com/health/one-in-ten-healthcare-staff-found-covid-vaccine-difficult-to-access-3328506</w:t>
        </w:r>
      </w:hyperlink>
      <w:r w:rsidR="00FB00C2" w:rsidRPr="00B41DF8">
        <w:rPr>
          <w:rFonts w:cstheme="minorHAnsi"/>
        </w:rPr>
        <w:t>&gt;</w:t>
      </w:r>
      <w:r w:rsidR="00CA098E">
        <w:rPr>
          <w:rFonts w:cstheme="minorHAnsi"/>
        </w:rPr>
        <w:t xml:space="preserve"> Full report is</w:t>
      </w:r>
      <w:r w:rsidR="009A751C">
        <w:rPr>
          <w:rFonts w:cstheme="minorHAnsi"/>
        </w:rPr>
        <w:t xml:space="preserve"> Public Health Scotland, </w:t>
      </w:r>
      <w:r w:rsidR="00444B9F">
        <w:rPr>
          <w:rFonts w:cstheme="minorHAnsi"/>
        </w:rPr>
        <w:t>‘</w:t>
      </w:r>
      <w:r w:rsidR="009A751C" w:rsidRPr="009A751C">
        <w:rPr>
          <w:rFonts w:cstheme="minorHAnsi"/>
        </w:rPr>
        <w:t>Frontline health and social care workers' views and experiences of COVID-19</w:t>
      </w:r>
      <w:r w:rsidR="00444B9F">
        <w:rPr>
          <w:rFonts w:cstheme="minorHAnsi"/>
        </w:rPr>
        <w:t>’</w:t>
      </w:r>
      <w:r w:rsidR="009A751C" w:rsidRPr="009A751C">
        <w:rPr>
          <w:rFonts w:cstheme="minorHAnsi"/>
        </w:rPr>
        <w:t xml:space="preserve"> (July 2021)</w:t>
      </w:r>
      <w:r w:rsidR="006124AD">
        <w:rPr>
          <w:rFonts w:cstheme="minorHAnsi"/>
        </w:rPr>
        <w:t xml:space="preserve"> &lt;</w:t>
      </w:r>
      <w:r w:rsidR="006124AD" w:rsidRPr="006124AD">
        <w:t xml:space="preserve"> </w:t>
      </w:r>
      <w:r w:rsidR="006124AD" w:rsidRPr="006124AD">
        <w:rPr>
          <w:rFonts w:cstheme="minorHAnsi"/>
        </w:rPr>
        <w:t>https://publichealthscotland.scot/publications/frontline-health-and-social-care-workers-views-and-experiences-of-covid-19-july-2021/frontline-health-and-social-care-workers-views-and-experiences-of-covid-19-july-2021/</w:t>
      </w:r>
      <w:r w:rsidR="006124AD">
        <w:rPr>
          <w:rFonts w:cstheme="minorHAnsi"/>
        </w:rPr>
        <w:t>&gt;</w:t>
      </w:r>
    </w:p>
  </w:footnote>
  <w:footnote w:id="787">
    <w:p w14:paraId="6D86B568" w14:textId="5D035C8C"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B00C2" w:rsidRPr="00B41DF8">
        <w:rPr>
          <w:rFonts w:cstheme="minorHAnsi"/>
        </w:rPr>
        <w:t>NHS Scotland</w:t>
      </w:r>
      <w:r w:rsidR="00640834" w:rsidRPr="00B41DF8">
        <w:rPr>
          <w:rFonts w:cstheme="minorHAnsi"/>
        </w:rPr>
        <w:t xml:space="preserve"> (n </w:t>
      </w:r>
      <w:r w:rsidR="001E18F5">
        <w:rPr>
          <w:rFonts w:cstheme="minorHAnsi"/>
        </w:rPr>
        <w:t>11</w:t>
      </w:r>
      <w:r w:rsidR="00754B51">
        <w:rPr>
          <w:rFonts w:cstheme="minorHAnsi"/>
        </w:rPr>
        <w:t>8</w:t>
      </w:r>
      <w:r w:rsidR="00640834" w:rsidRPr="00B41DF8">
        <w:rPr>
          <w:rFonts w:cstheme="minorHAnsi"/>
        </w:rPr>
        <w:t>).</w:t>
      </w:r>
    </w:p>
  </w:footnote>
  <w:footnote w:id="788">
    <w:p w14:paraId="63EA4320" w14:textId="23D6D08B"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A6E98" w:rsidRPr="00B41DF8">
        <w:rPr>
          <w:rFonts w:cstheme="minorHAnsi"/>
        </w:rPr>
        <w:t>Scottish Government</w:t>
      </w:r>
      <w:r w:rsidR="00665400" w:rsidRPr="00B41DF8">
        <w:rPr>
          <w:rFonts w:cstheme="minorHAnsi"/>
        </w:rPr>
        <w:t xml:space="preserve"> (n 20).</w:t>
      </w:r>
    </w:p>
  </w:footnote>
  <w:footnote w:id="789">
    <w:p w14:paraId="2D1E15A4" w14:textId="68B197FB"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A6E98" w:rsidRPr="00B41DF8">
        <w:rPr>
          <w:rFonts w:cstheme="minorHAnsi"/>
        </w:rPr>
        <w:t>Scottish Government</w:t>
      </w:r>
      <w:r w:rsidR="00CD0C2E" w:rsidRPr="00B41DF8">
        <w:rPr>
          <w:rFonts w:cstheme="minorHAnsi"/>
        </w:rPr>
        <w:t xml:space="preserve"> (n </w:t>
      </w:r>
      <w:r w:rsidR="00754B51">
        <w:rPr>
          <w:rFonts w:cstheme="minorHAnsi"/>
        </w:rPr>
        <w:t>31</w:t>
      </w:r>
      <w:r w:rsidR="00CD0C2E" w:rsidRPr="00B41DF8">
        <w:rPr>
          <w:rFonts w:cstheme="minorHAnsi"/>
        </w:rPr>
        <w:t>).</w:t>
      </w:r>
    </w:p>
  </w:footnote>
  <w:footnote w:id="790">
    <w:p w14:paraId="76310772" w14:textId="2D2EEEF2"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32D3D" w:rsidRPr="00B41DF8">
        <w:rPr>
          <w:rFonts w:cstheme="minorHAnsi"/>
        </w:rPr>
        <w:t>Scottish Government</w:t>
      </w:r>
      <w:r w:rsidR="00BA2D3C" w:rsidRPr="00B41DF8">
        <w:rPr>
          <w:rFonts w:cstheme="minorHAnsi"/>
        </w:rPr>
        <w:t xml:space="preserve"> (n </w:t>
      </w:r>
      <w:r w:rsidR="00754B51">
        <w:rPr>
          <w:rFonts w:cstheme="minorHAnsi"/>
        </w:rPr>
        <w:t>32</w:t>
      </w:r>
      <w:r w:rsidR="00BA2D3C" w:rsidRPr="00B41DF8">
        <w:rPr>
          <w:rFonts w:cstheme="minorHAnsi"/>
        </w:rPr>
        <w:t>).</w:t>
      </w:r>
    </w:p>
  </w:footnote>
  <w:footnote w:id="791">
    <w:p w14:paraId="51F79C92" w14:textId="5AE8E39E"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32D3D" w:rsidRPr="00B41DF8">
        <w:rPr>
          <w:rFonts w:cstheme="minorHAnsi"/>
        </w:rPr>
        <w:t>BBC Scotland, ‘Coronavirus in Scotland: Agreement reached over care worker face masks’ (08 April 2020) &lt;</w:t>
      </w:r>
      <w:hyperlink r:id="rId253" w:history="1">
        <w:r w:rsidR="00A32D3D" w:rsidRPr="00B41DF8">
          <w:rPr>
            <w:rStyle w:val="Hyperlink"/>
            <w:rFonts w:cstheme="minorHAnsi"/>
            <w:color w:val="auto"/>
          </w:rPr>
          <w:t>https://www.bbc.co.uk/news/uk-scotland-scotland-politics-52223408</w:t>
        </w:r>
      </w:hyperlink>
      <w:r w:rsidR="00A32D3D" w:rsidRPr="00B41DF8">
        <w:rPr>
          <w:rFonts w:cstheme="minorHAnsi"/>
        </w:rPr>
        <w:t>&gt;</w:t>
      </w:r>
    </w:p>
  </w:footnote>
  <w:footnote w:id="792">
    <w:p w14:paraId="233E6622" w14:textId="7A763B01" w:rsidR="009572C5" w:rsidRPr="00B41DF8" w:rsidRDefault="009572C5" w:rsidP="00B41DF8">
      <w:pPr>
        <w:pStyle w:val="Footer"/>
        <w:rPr>
          <w:rFonts w:cstheme="minorHAnsi"/>
          <w:sz w:val="20"/>
          <w:szCs w:val="20"/>
        </w:rPr>
      </w:pPr>
      <w:r w:rsidRPr="00B41DF8">
        <w:rPr>
          <w:rStyle w:val="FootnoteReference"/>
          <w:rFonts w:cstheme="minorHAnsi"/>
          <w:sz w:val="20"/>
          <w:szCs w:val="20"/>
        </w:rPr>
        <w:footnoteRef/>
      </w:r>
      <w:r w:rsidRPr="00B41DF8">
        <w:rPr>
          <w:rFonts w:cstheme="minorHAnsi"/>
          <w:sz w:val="20"/>
          <w:szCs w:val="20"/>
        </w:rPr>
        <w:t xml:space="preserve"> </w:t>
      </w:r>
      <w:r w:rsidR="00A32D3D" w:rsidRPr="00B41DF8">
        <w:rPr>
          <w:rFonts w:cstheme="minorHAnsi"/>
          <w:sz w:val="20"/>
          <w:szCs w:val="20"/>
        </w:rPr>
        <w:t>NHS Scotland, ‘</w:t>
      </w:r>
      <w:r w:rsidRPr="00B41DF8">
        <w:rPr>
          <w:rFonts w:cstheme="minorHAnsi"/>
          <w:sz w:val="20"/>
          <w:szCs w:val="20"/>
        </w:rPr>
        <w:t>Lessons Identified from the initial health and social care response to COVID-19 in Scotland</w:t>
      </w:r>
      <w:r w:rsidR="00A32D3D" w:rsidRPr="00B41DF8">
        <w:rPr>
          <w:rFonts w:cstheme="minorHAnsi"/>
          <w:sz w:val="20"/>
          <w:szCs w:val="20"/>
        </w:rPr>
        <w:t>’ (</w:t>
      </w:r>
      <w:r w:rsidRPr="00B41DF8">
        <w:rPr>
          <w:rFonts w:cstheme="minorHAnsi"/>
          <w:sz w:val="20"/>
          <w:szCs w:val="20"/>
        </w:rPr>
        <w:t>August 2021</w:t>
      </w:r>
      <w:r w:rsidR="00A32D3D" w:rsidRPr="00B41DF8">
        <w:rPr>
          <w:rFonts w:cstheme="minorHAnsi"/>
          <w:sz w:val="20"/>
          <w:szCs w:val="20"/>
        </w:rPr>
        <w:t>) &lt;</w:t>
      </w:r>
      <w:hyperlink r:id="rId254" w:history="1">
        <w:r w:rsidR="00E027AD" w:rsidRPr="00B41DF8">
          <w:rPr>
            <w:rStyle w:val="Hyperlink"/>
            <w:rFonts w:cstheme="minorHAnsi"/>
            <w:color w:val="auto"/>
            <w:sz w:val="20"/>
            <w:szCs w:val="20"/>
          </w:rPr>
          <w:t>https://www.gov.scot/binaries/content/documents/govscot/publications/research-and-analysis/2021/08/lessons-identified-initial-health-social-care-response-covid-19-scotland/documents/lessons-identified-initial-health-social-care-response-covid-19-scotland/lessons-identified-initial-health-social-care-response-covid-19-scotland/govscot%3Adocument/lessons-identified-initial-health-social-care-response-covid-19-scotland.pdf</w:t>
        </w:r>
      </w:hyperlink>
      <w:r w:rsidR="00A32D3D" w:rsidRPr="00B41DF8">
        <w:rPr>
          <w:rFonts w:cstheme="minorHAnsi"/>
          <w:sz w:val="20"/>
          <w:szCs w:val="20"/>
        </w:rPr>
        <w:t xml:space="preserve">&gt; </w:t>
      </w:r>
    </w:p>
  </w:footnote>
  <w:footnote w:id="793">
    <w:p w14:paraId="2BE0D8B4" w14:textId="122C4360"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Audit Scotland</w:t>
      </w:r>
      <w:r w:rsidR="00E027AD" w:rsidRPr="00B41DF8">
        <w:rPr>
          <w:rFonts w:cstheme="minorHAnsi"/>
        </w:rPr>
        <w:t>, ‘Covid-19: Personal protective equipment’</w:t>
      </w:r>
      <w:r w:rsidRPr="00B41DF8">
        <w:rPr>
          <w:rFonts w:cstheme="minorHAnsi"/>
        </w:rPr>
        <w:t xml:space="preserve"> </w:t>
      </w:r>
      <w:r w:rsidR="00E027AD" w:rsidRPr="00B41DF8">
        <w:rPr>
          <w:rFonts w:cstheme="minorHAnsi"/>
        </w:rPr>
        <w:t xml:space="preserve">(17 </w:t>
      </w:r>
      <w:r w:rsidRPr="00B41DF8">
        <w:rPr>
          <w:rFonts w:cstheme="minorHAnsi"/>
        </w:rPr>
        <w:t>June 2021</w:t>
      </w:r>
      <w:r w:rsidR="00E027AD" w:rsidRPr="00B41DF8">
        <w:rPr>
          <w:rFonts w:cstheme="minorHAnsi"/>
        </w:rPr>
        <w:t>) &lt;</w:t>
      </w:r>
      <w:hyperlink r:id="rId255" w:history="1">
        <w:r w:rsidR="00E027AD" w:rsidRPr="00B41DF8">
          <w:rPr>
            <w:rStyle w:val="Hyperlink"/>
            <w:rFonts w:cstheme="minorHAnsi"/>
            <w:color w:val="auto"/>
          </w:rPr>
          <w:t>https://www.audit-scotland.gov.uk/publications/covid-19-personal-protective-equipment</w:t>
        </w:r>
      </w:hyperlink>
      <w:r w:rsidR="00E027AD" w:rsidRPr="00B41DF8">
        <w:rPr>
          <w:rStyle w:val="Hyperlink"/>
          <w:rFonts w:cstheme="minorHAnsi"/>
          <w:color w:val="auto"/>
          <w:u w:val="none"/>
        </w:rPr>
        <w:t>&gt;</w:t>
      </w:r>
    </w:p>
  </w:footnote>
  <w:footnote w:id="794">
    <w:p w14:paraId="6BE64DA0" w14:textId="160E2CBD"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BBC News</w:t>
      </w:r>
      <w:r w:rsidR="00E027AD" w:rsidRPr="00B41DF8">
        <w:rPr>
          <w:rFonts w:cstheme="minorHAnsi"/>
        </w:rPr>
        <w:t>,</w:t>
      </w:r>
      <w:r w:rsidRPr="00B41DF8">
        <w:rPr>
          <w:rFonts w:cstheme="minorHAnsi"/>
        </w:rPr>
        <w:t xml:space="preserve"> ‘Coronavirus medics have ‘grave concerns’ over PPE</w:t>
      </w:r>
      <w:r w:rsidR="00E027AD" w:rsidRPr="00B41DF8">
        <w:rPr>
          <w:rFonts w:cstheme="minorHAnsi"/>
        </w:rPr>
        <w:t>’ (</w:t>
      </w:r>
      <w:r w:rsidRPr="00B41DF8">
        <w:rPr>
          <w:rFonts w:cstheme="minorHAnsi"/>
        </w:rPr>
        <w:t>8 April</w:t>
      </w:r>
      <w:r w:rsidR="00E027AD" w:rsidRPr="00B41DF8">
        <w:rPr>
          <w:rFonts w:cstheme="minorHAnsi"/>
        </w:rPr>
        <w:t xml:space="preserve"> </w:t>
      </w:r>
      <w:r w:rsidRPr="00B41DF8">
        <w:rPr>
          <w:rFonts w:cstheme="minorHAnsi"/>
        </w:rPr>
        <w:t>2020</w:t>
      </w:r>
      <w:r w:rsidR="00E027AD" w:rsidRPr="00B41DF8">
        <w:rPr>
          <w:rFonts w:cstheme="minorHAnsi"/>
        </w:rPr>
        <w:t>)</w:t>
      </w:r>
      <w:r w:rsidRPr="00B41DF8">
        <w:rPr>
          <w:rFonts w:cstheme="minorHAnsi"/>
        </w:rPr>
        <w:t xml:space="preserve"> </w:t>
      </w:r>
      <w:r w:rsidR="00E027AD" w:rsidRPr="00B41DF8">
        <w:rPr>
          <w:rFonts w:cstheme="minorHAnsi"/>
        </w:rPr>
        <w:t>&lt;</w:t>
      </w:r>
      <w:hyperlink r:id="rId256" w:history="1">
        <w:r w:rsidR="00E027AD" w:rsidRPr="00B41DF8">
          <w:rPr>
            <w:rStyle w:val="Hyperlink"/>
            <w:rFonts w:cstheme="minorHAnsi"/>
            <w:color w:val="auto"/>
          </w:rPr>
          <w:t>https://www.bbc.co.uk/news/uk-scotland-52204685</w:t>
        </w:r>
      </w:hyperlink>
      <w:r w:rsidR="00E027AD" w:rsidRPr="00B41DF8">
        <w:rPr>
          <w:rStyle w:val="Hyperlink"/>
          <w:rFonts w:cstheme="minorHAnsi"/>
          <w:color w:val="auto"/>
          <w:u w:val="none"/>
        </w:rPr>
        <w:t>&gt;</w:t>
      </w:r>
    </w:p>
  </w:footnote>
  <w:footnote w:id="795">
    <w:p w14:paraId="7D3CE3F7" w14:textId="722DA786"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E027AD" w:rsidRPr="00B41DF8">
        <w:rPr>
          <w:rFonts w:cstheme="minorHAnsi"/>
        </w:rPr>
        <w:t>Social Care Regulation at Work,</w:t>
      </w:r>
      <w:r w:rsidR="00AB0245">
        <w:rPr>
          <w:rFonts w:cstheme="minorHAnsi"/>
        </w:rPr>
        <w:t xml:space="preserve"> University of Kent</w:t>
      </w:r>
      <w:r w:rsidR="00242905">
        <w:rPr>
          <w:rFonts w:cstheme="minorHAnsi"/>
        </w:rPr>
        <w:t>,</w:t>
      </w:r>
      <w:r w:rsidR="00E027AD" w:rsidRPr="00B41DF8">
        <w:rPr>
          <w:rFonts w:cstheme="minorHAnsi"/>
        </w:rPr>
        <w:t xml:space="preserve"> ‘Care and support workers’ perceptions of health and safety issues in social care during the COVID-19 pandemic: Initial Findings’ (15 April 2020) &lt;</w:t>
      </w:r>
      <w:hyperlink r:id="rId257" w:history="1">
        <w:r w:rsidR="00A32870" w:rsidRPr="00B41DF8">
          <w:rPr>
            <w:rStyle w:val="Hyperlink"/>
            <w:rFonts w:cstheme="minorHAnsi"/>
            <w:color w:val="auto"/>
          </w:rPr>
          <w:t>https://orca.cardiff.ac.uk/id/eprint/136156/1/CareworkersHealthandSafetyreport15042.pdf</w:t>
        </w:r>
      </w:hyperlink>
      <w:r w:rsidR="00E027AD" w:rsidRPr="00B41DF8">
        <w:rPr>
          <w:rFonts w:cstheme="minorHAnsi"/>
        </w:rPr>
        <w:t>&gt;</w:t>
      </w:r>
    </w:p>
  </w:footnote>
  <w:footnote w:id="796">
    <w:p w14:paraId="240269DA" w14:textId="0B951008"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32870" w:rsidRPr="00B41DF8">
        <w:rPr>
          <w:rFonts w:cstheme="minorHAnsi"/>
        </w:rPr>
        <w:t>SHRC (</w:t>
      </w:r>
      <w:r w:rsidR="00A1709C">
        <w:rPr>
          <w:rFonts w:cstheme="minorHAnsi"/>
        </w:rPr>
        <w:t>n 17</w:t>
      </w:r>
      <w:r w:rsidR="004624CC">
        <w:rPr>
          <w:rFonts w:cstheme="minorHAnsi"/>
        </w:rPr>
        <w:t>5</w:t>
      </w:r>
      <w:r w:rsidR="00A32870" w:rsidRPr="00B41DF8">
        <w:rPr>
          <w:rFonts w:cstheme="minorHAnsi"/>
        </w:rPr>
        <w:t>).</w:t>
      </w:r>
    </w:p>
  </w:footnote>
  <w:footnote w:id="797">
    <w:p w14:paraId="0BA39210" w14:textId="15E60B1A"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Scottish Parliament</w:t>
      </w:r>
      <w:r w:rsidR="00A32870" w:rsidRPr="00B41DF8">
        <w:rPr>
          <w:rFonts w:cstheme="minorHAnsi"/>
        </w:rPr>
        <w:t xml:space="preserve"> (n </w:t>
      </w:r>
      <w:r w:rsidR="0071512A" w:rsidRPr="00B41DF8">
        <w:rPr>
          <w:rFonts w:cstheme="minorHAnsi"/>
        </w:rPr>
        <w:t>8</w:t>
      </w:r>
      <w:r w:rsidR="004624CC">
        <w:rPr>
          <w:rFonts w:cstheme="minorHAnsi"/>
        </w:rPr>
        <w:t>3</w:t>
      </w:r>
      <w:r w:rsidR="00A32870" w:rsidRPr="00B41DF8">
        <w:rPr>
          <w:rFonts w:cstheme="minorHAnsi"/>
        </w:rPr>
        <w:t>).</w:t>
      </w:r>
    </w:p>
  </w:footnote>
  <w:footnote w:id="798">
    <w:p w14:paraId="65C0F4BB" w14:textId="24DDFAE4" w:rsidR="00063027" w:rsidRPr="00B41DF8" w:rsidRDefault="00063027" w:rsidP="00B41DF8">
      <w:pPr>
        <w:pStyle w:val="FootnoteText"/>
        <w:rPr>
          <w:rFonts w:cstheme="minorHAnsi"/>
        </w:rPr>
      </w:pPr>
      <w:r w:rsidRPr="00B41DF8">
        <w:rPr>
          <w:rStyle w:val="FootnoteReference"/>
          <w:rFonts w:cstheme="minorHAnsi"/>
        </w:rPr>
        <w:footnoteRef/>
      </w:r>
      <w:r w:rsidRPr="00B41DF8">
        <w:rPr>
          <w:rFonts w:cstheme="minorHAnsi"/>
        </w:rPr>
        <w:t xml:space="preserve"> Care Inspectorate (n </w:t>
      </w:r>
      <w:r w:rsidR="0071512A" w:rsidRPr="00B41DF8">
        <w:rPr>
          <w:rFonts w:cstheme="minorHAnsi"/>
        </w:rPr>
        <w:t>7</w:t>
      </w:r>
      <w:r w:rsidR="004624CC">
        <w:rPr>
          <w:rFonts w:cstheme="minorHAnsi"/>
        </w:rPr>
        <w:t>1</w:t>
      </w:r>
      <w:r w:rsidRPr="00B41DF8">
        <w:rPr>
          <w:rFonts w:cstheme="minorHAnsi"/>
        </w:rPr>
        <w:t xml:space="preserve">). </w:t>
      </w:r>
      <w:hyperlink r:id="rId258" w:history="1">
        <w:r w:rsidRPr="00B41DF8" w:rsidDel="00A13E6C">
          <w:rPr>
            <w:rStyle w:val="Hyperlink"/>
            <w:rFonts w:cstheme="minorHAnsi"/>
            <w:color w:val="auto"/>
          </w:rPr>
          <w:t xml:space="preserve"> </w:t>
        </w:r>
      </w:hyperlink>
    </w:p>
  </w:footnote>
  <w:footnote w:id="799">
    <w:p w14:paraId="1D271654" w14:textId="4A7E2B8B"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32870" w:rsidRPr="00B41DF8">
        <w:rPr>
          <w:rFonts w:cstheme="minorHAnsi"/>
        </w:rPr>
        <w:t xml:space="preserve">Scottish Parliament (n </w:t>
      </w:r>
      <w:r w:rsidR="0071512A" w:rsidRPr="00B41DF8">
        <w:rPr>
          <w:rFonts w:cstheme="minorHAnsi"/>
        </w:rPr>
        <w:t>8</w:t>
      </w:r>
      <w:r w:rsidR="004624CC">
        <w:rPr>
          <w:rFonts w:cstheme="minorHAnsi"/>
        </w:rPr>
        <w:t>3</w:t>
      </w:r>
      <w:r w:rsidR="00A32870" w:rsidRPr="00B41DF8">
        <w:rPr>
          <w:rFonts w:cstheme="minorHAnsi"/>
        </w:rPr>
        <w:t>).</w:t>
      </w:r>
    </w:p>
  </w:footnote>
  <w:footnote w:id="800">
    <w:p w14:paraId="7F9055ED" w14:textId="570FEB9A"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1A550A" w:rsidRPr="001A550A">
        <w:rPr>
          <w:rFonts w:cstheme="minorHAnsi"/>
        </w:rPr>
        <w:t>Hayes, L. Tarrant, A. and Walters, H</w:t>
      </w:r>
      <w:r w:rsidR="001A550A">
        <w:rPr>
          <w:rFonts w:cstheme="minorHAnsi"/>
        </w:rPr>
        <w:t>,</w:t>
      </w:r>
      <w:r w:rsidR="001A550A" w:rsidRPr="001A550A">
        <w:rPr>
          <w:rFonts w:cstheme="minorHAnsi"/>
        </w:rPr>
        <w:t xml:space="preserve"> </w:t>
      </w:r>
      <w:r w:rsidR="00A32870" w:rsidRPr="00B41DF8">
        <w:rPr>
          <w:rFonts w:cstheme="minorHAnsi"/>
        </w:rPr>
        <w:t xml:space="preserve">‘Social Care Regulation at Work: Health &amp; Safety: Wales’ </w:t>
      </w:r>
      <w:r w:rsidR="0072622F" w:rsidRPr="00B41DF8">
        <w:rPr>
          <w:rFonts w:cstheme="minorHAnsi"/>
        </w:rPr>
        <w:t>(</w:t>
      </w:r>
      <w:r w:rsidR="00A32870" w:rsidRPr="003F5F99">
        <w:rPr>
          <w:rFonts w:cstheme="minorHAnsi"/>
        </w:rPr>
        <w:t>University of Kent,</w:t>
      </w:r>
      <w:r w:rsidR="00A32870" w:rsidRPr="00B41DF8">
        <w:rPr>
          <w:rFonts w:cstheme="minorHAnsi"/>
        </w:rPr>
        <w:t xml:space="preserve"> 2020</w:t>
      </w:r>
      <w:r w:rsidR="0072622F" w:rsidRPr="00B41DF8">
        <w:rPr>
          <w:rFonts w:cstheme="minorHAnsi"/>
        </w:rPr>
        <w:t>)</w:t>
      </w:r>
      <w:r w:rsidR="00A32870" w:rsidRPr="00B41DF8">
        <w:rPr>
          <w:rFonts w:cstheme="minorHAnsi"/>
        </w:rPr>
        <w:t xml:space="preserve"> &lt;</w:t>
      </w:r>
      <w:hyperlink r:id="rId259" w:history="1">
        <w:r w:rsidR="00A32870" w:rsidRPr="00B41DF8">
          <w:rPr>
            <w:rStyle w:val="Hyperlink"/>
            <w:rFonts w:cstheme="minorHAnsi"/>
            <w:color w:val="auto"/>
          </w:rPr>
          <w:t>https://research.kent.ac.uk/social-care-regulation-at-work/</w:t>
        </w:r>
      </w:hyperlink>
      <w:r w:rsidR="00A32870" w:rsidRPr="00B41DF8">
        <w:rPr>
          <w:rFonts w:cstheme="minorHAnsi"/>
        </w:rPr>
        <w:t>&gt;</w:t>
      </w:r>
    </w:p>
  </w:footnote>
  <w:footnote w:id="801">
    <w:p w14:paraId="5F3D54E4" w14:textId="19D0C625" w:rsidR="009572C5" w:rsidRPr="00B41DF8" w:rsidRDefault="009572C5" w:rsidP="00B41DF8">
      <w:pPr>
        <w:pStyle w:val="FootnoteText"/>
        <w:rPr>
          <w:rFonts w:cstheme="minorHAnsi"/>
          <w:highlight w:val="cyan"/>
        </w:rPr>
      </w:pPr>
      <w:r w:rsidRPr="00B41DF8">
        <w:rPr>
          <w:rStyle w:val="FootnoteReference"/>
          <w:rFonts w:cstheme="minorHAnsi"/>
        </w:rPr>
        <w:footnoteRef/>
      </w:r>
      <w:r w:rsidRPr="00B41DF8">
        <w:rPr>
          <w:rFonts w:cstheme="minorHAnsi"/>
        </w:rPr>
        <w:t xml:space="preserve"> Hayes</w:t>
      </w:r>
      <w:r w:rsidR="002A7C09" w:rsidRPr="00B41DF8">
        <w:rPr>
          <w:rFonts w:cstheme="minorHAnsi"/>
        </w:rPr>
        <w:t xml:space="preserve"> et al. (</w:t>
      </w:r>
      <w:r w:rsidR="00AD52D8">
        <w:rPr>
          <w:rFonts w:cstheme="minorHAnsi"/>
        </w:rPr>
        <w:t xml:space="preserve">n </w:t>
      </w:r>
      <w:r w:rsidR="00B911B8">
        <w:rPr>
          <w:rFonts w:cstheme="minorHAnsi"/>
        </w:rPr>
        <w:t>799</w:t>
      </w:r>
      <w:r w:rsidR="002A7C09" w:rsidRPr="00B41DF8">
        <w:rPr>
          <w:rFonts w:cstheme="minorHAnsi"/>
        </w:rPr>
        <w:t>).</w:t>
      </w:r>
    </w:p>
  </w:footnote>
  <w:footnote w:id="802">
    <w:p w14:paraId="4EEE88F7" w14:textId="313159AA"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Hayes</w:t>
      </w:r>
      <w:r w:rsidR="002A7C09" w:rsidRPr="00B41DF8">
        <w:rPr>
          <w:rFonts w:cstheme="minorHAnsi"/>
        </w:rPr>
        <w:t xml:space="preserve"> et al. (</w:t>
      </w:r>
      <w:r w:rsidR="00AD52D8">
        <w:rPr>
          <w:rFonts w:cstheme="minorHAnsi"/>
        </w:rPr>
        <w:t xml:space="preserve">n </w:t>
      </w:r>
      <w:r w:rsidR="00B911B8">
        <w:rPr>
          <w:rFonts w:cstheme="minorHAnsi"/>
        </w:rPr>
        <w:t>799</w:t>
      </w:r>
      <w:r w:rsidR="002A7C09" w:rsidRPr="00B41DF8">
        <w:rPr>
          <w:rFonts w:cstheme="minorHAnsi"/>
        </w:rPr>
        <w:t>)</w:t>
      </w:r>
      <w:r w:rsidR="00EE41CB" w:rsidRPr="00B41DF8">
        <w:rPr>
          <w:rFonts w:cstheme="minorHAnsi"/>
        </w:rPr>
        <w:t>.</w:t>
      </w:r>
    </w:p>
  </w:footnote>
  <w:footnote w:id="803">
    <w:p w14:paraId="30095947" w14:textId="4DFACAB3"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COSLA, </w:t>
      </w:r>
      <w:r w:rsidR="00DD4935" w:rsidRPr="00B41DF8">
        <w:rPr>
          <w:rFonts w:cstheme="minorHAnsi"/>
        </w:rPr>
        <w:t>‘</w:t>
      </w:r>
      <w:r w:rsidRPr="00B41DF8">
        <w:rPr>
          <w:rFonts w:cstheme="minorHAnsi"/>
        </w:rPr>
        <w:t>Extending PPE access to all social care providers (</w:t>
      </w:r>
      <w:r w:rsidR="00DD4935" w:rsidRPr="00B41DF8">
        <w:rPr>
          <w:rFonts w:cstheme="minorHAnsi"/>
        </w:rPr>
        <w:t>N</w:t>
      </w:r>
      <w:r w:rsidRPr="00B41DF8">
        <w:rPr>
          <w:rFonts w:cstheme="minorHAnsi"/>
        </w:rPr>
        <w:t xml:space="preserve">ews release) </w:t>
      </w:r>
      <w:r w:rsidR="00DD4935" w:rsidRPr="00B41DF8">
        <w:rPr>
          <w:rFonts w:cstheme="minorHAnsi"/>
        </w:rPr>
        <w:t>&lt;</w:t>
      </w:r>
      <w:hyperlink r:id="rId260" w:history="1">
        <w:r w:rsidR="00DD4935" w:rsidRPr="00B41DF8">
          <w:rPr>
            <w:rStyle w:val="Hyperlink"/>
            <w:rFonts w:cstheme="minorHAnsi"/>
            <w:color w:val="auto"/>
          </w:rPr>
          <w:t>https://www.cosla.gov.uk/news/2020/april-2020/extending-ppe-access-to-all-social-care-providers</w:t>
        </w:r>
      </w:hyperlink>
      <w:r w:rsidR="00DD4935" w:rsidRPr="00B41DF8">
        <w:rPr>
          <w:rFonts w:cstheme="minorHAnsi"/>
        </w:rPr>
        <w:t>&gt;</w:t>
      </w:r>
    </w:p>
  </w:footnote>
  <w:footnote w:id="804">
    <w:p w14:paraId="71B2C1B2" w14:textId="47B3F3EA"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DD4935" w:rsidRPr="00B41DF8">
        <w:rPr>
          <w:rFonts w:cstheme="minorHAnsi"/>
        </w:rPr>
        <w:t>Care Quality Commission, ‘State of Care 2021/22: Workforce’ (21 October 2022) &lt;</w:t>
      </w:r>
      <w:hyperlink r:id="rId261" w:history="1">
        <w:r w:rsidR="00F761D0" w:rsidRPr="00B41DF8">
          <w:rPr>
            <w:rStyle w:val="Hyperlink"/>
            <w:rFonts w:cstheme="minorHAnsi"/>
            <w:color w:val="auto"/>
          </w:rPr>
          <w:t>https://www.cqc.org.uk/publication/state-care-202122/workforce</w:t>
        </w:r>
      </w:hyperlink>
      <w:r w:rsidR="00DD4935" w:rsidRPr="00B41DF8">
        <w:rPr>
          <w:rFonts w:cstheme="minorHAnsi"/>
        </w:rPr>
        <w:t>&gt;</w:t>
      </w:r>
    </w:p>
  </w:footnote>
  <w:footnote w:id="805">
    <w:p w14:paraId="71BDBFC0" w14:textId="31FCBD66" w:rsidR="009572C5" w:rsidRPr="00B41DF8" w:rsidRDefault="009572C5" w:rsidP="00B41DF8">
      <w:pPr>
        <w:pStyle w:val="FootnoteText"/>
        <w:rPr>
          <w:rFonts w:cstheme="minorHAnsi"/>
        </w:rPr>
      </w:pPr>
      <w:r w:rsidRPr="00B41DF8">
        <w:rPr>
          <w:rStyle w:val="FootnoteReference"/>
          <w:rFonts w:cstheme="minorHAnsi"/>
        </w:rPr>
        <w:footnoteRef/>
      </w:r>
      <w:r w:rsidR="00F761D0" w:rsidRPr="00B41DF8">
        <w:rPr>
          <w:rFonts w:cstheme="minorHAnsi"/>
        </w:rPr>
        <w:t xml:space="preserve"> </w:t>
      </w:r>
      <w:r w:rsidR="00ED5FDC">
        <w:rPr>
          <w:rFonts w:cstheme="minorHAnsi"/>
        </w:rPr>
        <w:t>Audit Scotland</w:t>
      </w:r>
      <w:r w:rsidR="00F761D0" w:rsidRPr="00B41DF8">
        <w:rPr>
          <w:rFonts w:cstheme="minorHAnsi"/>
        </w:rPr>
        <w:t xml:space="preserve"> (n </w:t>
      </w:r>
      <w:r w:rsidR="00ED5FDC">
        <w:rPr>
          <w:rFonts w:cstheme="minorHAnsi"/>
        </w:rPr>
        <w:t>638</w:t>
      </w:r>
      <w:r w:rsidR="00F761D0" w:rsidRPr="00B41DF8">
        <w:rPr>
          <w:rFonts w:cstheme="minorHAnsi"/>
        </w:rPr>
        <w:t>).</w:t>
      </w:r>
    </w:p>
  </w:footnote>
  <w:footnote w:id="806">
    <w:p w14:paraId="17720CC8" w14:textId="5C9D928F"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14BC3" w:rsidRPr="00B41DF8">
        <w:rPr>
          <w:rFonts w:cstheme="minorHAnsi"/>
        </w:rPr>
        <w:t>GMB Scotland</w:t>
      </w:r>
      <w:r w:rsidR="000C0D38" w:rsidRPr="00B41DF8">
        <w:rPr>
          <w:rFonts w:cstheme="minorHAnsi"/>
        </w:rPr>
        <w:t xml:space="preserve"> (</w:t>
      </w:r>
      <w:r w:rsidR="00AD52D8">
        <w:rPr>
          <w:rFonts w:cstheme="minorHAnsi"/>
        </w:rPr>
        <w:t xml:space="preserve">n </w:t>
      </w:r>
      <w:r w:rsidR="005C5711">
        <w:rPr>
          <w:rFonts w:cstheme="minorHAnsi"/>
        </w:rPr>
        <w:t>700</w:t>
      </w:r>
      <w:r w:rsidR="000C0D38" w:rsidRPr="00B41DF8">
        <w:rPr>
          <w:rFonts w:cstheme="minorHAnsi"/>
        </w:rPr>
        <w:t>).</w:t>
      </w:r>
      <w:r w:rsidRPr="00B41DF8">
        <w:rPr>
          <w:rFonts w:cstheme="minorHAnsi"/>
        </w:rPr>
        <w:t xml:space="preserve"> </w:t>
      </w:r>
    </w:p>
  </w:footnote>
  <w:footnote w:id="807">
    <w:p w14:paraId="0D611B04" w14:textId="0B1FDC3A"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14BC3" w:rsidRPr="00B41DF8">
        <w:rPr>
          <w:rFonts w:cstheme="minorHAnsi"/>
        </w:rPr>
        <w:t>BBC Scotland</w:t>
      </w:r>
      <w:r w:rsidR="00A261D7" w:rsidRPr="00B41DF8">
        <w:rPr>
          <w:rFonts w:cstheme="minorHAnsi"/>
        </w:rPr>
        <w:t xml:space="preserve"> (</w:t>
      </w:r>
      <w:r w:rsidR="00A1709C">
        <w:rPr>
          <w:rFonts w:cstheme="minorHAnsi"/>
        </w:rPr>
        <w:t>n 33</w:t>
      </w:r>
      <w:r w:rsidR="005C5711">
        <w:rPr>
          <w:rFonts w:cstheme="minorHAnsi"/>
        </w:rPr>
        <w:t>8</w:t>
      </w:r>
      <w:r w:rsidR="00A261D7" w:rsidRPr="00B41DF8">
        <w:rPr>
          <w:rFonts w:cstheme="minorHAnsi"/>
        </w:rPr>
        <w:t>).</w:t>
      </w:r>
    </w:p>
  </w:footnote>
  <w:footnote w:id="808">
    <w:p w14:paraId="6156316E" w14:textId="36BD94F8"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14BC3" w:rsidRPr="00B41DF8">
        <w:rPr>
          <w:rFonts w:cstheme="minorHAnsi"/>
        </w:rPr>
        <w:t>The Press and Journal, ‘Highland carers get £1,000 boost after ‘insulting’ pay deal from Holyrood’ (19 June 2023) &lt;</w:t>
      </w:r>
      <w:hyperlink r:id="rId262" w:history="1">
        <w:r w:rsidR="00314BC3" w:rsidRPr="00B41DF8">
          <w:rPr>
            <w:rStyle w:val="Hyperlink"/>
            <w:rFonts w:cstheme="minorHAnsi"/>
            <w:color w:val="auto"/>
          </w:rPr>
          <w:t>https://www.pressandjournal.co.uk/fp/business/5855467/highland-carers-get-1000-boost-after-insulting-pay-deal-from-holyrood/</w:t>
        </w:r>
      </w:hyperlink>
      <w:r w:rsidR="00314BC3" w:rsidRPr="00B41DF8">
        <w:rPr>
          <w:rStyle w:val="cf01"/>
          <w:rFonts w:asciiTheme="minorHAnsi" w:hAnsiTheme="minorHAnsi" w:cstheme="minorHAnsi"/>
          <w:sz w:val="20"/>
          <w:szCs w:val="20"/>
        </w:rPr>
        <w:t>&gt;</w:t>
      </w:r>
    </w:p>
  </w:footnote>
  <w:footnote w:id="809">
    <w:p w14:paraId="42B34604" w14:textId="52433355"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14BC3" w:rsidRPr="00B41DF8">
        <w:rPr>
          <w:rFonts w:cstheme="minorHAnsi"/>
        </w:rPr>
        <w:t>Scottish Government, ‘National Workforce Strategy for Health and Social Care in Scotland’ (March 2022)  &lt;</w:t>
      </w:r>
      <w:hyperlink r:id="rId263" w:history="1">
        <w:r w:rsidR="00897570" w:rsidRPr="00B41DF8">
          <w:rPr>
            <w:rStyle w:val="Hyperlink"/>
            <w:rFonts w:cstheme="minorHAnsi"/>
            <w:color w:val="auto"/>
          </w:rPr>
          <w:t>https://www.gov.scot/binaries/content/documents/govscot/publications/strategy-plan/2022/03/national-workforce-strategy-health-social-care/documents/national-workforce-strategy-health-social-care-scotland/national-workforce-strategy-health-social-care-scotland/govscot%3Adocument/national-workforce-strategy-health-social-care-scotland.pdf</w:t>
        </w:r>
      </w:hyperlink>
      <w:r w:rsidR="00314BC3" w:rsidRPr="00B41DF8">
        <w:rPr>
          <w:rFonts w:cstheme="minorHAnsi"/>
        </w:rPr>
        <w:t>&gt;</w:t>
      </w:r>
    </w:p>
  </w:footnote>
  <w:footnote w:id="810">
    <w:p w14:paraId="7291E75C" w14:textId="5BB8F5EB" w:rsidR="009572C5" w:rsidRPr="00B41DF8" w:rsidRDefault="009572C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97570" w:rsidRPr="00B41DF8">
        <w:rPr>
          <w:rFonts w:cstheme="minorHAnsi"/>
        </w:rPr>
        <w:t>Healthandcare.scot, ‘Care homes ‘extremely reluctantly’ accept contract’ (</w:t>
      </w:r>
      <w:r w:rsidR="00894CBA" w:rsidRPr="00B41DF8">
        <w:rPr>
          <w:rFonts w:cstheme="minorHAnsi"/>
          <w:i/>
          <w:iCs/>
        </w:rPr>
        <w:t>Healthandcare.scot</w:t>
      </w:r>
      <w:r w:rsidR="00894CBA" w:rsidRPr="00B41DF8">
        <w:rPr>
          <w:rFonts w:cstheme="minorHAnsi"/>
        </w:rPr>
        <w:t xml:space="preserve">, </w:t>
      </w:r>
      <w:r w:rsidR="00897570" w:rsidRPr="00B41DF8">
        <w:rPr>
          <w:rFonts w:cstheme="minorHAnsi"/>
        </w:rPr>
        <w:t>21 October 2023)  &lt;</w:t>
      </w:r>
      <w:hyperlink r:id="rId264" w:anchor=":~:text=%E2%80%9CWe%20are%20also%20continuing%20to,increase%20of%20over%20%C2%A3840m.%22" w:history="1">
        <w:r w:rsidR="00894CBA" w:rsidRPr="00B41DF8">
          <w:rPr>
            <w:rStyle w:val="Hyperlink"/>
            <w:rFonts w:cstheme="minorHAnsi"/>
            <w:color w:val="auto"/>
          </w:rPr>
          <w:t>https://healthandcare.scot/stories/3523/scotland-care-homes-contract-cosla-scottish-care#:~:text=%E2%80%9CWe%20are%20also%20continuing%20to,increase%20of%20over%20%C2%A3840m.%22</w:t>
        </w:r>
      </w:hyperlink>
      <w:r w:rsidR="00897570" w:rsidRPr="00B41DF8">
        <w:rPr>
          <w:rFonts w:cstheme="minorHAnsi"/>
        </w:rPr>
        <w:t xml:space="preserve">&gt; </w:t>
      </w:r>
    </w:p>
  </w:footnote>
  <w:footnote w:id="811">
    <w:p w14:paraId="30F8C5E1" w14:textId="24E580D3"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Scottish Partnership for Palliative Care, </w:t>
      </w:r>
      <w:r w:rsidR="007617BF" w:rsidRPr="00B41DF8">
        <w:rPr>
          <w:rFonts w:cstheme="minorHAnsi"/>
        </w:rPr>
        <w:t>‘</w:t>
      </w:r>
      <w:r w:rsidRPr="00B41DF8">
        <w:rPr>
          <w:rFonts w:cstheme="minorHAnsi"/>
        </w:rPr>
        <w:t>Palliative care services by location</w:t>
      </w:r>
      <w:r w:rsidR="007617BF" w:rsidRPr="00B41DF8">
        <w:rPr>
          <w:rFonts w:cstheme="minorHAnsi"/>
        </w:rPr>
        <w:t>’ &lt;</w:t>
      </w:r>
      <w:hyperlink r:id="rId265" w:history="1">
        <w:r w:rsidR="007617BF" w:rsidRPr="00B41DF8">
          <w:rPr>
            <w:rStyle w:val="Hyperlink"/>
            <w:rFonts w:cstheme="minorHAnsi"/>
            <w:color w:val="auto"/>
          </w:rPr>
          <w:t>https://www.palliativecarescotland.org.uk/content/services_by_nhs_board/?id=61</w:t>
        </w:r>
      </w:hyperlink>
      <w:r w:rsidR="007617BF" w:rsidRPr="00B41DF8">
        <w:rPr>
          <w:rFonts w:cstheme="minorHAnsi"/>
        </w:rPr>
        <w:t>&gt;;</w:t>
      </w:r>
    </w:p>
    <w:p w14:paraId="52CC231A" w14:textId="0A97C06E" w:rsidR="0025306F" w:rsidRPr="00B41DF8" w:rsidRDefault="0025306F" w:rsidP="00B41DF8">
      <w:pPr>
        <w:pStyle w:val="FootnoteText"/>
        <w:rPr>
          <w:rFonts w:cstheme="minorHAnsi"/>
        </w:rPr>
      </w:pPr>
      <w:r w:rsidRPr="00B41DF8">
        <w:rPr>
          <w:rFonts w:cstheme="minorHAnsi"/>
        </w:rPr>
        <w:t xml:space="preserve">Kilbride </w:t>
      </w:r>
      <w:r w:rsidR="007617BF" w:rsidRPr="00B41DF8">
        <w:rPr>
          <w:rFonts w:cstheme="minorHAnsi"/>
        </w:rPr>
        <w:t>H</w:t>
      </w:r>
      <w:r w:rsidRPr="00B41DF8">
        <w:rPr>
          <w:rFonts w:cstheme="minorHAnsi"/>
        </w:rPr>
        <w:t>ospice, Welcome funding for Scottish Hospices (</w:t>
      </w:r>
      <w:r w:rsidR="007617BF" w:rsidRPr="00B41DF8">
        <w:rPr>
          <w:rFonts w:cstheme="minorHAnsi"/>
        </w:rPr>
        <w:t>N</w:t>
      </w:r>
      <w:r w:rsidRPr="00B41DF8">
        <w:rPr>
          <w:rFonts w:cstheme="minorHAnsi"/>
        </w:rPr>
        <w:t>ews release</w:t>
      </w:r>
      <w:r w:rsidR="007617BF" w:rsidRPr="00B41DF8">
        <w:rPr>
          <w:rFonts w:cstheme="minorHAnsi"/>
        </w:rPr>
        <w:t xml:space="preserve">, </w:t>
      </w:r>
      <w:r w:rsidRPr="00B41DF8">
        <w:rPr>
          <w:rFonts w:cstheme="minorHAnsi"/>
        </w:rPr>
        <w:t xml:space="preserve">25 March 2021) </w:t>
      </w:r>
      <w:r w:rsidR="007617BF" w:rsidRPr="00B41DF8">
        <w:rPr>
          <w:rFonts w:cstheme="minorHAnsi"/>
        </w:rPr>
        <w:t>&lt;</w:t>
      </w:r>
      <w:hyperlink r:id="rId266" w:history="1">
        <w:r w:rsidR="00B5696C" w:rsidRPr="00B41DF8">
          <w:rPr>
            <w:rStyle w:val="Hyperlink"/>
            <w:rFonts w:cstheme="minorHAnsi"/>
            <w:color w:val="auto"/>
          </w:rPr>
          <w:t>https://kilbrydehospice.org.uk/welcome-funding-for-scottish-hospices/</w:t>
        </w:r>
      </w:hyperlink>
      <w:r w:rsidR="007617BF" w:rsidRPr="00B41DF8">
        <w:rPr>
          <w:rFonts w:cstheme="minorHAnsi"/>
        </w:rPr>
        <w:t>&gt;</w:t>
      </w:r>
    </w:p>
  </w:footnote>
  <w:footnote w:id="812">
    <w:p w14:paraId="7C6B7887" w14:textId="7ABE0144"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Marie Curie, </w:t>
      </w:r>
      <w:r w:rsidR="00B5696C" w:rsidRPr="00B41DF8">
        <w:rPr>
          <w:rFonts w:cstheme="minorHAnsi"/>
        </w:rPr>
        <w:t>‘</w:t>
      </w:r>
      <w:r w:rsidRPr="00B41DF8">
        <w:rPr>
          <w:rFonts w:cstheme="minorHAnsi"/>
        </w:rPr>
        <w:t>The Better End of Life Report 2021</w:t>
      </w:r>
      <w:r w:rsidR="00B5696C" w:rsidRPr="00B41DF8">
        <w:rPr>
          <w:rFonts w:cstheme="minorHAnsi"/>
        </w:rPr>
        <w:t>’ (April 2021) &lt;</w:t>
      </w:r>
      <w:hyperlink r:id="rId267" w:history="1">
        <w:r w:rsidR="00B5696C" w:rsidRPr="00B41DF8">
          <w:rPr>
            <w:rStyle w:val="Hyperlink"/>
            <w:rFonts w:cstheme="minorHAnsi"/>
            <w:color w:val="auto"/>
          </w:rPr>
          <w:t>https://www.mariecurie.org.uk/globalassets/media/documents/policy/policy-publications/2021/better-end-of-life-research-report.pdf</w:t>
        </w:r>
      </w:hyperlink>
      <w:r w:rsidR="00B5696C" w:rsidRPr="00B41DF8">
        <w:rPr>
          <w:rFonts w:cstheme="minorHAnsi"/>
        </w:rPr>
        <w:t>&gt;</w:t>
      </w:r>
    </w:p>
  </w:footnote>
  <w:footnote w:id="813">
    <w:p w14:paraId="41FBDC50" w14:textId="104312F6"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D3BF8" w:rsidRPr="00B41DF8">
        <w:rPr>
          <w:rFonts w:cstheme="minorHAnsi"/>
        </w:rPr>
        <w:t xml:space="preserve">A. M. </w:t>
      </w:r>
      <w:r w:rsidRPr="00B41DF8">
        <w:rPr>
          <w:rFonts w:cstheme="minorHAnsi"/>
        </w:rPr>
        <w:t>Finucane</w:t>
      </w:r>
      <w:r w:rsidR="004D3BF8" w:rsidRPr="00B41DF8">
        <w:rPr>
          <w:rFonts w:cstheme="minorHAnsi"/>
        </w:rPr>
        <w:t>,</w:t>
      </w:r>
      <w:r w:rsidRPr="00B41DF8">
        <w:rPr>
          <w:rFonts w:cstheme="minorHAnsi"/>
        </w:rPr>
        <w:t xml:space="preserve"> et al.</w:t>
      </w:r>
      <w:r w:rsidR="004D3BF8" w:rsidRPr="00B41DF8">
        <w:rPr>
          <w:rFonts w:cstheme="minorHAnsi"/>
        </w:rPr>
        <w:t xml:space="preserve"> ‘</w:t>
      </w:r>
      <w:r w:rsidRPr="00B41DF8">
        <w:rPr>
          <w:rFonts w:cstheme="minorHAnsi"/>
        </w:rPr>
        <w:t>How many people will need palliative care in Scotland by 2040? A mixed-method study of projected palliative care need and recommendations for service delivery</w:t>
      </w:r>
      <w:r w:rsidR="004D3BF8" w:rsidRPr="00B41DF8">
        <w:rPr>
          <w:rFonts w:cstheme="minorHAnsi"/>
        </w:rPr>
        <w:t>’</w:t>
      </w:r>
      <w:r w:rsidRPr="00B41DF8">
        <w:rPr>
          <w:rFonts w:cstheme="minorHAnsi"/>
        </w:rPr>
        <w:t xml:space="preserve"> BMJ Open</w:t>
      </w:r>
      <w:r w:rsidR="004D3BF8" w:rsidRPr="00B41DF8">
        <w:rPr>
          <w:rFonts w:cstheme="minorHAnsi"/>
        </w:rPr>
        <w:t xml:space="preserve">, 11(2), </w:t>
      </w:r>
      <w:r w:rsidRPr="00B41DF8">
        <w:rPr>
          <w:rFonts w:cstheme="minorHAnsi"/>
        </w:rPr>
        <w:t>202</w:t>
      </w:r>
      <w:r w:rsidR="004D3BF8" w:rsidRPr="00B41DF8">
        <w:rPr>
          <w:rFonts w:cstheme="minorHAnsi"/>
        </w:rPr>
        <w:t xml:space="preserve">1, </w:t>
      </w:r>
      <w:r w:rsidRPr="00B41DF8">
        <w:rPr>
          <w:rFonts w:cstheme="minorHAnsi"/>
        </w:rPr>
        <w:t>041317.</w:t>
      </w:r>
    </w:p>
  </w:footnote>
  <w:footnote w:id="814">
    <w:p w14:paraId="763FB9E8" w14:textId="0D650EF3"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D3BF8" w:rsidRPr="00B41DF8">
        <w:rPr>
          <w:rFonts w:cstheme="minorHAnsi"/>
        </w:rPr>
        <w:t xml:space="preserve">A. M. </w:t>
      </w:r>
      <w:r w:rsidRPr="00B41DF8">
        <w:rPr>
          <w:rFonts w:cstheme="minorHAnsi"/>
        </w:rPr>
        <w:t>Finucane</w:t>
      </w:r>
      <w:r w:rsidR="004D3BF8" w:rsidRPr="00B41DF8">
        <w:rPr>
          <w:rFonts w:cstheme="minorHAnsi"/>
        </w:rPr>
        <w:t>,</w:t>
      </w:r>
      <w:r w:rsidRPr="00B41DF8">
        <w:rPr>
          <w:rFonts w:cstheme="minorHAnsi"/>
        </w:rPr>
        <w:t xml:space="preserve"> et al. </w:t>
      </w:r>
      <w:r w:rsidR="004D3BF8" w:rsidRPr="00B41DF8">
        <w:rPr>
          <w:rFonts w:cstheme="minorHAnsi"/>
        </w:rPr>
        <w:t>‘</w:t>
      </w:r>
      <w:r w:rsidRPr="00B41DF8">
        <w:rPr>
          <w:rFonts w:cstheme="minorHAnsi"/>
        </w:rPr>
        <w:t>The impact of population ageing on end-of-life care in Scotland: projections of place of death and recommendations for future service provision</w:t>
      </w:r>
      <w:r w:rsidR="004D3BF8" w:rsidRPr="00B41DF8">
        <w:rPr>
          <w:rFonts w:cstheme="minorHAnsi"/>
        </w:rPr>
        <w:t>’</w:t>
      </w:r>
      <w:r w:rsidRPr="00B41DF8">
        <w:rPr>
          <w:rFonts w:cstheme="minorHAnsi"/>
        </w:rPr>
        <w:t xml:space="preserve"> BMJ Palliative Care</w:t>
      </w:r>
      <w:r w:rsidR="004D3BF8" w:rsidRPr="00B41DF8">
        <w:rPr>
          <w:rFonts w:cstheme="minorHAnsi"/>
        </w:rPr>
        <w:t>,</w:t>
      </w:r>
      <w:r w:rsidRPr="00B41DF8">
        <w:rPr>
          <w:rFonts w:cstheme="minorHAnsi"/>
        </w:rPr>
        <w:t xml:space="preserve"> 18</w:t>
      </w:r>
      <w:r w:rsidR="004D3BF8" w:rsidRPr="00B41DF8">
        <w:rPr>
          <w:rFonts w:cstheme="minorHAnsi"/>
        </w:rPr>
        <w:t>(1)</w:t>
      </w:r>
      <w:r w:rsidRPr="00B41DF8">
        <w:rPr>
          <w:rFonts w:cstheme="minorHAnsi"/>
        </w:rPr>
        <w:t>, 112.</w:t>
      </w:r>
    </w:p>
  </w:footnote>
  <w:footnote w:id="815">
    <w:p w14:paraId="05CBF91D" w14:textId="55D55D9D"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Hospice UK, </w:t>
      </w:r>
      <w:r w:rsidR="004D3BF8" w:rsidRPr="00B41DF8">
        <w:rPr>
          <w:rFonts w:cstheme="minorHAnsi"/>
        </w:rPr>
        <w:t>‘</w:t>
      </w:r>
      <w:r w:rsidRPr="00B41DF8">
        <w:rPr>
          <w:rFonts w:cstheme="minorHAnsi"/>
        </w:rPr>
        <w:t>The Future of Hospice Care in Scotland</w:t>
      </w:r>
      <w:r w:rsidR="004D3BF8" w:rsidRPr="00B41DF8">
        <w:rPr>
          <w:rFonts w:cstheme="minorHAnsi"/>
        </w:rPr>
        <w:t>’</w:t>
      </w:r>
      <w:r w:rsidRPr="00B41DF8">
        <w:rPr>
          <w:rFonts w:cstheme="minorHAnsi"/>
        </w:rPr>
        <w:t xml:space="preserve"> (</w:t>
      </w:r>
      <w:r w:rsidR="004D3BF8" w:rsidRPr="00B41DF8">
        <w:rPr>
          <w:rFonts w:cstheme="minorHAnsi"/>
        </w:rPr>
        <w:t>N</w:t>
      </w:r>
      <w:r w:rsidRPr="00B41DF8">
        <w:rPr>
          <w:rFonts w:cstheme="minorHAnsi"/>
        </w:rPr>
        <w:t>ews release</w:t>
      </w:r>
      <w:r w:rsidR="004D3BF8" w:rsidRPr="00B41DF8">
        <w:rPr>
          <w:rFonts w:cstheme="minorHAnsi"/>
        </w:rPr>
        <w:t xml:space="preserve">, </w:t>
      </w:r>
      <w:r w:rsidRPr="00B41DF8">
        <w:rPr>
          <w:rFonts w:cstheme="minorHAnsi"/>
        </w:rPr>
        <w:t xml:space="preserve">11 August 2021) </w:t>
      </w:r>
      <w:r w:rsidR="004D3BF8" w:rsidRPr="00B41DF8">
        <w:rPr>
          <w:rFonts w:cstheme="minorHAnsi"/>
        </w:rPr>
        <w:t>&lt;</w:t>
      </w:r>
      <w:hyperlink r:id="rId268" w:history="1">
        <w:r w:rsidR="00831CCE" w:rsidRPr="00B41DF8">
          <w:rPr>
            <w:rStyle w:val="Hyperlink"/>
            <w:rFonts w:cstheme="minorHAnsi"/>
            <w:color w:val="auto"/>
          </w:rPr>
          <w:t>https://www.hospiceuk.org/latest-from-hospice-uk/future-hospice-care-scotland</w:t>
        </w:r>
      </w:hyperlink>
      <w:r w:rsidR="004D3BF8" w:rsidRPr="00B41DF8">
        <w:rPr>
          <w:rFonts w:cstheme="minorHAnsi"/>
        </w:rPr>
        <w:t>&gt;</w:t>
      </w:r>
    </w:p>
  </w:footnote>
  <w:footnote w:id="816">
    <w:p w14:paraId="363FAEDC" w14:textId="3AC87108" w:rsidR="00831CCE" w:rsidRPr="00B41DF8" w:rsidRDefault="5512FED6"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31CCE" w:rsidRPr="00B41DF8">
        <w:rPr>
          <w:rFonts w:cstheme="minorHAnsi"/>
        </w:rPr>
        <w:t xml:space="preserve">S. van Langen-Datta, et al. ‘Compromised Connections: The impact and implications of </w:t>
      </w:r>
    </w:p>
    <w:p w14:paraId="6A63B1F7" w14:textId="4006CCCA" w:rsidR="5512FED6" w:rsidRPr="00B41DF8" w:rsidRDefault="00831CCE" w:rsidP="00B41DF8">
      <w:pPr>
        <w:pStyle w:val="FootnoteText"/>
        <w:rPr>
          <w:rFonts w:cstheme="minorHAnsi"/>
        </w:rPr>
      </w:pPr>
      <w:r w:rsidRPr="00B41DF8">
        <w:rPr>
          <w:rFonts w:cstheme="minorHAnsi"/>
        </w:rPr>
        <w:t>Covid-19 on hospice care in the West Midlands and nationally’ (Marie Curie, 2022) &lt;</w:t>
      </w:r>
      <w:hyperlink r:id="rId269" w:history="1">
        <w:r w:rsidRPr="00B41DF8">
          <w:rPr>
            <w:rStyle w:val="Hyperlink"/>
            <w:rFonts w:cstheme="minorHAnsi"/>
            <w:color w:val="auto"/>
          </w:rPr>
          <w:t>https://www.mariecurie.org.uk/globalassets/media/documents/policy/policy-publications/compromised-connections_full-report-v6.pdf</w:t>
        </w:r>
      </w:hyperlink>
      <w:r w:rsidRPr="00B41DF8">
        <w:rPr>
          <w:rFonts w:cstheme="minorHAnsi"/>
        </w:rPr>
        <w:t>&gt;</w:t>
      </w:r>
    </w:p>
  </w:footnote>
  <w:footnote w:id="817">
    <w:p w14:paraId="111FA806" w14:textId="60A77038" w:rsidR="2E889C15" w:rsidRPr="00B41DF8" w:rsidRDefault="2E889C1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47D89" w:rsidRPr="00B41DF8">
        <w:rPr>
          <w:rFonts w:cstheme="minorHAnsi"/>
        </w:rPr>
        <w:t xml:space="preserve">L. </w:t>
      </w:r>
      <w:r w:rsidRPr="00B41DF8">
        <w:rPr>
          <w:rFonts w:cstheme="minorHAnsi"/>
        </w:rPr>
        <w:t xml:space="preserve">Mitchinson et al. </w:t>
      </w:r>
      <w:r w:rsidR="00347D89" w:rsidRPr="00B41DF8">
        <w:rPr>
          <w:rFonts w:cstheme="minorHAnsi"/>
        </w:rPr>
        <w:t>‘</w:t>
      </w:r>
      <w:r w:rsidRPr="00B41DF8">
        <w:rPr>
          <w:rFonts w:cstheme="minorHAnsi"/>
        </w:rPr>
        <w:t>Missing the human connection: A rapid appraisal of healthcare workers’ perceptions and experiences of providing palliative care during the COVID-19 pandemic</w:t>
      </w:r>
      <w:r w:rsidR="00347D89" w:rsidRPr="00B41DF8">
        <w:rPr>
          <w:rFonts w:cstheme="minorHAnsi"/>
        </w:rPr>
        <w:t xml:space="preserve">’ </w:t>
      </w:r>
      <w:r w:rsidR="00347D89" w:rsidRPr="00B41DF8">
        <w:rPr>
          <w:rFonts w:cstheme="minorHAnsi"/>
          <w:i/>
          <w:iCs/>
        </w:rPr>
        <w:t>Palliative Medicine,</w:t>
      </w:r>
      <w:r w:rsidR="00347D89" w:rsidRPr="00B41DF8">
        <w:rPr>
          <w:rFonts w:cstheme="minorHAnsi"/>
        </w:rPr>
        <w:t xml:space="preserve"> 35(5), 2021, 852-861.</w:t>
      </w:r>
    </w:p>
  </w:footnote>
  <w:footnote w:id="818">
    <w:p w14:paraId="7B40A772" w14:textId="60310672" w:rsidR="2E889C15" w:rsidRPr="00B41DF8" w:rsidRDefault="2E889C1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47D89" w:rsidRPr="00B41DF8">
        <w:rPr>
          <w:rFonts w:cstheme="minorHAnsi"/>
        </w:rPr>
        <w:t>van Langen-Datta et al. (</w:t>
      </w:r>
      <w:r w:rsidRPr="00B41DF8">
        <w:rPr>
          <w:rFonts w:cstheme="minorHAnsi"/>
        </w:rPr>
        <w:t>Marie Curie</w:t>
      </w:r>
      <w:r w:rsidR="00347D89" w:rsidRPr="00B41DF8">
        <w:rPr>
          <w:rFonts w:cstheme="minorHAnsi"/>
        </w:rPr>
        <w:t>) (</w:t>
      </w:r>
      <w:r w:rsidR="009B49E0">
        <w:rPr>
          <w:rFonts w:cstheme="minorHAnsi"/>
        </w:rPr>
        <w:t>n 81</w:t>
      </w:r>
      <w:r w:rsidR="00AA0AAC">
        <w:rPr>
          <w:rFonts w:cstheme="minorHAnsi"/>
        </w:rPr>
        <w:t>5</w:t>
      </w:r>
      <w:r w:rsidR="00347D89" w:rsidRPr="00B41DF8">
        <w:rPr>
          <w:rFonts w:cstheme="minorHAnsi"/>
        </w:rPr>
        <w:t>).</w:t>
      </w:r>
    </w:p>
  </w:footnote>
  <w:footnote w:id="819">
    <w:p w14:paraId="3CB2B9C1" w14:textId="183999D7" w:rsidR="508451D1" w:rsidRPr="00B41DF8" w:rsidRDefault="508451D1"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47D89" w:rsidRPr="00B41DF8">
        <w:rPr>
          <w:rFonts w:cstheme="minorHAnsi"/>
        </w:rPr>
        <w:t>van Langen-Datta et al. (Marie Curie) (</w:t>
      </w:r>
      <w:r w:rsidR="009B49E0">
        <w:rPr>
          <w:rFonts w:cstheme="minorHAnsi"/>
        </w:rPr>
        <w:t>n 81</w:t>
      </w:r>
      <w:r w:rsidR="00AA0AAC">
        <w:rPr>
          <w:rFonts w:cstheme="minorHAnsi"/>
        </w:rPr>
        <w:t>5</w:t>
      </w:r>
      <w:r w:rsidR="00347D89" w:rsidRPr="00B41DF8">
        <w:rPr>
          <w:rFonts w:cstheme="minorHAnsi"/>
        </w:rPr>
        <w:t>).</w:t>
      </w:r>
    </w:p>
  </w:footnote>
  <w:footnote w:id="820">
    <w:p w14:paraId="4EDD582D" w14:textId="591CD36F" w:rsidR="2E889C15" w:rsidRPr="00B41DF8" w:rsidRDefault="2E889C15"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47D89" w:rsidRPr="00B41DF8">
        <w:rPr>
          <w:rFonts w:cstheme="minorHAnsi"/>
        </w:rPr>
        <w:t>van Langen-Datta et al. (Marie Curie) (</w:t>
      </w:r>
      <w:r w:rsidR="009B49E0">
        <w:rPr>
          <w:rFonts w:cstheme="minorHAnsi"/>
        </w:rPr>
        <w:t>n 81</w:t>
      </w:r>
      <w:r w:rsidR="00AA0AAC">
        <w:rPr>
          <w:rFonts w:cstheme="minorHAnsi"/>
        </w:rPr>
        <w:t>5</w:t>
      </w:r>
      <w:r w:rsidR="00347D89" w:rsidRPr="00B41DF8">
        <w:rPr>
          <w:rFonts w:cstheme="minorHAnsi"/>
        </w:rPr>
        <w:t>).</w:t>
      </w:r>
    </w:p>
  </w:footnote>
  <w:footnote w:id="821">
    <w:p w14:paraId="6A59EC99" w14:textId="3E8AAAE0" w:rsidR="6C628D31" w:rsidRPr="00B41DF8" w:rsidRDefault="6C628D31"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79507D" w:rsidRPr="0079507D">
        <w:rPr>
          <w:rFonts w:cstheme="minorHAnsi"/>
        </w:rPr>
        <w:t>van Langen-Datta et al. (Marie Curie) (n 815).</w:t>
      </w:r>
    </w:p>
  </w:footnote>
  <w:footnote w:id="822">
    <w:p w14:paraId="559B907F" w14:textId="40A4D358" w:rsidR="6C628D31" w:rsidRPr="00B41DF8" w:rsidRDefault="6C628D31"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B9356D" w:rsidRPr="00B41DF8">
        <w:rPr>
          <w:rFonts w:cstheme="minorHAnsi"/>
        </w:rPr>
        <w:t xml:space="preserve">O. </w:t>
      </w:r>
      <w:r w:rsidRPr="00B41DF8">
        <w:rPr>
          <w:rFonts w:cstheme="minorHAnsi"/>
        </w:rPr>
        <w:t xml:space="preserve">Santin et al. </w:t>
      </w:r>
      <w:r w:rsidR="00B9356D" w:rsidRPr="00B41DF8">
        <w:rPr>
          <w:rFonts w:cstheme="minorHAnsi"/>
        </w:rPr>
        <w:t>‘</w:t>
      </w:r>
      <w:r w:rsidRPr="00B41DF8">
        <w:rPr>
          <w:rFonts w:cstheme="minorHAnsi"/>
        </w:rPr>
        <w:t>Supporting someone with cancer during the COVID-19 pandemic: A mixed methods analysis of cancer carer's health, Quality of Life and need for support</w:t>
      </w:r>
      <w:r w:rsidR="00B9356D" w:rsidRPr="00B41DF8">
        <w:rPr>
          <w:rFonts w:cstheme="minorHAnsi"/>
        </w:rPr>
        <w:t>’</w:t>
      </w:r>
      <w:r w:rsidRPr="00B41DF8">
        <w:rPr>
          <w:rFonts w:cstheme="minorHAnsi"/>
        </w:rPr>
        <w:t xml:space="preserve"> Health and Social Care</w:t>
      </w:r>
      <w:r w:rsidR="00B9356D" w:rsidRPr="00B41DF8">
        <w:rPr>
          <w:rFonts w:cstheme="minorHAnsi"/>
        </w:rPr>
        <w:t xml:space="preserve"> Community</w:t>
      </w:r>
      <w:r w:rsidRPr="00B41DF8">
        <w:rPr>
          <w:rFonts w:cstheme="minorHAnsi"/>
        </w:rPr>
        <w:t>,</w:t>
      </w:r>
      <w:r w:rsidR="00B9356D" w:rsidRPr="00B41DF8">
        <w:rPr>
          <w:rFonts w:cstheme="minorHAnsi"/>
        </w:rPr>
        <w:t xml:space="preserve"> 30(5), 2022, 3246-3252.</w:t>
      </w:r>
    </w:p>
  </w:footnote>
  <w:footnote w:id="823">
    <w:p w14:paraId="68342D53" w14:textId="24835CFA" w:rsidR="6C628D31" w:rsidRPr="00B41DF8" w:rsidRDefault="6C628D31" w:rsidP="00B41DF8">
      <w:pPr>
        <w:pStyle w:val="FootnoteText"/>
        <w:rPr>
          <w:rFonts w:cstheme="minorHAnsi"/>
        </w:rPr>
      </w:pPr>
      <w:r w:rsidRPr="00B41DF8">
        <w:rPr>
          <w:rStyle w:val="FootnoteReference"/>
          <w:rFonts w:cstheme="minorHAnsi"/>
        </w:rPr>
        <w:footnoteRef/>
      </w:r>
      <w:r w:rsidRPr="00B41DF8">
        <w:rPr>
          <w:rFonts w:cstheme="minorHAnsi"/>
        </w:rPr>
        <w:t xml:space="preserve"> Santin et al. </w:t>
      </w:r>
      <w:r w:rsidR="009E43FD" w:rsidRPr="00B41DF8">
        <w:rPr>
          <w:rFonts w:cstheme="minorHAnsi"/>
        </w:rPr>
        <w:t>(</w:t>
      </w:r>
      <w:r w:rsidR="009B49E0">
        <w:rPr>
          <w:rFonts w:cstheme="minorHAnsi"/>
        </w:rPr>
        <w:t>n 8</w:t>
      </w:r>
      <w:r w:rsidR="0079507D">
        <w:rPr>
          <w:rFonts w:cstheme="minorHAnsi"/>
        </w:rPr>
        <w:t>21</w:t>
      </w:r>
      <w:r w:rsidR="009E43FD" w:rsidRPr="00B41DF8">
        <w:rPr>
          <w:rFonts w:cstheme="minorHAnsi"/>
        </w:rPr>
        <w:t>).</w:t>
      </w:r>
    </w:p>
  </w:footnote>
  <w:footnote w:id="824">
    <w:p w14:paraId="60C38C8D" w14:textId="25EC1678" w:rsidR="505DAD43" w:rsidRPr="00B41DF8" w:rsidRDefault="505DAD43"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9E43FD" w:rsidRPr="00B41DF8">
        <w:rPr>
          <w:rFonts w:cstheme="minorHAnsi"/>
        </w:rPr>
        <w:t xml:space="preserve">A. </w:t>
      </w:r>
      <w:r w:rsidRPr="00B41DF8">
        <w:rPr>
          <w:rFonts w:cstheme="minorHAnsi"/>
        </w:rPr>
        <w:t>Bradshaw</w:t>
      </w:r>
      <w:r w:rsidR="009E43FD" w:rsidRPr="00B41DF8">
        <w:rPr>
          <w:rFonts w:cstheme="minorHAnsi"/>
        </w:rPr>
        <w:t>,</w:t>
      </w:r>
      <w:r w:rsidRPr="00B41DF8">
        <w:rPr>
          <w:rFonts w:cstheme="minorHAnsi"/>
        </w:rPr>
        <w:t xml:space="preserve"> et al. </w:t>
      </w:r>
      <w:r w:rsidR="009E43FD" w:rsidRPr="00B41DF8">
        <w:rPr>
          <w:rFonts w:cstheme="minorHAnsi"/>
        </w:rPr>
        <w:t>‘</w:t>
      </w:r>
      <w:r w:rsidRPr="00B41DF8">
        <w:rPr>
          <w:rFonts w:cstheme="minorHAnsi"/>
        </w:rPr>
        <w:t>Experiences of staff providing specialist palliative care during COVID-19: a multiple qualitative case study</w:t>
      </w:r>
      <w:r w:rsidR="009E43FD" w:rsidRPr="00B41DF8">
        <w:rPr>
          <w:rFonts w:cstheme="minorHAnsi"/>
        </w:rPr>
        <w:t xml:space="preserve">’ </w:t>
      </w:r>
      <w:r w:rsidR="009E43FD" w:rsidRPr="00B41DF8">
        <w:rPr>
          <w:rFonts w:cstheme="minorHAnsi"/>
          <w:i/>
          <w:iCs/>
        </w:rPr>
        <w:t>Journal of the Royal Society of Medicine</w:t>
      </w:r>
      <w:r w:rsidR="009E43FD" w:rsidRPr="00B41DF8">
        <w:rPr>
          <w:rFonts w:cstheme="minorHAnsi"/>
        </w:rPr>
        <w:t>, 115(6), 2022, 220-230</w:t>
      </w:r>
      <w:r w:rsidRPr="00B41DF8">
        <w:rPr>
          <w:rFonts w:cstheme="minorHAnsi"/>
        </w:rPr>
        <w:t xml:space="preserve">; </w:t>
      </w:r>
      <w:r w:rsidR="009E43FD" w:rsidRPr="00B41DF8">
        <w:rPr>
          <w:rFonts w:cstheme="minorHAnsi"/>
        </w:rPr>
        <w:t xml:space="preserve">J. R. </w:t>
      </w:r>
      <w:r w:rsidRPr="00B41DF8">
        <w:rPr>
          <w:rFonts w:cstheme="minorHAnsi"/>
        </w:rPr>
        <w:t xml:space="preserve">Hanna et al. </w:t>
      </w:r>
      <w:r w:rsidR="009E43FD" w:rsidRPr="00B41DF8">
        <w:rPr>
          <w:rFonts w:cstheme="minorHAnsi"/>
        </w:rPr>
        <w:t>‘</w:t>
      </w:r>
      <w:r w:rsidRPr="00B41DF8">
        <w:rPr>
          <w:rFonts w:cstheme="minorHAnsi"/>
        </w:rPr>
        <w:t>Health and social care professional’s experiences of providing end of life care during the COVID-19 pandemic: A qualitative study</w:t>
      </w:r>
      <w:r w:rsidR="009E43FD" w:rsidRPr="00B41DF8">
        <w:rPr>
          <w:rFonts w:cstheme="minorHAnsi"/>
        </w:rPr>
        <w:t xml:space="preserve">’ </w:t>
      </w:r>
      <w:r w:rsidR="009E43FD" w:rsidRPr="00B41DF8">
        <w:rPr>
          <w:rFonts w:cstheme="minorHAnsi"/>
          <w:i/>
          <w:iCs/>
        </w:rPr>
        <w:t>Palliative Medicine,</w:t>
      </w:r>
      <w:r w:rsidR="009E43FD" w:rsidRPr="00B41DF8">
        <w:rPr>
          <w:rFonts w:cstheme="minorHAnsi"/>
        </w:rPr>
        <w:t xml:space="preserve"> 35(7), 2021, 1249-1257.</w:t>
      </w:r>
    </w:p>
  </w:footnote>
  <w:footnote w:id="825">
    <w:p w14:paraId="3132C346" w14:textId="56471159" w:rsidR="6C628D31" w:rsidRPr="00B41DF8" w:rsidRDefault="6C628D31"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9E43FD" w:rsidRPr="00B41DF8">
        <w:rPr>
          <w:rFonts w:cstheme="minorHAnsi"/>
        </w:rPr>
        <w:t xml:space="preserve">C. </w:t>
      </w:r>
      <w:r w:rsidRPr="00B41DF8">
        <w:rPr>
          <w:rFonts w:cstheme="minorHAnsi"/>
        </w:rPr>
        <w:t>Pearce,</w:t>
      </w:r>
      <w:r w:rsidR="009E43FD" w:rsidRPr="00B41DF8">
        <w:rPr>
          <w:rFonts w:cstheme="minorHAnsi"/>
        </w:rPr>
        <w:t xml:space="preserve"> et al.</w:t>
      </w:r>
      <w:r w:rsidRPr="00B41DF8">
        <w:rPr>
          <w:rFonts w:cstheme="minorHAnsi"/>
        </w:rPr>
        <w:t xml:space="preserve"> ‘A silent epidemic of grief’: a survey of bereavement care provision in the UK and Ireland during the COVID-19 pandemic</w:t>
      </w:r>
      <w:r w:rsidR="009E43FD" w:rsidRPr="00B41DF8">
        <w:rPr>
          <w:rFonts w:cstheme="minorHAnsi"/>
        </w:rPr>
        <w:t xml:space="preserve">’ </w:t>
      </w:r>
      <w:r w:rsidR="009E43FD" w:rsidRPr="00B41DF8">
        <w:rPr>
          <w:rFonts w:cstheme="minorHAnsi"/>
          <w:i/>
          <w:iCs/>
        </w:rPr>
        <w:t>BMJ Open</w:t>
      </w:r>
      <w:r w:rsidRPr="00B41DF8">
        <w:rPr>
          <w:rFonts w:cstheme="minorHAnsi"/>
        </w:rPr>
        <w:t xml:space="preserve">, 11(3), </w:t>
      </w:r>
      <w:r w:rsidR="009E43FD" w:rsidRPr="00B41DF8">
        <w:rPr>
          <w:rFonts w:cstheme="minorHAnsi"/>
        </w:rPr>
        <w:t xml:space="preserve">2021, </w:t>
      </w:r>
      <w:r w:rsidRPr="00B41DF8">
        <w:rPr>
          <w:rFonts w:cstheme="minorHAnsi"/>
        </w:rPr>
        <w:t>e046872.</w:t>
      </w:r>
    </w:p>
  </w:footnote>
  <w:footnote w:id="826">
    <w:p w14:paraId="7D207C83" w14:textId="0BFA82AA"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264FB7" w:rsidRPr="00B41DF8">
        <w:rPr>
          <w:rFonts w:cstheme="minorHAnsi"/>
        </w:rPr>
        <w:t xml:space="preserve">A. </w:t>
      </w:r>
      <w:r w:rsidRPr="00B41DF8">
        <w:rPr>
          <w:rFonts w:cstheme="minorHAnsi"/>
        </w:rPr>
        <w:t>While</w:t>
      </w:r>
      <w:r w:rsidR="00264FB7" w:rsidRPr="00B41DF8">
        <w:rPr>
          <w:rFonts w:cstheme="minorHAnsi"/>
        </w:rPr>
        <w:t>,</w:t>
      </w:r>
      <w:r w:rsidRPr="00B41DF8">
        <w:rPr>
          <w:rFonts w:cstheme="minorHAnsi"/>
        </w:rPr>
        <w:t xml:space="preserve"> </w:t>
      </w:r>
      <w:r w:rsidR="00264FB7" w:rsidRPr="00B41DF8">
        <w:rPr>
          <w:rFonts w:cstheme="minorHAnsi"/>
        </w:rPr>
        <w:t>‘</w:t>
      </w:r>
      <w:r w:rsidRPr="00B41DF8">
        <w:rPr>
          <w:rFonts w:cstheme="minorHAnsi"/>
        </w:rPr>
        <w:t>COVID-19 and end of life</w:t>
      </w:r>
      <w:r w:rsidR="00264FB7" w:rsidRPr="00B41DF8">
        <w:rPr>
          <w:rFonts w:cstheme="minorHAnsi"/>
        </w:rPr>
        <w:t xml:space="preserve">’ </w:t>
      </w:r>
      <w:r w:rsidR="00264FB7" w:rsidRPr="00B41DF8">
        <w:rPr>
          <w:rFonts w:cstheme="minorHAnsi"/>
          <w:i/>
          <w:iCs/>
        </w:rPr>
        <w:t xml:space="preserve">British Journal of Community Nursing, </w:t>
      </w:r>
      <w:r w:rsidR="00264FB7" w:rsidRPr="00B41DF8">
        <w:rPr>
          <w:rFonts w:cstheme="minorHAnsi"/>
        </w:rPr>
        <w:t>vol. 2, no. 8, 2020.</w:t>
      </w:r>
    </w:p>
  </w:footnote>
  <w:footnote w:id="827">
    <w:p w14:paraId="6255A985" w14:textId="01F40DAF"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Marie Curie</w:t>
      </w:r>
      <w:r w:rsidR="00CA5F06" w:rsidRPr="00B41DF8">
        <w:rPr>
          <w:rFonts w:cstheme="minorHAnsi"/>
        </w:rPr>
        <w:t xml:space="preserve"> (</w:t>
      </w:r>
      <w:r w:rsidR="00823A09">
        <w:rPr>
          <w:rFonts w:cstheme="minorHAnsi"/>
        </w:rPr>
        <w:t xml:space="preserve">n811, </w:t>
      </w:r>
      <w:r w:rsidR="009B49E0">
        <w:rPr>
          <w:rFonts w:cstheme="minorHAnsi"/>
        </w:rPr>
        <w:t>n 81</w:t>
      </w:r>
      <w:r w:rsidR="000D7747">
        <w:rPr>
          <w:rFonts w:cstheme="minorHAnsi"/>
        </w:rPr>
        <w:t>5</w:t>
      </w:r>
      <w:r w:rsidR="00CA5F06" w:rsidRPr="00B41DF8">
        <w:rPr>
          <w:rFonts w:cstheme="minorHAnsi"/>
        </w:rPr>
        <w:t>).</w:t>
      </w:r>
    </w:p>
  </w:footnote>
  <w:footnote w:id="828">
    <w:p w14:paraId="0B553DF1" w14:textId="3283C649"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National Records for Scotland</w:t>
      </w:r>
      <w:r w:rsidR="00CA5F06" w:rsidRPr="00B41DF8">
        <w:rPr>
          <w:rFonts w:cstheme="minorHAnsi"/>
        </w:rPr>
        <w:t xml:space="preserve"> (NRS)</w:t>
      </w:r>
      <w:r w:rsidRPr="00B41DF8">
        <w:rPr>
          <w:rFonts w:cstheme="minorHAnsi"/>
        </w:rPr>
        <w:t xml:space="preserve">, </w:t>
      </w:r>
      <w:r w:rsidR="00CA5F06" w:rsidRPr="00B41DF8">
        <w:rPr>
          <w:rFonts w:cstheme="minorHAnsi"/>
        </w:rPr>
        <w:t>‘</w:t>
      </w:r>
      <w:r w:rsidRPr="00B41DF8">
        <w:rPr>
          <w:rFonts w:cstheme="minorHAnsi"/>
        </w:rPr>
        <w:t>Deaths involving coronavirus (COVID-19) in Scotland</w:t>
      </w:r>
      <w:r w:rsidR="00CA5F06" w:rsidRPr="00B41DF8">
        <w:rPr>
          <w:rFonts w:cstheme="minorHAnsi"/>
        </w:rPr>
        <w:t xml:space="preserve">’ </w:t>
      </w:r>
      <w:r w:rsidRPr="00B41DF8">
        <w:rPr>
          <w:rFonts w:cstheme="minorHAnsi"/>
        </w:rPr>
        <w:t xml:space="preserve"> </w:t>
      </w:r>
      <w:r w:rsidR="00CA5F06" w:rsidRPr="00B41DF8">
        <w:rPr>
          <w:rFonts w:cstheme="minorHAnsi"/>
        </w:rPr>
        <w:t>&lt;</w:t>
      </w:r>
      <w:hyperlink r:id="rId270" w:history="1">
        <w:r w:rsidR="00CA5F06" w:rsidRPr="00B41DF8">
          <w:rPr>
            <w:rStyle w:val="Hyperlink"/>
            <w:rFonts w:cstheme="minorHAnsi"/>
            <w:color w:val="auto"/>
          </w:rPr>
          <w:t>https://www.nrscotland.gov.uk/statistics-and-data/statistics/statistics-by-theme/vital-events/general-publications/deaths-involving-coronavirus-covid-19-in-scotland</w:t>
        </w:r>
      </w:hyperlink>
      <w:r w:rsidR="00CA5F06" w:rsidRPr="00B41DF8">
        <w:rPr>
          <w:rFonts w:cstheme="minorHAnsi"/>
        </w:rPr>
        <w:t xml:space="preserve">&gt; </w:t>
      </w:r>
    </w:p>
  </w:footnote>
  <w:footnote w:id="829">
    <w:p w14:paraId="60360C3C" w14:textId="4DA20ACC"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CA5F06" w:rsidRPr="00B41DF8">
        <w:rPr>
          <w:rFonts w:cstheme="minorHAnsi"/>
        </w:rPr>
        <w:t>K. E. Sleeman</w:t>
      </w:r>
      <w:r w:rsidRPr="00B41DF8">
        <w:rPr>
          <w:rFonts w:cstheme="minorHAnsi"/>
        </w:rPr>
        <w:t>,</w:t>
      </w:r>
      <w:r w:rsidR="00CA5F06" w:rsidRPr="00B41DF8">
        <w:rPr>
          <w:rFonts w:cstheme="minorHAnsi"/>
        </w:rPr>
        <w:t xml:space="preserve"> et al.</w:t>
      </w:r>
      <w:r w:rsidRPr="00B41DF8">
        <w:rPr>
          <w:rFonts w:cstheme="minorHAnsi"/>
        </w:rPr>
        <w:t xml:space="preserve"> </w:t>
      </w:r>
      <w:r w:rsidR="00CA5F06" w:rsidRPr="00B41DF8">
        <w:rPr>
          <w:rFonts w:cstheme="minorHAnsi"/>
        </w:rPr>
        <w:t>‘</w:t>
      </w:r>
      <w:r w:rsidRPr="00B41DF8">
        <w:rPr>
          <w:rFonts w:cstheme="minorHAnsi"/>
        </w:rPr>
        <w:t>Fairer Care at Home</w:t>
      </w:r>
      <w:r w:rsidR="00CA5F06" w:rsidRPr="00B41DF8">
        <w:rPr>
          <w:rFonts w:cstheme="minorHAnsi"/>
        </w:rPr>
        <w:t>’</w:t>
      </w:r>
      <w:r w:rsidRPr="00B41DF8">
        <w:rPr>
          <w:rFonts w:cstheme="minorHAnsi"/>
        </w:rPr>
        <w:t xml:space="preserve"> (</w:t>
      </w:r>
      <w:r w:rsidR="00CA5F06" w:rsidRPr="00B41DF8">
        <w:rPr>
          <w:rFonts w:cstheme="minorHAnsi"/>
          <w:i/>
          <w:iCs/>
        </w:rPr>
        <w:t>Marie Curie</w:t>
      </w:r>
      <w:r w:rsidR="00CA5F06" w:rsidRPr="00B41DF8">
        <w:rPr>
          <w:rFonts w:cstheme="minorHAnsi"/>
        </w:rPr>
        <w:t xml:space="preserve">, </w:t>
      </w:r>
      <w:r w:rsidRPr="00B41DF8">
        <w:rPr>
          <w:rFonts w:cstheme="minorHAnsi"/>
        </w:rPr>
        <w:t xml:space="preserve">July 2022) </w:t>
      </w:r>
      <w:r w:rsidR="00CA5F06" w:rsidRPr="00B41DF8">
        <w:rPr>
          <w:rFonts w:cstheme="minorHAnsi"/>
        </w:rPr>
        <w:t>&lt;</w:t>
      </w:r>
      <w:hyperlink r:id="rId271" w:history="1">
        <w:r w:rsidR="00774703" w:rsidRPr="00B41DF8">
          <w:rPr>
            <w:rStyle w:val="Hyperlink"/>
            <w:rFonts w:cstheme="minorHAnsi"/>
            <w:color w:val="auto"/>
          </w:rPr>
          <w:t>https://www.mariecurie.org.uk/globalassets/media/documents/research/publications/beol-2022/h903c-beol-scot.pdf</w:t>
        </w:r>
      </w:hyperlink>
      <w:r w:rsidR="00CA5F06" w:rsidRPr="00B41DF8">
        <w:rPr>
          <w:rFonts w:cstheme="minorHAnsi"/>
        </w:rPr>
        <w:t>&gt;</w:t>
      </w:r>
    </w:p>
  </w:footnote>
  <w:footnote w:id="830">
    <w:p w14:paraId="148030CB" w14:textId="4A92B4F7"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Marie Curie</w:t>
      </w:r>
      <w:r w:rsidR="00774703" w:rsidRPr="00B41DF8">
        <w:rPr>
          <w:rFonts w:cstheme="minorHAnsi"/>
        </w:rPr>
        <w:t xml:space="preserve"> (</w:t>
      </w:r>
      <w:r w:rsidR="009B49E0">
        <w:rPr>
          <w:rFonts w:cstheme="minorHAnsi"/>
        </w:rPr>
        <w:t>n 81</w:t>
      </w:r>
      <w:r w:rsidR="00B861B9">
        <w:rPr>
          <w:rFonts w:cstheme="minorHAnsi"/>
        </w:rPr>
        <w:t>5</w:t>
      </w:r>
      <w:r w:rsidR="00774703" w:rsidRPr="00B41DF8">
        <w:rPr>
          <w:rFonts w:cstheme="minorHAnsi"/>
        </w:rPr>
        <w:t>).</w:t>
      </w:r>
    </w:p>
  </w:footnote>
  <w:footnote w:id="831">
    <w:p w14:paraId="14DC8ACE" w14:textId="0C6E7599"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Hospice UK</w:t>
      </w:r>
      <w:r w:rsidR="002A7C09" w:rsidRPr="00B41DF8">
        <w:rPr>
          <w:rFonts w:cstheme="minorHAnsi"/>
        </w:rPr>
        <w:t xml:space="preserve"> (</w:t>
      </w:r>
      <w:r w:rsidR="009B49E0">
        <w:rPr>
          <w:rFonts w:cstheme="minorHAnsi"/>
        </w:rPr>
        <w:t>n 81</w:t>
      </w:r>
      <w:r w:rsidR="00E531E1">
        <w:rPr>
          <w:rFonts w:cstheme="minorHAnsi"/>
        </w:rPr>
        <w:t>4</w:t>
      </w:r>
      <w:r w:rsidR="002A7C09" w:rsidRPr="00B41DF8">
        <w:rPr>
          <w:rFonts w:cstheme="minorHAnsi"/>
        </w:rPr>
        <w:t>).</w:t>
      </w:r>
    </w:p>
  </w:footnote>
  <w:footnote w:id="832">
    <w:p w14:paraId="6BC5B702" w14:textId="3AAA21A3"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Marie Curie</w:t>
      </w:r>
      <w:r w:rsidR="0019314F" w:rsidRPr="00B41DF8">
        <w:rPr>
          <w:rFonts w:cstheme="minorHAnsi"/>
        </w:rPr>
        <w:t xml:space="preserve"> (</w:t>
      </w:r>
      <w:r w:rsidR="009B49E0">
        <w:rPr>
          <w:rFonts w:cstheme="minorHAnsi"/>
        </w:rPr>
        <w:t>n 81</w:t>
      </w:r>
      <w:r w:rsidR="004552EE">
        <w:rPr>
          <w:rFonts w:cstheme="minorHAnsi"/>
        </w:rPr>
        <w:t>5</w:t>
      </w:r>
      <w:r w:rsidR="0019314F" w:rsidRPr="00B41DF8">
        <w:rPr>
          <w:rFonts w:cstheme="minorHAnsi"/>
        </w:rPr>
        <w:t>)</w:t>
      </w:r>
      <w:r w:rsidR="004552EE">
        <w:rPr>
          <w:rFonts w:cstheme="minorHAnsi"/>
        </w:rPr>
        <w:t xml:space="preserve">; </w:t>
      </w:r>
      <w:r w:rsidR="004552EE" w:rsidRPr="004552EE">
        <w:rPr>
          <w:rFonts w:cstheme="minorHAnsi"/>
        </w:rPr>
        <w:t xml:space="preserve">Hospice UK, ‘The Future of Hospice Care in Scotland’ (2021) </w:t>
      </w:r>
      <w:r w:rsidR="00AF39A8">
        <w:rPr>
          <w:rFonts w:cstheme="minorHAnsi"/>
        </w:rPr>
        <w:t>&lt;</w:t>
      </w:r>
      <w:r w:rsidR="00AF39A8" w:rsidRPr="00AF39A8">
        <w:rPr>
          <w:rFonts w:cstheme="minorHAnsi"/>
        </w:rPr>
        <w:t>https://hukstage-new-bucket.s3.eu-west-2.amazonaws.com/s3fs-public/2021-08/huk-future-of-hospice-care-in-scotland-final.pdf</w:t>
      </w:r>
      <w:r w:rsidR="00AF39A8">
        <w:rPr>
          <w:rFonts w:cstheme="minorHAnsi"/>
        </w:rPr>
        <w:t>&gt;</w:t>
      </w:r>
    </w:p>
  </w:footnote>
  <w:footnote w:id="833">
    <w:p w14:paraId="03C513E7" w14:textId="2BBAA644"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60B0B" w:rsidRPr="00B41DF8">
        <w:rPr>
          <w:rFonts w:cstheme="minorHAnsi"/>
        </w:rPr>
        <w:t>Hospice UK, ‘</w:t>
      </w:r>
      <w:r w:rsidRPr="00B41DF8">
        <w:rPr>
          <w:rFonts w:cstheme="minorHAnsi"/>
        </w:rPr>
        <w:t>Scottish hospices: Clinical innovation</w:t>
      </w:r>
      <w:r w:rsidR="00460B0B" w:rsidRPr="00B41DF8">
        <w:rPr>
          <w:rFonts w:cstheme="minorHAnsi"/>
        </w:rPr>
        <w:t xml:space="preserve"> in response to COVID-19 pandemic’ (08 September 2020)</w:t>
      </w:r>
      <w:r w:rsidRPr="00B41DF8">
        <w:rPr>
          <w:rFonts w:cstheme="minorHAnsi"/>
        </w:rPr>
        <w:t xml:space="preserve"> &lt;</w:t>
      </w:r>
      <w:hyperlink r:id="rId272" w:history="1">
        <w:r w:rsidR="00460B0B" w:rsidRPr="00B41DF8">
          <w:rPr>
            <w:rStyle w:val="Hyperlink"/>
            <w:rFonts w:cstheme="minorHAnsi"/>
            <w:color w:val="auto"/>
          </w:rPr>
          <w:t>https://hukstage-bucket.s3.eu-west-2.amazonaws.com/s3fs-public/2021-08/scottish-hospices-clinical-innovation-in-response-to-covid_v4-docx%202020.pd</w:t>
        </w:r>
      </w:hyperlink>
      <w:r w:rsidR="00460B0B" w:rsidRPr="00B41DF8">
        <w:rPr>
          <w:rStyle w:val="Hyperlink"/>
          <w:rFonts w:cstheme="minorHAnsi"/>
          <w:color w:val="auto"/>
        </w:rPr>
        <w:t>f</w:t>
      </w:r>
      <w:r w:rsidR="00460B0B" w:rsidRPr="00B41DF8">
        <w:rPr>
          <w:rFonts w:cstheme="minorHAnsi"/>
        </w:rPr>
        <w:t>&gt;;</w:t>
      </w:r>
      <w:r w:rsidR="00DC7A28" w:rsidRPr="00B41DF8">
        <w:rPr>
          <w:rFonts w:cstheme="minorHAnsi"/>
        </w:rPr>
        <w:t xml:space="preserve"> </w:t>
      </w:r>
      <w:r w:rsidR="00460B0B" w:rsidRPr="00B41DF8">
        <w:rPr>
          <w:rFonts w:cstheme="minorHAnsi"/>
        </w:rPr>
        <w:t xml:space="preserve">F. </w:t>
      </w:r>
      <w:r w:rsidRPr="00B41DF8">
        <w:rPr>
          <w:rFonts w:cstheme="minorHAnsi"/>
        </w:rPr>
        <w:t>Hasson,</w:t>
      </w:r>
      <w:r w:rsidR="00460B0B" w:rsidRPr="00B41DF8">
        <w:rPr>
          <w:rFonts w:cstheme="minorHAnsi"/>
        </w:rPr>
        <w:t xml:space="preserve"> et al. ‘</w:t>
      </w:r>
      <w:r w:rsidRPr="00B41DF8">
        <w:rPr>
          <w:rFonts w:cstheme="minorHAnsi"/>
        </w:rPr>
        <w:t>The impact of covid-19 on out-of-hours adult hospice care: an online survey</w:t>
      </w:r>
      <w:r w:rsidR="00460B0B" w:rsidRPr="00B41DF8">
        <w:rPr>
          <w:rFonts w:cstheme="minorHAnsi"/>
        </w:rPr>
        <w:t>’</w:t>
      </w:r>
      <w:r w:rsidRPr="00B41DF8">
        <w:rPr>
          <w:rFonts w:cstheme="minorHAnsi"/>
        </w:rPr>
        <w:t xml:space="preserve"> </w:t>
      </w:r>
      <w:r w:rsidRPr="00B41DF8">
        <w:rPr>
          <w:rFonts w:cstheme="minorHAnsi"/>
          <w:i/>
          <w:iCs/>
        </w:rPr>
        <w:t xml:space="preserve">BMC </w:t>
      </w:r>
      <w:r w:rsidR="00B77725" w:rsidRPr="00B41DF8">
        <w:rPr>
          <w:rFonts w:cstheme="minorHAnsi"/>
          <w:i/>
          <w:iCs/>
        </w:rPr>
        <w:t>P</w:t>
      </w:r>
      <w:r w:rsidRPr="00B41DF8">
        <w:rPr>
          <w:rFonts w:cstheme="minorHAnsi"/>
          <w:i/>
          <w:iCs/>
        </w:rPr>
        <w:t xml:space="preserve">alliative </w:t>
      </w:r>
      <w:r w:rsidR="00B77725" w:rsidRPr="00B41DF8">
        <w:rPr>
          <w:rFonts w:cstheme="minorHAnsi"/>
          <w:i/>
          <w:iCs/>
        </w:rPr>
        <w:t>C</w:t>
      </w:r>
      <w:r w:rsidRPr="00B41DF8">
        <w:rPr>
          <w:rFonts w:cstheme="minorHAnsi"/>
          <w:i/>
          <w:iCs/>
        </w:rPr>
        <w:t>are</w:t>
      </w:r>
      <w:r w:rsidRPr="00B41DF8">
        <w:rPr>
          <w:rFonts w:cstheme="minorHAnsi"/>
        </w:rPr>
        <w:t xml:space="preserve">, 21(1), </w:t>
      </w:r>
      <w:r w:rsidR="00460B0B" w:rsidRPr="00B41DF8">
        <w:rPr>
          <w:rFonts w:cstheme="minorHAnsi"/>
        </w:rPr>
        <w:t xml:space="preserve">2022, </w:t>
      </w:r>
      <w:r w:rsidRPr="00B41DF8">
        <w:rPr>
          <w:rFonts w:cstheme="minorHAnsi"/>
        </w:rPr>
        <w:t>1-7.</w:t>
      </w:r>
    </w:p>
  </w:footnote>
  <w:footnote w:id="834">
    <w:p w14:paraId="3A994834" w14:textId="27B3E021"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Hospice UK</w:t>
      </w:r>
      <w:r w:rsidR="007D3BFA">
        <w:rPr>
          <w:rFonts w:cstheme="minorHAnsi"/>
        </w:rPr>
        <w:t xml:space="preserve"> (n 831).</w:t>
      </w:r>
    </w:p>
  </w:footnote>
  <w:footnote w:id="835">
    <w:p w14:paraId="2573D114" w14:textId="28582B34"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B6C95" w:rsidRPr="00B41DF8">
        <w:rPr>
          <w:rFonts w:cstheme="minorHAnsi"/>
        </w:rPr>
        <w:t xml:space="preserve">J. </w:t>
      </w:r>
      <w:r w:rsidRPr="00B41DF8">
        <w:rPr>
          <w:rFonts w:cstheme="minorHAnsi"/>
        </w:rPr>
        <w:t>Bayly</w:t>
      </w:r>
      <w:r w:rsidR="00FB6C95" w:rsidRPr="00B41DF8">
        <w:rPr>
          <w:rFonts w:cstheme="minorHAnsi"/>
        </w:rPr>
        <w:t>,</w:t>
      </w:r>
      <w:r w:rsidRPr="00B41DF8">
        <w:rPr>
          <w:rFonts w:cstheme="minorHAnsi"/>
        </w:rPr>
        <w:t xml:space="preserve"> et al. </w:t>
      </w:r>
      <w:r w:rsidR="00FB6C95" w:rsidRPr="00B41DF8">
        <w:rPr>
          <w:rFonts w:cstheme="minorHAnsi"/>
        </w:rPr>
        <w:t>‘</w:t>
      </w:r>
      <w:r w:rsidRPr="00B41DF8">
        <w:rPr>
          <w:rFonts w:cstheme="minorHAnsi"/>
        </w:rPr>
        <w:t>Understanding the impact of the Covid-19 pandemic on delivery of rehabilitation in specialist palliative care services: An analysis of the CovPall-Rehab survey data</w:t>
      </w:r>
      <w:r w:rsidR="00FB6C95" w:rsidRPr="00B41DF8">
        <w:rPr>
          <w:rFonts w:cstheme="minorHAnsi"/>
        </w:rPr>
        <w:t>’</w:t>
      </w:r>
      <w:r w:rsidRPr="00B41DF8">
        <w:rPr>
          <w:rFonts w:cstheme="minorHAnsi"/>
        </w:rPr>
        <w:t xml:space="preserve"> </w:t>
      </w:r>
      <w:r w:rsidRPr="00B41DF8">
        <w:rPr>
          <w:rFonts w:cstheme="minorHAnsi"/>
          <w:i/>
          <w:iCs/>
        </w:rPr>
        <w:t>Palliative Medicine</w:t>
      </w:r>
      <w:r w:rsidRPr="00B41DF8">
        <w:rPr>
          <w:rFonts w:cstheme="minorHAnsi"/>
        </w:rPr>
        <w:t xml:space="preserve">, </w:t>
      </w:r>
      <w:r w:rsidR="00FB6C95" w:rsidRPr="00B41DF8">
        <w:rPr>
          <w:rFonts w:cstheme="minorHAnsi"/>
        </w:rPr>
        <w:t>v</w:t>
      </w:r>
      <w:r w:rsidRPr="00B41DF8">
        <w:rPr>
          <w:rFonts w:cstheme="minorHAnsi"/>
        </w:rPr>
        <w:t xml:space="preserve">ol. 36, </w:t>
      </w:r>
      <w:r w:rsidR="00FB6C95" w:rsidRPr="00B41DF8">
        <w:rPr>
          <w:rFonts w:cstheme="minorHAnsi"/>
        </w:rPr>
        <w:t>no.</w:t>
      </w:r>
      <w:r w:rsidRPr="00B41DF8">
        <w:rPr>
          <w:rFonts w:cstheme="minorHAnsi"/>
        </w:rPr>
        <w:t xml:space="preserve"> 2, </w:t>
      </w:r>
      <w:r w:rsidR="00FB6C95" w:rsidRPr="00B41DF8">
        <w:rPr>
          <w:rFonts w:cstheme="minorHAnsi"/>
        </w:rPr>
        <w:t>2022.</w:t>
      </w:r>
    </w:p>
  </w:footnote>
  <w:footnote w:id="836">
    <w:p w14:paraId="6728AC1A" w14:textId="2D1B66A5"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994309" w:rsidRPr="00B41DF8">
        <w:rPr>
          <w:rFonts w:cstheme="minorHAnsi"/>
        </w:rPr>
        <w:t>Hospice UK (</w:t>
      </w:r>
      <w:r w:rsidR="009B49E0">
        <w:rPr>
          <w:rFonts w:cstheme="minorHAnsi"/>
        </w:rPr>
        <w:t>n 83</w:t>
      </w:r>
      <w:r w:rsidR="00582973">
        <w:rPr>
          <w:rFonts w:cstheme="minorHAnsi"/>
        </w:rPr>
        <w:t>1</w:t>
      </w:r>
      <w:r w:rsidR="00994309" w:rsidRPr="00B41DF8">
        <w:rPr>
          <w:rFonts w:cstheme="minorHAnsi"/>
        </w:rPr>
        <w:t xml:space="preserve">); </w:t>
      </w:r>
      <w:r w:rsidRPr="00B41DF8">
        <w:rPr>
          <w:rFonts w:cstheme="minorHAnsi"/>
        </w:rPr>
        <w:t>Bayly et al.</w:t>
      </w:r>
      <w:r w:rsidR="00994309" w:rsidRPr="00B41DF8">
        <w:rPr>
          <w:rFonts w:cstheme="minorHAnsi"/>
        </w:rPr>
        <w:t xml:space="preserve"> (</w:t>
      </w:r>
      <w:r w:rsidR="009B49E0">
        <w:rPr>
          <w:rFonts w:cstheme="minorHAnsi"/>
        </w:rPr>
        <w:t>n 83</w:t>
      </w:r>
      <w:r w:rsidR="00582973">
        <w:rPr>
          <w:rFonts w:cstheme="minorHAnsi"/>
        </w:rPr>
        <w:t>4</w:t>
      </w:r>
      <w:r w:rsidR="00994309" w:rsidRPr="00B41DF8">
        <w:rPr>
          <w:rFonts w:cstheme="minorHAnsi"/>
        </w:rPr>
        <w:t>).</w:t>
      </w:r>
    </w:p>
  </w:footnote>
  <w:footnote w:id="837">
    <w:p w14:paraId="1E5F585C" w14:textId="158BBDC7" w:rsidR="0025306F" w:rsidRPr="00B41DF8" w:rsidRDefault="0025306F" w:rsidP="00B41DF8">
      <w:pPr>
        <w:pStyle w:val="FootnoteText"/>
        <w:rPr>
          <w:rFonts w:cstheme="minorHAnsi"/>
          <w:u w:val="single"/>
        </w:rPr>
      </w:pPr>
      <w:r w:rsidRPr="00B41DF8">
        <w:rPr>
          <w:rStyle w:val="FootnoteReference"/>
          <w:rFonts w:cstheme="minorHAnsi"/>
        </w:rPr>
        <w:footnoteRef/>
      </w:r>
      <w:r w:rsidRPr="00B41DF8">
        <w:rPr>
          <w:rFonts w:cstheme="minorHAnsi"/>
        </w:rPr>
        <w:t xml:space="preserve"> Marie Curie</w:t>
      </w:r>
      <w:r w:rsidR="00994309" w:rsidRPr="00B41DF8">
        <w:rPr>
          <w:rFonts w:cstheme="minorHAnsi"/>
        </w:rPr>
        <w:t xml:space="preserve"> (</w:t>
      </w:r>
      <w:r w:rsidR="009B49E0">
        <w:rPr>
          <w:rFonts w:cstheme="minorHAnsi"/>
        </w:rPr>
        <w:t>n 8</w:t>
      </w:r>
      <w:r w:rsidR="008749E3">
        <w:rPr>
          <w:rFonts w:cstheme="minorHAnsi"/>
        </w:rPr>
        <w:t>1</w:t>
      </w:r>
      <w:r w:rsidR="00AE17F9">
        <w:rPr>
          <w:rFonts w:cstheme="minorHAnsi"/>
        </w:rPr>
        <w:t>5</w:t>
      </w:r>
      <w:r w:rsidR="00994309" w:rsidRPr="00B41DF8">
        <w:rPr>
          <w:rFonts w:cstheme="minorHAnsi"/>
        </w:rPr>
        <w:t>).</w:t>
      </w:r>
    </w:p>
  </w:footnote>
  <w:footnote w:id="838">
    <w:p w14:paraId="4ACD7F03" w14:textId="4D94D446"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994309" w:rsidRPr="00B41DF8">
        <w:rPr>
          <w:rFonts w:cstheme="minorHAnsi"/>
        </w:rPr>
        <w:t xml:space="preserve">P. </w:t>
      </w:r>
      <w:r w:rsidRPr="00B41DF8">
        <w:rPr>
          <w:rFonts w:cstheme="minorHAnsi"/>
        </w:rPr>
        <w:t>Dobrikova</w:t>
      </w:r>
      <w:r w:rsidR="00994309" w:rsidRPr="00B41DF8">
        <w:rPr>
          <w:rFonts w:cstheme="minorHAnsi"/>
        </w:rPr>
        <w:t>, R. Scheitel and A. Roulston, ‘</w:t>
      </w:r>
      <w:r w:rsidRPr="00B41DF8">
        <w:rPr>
          <w:rFonts w:cstheme="minorHAnsi"/>
        </w:rPr>
        <w:t>Challenges and Innovations in Hospice Care during the COVID-19 Pandemic: A Scoping Review</w:t>
      </w:r>
      <w:r w:rsidR="00994309" w:rsidRPr="00B41DF8">
        <w:rPr>
          <w:rFonts w:cstheme="minorHAnsi"/>
        </w:rPr>
        <w:t>’</w:t>
      </w:r>
      <w:r w:rsidRPr="00B41DF8">
        <w:rPr>
          <w:rFonts w:cstheme="minorHAnsi"/>
        </w:rPr>
        <w:t xml:space="preserve"> </w:t>
      </w:r>
      <w:r w:rsidR="00994309" w:rsidRPr="00B41DF8">
        <w:rPr>
          <w:rFonts w:cstheme="minorHAnsi"/>
        </w:rPr>
        <w:t>Journal of Social Work in End-Of-Life &amp; Palliative Care, vol.</w:t>
      </w:r>
      <w:r w:rsidRPr="00B41DF8">
        <w:rPr>
          <w:rFonts w:cstheme="minorHAnsi"/>
        </w:rPr>
        <w:t xml:space="preserve"> 19, </w:t>
      </w:r>
      <w:r w:rsidR="00994309" w:rsidRPr="00B41DF8">
        <w:rPr>
          <w:rFonts w:cstheme="minorHAnsi"/>
        </w:rPr>
        <w:t>no.</w:t>
      </w:r>
      <w:r w:rsidRPr="00B41DF8">
        <w:rPr>
          <w:rFonts w:cstheme="minorHAnsi"/>
        </w:rPr>
        <w:t xml:space="preserve"> 3, </w:t>
      </w:r>
      <w:r w:rsidR="00994309" w:rsidRPr="00B41DF8">
        <w:rPr>
          <w:rFonts w:cstheme="minorHAnsi"/>
        </w:rPr>
        <w:t xml:space="preserve">2023, </w:t>
      </w:r>
      <w:r w:rsidRPr="00B41DF8">
        <w:rPr>
          <w:rFonts w:cstheme="minorHAnsi"/>
        </w:rPr>
        <w:t>252–274</w:t>
      </w:r>
      <w:r w:rsidR="00994309" w:rsidRPr="00B41DF8">
        <w:rPr>
          <w:rFonts w:cstheme="minorHAnsi"/>
        </w:rPr>
        <w:t>.</w:t>
      </w:r>
    </w:p>
  </w:footnote>
  <w:footnote w:id="839">
    <w:p w14:paraId="488E7BC4" w14:textId="23A737F3"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Mitchinson,</w:t>
      </w:r>
      <w:r w:rsidR="00994309" w:rsidRPr="00B41DF8">
        <w:rPr>
          <w:rFonts w:cstheme="minorHAnsi"/>
        </w:rPr>
        <w:t xml:space="preserve"> et al.</w:t>
      </w:r>
      <w:r w:rsidRPr="00B41DF8">
        <w:rPr>
          <w:rFonts w:cstheme="minorHAnsi"/>
        </w:rPr>
        <w:t xml:space="preserve"> </w:t>
      </w:r>
      <w:r w:rsidR="00994309" w:rsidRPr="00B41DF8">
        <w:rPr>
          <w:rFonts w:cstheme="minorHAnsi"/>
        </w:rPr>
        <w:t>(</w:t>
      </w:r>
      <w:r w:rsidR="009B49E0">
        <w:rPr>
          <w:rFonts w:cstheme="minorHAnsi"/>
        </w:rPr>
        <w:t>n 81</w:t>
      </w:r>
      <w:r w:rsidR="00066A36">
        <w:rPr>
          <w:rFonts w:cstheme="minorHAnsi"/>
        </w:rPr>
        <w:t>6</w:t>
      </w:r>
      <w:r w:rsidR="00994309" w:rsidRPr="00B41DF8">
        <w:rPr>
          <w:rFonts w:cstheme="minorHAnsi"/>
        </w:rPr>
        <w:t>).</w:t>
      </w:r>
    </w:p>
  </w:footnote>
  <w:footnote w:id="840">
    <w:p w14:paraId="1D2EFAB4" w14:textId="422E8A89"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Hanna et al.</w:t>
      </w:r>
      <w:r w:rsidR="00994309" w:rsidRPr="00B41DF8">
        <w:rPr>
          <w:rFonts w:cstheme="minorHAnsi"/>
        </w:rPr>
        <w:t xml:space="preserve"> (</w:t>
      </w:r>
      <w:r w:rsidR="009B49E0">
        <w:rPr>
          <w:rFonts w:cstheme="minorHAnsi"/>
        </w:rPr>
        <w:t>n 82</w:t>
      </w:r>
      <w:r w:rsidR="00066A36">
        <w:rPr>
          <w:rFonts w:cstheme="minorHAnsi"/>
        </w:rPr>
        <w:t>3</w:t>
      </w:r>
      <w:r w:rsidR="00994309" w:rsidRPr="00B41DF8">
        <w:rPr>
          <w:rFonts w:cstheme="minorHAnsi"/>
        </w:rPr>
        <w:t>).</w:t>
      </w:r>
    </w:p>
  </w:footnote>
  <w:footnote w:id="841">
    <w:p w14:paraId="2E547F78" w14:textId="01AEC573"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41B20" w:rsidRPr="00B41DF8">
        <w:rPr>
          <w:rFonts w:cstheme="minorHAnsi"/>
        </w:rPr>
        <w:t>Marie Curie (</w:t>
      </w:r>
      <w:r w:rsidR="009B49E0">
        <w:rPr>
          <w:rFonts w:cstheme="minorHAnsi"/>
        </w:rPr>
        <w:t>n 81</w:t>
      </w:r>
      <w:r w:rsidR="004C46F4">
        <w:rPr>
          <w:rFonts w:cstheme="minorHAnsi"/>
        </w:rPr>
        <w:t>1</w:t>
      </w:r>
      <w:r w:rsidR="00341B20" w:rsidRPr="00B41DF8">
        <w:rPr>
          <w:rFonts w:cstheme="minorHAnsi"/>
        </w:rPr>
        <w:t>).</w:t>
      </w:r>
    </w:p>
  </w:footnote>
  <w:footnote w:id="842">
    <w:p w14:paraId="7AAADB48" w14:textId="5995E788"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t>
      </w:r>
      <w:bookmarkStart w:id="314" w:name="_Hlk145506567"/>
      <w:r w:rsidRPr="00B41DF8">
        <w:rPr>
          <w:rFonts w:cstheme="minorHAnsi"/>
        </w:rPr>
        <w:t xml:space="preserve">Kings College London, </w:t>
      </w:r>
      <w:r w:rsidR="00341B20" w:rsidRPr="00B41DF8">
        <w:rPr>
          <w:rFonts w:cstheme="minorHAnsi"/>
        </w:rPr>
        <w:t>‘</w:t>
      </w:r>
      <w:r w:rsidRPr="00B41DF8">
        <w:rPr>
          <w:rFonts w:cstheme="minorHAnsi"/>
        </w:rPr>
        <w:t>CovPall: Rapid Evaluation of the COVID-19 Pandemic Response in Palliative and End of Life Care</w:t>
      </w:r>
      <w:r w:rsidR="00341B20" w:rsidRPr="00B41DF8">
        <w:rPr>
          <w:rFonts w:cstheme="minorHAnsi"/>
        </w:rPr>
        <w:t>’</w:t>
      </w:r>
      <w:r w:rsidRPr="00B41DF8">
        <w:rPr>
          <w:rFonts w:cstheme="minorHAnsi"/>
        </w:rPr>
        <w:t xml:space="preserve"> </w:t>
      </w:r>
      <w:r w:rsidR="00341B20" w:rsidRPr="00B41DF8">
        <w:rPr>
          <w:rFonts w:cstheme="minorHAnsi"/>
        </w:rPr>
        <w:t>&lt;</w:t>
      </w:r>
      <w:hyperlink r:id="rId273" w:history="1">
        <w:r w:rsidR="004C5606" w:rsidRPr="00B41DF8">
          <w:rPr>
            <w:rStyle w:val="Hyperlink"/>
            <w:rFonts w:cstheme="minorHAnsi"/>
            <w:color w:val="auto"/>
          </w:rPr>
          <w:t>https://www.kcl.ac.uk/research/covpall</w:t>
        </w:r>
      </w:hyperlink>
      <w:bookmarkEnd w:id="314"/>
      <w:r w:rsidR="00341B20" w:rsidRPr="00B41DF8">
        <w:rPr>
          <w:rFonts w:cstheme="minorHAnsi"/>
        </w:rPr>
        <w:t xml:space="preserve">&gt; </w:t>
      </w:r>
    </w:p>
  </w:footnote>
  <w:footnote w:id="843">
    <w:p w14:paraId="07AB5E4F" w14:textId="7A297B2F"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4C5606" w:rsidRPr="00B41DF8">
        <w:rPr>
          <w:rFonts w:cstheme="minorHAnsi"/>
        </w:rPr>
        <w:t xml:space="preserve">L. E. B. </w:t>
      </w:r>
      <w:r w:rsidRPr="00B41DF8">
        <w:rPr>
          <w:rFonts w:cstheme="minorHAnsi"/>
        </w:rPr>
        <w:t>Rogers,</w:t>
      </w:r>
      <w:r w:rsidR="004C5606" w:rsidRPr="00B41DF8">
        <w:rPr>
          <w:rFonts w:cstheme="minorHAnsi"/>
        </w:rPr>
        <w:t xml:space="preserve"> et al. ‘COVID</w:t>
      </w:r>
      <w:r w:rsidRPr="00B41DF8">
        <w:rPr>
          <w:rFonts w:cstheme="minorHAnsi"/>
        </w:rPr>
        <w:t>-19 pandemic impacts on U.S. hospice agencies: A national survey of hospice nurses and physicians</w:t>
      </w:r>
      <w:r w:rsidR="004C5606" w:rsidRPr="00B41DF8">
        <w:rPr>
          <w:rFonts w:cstheme="minorHAnsi"/>
        </w:rPr>
        <w:t xml:space="preserve">’ </w:t>
      </w:r>
      <w:r w:rsidRPr="00B41DF8">
        <w:rPr>
          <w:rFonts w:cstheme="minorHAnsi"/>
          <w:i/>
          <w:iCs/>
        </w:rPr>
        <w:t>The American Journal of Hospice &amp; Palliative Care</w:t>
      </w:r>
      <w:r w:rsidRPr="00B41DF8">
        <w:rPr>
          <w:rFonts w:cstheme="minorHAnsi"/>
        </w:rPr>
        <w:t xml:space="preserve">, 38(5), </w:t>
      </w:r>
      <w:r w:rsidR="004C5606" w:rsidRPr="00B41DF8">
        <w:rPr>
          <w:rFonts w:cstheme="minorHAnsi"/>
        </w:rPr>
        <w:t xml:space="preserve">2021, </w:t>
      </w:r>
      <w:r w:rsidRPr="00B41DF8">
        <w:rPr>
          <w:rFonts w:cstheme="minorHAnsi"/>
        </w:rPr>
        <w:t>521–527.</w:t>
      </w:r>
    </w:p>
  </w:footnote>
  <w:footnote w:id="844">
    <w:p w14:paraId="544DA7A2" w14:textId="2A84D743"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Marie Curie</w:t>
      </w:r>
      <w:r w:rsidR="003F36C3" w:rsidRPr="00B41DF8">
        <w:rPr>
          <w:rFonts w:cstheme="minorHAnsi"/>
        </w:rPr>
        <w:t xml:space="preserve"> (</w:t>
      </w:r>
      <w:r w:rsidR="009B49E0">
        <w:rPr>
          <w:rFonts w:cstheme="minorHAnsi"/>
        </w:rPr>
        <w:t>n 81</w:t>
      </w:r>
      <w:r w:rsidR="0002451E">
        <w:rPr>
          <w:rFonts w:cstheme="minorHAnsi"/>
        </w:rPr>
        <w:t>1</w:t>
      </w:r>
      <w:r w:rsidR="003F36C3" w:rsidRPr="00B41DF8">
        <w:rPr>
          <w:rFonts w:cstheme="minorHAnsi"/>
        </w:rPr>
        <w:t xml:space="preserve">). </w:t>
      </w:r>
    </w:p>
  </w:footnote>
  <w:footnote w:id="845">
    <w:p w14:paraId="4224CEC3" w14:textId="0D1D479C"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Healthandcare.scot, </w:t>
      </w:r>
      <w:r w:rsidR="003F36C3" w:rsidRPr="00B41DF8">
        <w:rPr>
          <w:rFonts w:cstheme="minorHAnsi"/>
        </w:rPr>
        <w:t>‘</w:t>
      </w:r>
      <w:r w:rsidRPr="00B41DF8">
        <w:rPr>
          <w:rFonts w:cstheme="minorHAnsi"/>
        </w:rPr>
        <w:t>Hospices not seen as ‘frontline’ in pandemic</w:t>
      </w:r>
      <w:r w:rsidR="003F36C3" w:rsidRPr="00B41DF8">
        <w:rPr>
          <w:rFonts w:cstheme="minorHAnsi"/>
        </w:rPr>
        <w:t>’</w:t>
      </w:r>
      <w:r w:rsidRPr="00B41DF8">
        <w:rPr>
          <w:rFonts w:cstheme="minorHAnsi"/>
        </w:rPr>
        <w:t xml:space="preserve"> </w:t>
      </w:r>
      <w:r w:rsidR="00D66611" w:rsidRPr="00B41DF8">
        <w:rPr>
          <w:rFonts w:cstheme="minorHAnsi"/>
        </w:rPr>
        <w:t>(</w:t>
      </w:r>
      <w:r w:rsidR="00397037" w:rsidRPr="00B41DF8">
        <w:rPr>
          <w:rFonts w:cstheme="minorHAnsi"/>
        </w:rPr>
        <w:t>0</w:t>
      </w:r>
      <w:r w:rsidRPr="00B41DF8">
        <w:rPr>
          <w:rFonts w:cstheme="minorHAnsi"/>
        </w:rPr>
        <w:t xml:space="preserve">4 September 2023) </w:t>
      </w:r>
      <w:r w:rsidR="003F36C3" w:rsidRPr="00B41DF8">
        <w:rPr>
          <w:rFonts w:cstheme="minorHAnsi"/>
        </w:rPr>
        <w:t>&lt;</w:t>
      </w:r>
      <w:hyperlink r:id="rId274" w:history="1">
        <w:r w:rsidR="00397037" w:rsidRPr="00B41DF8">
          <w:rPr>
            <w:rStyle w:val="Hyperlink"/>
            <w:rFonts w:cstheme="minorHAnsi"/>
            <w:color w:val="auto"/>
          </w:rPr>
          <w:t>https://healthandcare.scot/default.asp?page=story&amp;story=2560</w:t>
        </w:r>
      </w:hyperlink>
      <w:r w:rsidR="003F36C3" w:rsidRPr="00B41DF8">
        <w:rPr>
          <w:rFonts w:cstheme="minorHAnsi"/>
        </w:rPr>
        <w:t xml:space="preserve">&gt; </w:t>
      </w:r>
    </w:p>
  </w:footnote>
  <w:footnote w:id="846">
    <w:p w14:paraId="191CF1AC" w14:textId="1854D40A"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Healthandcare.scot, </w:t>
      </w:r>
      <w:r w:rsidR="00E37206">
        <w:rPr>
          <w:rFonts w:cstheme="minorHAnsi"/>
        </w:rPr>
        <w:t>(n 844)</w:t>
      </w:r>
    </w:p>
  </w:footnote>
  <w:footnote w:id="847">
    <w:p w14:paraId="06701D5E" w14:textId="338CB8AE"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397037" w:rsidRPr="00B41DF8">
        <w:rPr>
          <w:rFonts w:cstheme="minorHAnsi"/>
        </w:rPr>
        <w:t xml:space="preserve">van Langen-Datta et al. </w:t>
      </w:r>
      <w:r w:rsidR="006F43F2" w:rsidRPr="00B41DF8">
        <w:rPr>
          <w:rFonts w:cstheme="minorHAnsi"/>
        </w:rPr>
        <w:t xml:space="preserve">(Marie Curie) </w:t>
      </w:r>
      <w:r w:rsidR="00397037" w:rsidRPr="00B41DF8">
        <w:rPr>
          <w:rFonts w:cstheme="minorHAnsi"/>
        </w:rPr>
        <w:t>(</w:t>
      </w:r>
      <w:r w:rsidR="009B49E0">
        <w:rPr>
          <w:rFonts w:cstheme="minorHAnsi"/>
        </w:rPr>
        <w:t>n 81</w:t>
      </w:r>
      <w:r w:rsidR="0002451E">
        <w:rPr>
          <w:rFonts w:cstheme="minorHAnsi"/>
        </w:rPr>
        <w:t>5</w:t>
      </w:r>
      <w:r w:rsidR="00397037" w:rsidRPr="00B41DF8">
        <w:rPr>
          <w:rFonts w:cstheme="minorHAnsi"/>
        </w:rPr>
        <w:t>).</w:t>
      </w:r>
    </w:p>
  </w:footnote>
  <w:footnote w:id="848">
    <w:p w14:paraId="16235660" w14:textId="5F4971D1"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The Scottish Sun, </w:t>
      </w:r>
      <w:r w:rsidR="006F43F2" w:rsidRPr="00B41DF8">
        <w:rPr>
          <w:rFonts w:cstheme="minorHAnsi"/>
        </w:rPr>
        <w:t>‘</w:t>
      </w:r>
      <w:r w:rsidRPr="00B41DF8">
        <w:rPr>
          <w:rFonts w:cstheme="minorHAnsi"/>
        </w:rPr>
        <w:t>HELP THEM: Coronavirus Scotland: Accord palliative care hospice in Paisley makes desperate plea for PPE amid Covid-19 crisis</w:t>
      </w:r>
      <w:r w:rsidR="006F43F2" w:rsidRPr="00B41DF8">
        <w:rPr>
          <w:rFonts w:cstheme="minorHAnsi"/>
        </w:rPr>
        <w:t>’</w:t>
      </w:r>
      <w:r w:rsidRPr="00B41DF8">
        <w:rPr>
          <w:rFonts w:cstheme="minorHAnsi"/>
        </w:rPr>
        <w:t xml:space="preserve"> (7 April 2020) </w:t>
      </w:r>
      <w:r w:rsidR="006F43F2" w:rsidRPr="00B41DF8">
        <w:rPr>
          <w:rFonts w:cstheme="minorHAnsi"/>
        </w:rPr>
        <w:t>&lt;</w:t>
      </w:r>
      <w:hyperlink r:id="rId275" w:history="1">
        <w:r w:rsidR="006F43F2" w:rsidRPr="00B41DF8">
          <w:rPr>
            <w:rStyle w:val="Hyperlink"/>
            <w:rFonts w:cstheme="minorHAnsi"/>
            <w:color w:val="auto"/>
          </w:rPr>
          <w:t>https://www.thescottishsun.co.uk/news/5467746/coronavirus-scotland-accord-hospice-ppe-appeal/</w:t>
        </w:r>
      </w:hyperlink>
      <w:r w:rsidR="006F43F2" w:rsidRPr="00B41DF8">
        <w:rPr>
          <w:rFonts w:cstheme="minorHAnsi"/>
        </w:rPr>
        <w:t>&gt;</w:t>
      </w:r>
    </w:p>
  </w:footnote>
  <w:footnote w:id="849">
    <w:p w14:paraId="64B54F54" w14:textId="649E566D"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Hasson et al. (</w:t>
      </w:r>
      <w:r w:rsidR="009B49E0">
        <w:rPr>
          <w:rFonts w:cstheme="minorHAnsi"/>
        </w:rPr>
        <w:t>n 83</w:t>
      </w:r>
      <w:r w:rsidR="0002451E">
        <w:rPr>
          <w:rFonts w:cstheme="minorHAnsi"/>
        </w:rPr>
        <w:t>2</w:t>
      </w:r>
      <w:r w:rsidRPr="00B41DF8">
        <w:rPr>
          <w:rFonts w:cstheme="minorHAnsi"/>
        </w:rPr>
        <w:t>)</w:t>
      </w:r>
      <w:r w:rsidR="006F43F2" w:rsidRPr="00B41DF8">
        <w:rPr>
          <w:rFonts w:cstheme="minorHAnsi"/>
        </w:rPr>
        <w:t>.</w:t>
      </w:r>
    </w:p>
  </w:footnote>
  <w:footnote w:id="850">
    <w:p w14:paraId="1AB13B09" w14:textId="5E60BB3B"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F43F2" w:rsidRPr="00B41DF8">
        <w:rPr>
          <w:rFonts w:cstheme="minorHAnsi"/>
        </w:rPr>
        <w:t>van Langen-Datta et al. (Marie Curie) (</w:t>
      </w:r>
      <w:r w:rsidR="009B49E0">
        <w:rPr>
          <w:rFonts w:cstheme="minorHAnsi"/>
        </w:rPr>
        <w:t>n 81</w:t>
      </w:r>
      <w:r w:rsidR="0002451E">
        <w:rPr>
          <w:rFonts w:cstheme="minorHAnsi"/>
        </w:rPr>
        <w:t>5</w:t>
      </w:r>
      <w:r w:rsidR="006F43F2" w:rsidRPr="00B41DF8">
        <w:rPr>
          <w:rFonts w:cstheme="minorHAnsi"/>
        </w:rPr>
        <w:t>).</w:t>
      </w:r>
    </w:p>
  </w:footnote>
  <w:footnote w:id="851">
    <w:p w14:paraId="1C3282DE" w14:textId="355CD6CA"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Bradshaw et al. (</w:t>
      </w:r>
      <w:r w:rsidR="009B49E0">
        <w:rPr>
          <w:rFonts w:cstheme="minorHAnsi"/>
        </w:rPr>
        <w:t>n 82</w:t>
      </w:r>
      <w:r w:rsidR="0002451E">
        <w:rPr>
          <w:rFonts w:cstheme="minorHAnsi"/>
        </w:rPr>
        <w:t>3</w:t>
      </w:r>
      <w:r w:rsidR="006F43F2" w:rsidRPr="00B41DF8">
        <w:rPr>
          <w:rFonts w:cstheme="minorHAnsi"/>
        </w:rPr>
        <w:t>)</w:t>
      </w:r>
      <w:r w:rsidRPr="00B41DF8">
        <w:rPr>
          <w:rFonts w:cstheme="minorHAnsi"/>
        </w:rPr>
        <w:t xml:space="preserve">; </w:t>
      </w:r>
      <w:r w:rsidR="006F43F2" w:rsidRPr="00B41DF8">
        <w:rPr>
          <w:rFonts w:cstheme="minorHAnsi"/>
        </w:rPr>
        <w:t xml:space="preserve">E. </w:t>
      </w:r>
      <w:r w:rsidRPr="00B41DF8">
        <w:rPr>
          <w:rFonts w:cstheme="minorHAnsi"/>
        </w:rPr>
        <w:t xml:space="preserve">Gergerich, </w:t>
      </w:r>
      <w:r w:rsidR="006F43F2" w:rsidRPr="00B41DF8">
        <w:rPr>
          <w:rFonts w:cstheme="minorHAnsi"/>
        </w:rPr>
        <w:t>et al.</w:t>
      </w:r>
      <w:r w:rsidRPr="00B41DF8">
        <w:rPr>
          <w:rFonts w:cstheme="minorHAnsi"/>
        </w:rPr>
        <w:t xml:space="preserve"> </w:t>
      </w:r>
      <w:r w:rsidR="006F43F2" w:rsidRPr="00B41DF8">
        <w:rPr>
          <w:rFonts w:cstheme="minorHAnsi"/>
        </w:rPr>
        <w:t>‘</w:t>
      </w:r>
      <w:r w:rsidRPr="00B41DF8">
        <w:rPr>
          <w:rFonts w:cstheme="minorHAnsi"/>
        </w:rPr>
        <w:t>Strengths and struggles for families involved in hospice care during the COVID-19 Pandemic</w:t>
      </w:r>
      <w:r w:rsidR="006F43F2" w:rsidRPr="00B41DF8">
        <w:rPr>
          <w:rFonts w:cstheme="minorHAnsi"/>
        </w:rPr>
        <w:t>’</w:t>
      </w:r>
      <w:r w:rsidRPr="00B41DF8">
        <w:rPr>
          <w:rFonts w:cstheme="minorHAnsi"/>
        </w:rPr>
        <w:t xml:space="preserve"> </w:t>
      </w:r>
      <w:r w:rsidRPr="00B41DF8">
        <w:rPr>
          <w:rFonts w:cstheme="minorHAnsi"/>
          <w:i/>
          <w:iCs/>
        </w:rPr>
        <w:t>Journal of Social Work in End-of-Life &amp; Palliative Care</w:t>
      </w:r>
      <w:r w:rsidRPr="00B41DF8">
        <w:rPr>
          <w:rFonts w:cstheme="minorHAnsi"/>
        </w:rPr>
        <w:t xml:space="preserve">, 17(2–3), </w:t>
      </w:r>
      <w:r w:rsidR="006F43F2" w:rsidRPr="00B41DF8">
        <w:rPr>
          <w:rFonts w:cstheme="minorHAnsi"/>
        </w:rPr>
        <w:t xml:space="preserve">2020, </w:t>
      </w:r>
      <w:r w:rsidRPr="00B41DF8">
        <w:rPr>
          <w:rFonts w:cstheme="minorHAnsi"/>
        </w:rPr>
        <w:t>198–217.</w:t>
      </w:r>
    </w:p>
  </w:footnote>
  <w:footnote w:id="852">
    <w:p w14:paraId="58D333C5" w14:textId="39B8DA6A"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F43F2" w:rsidRPr="00B41DF8">
        <w:rPr>
          <w:rFonts w:cstheme="minorHAnsi"/>
        </w:rPr>
        <w:t xml:space="preserve">M. </w:t>
      </w:r>
      <w:r w:rsidRPr="00B41DF8">
        <w:rPr>
          <w:rFonts w:cstheme="minorHAnsi"/>
        </w:rPr>
        <w:t xml:space="preserve">Costantini, </w:t>
      </w:r>
      <w:r w:rsidR="006F43F2" w:rsidRPr="00B41DF8">
        <w:rPr>
          <w:rFonts w:cstheme="minorHAnsi"/>
        </w:rPr>
        <w:t>et al</w:t>
      </w:r>
      <w:r w:rsidRPr="00B41DF8">
        <w:rPr>
          <w:rFonts w:cstheme="minorHAnsi"/>
        </w:rPr>
        <w:t xml:space="preserve">. </w:t>
      </w:r>
      <w:r w:rsidR="006F43F2" w:rsidRPr="00B41DF8">
        <w:rPr>
          <w:rFonts w:cstheme="minorHAnsi"/>
        </w:rPr>
        <w:t>‘</w:t>
      </w:r>
      <w:r w:rsidRPr="00B41DF8">
        <w:rPr>
          <w:rFonts w:cstheme="minorHAnsi"/>
        </w:rPr>
        <w:t>Response and role of palliative care during the COVID-19 pandemic: A national telephone survey of hospices in Italy</w:t>
      </w:r>
      <w:r w:rsidR="006F43F2" w:rsidRPr="00B41DF8">
        <w:rPr>
          <w:rFonts w:cstheme="minorHAnsi"/>
        </w:rPr>
        <w:t>’</w:t>
      </w:r>
      <w:r w:rsidRPr="00B41DF8">
        <w:rPr>
          <w:rFonts w:cstheme="minorHAnsi"/>
        </w:rPr>
        <w:t xml:space="preserve"> </w:t>
      </w:r>
      <w:r w:rsidRPr="00B41DF8">
        <w:rPr>
          <w:rFonts w:cstheme="minorHAnsi"/>
          <w:i/>
          <w:iCs/>
        </w:rPr>
        <w:t>Palliative Medicine</w:t>
      </w:r>
      <w:r w:rsidRPr="00B41DF8">
        <w:rPr>
          <w:rFonts w:cstheme="minorHAnsi"/>
        </w:rPr>
        <w:t xml:space="preserve">, 34(7), </w:t>
      </w:r>
      <w:r w:rsidR="006F43F2" w:rsidRPr="00B41DF8">
        <w:rPr>
          <w:rFonts w:cstheme="minorHAnsi"/>
        </w:rPr>
        <w:t xml:space="preserve">2020, </w:t>
      </w:r>
      <w:r w:rsidRPr="00B41DF8">
        <w:rPr>
          <w:rFonts w:cstheme="minorHAnsi"/>
        </w:rPr>
        <w:t>889–895</w:t>
      </w:r>
      <w:r w:rsidR="006F43F2" w:rsidRPr="00B41DF8">
        <w:rPr>
          <w:rFonts w:cstheme="minorHAnsi"/>
        </w:rPr>
        <w:t>.</w:t>
      </w:r>
    </w:p>
  </w:footnote>
  <w:footnote w:id="853">
    <w:p w14:paraId="39760474" w14:textId="790AF316"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Marie Curie (</w:t>
      </w:r>
      <w:r w:rsidR="009B49E0">
        <w:rPr>
          <w:rFonts w:cstheme="minorHAnsi"/>
        </w:rPr>
        <w:t>n 81</w:t>
      </w:r>
      <w:r w:rsidR="0002451E">
        <w:rPr>
          <w:rFonts w:cstheme="minorHAnsi"/>
        </w:rPr>
        <w:t>1</w:t>
      </w:r>
      <w:r w:rsidR="00E80515" w:rsidRPr="00B41DF8">
        <w:rPr>
          <w:rFonts w:cstheme="minorHAnsi"/>
        </w:rPr>
        <w:t>).</w:t>
      </w:r>
    </w:p>
  </w:footnote>
  <w:footnote w:id="854">
    <w:p w14:paraId="7F95A197" w14:textId="54CA8889"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02048" w:rsidRPr="00B41DF8">
        <w:rPr>
          <w:rFonts w:cstheme="minorHAnsi"/>
        </w:rPr>
        <w:t xml:space="preserve">A. Roulston, et al. ‘The impact of COVID-19 on palliative care social work: An online survey by a European Association of Palliative Care Task Force’ </w:t>
      </w:r>
      <w:r w:rsidR="00F02048" w:rsidRPr="00B41DF8">
        <w:rPr>
          <w:rFonts w:cstheme="minorHAnsi"/>
          <w:i/>
          <w:iCs/>
        </w:rPr>
        <w:t>Palliative Medicine,</w:t>
      </w:r>
      <w:r w:rsidR="00F02048" w:rsidRPr="00B41DF8">
        <w:rPr>
          <w:rFonts w:cstheme="minorHAnsi"/>
        </w:rPr>
        <w:t xml:space="preserve"> vol. 37(6), 2023, 884–892.</w:t>
      </w:r>
    </w:p>
  </w:footnote>
  <w:footnote w:id="855">
    <w:p w14:paraId="2A651AB0" w14:textId="43AFE04C"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Hasson</w:t>
      </w:r>
      <w:r w:rsidR="00F02048" w:rsidRPr="00B41DF8">
        <w:rPr>
          <w:rFonts w:cstheme="minorHAnsi"/>
        </w:rPr>
        <w:t xml:space="preserve"> et al.</w:t>
      </w:r>
      <w:r w:rsidRPr="00B41DF8">
        <w:rPr>
          <w:rFonts w:cstheme="minorHAnsi"/>
        </w:rPr>
        <w:t xml:space="preserve"> </w:t>
      </w:r>
      <w:r w:rsidR="00F02048" w:rsidRPr="00B41DF8">
        <w:rPr>
          <w:rFonts w:cstheme="minorHAnsi"/>
        </w:rPr>
        <w:t>(</w:t>
      </w:r>
      <w:r w:rsidR="009B49E0">
        <w:rPr>
          <w:rFonts w:cstheme="minorHAnsi"/>
        </w:rPr>
        <w:t>n 83</w:t>
      </w:r>
      <w:r w:rsidR="0002451E">
        <w:rPr>
          <w:rFonts w:cstheme="minorHAnsi"/>
        </w:rPr>
        <w:t>2</w:t>
      </w:r>
      <w:r w:rsidR="00F02048" w:rsidRPr="00B41DF8">
        <w:rPr>
          <w:rFonts w:cstheme="minorHAnsi"/>
        </w:rPr>
        <w:t>)</w:t>
      </w:r>
      <w:r w:rsidRPr="00B41DF8">
        <w:rPr>
          <w:rFonts w:cstheme="minorHAnsi"/>
        </w:rPr>
        <w:t>.</w:t>
      </w:r>
    </w:p>
  </w:footnote>
  <w:footnote w:id="856">
    <w:p w14:paraId="03BD9D18" w14:textId="39D62620"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42C42" w:rsidRPr="00B41DF8">
        <w:rPr>
          <w:rFonts w:cstheme="minorHAnsi"/>
        </w:rPr>
        <w:t xml:space="preserve">van Langen-Datta et al. </w:t>
      </w:r>
      <w:r w:rsidR="00E3179F">
        <w:rPr>
          <w:rFonts w:cstheme="minorHAnsi"/>
        </w:rPr>
        <w:t xml:space="preserve">(Marie Curie) </w:t>
      </w:r>
      <w:r w:rsidR="00A42C42" w:rsidRPr="00B41DF8">
        <w:rPr>
          <w:rFonts w:cstheme="minorHAnsi"/>
        </w:rPr>
        <w:t>(</w:t>
      </w:r>
      <w:r w:rsidR="009B49E0">
        <w:rPr>
          <w:rFonts w:cstheme="minorHAnsi"/>
        </w:rPr>
        <w:t>n 81</w:t>
      </w:r>
      <w:r w:rsidR="00E3179F">
        <w:rPr>
          <w:rFonts w:cstheme="minorHAnsi"/>
        </w:rPr>
        <w:t>5</w:t>
      </w:r>
      <w:r w:rsidR="00A42C42" w:rsidRPr="00B41DF8">
        <w:rPr>
          <w:rFonts w:cstheme="minorHAnsi"/>
        </w:rPr>
        <w:t>).</w:t>
      </w:r>
    </w:p>
  </w:footnote>
  <w:footnote w:id="857">
    <w:p w14:paraId="6C22448C" w14:textId="20B082B4"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A42C42" w:rsidRPr="00B41DF8">
        <w:rPr>
          <w:rFonts w:cstheme="minorHAnsi"/>
        </w:rPr>
        <w:t xml:space="preserve">S. N. </w:t>
      </w:r>
      <w:r w:rsidRPr="00B41DF8">
        <w:rPr>
          <w:rFonts w:cstheme="minorHAnsi"/>
        </w:rPr>
        <w:t>Etkind et al.</w:t>
      </w:r>
      <w:r w:rsidR="00A42C42" w:rsidRPr="00B41DF8">
        <w:rPr>
          <w:rFonts w:cstheme="minorHAnsi"/>
        </w:rPr>
        <w:t xml:space="preserve"> ‘</w:t>
      </w:r>
      <w:r w:rsidRPr="00B41DF8">
        <w:rPr>
          <w:rFonts w:cstheme="minorHAnsi"/>
        </w:rPr>
        <w:t>The Role and Response of Palliative Care and Hospice Services in Epidemics and Pandemics: A Rapid Review to Inform Practice During the COVID-19 Pandemic</w:t>
      </w:r>
      <w:r w:rsidR="00A42C42" w:rsidRPr="00B41DF8">
        <w:rPr>
          <w:rFonts w:cstheme="minorHAnsi"/>
        </w:rPr>
        <w:t>’</w:t>
      </w:r>
      <w:r w:rsidRPr="00B41DF8">
        <w:rPr>
          <w:rFonts w:cstheme="minorHAnsi"/>
        </w:rPr>
        <w:t xml:space="preserve"> </w:t>
      </w:r>
      <w:r w:rsidRPr="00B41DF8">
        <w:rPr>
          <w:rFonts w:cstheme="minorHAnsi"/>
          <w:i/>
          <w:iCs/>
        </w:rPr>
        <w:t>J</w:t>
      </w:r>
      <w:r w:rsidR="00A42C42" w:rsidRPr="00B41DF8">
        <w:rPr>
          <w:rFonts w:cstheme="minorHAnsi"/>
          <w:i/>
          <w:iCs/>
        </w:rPr>
        <w:t>ournal of Pain Symptom Management</w:t>
      </w:r>
      <w:r w:rsidRPr="00B41DF8">
        <w:rPr>
          <w:rFonts w:cstheme="minorHAnsi"/>
          <w:i/>
          <w:iCs/>
        </w:rPr>
        <w:t>,</w:t>
      </w:r>
      <w:r w:rsidRPr="00B41DF8">
        <w:rPr>
          <w:rFonts w:cstheme="minorHAnsi"/>
        </w:rPr>
        <w:t xml:space="preserve"> </w:t>
      </w:r>
      <w:r w:rsidR="00A42C42" w:rsidRPr="00B41DF8">
        <w:rPr>
          <w:rFonts w:cstheme="minorHAnsi"/>
        </w:rPr>
        <w:t>v</w:t>
      </w:r>
      <w:r w:rsidRPr="00B41DF8">
        <w:rPr>
          <w:rFonts w:cstheme="minorHAnsi"/>
        </w:rPr>
        <w:t xml:space="preserve">ol. 60, </w:t>
      </w:r>
      <w:r w:rsidR="00A42C42" w:rsidRPr="00B41DF8">
        <w:rPr>
          <w:rFonts w:cstheme="minorHAnsi"/>
        </w:rPr>
        <w:t xml:space="preserve">no. </w:t>
      </w:r>
      <w:r w:rsidRPr="00B41DF8">
        <w:rPr>
          <w:rFonts w:cstheme="minorHAnsi"/>
        </w:rPr>
        <w:t>1</w:t>
      </w:r>
      <w:r w:rsidR="00A42C42" w:rsidRPr="00B41DF8">
        <w:rPr>
          <w:rFonts w:cstheme="minorHAnsi"/>
        </w:rPr>
        <w:t>, 2020, 31-40;</w:t>
      </w:r>
      <w:r w:rsidR="00EF70CC" w:rsidRPr="00B41DF8">
        <w:rPr>
          <w:rFonts w:cstheme="minorHAnsi"/>
        </w:rPr>
        <w:t xml:space="preserve"> </w:t>
      </w:r>
      <w:r w:rsidR="00A42C42" w:rsidRPr="00B41DF8">
        <w:rPr>
          <w:rFonts w:cstheme="minorHAnsi"/>
        </w:rPr>
        <w:t>European Association for Palliative Care (</w:t>
      </w:r>
      <w:r w:rsidRPr="00B41DF8">
        <w:rPr>
          <w:rFonts w:cstheme="minorHAnsi"/>
        </w:rPr>
        <w:t>EAPC</w:t>
      </w:r>
      <w:r w:rsidR="00A42C42" w:rsidRPr="00B41DF8">
        <w:rPr>
          <w:rFonts w:cstheme="minorHAnsi"/>
        </w:rPr>
        <w:t>)</w:t>
      </w:r>
      <w:r w:rsidRPr="00B41DF8">
        <w:rPr>
          <w:rFonts w:cstheme="minorHAnsi"/>
        </w:rPr>
        <w:t xml:space="preserve"> </w:t>
      </w:r>
      <w:r w:rsidR="00A42C42" w:rsidRPr="00B41DF8">
        <w:rPr>
          <w:rFonts w:cstheme="minorHAnsi"/>
        </w:rPr>
        <w:t>‘</w:t>
      </w:r>
      <w:r w:rsidRPr="00B41DF8">
        <w:rPr>
          <w:rFonts w:cstheme="minorHAnsi"/>
        </w:rPr>
        <w:t>What’s the role of palliative care and hospices in the COVID-19 pandemic? Evidence from a systematic review</w:t>
      </w:r>
      <w:r w:rsidR="00A42C42" w:rsidRPr="00B41DF8">
        <w:rPr>
          <w:rFonts w:cstheme="minorHAnsi"/>
        </w:rPr>
        <w:t>’</w:t>
      </w:r>
      <w:r w:rsidRPr="00B41DF8">
        <w:rPr>
          <w:rFonts w:cstheme="minorHAnsi"/>
        </w:rPr>
        <w:t xml:space="preserve"> (</w:t>
      </w:r>
      <w:r w:rsidR="00A42C42" w:rsidRPr="00B41DF8">
        <w:rPr>
          <w:rFonts w:cstheme="minorHAnsi"/>
        </w:rPr>
        <w:t xml:space="preserve">Blog, </w:t>
      </w:r>
      <w:r w:rsidRPr="00B41DF8">
        <w:rPr>
          <w:rFonts w:cstheme="minorHAnsi"/>
        </w:rPr>
        <w:t xml:space="preserve">27 April 2020) </w:t>
      </w:r>
      <w:r w:rsidR="00A42C42" w:rsidRPr="00B41DF8">
        <w:rPr>
          <w:rFonts w:cstheme="minorHAnsi"/>
        </w:rPr>
        <w:t>&lt;</w:t>
      </w:r>
      <w:hyperlink r:id="rId276" w:history="1">
        <w:r w:rsidR="00A42C42" w:rsidRPr="00B41DF8">
          <w:rPr>
            <w:rStyle w:val="Hyperlink"/>
            <w:rFonts w:cstheme="minorHAnsi"/>
            <w:color w:val="auto"/>
          </w:rPr>
          <w:t>https://eapcnet.wordpress.com/2020/04/27/whats-the-role-of-palliative-care-and-hospices-in-the-covid-19-pandemic-evidence-from-a-systematic-review/</w:t>
        </w:r>
      </w:hyperlink>
      <w:r w:rsidR="00A42C42" w:rsidRPr="00B41DF8">
        <w:rPr>
          <w:rFonts w:cstheme="minorHAnsi"/>
        </w:rPr>
        <w:t>&gt;</w:t>
      </w:r>
    </w:p>
  </w:footnote>
  <w:footnote w:id="858">
    <w:p w14:paraId="79ACA6BE" w14:textId="5492DF64"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EF70CC" w:rsidRPr="00B41DF8">
        <w:rPr>
          <w:rFonts w:cstheme="minorHAnsi"/>
        </w:rPr>
        <w:t xml:space="preserve">C. </w:t>
      </w:r>
      <w:r w:rsidRPr="00B41DF8">
        <w:rPr>
          <w:rFonts w:cstheme="minorHAnsi"/>
        </w:rPr>
        <w:t>Walshe</w:t>
      </w:r>
      <w:r w:rsidR="00EF70CC" w:rsidRPr="00B41DF8">
        <w:rPr>
          <w:rFonts w:cstheme="minorHAnsi"/>
        </w:rPr>
        <w:t>,</w:t>
      </w:r>
      <w:r w:rsidRPr="00B41DF8">
        <w:rPr>
          <w:rFonts w:cstheme="minorHAnsi"/>
        </w:rPr>
        <w:t xml:space="preserve"> et al. </w:t>
      </w:r>
      <w:r w:rsidR="00EF70CC" w:rsidRPr="00B41DF8">
        <w:rPr>
          <w:rFonts w:cstheme="minorHAnsi"/>
        </w:rPr>
        <w:t>‘</w:t>
      </w:r>
      <w:r w:rsidRPr="00B41DF8">
        <w:rPr>
          <w:rFonts w:cstheme="minorHAnsi"/>
        </w:rPr>
        <w:t>Understanding the role and deployment of volunteers within specialist palliative care services and organisations as they have adjusted to the COVID-19 pandemic: A multi-national EAPC volunteer taskforce survey</w:t>
      </w:r>
      <w:r w:rsidR="00EF70CC" w:rsidRPr="00B41DF8">
        <w:rPr>
          <w:rFonts w:cstheme="minorHAnsi"/>
        </w:rPr>
        <w:t>’</w:t>
      </w:r>
      <w:r w:rsidRPr="00B41DF8">
        <w:rPr>
          <w:rFonts w:cstheme="minorHAnsi"/>
        </w:rPr>
        <w:t xml:space="preserve"> </w:t>
      </w:r>
      <w:r w:rsidRPr="00B41DF8">
        <w:rPr>
          <w:rFonts w:cstheme="minorHAnsi"/>
          <w:i/>
          <w:iCs/>
        </w:rPr>
        <w:t>Palliative Medicine</w:t>
      </w:r>
      <w:r w:rsidRPr="00B41DF8">
        <w:rPr>
          <w:rFonts w:cstheme="minorHAnsi"/>
        </w:rPr>
        <w:t xml:space="preserve">, </w:t>
      </w:r>
      <w:r w:rsidR="00EF70CC" w:rsidRPr="00B41DF8">
        <w:rPr>
          <w:rFonts w:cstheme="minorHAnsi"/>
        </w:rPr>
        <w:t>v</w:t>
      </w:r>
      <w:r w:rsidRPr="00B41DF8">
        <w:rPr>
          <w:rFonts w:cstheme="minorHAnsi"/>
        </w:rPr>
        <w:t>ol. 37(2)</w:t>
      </w:r>
      <w:r w:rsidR="00EF70CC" w:rsidRPr="00B41DF8">
        <w:rPr>
          <w:rFonts w:cstheme="minorHAnsi"/>
        </w:rPr>
        <w:t>, 2023,</w:t>
      </w:r>
      <w:r w:rsidRPr="00B41DF8">
        <w:rPr>
          <w:rFonts w:cstheme="minorHAnsi"/>
        </w:rPr>
        <w:t xml:space="preserve"> 203–214</w:t>
      </w:r>
      <w:r w:rsidR="00EF70CC" w:rsidRPr="00B41DF8">
        <w:rPr>
          <w:rFonts w:cstheme="minorHAnsi"/>
        </w:rPr>
        <w:t>.</w:t>
      </w:r>
    </w:p>
  </w:footnote>
  <w:footnote w:id="859">
    <w:p w14:paraId="6F85B8D6" w14:textId="05E6E0C0"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Walshe et al. (</w:t>
      </w:r>
      <w:r w:rsidR="00D11FFF" w:rsidRPr="00B41DF8">
        <w:rPr>
          <w:rFonts w:cstheme="minorHAnsi"/>
        </w:rPr>
        <w:t xml:space="preserve">n </w:t>
      </w:r>
      <w:r w:rsidR="00806E96" w:rsidRPr="00B41DF8">
        <w:rPr>
          <w:rFonts w:cstheme="minorHAnsi"/>
        </w:rPr>
        <w:t>8</w:t>
      </w:r>
      <w:r w:rsidR="00FE2169" w:rsidRPr="00B41DF8">
        <w:rPr>
          <w:rFonts w:cstheme="minorHAnsi"/>
        </w:rPr>
        <w:t>5</w:t>
      </w:r>
      <w:r w:rsidR="000C2C67">
        <w:rPr>
          <w:rFonts w:cstheme="minorHAnsi"/>
        </w:rPr>
        <w:t>7</w:t>
      </w:r>
      <w:r w:rsidR="00EF70CC" w:rsidRPr="00B41DF8">
        <w:rPr>
          <w:rFonts w:cstheme="minorHAnsi"/>
        </w:rPr>
        <w:t>).</w:t>
      </w:r>
    </w:p>
  </w:footnote>
  <w:footnote w:id="860">
    <w:p w14:paraId="7810E6A5" w14:textId="550A8B87"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Walshe et al. (</w:t>
      </w:r>
      <w:r w:rsidR="00F12195" w:rsidRPr="00B41DF8">
        <w:rPr>
          <w:rFonts w:cstheme="minorHAnsi"/>
        </w:rPr>
        <w:t xml:space="preserve">n </w:t>
      </w:r>
      <w:r w:rsidR="00806E96" w:rsidRPr="00B41DF8">
        <w:rPr>
          <w:rFonts w:cstheme="minorHAnsi"/>
        </w:rPr>
        <w:t>8</w:t>
      </w:r>
      <w:r w:rsidR="00FE2169" w:rsidRPr="00B41DF8">
        <w:rPr>
          <w:rFonts w:cstheme="minorHAnsi"/>
        </w:rPr>
        <w:t>5</w:t>
      </w:r>
      <w:r w:rsidR="000C2C67">
        <w:rPr>
          <w:rFonts w:cstheme="minorHAnsi"/>
        </w:rPr>
        <w:t>7</w:t>
      </w:r>
      <w:r w:rsidR="00F12195" w:rsidRPr="00B41DF8">
        <w:rPr>
          <w:rFonts w:cstheme="minorHAnsi"/>
        </w:rPr>
        <w:t>).</w:t>
      </w:r>
    </w:p>
  </w:footnote>
  <w:footnote w:id="861">
    <w:p w14:paraId="7194C097" w14:textId="27F75EC5"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Kings College London</w:t>
      </w:r>
      <w:r w:rsidR="00F12195" w:rsidRPr="00B41DF8">
        <w:rPr>
          <w:rFonts w:cstheme="minorHAnsi"/>
        </w:rPr>
        <w:t xml:space="preserve"> (</w:t>
      </w:r>
      <w:r w:rsidR="009B49E0">
        <w:rPr>
          <w:rFonts w:cstheme="minorHAnsi"/>
        </w:rPr>
        <w:t>n 8</w:t>
      </w:r>
      <w:r w:rsidR="003A3D92">
        <w:rPr>
          <w:rFonts w:cstheme="minorHAnsi"/>
        </w:rPr>
        <w:t>41</w:t>
      </w:r>
      <w:r w:rsidR="00F12195" w:rsidRPr="00B41DF8">
        <w:rPr>
          <w:rFonts w:cstheme="minorHAnsi"/>
        </w:rPr>
        <w:t>).</w:t>
      </w:r>
    </w:p>
  </w:footnote>
  <w:footnote w:id="862">
    <w:p w14:paraId="72AD53CB" w14:textId="364A68BE"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844220" w:rsidRPr="00B41DF8">
        <w:rPr>
          <w:rFonts w:cstheme="minorHAnsi"/>
        </w:rPr>
        <w:t>van Langen-Datta et al. (Marie Curie) (</w:t>
      </w:r>
      <w:r w:rsidR="009B49E0">
        <w:rPr>
          <w:rFonts w:cstheme="minorHAnsi"/>
        </w:rPr>
        <w:t>n 81</w:t>
      </w:r>
      <w:r w:rsidR="000D6449">
        <w:rPr>
          <w:rFonts w:cstheme="minorHAnsi"/>
        </w:rPr>
        <w:t>5</w:t>
      </w:r>
      <w:r w:rsidR="00844220" w:rsidRPr="00B41DF8">
        <w:rPr>
          <w:rFonts w:cstheme="minorHAnsi"/>
        </w:rPr>
        <w:t>).</w:t>
      </w:r>
    </w:p>
  </w:footnote>
  <w:footnote w:id="863">
    <w:p w14:paraId="7E748528" w14:textId="3B2BF005"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Bradshaw et al. (</w:t>
      </w:r>
      <w:r w:rsidR="009B49E0">
        <w:rPr>
          <w:rFonts w:cstheme="minorHAnsi"/>
        </w:rPr>
        <w:t>n 82</w:t>
      </w:r>
      <w:r w:rsidR="006677E4">
        <w:rPr>
          <w:rFonts w:cstheme="minorHAnsi"/>
        </w:rPr>
        <w:t>3</w:t>
      </w:r>
      <w:r w:rsidR="00844220" w:rsidRPr="00B41DF8">
        <w:rPr>
          <w:rFonts w:cstheme="minorHAnsi"/>
        </w:rPr>
        <w:t>).</w:t>
      </w:r>
    </w:p>
  </w:footnote>
  <w:footnote w:id="864">
    <w:p w14:paraId="57255DD2" w14:textId="6AA6F640"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Bayly et al. (</w:t>
      </w:r>
      <w:r w:rsidR="009B49E0">
        <w:rPr>
          <w:rFonts w:cstheme="minorHAnsi"/>
        </w:rPr>
        <w:t>n 83</w:t>
      </w:r>
      <w:r w:rsidR="006677E4">
        <w:rPr>
          <w:rFonts w:cstheme="minorHAnsi"/>
        </w:rPr>
        <w:t>4</w:t>
      </w:r>
      <w:r w:rsidR="00E80515" w:rsidRPr="00B41DF8">
        <w:rPr>
          <w:rFonts w:cstheme="minorHAnsi"/>
        </w:rPr>
        <w:t>).</w:t>
      </w:r>
    </w:p>
  </w:footnote>
  <w:footnote w:id="865">
    <w:p w14:paraId="4F8D18BB" w14:textId="566400F8"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Roulston et al. </w:t>
      </w:r>
      <w:r w:rsidR="00900D7B" w:rsidRPr="00B41DF8">
        <w:rPr>
          <w:rFonts w:cstheme="minorHAnsi"/>
        </w:rPr>
        <w:t xml:space="preserve">(n </w:t>
      </w:r>
      <w:r w:rsidR="00CF2041" w:rsidRPr="00B41DF8">
        <w:rPr>
          <w:rFonts w:cstheme="minorHAnsi"/>
        </w:rPr>
        <w:t>8</w:t>
      </w:r>
      <w:r w:rsidR="00CF440D">
        <w:rPr>
          <w:rFonts w:cstheme="minorHAnsi"/>
        </w:rPr>
        <w:t>5</w:t>
      </w:r>
      <w:r w:rsidR="006677E4">
        <w:rPr>
          <w:rFonts w:cstheme="minorHAnsi"/>
        </w:rPr>
        <w:t>3</w:t>
      </w:r>
      <w:r w:rsidR="00900D7B" w:rsidRPr="00B41DF8">
        <w:rPr>
          <w:rFonts w:cstheme="minorHAnsi"/>
        </w:rPr>
        <w:t>).</w:t>
      </w:r>
    </w:p>
  </w:footnote>
  <w:footnote w:id="866">
    <w:p w14:paraId="72FA96CC" w14:textId="11D033CF"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Hasson et al. (</w:t>
      </w:r>
      <w:r w:rsidR="009B49E0">
        <w:rPr>
          <w:rFonts w:cstheme="minorHAnsi"/>
        </w:rPr>
        <w:t>n 83</w:t>
      </w:r>
      <w:r w:rsidR="006677E4">
        <w:rPr>
          <w:rFonts w:cstheme="minorHAnsi"/>
        </w:rPr>
        <w:t>2</w:t>
      </w:r>
      <w:r w:rsidR="00091B6F" w:rsidRPr="00B41DF8">
        <w:rPr>
          <w:rFonts w:cstheme="minorHAnsi"/>
        </w:rPr>
        <w:t>).</w:t>
      </w:r>
    </w:p>
  </w:footnote>
  <w:footnote w:id="867">
    <w:p w14:paraId="1277FA49" w14:textId="37F8D031"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Hasson et al. (</w:t>
      </w:r>
      <w:r w:rsidR="009B49E0">
        <w:rPr>
          <w:rFonts w:cstheme="minorHAnsi"/>
        </w:rPr>
        <w:t>n 83</w:t>
      </w:r>
      <w:r w:rsidR="006677E4">
        <w:rPr>
          <w:rFonts w:cstheme="minorHAnsi"/>
        </w:rPr>
        <w:t>2</w:t>
      </w:r>
      <w:r w:rsidR="00074448" w:rsidRPr="00B41DF8">
        <w:rPr>
          <w:rFonts w:cstheme="minorHAnsi"/>
        </w:rPr>
        <w:t>).</w:t>
      </w:r>
    </w:p>
  </w:footnote>
  <w:footnote w:id="868">
    <w:p w14:paraId="29E65CBB" w14:textId="7921642C" w:rsidR="0025306F" w:rsidRPr="00B41DF8" w:rsidRDefault="0025306F" w:rsidP="00B41DF8">
      <w:pPr>
        <w:pStyle w:val="FootnoteText"/>
        <w:rPr>
          <w:rFonts w:cstheme="minorHAnsi"/>
        </w:rPr>
      </w:pPr>
      <w:r w:rsidRPr="008705A8">
        <w:rPr>
          <w:rStyle w:val="FootnoteReference"/>
          <w:rFonts w:cstheme="minorHAnsi"/>
        </w:rPr>
        <w:footnoteRef/>
      </w:r>
      <w:r w:rsidRPr="008705A8">
        <w:rPr>
          <w:rFonts w:cstheme="minorHAnsi"/>
        </w:rPr>
        <w:t xml:space="preserve"> </w:t>
      </w:r>
      <w:r w:rsidR="00B03ED3" w:rsidRPr="00B03ED3">
        <w:rPr>
          <w:rFonts w:cstheme="minorHAnsi"/>
        </w:rPr>
        <w:t>Healthandcare.scot, ‘Hospices call for new post-covid funding model’ (03 September 2023) &lt;</w:t>
      </w:r>
      <w:hyperlink r:id="rId277" w:history="1">
        <w:r w:rsidR="00B03ED3" w:rsidRPr="00B03ED3">
          <w:rPr>
            <w:rStyle w:val="Hyperlink"/>
            <w:rFonts w:cstheme="minorHAnsi"/>
          </w:rPr>
          <w:t>https://healthandcare.scot/default.asp?page=story&amp;story=2761</w:t>
        </w:r>
      </w:hyperlink>
      <w:r w:rsidR="00B03ED3" w:rsidRPr="00B03ED3">
        <w:rPr>
          <w:rFonts w:cstheme="minorHAnsi"/>
        </w:rPr>
        <w:t>&gt;</w:t>
      </w:r>
    </w:p>
  </w:footnote>
  <w:footnote w:id="869">
    <w:p w14:paraId="05804B1A" w14:textId="23C12FB8"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Kilbride </w:t>
      </w:r>
      <w:r w:rsidR="008D0A7A" w:rsidRPr="00B41DF8">
        <w:rPr>
          <w:rFonts w:cstheme="minorHAnsi"/>
        </w:rPr>
        <w:t>H</w:t>
      </w:r>
      <w:r w:rsidRPr="00B41DF8">
        <w:rPr>
          <w:rFonts w:cstheme="minorHAnsi"/>
        </w:rPr>
        <w:t>ospice</w:t>
      </w:r>
      <w:r w:rsidR="002A7C09" w:rsidRPr="00B41DF8">
        <w:rPr>
          <w:rFonts w:cstheme="minorHAnsi"/>
        </w:rPr>
        <w:t xml:space="preserve"> (</w:t>
      </w:r>
      <w:r w:rsidR="009B49E0">
        <w:rPr>
          <w:rFonts w:cstheme="minorHAnsi"/>
        </w:rPr>
        <w:t>n 8</w:t>
      </w:r>
      <w:r w:rsidR="00692C88">
        <w:rPr>
          <w:rFonts w:cstheme="minorHAnsi"/>
        </w:rPr>
        <w:t>10</w:t>
      </w:r>
      <w:r w:rsidR="002A7C09" w:rsidRPr="00B41DF8">
        <w:rPr>
          <w:rFonts w:cstheme="minorHAnsi"/>
        </w:rPr>
        <w:t>).</w:t>
      </w:r>
    </w:p>
  </w:footnote>
  <w:footnote w:id="870">
    <w:p w14:paraId="25CDDDC4" w14:textId="0C3A080C"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5D454C" w:rsidRPr="00B41DF8">
        <w:rPr>
          <w:rFonts w:cstheme="minorHAnsi"/>
        </w:rPr>
        <w:t xml:space="preserve">Scottish Government, Feeley Review (n </w:t>
      </w:r>
      <w:r w:rsidR="00CF2041" w:rsidRPr="00B41DF8">
        <w:rPr>
          <w:rFonts w:cstheme="minorHAnsi"/>
        </w:rPr>
        <w:t>9</w:t>
      </w:r>
      <w:r w:rsidR="00692C88">
        <w:rPr>
          <w:rFonts w:cstheme="minorHAnsi"/>
        </w:rPr>
        <w:t>6</w:t>
      </w:r>
      <w:r w:rsidR="005D454C" w:rsidRPr="00B41DF8">
        <w:rPr>
          <w:rFonts w:cstheme="minorHAnsi"/>
        </w:rPr>
        <w:t>)</w:t>
      </w:r>
      <w:r w:rsidR="007C3EF9">
        <w:rPr>
          <w:rFonts w:cstheme="minorHAnsi"/>
        </w:rPr>
        <w:t>.</w:t>
      </w:r>
    </w:p>
  </w:footnote>
  <w:footnote w:id="871">
    <w:p w14:paraId="65C18051" w14:textId="51EDA4A6"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Healthandcare.scot </w:t>
      </w:r>
      <w:r w:rsidR="005D454C" w:rsidRPr="00B41DF8">
        <w:rPr>
          <w:rFonts w:cstheme="minorHAnsi"/>
        </w:rPr>
        <w:t>(</w:t>
      </w:r>
      <w:r w:rsidR="009B49E0">
        <w:rPr>
          <w:rFonts w:cstheme="minorHAnsi"/>
        </w:rPr>
        <w:t>n 842</w:t>
      </w:r>
      <w:r w:rsidR="005D454C" w:rsidRPr="00B41DF8">
        <w:rPr>
          <w:rFonts w:cstheme="minorHAnsi"/>
        </w:rPr>
        <w:t>).</w:t>
      </w:r>
    </w:p>
  </w:footnote>
  <w:footnote w:id="872">
    <w:p w14:paraId="4B6494A4" w14:textId="6B0531FD"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Scottish Government, </w:t>
      </w:r>
      <w:r w:rsidR="00E95A15" w:rsidRPr="00B41DF8">
        <w:rPr>
          <w:rFonts w:cstheme="minorHAnsi"/>
        </w:rPr>
        <w:t>‘</w:t>
      </w:r>
      <w:r w:rsidRPr="00B41DF8">
        <w:rPr>
          <w:rFonts w:cstheme="minorHAnsi"/>
        </w:rPr>
        <w:t>COVID-19 funding allocated to Scottish hospices: FOI release</w:t>
      </w:r>
      <w:r w:rsidR="00E95A15" w:rsidRPr="00B41DF8">
        <w:rPr>
          <w:rFonts w:cstheme="minorHAnsi"/>
        </w:rPr>
        <w:t>’</w:t>
      </w:r>
      <w:r w:rsidRPr="00B41DF8">
        <w:rPr>
          <w:rFonts w:cstheme="minorHAnsi"/>
        </w:rPr>
        <w:t xml:space="preserve"> (27 April 2021) </w:t>
      </w:r>
      <w:r w:rsidR="00E95A15" w:rsidRPr="00B41DF8">
        <w:rPr>
          <w:rFonts w:cstheme="minorHAnsi"/>
        </w:rPr>
        <w:t>&lt;</w:t>
      </w:r>
      <w:hyperlink r:id="rId278" w:history="1">
        <w:r w:rsidR="00E95A15" w:rsidRPr="00B41DF8">
          <w:rPr>
            <w:rStyle w:val="Hyperlink"/>
            <w:rFonts w:cstheme="minorHAnsi"/>
            <w:color w:val="auto"/>
          </w:rPr>
          <w:t>https://www.gov.scot/publications/foi-202100179939/</w:t>
        </w:r>
      </w:hyperlink>
      <w:r w:rsidR="00E95A15" w:rsidRPr="00B41DF8">
        <w:rPr>
          <w:rStyle w:val="Hyperlink"/>
          <w:rFonts w:cstheme="minorHAnsi"/>
          <w:color w:val="auto"/>
          <w:u w:val="none"/>
        </w:rPr>
        <w:t>&gt;</w:t>
      </w:r>
      <w:r w:rsidRPr="00B41DF8">
        <w:rPr>
          <w:rFonts w:cstheme="minorHAnsi"/>
        </w:rPr>
        <w:t xml:space="preserve">; </w:t>
      </w:r>
      <w:r w:rsidR="00E95A15" w:rsidRPr="00B41DF8">
        <w:rPr>
          <w:rFonts w:cstheme="minorHAnsi"/>
        </w:rPr>
        <w:t>Healthandcare.scot (</w:t>
      </w:r>
      <w:r w:rsidR="009B49E0">
        <w:rPr>
          <w:rFonts w:cstheme="minorHAnsi"/>
        </w:rPr>
        <w:t>n 84</w:t>
      </w:r>
      <w:r w:rsidR="005D2CD0">
        <w:rPr>
          <w:rFonts w:cstheme="minorHAnsi"/>
        </w:rPr>
        <w:t>4</w:t>
      </w:r>
      <w:r w:rsidR="00E95A15" w:rsidRPr="00B41DF8">
        <w:rPr>
          <w:rFonts w:cstheme="minorHAnsi"/>
        </w:rPr>
        <w:t>).</w:t>
      </w:r>
    </w:p>
  </w:footnote>
  <w:footnote w:id="873">
    <w:p w14:paraId="6CA74306" w14:textId="436F75FB"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Healthandcare.scot</w:t>
      </w:r>
      <w:r w:rsidR="002A7C09" w:rsidRPr="00B41DF8">
        <w:rPr>
          <w:rFonts w:cstheme="minorHAnsi"/>
        </w:rPr>
        <w:t xml:space="preserve"> (</w:t>
      </w:r>
      <w:r w:rsidR="009B49E0">
        <w:rPr>
          <w:rFonts w:cstheme="minorHAnsi"/>
        </w:rPr>
        <w:t>n 8</w:t>
      </w:r>
      <w:r w:rsidR="00B03ED3">
        <w:rPr>
          <w:rFonts w:cstheme="minorHAnsi"/>
        </w:rPr>
        <w:t>67</w:t>
      </w:r>
      <w:r w:rsidR="002A7C09" w:rsidRPr="00B41DF8">
        <w:rPr>
          <w:rFonts w:cstheme="minorHAnsi"/>
        </w:rPr>
        <w:t>).</w:t>
      </w:r>
    </w:p>
  </w:footnote>
  <w:footnote w:id="874">
    <w:p w14:paraId="67C32926" w14:textId="584C9BAA"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Healthandcare.scot, </w:t>
      </w:r>
      <w:r w:rsidR="000A22A1" w:rsidRPr="00B41DF8">
        <w:rPr>
          <w:rFonts w:cstheme="minorHAnsi"/>
        </w:rPr>
        <w:t>‘</w:t>
      </w:r>
      <w:r w:rsidRPr="00B41DF8">
        <w:rPr>
          <w:rFonts w:cstheme="minorHAnsi"/>
        </w:rPr>
        <w:t>End of life care plea as home deaths set to rise</w:t>
      </w:r>
      <w:r w:rsidR="000A22A1" w:rsidRPr="00B41DF8">
        <w:rPr>
          <w:rFonts w:cstheme="minorHAnsi"/>
        </w:rPr>
        <w:t>’</w:t>
      </w:r>
      <w:r w:rsidRPr="00B41DF8">
        <w:rPr>
          <w:rFonts w:cstheme="minorHAnsi"/>
        </w:rPr>
        <w:t xml:space="preserve"> (</w:t>
      </w:r>
      <w:r w:rsidR="000A22A1" w:rsidRPr="00B41DF8">
        <w:rPr>
          <w:rFonts w:cstheme="minorHAnsi"/>
        </w:rPr>
        <w:t>0</w:t>
      </w:r>
      <w:r w:rsidRPr="00B41DF8">
        <w:rPr>
          <w:rFonts w:cstheme="minorHAnsi"/>
        </w:rPr>
        <w:t xml:space="preserve">4 September 2023) </w:t>
      </w:r>
      <w:r w:rsidR="000A22A1" w:rsidRPr="00B41DF8">
        <w:rPr>
          <w:rFonts w:cstheme="minorHAnsi"/>
        </w:rPr>
        <w:t>&lt;</w:t>
      </w:r>
      <w:hyperlink r:id="rId279" w:history="1">
        <w:r w:rsidR="000A22A1" w:rsidRPr="00B41DF8">
          <w:rPr>
            <w:rStyle w:val="Hyperlink"/>
            <w:rFonts w:cstheme="minorHAnsi"/>
            <w:color w:val="auto"/>
          </w:rPr>
          <w:t>https://healthandcare.scot/default.asp?page=story&amp;story=2433</w:t>
        </w:r>
      </w:hyperlink>
      <w:r w:rsidR="000A22A1" w:rsidRPr="00B41DF8">
        <w:rPr>
          <w:rFonts w:cstheme="minorHAnsi"/>
        </w:rPr>
        <w:t>&gt;</w:t>
      </w:r>
    </w:p>
  </w:footnote>
  <w:footnote w:id="875">
    <w:p w14:paraId="450E8D44" w14:textId="00085759" w:rsidR="0025306F" w:rsidRPr="00B41DF8" w:rsidRDefault="0025306F" w:rsidP="00B41DF8">
      <w:pPr>
        <w:pStyle w:val="FootnoteText"/>
        <w:rPr>
          <w:rFonts w:cstheme="minorHAnsi"/>
        </w:rPr>
      </w:pPr>
      <w:r w:rsidRPr="00B41DF8">
        <w:rPr>
          <w:rStyle w:val="FootnoteReference"/>
          <w:rFonts w:cstheme="minorHAnsi"/>
        </w:rPr>
        <w:footnoteRef/>
      </w:r>
      <w:r w:rsidRPr="00B41DF8">
        <w:rPr>
          <w:rFonts w:cstheme="minorHAnsi"/>
        </w:rPr>
        <w:t xml:space="preserve"> Healthandcare.scot, </w:t>
      </w:r>
      <w:r w:rsidR="00974D03" w:rsidRPr="00B41DF8">
        <w:rPr>
          <w:rFonts w:cstheme="minorHAnsi"/>
        </w:rPr>
        <w:t>‘</w:t>
      </w:r>
      <w:r w:rsidRPr="00B41DF8">
        <w:rPr>
          <w:rFonts w:cstheme="minorHAnsi"/>
        </w:rPr>
        <w:t>Hospice chiefs: “Let’s discuss fair funding”</w:t>
      </w:r>
      <w:r w:rsidR="00974D03" w:rsidRPr="00B41DF8">
        <w:rPr>
          <w:rFonts w:cstheme="minorHAnsi"/>
        </w:rPr>
        <w:t>’</w:t>
      </w:r>
      <w:r w:rsidRPr="00B41DF8">
        <w:rPr>
          <w:rFonts w:cstheme="minorHAnsi"/>
        </w:rPr>
        <w:t xml:space="preserve"> (12 September 2023) </w:t>
      </w:r>
      <w:r w:rsidR="00974D03" w:rsidRPr="00B41DF8">
        <w:rPr>
          <w:rFonts w:cstheme="minorHAnsi"/>
        </w:rPr>
        <w:t>&lt;</w:t>
      </w:r>
      <w:hyperlink r:id="rId280" w:history="1">
        <w:r w:rsidR="00974D03" w:rsidRPr="00B41DF8">
          <w:rPr>
            <w:rStyle w:val="Hyperlink"/>
            <w:rFonts w:cstheme="minorHAnsi"/>
            <w:color w:val="auto"/>
          </w:rPr>
          <w:t>https://healthandcare.scot/stories/3420/hospices-funding-government-support</w:t>
        </w:r>
      </w:hyperlink>
      <w:r w:rsidR="00974D03" w:rsidRPr="00B41DF8">
        <w:rPr>
          <w:rFonts w:cstheme="minorHAnsi"/>
        </w:rPr>
        <w:t>&gt;</w:t>
      </w:r>
    </w:p>
  </w:footnote>
  <w:footnote w:id="876">
    <w:p w14:paraId="1D19ECAE" w14:textId="7A38DEC0" w:rsidR="006B3753" w:rsidRPr="00B41DF8" w:rsidRDefault="006B3753"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57461E" w:rsidRPr="00B41DF8">
        <w:rPr>
          <w:rFonts w:cstheme="minorHAnsi"/>
        </w:rPr>
        <w:t xml:space="preserve">McKay </w:t>
      </w:r>
      <w:r w:rsidR="000C5197">
        <w:rPr>
          <w:rFonts w:cstheme="minorHAnsi"/>
        </w:rPr>
        <w:t xml:space="preserve">C. </w:t>
      </w:r>
      <w:r w:rsidR="0057461E" w:rsidRPr="00B41DF8">
        <w:rPr>
          <w:rFonts w:cstheme="minorHAnsi"/>
        </w:rPr>
        <w:t>et al</w:t>
      </w:r>
      <w:r w:rsidR="000C5197">
        <w:rPr>
          <w:rFonts w:cstheme="minorHAnsi"/>
        </w:rPr>
        <w:t xml:space="preserve"> </w:t>
      </w:r>
      <w:r w:rsidR="000B3D73">
        <w:rPr>
          <w:rFonts w:cstheme="minorHAnsi"/>
        </w:rPr>
        <w:t>(n 304).</w:t>
      </w:r>
      <w:r w:rsidRPr="00B41DF8">
        <w:rPr>
          <w:rFonts w:cstheme="minorHAnsi"/>
        </w:rPr>
        <w:t xml:space="preserve"> </w:t>
      </w:r>
    </w:p>
  </w:footnote>
  <w:footnote w:id="877">
    <w:p w14:paraId="0699975F" w14:textId="1EBE4FB5" w:rsidR="006B3753" w:rsidRPr="00B41DF8" w:rsidRDefault="006B3753"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A1169" w:rsidRPr="00B41DF8">
        <w:rPr>
          <w:rFonts w:cstheme="minorHAnsi"/>
        </w:rPr>
        <w:t>Scottish Government (n 14</w:t>
      </w:r>
      <w:r w:rsidR="00E01485">
        <w:rPr>
          <w:rFonts w:cstheme="minorHAnsi"/>
        </w:rPr>
        <w:t>3</w:t>
      </w:r>
      <w:r w:rsidR="006A1169" w:rsidRPr="00B41DF8">
        <w:rPr>
          <w:rFonts w:cstheme="minorHAnsi"/>
        </w:rPr>
        <w:t>).</w:t>
      </w:r>
      <w:r w:rsidRPr="00B41DF8">
        <w:rPr>
          <w:rFonts w:cstheme="minorHAnsi"/>
        </w:rPr>
        <w:t xml:space="preserve"> </w:t>
      </w:r>
    </w:p>
  </w:footnote>
  <w:footnote w:id="878">
    <w:p w14:paraId="4D50C7EA" w14:textId="038BCD63" w:rsidR="006B3753" w:rsidRPr="00B41DF8" w:rsidRDefault="006B3753"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FD14D8">
        <w:rPr>
          <w:rFonts w:cstheme="minorHAnsi"/>
        </w:rPr>
        <w:t xml:space="preserve">Scottish </w:t>
      </w:r>
      <w:r w:rsidR="00FD14D8" w:rsidRPr="00E01485">
        <w:rPr>
          <w:rFonts w:cstheme="minorHAnsi"/>
        </w:rPr>
        <w:t>Government (n147)</w:t>
      </w:r>
      <w:r w:rsidRPr="00B41DF8">
        <w:rPr>
          <w:rFonts w:cstheme="minorHAnsi"/>
        </w:rPr>
        <w:t xml:space="preserve"> </w:t>
      </w:r>
    </w:p>
  </w:footnote>
  <w:footnote w:id="879">
    <w:p w14:paraId="2F1242E3" w14:textId="76DF1561" w:rsidR="006B3753" w:rsidRPr="00B41DF8" w:rsidRDefault="006B3753"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A1169" w:rsidRPr="00B41DF8">
        <w:rPr>
          <w:rFonts w:cstheme="minorHAnsi"/>
        </w:rPr>
        <w:t>Scottish Government, ‘Coronavirus (COVID-19): adult social care guidance’ &lt;</w:t>
      </w:r>
      <w:hyperlink r:id="rId281" w:anchor="adultsocialcareguidance" w:history="1">
        <w:r w:rsidR="006A1169" w:rsidRPr="00B41DF8">
          <w:rPr>
            <w:rStyle w:val="Hyperlink"/>
            <w:rFonts w:cstheme="minorHAnsi"/>
            <w:color w:val="auto"/>
          </w:rPr>
          <w:t>https://www.gov.scot/collections/coronavirus-covid-19-adult-social-care-guidance/#adultsocialcareguidance</w:t>
        </w:r>
      </w:hyperlink>
      <w:r w:rsidR="006A1169" w:rsidRPr="00B41DF8">
        <w:rPr>
          <w:rFonts w:cstheme="minorHAnsi"/>
        </w:rPr>
        <w:t>&gt;</w:t>
      </w:r>
      <w:r w:rsidRPr="00B41DF8">
        <w:rPr>
          <w:rFonts w:cstheme="minorHAnsi"/>
        </w:rPr>
        <w:t xml:space="preserve"> </w:t>
      </w:r>
    </w:p>
  </w:footnote>
  <w:footnote w:id="880">
    <w:p w14:paraId="6A9CC100" w14:textId="08B8ED9F" w:rsidR="006B3753" w:rsidRPr="00B41DF8" w:rsidRDefault="006B3753" w:rsidP="00B41DF8">
      <w:pPr>
        <w:pStyle w:val="FootnoteText"/>
        <w:rPr>
          <w:rFonts w:cstheme="minorHAnsi"/>
        </w:rPr>
      </w:pPr>
      <w:r w:rsidRPr="00B41DF8">
        <w:rPr>
          <w:rStyle w:val="FootnoteReference"/>
          <w:rFonts w:cstheme="minorHAnsi"/>
        </w:rPr>
        <w:footnoteRef/>
      </w:r>
      <w:r w:rsidRPr="00B41DF8">
        <w:rPr>
          <w:rFonts w:cstheme="minorHAnsi"/>
        </w:rPr>
        <w:t xml:space="preserve"> </w:t>
      </w:r>
      <w:r w:rsidR="006A1169" w:rsidRPr="00B41DF8">
        <w:rPr>
          <w:rFonts w:cstheme="minorHAnsi"/>
        </w:rPr>
        <w:t>Public Health Scotland (</w:t>
      </w:r>
      <w:r w:rsidR="00AD52D8">
        <w:rPr>
          <w:rFonts w:cstheme="minorHAnsi"/>
        </w:rPr>
        <w:t>n 74</w:t>
      </w:r>
      <w:r w:rsidR="00E01485">
        <w:rPr>
          <w:rFonts w:cstheme="minorHAnsi"/>
        </w:rPr>
        <w:t>9</w:t>
      </w:r>
      <w:r w:rsidR="006A1169" w:rsidRPr="00B41DF8">
        <w:rPr>
          <w:rFonts w:cstheme="minorHAnsi"/>
        </w:rPr>
        <w:t>).</w:t>
      </w:r>
      <w:r w:rsidRPr="00B41DF8">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1CEB" w14:textId="690F7D73" w:rsidR="00830BB2" w:rsidRPr="00904226" w:rsidRDefault="00830BB2">
    <w:pPr>
      <w:pStyle w:val="Header"/>
      <w:jc w:val="right"/>
      <w:rPr>
        <w:rFonts w:ascii="Times New Roman" w:hAnsi="Times New Roman" w:cs="Times New Roman"/>
        <w:sz w:val="24"/>
        <w:szCs w:val="24"/>
      </w:rPr>
    </w:pPr>
  </w:p>
  <w:p w14:paraId="3DB8814C" w14:textId="77777777" w:rsidR="00180160" w:rsidRDefault="00180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2D255D8C" w14:paraId="414C9292" w14:textId="77777777" w:rsidTr="2D255D8C">
      <w:trPr>
        <w:trHeight w:val="300"/>
      </w:trPr>
      <w:tc>
        <w:tcPr>
          <w:tcW w:w="4650" w:type="dxa"/>
        </w:tcPr>
        <w:p w14:paraId="668D940C" w14:textId="0C5F7F58" w:rsidR="2D255D8C" w:rsidRDefault="2D255D8C" w:rsidP="2D255D8C">
          <w:pPr>
            <w:pStyle w:val="Header"/>
            <w:ind w:left="-115"/>
          </w:pPr>
        </w:p>
      </w:tc>
      <w:tc>
        <w:tcPr>
          <w:tcW w:w="4650" w:type="dxa"/>
        </w:tcPr>
        <w:p w14:paraId="662E9DA2" w14:textId="0DB477A1" w:rsidR="2D255D8C" w:rsidRDefault="2D255D8C" w:rsidP="2D255D8C">
          <w:pPr>
            <w:pStyle w:val="Header"/>
            <w:jc w:val="center"/>
          </w:pPr>
        </w:p>
      </w:tc>
      <w:tc>
        <w:tcPr>
          <w:tcW w:w="4650" w:type="dxa"/>
        </w:tcPr>
        <w:p w14:paraId="6B95478E" w14:textId="5218F831" w:rsidR="2D255D8C" w:rsidRDefault="2D255D8C" w:rsidP="2D255D8C">
          <w:pPr>
            <w:pStyle w:val="Header"/>
            <w:ind w:right="-115"/>
            <w:jc w:val="right"/>
          </w:pPr>
        </w:p>
      </w:tc>
    </w:tr>
  </w:tbl>
  <w:p w14:paraId="0E595972" w14:textId="777C803B" w:rsidR="00ED3EE4" w:rsidRDefault="00ED3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D255D8C" w14:paraId="3B666C5E" w14:textId="77777777" w:rsidTr="2D255D8C">
      <w:trPr>
        <w:trHeight w:val="300"/>
      </w:trPr>
      <w:tc>
        <w:tcPr>
          <w:tcW w:w="3005" w:type="dxa"/>
        </w:tcPr>
        <w:p w14:paraId="74F3445D" w14:textId="71960C7C" w:rsidR="2D255D8C" w:rsidRDefault="2D255D8C" w:rsidP="2D255D8C">
          <w:pPr>
            <w:pStyle w:val="Header"/>
            <w:ind w:left="-115"/>
          </w:pPr>
        </w:p>
      </w:tc>
      <w:tc>
        <w:tcPr>
          <w:tcW w:w="3005" w:type="dxa"/>
        </w:tcPr>
        <w:p w14:paraId="5A1BF62F" w14:textId="6A8A4D19" w:rsidR="2D255D8C" w:rsidRDefault="2D255D8C" w:rsidP="2D255D8C">
          <w:pPr>
            <w:pStyle w:val="Header"/>
            <w:jc w:val="center"/>
          </w:pPr>
        </w:p>
      </w:tc>
      <w:tc>
        <w:tcPr>
          <w:tcW w:w="3005" w:type="dxa"/>
        </w:tcPr>
        <w:p w14:paraId="7464C633" w14:textId="1D9F65DE" w:rsidR="2D255D8C" w:rsidRDefault="2D255D8C" w:rsidP="2D255D8C">
          <w:pPr>
            <w:pStyle w:val="Header"/>
            <w:ind w:right="-115"/>
            <w:jc w:val="right"/>
          </w:pPr>
        </w:p>
      </w:tc>
    </w:tr>
  </w:tbl>
  <w:p w14:paraId="789BAE39" w14:textId="7D10B1F9" w:rsidR="00ED3EE4" w:rsidRDefault="00ED3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324"/>
    <w:multiLevelType w:val="hybridMultilevel"/>
    <w:tmpl w:val="FF5E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86FFE"/>
    <w:multiLevelType w:val="hybridMultilevel"/>
    <w:tmpl w:val="5EAC6F56"/>
    <w:lvl w:ilvl="0" w:tplc="41F6C84A">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7F3E4B"/>
    <w:multiLevelType w:val="hybridMultilevel"/>
    <w:tmpl w:val="2BBEA15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8833D21"/>
    <w:multiLevelType w:val="hybridMultilevel"/>
    <w:tmpl w:val="A932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51D6E"/>
    <w:multiLevelType w:val="hybridMultilevel"/>
    <w:tmpl w:val="7DDC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21C98"/>
    <w:multiLevelType w:val="hybridMultilevel"/>
    <w:tmpl w:val="6220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F1DBE"/>
    <w:multiLevelType w:val="hybridMultilevel"/>
    <w:tmpl w:val="91F2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54DF9"/>
    <w:multiLevelType w:val="hybridMultilevel"/>
    <w:tmpl w:val="002A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05FAB1"/>
    <w:multiLevelType w:val="hybridMultilevel"/>
    <w:tmpl w:val="B8EA8078"/>
    <w:lvl w:ilvl="0" w:tplc="0F6E4D62">
      <w:start w:val="1"/>
      <w:numFmt w:val="bullet"/>
      <w:lvlText w:val=""/>
      <w:lvlJc w:val="left"/>
      <w:pPr>
        <w:ind w:left="720" w:hanging="360"/>
      </w:pPr>
      <w:rPr>
        <w:rFonts w:ascii="Symbol" w:hAnsi="Symbol" w:hint="default"/>
      </w:rPr>
    </w:lvl>
    <w:lvl w:ilvl="1" w:tplc="157A50D0">
      <w:start w:val="1"/>
      <w:numFmt w:val="bullet"/>
      <w:lvlText w:val="o"/>
      <w:lvlJc w:val="left"/>
      <w:pPr>
        <w:ind w:left="1440" w:hanging="360"/>
      </w:pPr>
      <w:rPr>
        <w:rFonts w:ascii="Courier New" w:hAnsi="Courier New" w:hint="default"/>
      </w:rPr>
    </w:lvl>
    <w:lvl w:ilvl="2" w:tplc="AEEC32BC">
      <w:start w:val="1"/>
      <w:numFmt w:val="bullet"/>
      <w:lvlText w:val=""/>
      <w:lvlJc w:val="left"/>
      <w:pPr>
        <w:ind w:left="2160" w:hanging="360"/>
      </w:pPr>
      <w:rPr>
        <w:rFonts w:ascii="Wingdings" w:hAnsi="Wingdings" w:hint="default"/>
      </w:rPr>
    </w:lvl>
    <w:lvl w:ilvl="3" w:tplc="C3ECBB5C">
      <w:start w:val="1"/>
      <w:numFmt w:val="bullet"/>
      <w:lvlText w:val=""/>
      <w:lvlJc w:val="left"/>
      <w:pPr>
        <w:ind w:left="2880" w:hanging="360"/>
      </w:pPr>
      <w:rPr>
        <w:rFonts w:ascii="Symbol" w:hAnsi="Symbol" w:hint="default"/>
      </w:rPr>
    </w:lvl>
    <w:lvl w:ilvl="4" w:tplc="33C696C6">
      <w:start w:val="1"/>
      <w:numFmt w:val="bullet"/>
      <w:lvlText w:val="o"/>
      <w:lvlJc w:val="left"/>
      <w:pPr>
        <w:ind w:left="3600" w:hanging="360"/>
      </w:pPr>
      <w:rPr>
        <w:rFonts w:ascii="Courier New" w:hAnsi="Courier New" w:hint="default"/>
      </w:rPr>
    </w:lvl>
    <w:lvl w:ilvl="5" w:tplc="A21A6C60">
      <w:start w:val="1"/>
      <w:numFmt w:val="bullet"/>
      <w:lvlText w:val=""/>
      <w:lvlJc w:val="left"/>
      <w:pPr>
        <w:ind w:left="4320" w:hanging="360"/>
      </w:pPr>
      <w:rPr>
        <w:rFonts w:ascii="Wingdings" w:hAnsi="Wingdings" w:hint="default"/>
      </w:rPr>
    </w:lvl>
    <w:lvl w:ilvl="6" w:tplc="F74A6DCC">
      <w:start w:val="1"/>
      <w:numFmt w:val="bullet"/>
      <w:lvlText w:val=""/>
      <w:lvlJc w:val="left"/>
      <w:pPr>
        <w:ind w:left="5040" w:hanging="360"/>
      </w:pPr>
      <w:rPr>
        <w:rFonts w:ascii="Symbol" w:hAnsi="Symbol" w:hint="default"/>
      </w:rPr>
    </w:lvl>
    <w:lvl w:ilvl="7" w:tplc="9AD4284A">
      <w:start w:val="1"/>
      <w:numFmt w:val="bullet"/>
      <w:lvlText w:val="o"/>
      <w:lvlJc w:val="left"/>
      <w:pPr>
        <w:ind w:left="5760" w:hanging="360"/>
      </w:pPr>
      <w:rPr>
        <w:rFonts w:ascii="Courier New" w:hAnsi="Courier New" w:hint="default"/>
      </w:rPr>
    </w:lvl>
    <w:lvl w:ilvl="8" w:tplc="006EB794">
      <w:start w:val="1"/>
      <w:numFmt w:val="bullet"/>
      <w:lvlText w:val=""/>
      <w:lvlJc w:val="left"/>
      <w:pPr>
        <w:ind w:left="6480" w:hanging="360"/>
      </w:pPr>
      <w:rPr>
        <w:rFonts w:ascii="Wingdings" w:hAnsi="Wingdings" w:hint="default"/>
      </w:rPr>
    </w:lvl>
  </w:abstractNum>
  <w:abstractNum w:abstractNumId="9" w15:restartNumberingAfterBreak="0">
    <w:nsid w:val="15330711"/>
    <w:multiLevelType w:val="multilevel"/>
    <w:tmpl w:val="A7084A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heme="minorHAnsi" w:hAnsi="Arial" w:cs="Aria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F615A"/>
    <w:multiLevelType w:val="hybridMultilevel"/>
    <w:tmpl w:val="F546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950E3"/>
    <w:multiLevelType w:val="multilevel"/>
    <w:tmpl w:val="41385A2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616482"/>
    <w:multiLevelType w:val="hybridMultilevel"/>
    <w:tmpl w:val="1EA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971989"/>
    <w:multiLevelType w:val="hybridMultilevel"/>
    <w:tmpl w:val="8AF4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A9194B"/>
    <w:multiLevelType w:val="hybridMultilevel"/>
    <w:tmpl w:val="5DA85820"/>
    <w:lvl w:ilvl="0" w:tplc="41F6C84A">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DB6E21"/>
    <w:multiLevelType w:val="hybridMultilevel"/>
    <w:tmpl w:val="67C6B1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CA91CD2"/>
    <w:multiLevelType w:val="multilevel"/>
    <w:tmpl w:val="41385A2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00A0D"/>
    <w:multiLevelType w:val="hybridMultilevel"/>
    <w:tmpl w:val="6ED8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D0794E"/>
    <w:multiLevelType w:val="multilevel"/>
    <w:tmpl w:val="41385A2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22039"/>
    <w:multiLevelType w:val="hybridMultilevel"/>
    <w:tmpl w:val="B19A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90493E"/>
    <w:multiLevelType w:val="hybridMultilevel"/>
    <w:tmpl w:val="3C92F9D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89E3BFF"/>
    <w:multiLevelType w:val="hybridMultilevel"/>
    <w:tmpl w:val="A89E690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39BD38F6"/>
    <w:multiLevelType w:val="hybridMultilevel"/>
    <w:tmpl w:val="0A22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F13B2E"/>
    <w:multiLevelType w:val="multilevel"/>
    <w:tmpl w:val="3CC0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8C330E"/>
    <w:multiLevelType w:val="hybridMultilevel"/>
    <w:tmpl w:val="A6C8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A0165"/>
    <w:multiLevelType w:val="hybridMultilevel"/>
    <w:tmpl w:val="50DE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293A7B"/>
    <w:multiLevelType w:val="multilevel"/>
    <w:tmpl w:val="41385A2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1F3E25"/>
    <w:multiLevelType w:val="hybridMultilevel"/>
    <w:tmpl w:val="CA722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3E2868"/>
    <w:multiLevelType w:val="hybridMultilevel"/>
    <w:tmpl w:val="977AA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A70594"/>
    <w:multiLevelType w:val="hybridMultilevel"/>
    <w:tmpl w:val="7718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B66F8"/>
    <w:multiLevelType w:val="multilevel"/>
    <w:tmpl w:val="41385A2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9F1F1E"/>
    <w:multiLevelType w:val="multilevel"/>
    <w:tmpl w:val="41385A2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A65C54"/>
    <w:multiLevelType w:val="hybridMultilevel"/>
    <w:tmpl w:val="0382E414"/>
    <w:lvl w:ilvl="0" w:tplc="CF7446E6">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0D5110"/>
    <w:multiLevelType w:val="hybridMultilevel"/>
    <w:tmpl w:val="4E34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E86E17"/>
    <w:multiLevelType w:val="hybridMultilevel"/>
    <w:tmpl w:val="5BE27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937F57"/>
    <w:multiLevelType w:val="hybridMultilevel"/>
    <w:tmpl w:val="F354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7A7521"/>
    <w:multiLevelType w:val="multilevel"/>
    <w:tmpl w:val="41385A2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CF29BC"/>
    <w:multiLevelType w:val="hybridMultilevel"/>
    <w:tmpl w:val="BAFE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91756B"/>
    <w:multiLevelType w:val="hybridMultilevel"/>
    <w:tmpl w:val="A490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52665A"/>
    <w:multiLevelType w:val="hybridMultilevel"/>
    <w:tmpl w:val="9F84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48435F"/>
    <w:multiLevelType w:val="hybridMultilevel"/>
    <w:tmpl w:val="B8FE7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C3635D"/>
    <w:multiLevelType w:val="hybridMultilevel"/>
    <w:tmpl w:val="2B3CF766"/>
    <w:lvl w:ilvl="0" w:tplc="3CC6099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709263CF"/>
    <w:multiLevelType w:val="hybridMultilevel"/>
    <w:tmpl w:val="8CEE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36F6A"/>
    <w:multiLevelType w:val="multilevel"/>
    <w:tmpl w:val="163EA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ED1086"/>
    <w:multiLevelType w:val="hybridMultilevel"/>
    <w:tmpl w:val="4A589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077034"/>
    <w:multiLevelType w:val="hybridMultilevel"/>
    <w:tmpl w:val="AF28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6B2F4C"/>
    <w:multiLevelType w:val="multilevel"/>
    <w:tmpl w:val="41385A2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A224D2"/>
    <w:multiLevelType w:val="hybridMultilevel"/>
    <w:tmpl w:val="9286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CD0990"/>
    <w:multiLevelType w:val="hybridMultilevel"/>
    <w:tmpl w:val="2E9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0F048C"/>
    <w:multiLevelType w:val="hybridMultilevel"/>
    <w:tmpl w:val="41EA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C47862"/>
    <w:multiLevelType w:val="hybridMultilevel"/>
    <w:tmpl w:val="EB9C41EE"/>
    <w:lvl w:ilvl="0" w:tplc="2EAE4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90591540">
    <w:abstractNumId w:val="33"/>
  </w:num>
  <w:num w:numId="2" w16cid:durableId="1964967371">
    <w:abstractNumId w:val="44"/>
  </w:num>
  <w:num w:numId="3" w16cid:durableId="1896964606">
    <w:abstractNumId w:val="34"/>
  </w:num>
  <w:num w:numId="4" w16cid:durableId="1136219419">
    <w:abstractNumId w:val="21"/>
  </w:num>
  <w:num w:numId="5" w16cid:durableId="465902479">
    <w:abstractNumId w:val="50"/>
  </w:num>
  <w:num w:numId="6" w16cid:durableId="873811991">
    <w:abstractNumId w:val="32"/>
  </w:num>
  <w:num w:numId="7" w16cid:durableId="1955672375">
    <w:abstractNumId w:val="28"/>
  </w:num>
  <w:num w:numId="8" w16cid:durableId="1032848889">
    <w:abstractNumId w:val="23"/>
  </w:num>
  <w:num w:numId="9" w16cid:durableId="1111359863">
    <w:abstractNumId w:val="46"/>
  </w:num>
  <w:num w:numId="10" w16cid:durableId="1216116931">
    <w:abstractNumId w:val="41"/>
  </w:num>
  <w:num w:numId="11" w16cid:durableId="1993749860">
    <w:abstractNumId w:val="3"/>
  </w:num>
  <w:num w:numId="12" w16cid:durableId="316417616">
    <w:abstractNumId w:val="8"/>
  </w:num>
  <w:num w:numId="13" w16cid:durableId="523633694">
    <w:abstractNumId w:val="20"/>
  </w:num>
  <w:num w:numId="14" w16cid:durableId="1673027983">
    <w:abstractNumId w:val="37"/>
  </w:num>
  <w:num w:numId="15" w16cid:durableId="722754667">
    <w:abstractNumId w:val="24"/>
  </w:num>
  <w:num w:numId="16" w16cid:durableId="1638679067">
    <w:abstractNumId w:val="22"/>
  </w:num>
  <w:num w:numId="17" w16cid:durableId="1394281335">
    <w:abstractNumId w:val="49"/>
  </w:num>
  <w:num w:numId="18" w16cid:durableId="825246888">
    <w:abstractNumId w:val="13"/>
  </w:num>
  <w:num w:numId="19" w16cid:durableId="1762137077">
    <w:abstractNumId w:val="35"/>
  </w:num>
  <w:num w:numId="20" w16cid:durableId="984430954">
    <w:abstractNumId w:val="40"/>
  </w:num>
  <w:num w:numId="21" w16cid:durableId="1667440777">
    <w:abstractNumId w:val="39"/>
  </w:num>
  <w:num w:numId="22" w16cid:durableId="206768235">
    <w:abstractNumId w:val="6"/>
  </w:num>
  <w:num w:numId="23" w16cid:durableId="1642927966">
    <w:abstractNumId w:val="16"/>
  </w:num>
  <w:num w:numId="24" w16cid:durableId="1787696074">
    <w:abstractNumId w:val="31"/>
  </w:num>
  <w:num w:numId="25" w16cid:durableId="1799642096">
    <w:abstractNumId w:val="26"/>
  </w:num>
  <w:num w:numId="26" w16cid:durableId="905846996">
    <w:abstractNumId w:val="11"/>
  </w:num>
  <w:num w:numId="27" w16cid:durableId="583340485">
    <w:abstractNumId w:val="36"/>
  </w:num>
  <w:num w:numId="28" w16cid:durableId="481892834">
    <w:abstractNumId w:val="18"/>
  </w:num>
  <w:num w:numId="29" w16cid:durableId="1244410811">
    <w:abstractNumId w:val="30"/>
  </w:num>
  <w:num w:numId="30" w16cid:durableId="1604607723">
    <w:abstractNumId w:val="9"/>
  </w:num>
  <w:num w:numId="31" w16cid:durableId="1033269486">
    <w:abstractNumId w:val="43"/>
  </w:num>
  <w:num w:numId="32" w16cid:durableId="739867567">
    <w:abstractNumId w:val="19"/>
  </w:num>
  <w:num w:numId="33" w16cid:durableId="810755630">
    <w:abstractNumId w:val="48"/>
  </w:num>
  <w:num w:numId="34" w16cid:durableId="1914049466">
    <w:abstractNumId w:val="47"/>
  </w:num>
  <w:num w:numId="35" w16cid:durableId="49697111">
    <w:abstractNumId w:val="27"/>
  </w:num>
  <w:num w:numId="36" w16cid:durableId="808596750">
    <w:abstractNumId w:val="7"/>
  </w:num>
  <w:num w:numId="37" w16cid:durableId="1704162762">
    <w:abstractNumId w:val="45"/>
  </w:num>
  <w:num w:numId="38" w16cid:durableId="14428775">
    <w:abstractNumId w:val="38"/>
  </w:num>
  <w:num w:numId="39" w16cid:durableId="1693457684">
    <w:abstractNumId w:val="17"/>
  </w:num>
  <w:num w:numId="40" w16cid:durableId="246380166">
    <w:abstractNumId w:val="25"/>
  </w:num>
  <w:num w:numId="41" w16cid:durableId="56130357">
    <w:abstractNumId w:val="0"/>
  </w:num>
  <w:num w:numId="42" w16cid:durableId="686903357">
    <w:abstractNumId w:val="42"/>
  </w:num>
  <w:num w:numId="43" w16cid:durableId="824472336">
    <w:abstractNumId w:val="4"/>
  </w:num>
  <w:num w:numId="44" w16cid:durableId="1277523839">
    <w:abstractNumId w:val="12"/>
  </w:num>
  <w:num w:numId="45" w16cid:durableId="935096214">
    <w:abstractNumId w:val="10"/>
  </w:num>
  <w:num w:numId="46" w16cid:durableId="1165820037">
    <w:abstractNumId w:val="5"/>
  </w:num>
  <w:num w:numId="47" w16cid:durableId="113600067">
    <w:abstractNumId w:val="29"/>
  </w:num>
  <w:num w:numId="48" w16cid:durableId="598874521">
    <w:abstractNumId w:val="14"/>
  </w:num>
  <w:num w:numId="49" w16cid:durableId="1609778781">
    <w:abstractNumId w:val="15"/>
  </w:num>
  <w:num w:numId="50" w16cid:durableId="1293637874">
    <w:abstractNumId w:val="1"/>
  </w:num>
  <w:num w:numId="51" w16cid:durableId="147477463">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BD"/>
    <w:rsid w:val="00000AD4"/>
    <w:rsid w:val="000017AD"/>
    <w:rsid w:val="00001E19"/>
    <w:rsid w:val="00002158"/>
    <w:rsid w:val="00002CA2"/>
    <w:rsid w:val="00002CE5"/>
    <w:rsid w:val="00002F51"/>
    <w:rsid w:val="00003210"/>
    <w:rsid w:val="00003812"/>
    <w:rsid w:val="00004CD6"/>
    <w:rsid w:val="00005904"/>
    <w:rsid w:val="00005AF8"/>
    <w:rsid w:val="00005EEA"/>
    <w:rsid w:val="00006238"/>
    <w:rsid w:val="00006300"/>
    <w:rsid w:val="000065FA"/>
    <w:rsid w:val="00006872"/>
    <w:rsid w:val="00006920"/>
    <w:rsid w:val="0000692F"/>
    <w:rsid w:val="00007321"/>
    <w:rsid w:val="000078FA"/>
    <w:rsid w:val="00007D80"/>
    <w:rsid w:val="0001031B"/>
    <w:rsid w:val="00010D0B"/>
    <w:rsid w:val="00010D3B"/>
    <w:rsid w:val="000110F6"/>
    <w:rsid w:val="0001199D"/>
    <w:rsid w:val="00011CAD"/>
    <w:rsid w:val="00012BE2"/>
    <w:rsid w:val="00012FB4"/>
    <w:rsid w:val="00013454"/>
    <w:rsid w:val="00013E35"/>
    <w:rsid w:val="00013E8D"/>
    <w:rsid w:val="00014C53"/>
    <w:rsid w:val="00014C60"/>
    <w:rsid w:val="00015631"/>
    <w:rsid w:val="00016D8E"/>
    <w:rsid w:val="000172B6"/>
    <w:rsid w:val="000172B7"/>
    <w:rsid w:val="000177D3"/>
    <w:rsid w:val="000179C4"/>
    <w:rsid w:val="00020088"/>
    <w:rsid w:val="000205B4"/>
    <w:rsid w:val="000211CF"/>
    <w:rsid w:val="00021ED3"/>
    <w:rsid w:val="00021FBB"/>
    <w:rsid w:val="00022266"/>
    <w:rsid w:val="0002256B"/>
    <w:rsid w:val="0002275B"/>
    <w:rsid w:val="00022FE9"/>
    <w:rsid w:val="0002451E"/>
    <w:rsid w:val="0002470B"/>
    <w:rsid w:val="00024B9D"/>
    <w:rsid w:val="0002545E"/>
    <w:rsid w:val="00025B9F"/>
    <w:rsid w:val="00025BDE"/>
    <w:rsid w:val="00025D20"/>
    <w:rsid w:val="00025D84"/>
    <w:rsid w:val="00025F91"/>
    <w:rsid w:val="00026090"/>
    <w:rsid w:val="0002642A"/>
    <w:rsid w:val="0002693D"/>
    <w:rsid w:val="00030CFD"/>
    <w:rsid w:val="00031015"/>
    <w:rsid w:val="0003131D"/>
    <w:rsid w:val="00031D2F"/>
    <w:rsid w:val="00032585"/>
    <w:rsid w:val="0003494C"/>
    <w:rsid w:val="000351FB"/>
    <w:rsid w:val="000359F8"/>
    <w:rsid w:val="000372B5"/>
    <w:rsid w:val="00037578"/>
    <w:rsid w:val="00037F29"/>
    <w:rsid w:val="0004043D"/>
    <w:rsid w:val="00040DDA"/>
    <w:rsid w:val="00041340"/>
    <w:rsid w:val="0004179C"/>
    <w:rsid w:val="00042300"/>
    <w:rsid w:val="000436B6"/>
    <w:rsid w:val="000438EF"/>
    <w:rsid w:val="00043C03"/>
    <w:rsid w:val="00043D80"/>
    <w:rsid w:val="0004409C"/>
    <w:rsid w:val="0004496E"/>
    <w:rsid w:val="000449A9"/>
    <w:rsid w:val="00044BFE"/>
    <w:rsid w:val="000453DA"/>
    <w:rsid w:val="00045B47"/>
    <w:rsid w:val="0004628C"/>
    <w:rsid w:val="000468FB"/>
    <w:rsid w:val="00047AF3"/>
    <w:rsid w:val="00050491"/>
    <w:rsid w:val="00050D5D"/>
    <w:rsid w:val="00051298"/>
    <w:rsid w:val="000512E4"/>
    <w:rsid w:val="00051397"/>
    <w:rsid w:val="000514A1"/>
    <w:rsid w:val="000515F7"/>
    <w:rsid w:val="00051BD8"/>
    <w:rsid w:val="00051EED"/>
    <w:rsid w:val="000522DB"/>
    <w:rsid w:val="000530C4"/>
    <w:rsid w:val="000531EA"/>
    <w:rsid w:val="00053343"/>
    <w:rsid w:val="000537DF"/>
    <w:rsid w:val="00054574"/>
    <w:rsid w:val="00055270"/>
    <w:rsid w:val="0005574B"/>
    <w:rsid w:val="00055786"/>
    <w:rsid w:val="00055E1D"/>
    <w:rsid w:val="00056182"/>
    <w:rsid w:val="00056941"/>
    <w:rsid w:val="00056C04"/>
    <w:rsid w:val="0005741E"/>
    <w:rsid w:val="00057858"/>
    <w:rsid w:val="00060916"/>
    <w:rsid w:val="000615A7"/>
    <w:rsid w:val="00061A03"/>
    <w:rsid w:val="00061C16"/>
    <w:rsid w:val="00061F8C"/>
    <w:rsid w:val="0006259D"/>
    <w:rsid w:val="00062DFD"/>
    <w:rsid w:val="00063027"/>
    <w:rsid w:val="00063083"/>
    <w:rsid w:val="000630BD"/>
    <w:rsid w:val="00063A9C"/>
    <w:rsid w:val="00064205"/>
    <w:rsid w:val="0006469F"/>
    <w:rsid w:val="00064FA4"/>
    <w:rsid w:val="00065337"/>
    <w:rsid w:val="000655FA"/>
    <w:rsid w:val="00066877"/>
    <w:rsid w:val="00066A36"/>
    <w:rsid w:val="00066A96"/>
    <w:rsid w:val="00066ED0"/>
    <w:rsid w:val="00067367"/>
    <w:rsid w:val="000678B5"/>
    <w:rsid w:val="000702D1"/>
    <w:rsid w:val="000703BD"/>
    <w:rsid w:val="000703DA"/>
    <w:rsid w:val="00070E2C"/>
    <w:rsid w:val="000713F0"/>
    <w:rsid w:val="00074448"/>
    <w:rsid w:val="00074930"/>
    <w:rsid w:val="0007499D"/>
    <w:rsid w:val="00075614"/>
    <w:rsid w:val="0007591B"/>
    <w:rsid w:val="00076103"/>
    <w:rsid w:val="00076394"/>
    <w:rsid w:val="00076523"/>
    <w:rsid w:val="00076785"/>
    <w:rsid w:val="00076BA5"/>
    <w:rsid w:val="00076F41"/>
    <w:rsid w:val="00077470"/>
    <w:rsid w:val="00077B3B"/>
    <w:rsid w:val="00080CA5"/>
    <w:rsid w:val="00080DDF"/>
    <w:rsid w:val="00082114"/>
    <w:rsid w:val="00082187"/>
    <w:rsid w:val="00082D99"/>
    <w:rsid w:val="00082F8F"/>
    <w:rsid w:val="00083112"/>
    <w:rsid w:val="0008328B"/>
    <w:rsid w:val="000845C7"/>
    <w:rsid w:val="00084F7A"/>
    <w:rsid w:val="00085928"/>
    <w:rsid w:val="00085B2B"/>
    <w:rsid w:val="00086449"/>
    <w:rsid w:val="000875C6"/>
    <w:rsid w:val="00090409"/>
    <w:rsid w:val="00090F2D"/>
    <w:rsid w:val="00091354"/>
    <w:rsid w:val="00091523"/>
    <w:rsid w:val="00091858"/>
    <w:rsid w:val="00091A63"/>
    <w:rsid w:val="00091B6F"/>
    <w:rsid w:val="000932D2"/>
    <w:rsid w:val="0009414C"/>
    <w:rsid w:val="000944DA"/>
    <w:rsid w:val="0009460A"/>
    <w:rsid w:val="00094B8E"/>
    <w:rsid w:val="00094BDC"/>
    <w:rsid w:val="00095D05"/>
    <w:rsid w:val="00096311"/>
    <w:rsid w:val="000963F6"/>
    <w:rsid w:val="000A023F"/>
    <w:rsid w:val="000A0ACE"/>
    <w:rsid w:val="000A156E"/>
    <w:rsid w:val="000A1BEF"/>
    <w:rsid w:val="000A22A1"/>
    <w:rsid w:val="000A24F2"/>
    <w:rsid w:val="000A290E"/>
    <w:rsid w:val="000A2CD8"/>
    <w:rsid w:val="000A38E2"/>
    <w:rsid w:val="000A4B94"/>
    <w:rsid w:val="000A4FDC"/>
    <w:rsid w:val="000A5F0E"/>
    <w:rsid w:val="000A66EA"/>
    <w:rsid w:val="000A6CB3"/>
    <w:rsid w:val="000A733B"/>
    <w:rsid w:val="000A7482"/>
    <w:rsid w:val="000A74BA"/>
    <w:rsid w:val="000A7775"/>
    <w:rsid w:val="000A7C7D"/>
    <w:rsid w:val="000B0C66"/>
    <w:rsid w:val="000B14FA"/>
    <w:rsid w:val="000B1ACD"/>
    <w:rsid w:val="000B1B13"/>
    <w:rsid w:val="000B1B7A"/>
    <w:rsid w:val="000B2861"/>
    <w:rsid w:val="000B2F39"/>
    <w:rsid w:val="000B32F4"/>
    <w:rsid w:val="000B3D73"/>
    <w:rsid w:val="000B47FD"/>
    <w:rsid w:val="000B5A66"/>
    <w:rsid w:val="000B62F3"/>
    <w:rsid w:val="000B63E0"/>
    <w:rsid w:val="000B6AB7"/>
    <w:rsid w:val="000B6DEF"/>
    <w:rsid w:val="000B7E0C"/>
    <w:rsid w:val="000C0D38"/>
    <w:rsid w:val="000C1FBC"/>
    <w:rsid w:val="000C27ED"/>
    <w:rsid w:val="000C28B5"/>
    <w:rsid w:val="000C2917"/>
    <w:rsid w:val="000C2935"/>
    <w:rsid w:val="000C2A00"/>
    <w:rsid w:val="000C2C67"/>
    <w:rsid w:val="000C3CAB"/>
    <w:rsid w:val="000C3D65"/>
    <w:rsid w:val="000C3F37"/>
    <w:rsid w:val="000C3FDD"/>
    <w:rsid w:val="000C4215"/>
    <w:rsid w:val="000C46DF"/>
    <w:rsid w:val="000C49CF"/>
    <w:rsid w:val="000C4C3B"/>
    <w:rsid w:val="000C5197"/>
    <w:rsid w:val="000C528C"/>
    <w:rsid w:val="000C54D8"/>
    <w:rsid w:val="000C5BB9"/>
    <w:rsid w:val="000C6C45"/>
    <w:rsid w:val="000C7D64"/>
    <w:rsid w:val="000D0142"/>
    <w:rsid w:val="000D0329"/>
    <w:rsid w:val="000D0DB7"/>
    <w:rsid w:val="000D0E2C"/>
    <w:rsid w:val="000D1115"/>
    <w:rsid w:val="000D111E"/>
    <w:rsid w:val="000D11C3"/>
    <w:rsid w:val="000D2A49"/>
    <w:rsid w:val="000D2F9A"/>
    <w:rsid w:val="000D3083"/>
    <w:rsid w:val="000D368D"/>
    <w:rsid w:val="000D4DFA"/>
    <w:rsid w:val="000D524E"/>
    <w:rsid w:val="000D6449"/>
    <w:rsid w:val="000D66C7"/>
    <w:rsid w:val="000D6E5F"/>
    <w:rsid w:val="000D6FBF"/>
    <w:rsid w:val="000D7747"/>
    <w:rsid w:val="000D7BE7"/>
    <w:rsid w:val="000E091A"/>
    <w:rsid w:val="000E0A49"/>
    <w:rsid w:val="000E1D8C"/>
    <w:rsid w:val="000E1F65"/>
    <w:rsid w:val="000E1FA0"/>
    <w:rsid w:val="000E1FF3"/>
    <w:rsid w:val="000E34AE"/>
    <w:rsid w:val="000E379E"/>
    <w:rsid w:val="000E3EFE"/>
    <w:rsid w:val="000E4631"/>
    <w:rsid w:val="000E5727"/>
    <w:rsid w:val="000E5A55"/>
    <w:rsid w:val="000E5E5F"/>
    <w:rsid w:val="000E64CE"/>
    <w:rsid w:val="000E6A38"/>
    <w:rsid w:val="000E7342"/>
    <w:rsid w:val="000E7BD5"/>
    <w:rsid w:val="000E7E49"/>
    <w:rsid w:val="000F0883"/>
    <w:rsid w:val="000F0A75"/>
    <w:rsid w:val="000F1DE5"/>
    <w:rsid w:val="000F1EFE"/>
    <w:rsid w:val="000F1FAA"/>
    <w:rsid w:val="000F228C"/>
    <w:rsid w:val="000F23C5"/>
    <w:rsid w:val="000F254B"/>
    <w:rsid w:val="000F266F"/>
    <w:rsid w:val="000F2F64"/>
    <w:rsid w:val="000F30B5"/>
    <w:rsid w:val="000F363F"/>
    <w:rsid w:val="000F3753"/>
    <w:rsid w:val="000F3AB2"/>
    <w:rsid w:val="000F3ABC"/>
    <w:rsid w:val="000F3BBF"/>
    <w:rsid w:val="000F49AD"/>
    <w:rsid w:val="000F53B3"/>
    <w:rsid w:val="000F5A67"/>
    <w:rsid w:val="000F5E85"/>
    <w:rsid w:val="000F63DC"/>
    <w:rsid w:val="000F6AC4"/>
    <w:rsid w:val="000F73A2"/>
    <w:rsid w:val="001005A7"/>
    <w:rsid w:val="00100F2A"/>
    <w:rsid w:val="00100F9B"/>
    <w:rsid w:val="00101510"/>
    <w:rsid w:val="001020C0"/>
    <w:rsid w:val="0010276F"/>
    <w:rsid w:val="001027E3"/>
    <w:rsid w:val="00102B18"/>
    <w:rsid w:val="00103A6A"/>
    <w:rsid w:val="00103C5C"/>
    <w:rsid w:val="001042DC"/>
    <w:rsid w:val="001048CC"/>
    <w:rsid w:val="00104A12"/>
    <w:rsid w:val="00104BAF"/>
    <w:rsid w:val="00105675"/>
    <w:rsid w:val="00105693"/>
    <w:rsid w:val="00105BBE"/>
    <w:rsid w:val="00107217"/>
    <w:rsid w:val="001077ED"/>
    <w:rsid w:val="00107C18"/>
    <w:rsid w:val="00110135"/>
    <w:rsid w:val="00110342"/>
    <w:rsid w:val="00110446"/>
    <w:rsid w:val="00110EE4"/>
    <w:rsid w:val="001116F8"/>
    <w:rsid w:val="001118CA"/>
    <w:rsid w:val="0011236C"/>
    <w:rsid w:val="00113389"/>
    <w:rsid w:val="00113805"/>
    <w:rsid w:val="00114C28"/>
    <w:rsid w:val="0011587E"/>
    <w:rsid w:val="00115F2F"/>
    <w:rsid w:val="0011612E"/>
    <w:rsid w:val="00116545"/>
    <w:rsid w:val="00116C6C"/>
    <w:rsid w:val="00117E6D"/>
    <w:rsid w:val="00120602"/>
    <w:rsid w:val="00120BFA"/>
    <w:rsid w:val="00121651"/>
    <w:rsid w:val="00121782"/>
    <w:rsid w:val="00121BD7"/>
    <w:rsid w:val="001221E1"/>
    <w:rsid w:val="00122671"/>
    <w:rsid w:val="00122B6F"/>
    <w:rsid w:val="00122E61"/>
    <w:rsid w:val="0012344A"/>
    <w:rsid w:val="00123964"/>
    <w:rsid w:val="00123DCD"/>
    <w:rsid w:val="0012435B"/>
    <w:rsid w:val="00124526"/>
    <w:rsid w:val="0012490E"/>
    <w:rsid w:val="0012537F"/>
    <w:rsid w:val="00125E15"/>
    <w:rsid w:val="00126643"/>
    <w:rsid w:val="00126714"/>
    <w:rsid w:val="00126D04"/>
    <w:rsid w:val="0012700B"/>
    <w:rsid w:val="0012730D"/>
    <w:rsid w:val="0013020A"/>
    <w:rsid w:val="001305CE"/>
    <w:rsid w:val="0013145E"/>
    <w:rsid w:val="001318D9"/>
    <w:rsid w:val="001324BF"/>
    <w:rsid w:val="00133AB6"/>
    <w:rsid w:val="00133C25"/>
    <w:rsid w:val="00133D70"/>
    <w:rsid w:val="00134592"/>
    <w:rsid w:val="00134B9E"/>
    <w:rsid w:val="0013542C"/>
    <w:rsid w:val="001361F9"/>
    <w:rsid w:val="0013732D"/>
    <w:rsid w:val="001375D1"/>
    <w:rsid w:val="0013798C"/>
    <w:rsid w:val="00137E70"/>
    <w:rsid w:val="00140ACD"/>
    <w:rsid w:val="001413A4"/>
    <w:rsid w:val="0014184C"/>
    <w:rsid w:val="00142363"/>
    <w:rsid w:val="00142A44"/>
    <w:rsid w:val="00143BDD"/>
    <w:rsid w:val="00143E01"/>
    <w:rsid w:val="00144CD1"/>
    <w:rsid w:val="00145613"/>
    <w:rsid w:val="0014593F"/>
    <w:rsid w:val="00145A30"/>
    <w:rsid w:val="00145CF5"/>
    <w:rsid w:val="00146083"/>
    <w:rsid w:val="00146B80"/>
    <w:rsid w:val="0015083A"/>
    <w:rsid w:val="00150A89"/>
    <w:rsid w:val="00150D29"/>
    <w:rsid w:val="00151524"/>
    <w:rsid w:val="0015176E"/>
    <w:rsid w:val="00151811"/>
    <w:rsid w:val="0015185F"/>
    <w:rsid w:val="00152AB6"/>
    <w:rsid w:val="00152D89"/>
    <w:rsid w:val="0015445C"/>
    <w:rsid w:val="00154824"/>
    <w:rsid w:val="0015543B"/>
    <w:rsid w:val="0015665C"/>
    <w:rsid w:val="00156E66"/>
    <w:rsid w:val="00157316"/>
    <w:rsid w:val="001573D1"/>
    <w:rsid w:val="001575EC"/>
    <w:rsid w:val="0016070D"/>
    <w:rsid w:val="0016090C"/>
    <w:rsid w:val="001609B1"/>
    <w:rsid w:val="00160CDB"/>
    <w:rsid w:val="00160F95"/>
    <w:rsid w:val="00161050"/>
    <w:rsid w:val="00161E0C"/>
    <w:rsid w:val="001620CC"/>
    <w:rsid w:val="001629F2"/>
    <w:rsid w:val="00162ED4"/>
    <w:rsid w:val="00163261"/>
    <w:rsid w:val="001635CB"/>
    <w:rsid w:val="001637D8"/>
    <w:rsid w:val="001638C2"/>
    <w:rsid w:val="0016393F"/>
    <w:rsid w:val="00163F50"/>
    <w:rsid w:val="00163FE1"/>
    <w:rsid w:val="00164246"/>
    <w:rsid w:val="0016489A"/>
    <w:rsid w:val="0016490A"/>
    <w:rsid w:val="00164B31"/>
    <w:rsid w:val="00164F19"/>
    <w:rsid w:val="0016556F"/>
    <w:rsid w:val="00165612"/>
    <w:rsid w:val="0016651D"/>
    <w:rsid w:val="00166ABF"/>
    <w:rsid w:val="00167754"/>
    <w:rsid w:val="001678A0"/>
    <w:rsid w:val="001707C3"/>
    <w:rsid w:val="0017147A"/>
    <w:rsid w:val="00171614"/>
    <w:rsid w:val="001719F5"/>
    <w:rsid w:val="00171AE6"/>
    <w:rsid w:val="00172320"/>
    <w:rsid w:val="001724F2"/>
    <w:rsid w:val="00172627"/>
    <w:rsid w:val="0017275B"/>
    <w:rsid w:val="00172906"/>
    <w:rsid w:val="001731E8"/>
    <w:rsid w:val="001736A8"/>
    <w:rsid w:val="001740CB"/>
    <w:rsid w:val="00175083"/>
    <w:rsid w:val="00176A0A"/>
    <w:rsid w:val="00176AE6"/>
    <w:rsid w:val="00176E6F"/>
    <w:rsid w:val="001770EE"/>
    <w:rsid w:val="00177680"/>
    <w:rsid w:val="0017770A"/>
    <w:rsid w:val="00177B2B"/>
    <w:rsid w:val="00180143"/>
    <w:rsid w:val="00180160"/>
    <w:rsid w:val="00180F0F"/>
    <w:rsid w:val="00180FC2"/>
    <w:rsid w:val="001814DA"/>
    <w:rsid w:val="00182327"/>
    <w:rsid w:val="00182ACB"/>
    <w:rsid w:val="00183100"/>
    <w:rsid w:val="00183311"/>
    <w:rsid w:val="001841CC"/>
    <w:rsid w:val="00184568"/>
    <w:rsid w:val="00184ACD"/>
    <w:rsid w:val="00184CCE"/>
    <w:rsid w:val="00184F62"/>
    <w:rsid w:val="00184F66"/>
    <w:rsid w:val="00184FFB"/>
    <w:rsid w:val="0018528B"/>
    <w:rsid w:val="0018551F"/>
    <w:rsid w:val="0018559D"/>
    <w:rsid w:val="0018562D"/>
    <w:rsid w:val="00185700"/>
    <w:rsid w:val="00185732"/>
    <w:rsid w:val="00186389"/>
    <w:rsid w:val="00186859"/>
    <w:rsid w:val="00186C2F"/>
    <w:rsid w:val="00186E33"/>
    <w:rsid w:val="00186E9A"/>
    <w:rsid w:val="001874C7"/>
    <w:rsid w:val="001879BE"/>
    <w:rsid w:val="001905B1"/>
    <w:rsid w:val="00190762"/>
    <w:rsid w:val="00190897"/>
    <w:rsid w:val="00190B9A"/>
    <w:rsid w:val="00190D75"/>
    <w:rsid w:val="00191D23"/>
    <w:rsid w:val="00191F63"/>
    <w:rsid w:val="00192077"/>
    <w:rsid w:val="00192B4F"/>
    <w:rsid w:val="0019314F"/>
    <w:rsid w:val="00193312"/>
    <w:rsid w:val="00194085"/>
    <w:rsid w:val="00194150"/>
    <w:rsid w:val="001947C2"/>
    <w:rsid w:val="0019631A"/>
    <w:rsid w:val="001966F3"/>
    <w:rsid w:val="00196B74"/>
    <w:rsid w:val="00197026"/>
    <w:rsid w:val="00197194"/>
    <w:rsid w:val="00197C8F"/>
    <w:rsid w:val="001A0627"/>
    <w:rsid w:val="001A0C9C"/>
    <w:rsid w:val="001A13FD"/>
    <w:rsid w:val="001A1C85"/>
    <w:rsid w:val="001A1FD7"/>
    <w:rsid w:val="001A2232"/>
    <w:rsid w:val="001A2BEA"/>
    <w:rsid w:val="001A2D0A"/>
    <w:rsid w:val="001A2E10"/>
    <w:rsid w:val="001A3203"/>
    <w:rsid w:val="001A37B0"/>
    <w:rsid w:val="001A37C9"/>
    <w:rsid w:val="001A3C17"/>
    <w:rsid w:val="001A3CD3"/>
    <w:rsid w:val="001A42DE"/>
    <w:rsid w:val="001A4577"/>
    <w:rsid w:val="001A4D93"/>
    <w:rsid w:val="001A4E44"/>
    <w:rsid w:val="001A4F70"/>
    <w:rsid w:val="001A5123"/>
    <w:rsid w:val="001A5143"/>
    <w:rsid w:val="001A550A"/>
    <w:rsid w:val="001A57BA"/>
    <w:rsid w:val="001A5F53"/>
    <w:rsid w:val="001A61C1"/>
    <w:rsid w:val="001A6B9B"/>
    <w:rsid w:val="001A7297"/>
    <w:rsid w:val="001A7CEF"/>
    <w:rsid w:val="001B0DB4"/>
    <w:rsid w:val="001B11D5"/>
    <w:rsid w:val="001B1371"/>
    <w:rsid w:val="001B1A5E"/>
    <w:rsid w:val="001B234E"/>
    <w:rsid w:val="001B2BE2"/>
    <w:rsid w:val="001B2DE4"/>
    <w:rsid w:val="001B2FC2"/>
    <w:rsid w:val="001B388B"/>
    <w:rsid w:val="001B3D02"/>
    <w:rsid w:val="001B431C"/>
    <w:rsid w:val="001B4368"/>
    <w:rsid w:val="001B45EF"/>
    <w:rsid w:val="001B48F2"/>
    <w:rsid w:val="001B539C"/>
    <w:rsid w:val="001B5ED2"/>
    <w:rsid w:val="001B63BE"/>
    <w:rsid w:val="001B6A9A"/>
    <w:rsid w:val="001B711C"/>
    <w:rsid w:val="001B78FB"/>
    <w:rsid w:val="001C00E7"/>
    <w:rsid w:val="001C0A02"/>
    <w:rsid w:val="001C0AC1"/>
    <w:rsid w:val="001C1655"/>
    <w:rsid w:val="001C1A03"/>
    <w:rsid w:val="001C1A79"/>
    <w:rsid w:val="001C1DD8"/>
    <w:rsid w:val="001C24EF"/>
    <w:rsid w:val="001C3847"/>
    <w:rsid w:val="001C3A1D"/>
    <w:rsid w:val="001C4069"/>
    <w:rsid w:val="001C452C"/>
    <w:rsid w:val="001C5C01"/>
    <w:rsid w:val="001C767E"/>
    <w:rsid w:val="001C7C9E"/>
    <w:rsid w:val="001D05CC"/>
    <w:rsid w:val="001D0B7D"/>
    <w:rsid w:val="001D0C51"/>
    <w:rsid w:val="001D0E81"/>
    <w:rsid w:val="001D111A"/>
    <w:rsid w:val="001D131B"/>
    <w:rsid w:val="001D25F3"/>
    <w:rsid w:val="001D28CE"/>
    <w:rsid w:val="001D3081"/>
    <w:rsid w:val="001D319B"/>
    <w:rsid w:val="001D3CBC"/>
    <w:rsid w:val="001D4443"/>
    <w:rsid w:val="001D496D"/>
    <w:rsid w:val="001D59D0"/>
    <w:rsid w:val="001D59D8"/>
    <w:rsid w:val="001D5E23"/>
    <w:rsid w:val="001D611E"/>
    <w:rsid w:val="001D6605"/>
    <w:rsid w:val="001D6868"/>
    <w:rsid w:val="001D730C"/>
    <w:rsid w:val="001E07EA"/>
    <w:rsid w:val="001E0CB1"/>
    <w:rsid w:val="001E1188"/>
    <w:rsid w:val="001E147D"/>
    <w:rsid w:val="001E1556"/>
    <w:rsid w:val="001E18F5"/>
    <w:rsid w:val="001E29DD"/>
    <w:rsid w:val="001E30C0"/>
    <w:rsid w:val="001E510D"/>
    <w:rsid w:val="001E5489"/>
    <w:rsid w:val="001E6811"/>
    <w:rsid w:val="001E7203"/>
    <w:rsid w:val="001E74C2"/>
    <w:rsid w:val="001E7A01"/>
    <w:rsid w:val="001E7F86"/>
    <w:rsid w:val="001F04D9"/>
    <w:rsid w:val="001F098C"/>
    <w:rsid w:val="001F14C2"/>
    <w:rsid w:val="001F19CC"/>
    <w:rsid w:val="001F1D30"/>
    <w:rsid w:val="001F2C99"/>
    <w:rsid w:val="001F2CD4"/>
    <w:rsid w:val="001F3770"/>
    <w:rsid w:val="001F3CF5"/>
    <w:rsid w:val="001F4511"/>
    <w:rsid w:val="001F4BCD"/>
    <w:rsid w:val="001F5DF4"/>
    <w:rsid w:val="001F6D6F"/>
    <w:rsid w:val="00200E18"/>
    <w:rsid w:val="00200F12"/>
    <w:rsid w:val="002010A8"/>
    <w:rsid w:val="002014B0"/>
    <w:rsid w:val="0020219C"/>
    <w:rsid w:val="0020224C"/>
    <w:rsid w:val="002026B2"/>
    <w:rsid w:val="00202757"/>
    <w:rsid w:val="0020292F"/>
    <w:rsid w:val="002032DC"/>
    <w:rsid w:val="0020348F"/>
    <w:rsid w:val="0020368D"/>
    <w:rsid w:val="002036DA"/>
    <w:rsid w:val="00204D99"/>
    <w:rsid w:val="002052FF"/>
    <w:rsid w:val="00205310"/>
    <w:rsid w:val="002059A8"/>
    <w:rsid w:val="0020709B"/>
    <w:rsid w:val="00207572"/>
    <w:rsid w:val="00207B79"/>
    <w:rsid w:val="00207E0F"/>
    <w:rsid w:val="00207F4F"/>
    <w:rsid w:val="00207FE7"/>
    <w:rsid w:val="0021077C"/>
    <w:rsid w:val="002114EA"/>
    <w:rsid w:val="00211509"/>
    <w:rsid w:val="0021178C"/>
    <w:rsid w:val="002119BA"/>
    <w:rsid w:val="00211E66"/>
    <w:rsid w:val="002122D6"/>
    <w:rsid w:val="00212C40"/>
    <w:rsid w:val="00213E43"/>
    <w:rsid w:val="00214D9A"/>
    <w:rsid w:val="00214DF3"/>
    <w:rsid w:val="00215025"/>
    <w:rsid w:val="00215797"/>
    <w:rsid w:val="00215901"/>
    <w:rsid w:val="002159F1"/>
    <w:rsid w:val="00215B72"/>
    <w:rsid w:val="00215C2C"/>
    <w:rsid w:val="00215CF2"/>
    <w:rsid w:val="002167B1"/>
    <w:rsid w:val="00216889"/>
    <w:rsid w:val="00216B40"/>
    <w:rsid w:val="00217060"/>
    <w:rsid w:val="0021707C"/>
    <w:rsid w:val="002178C4"/>
    <w:rsid w:val="00217E73"/>
    <w:rsid w:val="002207B2"/>
    <w:rsid w:val="00220E75"/>
    <w:rsid w:val="0022133F"/>
    <w:rsid w:val="00221A2A"/>
    <w:rsid w:val="00221CD2"/>
    <w:rsid w:val="00221D19"/>
    <w:rsid w:val="00221DFA"/>
    <w:rsid w:val="002222A4"/>
    <w:rsid w:val="002222AD"/>
    <w:rsid w:val="00223A2E"/>
    <w:rsid w:val="00223A86"/>
    <w:rsid w:val="002245EF"/>
    <w:rsid w:val="002248C4"/>
    <w:rsid w:val="00225618"/>
    <w:rsid w:val="00225FF9"/>
    <w:rsid w:val="002264DD"/>
    <w:rsid w:val="0022662D"/>
    <w:rsid w:val="0022752F"/>
    <w:rsid w:val="00227637"/>
    <w:rsid w:val="0022774B"/>
    <w:rsid w:val="00230175"/>
    <w:rsid w:val="002301E6"/>
    <w:rsid w:val="00232717"/>
    <w:rsid w:val="00232B85"/>
    <w:rsid w:val="0023386A"/>
    <w:rsid w:val="00233A1A"/>
    <w:rsid w:val="0023437C"/>
    <w:rsid w:val="00234864"/>
    <w:rsid w:val="00236156"/>
    <w:rsid w:val="002362ED"/>
    <w:rsid w:val="00236D85"/>
    <w:rsid w:val="00236EA9"/>
    <w:rsid w:val="00236F2B"/>
    <w:rsid w:val="002371DF"/>
    <w:rsid w:val="00237292"/>
    <w:rsid w:val="002372AA"/>
    <w:rsid w:val="0023787F"/>
    <w:rsid w:val="002378CB"/>
    <w:rsid w:val="00237C3F"/>
    <w:rsid w:val="002404F8"/>
    <w:rsid w:val="00240519"/>
    <w:rsid w:val="00240CF5"/>
    <w:rsid w:val="002411AF"/>
    <w:rsid w:val="00241EE4"/>
    <w:rsid w:val="00242905"/>
    <w:rsid w:val="002446A3"/>
    <w:rsid w:val="00244D68"/>
    <w:rsid w:val="0024587E"/>
    <w:rsid w:val="002458D8"/>
    <w:rsid w:val="00246B6F"/>
    <w:rsid w:val="00246CF9"/>
    <w:rsid w:val="00246D1D"/>
    <w:rsid w:val="00247179"/>
    <w:rsid w:val="00247797"/>
    <w:rsid w:val="00250008"/>
    <w:rsid w:val="0025011A"/>
    <w:rsid w:val="0025032B"/>
    <w:rsid w:val="00252CBF"/>
    <w:rsid w:val="0025306F"/>
    <w:rsid w:val="0025309B"/>
    <w:rsid w:val="0025514E"/>
    <w:rsid w:val="00256043"/>
    <w:rsid w:val="0025643A"/>
    <w:rsid w:val="00256554"/>
    <w:rsid w:val="002566E0"/>
    <w:rsid w:val="00256D97"/>
    <w:rsid w:val="002573BB"/>
    <w:rsid w:val="00257584"/>
    <w:rsid w:val="002578AA"/>
    <w:rsid w:val="00257969"/>
    <w:rsid w:val="002600D6"/>
    <w:rsid w:val="00260754"/>
    <w:rsid w:val="002608BD"/>
    <w:rsid w:val="00260D2E"/>
    <w:rsid w:val="0026197E"/>
    <w:rsid w:val="002624DF"/>
    <w:rsid w:val="00262979"/>
    <w:rsid w:val="00262BAD"/>
    <w:rsid w:val="00262F44"/>
    <w:rsid w:val="0026392B"/>
    <w:rsid w:val="00263B49"/>
    <w:rsid w:val="002648DA"/>
    <w:rsid w:val="00264FB7"/>
    <w:rsid w:val="0026508C"/>
    <w:rsid w:val="00266482"/>
    <w:rsid w:val="0026654D"/>
    <w:rsid w:val="00266B95"/>
    <w:rsid w:val="00266CDC"/>
    <w:rsid w:val="00266F59"/>
    <w:rsid w:val="00267005"/>
    <w:rsid w:val="0026708F"/>
    <w:rsid w:val="002672D3"/>
    <w:rsid w:val="00267E83"/>
    <w:rsid w:val="00267F9A"/>
    <w:rsid w:val="00270F13"/>
    <w:rsid w:val="0027111C"/>
    <w:rsid w:val="00271501"/>
    <w:rsid w:val="00271545"/>
    <w:rsid w:val="00271858"/>
    <w:rsid w:val="00271925"/>
    <w:rsid w:val="002725AB"/>
    <w:rsid w:val="00273153"/>
    <w:rsid w:val="0027402A"/>
    <w:rsid w:val="0027414D"/>
    <w:rsid w:val="0027520B"/>
    <w:rsid w:val="00275235"/>
    <w:rsid w:val="00275307"/>
    <w:rsid w:val="00280095"/>
    <w:rsid w:val="002802B4"/>
    <w:rsid w:val="00281127"/>
    <w:rsid w:val="00281583"/>
    <w:rsid w:val="002815B3"/>
    <w:rsid w:val="00282173"/>
    <w:rsid w:val="002826C3"/>
    <w:rsid w:val="002827C3"/>
    <w:rsid w:val="0028331C"/>
    <w:rsid w:val="002834F4"/>
    <w:rsid w:val="002835F4"/>
    <w:rsid w:val="0028363F"/>
    <w:rsid w:val="00283943"/>
    <w:rsid w:val="0028425B"/>
    <w:rsid w:val="002858C3"/>
    <w:rsid w:val="00285E2D"/>
    <w:rsid w:val="00285FB4"/>
    <w:rsid w:val="002861E9"/>
    <w:rsid w:val="00286F83"/>
    <w:rsid w:val="00287861"/>
    <w:rsid w:val="0029079C"/>
    <w:rsid w:val="00290B24"/>
    <w:rsid w:val="00290F4D"/>
    <w:rsid w:val="00291100"/>
    <w:rsid w:val="00291224"/>
    <w:rsid w:val="00291287"/>
    <w:rsid w:val="002915CA"/>
    <w:rsid w:val="00291A1E"/>
    <w:rsid w:val="00292DB0"/>
    <w:rsid w:val="00293479"/>
    <w:rsid w:val="0029380F"/>
    <w:rsid w:val="00293B92"/>
    <w:rsid w:val="00294091"/>
    <w:rsid w:val="0029466F"/>
    <w:rsid w:val="00294F9A"/>
    <w:rsid w:val="00295FB1"/>
    <w:rsid w:val="002967D1"/>
    <w:rsid w:val="0029684C"/>
    <w:rsid w:val="002968A7"/>
    <w:rsid w:val="00296FA6"/>
    <w:rsid w:val="00297053"/>
    <w:rsid w:val="00297DD7"/>
    <w:rsid w:val="002A0012"/>
    <w:rsid w:val="002A0E02"/>
    <w:rsid w:val="002A0F95"/>
    <w:rsid w:val="002A2B26"/>
    <w:rsid w:val="002A359B"/>
    <w:rsid w:val="002A3609"/>
    <w:rsid w:val="002A3A13"/>
    <w:rsid w:val="002A3A8C"/>
    <w:rsid w:val="002A444B"/>
    <w:rsid w:val="002A4C7F"/>
    <w:rsid w:val="002A50D0"/>
    <w:rsid w:val="002A66A8"/>
    <w:rsid w:val="002A747F"/>
    <w:rsid w:val="002A7C09"/>
    <w:rsid w:val="002B05D1"/>
    <w:rsid w:val="002B0B84"/>
    <w:rsid w:val="002B0BD1"/>
    <w:rsid w:val="002B123C"/>
    <w:rsid w:val="002B1713"/>
    <w:rsid w:val="002B1A2A"/>
    <w:rsid w:val="002B1AA3"/>
    <w:rsid w:val="002B1D79"/>
    <w:rsid w:val="002B38E2"/>
    <w:rsid w:val="002B40FC"/>
    <w:rsid w:val="002B43BE"/>
    <w:rsid w:val="002B47F7"/>
    <w:rsid w:val="002B546B"/>
    <w:rsid w:val="002B54CC"/>
    <w:rsid w:val="002B5CA2"/>
    <w:rsid w:val="002B5D78"/>
    <w:rsid w:val="002B6041"/>
    <w:rsid w:val="002B77E0"/>
    <w:rsid w:val="002B7938"/>
    <w:rsid w:val="002C02E6"/>
    <w:rsid w:val="002C0AC4"/>
    <w:rsid w:val="002C0D26"/>
    <w:rsid w:val="002C117D"/>
    <w:rsid w:val="002C1398"/>
    <w:rsid w:val="002C1430"/>
    <w:rsid w:val="002C1AFE"/>
    <w:rsid w:val="002C1C27"/>
    <w:rsid w:val="002C1F82"/>
    <w:rsid w:val="002C237D"/>
    <w:rsid w:val="002C3FC6"/>
    <w:rsid w:val="002C4E7D"/>
    <w:rsid w:val="002C5048"/>
    <w:rsid w:val="002C6A23"/>
    <w:rsid w:val="002C6A8B"/>
    <w:rsid w:val="002C6D82"/>
    <w:rsid w:val="002C7096"/>
    <w:rsid w:val="002C7D47"/>
    <w:rsid w:val="002D0815"/>
    <w:rsid w:val="002D0D3A"/>
    <w:rsid w:val="002D19FD"/>
    <w:rsid w:val="002D24D3"/>
    <w:rsid w:val="002D2C61"/>
    <w:rsid w:val="002D3152"/>
    <w:rsid w:val="002D48A0"/>
    <w:rsid w:val="002D4A10"/>
    <w:rsid w:val="002D52FF"/>
    <w:rsid w:val="002D5520"/>
    <w:rsid w:val="002D5628"/>
    <w:rsid w:val="002D5EB3"/>
    <w:rsid w:val="002D6738"/>
    <w:rsid w:val="002D6B96"/>
    <w:rsid w:val="002D7050"/>
    <w:rsid w:val="002D7FC8"/>
    <w:rsid w:val="002E032F"/>
    <w:rsid w:val="002E0F3D"/>
    <w:rsid w:val="002E1124"/>
    <w:rsid w:val="002E1A3E"/>
    <w:rsid w:val="002E1F1B"/>
    <w:rsid w:val="002E2903"/>
    <w:rsid w:val="002E32E5"/>
    <w:rsid w:val="002E32E6"/>
    <w:rsid w:val="002E345E"/>
    <w:rsid w:val="002E4321"/>
    <w:rsid w:val="002E46F4"/>
    <w:rsid w:val="002E49F3"/>
    <w:rsid w:val="002E4BB7"/>
    <w:rsid w:val="002E5E04"/>
    <w:rsid w:val="002E6220"/>
    <w:rsid w:val="002E652A"/>
    <w:rsid w:val="002E66D1"/>
    <w:rsid w:val="002F0799"/>
    <w:rsid w:val="002F0CBF"/>
    <w:rsid w:val="002F11B7"/>
    <w:rsid w:val="002F243B"/>
    <w:rsid w:val="002F3D0F"/>
    <w:rsid w:val="002F426E"/>
    <w:rsid w:val="002F4A21"/>
    <w:rsid w:val="002F4D0E"/>
    <w:rsid w:val="002F55A8"/>
    <w:rsid w:val="002F5B04"/>
    <w:rsid w:val="002F5C24"/>
    <w:rsid w:val="002F6407"/>
    <w:rsid w:val="002F6B13"/>
    <w:rsid w:val="002F763A"/>
    <w:rsid w:val="003005FD"/>
    <w:rsid w:val="003008E4"/>
    <w:rsid w:val="00302162"/>
    <w:rsid w:val="0030388D"/>
    <w:rsid w:val="00304511"/>
    <w:rsid w:val="00304ECB"/>
    <w:rsid w:val="0030559A"/>
    <w:rsid w:val="00305711"/>
    <w:rsid w:val="00305DC1"/>
    <w:rsid w:val="0030668F"/>
    <w:rsid w:val="00306B14"/>
    <w:rsid w:val="0030724B"/>
    <w:rsid w:val="003108BB"/>
    <w:rsid w:val="00310968"/>
    <w:rsid w:val="00310F18"/>
    <w:rsid w:val="00311689"/>
    <w:rsid w:val="00313CAB"/>
    <w:rsid w:val="00313D41"/>
    <w:rsid w:val="0031447F"/>
    <w:rsid w:val="00314745"/>
    <w:rsid w:val="00314B61"/>
    <w:rsid w:val="00314BC3"/>
    <w:rsid w:val="003154D2"/>
    <w:rsid w:val="003157EA"/>
    <w:rsid w:val="00315D8A"/>
    <w:rsid w:val="00316F08"/>
    <w:rsid w:val="0031768C"/>
    <w:rsid w:val="00317845"/>
    <w:rsid w:val="00317D58"/>
    <w:rsid w:val="00320A36"/>
    <w:rsid w:val="00321641"/>
    <w:rsid w:val="003218B6"/>
    <w:rsid w:val="00321C78"/>
    <w:rsid w:val="0032309D"/>
    <w:rsid w:val="00323475"/>
    <w:rsid w:val="00323570"/>
    <w:rsid w:val="00323B90"/>
    <w:rsid w:val="00323F45"/>
    <w:rsid w:val="003245F7"/>
    <w:rsid w:val="003249FB"/>
    <w:rsid w:val="00325573"/>
    <w:rsid w:val="003255D7"/>
    <w:rsid w:val="00325909"/>
    <w:rsid w:val="00325DE6"/>
    <w:rsid w:val="003261A3"/>
    <w:rsid w:val="003264A7"/>
    <w:rsid w:val="00327600"/>
    <w:rsid w:val="00327EA1"/>
    <w:rsid w:val="00330923"/>
    <w:rsid w:val="00330BEE"/>
    <w:rsid w:val="003315EC"/>
    <w:rsid w:val="0033283E"/>
    <w:rsid w:val="00332936"/>
    <w:rsid w:val="00332955"/>
    <w:rsid w:val="00332FD2"/>
    <w:rsid w:val="00334034"/>
    <w:rsid w:val="00334357"/>
    <w:rsid w:val="003347AA"/>
    <w:rsid w:val="00334834"/>
    <w:rsid w:val="0033492E"/>
    <w:rsid w:val="00334D31"/>
    <w:rsid w:val="00336722"/>
    <w:rsid w:val="00336DA3"/>
    <w:rsid w:val="003373CD"/>
    <w:rsid w:val="00340374"/>
    <w:rsid w:val="003403C6"/>
    <w:rsid w:val="0034063B"/>
    <w:rsid w:val="00340856"/>
    <w:rsid w:val="0034095C"/>
    <w:rsid w:val="00341914"/>
    <w:rsid w:val="00341B20"/>
    <w:rsid w:val="00341E66"/>
    <w:rsid w:val="00341FDD"/>
    <w:rsid w:val="0034283E"/>
    <w:rsid w:val="00342905"/>
    <w:rsid w:val="003435DF"/>
    <w:rsid w:val="003443B4"/>
    <w:rsid w:val="00345262"/>
    <w:rsid w:val="00345580"/>
    <w:rsid w:val="003456AF"/>
    <w:rsid w:val="0034594E"/>
    <w:rsid w:val="0034632B"/>
    <w:rsid w:val="00347D89"/>
    <w:rsid w:val="0035005C"/>
    <w:rsid w:val="00350874"/>
    <w:rsid w:val="003515F3"/>
    <w:rsid w:val="00351AA0"/>
    <w:rsid w:val="00351B8E"/>
    <w:rsid w:val="00351B9E"/>
    <w:rsid w:val="0035369B"/>
    <w:rsid w:val="00354784"/>
    <w:rsid w:val="0035485F"/>
    <w:rsid w:val="00354942"/>
    <w:rsid w:val="00354D10"/>
    <w:rsid w:val="00354D31"/>
    <w:rsid w:val="00354E54"/>
    <w:rsid w:val="0035584F"/>
    <w:rsid w:val="003566CB"/>
    <w:rsid w:val="00356950"/>
    <w:rsid w:val="003576B8"/>
    <w:rsid w:val="00360351"/>
    <w:rsid w:val="00361152"/>
    <w:rsid w:val="003612A5"/>
    <w:rsid w:val="00361392"/>
    <w:rsid w:val="00361D69"/>
    <w:rsid w:val="003628B1"/>
    <w:rsid w:val="0036354E"/>
    <w:rsid w:val="00365322"/>
    <w:rsid w:val="003653D6"/>
    <w:rsid w:val="003654F5"/>
    <w:rsid w:val="00365942"/>
    <w:rsid w:val="0036600A"/>
    <w:rsid w:val="003666E4"/>
    <w:rsid w:val="00366A54"/>
    <w:rsid w:val="00367100"/>
    <w:rsid w:val="003678E9"/>
    <w:rsid w:val="00367F2B"/>
    <w:rsid w:val="00367F45"/>
    <w:rsid w:val="003700F6"/>
    <w:rsid w:val="0037034F"/>
    <w:rsid w:val="003704CC"/>
    <w:rsid w:val="003707CB"/>
    <w:rsid w:val="00370B4B"/>
    <w:rsid w:val="003715F1"/>
    <w:rsid w:val="00371B9C"/>
    <w:rsid w:val="00371E94"/>
    <w:rsid w:val="00371F6F"/>
    <w:rsid w:val="0037254B"/>
    <w:rsid w:val="0037268F"/>
    <w:rsid w:val="00372C2D"/>
    <w:rsid w:val="00372CFF"/>
    <w:rsid w:val="0037301E"/>
    <w:rsid w:val="00373044"/>
    <w:rsid w:val="0037322C"/>
    <w:rsid w:val="003737C1"/>
    <w:rsid w:val="00374064"/>
    <w:rsid w:val="00375441"/>
    <w:rsid w:val="00375463"/>
    <w:rsid w:val="00375B7F"/>
    <w:rsid w:val="00376D89"/>
    <w:rsid w:val="00376FE5"/>
    <w:rsid w:val="00377017"/>
    <w:rsid w:val="00377187"/>
    <w:rsid w:val="003773E6"/>
    <w:rsid w:val="00377550"/>
    <w:rsid w:val="00377803"/>
    <w:rsid w:val="0037794A"/>
    <w:rsid w:val="0038022B"/>
    <w:rsid w:val="003802C6"/>
    <w:rsid w:val="00380654"/>
    <w:rsid w:val="003806E2"/>
    <w:rsid w:val="00380938"/>
    <w:rsid w:val="00380AE5"/>
    <w:rsid w:val="00381304"/>
    <w:rsid w:val="003817E3"/>
    <w:rsid w:val="00381DB5"/>
    <w:rsid w:val="00381F58"/>
    <w:rsid w:val="00381FBF"/>
    <w:rsid w:val="0038200A"/>
    <w:rsid w:val="00382290"/>
    <w:rsid w:val="00383037"/>
    <w:rsid w:val="0038455B"/>
    <w:rsid w:val="00385CCA"/>
    <w:rsid w:val="00385CE1"/>
    <w:rsid w:val="00385CFC"/>
    <w:rsid w:val="0038623E"/>
    <w:rsid w:val="0038631D"/>
    <w:rsid w:val="00386F19"/>
    <w:rsid w:val="0038707A"/>
    <w:rsid w:val="00390A22"/>
    <w:rsid w:val="00390DF8"/>
    <w:rsid w:val="00390F63"/>
    <w:rsid w:val="00391252"/>
    <w:rsid w:val="00391B1C"/>
    <w:rsid w:val="00391D24"/>
    <w:rsid w:val="0039209C"/>
    <w:rsid w:val="00393125"/>
    <w:rsid w:val="00393427"/>
    <w:rsid w:val="003940F0"/>
    <w:rsid w:val="00394AAA"/>
    <w:rsid w:val="00395A0C"/>
    <w:rsid w:val="003965B3"/>
    <w:rsid w:val="003966DE"/>
    <w:rsid w:val="003968C3"/>
    <w:rsid w:val="00397037"/>
    <w:rsid w:val="0039741D"/>
    <w:rsid w:val="0039789B"/>
    <w:rsid w:val="003979FE"/>
    <w:rsid w:val="00397C22"/>
    <w:rsid w:val="00397EEB"/>
    <w:rsid w:val="00397F1C"/>
    <w:rsid w:val="003A0532"/>
    <w:rsid w:val="003A0B35"/>
    <w:rsid w:val="003A0BEE"/>
    <w:rsid w:val="003A16D9"/>
    <w:rsid w:val="003A1887"/>
    <w:rsid w:val="003A1C1C"/>
    <w:rsid w:val="003A1E24"/>
    <w:rsid w:val="003A1F4D"/>
    <w:rsid w:val="003A271A"/>
    <w:rsid w:val="003A2BCE"/>
    <w:rsid w:val="003A2F7A"/>
    <w:rsid w:val="003A35E7"/>
    <w:rsid w:val="003A39FF"/>
    <w:rsid w:val="003A3D92"/>
    <w:rsid w:val="003A47F4"/>
    <w:rsid w:val="003A4AB2"/>
    <w:rsid w:val="003A4EE9"/>
    <w:rsid w:val="003A4F5C"/>
    <w:rsid w:val="003A53D5"/>
    <w:rsid w:val="003A589E"/>
    <w:rsid w:val="003A5AA4"/>
    <w:rsid w:val="003A5C7C"/>
    <w:rsid w:val="003A6936"/>
    <w:rsid w:val="003A69CF"/>
    <w:rsid w:val="003A6A0C"/>
    <w:rsid w:val="003A79F8"/>
    <w:rsid w:val="003A7E19"/>
    <w:rsid w:val="003B0193"/>
    <w:rsid w:val="003B11E0"/>
    <w:rsid w:val="003B1781"/>
    <w:rsid w:val="003B1F55"/>
    <w:rsid w:val="003B445B"/>
    <w:rsid w:val="003B6379"/>
    <w:rsid w:val="003B6B99"/>
    <w:rsid w:val="003B76C8"/>
    <w:rsid w:val="003C14C5"/>
    <w:rsid w:val="003C150A"/>
    <w:rsid w:val="003C184E"/>
    <w:rsid w:val="003C1A78"/>
    <w:rsid w:val="003C24A4"/>
    <w:rsid w:val="003C3169"/>
    <w:rsid w:val="003C3DAF"/>
    <w:rsid w:val="003C4220"/>
    <w:rsid w:val="003C4607"/>
    <w:rsid w:val="003C513A"/>
    <w:rsid w:val="003C5467"/>
    <w:rsid w:val="003C645B"/>
    <w:rsid w:val="003C71D0"/>
    <w:rsid w:val="003D0017"/>
    <w:rsid w:val="003D0533"/>
    <w:rsid w:val="003D0897"/>
    <w:rsid w:val="003D0983"/>
    <w:rsid w:val="003D1E7B"/>
    <w:rsid w:val="003D2108"/>
    <w:rsid w:val="003D25B5"/>
    <w:rsid w:val="003D2CCD"/>
    <w:rsid w:val="003D4DAC"/>
    <w:rsid w:val="003D4E76"/>
    <w:rsid w:val="003D5199"/>
    <w:rsid w:val="003D541B"/>
    <w:rsid w:val="003D59A5"/>
    <w:rsid w:val="003D6709"/>
    <w:rsid w:val="003D680D"/>
    <w:rsid w:val="003D6A11"/>
    <w:rsid w:val="003D6B76"/>
    <w:rsid w:val="003D6BB0"/>
    <w:rsid w:val="003D705B"/>
    <w:rsid w:val="003D7627"/>
    <w:rsid w:val="003D7D85"/>
    <w:rsid w:val="003E0EFB"/>
    <w:rsid w:val="003E1736"/>
    <w:rsid w:val="003E1768"/>
    <w:rsid w:val="003E1CB1"/>
    <w:rsid w:val="003E285B"/>
    <w:rsid w:val="003E292A"/>
    <w:rsid w:val="003E362E"/>
    <w:rsid w:val="003E4250"/>
    <w:rsid w:val="003E43BE"/>
    <w:rsid w:val="003E48F3"/>
    <w:rsid w:val="003E4E41"/>
    <w:rsid w:val="003E58D6"/>
    <w:rsid w:val="003E597D"/>
    <w:rsid w:val="003E64AC"/>
    <w:rsid w:val="003E68BB"/>
    <w:rsid w:val="003E758D"/>
    <w:rsid w:val="003E777C"/>
    <w:rsid w:val="003F0F5A"/>
    <w:rsid w:val="003F20C1"/>
    <w:rsid w:val="003F36C3"/>
    <w:rsid w:val="003F3D0D"/>
    <w:rsid w:val="003F3E7E"/>
    <w:rsid w:val="003F48B9"/>
    <w:rsid w:val="003F4980"/>
    <w:rsid w:val="003F4B98"/>
    <w:rsid w:val="003F4C49"/>
    <w:rsid w:val="003F5275"/>
    <w:rsid w:val="003F559C"/>
    <w:rsid w:val="003F5D4D"/>
    <w:rsid w:val="003F5F99"/>
    <w:rsid w:val="003F6623"/>
    <w:rsid w:val="003F6973"/>
    <w:rsid w:val="003F6C96"/>
    <w:rsid w:val="003F7030"/>
    <w:rsid w:val="003F74AA"/>
    <w:rsid w:val="003F7A8E"/>
    <w:rsid w:val="004004F1"/>
    <w:rsid w:val="004005F9"/>
    <w:rsid w:val="004008CC"/>
    <w:rsid w:val="00403790"/>
    <w:rsid w:val="00403819"/>
    <w:rsid w:val="004039DE"/>
    <w:rsid w:val="00406980"/>
    <w:rsid w:val="00407326"/>
    <w:rsid w:val="004075BD"/>
    <w:rsid w:val="00410CEA"/>
    <w:rsid w:val="00412B77"/>
    <w:rsid w:val="00412BA3"/>
    <w:rsid w:val="00412F34"/>
    <w:rsid w:val="00413A41"/>
    <w:rsid w:val="00413DE7"/>
    <w:rsid w:val="004146BF"/>
    <w:rsid w:val="00414A3C"/>
    <w:rsid w:val="004151DA"/>
    <w:rsid w:val="00415C1F"/>
    <w:rsid w:val="004164F2"/>
    <w:rsid w:val="0041650F"/>
    <w:rsid w:val="004167BC"/>
    <w:rsid w:val="00416ED1"/>
    <w:rsid w:val="00417467"/>
    <w:rsid w:val="00417759"/>
    <w:rsid w:val="00417B52"/>
    <w:rsid w:val="0042015D"/>
    <w:rsid w:val="00421203"/>
    <w:rsid w:val="00421AF4"/>
    <w:rsid w:val="00421BBB"/>
    <w:rsid w:val="00421C40"/>
    <w:rsid w:val="00421F4F"/>
    <w:rsid w:val="004224DA"/>
    <w:rsid w:val="00422A79"/>
    <w:rsid w:val="00422E3F"/>
    <w:rsid w:val="00423089"/>
    <w:rsid w:val="00423661"/>
    <w:rsid w:val="00424217"/>
    <w:rsid w:val="004251D0"/>
    <w:rsid w:val="00425387"/>
    <w:rsid w:val="00425B99"/>
    <w:rsid w:val="00426EB4"/>
    <w:rsid w:val="00427202"/>
    <w:rsid w:val="0042739D"/>
    <w:rsid w:val="00427D83"/>
    <w:rsid w:val="004304AD"/>
    <w:rsid w:val="0043081C"/>
    <w:rsid w:val="0043192F"/>
    <w:rsid w:val="00432251"/>
    <w:rsid w:val="004325E6"/>
    <w:rsid w:val="00432987"/>
    <w:rsid w:val="0043386A"/>
    <w:rsid w:val="00433C27"/>
    <w:rsid w:val="00434345"/>
    <w:rsid w:val="00434753"/>
    <w:rsid w:val="004351EB"/>
    <w:rsid w:val="00435A6C"/>
    <w:rsid w:val="00435F06"/>
    <w:rsid w:val="00436913"/>
    <w:rsid w:val="00437567"/>
    <w:rsid w:val="00437A31"/>
    <w:rsid w:val="00440183"/>
    <w:rsid w:val="004409D2"/>
    <w:rsid w:val="00441561"/>
    <w:rsid w:val="00442477"/>
    <w:rsid w:val="004426FA"/>
    <w:rsid w:val="00442982"/>
    <w:rsid w:val="00442E6A"/>
    <w:rsid w:val="00443114"/>
    <w:rsid w:val="004434E1"/>
    <w:rsid w:val="00443C01"/>
    <w:rsid w:val="00444B9F"/>
    <w:rsid w:val="00444E3D"/>
    <w:rsid w:val="0044530D"/>
    <w:rsid w:val="004456D2"/>
    <w:rsid w:val="00445E5B"/>
    <w:rsid w:val="004460EA"/>
    <w:rsid w:val="00447EB3"/>
    <w:rsid w:val="00450412"/>
    <w:rsid w:val="00450979"/>
    <w:rsid w:val="004509DC"/>
    <w:rsid w:val="00451677"/>
    <w:rsid w:val="00451BD3"/>
    <w:rsid w:val="00451C4A"/>
    <w:rsid w:val="00452E19"/>
    <w:rsid w:val="0045313A"/>
    <w:rsid w:val="004535CF"/>
    <w:rsid w:val="00453D4B"/>
    <w:rsid w:val="0045425B"/>
    <w:rsid w:val="00454C3F"/>
    <w:rsid w:val="004552EE"/>
    <w:rsid w:val="0045573B"/>
    <w:rsid w:val="0045583B"/>
    <w:rsid w:val="004567F5"/>
    <w:rsid w:val="004568EC"/>
    <w:rsid w:val="00456B2F"/>
    <w:rsid w:val="004577BD"/>
    <w:rsid w:val="00457BEE"/>
    <w:rsid w:val="00460B0B"/>
    <w:rsid w:val="00460EA3"/>
    <w:rsid w:val="00461260"/>
    <w:rsid w:val="004624C9"/>
    <w:rsid w:val="004624CC"/>
    <w:rsid w:val="0046315B"/>
    <w:rsid w:val="004631CB"/>
    <w:rsid w:val="004655D0"/>
    <w:rsid w:val="00466784"/>
    <w:rsid w:val="00466848"/>
    <w:rsid w:val="00466E99"/>
    <w:rsid w:val="00467164"/>
    <w:rsid w:val="00467365"/>
    <w:rsid w:val="00467569"/>
    <w:rsid w:val="004678AB"/>
    <w:rsid w:val="00467B85"/>
    <w:rsid w:val="00467BB8"/>
    <w:rsid w:val="00467E41"/>
    <w:rsid w:val="00467EF3"/>
    <w:rsid w:val="004701A4"/>
    <w:rsid w:val="0047046C"/>
    <w:rsid w:val="004711A0"/>
    <w:rsid w:val="004714E6"/>
    <w:rsid w:val="00471511"/>
    <w:rsid w:val="00471D66"/>
    <w:rsid w:val="004723A6"/>
    <w:rsid w:val="004728FE"/>
    <w:rsid w:val="00473269"/>
    <w:rsid w:val="004732F0"/>
    <w:rsid w:val="004734AF"/>
    <w:rsid w:val="004740B8"/>
    <w:rsid w:val="00474340"/>
    <w:rsid w:val="004747A7"/>
    <w:rsid w:val="00475D48"/>
    <w:rsid w:val="0047622D"/>
    <w:rsid w:val="004766C6"/>
    <w:rsid w:val="00476D3F"/>
    <w:rsid w:val="004775C7"/>
    <w:rsid w:val="00477EAA"/>
    <w:rsid w:val="004814C3"/>
    <w:rsid w:val="00481A18"/>
    <w:rsid w:val="00482315"/>
    <w:rsid w:val="00482523"/>
    <w:rsid w:val="00482A6F"/>
    <w:rsid w:val="00482F76"/>
    <w:rsid w:val="00483371"/>
    <w:rsid w:val="00484BE0"/>
    <w:rsid w:val="00484D0F"/>
    <w:rsid w:val="00484F74"/>
    <w:rsid w:val="004864EA"/>
    <w:rsid w:val="0048668D"/>
    <w:rsid w:val="00486AEA"/>
    <w:rsid w:val="00486B93"/>
    <w:rsid w:val="0048772F"/>
    <w:rsid w:val="00487CAC"/>
    <w:rsid w:val="00487D56"/>
    <w:rsid w:val="0049032D"/>
    <w:rsid w:val="004903CD"/>
    <w:rsid w:val="00490548"/>
    <w:rsid w:val="004905C5"/>
    <w:rsid w:val="0049086A"/>
    <w:rsid w:val="00490980"/>
    <w:rsid w:val="00490A8D"/>
    <w:rsid w:val="00490C64"/>
    <w:rsid w:val="00491035"/>
    <w:rsid w:val="0049110F"/>
    <w:rsid w:val="00491589"/>
    <w:rsid w:val="004918F3"/>
    <w:rsid w:val="00491C66"/>
    <w:rsid w:val="0049200C"/>
    <w:rsid w:val="0049246F"/>
    <w:rsid w:val="00492A05"/>
    <w:rsid w:val="00493113"/>
    <w:rsid w:val="00493C9E"/>
    <w:rsid w:val="0049424E"/>
    <w:rsid w:val="00494EC4"/>
    <w:rsid w:val="004950DC"/>
    <w:rsid w:val="004960CC"/>
    <w:rsid w:val="00496217"/>
    <w:rsid w:val="00496325"/>
    <w:rsid w:val="00496F43"/>
    <w:rsid w:val="00497055"/>
    <w:rsid w:val="004971AD"/>
    <w:rsid w:val="004977B4"/>
    <w:rsid w:val="00497F71"/>
    <w:rsid w:val="004A052B"/>
    <w:rsid w:val="004A07C7"/>
    <w:rsid w:val="004A0D04"/>
    <w:rsid w:val="004A15F9"/>
    <w:rsid w:val="004A1821"/>
    <w:rsid w:val="004A1A9B"/>
    <w:rsid w:val="004A22DF"/>
    <w:rsid w:val="004A3426"/>
    <w:rsid w:val="004A346D"/>
    <w:rsid w:val="004A3D07"/>
    <w:rsid w:val="004A4373"/>
    <w:rsid w:val="004A499A"/>
    <w:rsid w:val="004A505C"/>
    <w:rsid w:val="004A520F"/>
    <w:rsid w:val="004A58EA"/>
    <w:rsid w:val="004A60B4"/>
    <w:rsid w:val="004A71AD"/>
    <w:rsid w:val="004A7505"/>
    <w:rsid w:val="004A784C"/>
    <w:rsid w:val="004A78CA"/>
    <w:rsid w:val="004B0068"/>
    <w:rsid w:val="004B0C30"/>
    <w:rsid w:val="004B2174"/>
    <w:rsid w:val="004B2405"/>
    <w:rsid w:val="004B3887"/>
    <w:rsid w:val="004B3E55"/>
    <w:rsid w:val="004B3FEB"/>
    <w:rsid w:val="004B43ED"/>
    <w:rsid w:val="004B4DDA"/>
    <w:rsid w:val="004B5A6B"/>
    <w:rsid w:val="004B5B7D"/>
    <w:rsid w:val="004B610B"/>
    <w:rsid w:val="004B6362"/>
    <w:rsid w:val="004B6790"/>
    <w:rsid w:val="004B6850"/>
    <w:rsid w:val="004B68E3"/>
    <w:rsid w:val="004B7001"/>
    <w:rsid w:val="004B7648"/>
    <w:rsid w:val="004B7AD0"/>
    <w:rsid w:val="004B7E4E"/>
    <w:rsid w:val="004C021D"/>
    <w:rsid w:val="004C03D4"/>
    <w:rsid w:val="004C04B6"/>
    <w:rsid w:val="004C053B"/>
    <w:rsid w:val="004C0B67"/>
    <w:rsid w:val="004C1152"/>
    <w:rsid w:val="004C1496"/>
    <w:rsid w:val="004C15B7"/>
    <w:rsid w:val="004C1E8D"/>
    <w:rsid w:val="004C1EF5"/>
    <w:rsid w:val="004C2F67"/>
    <w:rsid w:val="004C3748"/>
    <w:rsid w:val="004C3758"/>
    <w:rsid w:val="004C3BA3"/>
    <w:rsid w:val="004C3FC4"/>
    <w:rsid w:val="004C40AA"/>
    <w:rsid w:val="004C4540"/>
    <w:rsid w:val="004C46F4"/>
    <w:rsid w:val="004C480F"/>
    <w:rsid w:val="004C4C94"/>
    <w:rsid w:val="004C52D1"/>
    <w:rsid w:val="004C5606"/>
    <w:rsid w:val="004C607C"/>
    <w:rsid w:val="004C6328"/>
    <w:rsid w:val="004C6595"/>
    <w:rsid w:val="004C6E17"/>
    <w:rsid w:val="004C7266"/>
    <w:rsid w:val="004C72B9"/>
    <w:rsid w:val="004C72EB"/>
    <w:rsid w:val="004C7588"/>
    <w:rsid w:val="004C772F"/>
    <w:rsid w:val="004C7F6C"/>
    <w:rsid w:val="004D00FF"/>
    <w:rsid w:val="004D012C"/>
    <w:rsid w:val="004D041D"/>
    <w:rsid w:val="004D0782"/>
    <w:rsid w:val="004D1163"/>
    <w:rsid w:val="004D1A7C"/>
    <w:rsid w:val="004D1D92"/>
    <w:rsid w:val="004D1DAE"/>
    <w:rsid w:val="004D1F3E"/>
    <w:rsid w:val="004D2803"/>
    <w:rsid w:val="004D349B"/>
    <w:rsid w:val="004D3BF8"/>
    <w:rsid w:val="004D45FF"/>
    <w:rsid w:val="004D47FD"/>
    <w:rsid w:val="004D5535"/>
    <w:rsid w:val="004D66B5"/>
    <w:rsid w:val="004D70C9"/>
    <w:rsid w:val="004D7272"/>
    <w:rsid w:val="004D7755"/>
    <w:rsid w:val="004E02D4"/>
    <w:rsid w:val="004E03C9"/>
    <w:rsid w:val="004E0689"/>
    <w:rsid w:val="004E19D1"/>
    <w:rsid w:val="004E1E9B"/>
    <w:rsid w:val="004E2218"/>
    <w:rsid w:val="004E2BD2"/>
    <w:rsid w:val="004E3AF9"/>
    <w:rsid w:val="004E3B30"/>
    <w:rsid w:val="004E54BF"/>
    <w:rsid w:val="004E571D"/>
    <w:rsid w:val="004E5AC7"/>
    <w:rsid w:val="004E5F66"/>
    <w:rsid w:val="004E7029"/>
    <w:rsid w:val="004E70E9"/>
    <w:rsid w:val="004E7E31"/>
    <w:rsid w:val="004F1832"/>
    <w:rsid w:val="004F18A8"/>
    <w:rsid w:val="004F1AAE"/>
    <w:rsid w:val="004F1D87"/>
    <w:rsid w:val="004F2B88"/>
    <w:rsid w:val="004F3023"/>
    <w:rsid w:val="004F327C"/>
    <w:rsid w:val="004F392C"/>
    <w:rsid w:val="004F3DCA"/>
    <w:rsid w:val="004F6CF2"/>
    <w:rsid w:val="004F6F8A"/>
    <w:rsid w:val="004F7763"/>
    <w:rsid w:val="004F7A94"/>
    <w:rsid w:val="004F7E90"/>
    <w:rsid w:val="005009EA"/>
    <w:rsid w:val="00501076"/>
    <w:rsid w:val="00501351"/>
    <w:rsid w:val="005017D2"/>
    <w:rsid w:val="00501C39"/>
    <w:rsid w:val="0050299F"/>
    <w:rsid w:val="00502F03"/>
    <w:rsid w:val="005035C0"/>
    <w:rsid w:val="00504CDA"/>
    <w:rsid w:val="00504CF9"/>
    <w:rsid w:val="00505945"/>
    <w:rsid w:val="00505F14"/>
    <w:rsid w:val="00505F66"/>
    <w:rsid w:val="00506B66"/>
    <w:rsid w:val="00506F15"/>
    <w:rsid w:val="0050736B"/>
    <w:rsid w:val="0051008A"/>
    <w:rsid w:val="00510CB4"/>
    <w:rsid w:val="00510D26"/>
    <w:rsid w:val="00511056"/>
    <w:rsid w:val="005113FD"/>
    <w:rsid w:val="005116A3"/>
    <w:rsid w:val="00511ED5"/>
    <w:rsid w:val="0051276A"/>
    <w:rsid w:val="005128E5"/>
    <w:rsid w:val="0051370D"/>
    <w:rsid w:val="00514921"/>
    <w:rsid w:val="00514C98"/>
    <w:rsid w:val="00515F5D"/>
    <w:rsid w:val="005169F1"/>
    <w:rsid w:val="00516A90"/>
    <w:rsid w:val="00516F8D"/>
    <w:rsid w:val="00517240"/>
    <w:rsid w:val="0051724A"/>
    <w:rsid w:val="00517B02"/>
    <w:rsid w:val="00520735"/>
    <w:rsid w:val="00520F45"/>
    <w:rsid w:val="00520F68"/>
    <w:rsid w:val="005223CA"/>
    <w:rsid w:val="005229FA"/>
    <w:rsid w:val="00522F27"/>
    <w:rsid w:val="00523168"/>
    <w:rsid w:val="0052325D"/>
    <w:rsid w:val="0052330A"/>
    <w:rsid w:val="00523652"/>
    <w:rsid w:val="00523E79"/>
    <w:rsid w:val="00524A73"/>
    <w:rsid w:val="00524D81"/>
    <w:rsid w:val="00525294"/>
    <w:rsid w:val="00525727"/>
    <w:rsid w:val="00525C8D"/>
    <w:rsid w:val="00526042"/>
    <w:rsid w:val="00526A92"/>
    <w:rsid w:val="00526C5B"/>
    <w:rsid w:val="00526D04"/>
    <w:rsid w:val="005273C2"/>
    <w:rsid w:val="00531564"/>
    <w:rsid w:val="00531A6B"/>
    <w:rsid w:val="0053221C"/>
    <w:rsid w:val="00532819"/>
    <w:rsid w:val="0053312C"/>
    <w:rsid w:val="00533380"/>
    <w:rsid w:val="005335A5"/>
    <w:rsid w:val="005337F5"/>
    <w:rsid w:val="0053448A"/>
    <w:rsid w:val="0053480D"/>
    <w:rsid w:val="00534FA2"/>
    <w:rsid w:val="00535A44"/>
    <w:rsid w:val="00535C30"/>
    <w:rsid w:val="00537916"/>
    <w:rsid w:val="00537B8B"/>
    <w:rsid w:val="005401E5"/>
    <w:rsid w:val="00540AF6"/>
    <w:rsid w:val="00541057"/>
    <w:rsid w:val="00541B45"/>
    <w:rsid w:val="00542A12"/>
    <w:rsid w:val="00542E4F"/>
    <w:rsid w:val="00542EA7"/>
    <w:rsid w:val="00542EF4"/>
    <w:rsid w:val="005431BB"/>
    <w:rsid w:val="00544AD0"/>
    <w:rsid w:val="00544C5D"/>
    <w:rsid w:val="00544C6A"/>
    <w:rsid w:val="005457B3"/>
    <w:rsid w:val="00545BB1"/>
    <w:rsid w:val="005463E6"/>
    <w:rsid w:val="00547BB5"/>
    <w:rsid w:val="00550A64"/>
    <w:rsid w:val="00550C3E"/>
    <w:rsid w:val="00550D07"/>
    <w:rsid w:val="005515F4"/>
    <w:rsid w:val="00551621"/>
    <w:rsid w:val="00551E3E"/>
    <w:rsid w:val="00551F1A"/>
    <w:rsid w:val="00552875"/>
    <w:rsid w:val="00552F29"/>
    <w:rsid w:val="00553680"/>
    <w:rsid w:val="00553992"/>
    <w:rsid w:val="00553C43"/>
    <w:rsid w:val="00554031"/>
    <w:rsid w:val="005563D1"/>
    <w:rsid w:val="005570DE"/>
    <w:rsid w:val="00557554"/>
    <w:rsid w:val="0055786A"/>
    <w:rsid w:val="005603C8"/>
    <w:rsid w:val="005603D1"/>
    <w:rsid w:val="005609DE"/>
    <w:rsid w:val="00560A4B"/>
    <w:rsid w:val="00560B95"/>
    <w:rsid w:val="00560FF3"/>
    <w:rsid w:val="00561489"/>
    <w:rsid w:val="0056169E"/>
    <w:rsid w:val="00561E5D"/>
    <w:rsid w:val="00561F62"/>
    <w:rsid w:val="0056210E"/>
    <w:rsid w:val="00562F96"/>
    <w:rsid w:val="00564071"/>
    <w:rsid w:val="005640E9"/>
    <w:rsid w:val="005646EE"/>
    <w:rsid w:val="00564B20"/>
    <w:rsid w:val="00564BF2"/>
    <w:rsid w:val="00564E97"/>
    <w:rsid w:val="00565A24"/>
    <w:rsid w:val="005665B5"/>
    <w:rsid w:val="00567180"/>
    <w:rsid w:val="005675EF"/>
    <w:rsid w:val="00567686"/>
    <w:rsid w:val="00570081"/>
    <w:rsid w:val="00570D10"/>
    <w:rsid w:val="00571520"/>
    <w:rsid w:val="00572A1D"/>
    <w:rsid w:val="00573410"/>
    <w:rsid w:val="00573B47"/>
    <w:rsid w:val="00573E75"/>
    <w:rsid w:val="0057456C"/>
    <w:rsid w:val="0057461E"/>
    <w:rsid w:val="00574855"/>
    <w:rsid w:val="00574F22"/>
    <w:rsid w:val="005752DB"/>
    <w:rsid w:val="00575B4A"/>
    <w:rsid w:val="00575DB6"/>
    <w:rsid w:val="00576169"/>
    <w:rsid w:val="005766A8"/>
    <w:rsid w:val="00576E2E"/>
    <w:rsid w:val="005770D0"/>
    <w:rsid w:val="005772D1"/>
    <w:rsid w:val="005772D6"/>
    <w:rsid w:val="005778D8"/>
    <w:rsid w:val="005778F8"/>
    <w:rsid w:val="0057797B"/>
    <w:rsid w:val="005807EA"/>
    <w:rsid w:val="0058110A"/>
    <w:rsid w:val="0058112B"/>
    <w:rsid w:val="00581437"/>
    <w:rsid w:val="00581F84"/>
    <w:rsid w:val="0058214A"/>
    <w:rsid w:val="00582973"/>
    <w:rsid w:val="00582D9E"/>
    <w:rsid w:val="005831AE"/>
    <w:rsid w:val="00583418"/>
    <w:rsid w:val="00583527"/>
    <w:rsid w:val="005835B0"/>
    <w:rsid w:val="00583C1D"/>
    <w:rsid w:val="00583CAE"/>
    <w:rsid w:val="00583F67"/>
    <w:rsid w:val="00584A7E"/>
    <w:rsid w:val="005851C3"/>
    <w:rsid w:val="00585BE2"/>
    <w:rsid w:val="005865DB"/>
    <w:rsid w:val="00586B61"/>
    <w:rsid w:val="005875F3"/>
    <w:rsid w:val="00590399"/>
    <w:rsid w:val="005906C2"/>
    <w:rsid w:val="00590C5C"/>
    <w:rsid w:val="0059114C"/>
    <w:rsid w:val="005918FA"/>
    <w:rsid w:val="00591935"/>
    <w:rsid w:val="00591D4C"/>
    <w:rsid w:val="00591E95"/>
    <w:rsid w:val="0059234B"/>
    <w:rsid w:val="005930AF"/>
    <w:rsid w:val="00593570"/>
    <w:rsid w:val="00593F29"/>
    <w:rsid w:val="00593FE3"/>
    <w:rsid w:val="0059430E"/>
    <w:rsid w:val="00594432"/>
    <w:rsid w:val="00595332"/>
    <w:rsid w:val="00595565"/>
    <w:rsid w:val="00595C45"/>
    <w:rsid w:val="00595C75"/>
    <w:rsid w:val="00595D11"/>
    <w:rsid w:val="00596995"/>
    <w:rsid w:val="005969D4"/>
    <w:rsid w:val="00596AF6"/>
    <w:rsid w:val="00597DA6"/>
    <w:rsid w:val="005A115D"/>
    <w:rsid w:val="005A1A42"/>
    <w:rsid w:val="005A1DF9"/>
    <w:rsid w:val="005A1E60"/>
    <w:rsid w:val="005A313A"/>
    <w:rsid w:val="005A3585"/>
    <w:rsid w:val="005A3AF4"/>
    <w:rsid w:val="005A3BD7"/>
    <w:rsid w:val="005A3FAB"/>
    <w:rsid w:val="005A5961"/>
    <w:rsid w:val="005A61F7"/>
    <w:rsid w:val="005A6A44"/>
    <w:rsid w:val="005A7499"/>
    <w:rsid w:val="005A74E0"/>
    <w:rsid w:val="005A7F03"/>
    <w:rsid w:val="005B0BF3"/>
    <w:rsid w:val="005B0E0D"/>
    <w:rsid w:val="005B15F6"/>
    <w:rsid w:val="005B33BF"/>
    <w:rsid w:val="005B3B97"/>
    <w:rsid w:val="005B43A6"/>
    <w:rsid w:val="005B44A2"/>
    <w:rsid w:val="005B453E"/>
    <w:rsid w:val="005B4921"/>
    <w:rsid w:val="005B4ECD"/>
    <w:rsid w:val="005B51AC"/>
    <w:rsid w:val="005B57E4"/>
    <w:rsid w:val="005B594B"/>
    <w:rsid w:val="005B5CBE"/>
    <w:rsid w:val="005B644B"/>
    <w:rsid w:val="005B647A"/>
    <w:rsid w:val="005B66FF"/>
    <w:rsid w:val="005B693D"/>
    <w:rsid w:val="005B6BC6"/>
    <w:rsid w:val="005B70BA"/>
    <w:rsid w:val="005B726D"/>
    <w:rsid w:val="005C05B9"/>
    <w:rsid w:val="005C0732"/>
    <w:rsid w:val="005C0B81"/>
    <w:rsid w:val="005C0E66"/>
    <w:rsid w:val="005C1E2E"/>
    <w:rsid w:val="005C2BB4"/>
    <w:rsid w:val="005C3780"/>
    <w:rsid w:val="005C38E8"/>
    <w:rsid w:val="005C3C60"/>
    <w:rsid w:val="005C3F44"/>
    <w:rsid w:val="005C43C0"/>
    <w:rsid w:val="005C4798"/>
    <w:rsid w:val="005C4843"/>
    <w:rsid w:val="005C4B3D"/>
    <w:rsid w:val="005C4CCE"/>
    <w:rsid w:val="005C4D00"/>
    <w:rsid w:val="005C4D82"/>
    <w:rsid w:val="005C4E91"/>
    <w:rsid w:val="005C5711"/>
    <w:rsid w:val="005C58C3"/>
    <w:rsid w:val="005C5C69"/>
    <w:rsid w:val="005C6BF9"/>
    <w:rsid w:val="005C6C5E"/>
    <w:rsid w:val="005C6FA9"/>
    <w:rsid w:val="005C74F5"/>
    <w:rsid w:val="005D0E4C"/>
    <w:rsid w:val="005D0F3D"/>
    <w:rsid w:val="005D143B"/>
    <w:rsid w:val="005D161B"/>
    <w:rsid w:val="005D1CB9"/>
    <w:rsid w:val="005D2CD0"/>
    <w:rsid w:val="005D2D27"/>
    <w:rsid w:val="005D2DF3"/>
    <w:rsid w:val="005D32A8"/>
    <w:rsid w:val="005D3626"/>
    <w:rsid w:val="005D3C00"/>
    <w:rsid w:val="005D3EF0"/>
    <w:rsid w:val="005D454C"/>
    <w:rsid w:val="005D47B5"/>
    <w:rsid w:val="005D4F9A"/>
    <w:rsid w:val="005D52C0"/>
    <w:rsid w:val="005D598F"/>
    <w:rsid w:val="005D68C2"/>
    <w:rsid w:val="005D78F2"/>
    <w:rsid w:val="005E0410"/>
    <w:rsid w:val="005E0836"/>
    <w:rsid w:val="005E0875"/>
    <w:rsid w:val="005E0DED"/>
    <w:rsid w:val="005E3436"/>
    <w:rsid w:val="005E39B5"/>
    <w:rsid w:val="005E4168"/>
    <w:rsid w:val="005E483E"/>
    <w:rsid w:val="005E510E"/>
    <w:rsid w:val="005E565F"/>
    <w:rsid w:val="005E5661"/>
    <w:rsid w:val="005E6514"/>
    <w:rsid w:val="005E688B"/>
    <w:rsid w:val="005E6C12"/>
    <w:rsid w:val="005E77B0"/>
    <w:rsid w:val="005F00DB"/>
    <w:rsid w:val="005F0466"/>
    <w:rsid w:val="005F08FD"/>
    <w:rsid w:val="005F0D44"/>
    <w:rsid w:val="005F12C5"/>
    <w:rsid w:val="005F15D4"/>
    <w:rsid w:val="005F3137"/>
    <w:rsid w:val="005F3A55"/>
    <w:rsid w:val="005F410B"/>
    <w:rsid w:val="005F4A56"/>
    <w:rsid w:val="005F4B40"/>
    <w:rsid w:val="005F5563"/>
    <w:rsid w:val="005F5A6D"/>
    <w:rsid w:val="005F5E97"/>
    <w:rsid w:val="005F625D"/>
    <w:rsid w:val="005F692F"/>
    <w:rsid w:val="005F6BEB"/>
    <w:rsid w:val="005F6EAC"/>
    <w:rsid w:val="005F74D1"/>
    <w:rsid w:val="005F78E5"/>
    <w:rsid w:val="005F7C80"/>
    <w:rsid w:val="00601014"/>
    <w:rsid w:val="006018C2"/>
    <w:rsid w:val="00602547"/>
    <w:rsid w:val="0060292E"/>
    <w:rsid w:val="00602AC6"/>
    <w:rsid w:val="00603046"/>
    <w:rsid w:val="00603466"/>
    <w:rsid w:val="006036E8"/>
    <w:rsid w:val="00604179"/>
    <w:rsid w:val="00604376"/>
    <w:rsid w:val="00604DED"/>
    <w:rsid w:val="006059A9"/>
    <w:rsid w:val="00605E09"/>
    <w:rsid w:val="0060619E"/>
    <w:rsid w:val="00606527"/>
    <w:rsid w:val="00606736"/>
    <w:rsid w:val="00606BC5"/>
    <w:rsid w:val="006070AF"/>
    <w:rsid w:val="006071FB"/>
    <w:rsid w:val="0060797E"/>
    <w:rsid w:val="00607A56"/>
    <w:rsid w:val="0061041D"/>
    <w:rsid w:val="0061076C"/>
    <w:rsid w:val="00610B64"/>
    <w:rsid w:val="00611015"/>
    <w:rsid w:val="006124AD"/>
    <w:rsid w:val="006124F8"/>
    <w:rsid w:val="0061381F"/>
    <w:rsid w:val="00613FC0"/>
    <w:rsid w:val="00614547"/>
    <w:rsid w:val="00614BCA"/>
    <w:rsid w:val="00614DB6"/>
    <w:rsid w:val="00614E71"/>
    <w:rsid w:val="00614EC8"/>
    <w:rsid w:val="00615064"/>
    <w:rsid w:val="00615314"/>
    <w:rsid w:val="0061544E"/>
    <w:rsid w:val="00615EDF"/>
    <w:rsid w:val="006162FA"/>
    <w:rsid w:val="00616511"/>
    <w:rsid w:val="00617F30"/>
    <w:rsid w:val="00620996"/>
    <w:rsid w:val="00621EA3"/>
    <w:rsid w:val="0062205C"/>
    <w:rsid w:val="0062244B"/>
    <w:rsid w:val="0062289A"/>
    <w:rsid w:val="00623B86"/>
    <w:rsid w:val="00623DAD"/>
    <w:rsid w:val="006244E2"/>
    <w:rsid w:val="006245A3"/>
    <w:rsid w:val="006245E3"/>
    <w:rsid w:val="00624873"/>
    <w:rsid w:val="00624D84"/>
    <w:rsid w:val="006251F8"/>
    <w:rsid w:val="006252EF"/>
    <w:rsid w:val="006264E8"/>
    <w:rsid w:val="006268D0"/>
    <w:rsid w:val="006271D9"/>
    <w:rsid w:val="0062727D"/>
    <w:rsid w:val="0062737B"/>
    <w:rsid w:val="006279D0"/>
    <w:rsid w:val="00627DA2"/>
    <w:rsid w:val="006301A5"/>
    <w:rsid w:val="00630E21"/>
    <w:rsid w:val="00630EE3"/>
    <w:rsid w:val="006315BA"/>
    <w:rsid w:val="006318F2"/>
    <w:rsid w:val="00632058"/>
    <w:rsid w:val="00632317"/>
    <w:rsid w:val="00632F0D"/>
    <w:rsid w:val="00633441"/>
    <w:rsid w:val="00633825"/>
    <w:rsid w:val="00634D81"/>
    <w:rsid w:val="00634FBF"/>
    <w:rsid w:val="00635280"/>
    <w:rsid w:val="006354D7"/>
    <w:rsid w:val="00635529"/>
    <w:rsid w:val="0063589F"/>
    <w:rsid w:val="00636159"/>
    <w:rsid w:val="0063687B"/>
    <w:rsid w:val="00636F83"/>
    <w:rsid w:val="00637233"/>
    <w:rsid w:val="00637691"/>
    <w:rsid w:val="0063CC4C"/>
    <w:rsid w:val="006405CB"/>
    <w:rsid w:val="00640834"/>
    <w:rsid w:val="00640C40"/>
    <w:rsid w:val="0064108F"/>
    <w:rsid w:val="00641804"/>
    <w:rsid w:val="00641FAF"/>
    <w:rsid w:val="00642D06"/>
    <w:rsid w:val="006430E6"/>
    <w:rsid w:val="006435CB"/>
    <w:rsid w:val="0064374E"/>
    <w:rsid w:val="00643D45"/>
    <w:rsid w:val="00644068"/>
    <w:rsid w:val="006448F6"/>
    <w:rsid w:val="00645DD7"/>
    <w:rsid w:val="006461A3"/>
    <w:rsid w:val="006472D9"/>
    <w:rsid w:val="006472DA"/>
    <w:rsid w:val="00647537"/>
    <w:rsid w:val="00647873"/>
    <w:rsid w:val="00650228"/>
    <w:rsid w:val="00650C3A"/>
    <w:rsid w:val="00650C99"/>
    <w:rsid w:val="00650E7E"/>
    <w:rsid w:val="00652581"/>
    <w:rsid w:val="006525AB"/>
    <w:rsid w:val="00652ED4"/>
    <w:rsid w:val="00653E3A"/>
    <w:rsid w:val="00653EE4"/>
    <w:rsid w:val="00654273"/>
    <w:rsid w:val="00654460"/>
    <w:rsid w:val="006546A5"/>
    <w:rsid w:val="00656E75"/>
    <w:rsid w:val="006572A3"/>
    <w:rsid w:val="00657503"/>
    <w:rsid w:val="00657D84"/>
    <w:rsid w:val="00657EA0"/>
    <w:rsid w:val="0066025B"/>
    <w:rsid w:val="00660879"/>
    <w:rsid w:val="00660A8D"/>
    <w:rsid w:val="00661E17"/>
    <w:rsid w:val="00661F4C"/>
    <w:rsid w:val="00662DC5"/>
    <w:rsid w:val="00664605"/>
    <w:rsid w:val="00664989"/>
    <w:rsid w:val="00664AD8"/>
    <w:rsid w:val="00665400"/>
    <w:rsid w:val="00665AB5"/>
    <w:rsid w:val="00665CFA"/>
    <w:rsid w:val="00665F25"/>
    <w:rsid w:val="006662B5"/>
    <w:rsid w:val="00666758"/>
    <w:rsid w:val="00666B2E"/>
    <w:rsid w:val="006677E4"/>
    <w:rsid w:val="00667E1B"/>
    <w:rsid w:val="006705DF"/>
    <w:rsid w:val="006706E2"/>
    <w:rsid w:val="00670B72"/>
    <w:rsid w:val="00670D19"/>
    <w:rsid w:val="00671B71"/>
    <w:rsid w:val="00671B99"/>
    <w:rsid w:val="00671D47"/>
    <w:rsid w:val="00672877"/>
    <w:rsid w:val="00672B4B"/>
    <w:rsid w:val="00672B9C"/>
    <w:rsid w:val="00672C05"/>
    <w:rsid w:val="006734C5"/>
    <w:rsid w:val="00673E9D"/>
    <w:rsid w:val="00673F82"/>
    <w:rsid w:val="00674300"/>
    <w:rsid w:val="0067445D"/>
    <w:rsid w:val="00674E4F"/>
    <w:rsid w:val="006753B0"/>
    <w:rsid w:val="00675AEC"/>
    <w:rsid w:val="00677101"/>
    <w:rsid w:val="006771AD"/>
    <w:rsid w:val="006803E5"/>
    <w:rsid w:val="00680971"/>
    <w:rsid w:val="0068097C"/>
    <w:rsid w:val="006816B8"/>
    <w:rsid w:val="00682345"/>
    <w:rsid w:val="0068271C"/>
    <w:rsid w:val="00682957"/>
    <w:rsid w:val="00682B6D"/>
    <w:rsid w:val="00682C70"/>
    <w:rsid w:val="006838E7"/>
    <w:rsid w:val="00683B01"/>
    <w:rsid w:val="00683B57"/>
    <w:rsid w:val="0068419D"/>
    <w:rsid w:val="00684352"/>
    <w:rsid w:val="006843DC"/>
    <w:rsid w:val="00684820"/>
    <w:rsid w:val="006848E9"/>
    <w:rsid w:val="00684D73"/>
    <w:rsid w:val="00684F21"/>
    <w:rsid w:val="0068596F"/>
    <w:rsid w:val="006863A4"/>
    <w:rsid w:val="0068676A"/>
    <w:rsid w:val="00686D97"/>
    <w:rsid w:val="00687352"/>
    <w:rsid w:val="00687A49"/>
    <w:rsid w:val="00690273"/>
    <w:rsid w:val="00690713"/>
    <w:rsid w:val="00690883"/>
    <w:rsid w:val="00690B8D"/>
    <w:rsid w:val="00691E51"/>
    <w:rsid w:val="00692C88"/>
    <w:rsid w:val="00693546"/>
    <w:rsid w:val="00694096"/>
    <w:rsid w:val="0069577C"/>
    <w:rsid w:val="0069578C"/>
    <w:rsid w:val="00695A66"/>
    <w:rsid w:val="00695C7D"/>
    <w:rsid w:val="00695F44"/>
    <w:rsid w:val="00696577"/>
    <w:rsid w:val="00696B69"/>
    <w:rsid w:val="00696DE0"/>
    <w:rsid w:val="00696F45"/>
    <w:rsid w:val="00697388"/>
    <w:rsid w:val="006976F2"/>
    <w:rsid w:val="006A0869"/>
    <w:rsid w:val="006A1169"/>
    <w:rsid w:val="006A138E"/>
    <w:rsid w:val="006A145B"/>
    <w:rsid w:val="006A157C"/>
    <w:rsid w:val="006A1888"/>
    <w:rsid w:val="006A2EB5"/>
    <w:rsid w:val="006A3C53"/>
    <w:rsid w:val="006A44E3"/>
    <w:rsid w:val="006A4562"/>
    <w:rsid w:val="006A4634"/>
    <w:rsid w:val="006A5416"/>
    <w:rsid w:val="006A54BA"/>
    <w:rsid w:val="006A55EC"/>
    <w:rsid w:val="006A582F"/>
    <w:rsid w:val="006A5AAA"/>
    <w:rsid w:val="006A6707"/>
    <w:rsid w:val="006A75F8"/>
    <w:rsid w:val="006B0040"/>
    <w:rsid w:val="006B06D6"/>
    <w:rsid w:val="006B14D0"/>
    <w:rsid w:val="006B2047"/>
    <w:rsid w:val="006B2895"/>
    <w:rsid w:val="006B2FD3"/>
    <w:rsid w:val="006B3197"/>
    <w:rsid w:val="006B330B"/>
    <w:rsid w:val="006B3485"/>
    <w:rsid w:val="006B36EB"/>
    <w:rsid w:val="006B3753"/>
    <w:rsid w:val="006B3857"/>
    <w:rsid w:val="006B3F82"/>
    <w:rsid w:val="006B4662"/>
    <w:rsid w:val="006B4B9D"/>
    <w:rsid w:val="006B52F6"/>
    <w:rsid w:val="006B5F0B"/>
    <w:rsid w:val="006B65B5"/>
    <w:rsid w:val="006B6C4D"/>
    <w:rsid w:val="006B7F7D"/>
    <w:rsid w:val="006C076C"/>
    <w:rsid w:val="006C0F6A"/>
    <w:rsid w:val="006C16C8"/>
    <w:rsid w:val="006C1846"/>
    <w:rsid w:val="006C1983"/>
    <w:rsid w:val="006C1C39"/>
    <w:rsid w:val="006C1CD2"/>
    <w:rsid w:val="006C1DA5"/>
    <w:rsid w:val="006C25EB"/>
    <w:rsid w:val="006C25F1"/>
    <w:rsid w:val="006C3C76"/>
    <w:rsid w:val="006C4C9B"/>
    <w:rsid w:val="006C51DC"/>
    <w:rsid w:val="006C5AE3"/>
    <w:rsid w:val="006C5D82"/>
    <w:rsid w:val="006C61FF"/>
    <w:rsid w:val="006C7254"/>
    <w:rsid w:val="006D01CF"/>
    <w:rsid w:val="006D0A3A"/>
    <w:rsid w:val="006D0E72"/>
    <w:rsid w:val="006D11BE"/>
    <w:rsid w:val="006D1D13"/>
    <w:rsid w:val="006D209A"/>
    <w:rsid w:val="006D20EB"/>
    <w:rsid w:val="006D238C"/>
    <w:rsid w:val="006D28FC"/>
    <w:rsid w:val="006D332F"/>
    <w:rsid w:val="006D4094"/>
    <w:rsid w:val="006D4294"/>
    <w:rsid w:val="006D4676"/>
    <w:rsid w:val="006D54CA"/>
    <w:rsid w:val="006D5740"/>
    <w:rsid w:val="006D5998"/>
    <w:rsid w:val="006D5D5C"/>
    <w:rsid w:val="006D5F53"/>
    <w:rsid w:val="006D6445"/>
    <w:rsid w:val="006D64D8"/>
    <w:rsid w:val="006D7CF8"/>
    <w:rsid w:val="006E0B7D"/>
    <w:rsid w:val="006E1016"/>
    <w:rsid w:val="006E103E"/>
    <w:rsid w:val="006E1993"/>
    <w:rsid w:val="006E1AAB"/>
    <w:rsid w:val="006E1F52"/>
    <w:rsid w:val="006E2018"/>
    <w:rsid w:val="006E256A"/>
    <w:rsid w:val="006E3E07"/>
    <w:rsid w:val="006E422A"/>
    <w:rsid w:val="006E454D"/>
    <w:rsid w:val="006E4C9C"/>
    <w:rsid w:val="006E4DBD"/>
    <w:rsid w:val="006E7024"/>
    <w:rsid w:val="006E7D57"/>
    <w:rsid w:val="006E7EBB"/>
    <w:rsid w:val="006E7FF7"/>
    <w:rsid w:val="006F00B8"/>
    <w:rsid w:val="006F028F"/>
    <w:rsid w:val="006F02F5"/>
    <w:rsid w:val="006F13D3"/>
    <w:rsid w:val="006F1AA0"/>
    <w:rsid w:val="006F1E11"/>
    <w:rsid w:val="006F1F05"/>
    <w:rsid w:val="006F23DE"/>
    <w:rsid w:val="006F24AD"/>
    <w:rsid w:val="006F320D"/>
    <w:rsid w:val="006F3BDC"/>
    <w:rsid w:val="006F3BF9"/>
    <w:rsid w:val="006F3EDD"/>
    <w:rsid w:val="006F43F2"/>
    <w:rsid w:val="006F4BBB"/>
    <w:rsid w:val="006F5328"/>
    <w:rsid w:val="006F59D6"/>
    <w:rsid w:val="006F5B80"/>
    <w:rsid w:val="006F5F90"/>
    <w:rsid w:val="006F610F"/>
    <w:rsid w:val="006F73F1"/>
    <w:rsid w:val="006F77DA"/>
    <w:rsid w:val="006F7925"/>
    <w:rsid w:val="007002AA"/>
    <w:rsid w:val="00700F81"/>
    <w:rsid w:val="00701428"/>
    <w:rsid w:val="0070203E"/>
    <w:rsid w:val="007023D7"/>
    <w:rsid w:val="00702F70"/>
    <w:rsid w:val="00703253"/>
    <w:rsid w:val="00703A6D"/>
    <w:rsid w:val="0070412F"/>
    <w:rsid w:val="00704474"/>
    <w:rsid w:val="00704F80"/>
    <w:rsid w:val="0070540E"/>
    <w:rsid w:val="00705486"/>
    <w:rsid w:val="00705DA7"/>
    <w:rsid w:val="00707579"/>
    <w:rsid w:val="00710CA9"/>
    <w:rsid w:val="00710CFE"/>
    <w:rsid w:val="0071127A"/>
    <w:rsid w:val="0071152B"/>
    <w:rsid w:val="00711BA7"/>
    <w:rsid w:val="00711E6B"/>
    <w:rsid w:val="00711F5F"/>
    <w:rsid w:val="00712388"/>
    <w:rsid w:val="00712BB6"/>
    <w:rsid w:val="00712E7D"/>
    <w:rsid w:val="00713EEA"/>
    <w:rsid w:val="007144C1"/>
    <w:rsid w:val="0071512A"/>
    <w:rsid w:val="00715403"/>
    <w:rsid w:val="0071546E"/>
    <w:rsid w:val="00716649"/>
    <w:rsid w:val="00716817"/>
    <w:rsid w:val="007170BA"/>
    <w:rsid w:val="007174FA"/>
    <w:rsid w:val="00717F5D"/>
    <w:rsid w:val="0072015E"/>
    <w:rsid w:val="007205A8"/>
    <w:rsid w:val="00720F06"/>
    <w:rsid w:val="00721525"/>
    <w:rsid w:val="00721834"/>
    <w:rsid w:val="00722664"/>
    <w:rsid w:val="00722903"/>
    <w:rsid w:val="00722AC3"/>
    <w:rsid w:val="00722B90"/>
    <w:rsid w:val="00723112"/>
    <w:rsid w:val="007231B5"/>
    <w:rsid w:val="00723495"/>
    <w:rsid w:val="00723A6E"/>
    <w:rsid w:val="00723D43"/>
    <w:rsid w:val="00723E90"/>
    <w:rsid w:val="0072476C"/>
    <w:rsid w:val="007251E0"/>
    <w:rsid w:val="007252B4"/>
    <w:rsid w:val="0072622F"/>
    <w:rsid w:val="007262C4"/>
    <w:rsid w:val="00726527"/>
    <w:rsid w:val="007270C0"/>
    <w:rsid w:val="00727139"/>
    <w:rsid w:val="007277A6"/>
    <w:rsid w:val="0073044A"/>
    <w:rsid w:val="00730796"/>
    <w:rsid w:val="00732179"/>
    <w:rsid w:val="00732798"/>
    <w:rsid w:val="007327DD"/>
    <w:rsid w:val="00733080"/>
    <w:rsid w:val="0073368E"/>
    <w:rsid w:val="00733EBD"/>
    <w:rsid w:val="007343B4"/>
    <w:rsid w:val="00734963"/>
    <w:rsid w:val="007352DE"/>
    <w:rsid w:val="00735F5B"/>
    <w:rsid w:val="007361D2"/>
    <w:rsid w:val="0073622A"/>
    <w:rsid w:val="007365B4"/>
    <w:rsid w:val="007374FE"/>
    <w:rsid w:val="0073751A"/>
    <w:rsid w:val="00737F79"/>
    <w:rsid w:val="00740490"/>
    <w:rsid w:val="00740548"/>
    <w:rsid w:val="00740B43"/>
    <w:rsid w:val="00740EB1"/>
    <w:rsid w:val="00741461"/>
    <w:rsid w:val="007416F4"/>
    <w:rsid w:val="00742183"/>
    <w:rsid w:val="007426BB"/>
    <w:rsid w:val="0074295C"/>
    <w:rsid w:val="007436B0"/>
    <w:rsid w:val="00743BB2"/>
    <w:rsid w:val="00744160"/>
    <w:rsid w:val="0074494E"/>
    <w:rsid w:val="007449C0"/>
    <w:rsid w:val="00744E0C"/>
    <w:rsid w:val="0074523A"/>
    <w:rsid w:val="0074551E"/>
    <w:rsid w:val="00745B21"/>
    <w:rsid w:val="00746C65"/>
    <w:rsid w:val="00746F40"/>
    <w:rsid w:val="0074705D"/>
    <w:rsid w:val="00747728"/>
    <w:rsid w:val="00750F24"/>
    <w:rsid w:val="0075167F"/>
    <w:rsid w:val="00751D76"/>
    <w:rsid w:val="0075234E"/>
    <w:rsid w:val="00752746"/>
    <w:rsid w:val="0075297A"/>
    <w:rsid w:val="00753448"/>
    <w:rsid w:val="007534D7"/>
    <w:rsid w:val="00753938"/>
    <w:rsid w:val="00754B51"/>
    <w:rsid w:val="00756B40"/>
    <w:rsid w:val="00756D2D"/>
    <w:rsid w:val="007575E5"/>
    <w:rsid w:val="00757979"/>
    <w:rsid w:val="00760230"/>
    <w:rsid w:val="00760ECD"/>
    <w:rsid w:val="00761005"/>
    <w:rsid w:val="00761430"/>
    <w:rsid w:val="007615F0"/>
    <w:rsid w:val="007616C9"/>
    <w:rsid w:val="007617BF"/>
    <w:rsid w:val="00761846"/>
    <w:rsid w:val="00761854"/>
    <w:rsid w:val="00761EC7"/>
    <w:rsid w:val="00762423"/>
    <w:rsid w:val="007628D8"/>
    <w:rsid w:val="00763845"/>
    <w:rsid w:val="00763D80"/>
    <w:rsid w:val="00763D82"/>
    <w:rsid w:val="00763DC7"/>
    <w:rsid w:val="00764966"/>
    <w:rsid w:val="00764B48"/>
    <w:rsid w:val="00764CB4"/>
    <w:rsid w:val="00765641"/>
    <w:rsid w:val="00765FBF"/>
    <w:rsid w:val="00766A2E"/>
    <w:rsid w:val="0076715A"/>
    <w:rsid w:val="00767C7F"/>
    <w:rsid w:val="00770545"/>
    <w:rsid w:val="00770814"/>
    <w:rsid w:val="00770BAD"/>
    <w:rsid w:val="00770BB6"/>
    <w:rsid w:val="00770CD8"/>
    <w:rsid w:val="00772CFC"/>
    <w:rsid w:val="00772FEC"/>
    <w:rsid w:val="007733EF"/>
    <w:rsid w:val="007739F2"/>
    <w:rsid w:val="00774113"/>
    <w:rsid w:val="007743AB"/>
    <w:rsid w:val="00774703"/>
    <w:rsid w:val="00774904"/>
    <w:rsid w:val="00774C23"/>
    <w:rsid w:val="007753FE"/>
    <w:rsid w:val="0077578C"/>
    <w:rsid w:val="00775B17"/>
    <w:rsid w:val="00776178"/>
    <w:rsid w:val="00776ED1"/>
    <w:rsid w:val="0077738A"/>
    <w:rsid w:val="0077767C"/>
    <w:rsid w:val="007776AD"/>
    <w:rsid w:val="007804DB"/>
    <w:rsid w:val="0078051B"/>
    <w:rsid w:val="00781073"/>
    <w:rsid w:val="00781EFB"/>
    <w:rsid w:val="0078209E"/>
    <w:rsid w:val="00782388"/>
    <w:rsid w:val="007836FB"/>
    <w:rsid w:val="0078372C"/>
    <w:rsid w:val="00783F14"/>
    <w:rsid w:val="00783FAF"/>
    <w:rsid w:val="0078467D"/>
    <w:rsid w:val="0078478F"/>
    <w:rsid w:val="00784898"/>
    <w:rsid w:val="00784C24"/>
    <w:rsid w:val="007856CE"/>
    <w:rsid w:val="0078576F"/>
    <w:rsid w:val="00785C57"/>
    <w:rsid w:val="00786AB3"/>
    <w:rsid w:val="00787266"/>
    <w:rsid w:val="007874B5"/>
    <w:rsid w:val="00787628"/>
    <w:rsid w:val="00787A5B"/>
    <w:rsid w:val="00787D1E"/>
    <w:rsid w:val="00787FDC"/>
    <w:rsid w:val="007906A7"/>
    <w:rsid w:val="007906D6"/>
    <w:rsid w:val="00790B92"/>
    <w:rsid w:val="00790C51"/>
    <w:rsid w:val="00791208"/>
    <w:rsid w:val="0079186B"/>
    <w:rsid w:val="007919A4"/>
    <w:rsid w:val="00791D0A"/>
    <w:rsid w:val="007922CF"/>
    <w:rsid w:val="00792723"/>
    <w:rsid w:val="00792E54"/>
    <w:rsid w:val="00792E6D"/>
    <w:rsid w:val="00792F08"/>
    <w:rsid w:val="007941CC"/>
    <w:rsid w:val="007943AC"/>
    <w:rsid w:val="0079507D"/>
    <w:rsid w:val="007953D3"/>
    <w:rsid w:val="007954B2"/>
    <w:rsid w:val="00795AFD"/>
    <w:rsid w:val="00796498"/>
    <w:rsid w:val="007965FC"/>
    <w:rsid w:val="0079683F"/>
    <w:rsid w:val="0079695E"/>
    <w:rsid w:val="00796B65"/>
    <w:rsid w:val="00796D1D"/>
    <w:rsid w:val="0079748E"/>
    <w:rsid w:val="00797762"/>
    <w:rsid w:val="007A09E4"/>
    <w:rsid w:val="007A17F2"/>
    <w:rsid w:val="007A29A1"/>
    <w:rsid w:val="007A3886"/>
    <w:rsid w:val="007A4DE9"/>
    <w:rsid w:val="007A4EA0"/>
    <w:rsid w:val="007A5053"/>
    <w:rsid w:val="007A5291"/>
    <w:rsid w:val="007A6AF8"/>
    <w:rsid w:val="007A7833"/>
    <w:rsid w:val="007A7C83"/>
    <w:rsid w:val="007B041E"/>
    <w:rsid w:val="007B16BB"/>
    <w:rsid w:val="007B178C"/>
    <w:rsid w:val="007B1FCC"/>
    <w:rsid w:val="007B21CF"/>
    <w:rsid w:val="007B227E"/>
    <w:rsid w:val="007B240F"/>
    <w:rsid w:val="007B277C"/>
    <w:rsid w:val="007B2A69"/>
    <w:rsid w:val="007B2C77"/>
    <w:rsid w:val="007B360D"/>
    <w:rsid w:val="007B3695"/>
    <w:rsid w:val="007B4292"/>
    <w:rsid w:val="007B4714"/>
    <w:rsid w:val="007B4998"/>
    <w:rsid w:val="007B6694"/>
    <w:rsid w:val="007B68E4"/>
    <w:rsid w:val="007B6928"/>
    <w:rsid w:val="007B6DB7"/>
    <w:rsid w:val="007B6F78"/>
    <w:rsid w:val="007B71E6"/>
    <w:rsid w:val="007B74F7"/>
    <w:rsid w:val="007B79DD"/>
    <w:rsid w:val="007B7E85"/>
    <w:rsid w:val="007B7FB0"/>
    <w:rsid w:val="007C02B9"/>
    <w:rsid w:val="007C0CDB"/>
    <w:rsid w:val="007C0E3C"/>
    <w:rsid w:val="007C0E52"/>
    <w:rsid w:val="007C1030"/>
    <w:rsid w:val="007C1BF1"/>
    <w:rsid w:val="007C2420"/>
    <w:rsid w:val="007C25FD"/>
    <w:rsid w:val="007C2948"/>
    <w:rsid w:val="007C2C7B"/>
    <w:rsid w:val="007C2CB1"/>
    <w:rsid w:val="007C2E13"/>
    <w:rsid w:val="007C39A7"/>
    <w:rsid w:val="007C3EF9"/>
    <w:rsid w:val="007C4492"/>
    <w:rsid w:val="007C4598"/>
    <w:rsid w:val="007C490B"/>
    <w:rsid w:val="007C4AC5"/>
    <w:rsid w:val="007C4D70"/>
    <w:rsid w:val="007C54E6"/>
    <w:rsid w:val="007C5869"/>
    <w:rsid w:val="007C5F23"/>
    <w:rsid w:val="007C6137"/>
    <w:rsid w:val="007C61EB"/>
    <w:rsid w:val="007C669F"/>
    <w:rsid w:val="007C7220"/>
    <w:rsid w:val="007D122B"/>
    <w:rsid w:val="007D1709"/>
    <w:rsid w:val="007D1A50"/>
    <w:rsid w:val="007D1D26"/>
    <w:rsid w:val="007D21FD"/>
    <w:rsid w:val="007D28F7"/>
    <w:rsid w:val="007D360A"/>
    <w:rsid w:val="007D3BFA"/>
    <w:rsid w:val="007D3C8E"/>
    <w:rsid w:val="007D5492"/>
    <w:rsid w:val="007D57F8"/>
    <w:rsid w:val="007D60AB"/>
    <w:rsid w:val="007D64EF"/>
    <w:rsid w:val="007D6A8B"/>
    <w:rsid w:val="007D78E8"/>
    <w:rsid w:val="007E2157"/>
    <w:rsid w:val="007E2B06"/>
    <w:rsid w:val="007E2F16"/>
    <w:rsid w:val="007E33B4"/>
    <w:rsid w:val="007E3475"/>
    <w:rsid w:val="007E34E5"/>
    <w:rsid w:val="007E3A5A"/>
    <w:rsid w:val="007E478A"/>
    <w:rsid w:val="007E4D23"/>
    <w:rsid w:val="007E512B"/>
    <w:rsid w:val="007E57EA"/>
    <w:rsid w:val="007E586A"/>
    <w:rsid w:val="007E5CE2"/>
    <w:rsid w:val="007E64CC"/>
    <w:rsid w:val="007E78B1"/>
    <w:rsid w:val="007F0198"/>
    <w:rsid w:val="007F0416"/>
    <w:rsid w:val="007F186D"/>
    <w:rsid w:val="007F2335"/>
    <w:rsid w:val="007F36F2"/>
    <w:rsid w:val="007F4B99"/>
    <w:rsid w:val="007F5DB5"/>
    <w:rsid w:val="007F638C"/>
    <w:rsid w:val="007F692C"/>
    <w:rsid w:val="007F692E"/>
    <w:rsid w:val="007F6948"/>
    <w:rsid w:val="007F69CD"/>
    <w:rsid w:val="007F72F1"/>
    <w:rsid w:val="007F7B83"/>
    <w:rsid w:val="007F7CCD"/>
    <w:rsid w:val="0080082C"/>
    <w:rsid w:val="00800C35"/>
    <w:rsid w:val="008012B0"/>
    <w:rsid w:val="00801555"/>
    <w:rsid w:val="00801EAD"/>
    <w:rsid w:val="008023FE"/>
    <w:rsid w:val="00802582"/>
    <w:rsid w:val="00802E27"/>
    <w:rsid w:val="00802EEB"/>
    <w:rsid w:val="008033A2"/>
    <w:rsid w:val="00803E17"/>
    <w:rsid w:val="0080428A"/>
    <w:rsid w:val="008048B5"/>
    <w:rsid w:val="008050F2"/>
    <w:rsid w:val="00806501"/>
    <w:rsid w:val="00806562"/>
    <w:rsid w:val="00806E96"/>
    <w:rsid w:val="00806FD6"/>
    <w:rsid w:val="00810CFC"/>
    <w:rsid w:val="00811B7E"/>
    <w:rsid w:val="00811C0C"/>
    <w:rsid w:val="00811D60"/>
    <w:rsid w:val="00812737"/>
    <w:rsid w:val="0081397A"/>
    <w:rsid w:val="00813CA9"/>
    <w:rsid w:val="00813CFB"/>
    <w:rsid w:val="008141D3"/>
    <w:rsid w:val="00814A49"/>
    <w:rsid w:val="00815BDE"/>
    <w:rsid w:val="00815CD8"/>
    <w:rsid w:val="00815E41"/>
    <w:rsid w:val="0081625A"/>
    <w:rsid w:val="00816BBD"/>
    <w:rsid w:val="0081774E"/>
    <w:rsid w:val="008178A3"/>
    <w:rsid w:val="008178DE"/>
    <w:rsid w:val="00817984"/>
    <w:rsid w:val="00817F90"/>
    <w:rsid w:val="00820009"/>
    <w:rsid w:val="008200A5"/>
    <w:rsid w:val="00820590"/>
    <w:rsid w:val="008219A8"/>
    <w:rsid w:val="00821B67"/>
    <w:rsid w:val="00822020"/>
    <w:rsid w:val="00822214"/>
    <w:rsid w:val="00822491"/>
    <w:rsid w:val="00823733"/>
    <w:rsid w:val="00823A09"/>
    <w:rsid w:val="008244C3"/>
    <w:rsid w:val="0082494D"/>
    <w:rsid w:val="008254CC"/>
    <w:rsid w:val="00825EFB"/>
    <w:rsid w:val="0082672B"/>
    <w:rsid w:val="0082675C"/>
    <w:rsid w:val="00826A8D"/>
    <w:rsid w:val="00826C8D"/>
    <w:rsid w:val="00826CB0"/>
    <w:rsid w:val="00827261"/>
    <w:rsid w:val="00827481"/>
    <w:rsid w:val="00830BB2"/>
    <w:rsid w:val="008314FC"/>
    <w:rsid w:val="00831CCE"/>
    <w:rsid w:val="00831EA0"/>
    <w:rsid w:val="008327A7"/>
    <w:rsid w:val="00834017"/>
    <w:rsid w:val="008344EA"/>
    <w:rsid w:val="00834745"/>
    <w:rsid w:val="00834DF1"/>
    <w:rsid w:val="00835651"/>
    <w:rsid w:val="0083566A"/>
    <w:rsid w:val="0083723E"/>
    <w:rsid w:val="008375D1"/>
    <w:rsid w:val="00840586"/>
    <w:rsid w:val="00840B34"/>
    <w:rsid w:val="00840DD3"/>
    <w:rsid w:val="008420B6"/>
    <w:rsid w:val="008423D7"/>
    <w:rsid w:val="0084307D"/>
    <w:rsid w:val="00843445"/>
    <w:rsid w:val="00843532"/>
    <w:rsid w:val="00843562"/>
    <w:rsid w:val="00843C1B"/>
    <w:rsid w:val="00844220"/>
    <w:rsid w:val="0084451F"/>
    <w:rsid w:val="00844C09"/>
    <w:rsid w:val="0084558D"/>
    <w:rsid w:val="008457CD"/>
    <w:rsid w:val="00845B36"/>
    <w:rsid w:val="00845B85"/>
    <w:rsid w:val="00845E5C"/>
    <w:rsid w:val="00845EDF"/>
    <w:rsid w:val="00846E68"/>
    <w:rsid w:val="00846F75"/>
    <w:rsid w:val="008476AF"/>
    <w:rsid w:val="00850C8F"/>
    <w:rsid w:val="00851661"/>
    <w:rsid w:val="00851850"/>
    <w:rsid w:val="00851D33"/>
    <w:rsid w:val="00851D86"/>
    <w:rsid w:val="00851EFF"/>
    <w:rsid w:val="008521AC"/>
    <w:rsid w:val="00853CBC"/>
    <w:rsid w:val="00853CEC"/>
    <w:rsid w:val="008540E4"/>
    <w:rsid w:val="00854398"/>
    <w:rsid w:val="008545B4"/>
    <w:rsid w:val="008548A8"/>
    <w:rsid w:val="00854F98"/>
    <w:rsid w:val="00855763"/>
    <w:rsid w:val="00855A48"/>
    <w:rsid w:val="00856446"/>
    <w:rsid w:val="00856D8F"/>
    <w:rsid w:val="00857002"/>
    <w:rsid w:val="00857067"/>
    <w:rsid w:val="008577CE"/>
    <w:rsid w:val="00861209"/>
    <w:rsid w:val="0086254F"/>
    <w:rsid w:val="00862A75"/>
    <w:rsid w:val="0086361D"/>
    <w:rsid w:val="008640BF"/>
    <w:rsid w:val="008647BF"/>
    <w:rsid w:val="008653EE"/>
    <w:rsid w:val="00865BFC"/>
    <w:rsid w:val="0086609A"/>
    <w:rsid w:val="00866291"/>
    <w:rsid w:val="008668DC"/>
    <w:rsid w:val="00866DE0"/>
    <w:rsid w:val="00867AE7"/>
    <w:rsid w:val="00870394"/>
    <w:rsid w:val="008705A8"/>
    <w:rsid w:val="00871588"/>
    <w:rsid w:val="00871635"/>
    <w:rsid w:val="00871A9F"/>
    <w:rsid w:val="008720A2"/>
    <w:rsid w:val="00872F49"/>
    <w:rsid w:val="0087300F"/>
    <w:rsid w:val="00873014"/>
    <w:rsid w:val="008730C1"/>
    <w:rsid w:val="008735C0"/>
    <w:rsid w:val="0087369D"/>
    <w:rsid w:val="008742EE"/>
    <w:rsid w:val="0087449F"/>
    <w:rsid w:val="00874795"/>
    <w:rsid w:val="008749E3"/>
    <w:rsid w:val="00874A7E"/>
    <w:rsid w:val="008755C3"/>
    <w:rsid w:val="008757E3"/>
    <w:rsid w:val="00876B49"/>
    <w:rsid w:val="00876EE7"/>
    <w:rsid w:val="00876FBB"/>
    <w:rsid w:val="008776A2"/>
    <w:rsid w:val="00877843"/>
    <w:rsid w:val="0087786B"/>
    <w:rsid w:val="008779EE"/>
    <w:rsid w:val="008803C2"/>
    <w:rsid w:val="00880527"/>
    <w:rsid w:val="00880B39"/>
    <w:rsid w:val="00880D2F"/>
    <w:rsid w:val="00880E48"/>
    <w:rsid w:val="008817C8"/>
    <w:rsid w:val="008819A8"/>
    <w:rsid w:val="00881D91"/>
    <w:rsid w:val="00881E8E"/>
    <w:rsid w:val="00882201"/>
    <w:rsid w:val="008823DD"/>
    <w:rsid w:val="00883FDA"/>
    <w:rsid w:val="00885175"/>
    <w:rsid w:val="008865AE"/>
    <w:rsid w:val="00886B1B"/>
    <w:rsid w:val="008875D8"/>
    <w:rsid w:val="008876A5"/>
    <w:rsid w:val="00891503"/>
    <w:rsid w:val="008922DA"/>
    <w:rsid w:val="0089256E"/>
    <w:rsid w:val="00892603"/>
    <w:rsid w:val="0089278F"/>
    <w:rsid w:val="00893E68"/>
    <w:rsid w:val="00894429"/>
    <w:rsid w:val="008947D2"/>
    <w:rsid w:val="00894BF0"/>
    <w:rsid w:val="00894CBA"/>
    <w:rsid w:val="00895EAE"/>
    <w:rsid w:val="008967AC"/>
    <w:rsid w:val="00896AA4"/>
    <w:rsid w:val="00897570"/>
    <w:rsid w:val="00897608"/>
    <w:rsid w:val="00897C2E"/>
    <w:rsid w:val="008A0BDE"/>
    <w:rsid w:val="008A11BE"/>
    <w:rsid w:val="008A122C"/>
    <w:rsid w:val="008A15BD"/>
    <w:rsid w:val="008A1F14"/>
    <w:rsid w:val="008A20E7"/>
    <w:rsid w:val="008A222F"/>
    <w:rsid w:val="008A275E"/>
    <w:rsid w:val="008A325F"/>
    <w:rsid w:val="008A34BE"/>
    <w:rsid w:val="008A35E3"/>
    <w:rsid w:val="008A363C"/>
    <w:rsid w:val="008A3668"/>
    <w:rsid w:val="008A43A5"/>
    <w:rsid w:val="008A460E"/>
    <w:rsid w:val="008A48BE"/>
    <w:rsid w:val="008A538A"/>
    <w:rsid w:val="008A5435"/>
    <w:rsid w:val="008A586C"/>
    <w:rsid w:val="008A59C4"/>
    <w:rsid w:val="008A621B"/>
    <w:rsid w:val="008A64B5"/>
    <w:rsid w:val="008A6970"/>
    <w:rsid w:val="008A6FBE"/>
    <w:rsid w:val="008B0F28"/>
    <w:rsid w:val="008B1030"/>
    <w:rsid w:val="008B11F4"/>
    <w:rsid w:val="008B2D01"/>
    <w:rsid w:val="008B2D68"/>
    <w:rsid w:val="008B5832"/>
    <w:rsid w:val="008B6259"/>
    <w:rsid w:val="008B636E"/>
    <w:rsid w:val="008B6733"/>
    <w:rsid w:val="008B75C1"/>
    <w:rsid w:val="008B774C"/>
    <w:rsid w:val="008C0303"/>
    <w:rsid w:val="008C07BF"/>
    <w:rsid w:val="008C0AD0"/>
    <w:rsid w:val="008C1190"/>
    <w:rsid w:val="008C13B3"/>
    <w:rsid w:val="008C1CA2"/>
    <w:rsid w:val="008C1E9C"/>
    <w:rsid w:val="008C20C3"/>
    <w:rsid w:val="008C24E1"/>
    <w:rsid w:val="008C2BB9"/>
    <w:rsid w:val="008C48B7"/>
    <w:rsid w:val="008C494B"/>
    <w:rsid w:val="008C5AB0"/>
    <w:rsid w:val="008C5D7C"/>
    <w:rsid w:val="008C6357"/>
    <w:rsid w:val="008C6445"/>
    <w:rsid w:val="008C6562"/>
    <w:rsid w:val="008C670E"/>
    <w:rsid w:val="008C69A5"/>
    <w:rsid w:val="008D0003"/>
    <w:rsid w:val="008D0413"/>
    <w:rsid w:val="008D0A7A"/>
    <w:rsid w:val="008D0B9D"/>
    <w:rsid w:val="008D0E6F"/>
    <w:rsid w:val="008D0EAC"/>
    <w:rsid w:val="008D14AD"/>
    <w:rsid w:val="008D1B59"/>
    <w:rsid w:val="008D1F56"/>
    <w:rsid w:val="008D200D"/>
    <w:rsid w:val="008D2A65"/>
    <w:rsid w:val="008D3759"/>
    <w:rsid w:val="008D3B15"/>
    <w:rsid w:val="008D3F3A"/>
    <w:rsid w:val="008D429A"/>
    <w:rsid w:val="008D48F0"/>
    <w:rsid w:val="008D4F96"/>
    <w:rsid w:val="008D5340"/>
    <w:rsid w:val="008D574B"/>
    <w:rsid w:val="008D6F35"/>
    <w:rsid w:val="008D6F46"/>
    <w:rsid w:val="008D7E5A"/>
    <w:rsid w:val="008D7EF2"/>
    <w:rsid w:val="008E0622"/>
    <w:rsid w:val="008E1DD2"/>
    <w:rsid w:val="008E2149"/>
    <w:rsid w:val="008E3F52"/>
    <w:rsid w:val="008E40F3"/>
    <w:rsid w:val="008E481D"/>
    <w:rsid w:val="008E4FFD"/>
    <w:rsid w:val="008E55E8"/>
    <w:rsid w:val="008E5AAD"/>
    <w:rsid w:val="008E5EB6"/>
    <w:rsid w:val="008E6992"/>
    <w:rsid w:val="008E7202"/>
    <w:rsid w:val="008E7373"/>
    <w:rsid w:val="008E7425"/>
    <w:rsid w:val="008E7DB8"/>
    <w:rsid w:val="008E7E7E"/>
    <w:rsid w:val="008F1012"/>
    <w:rsid w:val="008F11CD"/>
    <w:rsid w:val="008F172D"/>
    <w:rsid w:val="008F178F"/>
    <w:rsid w:val="008F1D0A"/>
    <w:rsid w:val="008F224E"/>
    <w:rsid w:val="008F2456"/>
    <w:rsid w:val="008F260D"/>
    <w:rsid w:val="008F264B"/>
    <w:rsid w:val="008F3FCC"/>
    <w:rsid w:val="008F45AC"/>
    <w:rsid w:val="008F467B"/>
    <w:rsid w:val="008F6133"/>
    <w:rsid w:val="008F64B5"/>
    <w:rsid w:val="008F659A"/>
    <w:rsid w:val="008F7468"/>
    <w:rsid w:val="008F7910"/>
    <w:rsid w:val="009002B2"/>
    <w:rsid w:val="00900D7B"/>
    <w:rsid w:val="00901DDE"/>
    <w:rsid w:val="00902E0C"/>
    <w:rsid w:val="00902E92"/>
    <w:rsid w:val="009030AD"/>
    <w:rsid w:val="009030D1"/>
    <w:rsid w:val="00904226"/>
    <w:rsid w:val="009044CC"/>
    <w:rsid w:val="009056A8"/>
    <w:rsid w:val="00905F5A"/>
    <w:rsid w:val="009062A1"/>
    <w:rsid w:val="009064EA"/>
    <w:rsid w:val="00906645"/>
    <w:rsid w:val="00907300"/>
    <w:rsid w:val="00907336"/>
    <w:rsid w:val="00907455"/>
    <w:rsid w:val="00907BF2"/>
    <w:rsid w:val="00907D19"/>
    <w:rsid w:val="009100E3"/>
    <w:rsid w:val="00910B0D"/>
    <w:rsid w:val="00910DEF"/>
    <w:rsid w:val="0091132B"/>
    <w:rsid w:val="00911C85"/>
    <w:rsid w:val="0091217C"/>
    <w:rsid w:val="009123D8"/>
    <w:rsid w:val="0091301D"/>
    <w:rsid w:val="0091320D"/>
    <w:rsid w:val="00913805"/>
    <w:rsid w:val="009138CE"/>
    <w:rsid w:val="00913C33"/>
    <w:rsid w:val="00913C7D"/>
    <w:rsid w:val="00913D04"/>
    <w:rsid w:val="00913D3A"/>
    <w:rsid w:val="0091409D"/>
    <w:rsid w:val="009149F4"/>
    <w:rsid w:val="00914DDB"/>
    <w:rsid w:val="00915443"/>
    <w:rsid w:val="009158B5"/>
    <w:rsid w:val="00915F0B"/>
    <w:rsid w:val="009170C7"/>
    <w:rsid w:val="0091744B"/>
    <w:rsid w:val="009178BC"/>
    <w:rsid w:val="00917F10"/>
    <w:rsid w:val="009207B0"/>
    <w:rsid w:val="009212E1"/>
    <w:rsid w:val="009214D8"/>
    <w:rsid w:val="009226A5"/>
    <w:rsid w:val="00922825"/>
    <w:rsid w:val="00922CAA"/>
    <w:rsid w:val="00923648"/>
    <w:rsid w:val="00924125"/>
    <w:rsid w:val="00924489"/>
    <w:rsid w:val="00924534"/>
    <w:rsid w:val="0092481D"/>
    <w:rsid w:val="00924953"/>
    <w:rsid w:val="009256A4"/>
    <w:rsid w:val="0092609F"/>
    <w:rsid w:val="009264F1"/>
    <w:rsid w:val="00927ACB"/>
    <w:rsid w:val="00930E8B"/>
    <w:rsid w:val="00931108"/>
    <w:rsid w:val="0093114A"/>
    <w:rsid w:val="00931619"/>
    <w:rsid w:val="00931918"/>
    <w:rsid w:val="00932543"/>
    <w:rsid w:val="00932960"/>
    <w:rsid w:val="00932C17"/>
    <w:rsid w:val="00932DE0"/>
    <w:rsid w:val="0093305B"/>
    <w:rsid w:val="0093320B"/>
    <w:rsid w:val="00933431"/>
    <w:rsid w:val="00933DCB"/>
    <w:rsid w:val="0093416F"/>
    <w:rsid w:val="0093444C"/>
    <w:rsid w:val="0093474C"/>
    <w:rsid w:val="009348E6"/>
    <w:rsid w:val="00934F7D"/>
    <w:rsid w:val="00935209"/>
    <w:rsid w:val="00935AB9"/>
    <w:rsid w:val="0094055C"/>
    <w:rsid w:val="0094067A"/>
    <w:rsid w:val="00940EC3"/>
    <w:rsid w:val="00941301"/>
    <w:rsid w:val="0094131F"/>
    <w:rsid w:val="009424AC"/>
    <w:rsid w:val="00942651"/>
    <w:rsid w:val="009427F9"/>
    <w:rsid w:val="00943FC6"/>
    <w:rsid w:val="0094429E"/>
    <w:rsid w:val="009450A9"/>
    <w:rsid w:val="009455CA"/>
    <w:rsid w:val="00945C4F"/>
    <w:rsid w:val="00946B4A"/>
    <w:rsid w:val="00947BAD"/>
    <w:rsid w:val="0095024B"/>
    <w:rsid w:val="0095039A"/>
    <w:rsid w:val="0095204F"/>
    <w:rsid w:val="009525D5"/>
    <w:rsid w:val="00952978"/>
    <w:rsid w:val="00952988"/>
    <w:rsid w:val="0095374C"/>
    <w:rsid w:val="009538D1"/>
    <w:rsid w:val="009539F3"/>
    <w:rsid w:val="00953D49"/>
    <w:rsid w:val="0095413C"/>
    <w:rsid w:val="0095451A"/>
    <w:rsid w:val="00954BB3"/>
    <w:rsid w:val="00954F01"/>
    <w:rsid w:val="0095501B"/>
    <w:rsid w:val="009550EB"/>
    <w:rsid w:val="009554F0"/>
    <w:rsid w:val="00955D4C"/>
    <w:rsid w:val="00956A11"/>
    <w:rsid w:val="009572C5"/>
    <w:rsid w:val="00957799"/>
    <w:rsid w:val="00957E03"/>
    <w:rsid w:val="00957E70"/>
    <w:rsid w:val="00960905"/>
    <w:rsid w:val="009612FC"/>
    <w:rsid w:val="00961593"/>
    <w:rsid w:val="00961B30"/>
    <w:rsid w:val="00961B77"/>
    <w:rsid w:val="009631DC"/>
    <w:rsid w:val="009636A5"/>
    <w:rsid w:val="009637BB"/>
    <w:rsid w:val="00963A99"/>
    <w:rsid w:val="00963E2E"/>
    <w:rsid w:val="0096538B"/>
    <w:rsid w:val="00965B6A"/>
    <w:rsid w:val="00965ECC"/>
    <w:rsid w:val="00966373"/>
    <w:rsid w:val="009675D9"/>
    <w:rsid w:val="00967C70"/>
    <w:rsid w:val="00970AD0"/>
    <w:rsid w:val="00970D8C"/>
    <w:rsid w:val="0097159B"/>
    <w:rsid w:val="00971D4F"/>
    <w:rsid w:val="009725B6"/>
    <w:rsid w:val="00972E3F"/>
    <w:rsid w:val="009737B7"/>
    <w:rsid w:val="00974D03"/>
    <w:rsid w:val="0097536F"/>
    <w:rsid w:val="00975465"/>
    <w:rsid w:val="00975727"/>
    <w:rsid w:val="0097592C"/>
    <w:rsid w:val="00975A39"/>
    <w:rsid w:val="00976C23"/>
    <w:rsid w:val="00976D34"/>
    <w:rsid w:val="0097797A"/>
    <w:rsid w:val="0098063F"/>
    <w:rsid w:val="00981173"/>
    <w:rsid w:val="00981533"/>
    <w:rsid w:val="009815FF"/>
    <w:rsid w:val="00982411"/>
    <w:rsid w:val="00982778"/>
    <w:rsid w:val="009831C6"/>
    <w:rsid w:val="0098354A"/>
    <w:rsid w:val="0098474D"/>
    <w:rsid w:val="009849CC"/>
    <w:rsid w:val="00984CA3"/>
    <w:rsid w:val="00984FDB"/>
    <w:rsid w:val="0098500A"/>
    <w:rsid w:val="009854DF"/>
    <w:rsid w:val="00985988"/>
    <w:rsid w:val="00985A51"/>
    <w:rsid w:val="00986595"/>
    <w:rsid w:val="009865D3"/>
    <w:rsid w:val="00986616"/>
    <w:rsid w:val="00986C0C"/>
    <w:rsid w:val="00990111"/>
    <w:rsid w:val="009904A6"/>
    <w:rsid w:val="00990792"/>
    <w:rsid w:val="00990904"/>
    <w:rsid w:val="00990ED5"/>
    <w:rsid w:val="009917EA"/>
    <w:rsid w:val="009918DB"/>
    <w:rsid w:val="00991C26"/>
    <w:rsid w:val="00993BF8"/>
    <w:rsid w:val="00994041"/>
    <w:rsid w:val="0099418E"/>
    <w:rsid w:val="00994309"/>
    <w:rsid w:val="00996448"/>
    <w:rsid w:val="009966D1"/>
    <w:rsid w:val="009967A4"/>
    <w:rsid w:val="00996AD5"/>
    <w:rsid w:val="0099736C"/>
    <w:rsid w:val="0099744A"/>
    <w:rsid w:val="009974F4"/>
    <w:rsid w:val="009A011A"/>
    <w:rsid w:val="009A03FF"/>
    <w:rsid w:val="009A05A4"/>
    <w:rsid w:val="009A0971"/>
    <w:rsid w:val="009A1628"/>
    <w:rsid w:val="009A1DAE"/>
    <w:rsid w:val="009A2343"/>
    <w:rsid w:val="009A2510"/>
    <w:rsid w:val="009A27A1"/>
    <w:rsid w:val="009A2F1B"/>
    <w:rsid w:val="009A33B9"/>
    <w:rsid w:val="009A39FB"/>
    <w:rsid w:val="009A3BD9"/>
    <w:rsid w:val="009A3F59"/>
    <w:rsid w:val="009A494D"/>
    <w:rsid w:val="009A4B8C"/>
    <w:rsid w:val="009A5344"/>
    <w:rsid w:val="009A633B"/>
    <w:rsid w:val="009A6B6D"/>
    <w:rsid w:val="009A6FF1"/>
    <w:rsid w:val="009A726A"/>
    <w:rsid w:val="009A751C"/>
    <w:rsid w:val="009A7C3A"/>
    <w:rsid w:val="009B0790"/>
    <w:rsid w:val="009B0974"/>
    <w:rsid w:val="009B131F"/>
    <w:rsid w:val="009B2155"/>
    <w:rsid w:val="009B2A73"/>
    <w:rsid w:val="009B32DC"/>
    <w:rsid w:val="009B37D5"/>
    <w:rsid w:val="009B41C2"/>
    <w:rsid w:val="009B47D7"/>
    <w:rsid w:val="009B49E0"/>
    <w:rsid w:val="009B4A2C"/>
    <w:rsid w:val="009B4C79"/>
    <w:rsid w:val="009B5009"/>
    <w:rsid w:val="009B5C40"/>
    <w:rsid w:val="009B622C"/>
    <w:rsid w:val="009B65CE"/>
    <w:rsid w:val="009B6689"/>
    <w:rsid w:val="009B6B5F"/>
    <w:rsid w:val="009B7EF3"/>
    <w:rsid w:val="009B7F06"/>
    <w:rsid w:val="009C01C2"/>
    <w:rsid w:val="009C0982"/>
    <w:rsid w:val="009C0A2B"/>
    <w:rsid w:val="009C0FE9"/>
    <w:rsid w:val="009C10E4"/>
    <w:rsid w:val="009C1577"/>
    <w:rsid w:val="009C1BD3"/>
    <w:rsid w:val="009C2A88"/>
    <w:rsid w:val="009C309E"/>
    <w:rsid w:val="009C34E8"/>
    <w:rsid w:val="009C3DF3"/>
    <w:rsid w:val="009C3F20"/>
    <w:rsid w:val="009C55C6"/>
    <w:rsid w:val="009C5855"/>
    <w:rsid w:val="009C5AFD"/>
    <w:rsid w:val="009C5F0B"/>
    <w:rsid w:val="009C6019"/>
    <w:rsid w:val="009C7190"/>
    <w:rsid w:val="009C72BD"/>
    <w:rsid w:val="009C76F1"/>
    <w:rsid w:val="009C7E47"/>
    <w:rsid w:val="009D0937"/>
    <w:rsid w:val="009D09C4"/>
    <w:rsid w:val="009D0A2F"/>
    <w:rsid w:val="009D0B9E"/>
    <w:rsid w:val="009D0FA9"/>
    <w:rsid w:val="009D156F"/>
    <w:rsid w:val="009D2CC2"/>
    <w:rsid w:val="009D35DA"/>
    <w:rsid w:val="009D3C9B"/>
    <w:rsid w:val="009D4440"/>
    <w:rsid w:val="009D481B"/>
    <w:rsid w:val="009D77EF"/>
    <w:rsid w:val="009D7D8F"/>
    <w:rsid w:val="009E01D3"/>
    <w:rsid w:val="009E0A04"/>
    <w:rsid w:val="009E0F23"/>
    <w:rsid w:val="009E1F5B"/>
    <w:rsid w:val="009E2088"/>
    <w:rsid w:val="009E21BA"/>
    <w:rsid w:val="009E256B"/>
    <w:rsid w:val="009E2A19"/>
    <w:rsid w:val="009E33A4"/>
    <w:rsid w:val="009E39C1"/>
    <w:rsid w:val="009E3CCA"/>
    <w:rsid w:val="009E3CE5"/>
    <w:rsid w:val="009E43FD"/>
    <w:rsid w:val="009E4D6D"/>
    <w:rsid w:val="009E6828"/>
    <w:rsid w:val="009F0679"/>
    <w:rsid w:val="009F2850"/>
    <w:rsid w:val="009F3EA9"/>
    <w:rsid w:val="009F3ED2"/>
    <w:rsid w:val="009F5838"/>
    <w:rsid w:val="009F5F10"/>
    <w:rsid w:val="009F717E"/>
    <w:rsid w:val="009F7A63"/>
    <w:rsid w:val="00A001B0"/>
    <w:rsid w:val="00A00C12"/>
    <w:rsid w:val="00A00F41"/>
    <w:rsid w:val="00A0121A"/>
    <w:rsid w:val="00A0170F"/>
    <w:rsid w:val="00A01713"/>
    <w:rsid w:val="00A018C5"/>
    <w:rsid w:val="00A01C7B"/>
    <w:rsid w:val="00A02FDB"/>
    <w:rsid w:val="00A0309E"/>
    <w:rsid w:val="00A030B7"/>
    <w:rsid w:val="00A0320E"/>
    <w:rsid w:val="00A03483"/>
    <w:rsid w:val="00A03AAA"/>
    <w:rsid w:val="00A03FA5"/>
    <w:rsid w:val="00A0416F"/>
    <w:rsid w:val="00A041E5"/>
    <w:rsid w:val="00A044D6"/>
    <w:rsid w:val="00A04707"/>
    <w:rsid w:val="00A04BF3"/>
    <w:rsid w:val="00A05145"/>
    <w:rsid w:val="00A054D9"/>
    <w:rsid w:val="00A05711"/>
    <w:rsid w:val="00A06803"/>
    <w:rsid w:val="00A069DF"/>
    <w:rsid w:val="00A07FBA"/>
    <w:rsid w:val="00A1022F"/>
    <w:rsid w:val="00A1110C"/>
    <w:rsid w:val="00A1133A"/>
    <w:rsid w:val="00A11EA4"/>
    <w:rsid w:val="00A12A95"/>
    <w:rsid w:val="00A13209"/>
    <w:rsid w:val="00A1329E"/>
    <w:rsid w:val="00A13E6C"/>
    <w:rsid w:val="00A1589F"/>
    <w:rsid w:val="00A159EE"/>
    <w:rsid w:val="00A15EA6"/>
    <w:rsid w:val="00A15F98"/>
    <w:rsid w:val="00A1709C"/>
    <w:rsid w:val="00A17934"/>
    <w:rsid w:val="00A17AAA"/>
    <w:rsid w:val="00A214DE"/>
    <w:rsid w:val="00A218DE"/>
    <w:rsid w:val="00A219A0"/>
    <w:rsid w:val="00A22133"/>
    <w:rsid w:val="00A22198"/>
    <w:rsid w:val="00A22613"/>
    <w:rsid w:val="00A23C31"/>
    <w:rsid w:val="00A23E7A"/>
    <w:rsid w:val="00A242D0"/>
    <w:rsid w:val="00A24D32"/>
    <w:rsid w:val="00A24D41"/>
    <w:rsid w:val="00A261D7"/>
    <w:rsid w:val="00A26457"/>
    <w:rsid w:val="00A2670F"/>
    <w:rsid w:val="00A27F76"/>
    <w:rsid w:val="00A3009E"/>
    <w:rsid w:val="00A300CB"/>
    <w:rsid w:val="00A30B7C"/>
    <w:rsid w:val="00A31049"/>
    <w:rsid w:val="00A314D8"/>
    <w:rsid w:val="00A314FC"/>
    <w:rsid w:val="00A315CC"/>
    <w:rsid w:val="00A31BC8"/>
    <w:rsid w:val="00A31EB2"/>
    <w:rsid w:val="00A31F07"/>
    <w:rsid w:val="00A31FDF"/>
    <w:rsid w:val="00A320C4"/>
    <w:rsid w:val="00A326A4"/>
    <w:rsid w:val="00A32870"/>
    <w:rsid w:val="00A32883"/>
    <w:rsid w:val="00A32C01"/>
    <w:rsid w:val="00A32D28"/>
    <w:rsid w:val="00A32D3D"/>
    <w:rsid w:val="00A32F60"/>
    <w:rsid w:val="00A334AE"/>
    <w:rsid w:val="00A339F7"/>
    <w:rsid w:val="00A340D5"/>
    <w:rsid w:val="00A353BC"/>
    <w:rsid w:val="00A3584B"/>
    <w:rsid w:val="00A37321"/>
    <w:rsid w:val="00A40AB8"/>
    <w:rsid w:val="00A40B73"/>
    <w:rsid w:val="00A40BA3"/>
    <w:rsid w:val="00A413CC"/>
    <w:rsid w:val="00A4162D"/>
    <w:rsid w:val="00A41F56"/>
    <w:rsid w:val="00A42555"/>
    <w:rsid w:val="00A425FF"/>
    <w:rsid w:val="00A42C42"/>
    <w:rsid w:val="00A43B70"/>
    <w:rsid w:val="00A4455C"/>
    <w:rsid w:val="00A44D59"/>
    <w:rsid w:val="00A45127"/>
    <w:rsid w:val="00A46E2F"/>
    <w:rsid w:val="00A46EBF"/>
    <w:rsid w:val="00A4703F"/>
    <w:rsid w:val="00A472A9"/>
    <w:rsid w:val="00A500E1"/>
    <w:rsid w:val="00A51741"/>
    <w:rsid w:val="00A51CD3"/>
    <w:rsid w:val="00A51FA7"/>
    <w:rsid w:val="00A52BC6"/>
    <w:rsid w:val="00A52CFF"/>
    <w:rsid w:val="00A52EB5"/>
    <w:rsid w:val="00A53112"/>
    <w:rsid w:val="00A5316A"/>
    <w:rsid w:val="00A53459"/>
    <w:rsid w:val="00A53C5A"/>
    <w:rsid w:val="00A5404A"/>
    <w:rsid w:val="00A55418"/>
    <w:rsid w:val="00A556EA"/>
    <w:rsid w:val="00A5658F"/>
    <w:rsid w:val="00A56CA1"/>
    <w:rsid w:val="00A57FA4"/>
    <w:rsid w:val="00A57FFB"/>
    <w:rsid w:val="00A6037C"/>
    <w:rsid w:val="00A60899"/>
    <w:rsid w:val="00A60ACB"/>
    <w:rsid w:val="00A60E75"/>
    <w:rsid w:val="00A60EF3"/>
    <w:rsid w:val="00A6140D"/>
    <w:rsid w:val="00A61C32"/>
    <w:rsid w:val="00A629AC"/>
    <w:rsid w:val="00A63A9F"/>
    <w:rsid w:val="00A63D41"/>
    <w:rsid w:val="00A645BF"/>
    <w:rsid w:val="00A64FD6"/>
    <w:rsid w:val="00A65E84"/>
    <w:rsid w:val="00A660A6"/>
    <w:rsid w:val="00A66417"/>
    <w:rsid w:val="00A66780"/>
    <w:rsid w:val="00A67335"/>
    <w:rsid w:val="00A6754C"/>
    <w:rsid w:val="00A675AE"/>
    <w:rsid w:val="00A6786F"/>
    <w:rsid w:val="00A67A94"/>
    <w:rsid w:val="00A67F9D"/>
    <w:rsid w:val="00A71463"/>
    <w:rsid w:val="00A715AA"/>
    <w:rsid w:val="00A718BA"/>
    <w:rsid w:val="00A71D7C"/>
    <w:rsid w:val="00A7244B"/>
    <w:rsid w:val="00A74366"/>
    <w:rsid w:val="00A743F3"/>
    <w:rsid w:val="00A749F2"/>
    <w:rsid w:val="00A74FF0"/>
    <w:rsid w:val="00A7503D"/>
    <w:rsid w:val="00A75140"/>
    <w:rsid w:val="00A7531F"/>
    <w:rsid w:val="00A753B1"/>
    <w:rsid w:val="00A75567"/>
    <w:rsid w:val="00A75C31"/>
    <w:rsid w:val="00A76100"/>
    <w:rsid w:val="00A765C3"/>
    <w:rsid w:val="00A76AEA"/>
    <w:rsid w:val="00A76FA3"/>
    <w:rsid w:val="00A774E8"/>
    <w:rsid w:val="00A7768F"/>
    <w:rsid w:val="00A7769A"/>
    <w:rsid w:val="00A803CA"/>
    <w:rsid w:val="00A80619"/>
    <w:rsid w:val="00A80917"/>
    <w:rsid w:val="00A80B28"/>
    <w:rsid w:val="00A814C9"/>
    <w:rsid w:val="00A81A78"/>
    <w:rsid w:val="00A81BFA"/>
    <w:rsid w:val="00A81C6E"/>
    <w:rsid w:val="00A8254D"/>
    <w:rsid w:val="00A83101"/>
    <w:rsid w:val="00A83F52"/>
    <w:rsid w:val="00A84866"/>
    <w:rsid w:val="00A85922"/>
    <w:rsid w:val="00A85C1C"/>
    <w:rsid w:val="00A86741"/>
    <w:rsid w:val="00A875AE"/>
    <w:rsid w:val="00A87BEC"/>
    <w:rsid w:val="00A91158"/>
    <w:rsid w:val="00A912AA"/>
    <w:rsid w:val="00A918E5"/>
    <w:rsid w:val="00A92191"/>
    <w:rsid w:val="00A92466"/>
    <w:rsid w:val="00A93387"/>
    <w:rsid w:val="00A93776"/>
    <w:rsid w:val="00A93C95"/>
    <w:rsid w:val="00A94369"/>
    <w:rsid w:val="00A9490C"/>
    <w:rsid w:val="00A94A3A"/>
    <w:rsid w:val="00A94DA8"/>
    <w:rsid w:val="00A95568"/>
    <w:rsid w:val="00A955A3"/>
    <w:rsid w:val="00A95965"/>
    <w:rsid w:val="00A95B9D"/>
    <w:rsid w:val="00A95E2C"/>
    <w:rsid w:val="00A961FC"/>
    <w:rsid w:val="00A963E3"/>
    <w:rsid w:val="00A96DBE"/>
    <w:rsid w:val="00A96EE0"/>
    <w:rsid w:val="00A971C6"/>
    <w:rsid w:val="00AA0187"/>
    <w:rsid w:val="00AA07BE"/>
    <w:rsid w:val="00AA0AAC"/>
    <w:rsid w:val="00AA1074"/>
    <w:rsid w:val="00AA1283"/>
    <w:rsid w:val="00AA243A"/>
    <w:rsid w:val="00AA2F49"/>
    <w:rsid w:val="00AA33FD"/>
    <w:rsid w:val="00AA3A00"/>
    <w:rsid w:val="00AA3E7B"/>
    <w:rsid w:val="00AA417B"/>
    <w:rsid w:val="00AA4258"/>
    <w:rsid w:val="00AA4CA0"/>
    <w:rsid w:val="00AA4CE2"/>
    <w:rsid w:val="00AA5894"/>
    <w:rsid w:val="00AA65D8"/>
    <w:rsid w:val="00AB0245"/>
    <w:rsid w:val="00AB08B3"/>
    <w:rsid w:val="00AB08C4"/>
    <w:rsid w:val="00AB0C08"/>
    <w:rsid w:val="00AB0DA6"/>
    <w:rsid w:val="00AB1139"/>
    <w:rsid w:val="00AB244F"/>
    <w:rsid w:val="00AB25F8"/>
    <w:rsid w:val="00AB2693"/>
    <w:rsid w:val="00AB283D"/>
    <w:rsid w:val="00AB48B8"/>
    <w:rsid w:val="00AB52B6"/>
    <w:rsid w:val="00AB5767"/>
    <w:rsid w:val="00AB5E6F"/>
    <w:rsid w:val="00AB5F63"/>
    <w:rsid w:val="00AB61BD"/>
    <w:rsid w:val="00AB620A"/>
    <w:rsid w:val="00AB7DFA"/>
    <w:rsid w:val="00AC007C"/>
    <w:rsid w:val="00AC0370"/>
    <w:rsid w:val="00AC0DF6"/>
    <w:rsid w:val="00AC1027"/>
    <w:rsid w:val="00AC14F1"/>
    <w:rsid w:val="00AC1827"/>
    <w:rsid w:val="00AC1FD6"/>
    <w:rsid w:val="00AC2255"/>
    <w:rsid w:val="00AC32A3"/>
    <w:rsid w:val="00AC32F6"/>
    <w:rsid w:val="00AC34BA"/>
    <w:rsid w:val="00AC43D8"/>
    <w:rsid w:val="00AC4A21"/>
    <w:rsid w:val="00AC525D"/>
    <w:rsid w:val="00AC5297"/>
    <w:rsid w:val="00AC54CF"/>
    <w:rsid w:val="00AC5618"/>
    <w:rsid w:val="00AC5A27"/>
    <w:rsid w:val="00AC62C9"/>
    <w:rsid w:val="00AC6541"/>
    <w:rsid w:val="00AC6EE7"/>
    <w:rsid w:val="00AC6F47"/>
    <w:rsid w:val="00AC7245"/>
    <w:rsid w:val="00AC72C9"/>
    <w:rsid w:val="00AC75E9"/>
    <w:rsid w:val="00AC794E"/>
    <w:rsid w:val="00AD050D"/>
    <w:rsid w:val="00AD07BB"/>
    <w:rsid w:val="00AD16E6"/>
    <w:rsid w:val="00AD18C3"/>
    <w:rsid w:val="00AD1CDB"/>
    <w:rsid w:val="00AD2E81"/>
    <w:rsid w:val="00AD317D"/>
    <w:rsid w:val="00AD395F"/>
    <w:rsid w:val="00AD456F"/>
    <w:rsid w:val="00AD46CB"/>
    <w:rsid w:val="00AD52D8"/>
    <w:rsid w:val="00AD5879"/>
    <w:rsid w:val="00AD5B79"/>
    <w:rsid w:val="00AD5B92"/>
    <w:rsid w:val="00AD607B"/>
    <w:rsid w:val="00AD67C1"/>
    <w:rsid w:val="00AD6B17"/>
    <w:rsid w:val="00AD6E7B"/>
    <w:rsid w:val="00AE089D"/>
    <w:rsid w:val="00AE0F65"/>
    <w:rsid w:val="00AE16EC"/>
    <w:rsid w:val="00AE17F9"/>
    <w:rsid w:val="00AE19D5"/>
    <w:rsid w:val="00AE1ABD"/>
    <w:rsid w:val="00AE1CB8"/>
    <w:rsid w:val="00AE2E98"/>
    <w:rsid w:val="00AE35DA"/>
    <w:rsid w:val="00AE386A"/>
    <w:rsid w:val="00AE47F8"/>
    <w:rsid w:val="00AE4BA6"/>
    <w:rsid w:val="00AE4D7D"/>
    <w:rsid w:val="00AE50ED"/>
    <w:rsid w:val="00AE5B40"/>
    <w:rsid w:val="00AE5BE6"/>
    <w:rsid w:val="00AE5C5D"/>
    <w:rsid w:val="00AE6464"/>
    <w:rsid w:val="00AE6B08"/>
    <w:rsid w:val="00AE6BE3"/>
    <w:rsid w:val="00AE6D05"/>
    <w:rsid w:val="00AE72DC"/>
    <w:rsid w:val="00AF099A"/>
    <w:rsid w:val="00AF1A30"/>
    <w:rsid w:val="00AF2309"/>
    <w:rsid w:val="00AF2318"/>
    <w:rsid w:val="00AF39A8"/>
    <w:rsid w:val="00AF3AC6"/>
    <w:rsid w:val="00AF3D02"/>
    <w:rsid w:val="00AF5025"/>
    <w:rsid w:val="00AF5319"/>
    <w:rsid w:val="00AF58C7"/>
    <w:rsid w:val="00AF5F2B"/>
    <w:rsid w:val="00AF645A"/>
    <w:rsid w:val="00AF688E"/>
    <w:rsid w:val="00AF730A"/>
    <w:rsid w:val="00AF7376"/>
    <w:rsid w:val="00AF7ED1"/>
    <w:rsid w:val="00B00069"/>
    <w:rsid w:val="00B007A5"/>
    <w:rsid w:val="00B007F1"/>
    <w:rsid w:val="00B01519"/>
    <w:rsid w:val="00B015D0"/>
    <w:rsid w:val="00B01A1C"/>
    <w:rsid w:val="00B02605"/>
    <w:rsid w:val="00B030FC"/>
    <w:rsid w:val="00B03116"/>
    <w:rsid w:val="00B03663"/>
    <w:rsid w:val="00B039E4"/>
    <w:rsid w:val="00B03ED3"/>
    <w:rsid w:val="00B04A47"/>
    <w:rsid w:val="00B04D2C"/>
    <w:rsid w:val="00B04E86"/>
    <w:rsid w:val="00B05AE5"/>
    <w:rsid w:val="00B05F24"/>
    <w:rsid w:val="00B0725D"/>
    <w:rsid w:val="00B0739F"/>
    <w:rsid w:val="00B07BD7"/>
    <w:rsid w:val="00B109CB"/>
    <w:rsid w:val="00B11D88"/>
    <w:rsid w:val="00B11EBC"/>
    <w:rsid w:val="00B12446"/>
    <w:rsid w:val="00B12852"/>
    <w:rsid w:val="00B134B3"/>
    <w:rsid w:val="00B13C17"/>
    <w:rsid w:val="00B13C19"/>
    <w:rsid w:val="00B13FAC"/>
    <w:rsid w:val="00B14518"/>
    <w:rsid w:val="00B14E53"/>
    <w:rsid w:val="00B15074"/>
    <w:rsid w:val="00B15262"/>
    <w:rsid w:val="00B16741"/>
    <w:rsid w:val="00B16A0F"/>
    <w:rsid w:val="00B16C00"/>
    <w:rsid w:val="00B17728"/>
    <w:rsid w:val="00B17852"/>
    <w:rsid w:val="00B17AD2"/>
    <w:rsid w:val="00B17CC2"/>
    <w:rsid w:val="00B20454"/>
    <w:rsid w:val="00B209FE"/>
    <w:rsid w:val="00B20BA4"/>
    <w:rsid w:val="00B2114C"/>
    <w:rsid w:val="00B21D76"/>
    <w:rsid w:val="00B2226B"/>
    <w:rsid w:val="00B225EF"/>
    <w:rsid w:val="00B228C8"/>
    <w:rsid w:val="00B22B27"/>
    <w:rsid w:val="00B22FBF"/>
    <w:rsid w:val="00B236A9"/>
    <w:rsid w:val="00B24436"/>
    <w:rsid w:val="00B24BD9"/>
    <w:rsid w:val="00B24F76"/>
    <w:rsid w:val="00B2520E"/>
    <w:rsid w:val="00B2576D"/>
    <w:rsid w:val="00B25D65"/>
    <w:rsid w:val="00B26B12"/>
    <w:rsid w:val="00B26B41"/>
    <w:rsid w:val="00B26D6A"/>
    <w:rsid w:val="00B30249"/>
    <w:rsid w:val="00B30B77"/>
    <w:rsid w:val="00B30E51"/>
    <w:rsid w:val="00B30EE8"/>
    <w:rsid w:val="00B30F53"/>
    <w:rsid w:val="00B311DF"/>
    <w:rsid w:val="00B31978"/>
    <w:rsid w:val="00B31AF9"/>
    <w:rsid w:val="00B31F69"/>
    <w:rsid w:val="00B3214B"/>
    <w:rsid w:val="00B3225E"/>
    <w:rsid w:val="00B329E1"/>
    <w:rsid w:val="00B334DE"/>
    <w:rsid w:val="00B338F9"/>
    <w:rsid w:val="00B346BD"/>
    <w:rsid w:val="00B35641"/>
    <w:rsid w:val="00B35872"/>
    <w:rsid w:val="00B35AA0"/>
    <w:rsid w:val="00B3639D"/>
    <w:rsid w:val="00B366EC"/>
    <w:rsid w:val="00B3690D"/>
    <w:rsid w:val="00B375EB"/>
    <w:rsid w:val="00B3766B"/>
    <w:rsid w:val="00B376ED"/>
    <w:rsid w:val="00B3793D"/>
    <w:rsid w:val="00B37FAF"/>
    <w:rsid w:val="00B404DD"/>
    <w:rsid w:val="00B405D5"/>
    <w:rsid w:val="00B41418"/>
    <w:rsid w:val="00B41661"/>
    <w:rsid w:val="00B419AC"/>
    <w:rsid w:val="00B41DF6"/>
    <w:rsid w:val="00B41DF8"/>
    <w:rsid w:val="00B41E50"/>
    <w:rsid w:val="00B427E7"/>
    <w:rsid w:val="00B4385E"/>
    <w:rsid w:val="00B43BCF"/>
    <w:rsid w:val="00B440D6"/>
    <w:rsid w:val="00B4415D"/>
    <w:rsid w:val="00B4565B"/>
    <w:rsid w:val="00B458B2"/>
    <w:rsid w:val="00B4648E"/>
    <w:rsid w:val="00B4686F"/>
    <w:rsid w:val="00B46893"/>
    <w:rsid w:val="00B46FAA"/>
    <w:rsid w:val="00B47050"/>
    <w:rsid w:val="00B4721E"/>
    <w:rsid w:val="00B4763D"/>
    <w:rsid w:val="00B5019B"/>
    <w:rsid w:val="00B50998"/>
    <w:rsid w:val="00B50A47"/>
    <w:rsid w:val="00B511F9"/>
    <w:rsid w:val="00B512C0"/>
    <w:rsid w:val="00B52540"/>
    <w:rsid w:val="00B526FE"/>
    <w:rsid w:val="00B527E4"/>
    <w:rsid w:val="00B54531"/>
    <w:rsid w:val="00B54D1F"/>
    <w:rsid w:val="00B54E70"/>
    <w:rsid w:val="00B5624A"/>
    <w:rsid w:val="00B5696C"/>
    <w:rsid w:val="00B56E50"/>
    <w:rsid w:val="00B577FA"/>
    <w:rsid w:val="00B6046E"/>
    <w:rsid w:val="00B60B2E"/>
    <w:rsid w:val="00B60B88"/>
    <w:rsid w:val="00B60DBC"/>
    <w:rsid w:val="00B61616"/>
    <w:rsid w:val="00B61A53"/>
    <w:rsid w:val="00B623FE"/>
    <w:rsid w:val="00B62B22"/>
    <w:rsid w:val="00B63902"/>
    <w:rsid w:val="00B64112"/>
    <w:rsid w:val="00B64197"/>
    <w:rsid w:val="00B656D7"/>
    <w:rsid w:val="00B66233"/>
    <w:rsid w:val="00B66403"/>
    <w:rsid w:val="00B6712B"/>
    <w:rsid w:val="00B67F8E"/>
    <w:rsid w:val="00B70009"/>
    <w:rsid w:val="00B70136"/>
    <w:rsid w:val="00B70CB0"/>
    <w:rsid w:val="00B70D16"/>
    <w:rsid w:val="00B70F83"/>
    <w:rsid w:val="00B7128A"/>
    <w:rsid w:val="00B7166F"/>
    <w:rsid w:val="00B71829"/>
    <w:rsid w:val="00B71C9E"/>
    <w:rsid w:val="00B7214C"/>
    <w:rsid w:val="00B72817"/>
    <w:rsid w:val="00B72DDC"/>
    <w:rsid w:val="00B744FA"/>
    <w:rsid w:val="00B74C18"/>
    <w:rsid w:val="00B75446"/>
    <w:rsid w:val="00B75586"/>
    <w:rsid w:val="00B75621"/>
    <w:rsid w:val="00B76189"/>
    <w:rsid w:val="00B76612"/>
    <w:rsid w:val="00B767A8"/>
    <w:rsid w:val="00B76DAE"/>
    <w:rsid w:val="00B77725"/>
    <w:rsid w:val="00B778F1"/>
    <w:rsid w:val="00B8164F"/>
    <w:rsid w:val="00B819FB"/>
    <w:rsid w:val="00B826F8"/>
    <w:rsid w:val="00B82BC5"/>
    <w:rsid w:val="00B82C1B"/>
    <w:rsid w:val="00B837F8"/>
    <w:rsid w:val="00B84273"/>
    <w:rsid w:val="00B84BDA"/>
    <w:rsid w:val="00B84D74"/>
    <w:rsid w:val="00B860D8"/>
    <w:rsid w:val="00B861B9"/>
    <w:rsid w:val="00B8706A"/>
    <w:rsid w:val="00B87F1F"/>
    <w:rsid w:val="00B901F7"/>
    <w:rsid w:val="00B90D2F"/>
    <w:rsid w:val="00B90DEC"/>
    <w:rsid w:val="00B90DEF"/>
    <w:rsid w:val="00B90E63"/>
    <w:rsid w:val="00B911B8"/>
    <w:rsid w:val="00B91277"/>
    <w:rsid w:val="00B91676"/>
    <w:rsid w:val="00B91A5A"/>
    <w:rsid w:val="00B91E90"/>
    <w:rsid w:val="00B91F6F"/>
    <w:rsid w:val="00B92BEB"/>
    <w:rsid w:val="00B92F93"/>
    <w:rsid w:val="00B9356D"/>
    <w:rsid w:val="00B9357C"/>
    <w:rsid w:val="00B9421D"/>
    <w:rsid w:val="00B9447A"/>
    <w:rsid w:val="00B9464F"/>
    <w:rsid w:val="00B94833"/>
    <w:rsid w:val="00B94914"/>
    <w:rsid w:val="00B94B64"/>
    <w:rsid w:val="00B959B3"/>
    <w:rsid w:val="00B97991"/>
    <w:rsid w:val="00B97D14"/>
    <w:rsid w:val="00BA0444"/>
    <w:rsid w:val="00BA0FAF"/>
    <w:rsid w:val="00BA17D1"/>
    <w:rsid w:val="00BA2580"/>
    <w:rsid w:val="00BA275F"/>
    <w:rsid w:val="00BA2D3C"/>
    <w:rsid w:val="00BA3F3D"/>
    <w:rsid w:val="00BA5F12"/>
    <w:rsid w:val="00BA658E"/>
    <w:rsid w:val="00BA6BD8"/>
    <w:rsid w:val="00BA6F5A"/>
    <w:rsid w:val="00BA6FE8"/>
    <w:rsid w:val="00BA7D57"/>
    <w:rsid w:val="00BB0022"/>
    <w:rsid w:val="00BB02A7"/>
    <w:rsid w:val="00BB05D7"/>
    <w:rsid w:val="00BB06BE"/>
    <w:rsid w:val="00BB0756"/>
    <w:rsid w:val="00BB0988"/>
    <w:rsid w:val="00BB0BD5"/>
    <w:rsid w:val="00BB1501"/>
    <w:rsid w:val="00BB1A4B"/>
    <w:rsid w:val="00BB2298"/>
    <w:rsid w:val="00BB287C"/>
    <w:rsid w:val="00BB30EC"/>
    <w:rsid w:val="00BB40BE"/>
    <w:rsid w:val="00BB40C1"/>
    <w:rsid w:val="00BB4927"/>
    <w:rsid w:val="00BB4EA8"/>
    <w:rsid w:val="00BB5618"/>
    <w:rsid w:val="00BB5B2D"/>
    <w:rsid w:val="00BB6E31"/>
    <w:rsid w:val="00BB78D9"/>
    <w:rsid w:val="00BC28E6"/>
    <w:rsid w:val="00BC299C"/>
    <w:rsid w:val="00BC29F8"/>
    <w:rsid w:val="00BC3035"/>
    <w:rsid w:val="00BC3233"/>
    <w:rsid w:val="00BC36A7"/>
    <w:rsid w:val="00BC3C93"/>
    <w:rsid w:val="00BC4195"/>
    <w:rsid w:val="00BC41E4"/>
    <w:rsid w:val="00BC4A07"/>
    <w:rsid w:val="00BC5DCE"/>
    <w:rsid w:val="00BC5FE0"/>
    <w:rsid w:val="00BC6A23"/>
    <w:rsid w:val="00BC71C4"/>
    <w:rsid w:val="00BC76B8"/>
    <w:rsid w:val="00BC78A5"/>
    <w:rsid w:val="00BC7963"/>
    <w:rsid w:val="00BC7B2F"/>
    <w:rsid w:val="00BC7E74"/>
    <w:rsid w:val="00BC7FC9"/>
    <w:rsid w:val="00BD00D0"/>
    <w:rsid w:val="00BD08E7"/>
    <w:rsid w:val="00BD0D5B"/>
    <w:rsid w:val="00BD0E4B"/>
    <w:rsid w:val="00BD1073"/>
    <w:rsid w:val="00BD10DC"/>
    <w:rsid w:val="00BD1507"/>
    <w:rsid w:val="00BD1899"/>
    <w:rsid w:val="00BD1EB3"/>
    <w:rsid w:val="00BD28A5"/>
    <w:rsid w:val="00BD35B6"/>
    <w:rsid w:val="00BD3868"/>
    <w:rsid w:val="00BD3B26"/>
    <w:rsid w:val="00BD3FBE"/>
    <w:rsid w:val="00BD4CDE"/>
    <w:rsid w:val="00BD4DE5"/>
    <w:rsid w:val="00BD5142"/>
    <w:rsid w:val="00BD6033"/>
    <w:rsid w:val="00BD6205"/>
    <w:rsid w:val="00BD6BC8"/>
    <w:rsid w:val="00BD7715"/>
    <w:rsid w:val="00BE011C"/>
    <w:rsid w:val="00BE0C1D"/>
    <w:rsid w:val="00BE1618"/>
    <w:rsid w:val="00BE1914"/>
    <w:rsid w:val="00BE20EC"/>
    <w:rsid w:val="00BE2BF7"/>
    <w:rsid w:val="00BE48B2"/>
    <w:rsid w:val="00BE59D8"/>
    <w:rsid w:val="00BE5C3D"/>
    <w:rsid w:val="00BE6CE6"/>
    <w:rsid w:val="00BE6D63"/>
    <w:rsid w:val="00BE6EE7"/>
    <w:rsid w:val="00BE71B6"/>
    <w:rsid w:val="00BE74A2"/>
    <w:rsid w:val="00BF0240"/>
    <w:rsid w:val="00BF09DB"/>
    <w:rsid w:val="00BF1085"/>
    <w:rsid w:val="00BF308B"/>
    <w:rsid w:val="00BF3239"/>
    <w:rsid w:val="00BF3DDD"/>
    <w:rsid w:val="00BF4665"/>
    <w:rsid w:val="00BF4B43"/>
    <w:rsid w:val="00BF4D5A"/>
    <w:rsid w:val="00BF5153"/>
    <w:rsid w:val="00BF540B"/>
    <w:rsid w:val="00BF5434"/>
    <w:rsid w:val="00BF5892"/>
    <w:rsid w:val="00BF6486"/>
    <w:rsid w:val="00BF6990"/>
    <w:rsid w:val="00BF7082"/>
    <w:rsid w:val="00BF7D92"/>
    <w:rsid w:val="00BF7F4B"/>
    <w:rsid w:val="00C0049F"/>
    <w:rsid w:val="00C0112C"/>
    <w:rsid w:val="00C01261"/>
    <w:rsid w:val="00C026AA"/>
    <w:rsid w:val="00C02728"/>
    <w:rsid w:val="00C03D32"/>
    <w:rsid w:val="00C05468"/>
    <w:rsid w:val="00C05907"/>
    <w:rsid w:val="00C05990"/>
    <w:rsid w:val="00C05B9C"/>
    <w:rsid w:val="00C061CC"/>
    <w:rsid w:val="00C06692"/>
    <w:rsid w:val="00C06E05"/>
    <w:rsid w:val="00C06FFE"/>
    <w:rsid w:val="00C0724C"/>
    <w:rsid w:val="00C0AAD7"/>
    <w:rsid w:val="00C10951"/>
    <w:rsid w:val="00C10D1A"/>
    <w:rsid w:val="00C1201C"/>
    <w:rsid w:val="00C120FB"/>
    <w:rsid w:val="00C12592"/>
    <w:rsid w:val="00C1271D"/>
    <w:rsid w:val="00C12D05"/>
    <w:rsid w:val="00C13853"/>
    <w:rsid w:val="00C14541"/>
    <w:rsid w:val="00C14D78"/>
    <w:rsid w:val="00C155E3"/>
    <w:rsid w:val="00C16076"/>
    <w:rsid w:val="00C1611C"/>
    <w:rsid w:val="00C16276"/>
    <w:rsid w:val="00C173B3"/>
    <w:rsid w:val="00C17D37"/>
    <w:rsid w:val="00C17EF2"/>
    <w:rsid w:val="00C17F8B"/>
    <w:rsid w:val="00C20197"/>
    <w:rsid w:val="00C202D0"/>
    <w:rsid w:val="00C20800"/>
    <w:rsid w:val="00C21082"/>
    <w:rsid w:val="00C2130A"/>
    <w:rsid w:val="00C21687"/>
    <w:rsid w:val="00C217C9"/>
    <w:rsid w:val="00C219FC"/>
    <w:rsid w:val="00C21B88"/>
    <w:rsid w:val="00C220EA"/>
    <w:rsid w:val="00C22325"/>
    <w:rsid w:val="00C22337"/>
    <w:rsid w:val="00C22522"/>
    <w:rsid w:val="00C2325A"/>
    <w:rsid w:val="00C2422A"/>
    <w:rsid w:val="00C24553"/>
    <w:rsid w:val="00C24F88"/>
    <w:rsid w:val="00C2560A"/>
    <w:rsid w:val="00C25661"/>
    <w:rsid w:val="00C25799"/>
    <w:rsid w:val="00C263A2"/>
    <w:rsid w:val="00C267E9"/>
    <w:rsid w:val="00C26FEA"/>
    <w:rsid w:val="00C272F6"/>
    <w:rsid w:val="00C27362"/>
    <w:rsid w:val="00C273F8"/>
    <w:rsid w:val="00C276BF"/>
    <w:rsid w:val="00C27D40"/>
    <w:rsid w:val="00C3003E"/>
    <w:rsid w:val="00C30E4C"/>
    <w:rsid w:val="00C311A5"/>
    <w:rsid w:val="00C3251D"/>
    <w:rsid w:val="00C32651"/>
    <w:rsid w:val="00C3386A"/>
    <w:rsid w:val="00C33CBF"/>
    <w:rsid w:val="00C33E38"/>
    <w:rsid w:val="00C33E5B"/>
    <w:rsid w:val="00C33EAB"/>
    <w:rsid w:val="00C342B8"/>
    <w:rsid w:val="00C35570"/>
    <w:rsid w:val="00C358FE"/>
    <w:rsid w:val="00C35A25"/>
    <w:rsid w:val="00C35F19"/>
    <w:rsid w:val="00C36151"/>
    <w:rsid w:val="00C36404"/>
    <w:rsid w:val="00C37301"/>
    <w:rsid w:val="00C405A1"/>
    <w:rsid w:val="00C40B72"/>
    <w:rsid w:val="00C40BFF"/>
    <w:rsid w:val="00C41603"/>
    <w:rsid w:val="00C41D3E"/>
    <w:rsid w:val="00C41E20"/>
    <w:rsid w:val="00C4255A"/>
    <w:rsid w:val="00C42968"/>
    <w:rsid w:val="00C42F14"/>
    <w:rsid w:val="00C42F27"/>
    <w:rsid w:val="00C4326C"/>
    <w:rsid w:val="00C43647"/>
    <w:rsid w:val="00C44BE8"/>
    <w:rsid w:val="00C45AD7"/>
    <w:rsid w:val="00C46156"/>
    <w:rsid w:val="00C46589"/>
    <w:rsid w:val="00C469A6"/>
    <w:rsid w:val="00C506EB"/>
    <w:rsid w:val="00C50C5D"/>
    <w:rsid w:val="00C50D27"/>
    <w:rsid w:val="00C523C9"/>
    <w:rsid w:val="00C52EAD"/>
    <w:rsid w:val="00C5469F"/>
    <w:rsid w:val="00C54E06"/>
    <w:rsid w:val="00C56440"/>
    <w:rsid w:val="00C57755"/>
    <w:rsid w:val="00C57808"/>
    <w:rsid w:val="00C578DE"/>
    <w:rsid w:val="00C60614"/>
    <w:rsid w:val="00C60E75"/>
    <w:rsid w:val="00C6125E"/>
    <w:rsid w:val="00C61458"/>
    <w:rsid w:val="00C61485"/>
    <w:rsid w:val="00C61970"/>
    <w:rsid w:val="00C61CCE"/>
    <w:rsid w:val="00C63131"/>
    <w:rsid w:val="00C63270"/>
    <w:rsid w:val="00C6335D"/>
    <w:rsid w:val="00C63CC6"/>
    <w:rsid w:val="00C6413F"/>
    <w:rsid w:val="00C64754"/>
    <w:rsid w:val="00C64793"/>
    <w:rsid w:val="00C64F50"/>
    <w:rsid w:val="00C654D3"/>
    <w:rsid w:val="00C65BCB"/>
    <w:rsid w:val="00C660B6"/>
    <w:rsid w:val="00C66442"/>
    <w:rsid w:val="00C66598"/>
    <w:rsid w:val="00C66842"/>
    <w:rsid w:val="00C66AAE"/>
    <w:rsid w:val="00C676CF"/>
    <w:rsid w:val="00C678C4"/>
    <w:rsid w:val="00C72281"/>
    <w:rsid w:val="00C72C41"/>
    <w:rsid w:val="00C733EB"/>
    <w:rsid w:val="00C73BA4"/>
    <w:rsid w:val="00C73CFF"/>
    <w:rsid w:val="00C73DA6"/>
    <w:rsid w:val="00C73F23"/>
    <w:rsid w:val="00C7488C"/>
    <w:rsid w:val="00C74C09"/>
    <w:rsid w:val="00C754B8"/>
    <w:rsid w:val="00C754FD"/>
    <w:rsid w:val="00C75CD9"/>
    <w:rsid w:val="00C76460"/>
    <w:rsid w:val="00C764FC"/>
    <w:rsid w:val="00C767A7"/>
    <w:rsid w:val="00C76DBF"/>
    <w:rsid w:val="00C7702D"/>
    <w:rsid w:val="00C805AA"/>
    <w:rsid w:val="00C80A95"/>
    <w:rsid w:val="00C80CE8"/>
    <w:rsid w:val="00C818C3"/>
    <w:rsid w:val="00C81FB8"/>
    <w:rsid w:val="00C830C6"/>
    <w:rsid w:val="00C831D0"/>
    <w:rsid w:val="00C834F3"/>
    <w:rsid w:val="00C83BF5"/>
    <w:rsid w:val="00C83D2C"/>
    <w:rsid w:val="00C84336"/>
    <w:rsid w:val="00C8479D"/>
    <w:rsid w:val="00C8497C"/>
    <w:rsid w:val="00C849E0"/>
    <w:rsid w:val="00C86112"/>
    <w:rsid w:val="00C8613E"/>
    <w:rsid w:val="00C86AF1"/>
    <w:rsid w:val="00C86DE3"/>
    <w:rsid w:val="00C8715E"/>
    <w:rsid w:val="00C87AB4"/>
    <w:rsid w:val="00C87CF8"/>
    <w:rsid w:val="00C87DFD"/>
    <w:rsid w:val="00C90580"/>
    <w:rsid w:val="00C907A0"/>
    <w:rsid w:val="00C90BD3"/>
    <w:rsid w:val="00C90D53"/>
    <w:rsid w:val="00C90E9F"/>
    <w:rsid w:val="00C9153B"/>
    <w:rsid w:val="00C91758"/>
    <w:rsid w:val="00C91B3C"/>
    <w:rsid w:val="00C92030"/>
    <w:rsid w:val="00C924AD"/>
    <w:rsid w:val="00C92600"/>
    <w:rsid w:val="00C933DB"/>
    <w:rsid w:val="00C938C3"/>
    <w:rsid w:val="00C93D41"/>
    <w:rsid w:val="00C93D47"/>
    <w:rsid w:val="00C94CAC"/>
    <w:rsid w:val="00C95333"/>
    <w:rsid w:val="00C95CEB"/>
    <w:rsid w:val="00C95F40"/>
    <w:rsid w:val="00C95F60"/>
    <w:rsid w:val="00C96221"/>
    <w:rsid w:val="00C96937"/>
    <w:rsid w:val="00C97271"/>
    <w:rsid w:val="00CA0152"/>
    <w:rsid w:val="00CA0387"/>
    <w:rsid w:val="00CA098E"/>
    <w:rsid w:val="00CA0D4B"/>
    <w:rsid w:val="00CA0FEB"/>
    <w:rsid w:val="00CA11FD"/>
    <w:rsid w:val="00CA1380"/>
    <w:rsid w:val="00CA1A57"/>
    <w:rsid w:val="00CA1DD6"/>
    <w:rsid w:val="00CA1E1D"/>
    <w:rsid w:val="00CA2F0B"/>
    <w:rsid w:val="00CA3AD4"/>
    <w:rsid w:val="00CA4182"/>
    <w:rsid w:val="00CA42BC"/>
    <w:rsid w:val="00CA4753"/>
    <w:rsid w:val="00CA4B13"/>
    <w:rsid w:val="00CA4D2B"/>
    <w:rsid w:val="00CA5201"/>
    <w:rsid w:val="00CA54F0"/>
    <w:rsid w:val="00CA5855"/>
    <w:rsid w:val="00CA5F06"/>
    <w:rsid w:val="00CA6117"/>
    <w:rsid w:val="00CA6B81"/>
    <w:rsid w:val="00CA6B83"/>
    <w:rsid w:val="00CA6BF8"/>
    <w:rsid w:val="00CA6E1A"/>
    <w:rsid w:val="00CA6E1C"/>
    <w:rsid w:val="00CA6E98"/>
    <w:rsid w:val="00CA714C"/>
    <w:rsid w:val="00CB0170"/>
    <w:rsid w:val="00CB068F"/>
    <w:rsid w:val="00CB0703"/>
    <w:rsid w:val="00CB07F1"/>
    <w:rsid w:val="00CB0EAE"/>
    <w:rsid w:val="00CB0F42"/>
    <w:rsid w:val="00CB1479"/>
    <w:rsid w:val="00CB161E"/>
    <w:rsid w:val="00CB198A"/>
    <w:rsid w:val="00CB19EB"/>
    <w:rsid w:val="00CB1D10"/>
    <w:rsid w:val="00CB2148"/>
    <w:rsid w:val="00CB2540"/>
    <w:rsid w:val="00CB2E4E"/>
    <w:rsid w:val="00CB3081"/>
    <w:rsid w:val="00CB3CF8"/>
    <w:rsid w:val="00CB4D6F"/>
    <w:rsid w:val="00CB5EE5"/>
    <w:rsid w:val="00CB6808"/>
    <w:rsid w:val="00CB6F5D"/>
    <w:rsid w:val="00CC0193"/>
    <w:rsid w:val="00CC0467"/>
    <w:rsid w:val="00CC07D6"/>
    <w:rsid w:val="00CC0E40"/>
    <w:rsid w:val="00CC11F0"/>
    <w:rsid w:val="00CC1989"/>
    <w:rsid w:val="00CC1C97"/>
    <w:rsid w:val="00CC2D3B"/>
    <w:rsid w:val="00CC342E"/>
    <w:rsid w:val="00CC3771"/>
    <w:rsid w:val="00CC3880"/>
    <w:rsid w:val="00CC4D07"/>
    <w:rsid w:val="00CC542D"/>
    <w:rsid w:val="00CC59CE"/>
    <w:rsid w:val="00CC6B35"/>
    <w:rsid w:val="00CC6ECB"/>
    <w:rsid w:val="00CC7413"/>
    <w:rsid w:val="00CC7B14"/>
    <w:rsid w:val="00CD035B"/>
    <w:rsid w:val="00CD0431"/>
    <w:rsid w:val="00CD0C2E"/>
    <w:rsid w:val="00CD115F"/>
    <w:rsid w:val="00CD11E0"/>
    <w:rsid w:val="00CD149F"/>
    <w:rsid w:val="00CD2A3E"/>
    <w:rsid w:val="00CD3134"/>
    <w:rsid w:val="00CD318B"/>
    <w:rsid w:val="00CD45BF"/>
    <w:rsid w:val="00CD5457"/>
    <w:rsid w:val="00CD5D66"/>
    <w:rsid w:val="00CD685D"/>
    <w:rsid w:val="00CD6CCB"/>
    <w:rsid w:val="00CD6E56"/>
    <w:rsid w:val="00CD71A8"/>
    <w:rsid w:val="00CD724A"/>
    <w:rsid w:val="00CD7C5D"/>
    <w:rsid w:val="00CE09E3"/>
    <w:rsid w:val="00CE120B"/>
    <w:rsid w:val="00CE1B1D"/>
    <w:rsid w:val="00CE235C"/>
    <w:rsid w:val="00CE27A6"/>
    <w:rsid w:val="00CE2906"/>
    <w:rsid w:val="00CE3B27"/>
    <w:rsid w:val="00CE3C11"/>
    <w:rsid w:val="00CE3EF5"/>
    <w:rsid w:val="00CE68D3"/>
    <w:rsid w:val="00CE6B86"/>
    <w:rsid w:val="00CE7222"/>
    <w:rsid w:val="00CE749E"/>
    <w:rsid w:val="00CF0259"/>
    <w:rsid w:val="00CF0551"/>
    <w:rsid w:val="00CF08D0"/>
    <w:rsid w:val="00CF0C8D"/>
    <w:rsid w:val="00CF0FFA"/>
    <w:rsid w:val="00CF169A"/>
    <w:rsid w:val="00CF2041"/>
    <w:rsid w:val="00CF29A1"/>
    <w:rsid w:val="00CF2FE8"/>
    <w:rsid w:val="00CF414F"/>
    <w:rsid w:val="00CF440D"/>
    <w:rsid w:val="00CF4BE0"/>
    <w:rsid w:val="00CF563B"/>
    <w:rsid w:val="00CF6360"/>
    <w:rsid w:val="00CF6A93"/>
    <w:rsid w:val="00CF709A"/>
    <w:rsid w:val="00CF76A0"/>
    <w:rsid w:val="00CF7CA5"/>
    <w:rsid w:val="00CF7E6D"/>
    <w:rsid w:val="00D00893"/>
    <w:rsid w:val="00D0108F"/>
    <w:rsid w:val="00D02A81"/>
    <w:rsid w:val="00D02F14"/>
    <w:rsid w:val="00D0443A"/>
    <w:rsid w:val="00D04679"/>
    <w:rsid w:val="00D04782"/>
    <w:rsid w:val="00D04C73"/>
    <w:rsid w:val="00D0582E"/>
    <w:rsid w:val="00D06468"/>
    <w:rsid w:val="00D0679D"/>
    <w:rsid w:val="00D06B19"/>
    <w:rsid w:val="00D06D47"/>
    <w:rsid w:val="00D06F00"/>
    <w:rsid w:val="00D07507"/>
    <w:rsid w:val="00D07EA2"/>
    <w:rsid w:val="00D100AC"/>
    <w:rsid w:val="00D10EA0"/>
    <w:rsid w:val="00D11031"/>
    <w:rsid w:val="00D11307"/>
    <w:rsid w:val="00D113B6"/>
    <w:rsid w:val="00D113EA"/>
    <w:rsid w:val="00D11CCE"/>
    <w:rsid w:val="00D11FFF"/>
    <w:rsid w:val="00D1220D"/>
    <w:rsid w:val="00D122EE"/>
    <w:rsid w:val="00D12405"/>
    <w:rsid w:val="00D12571"/>
    <w:rsid w:val="00D129CC"/>
    <w:rsid w:val="00D12A85"/>
    <w:rsid w:val="00D13C77"/>
    <w:rsid w:val="00D14AF6"/>
    <w:rsid w:val="00D152AD"/>
    <w:rsid w:val="00D155AA"/>
    <w:rsid w:val="00D1576D"/>
    <w:rsid w:val="00D1598B"/>
    <w:rsid w:val="00D162B3"/>
    <w:rsid w:val="00D17072"/>
    <w:rsid w:val="00D205FF"/>
    <w:rsid w:val="00D2064F"/>
    <w:rsid w:val="00D2075E"/>
    <w:rsid w:val="00D20C11"/>
    <w:rsid w:val="00D2272D"/>
    <w:rsid w:val="00D22826"/>
    <w:rsid w:val="00D22DB9"/>
    <w:rsid w:val="00D22FC3"/>
    <w:rsid w:val="00D23337"/>
    <w:rsid w:val="00D245B6"/>
    <w:rsid w:val="00D247FD"/>
    <w:rsid w:val="00D24B7E"/>
    <w:rsid w:val="00D24B80"/>
    <w:rsid w:val="00D262B0"/>
    <w:rsid w:val="00D266EF"/>
    <w:rsid w:val="00D2684D"/>
    <w:rsid w:val="00D26E70"/>
    <w:rsid w:val="00D27166"/>
    <w:rsid w:val="00D27990"/>
    <w:rsid w:val="00D27A7D"/>
    <w:rsid w:val="00D27E0C"/>
    <w:rsid w:val="00D300CE"/>
    <w:rsid w:val="00D30E90"/>
    <w:rsid w:val="00D31675"/>
    <w:rsid w:val="00D31D5F"/>
    <w:rsid w:val="00D32B91"/>
    <w:rsid w:val="00D32C2C"/>
    <w:rsid w:val="00D3310B"/>
    <w:rsid w:val="00D346F5"/>
    <w:rsid w:val="00D35664"/>
    <w:rsid w:val="00D363E3"/>
    <w:rsid w:val="00D368A3"/>
    <w:rsid w:val="00D405B3"/>
    <w:rsid w:val="00D409EC"/>
    <w:rsid w:val="00D4106A"/>
    <w:rsid w:val="00D41798"/>
    <w:rsid w:val="00D427FC"/>
    <w:rsid w:val="00D4286A"/>
    <w:rsid w:val="00D428BA"/>
    <w:rsid w:val="00D4309D"/>
    <w:rsid w:val="00D446F7"/>
    <w:rsid w:val="00D453A1"/>
    <w:rsid w:val="00D45C93"/>
    <w:rsid w:val="00D47316"/>
    <w:rsid w:val="00D47814"/>
    <w:rsid w:val="00D47A19"/>
    <w:rsid w:val="00D5011B"/>
    <w:rsid w:val="00D504C9"/>
    <w:rsid w:val="00D508F9"/>
    <w:rsid w:val="00D5140F"/>
    <w:rsid w:val="00D51E49"/>
    <w:rsid w:val="00D51F77"/>
    <w:rsid w:val="00D5202E"/>
    <w:rsid w:val="00D527CD"/>
    <w:rsid w:val="00D52AE8"/>
    <w:rsid w:val="00D52B45"/>
    <w:rsid w:val="00D530D5"/>
    <w:rsid w:val="00D532AA"/>
    <w:rsid w:val="00D534B2"/>
    <w:rsid w:val="00D5432E"/>
    <w:rsid w:val="00D54F76"/>
    <w:rsid w:val="00D55051"/>
    <w:rsid w:val="00D55D60"/>
    <w:rsid w:val="00D55E8A"/>
    <w:rsid w:val="00D55F04"/>
    <w:rsid w:val="00D5695B"/>
    <w:rsid w:val="00D57477"/>
    <w:rsid w:val="00D57D35"/>
    <w:rsid w:val="00D60D75"/>
    <w:rsid w:val="00D61AEE"/>
    <w:rsid w:val="00D62169"/>
    <w:rsid w:val="00D62D71"/>
    <w:rsid w:val="00D62DFD"/>
    <w:rsid w:val="00D63148"/>
    <w:rsid w:val="00D6370D"/>
    <w:rsid w:val="00D63B12"/>
    <w:rsid w:val="00D641D7"/>
    <w:rsid w:val="00D643EB"/>
    <w:rsid w:val="00D64560"/>
    <w:rsid w:val="00D645EF"/>
    <w:rsid w:val="00D65B01"/>
    <w:rsid w:val="00D65D7D"/>
    <w:rsid w:val="00D66571"/>
    <w:rsid w:val="00D66611"/>
    <w:rsid w:val="00D66F18"/>
    <w:rsid w:val="00D67C11"/>
    <w:rsid w:val="00D67DAA"/>
    <w:rsid w:val="00D705D7"/>
    <w:rsid w:val="00D70E50"/>
    <w:rsid w:val="00D70FD6"/>
    <w:rsid w:val="00D71D9C"/>
    <w:rsid w:val="00D71FDD"/>
    <w:rsid w:val="00D72804"/>
    <w:rsid w:val="00D72C15"/>
    <w:rsid w:val="00D73B95"/>
    <w:rsid w:val="00D73D49"/>
    <w:rsid w:val="00D75535"/>
    <w:rsid w:val="00D75A94"/>
    <w:rsid w:val="00D75CB2"/>
    <w:rsid w:val="00D7683C"/>
    <w:rsid w:val="00D770EF"/>
    <w:rsid w:val="00D77369"/>
    <w:rsid w:val="00D80B24"/>
    <w:rsid w:val="00D81242"/>
    <w:rsid w:val="00D81554"/>
    <w:rsid w:val="00D81677"/>
    <w:rsid w:val="00D81C83"/>
    <w:rsid w:val="00D82434"/>
    <w:rsid w:val="00D829B5"/>
    <w:rsid w:val="00D82E15"/>
    <w:rsid w:val="00D83225"/>
    <w:rsid w:val="00D83543"/>
    <w:rsid w:val="00D838D9"/>
    <w:rsid w:val="00D83D18"/>
    <w:rsid w:val="00D84461"/>
    <w:rsid w:val="00D84810"/>
    <w:rsid w:val="00D84983"/>
    <w:rsid w:val="00D84B50"/>
    <w:rsid w:val="00D84CC5"/>
    <w:rsid w:val="00D85573"/>
    <w:rsid w:val="00D86003"/>
    <w:rsid w:val="00D869BF"/>
    <w:rsid w:val="00D86B48"/>
    <w:rsid w:val="00D86B6D"/>
    <w:rsid w:val="00D875EE"/>
    <w:rsid w:val="00D902B1"/>
    <w:rsid w:val="00D907D9"/>
    <w:rsid w:val="00D909E3"/>
    <w:rsid w:val="00D9226A"/>
    <w:rsid w:val="00D923E9"/>
    <w:rsid w:val="00D92E4A"/>
    <w:rsid w:val="00D93525"/>
    <w:rsid w:val="00D93FD1"/>
    <w:rsid w:val="00D948E3"/>
    <w:rsid w:val="00D94E56"/>
    <w:rsid w:val="00D951C9"/>
    <w:rsid w:val="00D95D4A"/>
    <w:rsid w:val="00D967EC"/>
    <w:rsid w:val="00D968D8"/>
    <w:rsid w:val="00D96A02"/>
    <w:rsid w:val="00D96A3F"/>
    <w:rsid w:val="00D96FFE"/>
    <w:rsid w:val="00D979DA"/>
    <w:rsid w:val="00D97BC6"/>
    <w:rsid w:val="00DA01DF"/>
    <w:rsid w:val="00DA06E9"/>
    <w:rsid w:val="00DA10A1"/>
    <w:rsid w:val="00DA1213"/>
    <w:rsid w:val="00DA1829"/>
    <w:rsid w:val="00DA1912"/>
    <w:rsid w:val="00DA37AE"/>
    <w:rsid w:val="00DA4172"/>
    <w:rsid w:val="00DA4278"/>
    <w:rsid w:val="00DA45FD"/>
    <w:rsid w:val="00DA48AD"/>
    <w:rsid w:val="00DA48C3"/>
    <w:rsid w:val="00DA4928"/>
    <w:rsid w:val="00DA4B34"/>
    <w:rsid w:val="00DA4B94"/>
    <w:rsid w:val="00DA511A"/>
    <w:rsid w:val="00DA6522"/>
    <w:rsid w:val="00DA69CF"/>
    <w:rsid w:val="00DA6CC8"/>
    <w:rsid w:val="00DA6D03"/>
    <w:rsid w:val="00DA7716"/>
    <w:rsid w:val="00DB038F"/>
    <w:rsid w:val="00DB0C5F"/>
    <w:rsid w:val="00DB0DAA"/>
    <w:rsid w:val="00DB1CCE"/>
    <w:rsid w:val="00DB2D05"/>
    <w:rsid w:val="00DB34F9"/>
    <w:rsid w:val="00DB3543"/>
    <w:rsid w:val="00DB41C5"/>
    <w:rsid w:val="00DB45E7"/>
    <w:rsid w:val="00DB4C6D"/>
    <w:rsid w:val="00DB51AB"/>
    <w:rsid w:val="00DB5C0A"/>
    <w:rsid w:val="00DB5D5B"/>
    <w:rsid w:val="00DB6094"/>
    <w:rsid w:val="00DB628B"/>
    <w:rsid w:val="00DB7D52"/>
    <w:rsid w:val="00DC19CC"/>
    <w:rsid w:val="00DC1B28"/>
    <w:rsid w:val="00DC365F"/>
    <w:rsid w:val="00DC52CB"/>
    <w:rsid w:val="00DC5825"/>
    <w:rsid w:val="00DC5FBD"/>
    <w:rsid w:val="00DC652B"/>
    <w:rsid w:val="00DC6DB0"/>
    <w:rsid w:val="00DC786E"/>
    <w:rsid w:val="00DC7A28"/>
    <w:rsid w:val="00DD004E"/>
    <w:rsid w:val="00DD0BA4"/>
    <w:rsid w:val="00DD0EE8"/>
    <w:rsid w:val="00DD1F10"/>
    <w:rsid w:val="00DD1F2A"/>
    <w:rsid w:val="00DD22D2"/>
    <w:rsid w:val="00DD2A90"/>
    <w:rsid w:val="00DD33B9"/>
    <w:rsid w:val="00DD34D8"/>
    <w:rsid w:val="00DD374B"/>
    <w:rsid w:val="00DD3A49"/>
    <w:rsid w:val="00DD3CD7"/>
    <w:rsid w:val="00DD3DD3"/>
    <w:rsid w:val="00DD4769"/>
    <w:rsid w:val="00DD47A7"/>
    <w:rsid w:val="00DD4935"/>
    <w:rsid w:val="00DD4BE9"/>
    <w:rsid w:val="00DD5358"/>
    <w:rsid w:val="00DD5474"/>
    <w:rsid w:val="00DD57E7"/>
    <w:rsid w:val="00DD58A6"/>
    <w:rsid w:val="00DD5B01"/>
    <w:rsid w:val="00DD6955"/>
    <w:rsid w:val="00DD6D06"/>
    <w:rsid w:val="00DD75FE"/>
    <w:rsid w:val="00DD7833"/>
    <w:rsid w:val="00DD7941"/>
    <w:rsid w:val="00DD7E35"/>
    <w:rsid w:val="00DE1385"/>
    <w:rsid w:val="00DE17BA"/>
    <w:rsid w:val="00DE2C7A"/>
    <w:rsid w:val="00DE357E"/>
    <w:rsid w:val="00DE4373"/>
    <w:rsid w:val="00DE4388"/>
    <w:rsid w:val="00DE4491"/>
    <w:rsid w:val="00DE4DC2"/>
    <w:rsid w:val="00DE576F"/>
    <w:rsid w:val="00DE5BFA"/>
    <w:rsid w:val="00DE6BA3"/>
    <w:rsid w:val="00DE6BB9"/>
    <w:rsid w:val="00DE6DEC"/>
    <w:rsid w:val="00DE760E"/>
    <w:rsid w:val="00DE7784"/>
    <w:rsid w:val="00DF0046"/>
    <w:rsid w:val="00DF0160"/>
    <w:rsid w:val="00DF0162"/>
    <w:rsid w:val="00DF090D"/>
    <w:rsid w:val="00DF0A8A"/>
    <w:rsid w:val="00DF0BD6"/>
    <w:rsid w:val="00DF0CBD"/>
    <w:rsid w:val="00DF0CC2"/>
    <w:rsid w:val="00DF1430"/>
    <w:rsid w:val="00DF1CBA"/>
    <w:rsid w:val="00DF1E9F"/>
    <w:rsid w:val="00DF28E0"/>
    <w:rsid w:val="00DF3633"/>
    <w:rsid w:val="00DF466A"/>
    <w:rsid w:val="00DF49B6"/>
    <w:rsid w:val="00DF4D0C"/>
    <w:rsid w:val="00DF55CA"/>
    <w:rsid w:val="00DF5828"/>
    <w:rsid w:val="00DF583F"/>
    <w:rsid w:val="00DF586E"/>
    <w:rsid w:val="00DF5E24"/>
    <w:rsid w:val="00DF612F"/>
    <w:rsid w:val="00DF624A"/>
    <w:rsid w:val="00DF6C49"/>
    <w:rsid w:val="00DF74BE"/>
    <w:rsid w:val="00DF74C6"/>
    <w:rsid w:val="00DF7540"/>
    <w:rsid w:val="00DF7923"/>
    <w:rsid w:val="00DF7A4C"/>
    <w:rsid w:val="00DF7D7B"/>
    <w:rsid w:val="00E003C8"/>
    <w:rsid w:val="00E00919"/>
    <w:rsid w:val="00E00B70"/>
    <w:rsid w:val="00E011A2"/>
    <w:rsid w:val="00E01485"/>
    <w:rsid w:val="00E0160A"/>
    <w:rsid w:val="00E01A70"/>
    <w:rsid w:val="00E01E0C"/>
    <w:rsid w:val="00E027AD"/>
    <w:rsid w:val="00E02BF6"/>
    <w:rsid w:val="00E04403"/>
    <w:rsid w:val="00E045E1"/>
    <w:rsid w:val="00E05197"/>
    <w:rsid w:val="00E0581E"/>
    <w:rsid w:val="00E059CF"/>
    <w:rsid w:val="00E05CD2"/>
    <w:rsid w:val="00E06630"/>
    <w:rsid w:val="00E06789"/>
    <w:rsid w:val="00E06BB4"/>
    <w:rsid w:val="00E06F57"/>
    <w:rsid w:val="00E07332"/>
    <w:rsid w:val="00E07713"/>
    <w:rsid w:val="00E07A84"/>
    <w:rsid w:val="00E1149C"/>
    <w:rsid w:val="00E1184E"/>
    <w:rsid w:val="00E11DAF"/>
    <w:rsid w:val="00E11E9C"/>
    <w:rsid w:val="00E13DEA"/>
    <w:rsid w:val="00E13F56"/>
    <w:rsid w:val="00E1441D"/>
    <w:rsid w:val="00E15E77"/>
    <w:rsid w:val="00E1604A"/>
    <w:rsid w:val="00E173B1"/>
    <w:rsid w:val="00E176B0"/>
    <w:rsid w:val="00E1786D"/>
    <w:rsid w:val="00E17977"/>
    <w:rsid w:val="00E17A49"/>
    <w:rsid w:val="00E17CC8"/>
    <w:rsid w:val="00E17DAC"/>
    <w:rsid w:val="00E2123F"/>
    <w:rsid w:val="00E221F9"/>
    <w:rsid w:val="00E22627"/>
    <w:rsid w:val="00E23B46"/>
    <w:rsid w:val="00E2417E"/>
    <w:rsid w:val="00E24202"/>
    <w:rsid w:val="00E25249"/>
    <w:rsid w:val="00E25778"/>
    <w:rsid w:val="00E25AF7"/>
    <w:rsid w:val="00E261DF"/>
    <w:rsid w:val="00E2691B"/>
    <w:rsid w:val="00E272FE"/>
    <w:rsid w:val="00E30D04"/>
    <w:rsid w:val="00E3125A"/>
    <w:rsid w:val="00E3179F"/>
    <w:rsid w:val="00E31F48"/>
    <w:rsid w:val="00E321DF"/>
    <w:rsid w:val="00E32214"/>
    <w:rsid w:val="00E32605"/>
    <w:rsid w:val="00E32943"/>
    <w:rsid w:val="00E32F44"/>
    <w:rsid w:val="00E338C8"/>
    <w:rsid w:val="00E3492F"/>
    <w:rsid w:val="00E34AEA"/>
    <w:rsid w:val="00E35132"/>
    <w:rsid w:val="00E3547D"/>
    <w:rsid w:val="00E361B4"/>
    <w:rsid w:val="00E371A4"/>
    <w:rsid w:val="00E37206"/>
    <w:rsid w:val="00E372EA"/>
    <w:rsid w:val="00E37914"/>
    <w:rsid w:val="00E37C6E"/>
    <w:rsid w:val="00E41B50"/>
    <w:rsid w:val="00E423E6"/>
    <w:rsid w:val="00E425A0"/>
    <w:rsid w:val="00E429E4"/>
    <w:rsid w:val="00E43005"/>
    <w:rsid w:val="00E43193"/>
    <w:rsid w:val="00E43D18"/>
    <w:rsid w:val="00E44F18"/>
    <w:rsid w:val="00E450D8"/>
    <w:rsid w:val="00E45289"/>
    <w:rsid w:val="00E4556F"/>
    <w:rsid w:val="00E45BAF"/>
    <w:rsid w:val="00E46B28"/>
    <w:rsid w:val="00E46C6E"/>
    <w:rsid w:val="00E50A4A"/>
    <w:rsid w:val="00E50BC1"/>
    <w:rsid w:val="00E50C2D"/>
    <w:rsid w:val="00E50F57"/>
    <w:rsid w:val="00E51B31"/>
    <w:rsid w:val="00E5232C"/>
    <w:rsid w:val="00E5240C"/>
    <w:rsid w:val="00E528B7"/>
    <w:rsid w:val="00E52AF1"/>
    <w:rsid w:val="00E531E1"/>
    <w:rsid w:val="00E5420F"/>
    <w:rsid w:val="00E54474"/>
    <w:rsid w:val="00E54943"/>
    <w:rsid w:val="00E552EC"/>
    <w:rsid w:val="00E56976"/>
    <w:rsid w:val="00E56D15"/>
    <w:rsid w:val="00E57013"/>
    <w:rsid w:val="00E57467"/>
    <w:rsid w:val="00E57B6E"/>
    <w:rsid w:val="00E6014C"/>
    <w:rsid w:val="00E60A7F"/>
    <w:rsid w:val="00E60F49"/>
    <w:rsid w:val="00E61396"/>
    <w:rsid w:val="00E623E1"/>
    <w:rsid w:val="00E62857"/>
    <w:rsid w:val="00E64D77"/>
    <w:rsid w:val="00E65E14"/>
    <w:rsid w:val="00E662A4"/>
    <w:rsid w:val="00E6748E"/>
    <w:rsid w:val="00E67975"/>
    <w:rsid w:val="00E67FFC"/>
    <w:rsid w:val="00E7129F"/>
    <w:rsid w:val="00E7132B"/>
    <w:rsid w:val="00E71E73"/>
    <w:rsid w:val="00E72185"/>
    <w:rsid w:val="00E72202"/>
    <w:rsid w:val="00E72C08"/>
    <w:rsid w:val="00E72D73"/>
    <w:rsid w:val="00E72ED1"/>
    <w:rsid w:val="00E73240"/>
    <w:rsid w:val="00E73941"/>
    <w:rsid w:val="00E73E8C"/>
    <w:rsid w:val="00E74033"/>
    <w:rsid w:val="00E748E9"/>
    <w:rsid w:val="00E75C4F"/>
    <w:rsid w:val="00E80408"/>
    <w:rsid w:val="00E80515"/>
    <w:rsid w:val="00E807F3"/>
    <w:rsid w:val="00E80C38"/>
    <w:rsid w:val="00E80EA7"/>
    <w:rsid w:val="00E81573"/>
    <w:rsid w:val="00E816B1"/>
    <w:rsid w:val="00E8177E"/>
    <w:rsid w:val="00E81BE7"/>
    <w:rsid w:val="00E81D89"/>
    <w:rsid w:val="00E81E12"/>
    <w:rsid w:val="00E81FD9"/>
    <w:rsid w:val="00E8300A"/>
    <w:rsid w:val="00E831C5"/>
    <w:rsid w:val="00E832EF"/>
    <w:rsid w:val="00E834BE"/>
    <w:rsid w:val="00E83730"/>
    <w:rsid w:val="00E83787"/>
    <w:rsid w:val="00E8544E"/>
    <w:rsid w:val="00E8568D"/>
    <w:rsid w:val="00E85899"/>
    <w:rsid w:val="00E863FD"/>
    <w:rsid w:val="00E87589"/>
    <w:rsid w:val="00E8768F"/>
    <w:rsid w:val="00E87A83"/>
    <w:rsid w:val="00E87BA9"/>
    <w:rsid w:val="00E9065C"/>
    <w:rsid w:val="00E90E13"/>
    <w:rsid w:val="00E90F16"/>
    <w:rsid w:val="00E912C1"/>
    <w:rsid w:val="00E916E7"/>
    <w:rsid w:val="00E91A52"/>
    <w:rsid w:val="00E91DC2"/>
    <w:rsid w:val="00E922DF"/>
    <w:rsid w:val="00E938BD"/>
    <w:rsid w:val="00E9485C"/>
    <w:rsid w:val="00E95A15"/>
    <w:rsid w:val="00E9601B"/>
    <w:rsid w:val="00E960CD"/>
    <w:rsid w:val="00E964EE"/>
    <w:rsid w:val="00E96997"/>
    <w:rsid w:val="00E969D7"/>
    <w:rsid w:val="00E96A2C"/>
    <w:rsid w:val="00EA0030"/>
    <w:rsid w:val="00EA0597"/>
    <w:rsid w:val="00EA0E4B"/>
    <w:rsid w:val="00EA15B1"/>
    <w:rsid w:val="00EA17D6"/>
    <w:rsid w:val="00EA1845"/>
    <w:rsid w:val="00EA271F"/>
    <w:rsid w:val="00EA27D6"/>
    <w:rsid w:val="00EA3183"/>
    <w:rsid w:val="00EA35C2"/>
    <w:rsid w:val="00EA3D30"/>
    <w:rsid w:val="00EA4F48"/>
    <w:rsid w:val="00EA53EE"/>
    <w:rsid w:val="00EA5FD6"/>
    <w:rsid w:val="00EA643E"/>
    <w:rsid w:val="00EA6AFD"/>
    <w:rsid w:val="00EA6C44"/>
    <w:rsid w:val="00EA7155"/>
    <w:rsid w:val="00EA7308"/>
    <w:rsid w:val="00EB118B"/>
    <w:rsid w:val="00EB1809"/>
    <w:rsid w:val="00EB1A99"/>
    <w:rsid w:val="00EB1B22"/>
    <w:rsid w:val="00EB216E"/>
    <w:rsid w:val="00EB282B"/>
    <w:rsid w:val="00EB2DAA"/>
    <w:rsid w:val="00EB4900"/>
    <w:rsid w:val="00EB4C3B"/>
    <w:rsid w:val="00EB51A2"/>
    <w:rsid w:val="00EB561C"/>
    <w:rsid w:val="00EB5EB0"/>
    <w:rsid w:val="00EB6B99"/>
    <w:rsid w:val="00EB6E7C"/>
    <w:rsid w:val="00EB7366"/>
    <w:rsid w:val="00EB7CE5"/>
    <w:rsid w:val="00EC0105"/>
    <w:rsid w:val="00EC05DD"/>
    <w:rsid w:val="00EC1478"/>
    <w:rsid w:val="00EC153B"/>
    <w:rsid w:val="00EC1EE6"/>
    <w:rsid w:val="00EC20B7"/>
    <w:rsid w:val="00EC2D4F"/>
    <w:rsid w:val="00EC3593"/>
    <w:rsid w:val="00EC37AB"/>
    <w:rsid w:val="00EC3862"/>
    <w:rsid w:val="00EC39CC"/>
    <w:rsid w:val="00EC4522"/>
    <w:rsid w:val="00EC4756"/>
    <w:rsid w:val="00EC5BB1"/>
    <w:rsid w:val="00EC5E80"/>
    <w:rsid w:val="00EC66C6"/>
    <w:rsid w:val="00EC6821"/>
    <w:rsid w:val="00EC6960"/>
    <w:rsid w:val="00EC7255"/>
    <w:rsid w:val="00EC7718"/>
    <w:rsid w:val="00ED0486"/>
    <w:rsid w:val="00ED077D"/>
    <w:rsid w:val="00ED0B6C"/>
    <w:rsid w:val="00ED1642"/>
    <w:rsid w:val="00ED2A79"/>
    <w:rsid w:val="00ED2B0C"/>
    <w:rsid w:val="00ED34C6"/>
    <w:rsid w:val="00ED375C"/>
    <w:rsid w:val="00ED3EE4"/>
    <w:rsid w:val="00ED5725"/>
    <w:rsid w:val="00ED5FDC"/>
    <w:rsid w:val="00ED683F"/>
    <w:rsid w:val="00ED6C0E"/>
    <w:rsid w:val="00ED742D"/>
    <w:rsid w:val="00ED79F7"/>
    <w:rsid w:val="00ED7A45"/>
    <w:rsid w:val="00EE08AE"/>
    <w:rsid w:val="00EE0AE9"/>
    <w:rsid w:val="00EE10BB"/>
    <w:rsid w:val="00EE1108"/>
    <w:rsid w:val="00EE2069"/>
    <w:rsid w:val="00EE2100"/>
    <w:rsid w:val="00EE31F4"/>
    <w:rsid w:val="00EE3CB3"/>
    <w:rsid w:val="00EE4073"/>
    <w:rsid w:val="00EE41CB"/>
    <w:rsid w:val="00EE41D7"/>
    <w:rsid w:val="00EE5112"/>
    <w:rsid w:val="00EE518F"/>
    <w:rsid w:val="00EE542F"/>
    <w:rsid w:val="00EE6388"/>
    <w:rsid w:val="00EE7463"/>
    <w:rsid w:val="00EF05A1"/>
    <w:rsid w:val="00EF0839"/>
    <w:rsid w:val="00EF0B12"/>
    <w:rsid w:val="00EF117F"/>
    <w:rsid w:val="00EF159F"/>
    <w:rsid w:val="00EF172C"/>
    <w:rsid w:val="00EF2676"/>
    <w:rsid w:val="00EF345C"/>
    <w:rsid w:val="00EF3BC2"/>
    <w:rsid w:val="00EF3E13"/>
    <w:rsid w:val="00EF41FC"/>
    <w:rsid w:val="00EF47B8"/>
    <w:rsid w:val="00EF624E"/>
    <w:rsid w:val="00EF70CC"/>
    <w:rsid w:val="00EF7A01"/>
    <w:rsid w:val="00F01382"/>
    <w:rsid w:val="00F01923"/>
    <w:rsid w:val="00F019DF"/>
    <w:rsid w:val="00F01C34"/>
    <w:rsid w:val="00F01DB4"/>
    <w:rsid w:val="00F02048"/>
    <w:rsid w:val="00F02090"/>
    <w:rsid w:val="00F024EC"/>
    <w:rsid w:val="00F02538"/>
    <w:rsid w:val="00F03053"/>
    <w:rsid w:val="00F03CD2"/>
    <w:rsid w:val="00F04562"/>
    <w:rsid w:val="00F04A05"/>
    <w:rsid w:val="00F04FB2"/>
    <w:rsid w:val="00F052AC"/>
    <w:rsid w:val="00F054E9"/>
    <w:rsid w:val="00F05E1B"/>
    <w:rsid w:val="00F06B7D"/>
    <w:rsid w:val="00F06D08"/>
    <w:rsid w:val="00F07080"/>
    <w:rsid w:val="00F079B6"/>
    <w:rsid w:val="00F10156"/>
    <w:rsid w:val="00F1078C"/>
    <w:rsid w:val="00F10FF9"/>
    <w:rsid w:val="00F11352"/>
    <w:rsid w:val="00F114BF"/>
    <w:rsid w:val="00F11517"/>
    <w:rsid w:val="00F11A07"/>
    <w:rsid w:val="00F11F16"/>
    <w:rsid w:val="00F11FC9"/>
    <w:rsid w:val="00F12195"/>
    <w:rsid w:val="00F12C0C"/>
    <w:rsid w:val="00F136EF"/>
    <w:rsid w:val="00F137D5"/>
    <w:rsid w:val="00F1399E"/>
    <w:rsid w:val="00F139B9"/>
    <w:rsid w:val="00F13C91"/>
    <w:rsid w:val="00F14165"/>
    <w:rsid w:val="00F142E1"/>
    <w:rsid w:val="00F148D0"/>
    <w:rsid w:val="00F148DD"/>
    <w:rsid w:val="00F14943"/>
    <w:rsid w:val="00F15932"/>
    <w:rsid w:val="00F15972"/>
    <w:rsid w:val="00F16318"/>
    <w:rsid w:val="00F16689"/>
    <w:rsid w:val="00F175C1"/>
    <w:rsid w:val="00F17616"/>
    <w:rsid w:val="00F17ACB"/>
    <w:rsid w:val="00F17E86"/>
    <w:rsid w:val="00F17E98"/>
    <w:rsid w:val="00F20250"/>
    <w:rsid w:val="00F21311"/>
    <w:rsid w:val="00F228E0"/>
    <w:rsid w:val="00F22D95"/>
    <w:rsid w:val="00F22EAF"/>
    <w:rsid w:val="00F24797"/>
    <w:rsid w:val="00F24DE0"/>
    <w:rsid w:val="00F24F9C"/>
    <w:rsid w:val="00F251F9"/>
    <w:rsid w:val="00F252C5"/>
    <w:rsid w:val="00F25665"/>
    <w:rsid w:val="00F262F9"/>
    <w:rsid w:val="00F267DA"/>
    <w:rsid w:val="00F26BE9"/>
    <w:rsid w:val="00F275F7"/>
    <w:rsid w:val="00F27748"/>
    <w:rsid w:val="00F27E83"/>
    <w:rsid w:val="00F304A8"/>
    <w:rsid w:val="00F30B5A"/>
    <w:rsid w:val="00F313E7"/>
    <w:rsid w:val="00F31511"/>
    <w:rsid w:val="00F31D52"/>
    <w:rsid w:val="00F320E2"/>
    <w:rsid w:val="00F32138"/>
    <w:rsid w:val="00F324D4"/>
    <w:rsid w:val="00F33118"/>
    <w:rsid w:val="00F332AF"/>
    <w:rsid w:val="00F333AA"/>
    <w:rsid w:val="00F33813"/>
    <w:rsid w:val="00F34018"/>
    <w:rsid w:val="00F34EF2"/>
    <w:rsid w:val="00F352E0"/>
    <w:rsid w:val="00F35470"/>
    <w:rsid w:val="00F3582E"/>
    <w:rsid w:val="00F3654E"/>
    <w:rsid w:val="00F36794"/>
    <w:rsid w:val="00F3708F"/>
    <w:rsid w:val="00F4059E"/>
    <w:rsid w:val="00F408B2"/>
    <w:rsid w:val="00F41736"/>
    <w:rsid w:val="00F41BBB"/>
    <w:rsid w:val="00F41C7B"/>
    <w:rsid w:val="00F42244"/>
    <w:rsid w:val="00F42C8E"/>
    <w:rsid w:val="00F42EC2"/>
    <w:rsid w:val="00F436B8"/>
    <w:rsid w:val="00F4488A"/>
    <w:rsid w:val="00F4546C"/>
    <w:rsid w:val="00F45B73"/>
    <w:rsid w:val="00F4629D"/>
    <w:rsid w:val="00F46505"/>
    <w:rsid w:val="00F46B1A"/>
    <w:rsid w:val="00F46BBB"/>
    <w:rsid w:val="00F476C3"/>
    <w:rsid w:val="00F50015"/>
    <w:rsid w:val="00F51E4A"/>
    <w:rsid w:val="00F530E0"/>
    <w:rsid w:val="00F53BC6"/>
    <w:rsid w:val="00F53C6E"/>
    <w:rsid w:val="00F53DFF"/>
    <w:rsid w:val="00F546E1"/>
    <w:rsid w:val="00F54893"/>
    <w:rsid w:val="00F54B18"/>
    <w:rsid w:val="00F55119"/>
    <w:rsid w:val="00F55D83"/>
    <w:rsid w:val="00F55E0A"/>
    <w:rsid w:val="00F560C0"/>
    <w:rsid w:val="00F5665A"/>
    <w:rsid w:val="00F57BE5"/>
    <w:rsid w:val="00F57C12"/>
    <w:rsid w:val="00F602F8"/>
    <w:rsid w:val="00F60DFB"/>
    <w:rsid w:val="00F615DD"/>
    <w:rsid w:val="00F61ED6"/>
    <w:rsid w:val="00F61F52"/>
    <w:rsid w:val="00F62A0D"/>
    <w:rsid w:val="00F62FD4"/>
    <w:rsid w:val="00F63B29"/>
    <w:rsid w:val="00F65D9D"/>
    <w:rsid w:val="00F664C4"/>
    <w:rsid w:val="00F66D68"/>
    <w:rsid w:val="00F6728D"/>
    <w:rsid w:val="00F678EC"/>
    <w:rsid w:val="00F67A7F"/>
    <w:rsid w:val="00F67D74"/>
    <w:rsid w:val="00F70698"/>
    <w:rsid w:val="00F70B22"/>
    <w:rsid w:val="00F70F05"/>
    <w:rsid w:val="00F718C9"/>
    <w:rsid w:val="00F723D4"/>
    <w:rsid w:val="00F736BA"/>
    <w:rsid w:val="00F7372A"/>
    <w:rsid w:val="00F74C0C"/>
    <w:rsid w:val="00F74F1A"/>
    <w:rsid w:val="00F760BC"/>
    <w:rsid w:val="00F761B7"/>
    <w:rsid w:val="00F761D0"/>
    <w:rsid w:val="00F76268"/>
    <w:rsid w:val="00F7687A"/>
    <w:rsid w:val="00F76AFF"/>
    <w:rsid w:val="00F76C9C"/>
    <w:rsid w:val="00F77026"/>
    <w:rsid w:val="00F77BAF"/>
    <w:rsid w:val="00F80112"/>
    <w:rsid w:val="00F808C5"/>
    <w:rsid w:val="00F80D1B"/>
    <w:rsid w:val="00F812BB"/>
    <w:rsid w:val="00F822AE"/>
    <w:rsid w:val="00F824EE"/>
    <w:rsid w:val="00F82B6D"/>
    <w:rsid w:val="00F8335F"/>
    <w:rsid w:val="00F8389F"/>
    <w:rsid w:val="00F856D8"/>
    <w:rsid w:val="00F85AD5"/>
    <w:rsid w:val="00F85CE9"/>
    <w:rsid w:val="00F85E69"/>
    <w:rsid w:val="00F85F43"/>
    <w:rsid w:val="00F86D0D"/>
    <w:rsid w:val="00F87AF9"/>
    <w:rsid w:val="00F91A01"/>
    <w:rsid w:val="00F91F5D"/>
    <w:rsid w:val="00F9229F"/>
    <w:rsid w:val="00F92606"/>
    <w:rsid w:val="00F92BC5"/>
    <w:rsid w:val="00F92C33"/>
    <w:rsid w:val="00F931CC"/>
    <w:rsid w:val="00F937A2"/>
    <w:rsid w:val="00F95A3B"/>
    <w:rsid w:val="00F95C0A"/>
    <w:rsid w:val="00F9609E"/>
    <w:rsid w:val="00F967D4"/>
    <w:rsid w:val="00F9695D"/>
    <w:rsid w:val="00F96D45"/>
    <w:rsid w:val="00F97425"/>
    <w:rsid w:val="00F97749"/>
    <w:rsid w:val="00FA00C0"/>
    <w:rsid w:val="00FA0AD3"/>
    <w:rsid w:val="00FA0F72"/>
    <w:rsid w:val="00FA116E"/>
    <w:rsid w:val="00FA2E07"/>
    <w:rsid w:val="00FA2F7F"/>
    <w:rsid w:val="00FA374F"/>
    <w:rsid w:val="00FA37EA"/>
    <w:rsid w:val="00FA4166"/>
    <w:rsid w:val="00FA54AD"/>
    <w:rsid w:val="00FA5880"/>
    <w:rsid w:val="00FA72F5"/>
    <w:rsid w:val="00FA7982"/>
    <w:rsid w:val="00FA7E6F"/>
    <w:rsid w:val="00FB00C2"/>
    <w:rsid w:val="00FB041F"/>
    <w:rsid w:val="00FB0BE0"/>
    <w:rsid w:val="00FB1654"/>
    <w:rsid w:val="00FB1871"/>
    <w:rsid w:val="00FB1A42"/>
    <w:rsid w:val="00FB1D12"/>
    <w:rsid w:val="00FB25BF"/>
    <w:rsid w:val="00FB2DCE"/>
    <w:rsid w:val="00FB32A2"/>
    <w:rsid w:val="00FB4047"/>
    <w:rsid w:val="00FB46AE"/>
    <w:rsid w:val="00FB51F7"/>
    <w:rsid w:val="00FB538C"/>
    <w:rsid w:val="00FB5CAA"/>
    <w:rsid w:val="00FB5DD6"/>
    <w:rsid w:val="00FB66C7"/>
    <w:rsid w:val="00FB6A88"/>
    <w:rsid w:val="00FB6C95"/>
    <w:rsid w:val="00FB6F90"/>
    <w:rsid w:val="00FB716D"/>
    <w:rsid w:val="00FB790B"/>
    <w:rsid w:val="00FC0150"/>
    <w:rsid w:val="00FC08E1"/>
    <w:rsid w:val="00FC093E"/>
    <w:rsid w:val="00FC0AF7"/>
    <w:rsid w:val="00FC121C"/>
    <w:rsid w:val="00FC12D3"/>
    <w:rsid w:val="00FC16C1"/>
    <w:rsid w:val="00FC16DF"/>
    <w:rsid w:val="00FC1A7C"/>
    <w:rsid w:val="00FC23C8"/>
    <w:rsid w:val="00FC2D73"/>
    <w:rsid w:val="00FC3720"/>
    <w:rsid w:val="00FC41CE"/>
    <w:rsid w:val="00FC42B4"/>
    <w:rsid w:val="00FC4491"/>
    <w:rsid w:val="00FC551A"/>
    <w:rsid w:val="00FC5B52"/>
    <w:rsid w:val="00FC6CB5"/>
    <w:rsid w:val="00FC73DA"/>
    <w:rsid w:val="00FC7735"/>
    <w:rsid w:val="00FC7A82"/>
    <w:rsid w:val="00FC7BA2"/>
    <w:rsid w:val="00FD14D8"/>
    <w:rsid w:val="00FD14F1"/>
    <w:rsid w:val="00FD1C75"/>
    <w:rsid w:val="00FD1DAB"/>
    <w:rsid w:val="00FD21C6"/>
    <w:rsid w:val="00FD37F8"/>
    <w:rsid w:val="00FD3EA4"/>
    <w:rsid w:val="00FD4125"/>
    <w:rsid w:val="00FD538B"/>
    <w:rsid w:val="00FD54BB"/>
    <w:rsid w:val="00FD55AA"/>
    <w:rsid w:val="00FD56CE"/>
    <w:rsid w:val="00FD5B61"/>
    <w:rsid w:val="00FD5EB9"/>
    <w:rsid w:val="00FD63C5"/>
    <w:rsid w:val="00FD64CF"/>
    <w:rsid w:val="00FD7103"/>
    <w:rsid w:val="00FD72CA"/>
    <w:rsid w:val="00FD749C"/>
    <w:rsid w:val="00FE117F"/>
    <w:rsid w:val="00FE1EC3"/>
    <w:rsid w:val="00FE1F2A"/>
    <w:rsid w:val="00FE2169"/>
    <w:rsid w:val="00FE27B2"/>
    <w:rsid w:val="00FE2EE5"/>
    <w:rsid w:val="00FE2F71"/>
    <w:rsid w:val="00FE3323"/>
    <w:rsid w:val="00FE376A"/>
    <w:rsid w:val="00FE3EBD"/>
    <w:rsid w:val="00FE4824"/>
    <w:rsid w:val="00FE51C8"/>
    <w:rsid w:val="00FE6C7D"/>
    <w:rsid w:val="00FE6E09"/>
    <w:rsid w:val="00FE72D6"/>
    <w:rsid w:val="00FE7473"/>
    <w:rsid w:val="00FE7A6D"/>
    <w:rsid w:val="00FE7E87"/>
    <w:rsid w:val="00FF06AD"/>
    <w:rsid w:val="00FF147D"/>
    <w:rsid w:val="00FF14C0"/>
    <w:rsid w:val="00FF1579"/>
    <w:rsid w:val="00FF15A7"/>
    <w:rsid w:val="00FF1B7F"/>
    <w:rsid w:val="00FF1D51"/>
    <w:rsid w:val="00FF2422"/>
    <w:rsid w:val="00FF4088"/>
    <w:rsid w:val="00FF422B"/>
    <w:rsid w:val="00FF4A62"/>
    <w:rsid w:val="00FF4DB0"/>
    <w:rsid w:val="00FF5383"/>
    <w:rsid w:val="00FF5825"/>
    <w:rsid w:val="00FF5C7C"/>
    <w:rsid w:val="00FF6517"/>
    <w:rsid w:val="00FF7EE4"/>
    <w:rsid w:val="01194F67"/>
    <w:rsid w:val="014F1F33"/>
    <w:rsid w:val="0180A010"/>
    <w:rsid w:val="01E04AB8"/>
    <w:rsid w:val="01EC017C"/>
    <w:rsid w:val="01FB1775"/>
    <w:rsid w:val="02351BB8"/>
    <w:rsid w:val="02716694"/>
    <w:rsid w:val="027906FE"/>
    <w:rsid w:val="027A2257"/>
    <w:rsid w:val="027A3AAB"/>
    <w:rsid w:val="02936308"/>
    <w:rsid w:val="029712F7"/>
    <w:rsid w:val="02A4E74E"/>
    <w:rsid w:val="02A82C84"/>
    <w:rsid w:val="02D1B0C6"/>
    <w:rsid w:val="030D467B"/>
    <w:rsid w:val="034CE8CF"/>
    <w:rsid w:val="034E9670"/>
    <w:rsid w:val="03E0F800"/>
    <w:rsid w:val="03F3FFCD"/>
    <w:rsid w:val="04160B0C"/>
    <w:rsid w:val="047D0DD5"/>
    <w:rsid w:val="058940C9"/>
    <w:rsid w:val="05F17A9C"/>
    <w:rsid w:val="0622BA70"/>
    <w:rsid w:val="063F4764"/>
    <w:rsid w:val="0651B36D"/>
    <w:rsid w:val="06848991"/>
    <w:rsid w:val="079BCC1E"/>
    <w:rsid w:val="07EAF1D6"/>
    <w:rsid w:val="07F0843D"/>
    <w:rsid w:val="07FB4BC3"/>
    <w:rsid w:val="0832CD72"/>
    <w:rsid w:val="086FC0C4"/>
    <w:rsid w:val="0884129D"/>
    <w:rsid w:val="0895C2A4"/>
    <w:rsid w:val="08C91918"/>
    <w:rsid w:val="08E963DB"/>
    <w:rsid w:val="08F5A65F"/>
    <w:rsid w:val="0902A48C"/>
    <w:rsid w:val="0926F879"/>
    <w:rsid w:val="092BD15D"/>
    <w:rsid w:val="09579D09"/>
    <w:rsid w:val="096AF2BA"/>
    <w:rsid w:val="09A301F6"/>
    <w:rsid w:val="09B7A180"/>
    <w:rsid w:val="09BC2A53"/>
    <w:rsid w:val="0A1869CF"/>
    <w:rsid w:val="0AA0C5A5"/>
    <w:rsid w:val="0AD99C43"/>
    <w:rsid w:val="0AEE6229"/>
    <w:rsid w:val="0B262905"/>
    <w:rsid w:val="0B2C4CA9"/>
    <w:rsid w:val="0B5CFC9B"/>
    <w:rsid w:val="0B767F07"/>
    <w:rsid w:val="0B997AE8"/>
    <w:rsid w:val="0BC3C728"/>
    <w:rsid w:val="0BE460CA"/>
    <w:rsid w:val="0C3963AA"/>
    <w:rsid w:val="0C42313D"/>
    <w:rsid w:val="0C65624F"/>
    <w:rsid w:val="0C695F28"/>
    <w:rsid w:val="0C7442B6"/>
    <w:rsid w:val="0CD0671E"/>
    <w:rsid w:val="0CE9D6D7"/>
    <w:rsid w:val="0CEFD9BA"/>
    <w:rsid w:val="0D616889"/>
    <w:rsid w:val="0D67B275"/>
    <w:rsid w:val="0D78DA2E"/>
    <w:rsid w:val="0D7A0220"/>
    <w:rsid w:val="0D7C7E8C"/>
    <w:rsid w:val="0D930942"/>
    <w:rsid w:val="0DB386B2"/>
    <w:rsid w:val="0DF2437F"/>
    <w:rsid w:val="0E077DB9"/>
    <w:rsid w:val="0E101317"/>
    <w:rsid w:val="0E291F60"/>
    <w:rsid w:val="0E423696"/>
    <w:rsid w:val="0ECAD4C1"/>
    <w:rsid w:val="0EDEB4B3"/>
    <w:rsid w:val="0F033990"/>
    <w:rsid w:val="0F12A352"/>
    <w:rsid w:val="0F4EE2BC"/>
    <w:rsid w:val="0F9B713F"/>
    <w:rsid w:val="0F9C85B2"/>
    <w:rsid w:val="0FBF851C"/>
    <w:rsid w:val="103FD9D6"/>
    <w:rsid w:val="1096F566"/>
    <w:rsid w:val="1098E2D3"/>
    <w:rsid w:val="10AAD3FE"/>
    <w:rsid w:val="10B14B82"/>
    <w:rsid w:val="10B74DBB"/>
    <w:rsid w:val="10B81A43"/>
    <w:rsid w:val="10E103CB"/>
    <w:rsid w:val="10EBAF3C"/>
    <w:rsid w:val="11063FA3"/>
    <w:rsid w:val="111BB6A9"/>
    <w:rsid w:val="113068C2"/>
    <w:rsid w:val="1148DDC7"/>
    <w:rsid w:val="119CF26D"/>
    <w:rsid w:val="11A32B7E"/>
    <w:rsid w:val="11A81B5B"/>
    <w:rsid w:val="11B73C15"/>
    <w:rsid w:val="11F260D5"/>
    <w:rsid w:val="11F67E32"/>
    <w:rsid w:val="1234B334"/>
    <w:rsid w:val="124D3F04"/>
    <w:rsid w:val="124E7DA4"/>
    <w:rsid w:val="126B8A21"/>
    <w:rsid w:val="12A4307B"/>
    <w:rsid w:val="12C5207E"/>
    <w:rsid w:val="12E4AE28"/>
    <w:rsid w:val="1327D81E"/>
    <w:rsid w:val="13603D49"/>
    <w:rsid w:val="13839F55"/>
    <w:rsid w:val="13A7438B"/>
    <w:rsid w:val="13B5347B"/>
    <w:rsid w:val="143DA72F"/>
    <w:rsid w:val="144C6865"/>
    <w:rsid w:val="144E96C8"/>
    <w:rsid w:val="147F155F"/>
    <w:rsid w:val="14C02692"/>
    <w:rsid w:val="14C0B422"/>
    <w:rsid w:val="14C110E1"/>
    <w:rsid w:val="14C3A87F"/>
    <w:rsid w:val="14E5695F"/>
    <w:rsid w:val="14FC0DAA"/>
    <w:rsid w:val="15850ADB"/>
    <w:rsid w:val="15A4D8C2"/>
    <w:rsid w:val="15D97790"/>
    <w:rsid w:val="15D98244"/>
    <w:rsid w:val="15DFAD1E"/>
    <w:rsid w:val="1624EF93"/>
    <w:rsid w:val="16408E84"/>
    <w:rsid w:val="16693CFF"/>
    <w:rsid w:val="1676EB8A"/>
    <w:rsid w:val="167D341D"/>
    <w:rsid w:val="169288BD"/>
    <w:rsid w:val="16B440C4"/>
    <w:rsid w:val="16C54CFD"/>
    <w:rsid w:val="17108473"/>
    <w:rsid w:val="172598BE"/>
    <w:rsid w:val="17722F94"/>
    <w:rsid w:val="1795278B"/>
    <w:rsid w:val="17985FCB"/>
    <w:rsid w:val="17C7EC61"/>
    <w:rsid w:val="185B61AB"/>
    <w:rsid w:val="187D8652"/>
    <w:rsid w:val="188F6C6D"/>
    <w:rsid w:val="18BD5A81"/>
    <w:rsid w:val="19209421"/>
    <w:rsid w:val="19AA81FF"/>
    <w:rsid w:val="1A44BD47"/>
    <w:rsid w:val="1A600AE8"/>
    <w:rsid w:val="1A7E7AA7"/>
    <w:rsid w:val="1AE9D9AF"/>
    <w:rsid w:val="1AEDF8DF"/>
    <w:rsid w:val="1B451042"/>
    <w:rsid w:val="1B97C7B0"/>
    <w:rsid w:val="1BD7CB76"/>
    <w:rsid w:val="1BD9F236"/>
    <w:rsid w:val="1BF0CFB5"/>
    <w:rsid w:val="1BF53D0C"/>
    <w:rsid w:val="1C2E9C34"/>
    <w:rsid w:val="1C347AB2"/>
    <w:rsid w:val="1C3740BB"/>
    <w:rsid w:val="1C3F2E41"/>
    <w:rsid w:val="1C4E4441"/>
    <w:rsid w:val="1C5C5830"/>
    <w:rsid w:val="1CE9E0CA"/>
    <w:rsid w:val="1CF00C63"/>
    <w:rsid w:val="1D20BE49"/>
    <w:rsid w:val="1D3D2CE8"/>
    <w:rsid w:val="1D713DF7"/>
    <w:rsid w:val="1DF5AA57"/>
    <w:rsid w:val="1E0427A8"/>
    <w:rsid w:val="1E2D2551"/>
    <w:rsid w:val="1E300B4A"/>
    <w:rsid w:val="1E38C21E"/>
    <w:rsid w:val="1E646972"/>
    <w:rsid w:val="1ED432D4"/>
    <w:rsid w:val="1EDB4B79"/>
    <w:rsid w:val="1EF456FE"/>
    <w:rsid w:val="1F0B3D58"/>
    <w:rsid w:val="1F7C5E4D"/>
    <w:rsid w:val="1F90F726"/>
    <w:rsid w:val="202CF9EC"/>
    <w:rsid w:val="20A46F41"/>
    <w:rsid w:val="20B9B4E9"/>
    <w:rsid w:val="20D3D965"/>
    <w:rsid w:val="20ECD989"/>
    <w:rsid w:val="212773DE"/>
    <w:rsid w:val="215FBF81"/>
    <w:rsid w:val="21689C41"/>
    <w:rsid w:val="21915F3F"/>
    <w:rsid w:val="21DC0ECD"/>
    <w:rsid w:val="222C8F38"/>
    <w:rsid w:val="224338EF"/>
    <w:rsid w:val="225AD787"/>
    <w:rsid w:val="227F99D0"/>
    <w:rsid w:val="233AA869"/>
    <w:rsid w:val="238523B1"/>
    <w:rsid w:val="23912ECF"/>
    <w:rsid w:val="23DFAA9A"/>
    <w:rsid w:val="241B95BE"/>
    <w:rsid w:val="2432483D"/>
    <w:rsid w:val="2444F814"/>
    <w:rsid w:val="247BE9B6"/>
    <w:rsid w:val="2496B915"/>
    <w:rsid w:val="24A0195C"/>
    <w:rsid w:val="24AFCE8D"/>
    <w:rsid w:val="24B0F7DF"/>
    <w:rsid w:val="24F3A9CD"/>
    <w:rsid w:val="24FBD883"/>
    <w:rsid w:val="257AD9B1"/>
    <w:rsid w:val="257D4BFB"/>
    <w:rsid w:val="258EAF75"/>
    <w:rsid w:val="25A2367A"/>
    <w:rsid w:val="25FEA58A"/>
    <w:rsid w:val="261E2B94"/>
    <w:rsid w:val="26898851"/>
    <w:rsid w:val="2700237C"/>
    <w:rsid w:val="2709D820"/>
    <w:rsid w:val="27375F66"/>
    <w:rsid w:val="27683706"/>
    <w:rsid w:val="2781E0E8"/>
    <w:rsid w:val="279CF2CC"/>
    <w:rsid w:val="2802EEF3"/>
    <w:rsid w:val="287768D2"/>
    <w:rsid w:val="288006A4"/>
    <w:rsid w:val="28D37E23"/>
    <w:rsid w:val="290CE197"/>
    <w:rsid w:val="2959E2AD"/>
    <w:rsid w:val="299ADA36"/>
    <w:rsid w:val="29B0CF0C"/>
    <w:rsid w:val="29B857B6"/>
    <w:rsid w:val="29B866A0"/>
    <w:rsid w:val="29BB3BE5"/>
    <w:rsid w:val="29CC9C2C"/>
    <w:rsid w:val="29F62565"/>
    <w:rsid w:val="2A1F5B92"/>
    <w:rsid w:val="2A853498"/>
    <w:rsid w:val="2AA0594D"/>
    <w:rsid w:val="2AC1E841"/>
    <w:rsid w:val="2AFB89BF"/>
    <w:rsid w:val="2B3B831D"/>
    <w:rsid w:val="2B4A36F5"/>
    <w:rsid w:val="2B5A1106"/>
    <w:rsid w:val="2BBE2645"/>
    <w:rsid w:val="2BEB86C8"/>
    <w:rsid w:val="2D175636"/>
    <w:rsid w:val="2D255D8C"/>
    <w:rsid w:val="2D3919D0"/>
    <w:rsid w:val="2D62D5C2"/>
    <w:rsid w:val="2D704DF1"/>
    <w:rsid w:val="2DB43C22"/>
    <w:rsid w:val="2DD2B1FD"/>
    <w:rsid w:val="2DD916F4"/>
    <w:rsid w:val="2E40DCD7"/>
    <w:rsid w:val="2E889C15"/>
    <w:rsid w:val="2EB239D0"/>
    <w:rsid w:val="2F0DF183"/>
    <w:rsid w:val="2F285D21"/>
    <w:rsid w:val="2F55C07D"/>
    <w:rsid w:val="2F67CF02"/>
    <w:rsid w:val="3041A467"/>
    <w:rsid w:val="30487737"/>
    <w:rsid w:val="304C17C5"/>
    <w:rsid w:val="305DF60C"/>
    <w:rsid w:val="30947196"/>
    <w:rsid w:val="309D1158"/>
    <w:rsid w:val="30A4E10E"/>
    <w:rsid w:val="31178857"/>
    <w:rsid w:val="3152D1D6"/>
    <w:rsid w:val="31893467"/>
    <w:rsid w:val="3237BB26"/>
    <w:rsid w:val="326C9A9B"/>
    <w:rsid w:val="32BCE38B"/>
    <w:rsid w:val="32F0863B"/>
    <w:rsid w:val="330401AC"/>
    <w:rsid w:val="331232DC"/>
    <w:rsid w:val="331A2071"/>
    <w:rsid w:val="331E7C88"/>
    <w:rsid w:val="332F747B"/>
    <w:rsid w:val="335CCDAD"/>
    <w:rsid w:val="336A9831"/>
    <w:rsid w:val="338E9F30"/>
    <w:rsid w:val="33A783BC"/>
    <w:rsid w:val="345249C2"/>
    <w:rsid w:val="34A42BEF"/>
    <w:rsid w:val="34B81A96"/>
    <w:rsid w:val="34BE8818"/>
    <w:rsid w:val="34CC882E"/>
    <w:rsid w:val="3519F713"/>
    <w:rsid w:val="35305946"/>
    <w:rsid w:val="3548D95D"/>
    <w:rsid w:val="354C4EC2"/>
    <w:rsid w:val="35C15B90"/>
    <w:rsid w:val="35ECFB8A"/>
    <w:rsid w:val="366BF9A5"/>
    <w:rsid w:val="36977170"/>
    <w:rsid w:val="36A788EA"/>
    <w:rsid w:val="36B01949"/>
    <w:rsid w:val="36D458B3"/>
    <w:rsid w:val="36F43895"/>
    <w:rsid w:val="371194ED"/>
    <w:rsid w:val="37489126"/>
    <w:rsid w:val="374CD8E9"/>
    <w:rsid w:val="37561264"/>
    <w:rsid w:val="37B3DBC7"/>
    <w:rsid w:val="37BE0090"/>
    <w:rsid w:val="37BF96A8"/>
    <w:rsid w:val="37E6F5CF"/>
    <w:rsid w:val="37FAD314"/>
    <w:rsid w:val="382ACD7E"/>
    <w:rsid w:val="383DC9A5"/>
    <w:rsid w:val="38A7E040"/>
    <w:rsid w:val="390EDE3D"/>
    <w:rsid w:val="39B0BFD1"/>
    <w:rsid w:val="3A5486D1"/>
    <w:rsid w:val="3AA21A4C"/>
    <w:rsid w:val="3B18772C"/>
    <w:rsid w:val="3B33414F"/>
    <w:rsid w:val="3B3A72C8"/>
    <w:rsid w:val="3B3D5D49"/>
    <w:rsid w:val="3B7264C5"/>
    <w:rsid w:val="3B98B913"/>
    <w:rsid w:val="3BE6571B"/>
    <w:rsid w:val="3BF4D154"/>
    <w:rsid w:val="3BF8E3E8"/>
    <w:rsid w:val="3C2A7C1B"/>
    <w:rsid w:val="3C31A804"/>
    <w:rsid w:val="3C41B9B3"/>
    <w:rsid w:val="3C86F3A4"/>
    <w:rsid w:val="3C94DB29"/>
    <w:rsid w:val="3C961577"/>
    <w:rsid w:val="3CB8A08A"/>
    <w:rsid w:val="3CE23621"/>
    <w:rsid w:val="3D2188E6"/>
    <w:rsid w:val="3D37BD19"/>
    <w:rsid w:val="3D3EF700"/>
    <w:rsid w:val="3D46106B"/>
    <w:rsid w:val="3D4D24F1"/>
    <w:rsid w:val="3DC2D30C"/>
    <w:rsid w:val="3DCB65A4"/>
    <w:rsid w:val="3DDA95B7"/>
    <w:rsid w:val="3DEB3DE6"/>
    <w:rsid w:val="3DF917D6"/>
    <w:rsid w:val="3E04D0B2"/>
    <w:rsid w:val="3E4DB9B2"/>
    <w:rsid w:val="3E8E11F7"/>
    <w:rsid w:val="3E9511BC"/>
    <w:rsid w:val="3ED8C804"/>
    <w:rsid w:val="3F749784"/>
    <w:rsid w:val="3F899EF8"/>
    <w:rsid w:val="3F8D253D"/>
    <w:rsid w:val="3FBA197E"/>
    <w:rsid w:val="3FDDA7EA"/>
    <w:rsid w:val="3FEA8FB1"/>
    <w:rsid w:val="3FFF1BEA"/>
    <w:rsid w:val="402A1503"/>
    <w:rsid w:val="40383C48"/>
    <w:rsid w:val="40928D3E"/>
    <w:rsid w:val="40B8D883"/>
    <w:rsid w:val="40BD96EA"/>
    <w:rsid w:val="41123679"/>
    <w:rsid w:val="412DAC21"/>
    <w:rsid w:val="41387F4D"/>
    <w:rsid w:val="4140C418"/>
    <w:rsid w:val="4142FC2A"/>
    <w:rsid w:val="4170F112"/>
    <w:rsid w:val="41885656"/>
    <w:rsid w:val="41B6BDAB"/>
    <w:rsid w:val="41DCF6FE"/>
    <w:rsid w:val="41E211F4"/>
    <w:rsid w:val="4208B95B"/>
    <w:rsid w:val="424F56AA"/>
    <w:rsid w:val="4254A8E4"/>
    <w:rsid w:val="42E319B1"/>
    <w:rsid w:val="42F9A36F"/>
    <w:rsid w:val="44547BC5"/>
    <w:rsid w:val="44734E81"/>
    <w:rsid w:val="44E6D9D9"/>
    <w:rsid w:val="44E9D7DD"/>
    <w:rsid w:val="452D6463"/>
    <w:rsid w:val="453DF424"/>
    <w:rsid w:val="456FD99C"/>
    <w:rsid w:val="457A3928"/>
    <w:rsid w:val="45A1A704"/>
    <w:rsid w:val="45CE12D6"/>
    <w:rsid w:val="45E88E1D"/>
    <w:rsid w:val="463C043A"/>
    <w:rsid w:val="46B57BE9"/>
    <w:rsid w:val="46BA3588"/>
    <w:rsid w:val="46F33351"/>
    <w:rsid w:val="477800C8"/>
    <w:rsid w:val="478605BC"/>
    <w:rsid w:val="47B43118"/>
    <w:rsid w:val="47D22E9D"/>
    <w:rsid w:val="4858F9F7"/>
    <w:rsid w:val="4896BE08"/>
    <w:rsid w:val="48D82050"/>
    <w:rsid w:val="4901FEDA"/>
    <w:rsid w:val="4907145E"/>
    <w:rsid w:val="490DDD8C"/>
    <w:rsid w:val="495DE367"/>
    <w:rsid w:val="4991D155"/>
    <w:rsid w:val="4997FC90"/>
    <w:rsid w:val="49A4DEED"/>
    <w:rsid w:val="49CDE060"/>
    <w:rsid w:val="49F7EFE2"/>
    <w:rsid w:val="4A0B6B16"/>
    <w:rsid w:val="4A2D6E61"/>
    <w:rsid w:val="4A419978"/>
    <w:rsid w:val="4A76A9BC"/>
    <w:rsid w:val="4A98EF96"/>
    <w:rsid w:val="4AA2E4BF"/>
    <w:rsid w:val="4AC61A52"/>
    <w:rsid w:val="4B76FE73"/>
    <w:rsid w:val="4B7B5A43"/>
    <w:rsid w:val="4BB3F82C"/>
    <w:rsid w:val="4BBEEC35"/>
    <w:rsid w:val="4BD64BB4"/>
    <w:rsid w:val="4BD9C485"/>
    <w:rsid w:val="4C31557E"/>
    <w:rsid w:val="4C42B7C3"/>
    <w:rsid w:val="4C66E77D"/>
    <w:rsid w:val="4C6C6E82"/>
    <w:rsid w:val="4C796B8C"/>
    <w:rsid w:val="4C962A56"/>
    <w:rsid w:val="4C9AFE6A"/>
    <w:rsid w:val="4CA01C66"/>
    <w:rsid w:val="4D64AB2C"/>
    <w:rsid w:val="4D753F52"/>
    <w:rsid w:val="4DE95313"/>
    <w:rsid w:val="4E12DEED"/>
    <w:rsid w:val="4F332BEC"/>
    <w:rsid w:val="4F48B7CC"/>
    <w:rsid w:val="4F4D34D0"/>
    <w:rsid w:val="4F798E3C"/>
    <w:rsid w:val="4FB4F6EB"/>
    <w:rsid w:val="4FEA7A9C"/>
    <w:rsid w:val="4FFB139E"/>
    <w:rsid w:val="50080E8F"/>
    <w:rsid w:val="505AE024"/>
    <w:rsid w:val="505DAD43"/>
    <w:rsid w:val="505DFEB3"/>
    <w:rsid w:val="508437E2"/>
    <w:rsid w:val="508451D1"/>
    <w:rsid w:val="50F7A708"/>
    <w:rsid w:val="512B947F"/>
    <w:rsid w:val="51323944"/>
    <w:rsid w:val="5134D48D"/>
    <w:rsid w:val="51977BB1"/>
    <w:rsid w:val="51AA4A3B"/>
    <w:rsid w:val="51B4F9CD"/>
    <w:rsid w:val="51BAD6BC"/>
    <w:rsid w:val="52B4BBCB"/>
    <w:rsid w:val="53014197"/>
    <w:rsid w:val="53504092"/>
    <w:rsid w:val="536C42AA"/>
    <w:rsid w:val="537049AD"/>
    <w:rsid w:val="537660D8"/>
    <w:rsid w:val="54310ADB"/>
    <w:rsid w:val="54324A18"/>
    <w:rsid w:val="5442D5F2"/>
    <w:rsid w:val="54FC0188"/>
    <w:rsid w:val="5508130B"/>
    <w:rsid w:val="550EA03B"/>
    <w:rsid w:val="5512FED6"/>
    <w:rsid w:val="55635B21"/>
    <w:rsid w:val="5566CF68"/>
    <w:rsid w:val="55937FA5"/>
    <w:rsid w:val="5599D342"/>
    <w:rsid w:val="55A780B1"/>
    <w:rsid w:val="55BC37E0"/>
    <w:rsid w:val="56095478"/>
    <w:rsid w:val="567E6806"/>
    <w:rsid w:val="569EC4E8"/>
    <w:rsid w:val="56AEB4D3"/>
    <w:rsid w:val="56D63D13"/>
    <w:rsid w:val="571B0131"/>
    <w:rsid w:val="57241708"/>
    <w:rsid w:val="5736DB4C"/>
    <w:rsid w:val="57729E63"/>
    <w:rsid w:val="577DF55C"/>
    <w:rsid w:val="5798BB2B"/>
    <w:rsid w:val="57C1CDA6"/>
    <w:rsid w:val="57CFF453"/>
    <w:rsid w:val="584EF5B6"/>
    <w:rsid w:val="58E9C771"/>
    <w:rsid w:val="58ED799D"/>
    <w:rsid w:val="5918A718"/>
    <w:rsid w:val="5952FDAA"/>
    <w:rsid w:val="599B5B47"/>
    <w:rsid w:val="59B3A14B"/>
    <w:rsid w:val="59F0BA64"/>
    <w:rsid w:val="59F7CDF1"/>
    <w:rsid w:val="5A304DA8"/>
    <w:rsid w:val="5A5A8F79"/>
    <w:rsid w:val="5A690A58"/>
    <w:rsid w:val="5A805AD4"/>
    <w:rsid w:val="5AD7C71D"/>
    <w:rsid w:val="5AF16F06"/>
    <w:rsid w:val="5B48288D"/>
    <w:rsid w:val="5B849EEA"/>
    <w:rsid w:val="5B878BBD"/>
    <w:rsid w:val="5BE7C204"/>
    <w:rsid w:val="5C67487C"/>
    <w:rsid w:val="5C890391"/>
    <w:rsid w:val="5C8A3D19"/>
    <w:rsid w:val="5CA94F2B"/>
    <w:rsid w:val="5D11D7F6"/>
    <w:rsid w:val="5D1375E3"/>
    <w:rsid w:val="5D5AED61"/>
    <w:rsid w:val="5D5FADEB"/>
    <w:rsid w:val="5D8403E2"/>
    <w:rsid w:val="5D9773DA"/>
    <w:rsid w:val="5DBCDE4E"/>
    <w:rsid w:val="5E6B55AC"/>
    <w:rsid w:val="5E96968D"/>
    <w:rsid w:val="5EE8F9FD"/>
    <w:rsid w:val="5EE9A40C"/>
    <w:rsid w:val="5F0EFC7B"/>
    <w:rsid w:val="5F2A0B1F"/>
    <w:rsid w:val="5F731065"/>
    <w:rsid w:val="5F7A1676"/>
    <w:rsid w:val="5FB1159C"/>
    <w:rsid w:val="6005FA95"/>
    <w:rsid w:val="602F6E42"/>
    <w:rsid w:val="6041591A"/>
    <w:rsid w:val="60641FE5"/>
    <w:rsid w:val="60E51A4C"/>
    <w:rsid w:val="60FA5637"/>
    <w:rsid w:val="616D636D"/>
    <w:rsid w:val="61B49003"/>
    <w:rsid w:val="61BFBAAD"/>
    <w:rsid w:val="62B28897"/>
    <w:rsid w:val="62D2294A"/>
    <w:rsid w:val="63993041"/>
    <w:rsid w:val="6419058A"/>
    <w:rsid w:val="641CBB0E"/>
    <w:rsid w:val="643F35E5"/>
    <w:rsid w:val="64593647"/>
    <w:rsid w:val="64658106"/>
    <w:rsid w:val="6467D855"/>
    <w:rsid w:val="648F6591"/>
    <w:rsid w:val="64A1F755"/>
    <w:rsid w:val="64A81846"/>
    <w:rsid w:val="64BC3419"/>
    <w:rsid w:val="65398479"/>
    <w:rsid w:val="65AEBD51"/>
    <w:rsid w:val="65B8A8EB"/>
    <w:rsid w:val="65ECD871"/>
    <w:rsid w:val="65F4F7CD"/>
    <w:rsid w:val="6692BB2B"/>
    <w:rsid w:val="66932BD0"/>
    <w:rsid w:val="669D2C47"/>
    <w:rsid w:val="6776D683"/>
    <w:rsid w:val="679634B3"/>
    <w:rsid w:val="6807C47D"/>
    <w:rsid w:val="681BA940"/>
    <w:rsid w:val="686385E9"/>
    <w:rsid w:val="687E54F3"/>
    <w:rsid w:val="68CEB89A"/>
    <w:rsid w:val="69207947"/>
    <w:rsid w:val="6926FBA9"/>
    <w:rsid w:val="69818A99"/>
    <w:rsid w:val="69A7A29A"/>
    <w:rsid w:val="69FA22DF"/>
    <w:rsid w:val="6ABD6597"/>
    <w:rsid w:val="6AC8E48B"/>
    <w:rsid w:val="6AE7D637"/>
    <w:rsid w:val="6AEF8919"/>
    <w:rsid w:val="6B4C2C5C"/>
    <w:rsid w:val="6B691D49"/>
    <w:rsid w:val="6BA8932C"/>
    <w:rsid w:val="6BD033D9"/>
    <w:rsid w:val="6BDE8908"/>
    <w:rsid w:val="6C1553B5"/>
    <w:rsid w:val="6C1EB178"/>
    <w:rsid w:val="6C1F3890"/>
    <w:rsid w:val="6C40A463"/>
    <w:rsid w:val="6C56A7D9"/>
    <w:rsid w:val="6C600A3A"/>
    <w:rsid w:val="6C628D31"/>
    <w:rsid w:val="6C64EB11"/>
    <w:rsid w:val="6D250A75"/>
    <w:rsid w:val="6D68D487"/>
    <w:rsid w:val="6D966EB2"/>
    <w:rsid w:val="6DD8A256"/>
    <w:rsid w:val="6E2E7955"/>
    <w:rsid w:val="6E5C2FC5"/>
    <w:rsid w:val="6E97F2B0"/>
    <w:rsid w:val="6EF82D5B"/>
    <w:rsid w:val="6F131B25"/>
    <w:rsid w:val="6F13FFB6"/>
    <w:rsid w:val="6F28B6B2"/>
    <w:rsid w:val="6F32EEEB"/>
    <w:rsid w:val="6F5269E5"/>
    <w:rsid w:val="6F764BEC"/>
    <w:rsid w:val="6F7F8095"/>
    <w:rsid w:val="6F81F586"/>
    <w:rsid w:val="6F9107E0"/>
    <w:rsid w:val="6FB7EF91"/>
    <w:rsid w:val="6FCA2F49"/>
    <w:rsid w:val="7046F42B"/>
    <w:rsid w:val="70522DFB"/>
    <w:rsid w:val="706D0437"/>
    <w:rsid w:val="7073C65B"/>
    <w:rsid w:val="707D89A4"/>
    <w:rsid w:val="7114A8AC"/>
    <w:rsid w:val="71BBD5DB"/>
    <w:rsid w:val="71E768C5"/>
    <w:rsid w:val="720A022F"/>
    <w:rsid w:val="720EC58E"/>
    <w:rsid w:val="727D3F3D"/>
    <w:rsid w:val="72E49ECE"/>
    <w:rsid w:val="7320CB35"/>
    <w:rsid w:val="732ED77E"/>
    <w:rsid w:val="735632B5"/>
    <w:rsid w:val="73641DFE"/>
    <w:rsid w:val="73799C5E"/>
    <w:rsid w:val="744926AE"/>
    <w:rsid w:val="75156CBF"/>
    <w:rsid w:val="7524A2FF"/>
    <w:rsid w:val="7563A5A1"/>
    <w:rsid w:val="7573C87C"/>
    <w:rsid w:val="75BE843B"/>
    <w:rsid w:val="75FDC266"/>
    <w:rsid w:val="762A3F85"/>
    <w:rsid w:val="763F534A"/>
    <w:rsid w:val="7641E4A1"/>
    <w:rsid w:val="76C57626"/>
    <w:rsid w:val="77418749"/>
    <w:rsid w:val="77C6DD83"/>
    <w:rsid w:val="784BA062"/>
    <w:rsid w:val="7874A919"/>
    <w:rsid w:val="788D431A"/>
    <w:rsid w:val="789E09FF"/>
    <w:rsid w:val="78A92DC9"/>
    <w:rsid w:val="78F60B94"/>
    <w:rsid w:val="7904D01E"/>
    <w:rsid w:val="7967D9CF"/>
    <w:rsid w:val="79EDD44F"/>
    <w:rsid w:val="7A1B75A5"/>
    <w:rsid w:val="7A2D62CC"/>
    <w:rsid w:val="7A456734"/>
    <w:rsid w:val="7A6CD5B2"/>
    <w:rsid w:val="7A7D155E"/>
    <w:rsid w:val="7A91DBF5"/>
    <w:rsid w:val="7ADF5E47"/>
    <w:rsid w:val="7AFC9C05"/>
    <w:rsid w:val="7B7BB402"/>
    <w:rsid w:val="7B8CC7D4"/>
    <w:rsid w:val="7B95B583"/>
    <w:rsid w:val="7BA7F104"/>
    <w:rsid w:val="7BB288A5"/>
    <w:rsid w:val="7BB75D94"/>
    <w:rsid w:val="7BC08A36"/>
    <w:rsid w:val="7C2FE219"/>
    <w:rsid w:val="7C43B57C"/>
    <w:rsid w:val="7C4BFADA"/>
    <w:rsid w:val="7C842A56"/>
    <w:rsid w:val="7CAC60D0"/>
    <w:rsid w:val="7D080ECB"/>
    <w:rsid w:val="7D816FE7"/>
    <w:rsid w:val="7EFF78FB"/>
    <w:rsid w:val="7F1ED30E"/>
    <w:rsid w:val="7F4299E8"/>
    <w:rsid w:val="7F67E782"/>
    <w:rsid w:val="7F68E3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ABC00"/>
  <w15:docId w15:val="{68A077FA-CDD1-44E4-9696-396B2E60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943"/>
    <w:pPr>
      <w:keepNext/>
      <w:keepLines/>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E32943"/>
    <w:pPr>
      <w:keepNext/>
      <w:keepLines/>
      <w:spacing w:before="40"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351B9E"/>
    <w:pPr>
      <w:keepNext/>
      <w:keepLines/>
      <w:spacing w:before="40" w:after="0" w:line="480" w:lineRule="auto"/>
      <w:outlineLvl w:val="2"/>
    </w:pPr>
    <w:rPr>
      <w:rFonts w:ascii="Times New Roman" w:eastAsiaTheme="majorEastAsia" w:hAnsi="Times New Roman" w:cstheme="majorBidi"/>
      <w:b/>
      <w:i/>
      <w:sz w:val="24"/>
      <w:szCs w:val="24"/>
    </w:rPr>
  </w:style>
  <w:style w:type="paragraph" w:styleId="Heading4">
    <w:name w:val="heading 4"/>
    <w:basedOn w:val="Normal"/>
    <w:next w:val="Normal"/>
    <w:link w:val="Heading4Char"/>
    <w:uiPriority w:val="9"/>
    <w:unhideWhenUsed/>
    <w:qFormat/>
    <w:rsid w:val="002F0CB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E1F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E1F1B"/>
  </w:style>
  <w:style w:type="character" w:customStyle="1" w:styleId="eop">
    <w:name w:val="eop"/>
    <w:basedOn w:val="DefaultParagraphFont"/>
    <w:rsid w:val="002E1F1B"/>
  </w:style>
  <w:style w:type="character" w:customStyle="1" w:styleId="superscript">
    <w:name w:val="superscript"/>
    <w:basedOn w:val="DefaultParagraphFont"/>
    <w:rsid w:val="002E1F1B"/>
  </w:style>
  <w:style w:type="paragraph" w:styleId="FootnoteText">
    <w:name w:val="footnote text"/>
    <w:basedOn w:val="Normal"/>
    <w:link w:val="FootnoteTextChar"/>
    <w:uiPriority w:val="99"/>
    <w:unhideWhenUsed/>
    <w:rsid w:val="00E81573"/>
    <w:pPr>
      <w:spacing w:after="0" w:line="240" w:lineRule="auto"/>
    </w:pPr>
    <w:rPr>
      <w:sz w:val="20"/>
      <w:szCs w:val="20"/>
    </w:rPr>
  </w:style>
  <w:style w:type="character" w:customStyle="1" w:styleId="FootnoteTextChar">
    <w:name w:val="Footnote Text Char"/>
    <w:basedOn w:val="DefaultParagraphFont"/>
    <w:link w:val="FootnoteText"/>
    <w:uiPriority w:val="99"/>
    <w:rsid w:val="00E81573"/>
    <w:rPr>
      <w:sz w:val="20"/>
      <w:szCs w:val="20"/>
    </w:rPr>
  </w:style>
  <w:style w:type="character" w:styleId="FootnoteReference">
    <w:name w:val="footnote reference"/>
    <w:basedOn w:val="DefaultParagraphFont"/>
    <w:uiPriority w:val="99"/>
    <w:semiHidden/>
    <w:unhideWhenUsed/>
    <w:rsid w:val="00E81573"/>
    <w:rPr>
      <w:vertAlign w:val="superscript"/>
    </w:rPr>
  </w:style>
  <w:style w:type="character" w:styleId="Hyperlink">
    <w:name w:val="Hyperlink"/>
    <w:basedOn w:val="DefaultParagraphFont"/>
    <w:uiPriority w:val="99"/>
    <w:unhideWhenUsed/>
    <w:rsid w:val="00E81573"/>
    <w:rPr>
      <w:color w:val="0000FF"/>
      <w:u w:val="single"/>
    </w:rPr>
  </w:style>
  <w:style w:type="character" w:styleId="Emphasis">
    <w:name w:val="Emphasis"/>
    <w:basedOn w:val="DefaultParagraphFont"/>
    <w:uiPriority w:val="20"/>
    <w:qFormat/>
    <w:rsid w:val="00E81573"/>
    <w:rPr>
      <w:i/>
      <w:iCs/>
    </w:rPr>
  </w:style>
  <w:style w:type="table" w:styleId="TableGrid">
    <w:name w:val="Table Grid"/>
    <w:basedOn w:val="TableNormal"/>
    <w:uiPriority w:val="39"/>
    <w:rsid w:val="0046716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72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72CA"/>
    <w:pPr>
      <w:ind w:left="720"/>
      <w:contextualSpacing/>
    </w:pPr>
  </w:style>
  <w:style w:type="paragraph" w:customStyle="1" w:styleId="ssrcss-1q0x1qg-paragraph">
    <w:name w:val="ssrcss-1q0x1qg-paragraph"/>
    <w:basedOn w:val="Normal"/>
    <w:rsid w:val="00B60B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96D1D"/>
    <w:rPr>
      <w:color w:val="954F72" w:themeColor="followedHyperlink"/>
      <w:u w:val="single"/>
    </w:rPr>
  </w:style>
  <w:style w:type="paragraph" w:styleId="Header">
    <w:name w:val="header"/>
    <w:basedOn w:val="Normal"/>
    <w:link w:val="HeaderChar"/>
    <w:uiPriority w:val="99"/>
    <w:unhideWhenUsed/>
    <w:rsid w:val="001C0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0E7"/>
  </w:style>
  <w:style w:type="paragraph" w:styleId="Footer">
    <w:name w:val="footer"/>
    <w:basedOn w:val="Normal"/>
    <w:link w:val="FooterChar"/>
    <w:uiPriority w:val="99"/>
    <w:unhideWhenUsed/>
    <w:rsid w:val="001C0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0E7"/>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C91B3C"/>
    <w:rPr>
      <w:color w:val="605E5C"/>
      <w:shd w:val="clear" w:color="auto" w:fill="E1DFDD"/>
    </w:r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sid w:val="00E32943"/>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435A6C"/>
    <w:pPr>
      <w:outlineLvl w:val="9"/>
    </w:pPr>
    <w:rPr>
      <w:lang w:val="en-US"/>
    </w:rPr>
  </w:style>
  <w:style w:type="paragraph" w:styleId="TOC1">
    <w:name w:val="toc 1"/>
    <w:basedOn w:val="Normal"/>
    <w:next w:val="Normal"/>
    <w:autoRedefine/>
    <w:uiPriority w:val="39"/>
    <w:unhideWhenUsed/>
    <w:rsid w:val="00723495"/>
    <w:pPr>
      <w:tabs>
        <w:tab w:val="right" w:leader="dot" w:pos="9016"/>
      </w:tabs>
      <w:spacing w:after="100"/>
    </w:pPr>
  </w:style>
  <w:style w:type="character" w:customStyle="1" w:styleId="Heading2Char">
    <w:name w:val="Heading 2 Char"/>
    <w:basedOn w:val="DefaultParagraphFont"/>
    <w:link w:val="Heading2"/>
    <w:uiPriority w:val="9"/>
    <w:rsid w:val="00E3294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51B9E"/>
    <w:rPr>
      <w:rFonts w:ascii="Times New Roman" w:eastAsiaTheme="majorEastAsia" w:hAnsi="Times New Roman" w:cstheme="majorBidi"/>
      <w:b/>
      <w:i/>
      <w:sz w:val="24"/>
      <w:szCs w:val="24"/>
    </w:rPr>
  </w:style>
  <w:style w:type="paragraph" w:styleId="TOC2">
    <w:name w:val="toc 2"/>
    <w:basedOn w:val="Normal"/>
    <w:next w:val="Normal"/>
    <w:autoRedefine/>
    <w:uiPriority w:val="39"/>
    <w:unhideWhenUsed/>
    <w:rsid w:val="00EE41D7"/>
    <w:pPr>
      <w:tabs>
        <w:tab w:val="right" w:leader="dot" w:pos="9016"/>
      </w:tabs>
      <w:spacing w:after="100"/>
      <w:ind w:left="220"/>
    </w:pPr>
  </w:style>
  <w:style w:type="paragraph" w:styleId="TOC3">
    <w:name w:val="toc 3"/>
    <w:basedOn w:val="Normal"/>
    <w:next w:val="Normal"/>
    <w:autoRedefine/>
    <w:uiPriority w:val="39"/>
    <w:unhideWhenUsed/>
    <w:rsid w:val="00EE41D7"/>
    <w:pPr>
      <w:tabs>
        <w:tab w:val="right" w:leader="dot" w:pos="9016"/>
      </w:tabs>
      <w:spacing w:after="100"/>
      <w:ind w:left="440"/>
    </w:pPr>
  </w:style>
  <w:style w:type="paragraph" w:styleId="CommentSubject">
    <w:name w:val="annotation subject"/>
    <w:basedOn w:val="CommentText"/>
    <w:next w:val="CommentText"/>
    <w:link w:val="CommentSubjectChar"/>
    <w:uiPriority w:val="99"/>
    <w:semiHidden/>
    <w:unhideWhenUsed/>
    <w:rsid w:val="007575E5"/>
    <w:rPr>
      <w:b/>
      <w:bCs/>
    </w:rPr>
  </w:style>
  <w:style w:type="character" w:customStyle="1" w:styleId="CommentSubjectChar">
    <w:name w:val="Comment Subject Char"/>
    <w:basedOn w:val="CommentTextChar"/>
    <w:link w:val="CommentSubject"/>
    <w:uiPriority w:val="99"/>
    <w:semiHidden/>
    <w:rsid w:val="007575E5"/>
    <w:rPr>
      <w:b/>
      <w:bCs/>
      <w:sz w:val="20"/>
      <w:szCs w:val="20"/>
    </w:rPr>
  </w:style>
  <w:style w:type="paragraph" w:customStyle="1" w:styleId="topic-p">
    <w:name w:val="topic-p"/>
    <w:basedOn w:val="Normal"/>
    <w:rsid w:val="001648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90BD3"/>
    <w:pPr>
      <w:spacing w:after="0" w:line="240" w:lineRule="auto"/>
    </w:pPr>
  </w:style>
  <w:style w:type="character" w:customStyle="1" w:styleId="off-screen">
    <w:name w:val="off-screen"/>
    <w:basedOn w:val="DefaultParagraphFont"/>
    <w:rsid w:val="004740B8"/>
  </w:style>
  <w:style w:type="paragraph" w:customStyle="1" w:styleId="citation-article-doi">
    <w:name w:val="citation-article-doi"/>
    <w:basedOn w:val="Normal"/>
    <w:rsid w:val="00A31F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5624A"/>
    <w:rPr>
      <w:rFonts w:ascii="Segoe UI" w:hAnsi="Segoe UI" w:cs="Segoe UI" w:hint="default"/>
      <w:sz w:val="18"/>
      <w:szCs w:val="18"/>
    </w:rPr>
  </w:style>
  <w:style w:type="paragraph" w:customStyle="1" w:styleId="pf0">
    <w:name w:val="pf0"/>
    <w:basedOn w:val="Normal"/>
    <w:rsid w:val="00B639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52CFF"/>
    <w:rPr>
      <w:b/>
      <w:bCs/>
    </w:rPr>
  </w:style>
  <w:style w:type="character" w:customStyle="1" w:styleId="searchhistory-search-term">
    <w:name w:val="searchhistory-search-term"/>
    <w:basedOn w:val="DefaultParagraphFont"/>
    <w:rsid w:val="00A52CFF"/>
  </w:style>
  <w:style w:type="character" w:customStyle="1" w:styleId="row-boolean">
    <w:name w:val="row-boolean"/>
    <w:basedOn w:val="DefaultParagraphFont"/>
    <w:rsid w:val="00A52CFF"/>
  </w:style>
  <w:style w:type="paragraph" w:styleId="EndnoteText">
    <w:name w:val="endnote text"/>
    <w:basedOn w:val="Normal"/>
    <w:link w:val="EndnoteTextChar"/>
    <w:uiPriority w:val="99"/>
    <w:semiHidden/>
    <w:unhideWhenUsed/>
    <w:rsid w:val="00A959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5965"/>
    <w:rPr>
      <w:sz w:val="20"/>
      <w:szCs w:val="20"/>
    </w:rPr>
  </w:style>
  <w:style w:type="character" w:styleId="EndnoteReference">
    <w:name w:val="endnote reference"/>
    <w:basedOn w:val="DefaultParagraphFont"/>
    <w:uiPriority w:val="99"/>
    <w:semiHidden/>
    <w:unhideWhenUsed/>
    <w:rsid w:val="00A95965"/>
    <w:rPr>
      <w:vertAlign w:val="superscript"/>
    </w:rPr>
  </w:style>
  <w:style w:type="paragraph" w:customStyle="1" w:styleId="xelementtoproof">
    <w:name w:val="x_elementtoproof"/>
    <w:basedOn w:val="Normal"/>
    <w:uiPriority w:val="99"/>
    <w:semiHidden/>
    <w:rsid w:val="001B4368"/>
    <w:pPr>
      <w:spacing w:after="0" w:line="240" w:lineRule="auto"/>
    </w:pPr>
    <w:rPr>
      <w:rFonts w:ascii="Calibri" w:eastAsiaTheme="minorEastAsia" w:hAnsi="Calibri" w:cs="Calibri"/>
      <w:lang w:eastAsia="en-GB"/>
    </w:rPr>
  </w:style>
  <w:style w:type="character" w:customStyle="1" w:styleId="cf11">
    <w:name w:val="cf11"/>
    <w:basedOn w:val="DefaultParagraphFont"/>
    <w:rsid w:val="00B05F24"/>
    <w:rPr>
      <w:rFonts w:ascii="Segoe UI" w:hAnsi="Segoe UI" w:cs="Segoe UI" w:hint="default"/>
      <w:color w:val="222222"/>
      <w:sz w:val="18"/>
      <w:szCs w:val="18"/>
      <w:shd w:val="clear" w:color="auto" w:fill="FFFFFF"/>
    </w:rPr>
  </w:style>
  <w:style w:type="character" w:customStyle="1" w:styleId="cf21">
    <w:name w:val="cf21"/>
    <w:basedOn w:val="DefaultParagraphFont"/>
    <w:rsid w:val="00B05F24"/>
    <w:rPr>
      <w:rFonts w:ascii="Segoe UI" w:hAnsi="Segoe UI" w:cs="Segoe UI" w:hint="default"/>
      <w:i/>
      <w:iCs/>
      <w:color w:val="222222"/>
      <w:sz w:val="18"/>
      <w:szCs w:val="18"/>
      <w:shd w:val="clear" w:color="auto" w:fill="FFFFFF"/>
    </w:rPr>
  </w:style>
  <w:style w:type="character" w:customStyle="1" w:styleId="cf31">
    <w:name w:val="cf31"/>
    <w:basedOn w:val="DefaultParagraphFont"/>
    <w:rsid w:val="00B05F24"/>
    <w:rPr>
      <w:rFonts w:ascii="Segoe UI" w:hAnsi="Segoe UI" w:cs="Segoe UI" w:hint="default"/>
      <w:b/>
      <w:bCs/>
      <w:color w:val="222222"/>
      <w:sz w:val="18"/>
      <w:szCs w:val="18"/>
      <w:shd w:val="clear" w:color="auto" w:fill="FFFFFF"/>
    </w:rPr>
  </w:style>
  <w:style w:type="character" w:customStyle="1" w:styleId="cf51">
    <w:name w:val="cf51"/>
    <w:basedOn w:val="DefaultParagraphFont"/>
    <w:rsid w:val="006F59D6"/>
    <w:rPr>
      <w:rFonts w:ascii="Segoe UI" w:hAnsi="Segoe UI" w:cs="Segoe UI" w:hint="default"/>
      <w:b/>
      <w:bCs/>
      <w:sz w:val="18"/>
      <w:szCs w:val="18"/>
      <w:shd w:val="clear" w:color="auto" w:fill="FFFFFF"/>
    </w:rPr>
  </w:style>
  <w:style w:type="character" w:customStyle="1" w:styleId="cf41">
    <w:name w:val="cf41"/>
    <w:basedOn w:val="DefaultParagraphFont"/>
    <w:rsid w:val="006F59D6"/>
    <w:rPr>
      <w:rFonts w:ascii="Segoe UI" w:hAnsi="Segoe UI" w:cs="Segoe UI" w:hint="default"/>
      <w:sz w:val="18"/>
      <w:szCs w:val="18"/>
    </w:rPr>
  </w:style>
  <w:style w:type="character" w:customStyle="1" w:styleId="Heading4Char">
    <w:name w:val="Heading 4 Char"/>
    <w:basedOn w:val="DefaultParagraphFont"/>
    <w:link w:val="Heading4"/>
    <w:uiPriority w:val="9"/>
    <w:rsid w:val="002F0CBF"/>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D11307"/>
    <w:pPr>
      <w:spacing w:after="100"/>
      <w:ind w:left="660"/>
    </w:pPr>
    <w:rPr>
      <w:rFonts w:eastAsiaTheme="minorEastAsia"/>
      <w:kern w:val="2"/>
      <w:lang w:eastAsia="en-GB"/>
      <w14:ligatures w14:val="standardContextual"/>
    </w:rPr>
  </w:style>
  <w:style w:type="paragraph" w:styleId="TOC5">
    <w:name w:val="toc 5"/>
    <w:basedOn w:val="Normal"/>
    <w:next w:val="Normal"/>
    <w:autoRedefine/>
    <w:uiPriority w:val="39"/>
    <w:unhideWhenUsed/>
    <w:rsid w:val="00D11307"/>
    <w:pPr>
      <w:spacing w:after="100"/>
      <w:ind w:left="880"/>
    </w:pPr>
    <w:rPr>
      <w:rFonts w:eastAsiaTheme="minorEastAsia"/>
      <w:kern w:val="2"/>
      <w:lang w:eastAsia="en-GB"/>
      <w14:ligatures w14:val="standardContextual"/>
    </w:rPr>
  </w:style>
  <w:style w:type="paragraph" w:styleId="TOC6">
    <w:name w:val="toc 6"/>
    <w:basedOn w:val="Normal"/>
    <w:next w:val="Normal"/>
    <w:autoRedefine/>
    <w:uiPriority w:val="39"/>
    <w:unhideWhenUsed/>
    <w:rsid w:val="00D11307"/>
    <w:pPr>
      <w:spacing w:after="100"/>
      <w:ind w:left="1100"/>
    </w:pPr>
    <w:rPr>
      <w:rFonts w:eastAsiaTheme="minorEastAsia"/>
      <w:kern w:val="2"/>
      <w:lang w:eastAsia="en-GB"/>
      <w14:ligatures w14:val="standardContextual"/>
    </w:rPr>
  </w:style>
  <w:style w:type="paragraph" w:styleId="TOC7">
    <w:name w:val="toc 7"/>
    <w:basedOn w:val="Normal"/>
    <w:next w:val="Normal"/>
    <w:autoRedefine/>
    <w:uiPriority w:val="39"/>
    <w:unhideWhenUsed/>
    <w:rsid w:val="00D11307"/>
    <w:pPr>
      <w:spacing w:after="100"/>
      <w:ind w:left="1320"/>
    </w:pPr>
    <w:rPr>
      <w:rFonts w:eastAsiaTheme="minorEastAsia"/>
      <w:kern w:val="2"/>
      <w:lang w:eastAsia="en-GB"/>
      <w14:ligatures w14:val="standardContextual"/>
    </w:rPr>
  </w:style>
  <w:style w:type="paragraph" w:styleId="TOC8">
    <w:name w:val="toc 8"/>
    <w:basedOn w:val="Normal"/>
    <w:next w:val="Normal"/>
    <w:autoRedefine/>
    <w:uiPriority w:val="39"/>
    <w:unhideWhenUsed/>
    <w:rsid w:val="00D11307"/>
    <w:pPr>
      <w:spacing w:after="100"/>
      <w:ind w:left="1540"/>
    </w:pPr>
    <w:rPr>
      <w:rFonts w:eastAsiaTheme="minorEastAsia"/>
      <w:kern w:val="2"/>
      <w:lang w:eastAsia="en-GB"/>
      <w14:ligatures w14:val="standardContextual"/>
    </w:rPr>
  </w:style>
  <w:style w:type="paragraph" w:styleId="TOC9">
    <w:name w:val="toc 9"/>
    <w:basedOn w:val="Normal"/>
    <w:next w:val="Normal"/>
    <w:autoRedefine/>
    <w:uiPriority w:val="39"/>
    <w:unhideWhenUsed/>
    <w:rsid w:val="00D11307"/>
    <w:pPr>
      <w:spacing w:after="100"/>
      <w:ind w:left="1760"/>
    </w:pPr>
    <w:rPr>
      <w:rFonts w:eastAsiaTheme="minorEastAsia"/>
      <w:kern w:val="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4994">
      <w:bodyDiv w:val="1"/>
      <w:marLeft w:val="0"/>
      <w:marRight w:val="0"/>
      <w:marTop w:val="0"/>
      <w:marBottom w:val="0"/>
      <w:divBdr>
        <w:top w:val="none" w:sz="0" w:space="0" w:color="auto"/>
        <w:left w:val="none" w:sz="0" w:space="0" w:color="auto"/>
        <w:bottom w:val="none" w:sz="0" w:space="0" w:color="auto"/>
        <w:right w:val="none" w:sz="0" w:space="0" w:color="auto"/>
      </w:divBdr>
    </w:div>
    <w:div w:id="98381487">
      <w:bodyDiv w:val="1"/>
      <w:marLeft w:val="0"/>
      <w:marRight w:val="0"/>
      <w:marTop w:val="0"/>
      <w:marBottom w:val="0"/>
      <w:divBdr>
        <w:top w:val="none" w:sz="0" w:space="0" w:color="auto"/>
        <w:left w:val="none" w:sz="0" w:space="0" w:color="auto"/>
        <w:bottom w:val="none" w:sz="0" w:space="0" w:color="auto"/>
        <w:right w:val="none" w:sz="0" w:space="0" w:color="auto"/>
      </w:divBdr>
    </w:div>
    <w:div w:id="105586776">
      <w:bodyDiv w:val="1"/>
      <w:marLeft w:val="0"/>
      <w:marRight w:val="0"/>
      <w:marTop w:val="0"/>
      <w:marBottom w:val="0"/>
      <w:divBdr>
        <w:top w:val="none" w:sz="0" w:space="0" w:color="auto"/>
        <w:left w:val="none" w:sz="0" w:space="0" w:color="auto"/>
        <w:bottom w:val="none" w:sz="0" w:space="0" w:color="auto"/>
        <w:right w:val="none" w:sz="0" w:space="0" w:color="auto"/>
      </w:divBdr>
    </w:div>
    <w:div w:id="125897835">
      <w:bodyDiv w:val="1"/>
      <w:marLeft w:val="0"/>
      <w:marRight w:val="0"/>
      <w:marTop w:val="0"/>
      <w:marBottom w:val="0"/>
      <w:divBdr>
        <w:top w:val="none" w:sz="0" w:space="0" w:color="auto"/>
        <w:left w:val="none" w:sz="0" w:space="0" w:color="auto"/>
        <w:bottom w:val="none" w:sz="0" w:space="0" w:color="auto"/>
        <w:right w:val="none" w:sz="0" w:space="0" w:color="auto"/>
      </w:divBdr>
    </w:div>
    <w:div w:id="264074765">
      <w:bodyDiv w:val="1"/>
      <w:marLeft w:val="0"/>
      <w:marRight w:val="0"/>
      <w:marTop w:val="0"/>
      <w:marBottom w:val="0"/>
      <w:divBdr>
        <w:top w:val="none" w:sz="0" w:space="0" w:color="auto"/>
        <w:left w:val="none" w:sz="0" w:space="0" w:color="auto"/>
        <w:bottom w:val="none" w:sz="0" w:space="0" w:color="auto"/>
        <w:right w:val="none" w:sz="0" w:space="0" w:color="auto"/>
      </w:divBdr>
    </w:div>
    <w:div w:id="371467873">
      <w:bodyDiv w:val="1"/>
      <w:marLeft w:val="0"/>
      <w:marRight w:val="0"/>
      <w:marTop w:val="0"/>
      <w:marBottom w:val="0"/>
      <w:divBdr>
        <w:top w:val="none" w:sz="0" w:space="0" w:color="auto"/>
        <w:left w:val="none" w:sz="0" w:space="0" w:color="auto"/>
        <w:bottom w:val="none" w:sz="0" w:space="0" w:color="auto"/>
        <w:right w:val="none" w:sz="0" w:space="0" w:color="auto"/>
      </w:divBdr>
    </w:div>
    <w:div w:id="379474701">
      <w:bodyDiv w:val="1"/>
      <w:marLeft w:val="0"/>
      <w:marRight w:val="0"/>
      <w:marTop w:val="0"/>
      <w:marBottom w:val="0"/>
      <w:divBdr>
        <w:top w:val="none" w:sz="0" w:space="0" w:color="auto"/>
        <w:left w:val="none" w:sz="0" w:space="0" w:color="auto"/>
        <w:bottom w:val="none" w:sz="0" w:space="0" w:color="auto"/>
        <w:right w:val="none" w:sz="0" w:space="0" w:color="auto"/>
      </w:divBdr>
    </w:div>
    <w:div w:id="399059418">
      <w:bodyDiv w:val="1"/>
      <w:marLeft w:val="0"/>
      <w:marRight w:val="0"/>
      <w:marTop w:val="0"/>
      <w:marBottom w:val="0"/>
      <w:divBdr>
        <w:top w:val="none" w:sz="0" w:space="0" w:color="auto"/>
        <w:left w:val="none" w:sz="0" w:space="0" w:color="auto"/>
        <w:bottom w:val="none" w:sz="0" w:space="0" w:color="auto"/>
        <w:right w:val="none" w:sz="0" w:space="0" w:color="auto"/>
      </w:divBdr>
    </w:div>
    <w:div w:id="471562840">
      <w:bodyDiv w:val="1"/>
      <w:marLeft w:val="0"/>
      <w:marRight w:val="0"/>
      <w:marTop w:val="0"/>
      <w:marBottom w:val="0"/>
      <w:divBdr>
        <w:top w:val="none" w:sz="0" w:space="0" w:color="auto"/>
        <w:left w:val="none" w:sz="0" w:space="0" w:color="auto"/>
        <w:bottom w:val="none" w:sz="0" w:space="0" w:color="auto"/>
        <w:right w:val="none" w:sz="0" w:space="0" w:color="auto"/>
      </w:divBdr>
    </w:div>
    <w:div w:id="476146219">
      <w:bodyDiv w:val="1"/>
      <w:marLeft w:val="0"/>
      <w:marRight w:val="0"/>
      <w:marTop w:val="0"/>
      <w:marBottom w:val="0"/>
      <w:divBdr>
        <w:top w:val="none" w:sz="0" w:space="0" w:color="auto"/>
        <w:left w:val="none" w:sz="0" w:space="0" w:color="auto"/>
        <w:bottom w:val="none" w:sz="0" w:space="0" w:color="auto"/>
        <w:right w:val="none" w:sz="0" w:space="0" w:color="auto"/>
      </w:divBdr>
    </w:div>
    <w:div w:id="556628442">
      <w:bodyDiv w:val="1"/>
      <w:marLeft w:val="0"/>
      <w:marRight w:val="0"/>
      <w:marTop w:val="0"/>
      <w:marBottom w:val="0"/>
      <w:divBdr>
        <w:top w:val="none" w:sz="0" w:space="0" w:color="auto"/>
        <w:left w:val="none" w:sz="0" w:space="0" w:color="auto"/>
        <w:bottom w:val="none" w:sz="0" w:space="0" w:color="auto"/>
        <w:right w:val="none" w:sz="0" w:space="0" w:color="auto"/>
      </w:divBdr>
    </w:div>
    <w:div w:id="605045148">
      <w:bodyDiv w:val="1"/>
      <w:marLeft w:val="0"/>
      <w:marRight w:val="0"/>
      <w:marTop w:val="0"/>
      <w:marBottom w:val="0"/>
      <w:divBdr>
        <w:top w:val="none" w:sz="0" w:space="0" w:color="auto"/>
        <w:left w:val="none" w:sz="0" w:space="0" w:color="auto"/>
        <w:bottom w:val="none" w:sz="0" w:space="0" w:color="auto"/>
        <w:right w:val="none" w:sz="0" w:space="0" w:color="auto"/>
      </w:divBdr>
    </w:div>
    <w:div w:id="684136586">
      <w:bodyDiv w:val="1"/>
      <w:marLeft w:val="0"/>
      <w:marRight w:val="0"/>
      <w:marTop w:val="0"/>
      <w:marBottom w:val="0"/>
      <w:divBdr>
        <w:top w:val="none" w:sz="0" w:space="0" w:color="auto"/>
        <w:left w:val="none" w:sz="0" w:space="0" w:color="auto"/>
        <w:bottom w:val="none" w:sz="0" w:space="0" w:color="auto"/>
        <w:right w:val="none" w:sz="0" w:space="0" w:color="auto"/>
      </w:divBdr>
    </w:div>
    <w:div w:id="816654668">
      <w:bodyDiv w:val="1"/>
      <w:marLeft w:val="0"/>
      <w:marRight w:val="0"/>
      <w:marTop w:val="0"/>
      <w:marBottom w:val="0"/>
      <w:divBdr>
        <w:top w:val="none" w:sz="0" w:space="0" w:color="auto"/>
        <w:left w:val="none" w:sz="0" w:space="0" w:color="auto"/>
        <w:bottom w:val="none" w:sz="0" w:space="0" w:color="auto"/>
        <w:right w:val="none" w:sz="0" w:space="0" w:color="auto"/>
      </w:divBdr>
    </w:div>
    <w:div w:id="874856462">
      <w:bodyDiv w:val="1"/>
      <w:marLeft w:val="0"/>
      <w:marRight w:val="0"/>
      <w:marTop w:val="0"/>
      <w:marBottom w:val="0"/>
      <w:divBdr>
        <w:top w:val="none" w:sz="0" w:space="0" w:color="auto"/>
        <w:left w:val="none" w:sz="0" w:space="0" w:color="auto"/>
        <w:bottom w:val="none" w:sz="0" w:space="0" w:color="auto"/>
        <w:right w:val="none" w:sz="0" w:space="0" w:color="auto"/>
      </w:divBdr>
    </w:div>
    <w:div w:id="897937527">
      <w:bodyDiv w:val="1"/>
      <w:marLeft w:val="0"/>
      <w:marRight w:val="0"/>
      <w:marTop w:val="0"/>
      <w:marBottom w:val="0"/>
      <w:divBdr>
        <w:top w:val="none" w:sz="0" w:space="0" w:color="auto"/>
        <w:left w:val="none" w:sz="0" w:space="0" w:color="auto"/>
        <w:bottom w:val="none" w:sz="0" w:space="0" w:color="auto"/>
        <w:right w:val="none" w:sz="0" w:space="0" w:color="auto"/>
      </w:divBdr>
    </w:div>
    <w:div w:id="979578515">
      <w:bodyDiv w:val="1"/>
      <w:marLeft w:val="0"/>
      <w:marRight w:val="0"/>
      <w:marTop w:val="0"/>
      <w:marBottom w:val="0"/>
      <w:divBdr>
        <w:top w:val="none" w:sz="0" w:space="0" w:color="auto"/>
        <w:left w:val="none" w:sz="0" w:space="0" w:color="auto"/>
        <w:bottom w:val="none" w:sz="0" w:space="0" w:color="auto"/>
        <w:right w:val="none" w:sz="0" w:space="0" w:color="auto"/>
      </w:divBdr>
    </w:div>
    <w:div w:id="1155343702">
      <w:bodyDiv w:val="1"/>
      <w:marLeft w:val="0"/>
      <w:marRight w:val="0"/>
      <w:marTop w:val="0"/>
      <w:marBottom w:val="0"/>
      <w:divBdr>
        <w:top w:val="none" w:sz="0" w:space="0" w:color="auto"/>
        <w:left w:val="none" w:sz="0" w:space="0" w:color="auto"/>
        <w:bottom w:val="none" w:sz="0" w:space="0" w:color="auto"/>
        <w:right w:val="none" w:sz="0" w:space="0" w:color="auto"/>
      </w:divBdr>
    </w:div>
    <w:div w:id="1210875874">
      <w:bodyDiv w:val="1"/>
      <w:marLeft w:val="0"/>
      <w:marRight w:val="0"/>
      <w:marTop w:val="0"/>
      <w:marBottom w:val="0"/>
      <w:divBdr>
        <w:top w:val="none" w:sz="0" w:space="0" w:color="auto"/>
        <w:left w:val="none" w:sz="0" w:space="0" w:color="auto"/>
        <w:bottom w:val="none" w:sz="0" w:space="0" w:color="auto"/>
        <w:right w:val="none" w:sz="0" w:space="0" w:color="auto"/>
      </w:divBdr>
    </w:div>
    <w:div w:id="1248349680">
      <w:bodyDiv w:val="1"/>
      <w:marLeft w:val="0"/>
      <w:marRight w:val="0"/>
      <w:marTop w:val="0"/>
      <w:marBottom w:val="0"/>
      <w:divBdr>
        <w:top w:val="none" w:sz="0" w:space="0" w:color="auto"/>
        <w:left w:val="none" w:sz="0" w:space="0" w:color="auto"/>
        <w:bottom w:val="none" w:sz="0" w:space="0" w:color="auto"/>
        <w:right w:val="none" w:sz="0" w:space="0" w:color="auto"/>
      </w:divBdr>
    </w:div>
    <w:div w:id="1272399105">
      <w:bodyDiv w:val="1"/>
      <w:marLeft w:val="0"/>
      <w:marRight w:val="0"/>
      <w:marTop w:val="0"/>
      <w:marBottom w:val="0"/>
      <w:divBdr>
        <w:top w:val="none" w:sz="0" w:space="0" w:color="auto"/>
        <w:left w:val="none" w:sz="0" w:space="0" w:color="auto"/>
        <w:bottom w:val="none" w:sz="0" w:space="0" w:color="auto"/>
        <w:right w:val="none" w:sz="0" w:space="0" w:color="auto"/>
      </w:divBdr>
      <w:divsChild>
        <w:div w:id="90008334">
          <w:marLeft w:val="0"/>
          <w:marRight w:val="0"/>
          <w:marTop w:val="0"/>
          <w:marBottom w:val="0"/>
          <w:divBdr>
            <w:top w:val="none" w:sz="0" w:space="0" w:color="auto"/>
            <w:left w:val="none" w:sz="0" w:space="0" w:color="auto"/>
            <w:bottom w:val="none" w:sz="0" w:space="0" w:color="auto"/>
            <w:right w:val="none" w:sz="0" w:space="0" w:color="auto"/>
          </w:divBdr>
          <w:divsChild>
            <w:div w:id="63577464">
              <w:marLeft w:val="0"/>
              <w:marRight w:val="0"/>
              <w:marTop w:val="0"/>
              <w:marBottom w:val="0"/>
              <w:divBdr>
                <w:top w:val="none" w:sz="0" w:space="0" w:color="auto"/>
                <w:left w:val="none" w:sz="0" w:space="0" w:color="auto"/>
                <w:bottom w:val="none" w:sz="0" w:space="0" w:color="auto"/>
                <w:right w:val="none" w:sz="0" w:space="0" w:color="auto"/>
              </w:divBdr>
            </w:div>
            <w:div w:id="188419789">
              <w:marLeft w:val="0"/>
              <w:marRight w:val="0"/>
              <w:marTop w:val="0"/>
              <w:marBottom w:val="0"/>
              <w:divBdr>
                <w:top w:val="none" w:sz="0" w:space="0" w:color="auto"/>
                <w:left w:val="none" w:sz="0" w:space="0" w:color="auto"/>
                <w:bottom w:val="none" w:sz="0" w:space="0" w:color="auto"/>
                <w:right w:val="none" w:sz="0" w:space="0" w:color="auto"/>
              </w:divBdr>
            </w:div>
            <w:div w:id="484710170">
              <w:marLeft w:val="0"/>
              <w:marRight w:val="0"/>
              <w:marTop w:val="0"/>
              <w:marBottom w:val="0"/>
              <w:divBdr>
                <w:top w:val="none" w:sz="0" w:space="0" w:color="auto"/>
                <w:left w:val="none" w:sz="0" w:space="0" w:color="auto"/>
                <w:bottom w:val="none" w:sz="0" w:space="0" w:color="auto"/>
                <w:right w:val="none" w:sz="0" w:space="0" w:color="auto"/>
              </w:divBdr>
            </w:div>
            <w:div w:id="1452356328">
              <w:marLeft w:val="0"/>
              <w:marRight w:val="0"/>
              <w:marTop w:val="0"/>
              <w:marBottom w:val="0"/>
              <w:divBdr>
                <w:top w:val="none" w:sz="0" w:space="0" w:color="auto"/>
                <w:left w:val="none" w:sz="0" w:space="0" w:color="auto"/>
                <w:bottom w:val="none" w:sz="0" w:space="0" w:color="auto"/>
                <w:right w:val="none" w:sz="0" w:space="0" w:color="auto"/>
              </w:divBdr>
            </w:div>
            <w:div w:id="1532063814">
              <w:marLeft w:val="0"/>
              <w:marRight w:val="0"/>
              <w:marTop w:val="0"/>
              <w:marBottom w:val="0"/>
              <w:divBdr>
                <w:top w:val="none" w:sz="0" w:space="0" w:color="auto"/>
                <w:left w:val="none" w:sz="0" w:space="0" w:color="auto"/>
                <w:bottom w:val="none" w:sz="0" w:space="0" w:color="auto"/>
                <w:right w:val="none" w:sz="0" w:space="0" w:color="auto"/>
              </w:divBdr>
            </w:div>
          </w:divsChild>
        </w:div>
        <w:div w:id="282930581">
          <w:marLeft w:val="0"/>
          <w:marRight w:val="0"/>
          <w:marTop w:val="0"/>
          <w:marBottom w:val="0"/>
          <w:divBdr>
            <w:top w:val="none" w:sz="0" w:space="0" w:color="auto"/>
            <w:left w:val="none" w:sz="0" w:space="0" w:color="auto"/>
            <w:bottom w:val="none" w:sz="0" w:space="0" w:color="auto"/>
            <w:right w:val="none" w:sz="0" w:space="0" w:color="auto"/>
          </w:divBdr>
        </w:div>
        <w:div w:id="294222665">
          <w:marLeft w:val="0"/>
          <w:marRight w:val="0"/>
          <w:marTop w:val="0"/>
          <w:marBottom w:val="0"/>
          <w:divBdr>
            <w:top w:val="none" w:sz="0" w:space="0" w:color="auto"/>
            <w:left w:val="none" w:sz="0" w:space="0" w:color="auto"/>
            <w:bottom w:val="none" w:sz="0" w:space="0" w:color="auto"/>
            <w:right w:val="none" w:sz="0" w:space="0" w:color="auto"/>
          </w:divBdr>
        </w:div>
        <w:div w:id="313222665">
          <w:marLeft w:val="0"/>
          <w:marRight w:val="0"/>
          <w:marTop w:val="0"/>
          <w:marBottom w:val="0"/>
          <w:divBdr>
            <w:top w:val="none" w:sz="0" w:space="0" w:color="auto"/>
            <w:left w:val="none" w:sz="0" w:space="0" w:color="auto"/>
            <w:bottom w:val="none" w:sz="0" w:space="0" w:color="auto"/>
            <w:right w:val="none" w:sz="0" w:space="0" w:color="auto"/>
          </w:divBdr>
        </w:div>
        <w:div w:id="445778389">
          <w:marLeft w:val="0"/>
          <w:marRight w:val="0"/>
          <w:marTop w:val="0"/>
          <w:marBottom w:val="0"/>
          <w:divBdr>
            <w:top w:val="none" w:sz="0" w:space="0" w:color="auto"/>
            <w:left w:val="none" w:sz="0" w:space="0" w:color="auto"/>
            <w:bottom w:val="none" w:sz="0" w:space="0" w:color="auto"/>
            <w:right w:val="none" w:sz="0" w:space="0" w:color="auto"/>
          </w:divBdr>
        </w:div>
        <w:div w:id="561017094">
          <w:marLeft w:val="0"/>
          <w:marRight w:val="0"/>
          <w:marTop w:val="0"/>
          <w:marBottom w:val="0"/>
          <w:divBdr>
            <w:top w:val="none" w:sz="0" w:space="0" w:color="auto"/>
            <w:left w:val="none" w:sz="0" w:space="0" w:color="auto"/>
            <w:bottom w:val="none" w:sz="0" w:space="0" w:color="auto"/>
            <w:right w:val="none" w:sz="0" w:space="0" w:color="auto"/>
          </w:divBdr>
        </w:div>
        <w:div w:id="601374610">
          <w:marLeft w:val="0"/>
          <w:marRight w:val="0"/>
          <w:marTop w:val="0"/>
          <w:marBottom w:val="0"/>
          <w:divBdr>
            <w:top w:val="none" w:sz="0" w:space="0" w:color="auto"/>
            <w:left w:val="none" w:sz="0" w:space="0" w:color="auto"/>
            <w:bottom w:val="none" w:sz="0" w:space="0" w:color="auto"/>
            <w:right w:val="none" w:sz="0" w:space="0" w:color="auto"/>
          </w:divBdr>
        </w:div>
        <w:div w:id="678461069">
          <w:marLeft w:val="0"/>
          <w:marRight w:val="0"/>
          <w:marTop w:val="0"/>
          <w:marBottom w:val="0"/>
          <w:divBdr>
            <w:top w:val="none" w:sz="0" w:space="0" w:color="auto"/>
            <w:left w:val="none" w:sz="0" w:space="0" w:color="auto"/>
            <w:bottom w:val="none" w:sz="0" w:space="0" w:color="auto"/>
            <w:right w:val="none" w:sz="0" w:space="0" w:color="auto"/>
          </w:divBdr>
        </w:div>
        <w:div w:id="705757806">
          <w:marLeft w:val="0"/>
          <w:marRight w:val="0"/>
          <w:marTop w:val="0"/>
          <w:marBottom w:val="0"/>
          <w:divBdr>
            <w:top w:val="none" w:sz="0" w:space="0" w:color="auto"/>
            <w:left w:val="none" w:sz="0" w:space="0" w:color="auto"/>
            <w:bottom w:val="none" w:sz="0" w:space="0" w:color="auto"/>
            <w:right w:val="none" w:sz="0" w:space="0" w:color="auto"/>
          </w:divBdr>
        </w:div>
        <w:div w:id="737901207">
          <w:marLeft w:val="0"/>
          <w:marRight w:val="0"/>
          <w:marTop w:val="0"/>
          <w:marBottom w:val="0"/>
          <w:divBdr>
            <w:top w:val="none" w:sz="0" w:space="0" w:color="auto"/>
            <w:left w:val="none" w:sz="0" w:space="0" w:color="auto"/>
            <w:bottom w:val="none" w:sz="0" w:space="0" w:color="auto"/>
            <w:right w:val="none" w:sz="0" w:space="0" w:color="auto"/>
          </w:divBdr>
        </w:div>
        <w:div w:id="748581878">
          <w:marLeft w:val="0"/>
          <w:marRight w:val="0"/>
          <w:marTop w:val="0"/>
          <w:marBottom w:val="0"/>
          <w:divBdr>
            <w:top w:val="none" w:sz="0" w:space="0" w:color="auto"/>
            <w:left w:val="none" w:sz="0" w:space="0" w:color="auto"/>
            <w:bottom w:val="none" w:sz="0" w:space="0" w:color="auto"/>
            <w:right w:val="none" w:sz="0" w:space="0" w:color="auto"/>
          </w:divBdr>
        </w:div>
        <w:div w:id="802310677">
          <w:marLeft w:val="0"/>
          <w:marRight w:val="0"/>
          <w:marTop w:val="0"/>
          <w:marBottom w:val="0"/>
          <w:divBdr>
            <w:top w:val="none" w:sz="0" w:space="0" w:color="auto"/>
            <w:left w:val="none" w:sz="0" w:space="0" w:color="auto"/>
            <w:bottom w:val="none" w:sz="0" w:space="0" w:color="auto"/>
            <w:right w:val="none" w:sz="0" w:space="0" w:color="auto"/>
          </w:divBdr>
        </w:div>
        <w:div w:id="810445227">
          <w:marLeft w:val="0"/>
          <w:marRight w:val="0"/>
          <w:marTop w:val="0"/>
          <w:marBottom w:val="0"/>
          <w:divBdr>
            <w:top w:val="none" w:sz="0" w:space="0" w:color="auto"/>
            <w:left w:val="none" w:sz="0" w:space="0" w:color="auto"/>
            <w:bottom w:val="none" w:sz="0" w:space="0" w:color="auto"/>
            <w:right w:val="none" w:sz="0" w:space="0" w:color="auto"/>
          </w:divBdr>
        </w:div>
        <w:div w:id="884026985">
          <w:marLeft w:val="0"/>
          <w:marRight w:val="0"/>
          <w:marTop w:val="0"/>
          <w:marBottom w:val="0"/>
          <w:divBdr>
            <w:top w:val="none" w:sz="0" w:space="0" w:color="auto"/>
            <w:left w:val="none" w:sz="0" w:space="0" w:color="auto"/>
            <w:bottom w:val="none" w:sz="0" w:space="0" w:color="auto"/>
            <w:right w:val="none" w:sz="0" w:space="0" w:color="auto"/>
          </w:divBdr>
        </w:div>
        <w:div w:id="944730314">
          <w:marLeft w:val="0"/>
          <w:marRight w:val="0"/>
          <w:marTop w:val="0"/>
          <w:marBottom w:val="0"/>
          <w:divBdr>
            <w:top w:val="none" w:sz="0" w:space="0" w:color="auto"/>
            <w:left w:val="none" w:sz="0" w:space="0" w:color="auto"/>
            <w:bottom w:val="none" w:sz="0" w:space="0" w:color="auto"/>
            <w:right w:val="none" w:sz="0" w:space="0" w:color="auto"/>
          </w:divBdr>
        </w:div>
        <w:div w:id="970479181">
          <w:marLeft w:val="0"/>
          <w:marRight w:val="0"/>
          <w:marTop w:val="0"/>
          <w:marBottom w:val="0"/>
          <w:divBdr>
            <w:top w:val="none" w:sz="0" w:space="0" w:color="auto"/>
            <w:left w:val="none" w:sz="0" w:space="0" w:color="auto"/>
            <w:bottom w:val="none" w:sz="0" w:space="0" w:color="auto"/>
            <w:right w:val="none" w:sz="0" w:space="0" w:color="auto"/>
          </w:divBdr>
        </w:div>
        <w:div w:id="1081022876">
          <w:marLeft w:val="0"/>
          <w:marRight w:val="0"/>
          <w:marTop w:val="0"/>
          <w:marBottom w:val="0"/>
          <w:divBdr>
            <w:top w:val="none" w:sz="0" w:space="0" w:color="auto"/>
            <w:left w:val="none" w:sz="0" w:space="0" w:color="auto"/>
            <w:bottom w:val="none" w:sz="0" w:space="0" w:color="auto"/>
            <w:right w:val="none" w:sz="0" w:space="0" w:color="auto"/>
          </w:divBdr>
        </w:div>
        <w:div w:id="1113281815">
          <w:marLeft w:val="0"/>
          <w:marRight w:val="0"/>
          <w:marTop w:val="0"/>
          <w:marBottom w:val="0"/>
          <w:divBdr>
            <w:top w:val="none" w:sz="0" w:space="0" w:color="auto"/>
            <w:left w:val="none" w:sz="0" w:space="0" w:color="auto"/>
            <w:bottom w:val="none" w:sz="0" w:space="0" w:color="auto"/>
            <w:right w:val="none" w:sz="0" w:space="0" w:color="auto"/>
          </w:divBdr>
          <w:divsChild>
            <w:div w:id="795025715">
              <w:marLeft w:val="0"/>
              <w:marRight w:val="0"/>
              <w:marTop w:val="0"/>
              <w:marBottom w:val="0"/>
              <w:divBdr>
                <w:top w:val="none" w:sz="0" w:space="0" w:color="auto"/>
                <w:left w:val="none" w:sz="0" w:space="0" w:color="auto"/>
                <w:bottom w:val="none" w:sz="0" w:space="0" w:color="auto"/>
                <w:right w:val="none" w:sz="0" w:space="0" w:color="auto"/>
              </w:divBdr>
            </w:div>
            <w:div w:id="1178731519">
              <w:marLeft w:val="0"/>
              <w:marRight w:val="0"/>
              <w:marTop w:val="0"/>
              <w:marBottom w:val="0"/>
              <w:divBdr>
                <w:top w:val="none" w:sz="0" w:space="0" w:color="auto"/>
                <w:left w:val="none" w:sz="0" w:space="0" w:color="auto"/>
                <w:bottom w:val="none" w:sz="0" w:space="0" w:color="auto"/>
                <w:right w:val="none" w:sz="0" w:space="0" w:color="auto"/>
              </w:divBdr>
            </w:div>
            <w:div w:id="1424716836">
              <w:marLeft w:val="0"/>
              <w:marRight w:val="0"/>
              <w:marTop w:val="0"/>
              <w:marBottom w:val="0"/>
              <w:divBdr>
                <w:top w:val="none" w:sz="0" w:space="0" w:color="auto"/>
                <w:left w:val="none" w:sz="0" w:space="0" w:color="auto"/>
                <w:bottom w:val="none" w:sz="0" w:space="0" w:color="auto"/>
                <w:right w:val="none" w:sz="0" w:space="0" w:color="auto"/>
              </w:divBdr>
            </w:div>
            <w:div w:id="1554805969">
              <w:marLeft w:val="0"/>
              <w:marRight w:val="0"/>
              <w:marTop w:val="0"/>
              <w:marBottom w:val="0"/>
              <w:divBdr>
                <w:top w:val="none" w:sz="0" w:space="0" w:color="auto"/>
                <w:left w:val="none" w:sz="0" w:space="0" w:color="auto"/>
                <w:bottom w:val="none" w:sz="0" w:space="0" w:color="auto"/>
                <w:right w:val="none" w:sz="0" w:space="0" w:color="auto"/>
              </w:divBdr>
            </w:div>
            <w:div w:id="1786271452">
              <w:marLeft w:val="0"/>
              <w:marRight w:val="0"/>
              <w:marTop w:val="0"/>
              <w:marBottom w:val="0"/>
              <w:divBdr>
                <w:top w:val="none" w:sz="0" w:space="0" w:color="auto"/>
                <w:left w:val="none" w:sz="0" w:space="0" w:color="auto"/>
                <w:bottom w:val="none" w:sz="0" w:space="0" w:color="auto"/>
                <w:right w:val="none" w:sz="0" w:space="0" w:color="auto"/>
              </w:divBdr>
            </w:div>
          </w:divsChild>
        </w:div>
        <w:div w:id="1125735419">
          <w:marLeft w:val="0"/>
          <w:marRight w:val="0"/>
          <w:marTop w:val="0"/>
          <w:marBottom w:val="0"/>
          <w:divBdr>
            <w:top w:val="none" w:sz="0" w:space="0" w:color="auto"/>
            <w:left w:val="none" w:sz="0" w:space="0" w:color="auto"/>
            <w:bottom w:val="none" w:sz="0" w:space="0" w:color="auto"/>
            <w:right w:val="none" w:sz="0" w:space="0" w:color="auto"/>
          </w:divBdr>
        </w:div>
        <w:div w:id="1154028703">
          <w:marLeft w:val="0"/>
          <w:marRight w:val="0"/>
          <w:marTop w:val="0"/>
          <w:marBottom w:val="0"/>
          <w:divBdr>
            <w:top w:val="none" w:sz="0" w:space="0" w:color="auto"/>
            <w:left w:val="none" w:sz="0" w:space="0" w:color="auto"/>
            <w:bottom w:val="none" w:sz="0" w:space="0" w:color="auto"/>
            <w:right w:val="none" w:sz="0" w:space="0" w:color="auto"/>
          </w:divBdr>
        </w:div>
        <w:div w:id="1297372845">
          <w:marLeft w:val="0"/>
          <w:marRight w:val="0"/>
          <w:marTop w:val="0"/>
          <w:marBottom w:val="0"/>
          <w:divBdr>
            <w:top w:val="none" w:sz="0" w:space="0" w:color="auto"/>
            <w:left w:val="none" w:sz="0" w:space="0" w:color="auto"/>
            <w:bottom w:val="none" w:sz="0" w:space="0" w:color="auto"/>
            <w:right w:val="none" w:sz="0" w:space="0" w:color="auto"/>
          </w:divBdr>
          <w:divsChild>
            <w:div w:id="16737205">
              <w:marLeft w:val="0"/>
              <w:marRight w:val="0"/>
              <w:marTop w:val="0"/>
              <w:marBottom w:val="0"/>
              <w:divBdr>
                <w:top w:val="none" w:sz="0" w:space="0" w:color="auto"/>
                <w:left w:val="none" w:sz="0" w:space="0" w:color="auto"/>
                <w:bottom w:val="none" w:sz="0" w:space="0" w:color="auto"/>
                <w:right w:val="none" w:sz="0" w:space="0" w:color="auto"/>
              </w:divBdr>
            </w:div>
            <w:div w:id="154297780">
              <w:marLeft w:val="0"/>
              <w:marRight w:val="0"/>
              <w:marTop w:val="0"/>
              <w:marBottom w:val="0"/>
              <w:divBdr>
                <w:top w:val="none" w:sz="0" w:space="0" w:color="auto"/>
                <w:left w:val="none" w:sz="0" w:space="0" w:color="auto"/>
                <w:bottom w:val="none" w:sz="0" w:space="0" w:color="auto"/>
                <w:right w:val="none" w:sz="0" w:space="0" w:color="auto"/>
              </w:divBdr>
            </w:div>
            <w:div w:id="1094786313">
              <w:marLeft w:val="0"/>
              <w:marRight w:val="0"/>
              <w:marTop w:val="0"/>
              <w:marBottom w:val="0"/>
              <w:divBdr>
                <w:top w:val="none" w:sz="0" w:space="0" w:color="auto"/>
                <w:left w:val="none" w:sz="0" w:space="0" w:color="auto"/>
                <w:bottom w:val="none" w:sz="0" w:space="0" w:color="auto"/>
                <w:right w:val="none" w:sz="0" w:space="0" w:color="auto"/>
              </w:divBdr>
            </w:div>
            <w:div w:id="1989745342">
              <w:marLeft w:val="0"/>
              <w:marRight w:val="0"/>
              <w:marTop w:val="0"/>
              <w:marBottom w:val="0"/>
              <w:divBdr>
                <w:top w:val="none" w:sz="0" w:space="0" w:color="auto"/>
                <w:left w:val="none" w:sz="0" w:space="0" w:color="auto"/>
                <w:bottom w:val="none" w:sz="0" w:space="0" w:color="auto"/>
                <w:right w:val="none" w:sz="0" w:space="0" w:color="auto"/>
              </w:divBdr>
            </w:div>
            <w:div w:id="2018388938">
              <w:marLeft w:val="0"/>
              <w:marRight w:val="0"/>
              <w:marTop w:val="0"/>
              <w:marBottom w:val="0"/>
              <w:divBdr>
                <w:top w:val="none" w:sz="0" w:space="0" w:color="auto"/>
                <w:left w:val="none" w:sz="0" w:space="0" w:color="auto"/>
                <w:bottom w:val="none" w:sz="0" w:space="0" w:color="auto"/>
                <w:right w:val="none" w:sz="0" w:space="0" w:color="auto"/>
              </w:divBdr>
            </w:div>
          </w:divsChild>
        </w:div>
        <w:div w:id="1386833198">
          <w:marLeft w:val="0"/>
          <w:marRight w:val="0"/>
          <w:marTop w:val="0"/>
          <w:marBottom w:val="0"/>
          <w:divBdr>
            <w:top w:val="none" w:sz="0" w:space="0" w:color="auto"/>
            <w:left w:val="none" w:sz="0" w:space="0" w:color="auto"/>
            <w:bottom w:val="none" w:sz="0" w:space="0" w:color="auto"/>
            <w:right w:val="none" w:sz="0" w:space="0" w:color="auto"/>
          </w:divBdr>
        </w:div>
        <w:div w:id="1391616475">
          <w:marLeft w:val="0"/>
          <w:marRight w:val="0"/>
          <w:marTop w:val="0"/>
          <w:marBottom w:val="0"/>
          <w:divBdr>
            <w:top w:val="none" w:sz="0" w:space="0" w:color="auto"/>
            <w:left w:val="none" w:sz="0" w:space="0" w:color="auto"/>
            <w:bottom w:val="none" w:sz="0" w:space="0" w:color="auto"/>
            <w:right w:val="none" w:sz="0" w:space="0" w:color="auto"/>
          </w:divBdr>
        </w:div>
        <w:div w:id="1503352476">
          <w:marLeft w:val="0"/>
          <w:marRight w:val="0"/>
          <w:marTop w:val="0"/>
          <w:marBottom w:val="0"/>
          <w:divBdr>
            <w:top w:val="none" w:sz="0" w:space="0" w:color="auto"/>
            <w:left w:val="none" w:sz="0" w:space="0" w:color="auto"/>
            <w:bottom w:val="none" w:sz="0" w:space="0" w:color="auto"/>
            <w:right w:val="none" w:sz="0" w:space="0" w:color="auto"/>
          </w:divBdr>
        </w:div>
        <w:div w:id="1521629369">
          <w:marLeft w:val="0"/>
          <w:marRight w:val="0"/>
          <w:marTop w:val="0"/>
          <w:marBottom w:val="0"/>
          <w:divBdr>
            <w:top w:val="none" w:sz="0" w:space="0" w:color="auto"/>
            <w:left w:val="none" w:sz="0" w:space="0" w:color="auto"/>
            <w:bottom w:val="none" w:sz="0" w:space="0" w:color="auto"/>
            <w:right w:val="none" w:sz="0" w:space="0" w:color="auto"/>
          </w:divBdr>
        </w:div>
        <w:div w:id="1728601596">
          <w:marLeft w:val="0"/>
          <w:marRight w:val="0"/>
          <w:marTop w:val="0"/>
          <w:marBottom w:val="0"/>
          <w:divBdr>
            <w:top w:val="none" w:sz="0" w:space="0" w:color="auto"/>
            <w:left w:val="none" w:sz="0" w:space="0" w:color="auto"/>
            <w:bottom w:val="none" w:sz="0" w:space="0" w:color="auto"/>
            <w:right w:val="none" w:sz="0" w:space="0" w:color="auto"/>
          </w:divBdr>
        </w:div>
        <w:div w:id="1805267966">
          <w:marLeft w:val="0"/>
          <w:marRight w:val="0"/>
          <w:marTop w:val="0"/>
          <w:marBottom w:val="0"/>
          <w:divBdr>
            <w:top w:val="none" w:sz="0" w:space="0" w:color="auto"/>
            <w:left w:val="none" w:sz="0" w:space="0" w:color="auto"/>
            <w:bottom w:val="none" w:sz="0" w:space="0" w:color="auto"/>
            <w:right w:val="none" w:sz="0" w:space="0" w:color="auto"/>
          </w:divBdr>
          <w:divsChild>
            <w:div w:id="680593533">
              <w:marLeft w:val="0"/>
              <w:marRight w:val="0"/>
              <w:marTop w:val="0"/>
              <w:marBottom w:val="0"/>
              <w:divBdr>
                <w:top w:val="none" w:sz="0" w:space="0" w:color="auto"/>
                <w:left w:val="none" w:sz="0" w:space="0" w:color="auto"/>
                <w:bottom w:val="none" w:sz="0" w:space="0" w:color="auto"/>
                <w:right w:val="none" w:sz="0" w:space="0" w:color="auto"/>
              </w:divBdr>
            </w:div>
            <w:div w:id="903300417">
              <w:marLeft w:val="0"/>
              <w:marRight w:val="0"/>
              <w:marTop w:val="0"/>
              <w:marBottom w:val="0"/>
              <w:divBdr>
                <w:top w:val="none" w:sz="0" w:space="0" w:color="auto"/>
                <w:left w:val="none" w:sz="0" w:space="0" w:color="auto"/>
                <w:bottom w:val="none" w:sz="0" w:space="0" w:color="auto"/>
                <w:right w:val="none" w:sz="0" w:space="0" w:color="auto"/>
              </w:divBdr>
            </w:div>
            <w:div w:id="1032266593">
              <w:marLeft w:val="0"/>
              <w:marRight w:val="0"/>
              <w:marTop w:val="0"/>
              <w:marBottom w:val="0"/>
              <w:divBdr>
                <w:top w:val="none" w:sz="0" w:space="0" w:color="auto"/>
                <w:left w:val="none" w:sz="0" w:space="0" w:color="auto"/>
                <w:bottom w:val="none" w:sz="0" w:space="0" w:color="auto"/>
                <w:right w:val="none" w:sz="0" w:space="0" w:color="auto"/>
              </w:divBdr>
            </w:div>
            <w:div w:id="1454446075">
              <w:marLeft w:val="0"/>
              <w:marRight w:val="0"/>
              <w:marTop w:val="0"/>
              <w:marBottom w:val="0"/>
              <w:divBdr>
                <w:top w:val="none" w:sz="0" w:space="0" w:color="auto"/>
                <w:left w:val="none" w:sz="0" w:space="0" w:color="auto"/>
                <w:bottom w:val="none" w:sz="0" w:space="0" w:color="auto"/>
                <w:right w:val="none" w:sz="0" w:space="0" w:color="auto"/>
              </w:divBdr>
            </w:div>
            <w:div w:id="1594587897">
              <w:marLeft w:val="0"/>
              <w:marRight w:val="0"/>
              <w:marTop w:val="0"/>
              <w:marBottom w:val="0"/>
              <w:divBdr>
                <w:top w:val="none" w:sz="0" w:space="0" w:color="auto"/>
                <w:left w:val="none" w:sz="0" w:space="0" w:color="auto"/>
                <w:bottom w:val="none" w:sz="0" w:space="0" w:color="auto"/>
                <w:right w:val="none" w:sz="0" w:space="0" w:color="auto"/>
              </w:divBdr>
            </w:div>
          </w:divsChild>
        </w:div>
        <w:div w:id="1814062702">
          <w:marLeft w:val="0"/>
          <w:marRight w:val="0"/>
          <w:marTop w:val="0"/>
          <w:marBottom w:val="0"/>
          <w:divBdr>
            <w:top w:val="none" w:sz="0" w:space="0" w:color="auto"/>
            <w:left w:val="none" w:sz="0" w:space="0" w:color="auto"/>
            <w:bottom w:val="none" w:sz="0" w:space="0" w:color="auto"/>
            <w:right w:val="none" w:sz="0" w:space="0" w:color="auto"/>
          </w:divBdr>
        </w:div>
        <w:div w:id="1880122680">
          <w:marLeft w:val="0"/>
          <w:marRight w:val="0"/>
          <w:marTop w:val="0"/>
          <w:marBottom w:val="0"/>
          <w:divBdr>
            <w:top w:val="none" w:sz="0" w:space="0" w:color="auto"/>
            <w:left w:val="none" w:sz="0" w:space="0" w:color="auto"/>
            <w:bottom w:val="none" w:sz="0" w:space="0" w:color="auto"/>
            <w:right w:val="none" w:sz="0" w:space="0" w:color="auto"/>
          </w:divBdr>
        </w:div>
        <w:div w:id="1918056398">
          <w:marLeft w:val="0"/>
          <w:marRight w:val="0"/>
          <w:marTop w:val="0"/>
          <w:marBottom w:val="0"/>
          <w:divBdr>
            <w:top w:val="none" w:sz="0" w:space="0" w:color="auto"/>
            <w:left w:val="none" w:sz="0" w:space="0" w:color="auto"/>
            <w:bottom w:val="none" w:sz="0" w:space="0" w:color="auto"/>
            <w:right w:val="none" w:sz="0" w:space="0" w:color="auto"/>
          </w:divBdr>
        </w:div>
        <w:div w:id="2015646106">
          <w:marLeft w:val="0"/>
          <w:marRight w:val="0"/>
          <w:marTop w:val="0"/>
          <w:marBottom w:val="0"/>
          <w:divBdr>
            <w:top w:val="none" w:sz="0" w:space="0" w:color="auto"/>
            <w:left w:val="none" w:sz="0" w:space="0" w:color="auto"/>
            <w:bottom w:val="none" w:sz="0" w:space="0" w:color="auto"/>
            <w:right w:val="none" w:sz="0" w:space="0" w:color="auto"/>
          </w:divBdr>
        </w:div>
        <w:div w:id="2042126610">
          <w:marLeft w:val="0"/>
          <w:marRight w:val="0"/>
          <w:marTop w:val="0"/>
          <w:marBottom w:val="0"/>
          <w:divBdr>
            <w:top w:val="none" w:sz="0" w:space="0" w:color="auto"/>
            <w:left w:val="none" w:sz="0" w:space="0" w:color="auto"/>
            <w:bottom w:val="none" w:sz="0" w:space="0" w:color="auto"/>
            <w:right w:val="none" w:sz="0" w:space="0" w:color="auto"/>
          </w:divBdr>
        </w:div>
        <w:div w:id="2081319219">
          <w:marLeft w:val="0"/>
          <w:marRight w:val="0"/>
          <w:marTop w:val="0"/>
          <w:marBottom w:val="0"/>
          <w:divBdr>
            <w:top w:val="none" w:sz="0" w:space="0" w:color="auto"/>
            <w:left w:val="none" w:sz="0" w:space="0" w:color="auto"/>
            <w:bottom w:val="none" w:sz="0" w:space="0" w:color="auto"/>
            <w:right w:val="none" w:sz="0" w:space="0" w:color="auto"/>
          </w:divBdr>
        </w:div>
      </w:divsChild>
    </w:div>
    <w:div w:id="1374188439">
      <w:bodyDiv w:val="1"/>
      <w:marLeft w:val="0"/>
      <w:marRight w:val="0"/>
      <w:marTop w:val="0"/>
      <w:marBottom w:val="0"/>
      <w:divBdr>
        <w:top w:val="none" w:sz="0" w:space="0" w:color="auto"/>
        <w:left w:val="none" w:sz="0" w:space="0" w:color="auto"/>
        <w:bottom w:val="none" w:sz="0" w:space="0" w:color="auto"/>
        <w:right w:val="none" w:sz="0" w:space="0" w:color="auto"/>
      </w:divBdr>
    </w:div>
    <w:div w:id="1460949202">
      <w:bodyDiv w:val="1"/>
      <w:marLeft w:val="0"/>
      <w:marRight w:val="0"/>
      <w:marTop w:val="0"/>
      <w:marBottom w:val="0"/>
      <w:divBdr>
        <w:top w:val="none" w:sz="0" w:space="0" w:color="auto"/>
        <w:left w:val="none" w:sz="0" w:space="0" w:color="auto"/>
        <w:bottom w:val="none" w:sz="0" w:space="0" w:color="auto"/>
        <w:right w:val="none" w:sz="0" w:space="0" w:color="auto"/>
      </w:divBdr>
    </w:div>
    <w:div w:id="1504054164">
      <w:bodyDiv w:val="1"/>
      <w:marLeft w:val="0"/>
      <w:marRight w:val="0"/>
      <w:marTop w:val="0"/>
      <w:marBottom w:val="0"/>
      <w:divBdr>
        <w:top w:val="none" w:sz="0" w:space="0" w:color="auto"/>
        <w:left w:val="none" w:sz="0" w:space="0" w:color="auto"/>
        <w:bottom w:val="none" w:sz="0" w:space="0" w:color="auto"/>
        <w:right w:val="none" w:sz="0" w:space="0" w:color="auto"/>
      </w:divBdr>
    </w:div>
    <w:div w:id="1516379475">
      <w:bodyDiv w:val="1"/>
      <w:marLeft w:val="0"/>
      <w:marRight w:val="0"/>
      <w:marTop w:val="0"/>
      <w:marBottom w:val="0"/>
      <w:divBdr>
        <w:top w:val="none" w:sz="0" w:space="0" w:color="auto"/>
        <w:left w:val="none" w:sz="0" w:space="0" w:color="auto"/>
        <w:bottom w:val="none" w:sz="0" w:space="0" w:color="auto"/>
        <w:right w:val="none" w:sz="0" w:space="0" w:color="auto"/>
      </w:divBdr>
      <w:divsChild>
        <w:div w:id="1860414">
          <w:marLeft w:val="0"/>
          <w:marRight w:val="0"/>
          <w:marTop w:val="0"/>
          <w:marBottom w:val="0"/>
          <w:divBdr>
            <w:top w:val="none" w:sz="0" w:space="0" w:color="auto"/>
            <w:left w:val="none" w:sz="0" w:space="0" w:color="auto"/>
            <w:bottom w:val="none" w:sz="0" w:space="0" w:color="auto"/>
            <w:right w:val="none" w:sz="0" w:space="0" w:color="auto"/>
          </w:divBdr>
        </w:div>
        <w:div w:id="18047078">
          <w:marLeft w:val="0"/>
          <w:marRight w:val="0"/>
          <w:marTop w:val="0"/>
          <w:marBottom w:val="0"/>
          <w:divBdr>
            <w:top w:val="none" w:sz="0" w:space="0" w:color="auto"/>
            <w:left w:val="none" w:sz="0" w:space="0" w:color="auto"/>
            <w:bottom w:val="none" w:sz="0" w:space="0" w:color="auto"/>
            <w:right w:val="none" w:sz="0" w:space="0" w:color="auto"/>
          </w:divBdr>
        </w:div>
        <w:div w:id="234438860">
          <w:marLeft w:val="0"/>
          <w:marRight w:val="0"/>
          <w:marTop w:val="0"/>
          <w:marBottom w:val="0"/>
          <w:divBdr>
            <w:top w:val="none" w:sz="0" w:space="0" w:color="auto"/>
            <w:left w:val="none" w:sz="0" w:space="0" w:color="auto"/>
            <w:bottom w:val="none" w:sz="0" w:space="0" w:color="auto"/>
            <w:right w:val="none" w:sz="0" w:space="0" w:color="auto"/>
          </w:divBdr>
        </w:div>
        <w:div w:id="321473977">
          <w:marLeft w:val="0"/>
          <w:marRight w:val="0"/>
          <w:marTop w:val="0"/>
          <w:marBottom w:val="0"/>
          <w:divBdr>
            <w:top w:val="none" w:sz="0" w:space="0" w:color="auto"/>
            <w:left w:val="none" w:sz="0" w:space="0" w:color="auto"/>
            <w:bottom w:val="none" w:sz="0" w:space="0" w:color="auto"/>
            <w:right w:val="none" w:sz="0" w:space="0" w:color="auto"/>
          </w:divBdr>
        </w:div>
        <w:div w:id="378866881">
          <w:marLeft w:val="0"/>
          <w:marRight w:val="0"/>
          <w:marTop w:val="0"/>
          <w:marBottom w:val="0"/>
          <w:divBdr>
            <w:top w:val="none" w:sz="0" w:space="0" w:color="auto"/>
            <w:left w:val="none" w:sz="0" w:space="0" w:color="auto"/>
            <w:bottom w:val="none" w:sz="0" w:space="0" w:color="auto"/>
            <w:right w:val="none" w:sz="0" w:space="0" w:color="auto"/>
          </w:divBdr>
        </w:div>
        <w:div w:id="379985636">
          <w:marLeft w:val="0"/>
          <w:marRight w:val="0"/>
          <w:marTop w:val="0"/>
          <w:marBottom w:val="0"/>
          <w:divBdr>
            <w:top w:val="none" w:sz="0" w:space="0" w:color="auto"/>
            <w:left w:val="none" w:sz="0" w:space="0" w:color="auto"/>
            <w:bottom w:val="none" w:sz="0" w:space="0" w:color="auto"/>
            <w:right w:val="none" w:sz="0" w:space="0" w:color="auto"/>
          </w:divBdr>
        </w:div>
        <w:div w:id="401148500">
          <w:marLeft w:val="0"/>
          <w:marRight w:val="0"/>
          <w:marTop w:val="0"/>
          <w:marBottom w:val="0"/>
          <w:divBdr>
            <w:top w:val="none" w:sz="0" w:space="0" w:color="auto"/>
            <w:left w:val="none" w:sz="0" w:space="0" w:color="auto"/>
            <w:bottom w:val="none" w:sz="0" w:space="0" w:color="auto"/>
            <w:right w:val="none" w:sz="0" w:space="0" w:color="auto"/>
          </w:divBdr>
        </w:div>
        <w:div w:id="407114130">
          <w:marLeft w:val="0"/>
          <w:marRight w:val="0"/>
          <w:marTop w:val="0"/>
          <w:marBottom w:val="0"/>
          <w:divBdr>
            <w:top w:val="none" w:sz="0" w:space="0" w:color="auto"/>
            <w:left w:val="none" w:sz="0" w:space="0" w:color="auto"/>
            <w:bottom w:val="none" w:sz="0" w:space="0" w:color="auto"/>
            <w:right w:val="none" w:sz="0" w:space="0" w:color="auto"/>
          </w:divBdr>
        </w:div>
        <w:div w:id="410543601">
          <w:marLeft w:val="0"/>
          <w:marRight w:val="0"/>
          <w:marTop w:val="0"/>
          <w:marBottom w:val="0"/>
          <w:divBdr>
            <w:top w:val="none" w:sz="0" w:space="0" w:color="auto"/>
            <w:left w:val="none" w:sz="0" w:space="0" w:color="auto"/>
            <w:bottom w:val="none" w:sz="0" w:space="0" w:color="auto"/>
            <w:right w:val="none" w:sz="0" w:space="0" w:color="auto"/>
          </w:divBdr>
        </w:div>
        <w:div w:id="435173911">
          <w:marLeft w:val="0"/>
          <w:marRight w:val="0"/>
          <w:marTop w:val="0"/>
          <w:marBottom w:val="0"/>
          <w:divBdr>
            <w:top w:val="none" w:sz="0" w:space="0" w:color="auto"/>
            <w:left w:val="none" w:sz="0" w:space="0" w:color="auto"/>
            <w:bottom w:val="none" w:sz="0" w:space="0" w:color="auto"/>
            <w:right w:val="none" w:sz="0" w:space="0" w:color="auto"/>
          </w:divBdr>
        </w:div>
        <w:div w:id="436339461">
          <w:marLeft w:val="0"/>
          <w:marRight w:val="0"/>
          <w:marTop w:val="0"/>
          <w:marBottom w:val="0"/>
          <w:divBdr>
            <w:top w:val="none" w:sz="0" w:space="0" w:color="auto"/>
            <w:left w:val="none" w:sz="0" w:space="0" w:color="auto"/>
            <w:bottom w:val="none" w:sz="0" w:space="0" w:color="auto"/>
            <w:right w:val="none" w:sz="0" w:space="0" w:color="auto"/>
          </w:divBdr>
        </w:div>
        <w:div w:id="456065607">
          <w:marLeft w:val="0"/>
          <w:marRight w:val="0"/>
          <w:marTop w:val="0"/>
          <w:marBottom w:val="0"/>
          <w:divBdr>
            <w:top w:val="none" w:sz="0" w:space="0" w:color="auto"/>
            <w:left w:val="none" w:sz="0" w:space="0" w:color="auto"/>
            <w:bottom w:val="none" w:sz="0" w:space="0" w:color="auto"/>
            <w:right w:val="none" w:sz="0" w:space="0" w:color="auto"/>
          </w:divBdr>
        </w:div>
        <w:div w:id="459806264">
          <w:marLeft w:val="0"/>
          <w:marRight w:val="0"/>
          <w:marTop w:val="0"/>
          <w:marBottom w:val="0"/>
          <w:divBdr>
            <w:top w:val="none" w:sz="0" w:space="0" w:color="auto"/>
            <w:left w:val="none" w:sz="0" w:space="0" w:color="auto"/>
            <w:bottom w:val="none" w:sz="0" w:space="0" w:color="auto"/>
            <w:right w:val="none" w:sz="0" w:space="0" w:color="auto"/>
          </w:divBdr>
        </w:div>
        <w:div w:id="568658896">
          <w:marLeft w:val="0"/>
          <w:marRight w:val="0"/>
          <w:marTop w:val="0"/>
          <w:marBottom w:val="0"/>
          <w:divBdr>
            <w:top w:val="none" w:sz="0" w:space="0" w:color="auto"/>
            <w:left w:val="none" w:sz="0" w:space="0" w:color="auto"/>
            <w:bottom w:val="none" w:sz="0" w:space="0" w:color="auto"/>
            <w:right w:val="none" w:sz="0" w:space="0" w:color="auto"/>
          </w:divBdr>
        </w:div>
        <w:div w:id="611402377">
          <w:marLeft w:val="0"/>
          <w:marRight w:val="0"/>
          <w:marTop w:val="0"/>
          <w:marBottom w:val="0"/>
          <w:divBdr>
            <w:top w:val="none" w:sz="0" w:space="0" w:color="auto"/>
            <w:left w:val="none" w:sz="0" w:space="0" w:color="auto"/>
            <w:bottom w:val="none" w:sz="0" w:space="0" w:color="auto"/>
            <w:right w:val="none" w:sz="0" w:space="0" w:color="auto"/>
          </w:divBdr>
        </w:div>
        <w:div w:id="721173522">
          <w:marLeft w:val="0"/>
          <w:marRight w:val="0"/>
          <w:marTop w:val="0"/>
          <w:marBottom w:val="0"/>
          <w:divBdr>
            <w:top w:val="none" w:sz="0" w:space="0" w:color="auto"/>
            <w:left w:val="none" w:sz="0" w:space="0" w:color="auto"/>
            <w:bottom w:val="none" w:sz="0" w:space="0" w:color="auto"/>
            <w:right w:val="none" w:sz="0" w:space="0" w:color="auto"/>
          </w:divBdr>
        </w:div>
        <w:div w:id="786001296">
          <w:marLeft w:val="0"/>
          <w:marRight w:val="0"/>
          <w:marTop w:val="0"/>
          <w:marBottom w:val="0"/>
          <w:divBdr>
            <w:top w:val="none" w:sz="0" w:space="0" w:color="auto"/>
            <w:left w:val="none" w:sz="0" w:space="0" w:color="auto"/>
            <w:bottom w:val="none" w:sz="0" w:space="0" w:color="auto"/>
            <w:right w:val="none" w:sz="0" w:space="0" w:color="auto"/>
          </w:divBdr>
        </w:div>
        <w:div w:id="807480669">
          <w:marLeft w:val="0"/>
          <w:marRight w:val="0"/>
          <w:marTop w:val="0"/>
          <w:marBottom w:val="0"/>
          <w:divBdr>
            <w:top w:val="none" w:sz="0" w:space="0" w:color="auto"/>
            <w:left w:val="none" w:sz="0" w:space="0" w:color="auto"/>
            <w:bottom w:val="none" w:sz="0" w:space="0" w:color="auto"/>
            <w:right w:val="none" w:sz="0" w:space="0" w:color="auto"/>
          </w:divBdr>
        </w:div>
        <w:div w:id="842167809">
          <w:marLeft w:val="0"/>
          <w:marRight w:val="0"/>
          <w:marTop w:val="0"/>
          <w:marBottom w:val="0"/>
          <w:divBdr>
            <w:top w:val="none" w:sz="0" w:space="0" w:color="auto"/>
            <w:left w:val="none" w:sz="0" w:space="0" w:color="auto"/>
            <w:bottom w:val="none" w:sz="0" w:space="0" w:color="auto"/>
            <w:right w:val="none" w:sz="0" w:space="0" w:color="auto"/>
          </w:divBdr>
        </w:div>
        <w:div w:id="856433088">
          <w:marLeft w:val="0"/>
          <w:marRight w:val="0"/>
          <w:marTop w:val="0"/>
          <w:marBottom w:val="0"/>
          <w:divBdr>
            <w:top w:val="none" w:sz="0" w:space="0" w:color="auto"/>
            <w:left w:val="none" w:sz="0" w:space="0" w:color="auto"/>
            <w:bottom w:val="none" w:sz="0" w:space="0" w:color="auto"/>
            <w:right w:val="none" w:sz="0" w:space="0" w:color="auto"/>
          </w:divBdr>
        </w:div>
        <w:div w:id="876547926">
          <w:marLeft w:val="0"/>
          <w:marRight w:val="0"/>
          <w:marTop w:val="0"/>
          <w:marBottom w:val="0"/>
          <w:divBdr>
            <w:top w:val="none" w:sz="0" w:space="0" w:color="auto"/>
            <w:left w:val="none" w:sz="0" w:space="0" w:color="auto"/>
            <w:bottom w:val="none" w:sz="0" w:space="0" w:color="auto"/>
            <w:right w:val="none" w:sz="0" w:space="0" w:color="auto"/>
          </w:divBdr>
        </w:div>
        <w:div w:id="950629156">
          <w:marLeft w:val="0"/>
          <w:marRight w:val="0"/>
          <w:marTop w:val="0"/>
          <w:marBottom w:val="0"/>
          <w:divBdr>
            <w:top w:val="none" w:sz="0" w:space="0" w:color="auto"/>
            <w:left w:val="none" w:sz="0" w:space="0" w:color="auto"/>
            <w:bottom w:val="none" w:sz="0" w:space="0" w:color="auto"/>
            <w:right w:val="none" w:sz="0" w:space="0" w:color="auto"/>
          </w:divBdr>
        </w:div>
        <w:div w:id="1017658224">
          <w:marLeft w:val="0"/>
          <w:marRight w:val="0"/>
          <w:marTop w:val="0"/>
          <w:marBottom w:val="0"/>
          <w:divBdr>
            <w:top w:val="none" w:sz="0" w:space="0" w:color="auto"/>
            <w:left w:val="none" w:sz="0" w:space="0" w:color="auto"/>
            <w:bottom w:val="none" w:sz="0" w:space="0" w:color="auto"/>
            <w:right w:val="none" w:sz="0" w:space="0" w:color="auto"/>
          </w:divBdr>
        </w:div>
        <w:div w:id="1161195929">
          <w:marLeft w:val="0"/>
          <w:marRight w:val="0"/>
          <w:marTop w:val="0"/>
          <w:marBottom w:val="0"/>
          <w:divBdr>
            <w:top w:val="none" w:sz="0" w:space="0" w:color="auto"/>
            <w:left w:val="none" w:sz="0" w:space="0" w:color="auto"/>
            <w:bottom w:val="none" w:sz="0" w:space="0" w:color="auto"/>
            <w:right w:val="none" w:sz="0" w:space="0" w:color="auto"/>
          </w:divBdr>
        </w:div>
        <w:div w:id="1162433022">
          <w:marLeft w:val="0"/>
          <w:marRight w:val="0"/>
          <w:marTop w:val="0"/>
          <w:marBottom w:val="0"/>
          <w:divBdr>
            <w:top w:val="none" w:sz="0" w:space="0" w:color="auto"/>
            <w:left w:val="none" w:sz="0" w:space="0" w:color="auto"/>
            <w:bottom w:val="none" w:sz="0" w:space="0" w:color="auto"/>
            <w:right w:val="none" w:sz="0" w:space="0" w:color="auto"/>
          </w:divBdr>
        </w:div>
        <w:div w:id="1189878546">
          <w:marLeft w:val="0"/>
          <w:marRight w:val="0"/>
          <w:marTop w:val="0"/>
          <w:marBottom w:val="0"/>
          <w:divBdr>
            <w:top w:val="none" w:sz="0" w:space="0" w:color="auto"/>
            <w:left w:val="none" w:sz="0" w:space="0" w:color="auto"/>
            <w:bottom w:val="none" w:sz="0" w:space="0" w:color="auto"/>
            <w:right w:val="none" w:sz="0" w:space="0" w:color="auto"/>
          </w:divBdr>
        </w:div>
        <w:div w:id="1203400798">
          <w:marLeft w:val="0"/>
          <w:marRight w:val="0"/>
          <w:marTop w:val="0"/>
          <w:marBottom w:val="0"/>
          <w:divBdr>
            <w:top w:val="none" w:sz="0" w:space="0" w:color="auto"/>
            <w:left w:val="none" w:sz="0" w:space="0" w:color="auto"/>
            <w:bottom w:val="none" w:sz="0" w:space="0" w:color="auto"/>
            <w:right w:val="none" w:sz="0" w:space="0" w:color="auto"/>
          </w:divBdr>
        </w:div>
        <w:div w:id="1530219405">
          <w:marLeft w:val="0"/>
          <w:marRight w:val="0"/>
          <w:marTop w:val="0"/>
          <w:marBottom w:val="0"/>
          <w:divBdr>
            <w:top w:val="none" w:sz="0" w:space="0" w:color="auto"/>
            <w:left w:val="none" w:sz="0" w:space="0" w:color="auto"/>
            <w:bottom w:val="none" w:sz="0" w:space="0" w:color="auto"/>
            <w:right w:val="none" w:sz="0" w:space="0" w:color="auto"/>
          </w:divBdr>
        </w:div>
        <w:div w:id="1546330215">
          <w:marLeft w:val="0"/>
          <w:marRight w:val="0"/>
          <w:marTop w:val="0"/>
          <w:marBottom w:val="0"/>
          <w:divBdr>
            <w:top w:val="none" w:sz="0" w:space="0" w:color="auto"/>
            <w:left w:val="none" w:sz="0" w:space="0" w:color="auto"/>
            <w:bottom w:val="none" w:sz="0" w:space="0" w:color="auto"/>
            <w:right w:val="none" w:sz="0" w:space="0" w:color="auto"/>
          </w:divBdr>
        </w:div>
        <w:div w:id="1556625038">
          <w:marLeft w:val="0"/>
          <w:marRight w:val="0"/>
          <w:marTop w:val="0"/>
          <w:marBottom w:val="0"/>
          <w:divBdr>
            <w:top w:val="none" w:sz="0" w:space="0" w:color="auto"/>
            <w:left w:val="none" w:sz="0" w:space="0" w:color="auto"/>
            <w:bottom w:val="none" w:sz="0" w:space="0" w:color="auto"/>
            <w:right w:val="none" w:sz="0" w:space="0" w:color="auto"/>
          </w:divBdr>
        </w:div>
        <w:div w:id="1557621956">
          <w:marLeft w:val="0"/>
          <w:marRight w:val="0"/>
          <w:marTop w:val="0"/>
          <w:marBottom w:val="0"/>
          <w:divBdr>
            <w:top w:val="none" w:sz="0" w:space="0" w:color="auto"/>
            <w:left w:val="none" w:sz="0" w:space="0" w:color="auto"/>
            <w:bottom w:val="none" w:sz="0" w:space="0" w:color="auto"/>
            <w:right w:val="none" w:sz="0" w:space="0" w:color="auto"/>
          </w:divBdr>
        </w:div>
        <w:div w:id="1596398517">
          <w:marLeft w:val="0"/>
          <w:marRight w:val="0"/>
          <w:marTop w:val="0"/>
          <w:marBottom w:val="0"/>
          <w:divBdr>
            <w:top w:val="none" w:sz="0" w:space="0" w:color="auto"/>
            <w:left w:val="none" w:sz="0" w:space="0" w:color="auto"/>
            <w:bottom w:val="none" w:sz="0" w:space="0" w:color="auto"/>
            <w:right w:val="none" w:sz="0" w:space="0" w:color="auto"/>
          </w:divBdr>
        </w:div>
        <w:div w:id="1622686947">
          <w:marLeft w:val="0"/>
          <w:marRight w:val="0"/>
          <w:marTop w:val="0"/>
          <w:marBottom w:val="0"/>
          <w:divBdr>
            <w:top w:val="none" w:sz="0" w:space="0" w:color="auto"/>
            <w:left w:val="none" w:sz="0" w:space="0" w:color="auto"/>
            <w:bottom w:val="none" w:sz="0" w:space="0" w:color="auto"/>
            <w:right w:val="none" w:sz="0" w:space="0" w:color="auto"/>
          </w:divBdr>
        </w:div>
        <w:div w:id="1623685062">
          <w:marLeft w:val="0"/>
          <w:marRight w:val="0"/>
          <w:marTop w:val="0"/>
          <w:marBottom w:val="0"/>
          <w:divBdr>
            <w:top w:val="none" w:sz="0" w:space="0" w:color="auto"/>
            <w:left w:val="none" w:sz="0" w:space="0" w:color="auto"/>
            <w:bottom w:val="none" w:sz="0" w:space="0" w:color="auto"/>
            <w:right w:val="none" w:sz="0" w:space="0" w:color="auto"/>
          </w:divBdr>
        </w:div>
        <w:div w:id="1671369867">
          <w:marLeft w:val="0"/>
          <w:marRight w:val="0"/>
          <w:marTop w:val="0"/>
          <w:marBottom w:val="0"/>
          <w:divBdr>
            <w:top w:val="none" w:sz="0" w:space="0" w:color="auto"/>
            <w:left w:val="none" w:sz="0" w:space="0" w:color="auto"/>
            <w:bottom w:val="none" w:sz="0" w:space="0" w:color="auto"/>
            <w:right w:val="none" w:sz="0" w:space="0" w:color="auto"/>
          </w:divBdr>
        </w:div>
        <w:div w:id="1721516119">
          <w:marLeft w:val="0"/>
          <w:marRight w:val="0"/>
          <w:marTop w:val="0"/>
          <w:marBottom w:val="0"/>
          <w:divBdr>
            <w:top w:val="none" w:sz="0" w:space="0" w:color="auto"/>
            <w:left w:val="none" w:sz="0" w:space="0" w:color="auto"/>
            <w:bottom w:val="none" w:sz="0" w:space="0" w:color="auto"/>
            <w:right w:val="none" w:sz="0" w:space="0" w:color="auto"/>
          </w:divBdr>
        </w:div>
        <w:div w:id="1734348703">
          <w:marLeft w:val="0"/>
          <w:marRight w:val="0"/>
          <w:marTop w:val="0"/>
          <w:marBottom w:val="0"/>
          <w:divBdr>
            <w:top w:val="none" w:sz="0" w:space="0" w:color="auto"/>
            <w:left w:val="none" w:sz="0" w:space="0" w:color="auto"/>
            <w:bottom w:val="none" w:sz="0" w:space="0" w:color="auto"/>
            <w:right w:val="none" w:sz="0" w:space="0" w:color="auto"/>
          </w:divBdr>
        </w:div>
        <w:div w:id="1735541430">
          <w:marLeft w:val="0"/>
          <w:marRight w:val="0"/>
          <w:marTop w:val="0"/>
          <w:marBottom w:val="0"/>
          <w:divBdr>
            <w:top w:val="none" w:sz="0" w:space="0" w:color="auto"/>
            <w:left w:val="none" w:sz="0" w:space="0" w:color="auto"/>
            <w:bottom w:val="none" w:sz="0" w:space="0" w:color="auto"/>
            <w:right w:val="none" w:sz="0" w:space="0" w:color="auto"/>
          </w:divBdr>
        </w:div>
        <w:div w:id="1737044138">
          <w:marLeft w:val="0"/>
          <w:marRight w:val="0"/>
          <w:marTop w:val="0"/>
          <w:marBottom w:val="0"/>
          <w:divBdr>
            <w:top w:val="none" w:sz="0" w:space="0" w:color="auto"/>
            <w:left w:val="none" w:sz="0" w:space="0" w:color="auto"/>
            <w:bottom w:val="none" w:sz="0" w:space="0" w:color="auto"/>
            <w:right w:val="none" w:sz="0" w:space="0" w:color="auto"/>
          </w:divBdr>
        </w:div>
        <w:div w:id="1745251953">
          <w:marLeft w:val="0"/>
          <w:marRight w:val="0"/>
          <w:marTop w:val="0"/>
          <w:marBottom w:val="0"/>
          <w:divBdr>
            <w:top w:val="none" w:sz="0" w:space="0" w:color="auto"/>
            <w:left w:val="none" w:sz="0" w:space="0" w:color="auto"/>
            <w:bottom w:val="none" w:sz="0" w:space="0" w:color="auto"/>
            <w:right w:val="none" w:sz="0" w:space="0" w:color="auto"/>
          </w:divBdr>
        </w:div>
        <w:div w:id="1761365249">
          <w:marLeft w:val="0"/>
          <w:marRight w:val="0"/>
          <w:marTop w:val="0"/>
          <w:marBottom w:val="0"/>
          <w:divBdr>
            <w:top w:val="none" w:sz="0" w:space="0" w:color="auto"/>
            <w:left w:val="none" w:sz="0" w:space="0" w:color="auto"/>
            <w:bottom w:val="none" w:sz="0" w:space="0" w:color="auto"/>
            <w:right w:val="none" w:sz="0" w:space="0" w:color="auto"/>
          </w:divBdr>
        </w:div>
        <w:div w:id="1766733069">
          <w:marLeft w:val="0"/>
          <w:marRight w:val="0"/>
          <w:marTop w:val="0"/>
          <w:marBottom w:val="0"/>
          <w:divBdr>
            <w:top w:val="none" w:sz="0" w:space="0" w:color="auto"/>
            <w:left w:val="none" w:sz="0" w:space="0" w:color="auto"/>
            <w:bottom w:val="none" w:sz="0" w:space="0" w:color="auto"/>
            <w:right w:val="none" w:sz="0" w:space="0" w:color="auto"/>
          </w:divBdr>
        </w:div>
        <w:div w:id="1801916778">
          <w:marLeft w:val="0"/>
          <w:marRight w:val="0"/>
          <w:marTop w:val="0"/>
          <w:marBottom w:val="0"/>
          <w:divBdr>
            <w:top w:val="none" w:sz="0" w:space="0" w:color="auto"/>
            <w:left w:val="none" w:sz="0" w:space="0" w:color="auto"/>
            <w:bottom w:val="none" w:sz="0" w:space="0" w:color="auto"/>
            <w:right w:val="none" w:sz="0" w:space="0" w:color="auto"/>
          </w:divBdr>
        </w:div>
        <w:div w:id="1804694434">
          <w:marLeft w:val="0"/>
          <w:marRight w:val="0"/>
          <w:marTop w:val="0"/>
          <w:marBottom w:val="0"/>
          <w:divBdr>
            <w:top w:val="none" w:sz="0" w:space="0" w:color="auto"/>
            <w:left w:val="none" w:sz="0" w:space="0" w:color="auto"/>
            <w:bottom w:val="none" w:sz="0" w:space="0" w:color="auto"/>
            <w:right w:val="none" w:sz="0" w:space="0" w:color="auto"/>
          </w:divBdr>
        </w:div>
        <w:div w:id="1804928978">
          <w:marLeft w:val="0"/>
          <w:marRight w:val="0"/>
          <w:marTop w:val="0"/>
          <w:marBottom w:val="0"/>
          <w:divBdr>
            <w:top w:val="none" w:sz="0" w:space="0" w:color="auto"/>
            <w:left w:val="none" w:sz="0" w:space="0" w:color="auto"/>
            <w:bottom w:val="none" w:sz="0" w:space="0" w:color="auto"/>
            <w:right w:val="none" w:sz="0" w:space="0" w:color="auto"/>
          </w:divBdr>
        </w:div>
        <w:div w:id="1881475699">
          <w:marLeft w:val="0"/>
          <w:marRight w:val="0"/>
          <w:marTop w:val="0"/>
          <w:marBottom w:val="0"/>
          <w:divBdr>
            <w:top w:val="none" w:sz="0" w:space="0" w:color="auto"/>
            <w:left w:val="none" w:sz="0" w:space="0" w:color="auto"/>
            <w:bottom w:val="none" w:sz="0" w:space="0" w:color="auto"/>
            <w:right w:val="none" w:sz="0" w:space="0" w:color="auto"/>
          </w:divBdr>
        </w:div>
        <w:div w:id="1920478507">
          <w:marLeft w:val="0"/>
          <w:marRight w:val="0"/>
          <w:marTop w:val="0"/>
          <w:marBottom w:val="0"/>
          <w:divBdr>
            <w:top w:val="none" w:sz="0" w:space="0" w:color="auto"/>
            <w:left w:val="none" w:sz="0" w:space="0" w:color="auto"/>
            <w:bottom w:val="none" w:sz="0" w:space="0" w:color="auto"/>
            <w:right w:val="none" w:sz="0" w:space="0" w:color="auto"/>
          </w:divBdr>
        </w:div>
        <w:div w:id="1949313443">
          <w:marLeft w:val="0"/>
          <w:marRight w:val="0"/>
          <w:marTop w:val="0"/>
          <w:marBottom w:val="0"/>
          <w:divBdr>
            <w:top w:val="none" w:sz="0" w:space="0" w:color="auto"/>
            <w:left w:val="none" w:sz="0" w:space="0" w:color="auto"/>
            <w:bottom w:val="none" w:sz="0" w:space="0" w:color="auto"/>
            <w:right w:val="none" w:sz="0" w:space="0" w:color="auto"/>
          </w:divBdr>
        </w:div>
        <w:div w:id="2000114149">
          <w:marLeft w:val="0"/>
          <w:marRight w:val="0"/>
          <w:marTop w:val="0"/>
          <w:marBottom w:val="0"/>
          <w:divBdr>
            <w:top w:val="none" w:sz="0" w:space="0" w:color="auto"/>
            <w:left w:val="none" w:sz="0" w:space="0" w:color="auto"/>
            <w:bottom w:val="none" w:sz="0" w:space="0" w:color="auto"/>
            <w:right w:val="none" w:sz="0" w:space="0" w:color="auto"/>
          </w:divBdr>
        </w:div>
        <w:div w:id="2024361473">
          <w:marLeft w:val="0"/>
          <w:marRight w:val="0"/>
          <w:marTop w:val="0"/>
          <w:marBottom w:val="0"/>
          <w:divBdr>
            <w:top w:val="none" w:sz="0" w:space="0" w:color="auto"/>
            <w:left w:val="none" w:sz="0" w:space="0" w:color="auto"/>
            <w:bottom w:val="none" w:sz="0" w:space="0" w:color="auto"/>
            <w:right w:val="none" w:sz="0" w:space="0" w:color="auto"/>
          </w:divBdr>
        </w:div>
        <w:div w:id="2027174842">
          <w:marLeft w:val="0"/>
          <w:marRight w:val="0"/>
          <w:marTop w:val="0"/>
          <w:marBottom w:val="0"/>
          <w:divBdr>
            <w:top w:val="none" w:sz="0" w:space="0" w:color="auto"/>
            <w:left w:val="none" w:sz="0" w:space="0" w:color="auto"/>
            <w:bottom w:val="none" w:sz="0" w:space="0" w:color="auto"/>
            <w:right w:val="none" w:sz="0" w:space="0" w:color="auto"/>
          </w:divBdr>
        </w:div>
        <w:div w:id="2051491364">
          <w:marLeft w:val="0"/>
          <w:marRight w:val="0"/>
          <w:marTop w:val="0"/>
          <w:marBottom w:val="0"/>
          <w:divBdr>
            <w:top w:val="none" w:sz="0" w:space="0" w:color="auto"/>
            <w:left w:val="none" w:sz="0" w:space="0" w:color="auto"/>
            <w:bottom w:val="none" w:sz="0" w:space="0" w:color="auto"/>
            <w:right w:val="none" w:sz="0" w:space="0" w:color="auto"/>
          </w:divBdr>
        </w:div>
      </w:divsChild>
    </w:div>
    <w:div w:id="1564245903">
      <w:bodyDiv w:val="1"/>
      <w:marLeft w:val="0"/>
      <w:marRight w:val="0"/>
      <w:marTop w:val="0"/>
      <w:marBottom w:val="0"/>
      <w:divBdr>
        <w:top w:val="none" w:sz="0" w:space="0" w:color="auto"/>
        <w:left w:val="none" w:sz="0" w:space="0" w:color="auto"/>
        <w:bottom w:val="none" w:sz="0" w:space="0" w:color="auto"/>
        <w:right w:val="none" w:sz="0" w:space="0" w:color="auto"/>
      </w:divBdr>
    </w:div>
    <w:div w:id="1590112509">
      <w:bodyDiv w:val="1"/>
      <w:marLeft w:val="0"/>
      <w:marRight w:val="0"/>
      <w:marTop w:val="0"/>
      <w:marBottom w:val="0"/>
      <w:divBdr>
        <w:top w:val="none" w:sz="0" w:space="0" w:color="auto"/>
        <w:left w:val="none" w:sz="0" w:space="0" w:color="auto"/>
        <w:bottom w:val="none" w:sz="0" w:space="0" w:color="auto"/>
        <w:right w:val="none" w:sz="0" w:space="0" w:color="auto"/>
      </w:divBdr>
    </w:div>
    <w:div w:id="1649897221">
      <w:bodyDiv w:val="1"/>
      <w:marLeft w:val="0"/>
      <w:marRight w:val="0"/>
      <w:marTop w:val="0"/>
      <w:marBottom w:val="0"/>
      <w:divBdr>
        <w:top w:val="none" w:sz="0" w:space="0" w:color="auto"/>
        <w:left w:val="none" w:sz="0" w:space="0" w:color="auto"/>
        <w:bottom w:val="none" w:sz="0" w:space="0" w:color="auto"/>
        <w:right w:val="none" w:sz="0" w:space="0" w:color="auto"/>
      </w:divBdr>
    </w:div>
    <w:div w:id="1699039286">
      <w:bodyDiv w:val="1"/>
      <w:marLeft w:val="0"/>
      <w:marRight w:val="0"/>
      <w:marTop w:val="0"/>
      <w:marBottom w:val="0"/>
      <w:divBdr>
        <w:top w:val="none" w:sz="0" w:space="0" w:color="auto"/>
        <w:left w:val="none" w:sz="0" w:space="0" w:color="auto"/>
        <w:bottom w:val="none" w:sz="0" w:space="0" w:color="auto"/>
        <w:right w:val="none" w:sz="0" w:space="0" w:color="auto"/>
      </w:divBdr>
    </w:div>
    <w:div w:id="1705598104">
      <w:bodyDiv w:val="1"/>
      <w:marLeft w:val="0"/>
      <w:marRight w:val="0"/>
      <w:marTop w:val="0"/>
      <w:marBottom w:val="0"/>
      <w:divBdr>
        <w:top w:val="none" w:sz="0" w:space="0" w:color="auto"/>
        <w:left w:val="none" w:sz="0" w:space="0" w:color="auto"/>
        <w:bottom w:val="none" w:sz="0" w:space="0" w:color="auto"/>
        <w:right w:val="none" w:sz="0" w:space="0" w:color="auto"/>
      </w:divBdr>
    </w:div>
    <w:div w:id="1758360623">
      <w:bodyDiv w:val="1"/>
      <w:marLeft w:val="0"/>
      <w:marRight w:val="0"/>
      <w:marTop w:val="0"/>
      <w:marBottom w:val="0"/>
      <w:divBdr>
        <w:top w:val="none" w:sz="0" w:space="0" w:color="auto"/>
        <w:left w:val="none" w:sz="0" w:space="0" w:color="auto"/>
        <w:bottom w:val="none" w:sz="0" w:space="0" w:color="auto"/>
        <w:right w:val="none" w:sz="0" w:space="0" w:color="auto"/>
      </w:divBdr>
    </w:div>
    <w:div w:id="1804956150">
      <w:bodyDiv w:val="1"/>
      <w:marLeft w:val="0"/>
      <w:marRight w:val="0"/>
      <w:marTop w:val="0"/>
      <w:marBottom w:val="0"/>
      <w:divBdr>
        <w:top w:val="none" w:sz="0" w:space="0" w:color="auto"/>
        <w:left w:val="none" w:sz="0" w:space="0" w:color="auto"/>
        <w:bottom w:val="none" w:sz="0" w:space="0" w:color="auto"/>
        <w:right w:val="none" w:sz="0" w:space="0" w:color="auto"/>
      </w:divBdr>
    </w:div>
    <w:div w:id="1989430190">
      <w:bodyDiv w:val="1"/>
      <w:marLeft w:val="0"/>
      <w:marRight w:val="0"/>
      <w:marTop w:val="0"/>
      <w:marBottom w:val="0"/>
      <w:divBdr>
        <w:top w:val="none" w:sz="0" w:space="0" w:color="auto"/>
        <w:left w:val="none" w:sz="0" w:space="0" w:color="auto"/>
        <w:bottom w:val="none" w:sz="0" w:space="0" w:color="auto"/>
        <w:right w:val="none" w:sz="0" w:space="0" w:color="auto"/>
      </w:divBdr>
    </w:div>
    <w:div w:id="2071686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hart" Target="charts/chart6.xml"/><Relationship Id="rId21" Type="http://schemas.openxmlformats.org/officeDocument/2006/relationships/chart" Target="charts/chart1.xml"/><Relationship Id="rId42" Type="http://schemas.openxmlformats.org/officeDocument/2006/relationships/header" Target="header2.xml"/><Relationship Id="rId47" Type="http://schemas.openxmlformats.org/officeDocument/2006/relationships/hyperlink" Target="https://www.bbc.co.uk/news" TargetMode="External"/><Relationship Id="rId63" Type="http://schemas.openxmlformats.org/officeDocument/2006/relationships/hyperlink" Target="https://www.careinspectorate.com/index.php/news/5825-covid-19-outbreak-notifications" TargetMode="External"/><Relationship Id="rId68" Type="http://schemas.openxmlformats.org/officeDocument/2006/relationships/hyperlink" Target="https://www.mwcscot.org.uk/sites/default/files/2021-11/AWI_MonitoringReport_2020-21.pdf" TargetMode="External"/><Relationship Id="rId84" Type="http://schemas.openxmlformats.org/officeDocument/2006/relationships/hyperlink" Target="https://webarchive.nrscotland.gov.uk/20220502103633/https://www.gov.scot/binaries/content/documents/govscot/publications/correspondence/2021/06/coronavirus-covid-19---reopening-of-day-services-letter-from-minister-for-mental-wellbeing-and-social-care/documents/coronavirus-covid-19---reopening-of-day-services-for-adults-letter-from-minister-for-mental-wellbeing-and-social-care/coronavirus-covid-19---reopening-of-day-services-for-adults-letter-from-minister-for-mental-wellbeing-and-social-care/govscot%3Adocument/Letter%2Bfrom%2BMinister_Re-opening%2Bof%2Bday%2Bservices_7%2BJune%2B2021.pdf" TargetMode="External"/><Relationship Id="rId89" Type="http://schemas.openxmlformats.org/officeDocument/2006/relationships/hyperlink" Target="https://www.mariecurie.org.uk/globalassets/media/documents/research/publications/beol-2022/h903c-beol-scot.pdf" TargetMode="External"/><Relationship Id="rId16" Type="http://schemas.openxmlformats.org/officeDocument/2006/relationships/hyperlink" Target="https://livenapierac-my.sharepoint.com/personal/l_johnston_napier_ac_uk/Documents/Scottish%20Covid%2019%20Inquiry%20Research%20Commission/Covid%203%20final%20report%20and%20presentation/Covid%20Inquiry%20Social%20Care%20Report%20V12%20Final.docx" TargetMode="External"/><Relationship Id="rId11" Type="http://schemas.openxmlformats.org/officeDocument/2006/relationships/hyperlink" Target="https://livenapierac-my.sharepoint.com/personal/l_johnston_napier_ac_uk/Documents/Scottish%20Covid%2019%20Inquiry%20Research%20Commission/Covid%203%20final%20report%20and%20presentation/Covid%20Inquiry%20Social%20Care%20Report%20V12%20Final.docx" TargetMode="External"/><Relationship Id="rId32" Type="http://schemas.openxmlformats.org/officeDocument/2006/relationships/chart" Target="charts/chart12.xml"/><Relationship Id="rId37" Type="http://schemas.openxmlformats.org/officeDocument/2006/relationships/chart" Target="charts/chart15.xml"/><Relationship Id="rId53" Type="http://schemas.openxmlformats.org/officeDocument/2006/relationships/hyperlink" Target="https://www.healthcareimprovementscotland.org/our_work/coronavirus_covid-19.aspx" TargetMode="External"/><Relationship Id="rId58" Type="http://schemas.openxmlformats.org/officeDocument/2006/relationships/hyperlink" Target="https://www.gov.scot/publications/adult-support-and-protection-national-strategic-forum-minutes-march-2021/" TargetMode="External"/><Relationship Id="rId74" Type="http://schemas.openxmlformats.org/officeDocument/2006/relationships/hyperlink" Target="https://www.gov.scot/publications/adult-day-services-and-respite-services-survey-follow-up-letter/" TargetMode="External"/><Relationship Id="rId79" Type="http://schemas.openxmlformats.org/officeDocument/2006/relationships/hyperlink" Target="https://webarchive.nrscotland.gov.uk/20211205141348/http://www.gov.scot/publications/ppe-access-for-social-care-providers-and-unpaid-carers/" TargetMode="External"/><Relationship Id="rId5" Type="http://schemas.openxmlformats.org/officeDocument/2006/relationships/webSettings" Target="webSettings.xml"/><Relationship Id="rId90" Type="http://schemas.openxmlformats.org/officeDocument/2006/relationships/hyperlink" Target="https://www.alliance-scotland.org.uk/humansofscotland/celias-update-caring-during-lockdown/" TargetMode="External"/><Relationship Id="rId22" Type="http://schemas.openxmlformats.org/officeDocument/2006/relationships/chart" Target="charts/chart2.xml"/><Relationship Id="rId27" Type="http://schemas.openxmlformats.org/officeDocument/2006/relationships/chart" Target="charts/chart7.xml"/><Relationship Id="rId43" Type="http://schemas.openxmlformats.org/officeDocument/2006/relationships/hyperlink" Target="https://scholar.google.com/" TargetMode="External"/><Relationship Id="rId48" Type="http://schemas.openxmlformats.org/officeDocument/2006/relationships/hyperlink" Target="https://www.careinspectorate.com/" TargetMode="External"/><Relationship Id="rId64" Type="http://schemas.openxmlformats.org/officeDocument/2006/relationships/hyperlink" Target="https://www.careinspectorate.com/images/A_message_from_Care_Inspectorate_CEO_17_March_update.pdf" TargetMode="External"/><Relationship Id="rId69" Type="http://schemas.openxmlformats.org/officeDocument/2006/relationships/hyperlink" Target="https://www.mwcscot.org.uk/sites/default/files/2022-10/AWI_Monitoring-Report_2021-22.pdf" TargetMode="External"/><Relationship Id="rId8" Type="http://schemas.openxmlformats.org/officeDocument/2006/relationships/image" Target="media/image1.jpeg"/><Relationship Id="rId51" Type="http://schemas.openxmlformats.org/officeDocument/2006/relationships/hyperlink" Target="https://www.alliance-scotland.org.uk" TargetMode="External"/><Relationship Id="rId72" Type="http://schemas.openxmlformats.org/officeDocument/2006/relationships/hyperlink" Target="https://blog.ons.gov.uk/2020/07/30/getting-the-data-to-support-decisions-on-adult-social-care/" TargetMode="External"/><Relationship Id="rId80" Type="http://schemas.openxmlformats.org/officeDocument/2006/relationships/hyperlink" Target="https://webarchive.nrscotland.gov.uk/20220419175856/http://www.gov.scot/publications/coronavirus-covid-19-social-worker-guidance-on-safe-contact/" TargetMode="External"/><Relationship Id="rId85" Type="http://schemas.openxmlformats.org/officeDocument/2006/relationships/hyperlink" Target="https://www.gov.scot/news/looking-beyond-lockdown/"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ivenapierac-my.sharepoint.com/personal/l_johnston_napier_ac_uk/Documents/Scottish%20Covid%2019%20Inquiry%20Research%20Commission/Covid%203%20final%20report%20and%20presentation/Covid%20Inquiry%20Social%20Care%20Report%20V12%20Final.docx" TargetMode="External"/><Relationship Id="rId17" Type="http://schemas.openxmlformats.org/officeDocument/2006/relationships/hyperlink" Target="https://livenapierac-my.sharepoint.com/personal/l_johnston_napier_ac_uk/Documents/Scottish%20Covid%2019%20Inquiry%20Research%20Commission/Covid%203%20final%20report%20and%20presentation/Covid%20Inquiry%20Social%20Care%20Report%20V12%20Final.docx" TargetMode="External"/><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chart" Target="charts/chart16.xml"/><Relationship Id="rId46" Type="http://schemas.openxmlformats.org/officeDocument/2006/relationships/hyperlink" Target="https://www.ageuk.org/uk/scotland/" TargetMode="External"/><Relationship Id="rId59" Type="http://schemas.openxmlformats.org/officeDocument/2006/relationships/hyperlink" Target="https://www.audit-scotland.gov.uk/publications/scotlands-financial-response-to-covid-19" TargetMode="External"/><Relationship Id="rId67" Type="http://schemas.openxmlformats.org/officeDocument/2006/relationships/hyperlink" Target="https://www.local.gov.uk/publications/covid-19-adult-safeguarding-insight-project-findings-and-discussion" TargetMode="External"/><Relationship Id="rId20" Type="http://schemas.openxmlformats.org/officeDocument/2006/relationships/hyperlink" Target="mailto:C.McKay@napier.ac.uk" TargetMode="External"/><Relationship Id="rId41" Type="http://schemas.openxmlformats.org/officeDocument/2006/relationships/chart" Target="charts/chart19.xml"/><Relationship Id="rId54" Type="http://schemas.openxmlformats.org/officeDocument/2006/relationships/hyperlink" Target="https://publichealthscotland.scot/" TargetMode="External"/><Relationship Id="rId62" Type="http://schemas.openxmlformats.org/officeDocument/2006/relationships/hyperlink" Target="https://www.careinspectorate.com/index.php/archived-updates-5/9-professional/5692-covid-19-notifications" TargetMode="External"/><Relationship Id="rId70" Type="http://schemas.openxmlformats.org/officeDocument/2006/relationships/hyperlink" Target="https://www.mwcscot.org.uk/sites/default/files/2020-12/Detentions%20during%20COVID%20report_17122020.pdf" TargetMode="External"/><Relationship Id="rId75" Type="http://schemas.openxmlformats.org/officeDocument/2006/relationships/hyperlink" Target="https://webarchive.nrscotland.gov.uk/20200505192104/https://www.gov.scot/publications/coronavirus-covid-19-advice-for-unpaid-carers/" TargetMode="External"/><Relationship Id="rId83" Type="http://schemas.openxmlformats.org/officeDocument/2006/relationships/hyperlink" Target="https://www.gov.scot/binaries/content/documents/govscot/publications/correspondence/2020/08/coronavirus-covid-19-letter-to-health-and-social-care-partnerships/documents/coronavirus-covid-19-letter-to-health-and-social-care-partnerships/coronavirus-covid-19-letter-to-health-and-social-care-partnerships/govscot%3Adocument/Respite%2Band%2Bday%2Bcare%2B-letter%2Bfrom%2BCabinet%2BSecretary%2Bfor%2BHealth%2Band%2BSport%2Band%2BMinister%2Bfor%2BChildren%2Band%2BYoung%2BPeople%2B-%2B3%2BAugust%2B2020.pdf" TargetMode="External"/><Relationship Id="rId88" Type="http://schemas.openxmlformats.org/officeDocument/2006/relationships/hyperlink" Target="https://www.scotlawcom.gov.uk/files/8412/7989/7469/rep158.pdf" TargetMode="Externa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venapierac-my.sharepoint.com/personal/l_johnston_napier_ac_uk/Documents/Scottish%20Covid%2019%20Inquiry%20Research%20Commission/Covid%203%20final%20report%20and%20presentation/Covid%20Inquiry%20Social%20Care%20Report%20V12%20Final.docx" TargetMode="Externa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chart" Target="charts/chart14.xml"/><Relationship Id="rId49" Type="http://schemas.openxmlformats.org/officeDocument/2006/relationships/hyperlink" Target="https://www.courtofprotectionhub.uk/" TargetMode="External"/><Relationship Id="rId57" Type="http://schemas.openxmlformats.org/officeDocument/2006/relationships/hyperlink" Target="https://www.parliament.scot/chamber-and-committees/questions-and-answers" TargetMode="External"/><Relationship Id="rId10" Type="http://schemas.openxmlformats.org/officeDocument/2006/relationships/hyperlink" Target="https://livenapierac-my.sharepoint.com/personal/l_johnston_napier_ac_uk/Documents/Scottish%20Covid%2019%20Inquiry%20Research%20Commission/Covid%203%20final%20report%20and%20presentation/Covid%20Inquiry%20Social%20Care%20Report%20V12%20Final.docx" TargetMode="External"/><Relationship Id="rId31" Type="http://schemas.openxmlformats.org/officeDocument/2006/relationships/chart" Target="charts/chart11.xml"/><Relationship Id="rId44" Type="http://schemas.openxmlformats.org/officeDocument/2006/relationships/hyperlink" Target="https://www.scie-socialcareonline.org.uk/" TargetMode="External"/><Relationship Id="rId52" Type="http://schemas.openxmlformats.org/officeDocument/2006/relationships/hyperlink" Target="https://healthandcare.scot/" TargetMode="External"/><Relationship Id="rId60" Type="http://schemas.openxmlformats.org/officeDocument/2006/relationships/hyperlink" Target="https://new.basw.co.uk/articles/scottish-association-social-work-pens-open-letter-scottish-government" TargetMode="External"/><Relationship Id="rId65" Type="http://schemas.openxmlformats.org/officeDocument/2006/relationships/hyperlink" Target="https://www.careinspectorate.com/index.php/news/5653-deferment-of-continuation-of-registration-fees" TargetMode="External"/><Relationship Id="rId73" Type="http://schemas.openxmlformats.org/officeDocument/2006/relationships/hyperlink" Target="http://www.sdf.org.uk/lord-advocate-gives-reassurance-that-naloxone-supply-can-expand/" TargetMode="External"/><Relationship Id="rId78" Type="http://schemas.openxmlformats.org/officeDocument/2006/relationships/hyperlink" Target="https://webarchive.nrscotland.gov.uk/20210127192758/https://www.gov.scot/publications/coronavirus-covid-19-ppe-for-personal-assistants/" TargetMode="External"/><Relationship Id="rId81" Type="http://schemas.openxmlformats.org/officeDocument/2006/relationships/hyperlink" Target="https://www.gov.scot/binaries/content/documents/govscot/publications/advice-and-guidance/2020/04/coronavirus-covid-19-guidance-for-scottish-government-stakeholders-on-the-coronavirus-scotland-act-2020/documents/coronavirus-covid-19-guidance-for-stakeholders-on-the-coronavirus-scotland-act-2020/coronavirus-covid-19-guidance-for-stakeholders-on-the-coronavirus-scotland-act-2020/govscot%3Adocument/Coronavirus%2B%2528Scotland%2529%2BActs%2B-%2BGuidance%2Bto%2BScottish%2BGovernment%2Bstakeholders%2B-%2Bfor%2Bboth%2BScottish%2BActs%2B-%2Bas%2Bat%2B1%2BOctober%2B2020%2B%25282%2529%2B%2528002%2529.pdf" TargetMode="External"/><Relationship Id="rId86" Type="http://schemas.openxmlformats.org/officeDocument/2006/relationships/hyperlink" Target="https://www.gov.scot/news/supporting-health-and-social-care-staff-1/"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venapierac-my.sharepoint.com/personal/l_johnston_napier_ac_uk/Documents/Scottish%20Covid%2019%20Inquiry%20Research%20Commission/Covid%203%20final%20report%20and%20presentation/Covid%20Inquiry%20Social%20Care%20Report%20V12%20Final.docx" TargetMode="External"/><Relationship Id="rId13" Type="http://schemas.openxmlformats.org/officeDocument/2006/relationships/hyperlink" Target="https://livenapierac-my.sharepoint.com/personal/l_johnston_napier_ac_uk/Documents/Scottish%20Covid%2019%20Inquiry%20Research%20Commission/Covid%203%20final%20report%20and%20presentation/Covid%20Inquiry%20Social%20Care%20Report%20V12%20Final.docx" TargetMode="External"/><Relationship Id="rId18" Type="http://schemas.openxmlformats.org/officeDocument/2006/relationships/hyperlink" Target="https://livenapierac-my.sharepoint.com/personal/l_johnston_napier_ac_uk/Documents/Scottish%20Covid%2019%20Inquiry%20Research%20Commission/Covid%203%20final%20report%20and%20presentation/Covid%20Inquiry%20Social%20Care%20Report%20V12%20Final.docx" TargetMode="External"/><Relationship Id="rId39" Type="http://schemas.openxmlformats.org/officeDocument/2006/relationships/chart" Target="charts/chart17.xml"/><Relationship Id="rId34" Type="http://schemas.openxmlformats.org/officeDocument/2006/relationships/header" Target="header1.xml"/><Relationship Id="rId50" Type="http://schemas.openxmlformats.org/officeDocument/2006/relationships/hyperlink" Target="https://www.gov.scot/publications/" TargetMode="External"/><Relationship Id="rId55" Type="http://schemas.openxmlformats.org/officeDocument/2006/relationships/hyperlink" Target="https://consult.gov.scot/health-and-social-care/a-national-care-service-for-scotland/consultation/published_select_respondent" TargetMode="External"/><Relationship Id="rId76" Type="http://schemas.openxmlformats.org/officeDocument/2006/relationships/hyperlink" Target="https://www.gov.scot/binaries/content/documents/govscot/publications/advice-and-guidance/2020/04/coronavirus-covid-19-changes-social-care-assessments/documents/changes-social-care-assessments-statutory-guidance-local-authorities-sections-16-17-coronavirus-act-2020/changes-social-care-assessments-statutory-guidance-local-authorities-sections-16-17-coronavirus-act-2020/govscot%3Adocument/changes-social-care-assessments-statutory-guidance-local-authorities-sections-16-17-coronavirus-act-2020.pdf" TargetMode="External"/><Relationship Id="rId7" Type="http://schemas.openxmlformats.org/officeDocument/2006/relationships/endnotes" Target="endnotes.xml"/><Relationship Id="rId71" Type="http://schemas.openxmlformats.org/officeDocument/2006/relationships/hyperlink" Target="https://www.mwcscot.org.uk/sites/default/files/2021-07/MHA_DuringPandemic_July2021.pdf" TargetMode="External"/><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chart" Target="charts/chart9.xml"/><Relationship Id="rId24" Type="http://schemas.openxmlformats.org/officeDocument/2006/relationships/chart" Target="charts/chart4.xml"/><Relationship Id="rId40" Type="http://schemas.openxmlformats.org/officeDocument/2006/relationships/chart" Target="charts/chart18.xml"/><Relationship Id="rId45" Type="http://schemas.openxmlformats.org/officeDocument/2006/relationships/hyperlink" Target="https://www.audit-scotland.gov.uk/" TargetMode="External"/><Relationship Id="rId66" Type="http://schemas.openxmlformats.org/officeDocument/2006/relationships/hyperlink" Target="https://www.careinspectorate.com/index.php/guidance/pvg" TargetMode="External"/><Relationship Id="rId87" Type="http://schemas.openxmlformats.org/officeDocument/2006/relationships/hyperlink" Target="https://www.gov.scot/news/supporting-those-who-receive-and-provide-social-care/" TargetMode="External"/><Relationship Id="rId61" Type="http://schemas.openxmlformats.org/officeDocument/2006/relationships/hyperlink" Target="https://www.careinspectorate.com/index.php/archived-updates-5/10-organisation/6450-archived-updates-2020" TargetMode="External"/><Relationship Id="rId82" Type="http://schemas.openxmlformats.org/officeDocument/2006/relationships/hyperlink" Target="https://www.sehd.scot.nhs.uk/publications/DC20200325guidance.pdf" TargetMode="External"/><Relationship Id="rId19" Type="http://schemas.openxmlformats.org/officeDocument/2006/relationships/hyperlink" Target="https://livenapierac-my.sharepoint.com/personal/l_johnston_napier_ac_uk/Documents/Scottish%20Covid%2019%20Inquiry%20Research%20Commission/Covid%203%20final%20report%20and%20presentation/Covid%20Inquiry%20Social%20Care%20Report%20V12%20Final.docx" TargetMode="External"/><Relationship Id="rId14" Type="http://schemas.openxmlformats.org/officeDocument/2006/relationships/hyperlink" Target="https://livenapierac-my.sharepoint.com/personal/l_johnston_napier_ac_uk/Documents/Scottish%20Covid%2019%20Inquiry%20Research%20Commission/Covid%203%20final%20report%20and%20presentation/Covid%20Inquiry%20Social%20Care%20Report%20V12%20Final.docx" TargetMode="External"/><Relationship Id="rId30" Type="http://schemas.openxmlformats.org/officeDocument/2006/relationships/chart" Target="charts/chart10.xml"/><Relationship Id="rId35" Type="http://schemas.openxmlformats.org/officeDocument/2006/relationships/footer" Target="footer1.xml"/><Relationship Id="rId56" Type="http://schemas.openxmlformats.org/officeDocument/2006/relationships/hyperlink" Target="https://www.gov.scot/publications/national-care-service-consultation-analysis-responses/" TargetMode="External"/><Relationship Id="rId77" Type="http://schemas.openxmlformats.org/officeDocument/2006/relationships/hyperlink" Target="https://www.gov.scot/publications/coronavirus-covid-19-framework-decision-making/"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gov.scot/publications/carers-scotland-act-2016-statutory-guidance-updated-july-2021/pages/1/" TargetMode="External"/><Relationship Id="rId21" Type="http://schemas.openxmlformats.org/officeDocument/2006/relationships/hyperlink" Target="https://webarchive.nrscotland.gov.uk/20211205141348/http://www.gov.scot/publications/ppe-access-for-social-care-providers-and-unpaid-carers/" TargetMode="External"/><Relationship Id="rId63" Type="http://schemas.openxmlformats.org/officeDocument/2006/relationships/hyperlink" Target="https://www.gov.scot/news/next-stage-for-vaccine-programme/" TargetMode="External"/><Relationship Id="rId159" Type="http://schemas.openxmlformats.org/officeDocument/2006/relationships/hyperlink" Target="https://hub.careinspectorate.com/media/4171/delivering-cah-and-hss-during-the-covid-19-pandemic.pdf" TargetMode="External"/><Relationship Id="rId170" Type="http://schemas.openxmlformats.org/officeDocument/2006/relationships/hyperlink" Target="https://carers.org/downloads/scotland-pdfs/covid-19-in-scotland.pdf" TargetMode="External"/><Relationship Id="rId226" Type="http://schemas.openxmlformats.org/officeDocument/2006/relationships/hyperlink" Target="https://www.gmbscotland.org.uk/Show%20You%20Care%20-%20Full%20Report%20Compressed.pdf" TargetMode="External"/><Relationship Id="rId268" Type="http://schemas.openxmlformats.org/officeDocument/2006/relationships/hyperlink" Target="https://www.hospiceuk.org/latest-from-hospice-uk/future-hospice-care-scotland" TargetMode="External"/><Relationship Id="rId32" Type="http://schemas.openxmlformats.org/officeDocument/2006/relationships/hyperlink" Target="https://www.gov.scot/news/extra-payment-for-carers-to-help-through-coronavirus/" TargetMode="External"/><Relationship Id="rId74" Type="http://schemas.openxmlformats.org/officeDocument/2006/relationships/hyperlink" Target="https://www.gov.scot/news/social-care-personal-assistants-to-receive-gbp-500-payment/" TargetMode="External"/><Relationship Id="rId128" Type="http://schemas.openxmlformats.org/officeDocument/2006/relationships/hyperlink" Target="https://www.parliament.scot/chamber-and-committees/questions-and-answers/question?ref=S5W-28339" TargetMode="External"/><Relationship Id="rId5" Type="http://schemas.openxmlformats.org/officeDocument/2006/relationships/hyperlink" Target="https://www.gov.uk/government/publications/full-guidance-on-staying-at-home-and-away-from-others/full-guidance-on-staying-at-home-and-away-from-others" TargetMode="External"/><Relationship Id="rId181" Type="http://schemas.openxmlformats.org/officeDocument/2006/relationships/hyperlink" Target="https://academic.oup.com/bjsw/advance-article/doi/10.1093/bjsw/bcad160/7218539" TargetMode="External"/><Relationship Id="rId237" Type="http://schemas.openxmlformats.org/officeDocument/2006/relationships/hyperlink" Target="https://www.nao.org.uk/wp-content/uploads/2020/06/Readying-the-NHS-and-adult-social-care-in-England-for-COVID-19.pdf" TargetMode="External"/><Relationship Id="rId279" Type="http://schemas.openxmlformats.org/officeDocument/2006/relationships/hyperlink" Target="https://healthandcare.scot/default.asp?page=story&amp;story=2433" TargetMode="External"/><Relationship Id="rId22" Type="http://schemas.openxmlformats.org/officeDocument/2006/relationships/hyperlink" Target="https://webarchive.nrscotland.gov.uk/20210127192758/https://www.gov.scot/publications/coronavirus-covid-19-ppe-for-personal-assistants/" TargetMode="External"/><Relationship Id="rId43" Type="http://schemas.openxmlformats.org/officeDocument/2006/relationships/hyperlink" Target="https://www.parliament.scot/chamber-and-committees/questions-and-answers/question?ref=S5W-30473" TargetMode="External"/><Relationship Id="rId64" Type="http://schemas.openxmlformats.org/officeDocument/2006/relationships/hyperlink" Target="https://www.gov.scot/news/launch-of-gbp-7-million-equality-and-human-rights-fund/" TargetMode="External"/><Relationship Id="rId118" Type="http://schemas.openxmlformats.org/officeDocument/2006/relationships/hyperlink" Target="https://glasgowcity.hscp.scot/publication/carers-eligibility-criteria" TargetMode="External"/><Relationship Id="rId139" Type="http://schemas.openxmlformats.org/officeDocument/2006/relationships/hyperlink" Target="https://www.sldo.ac.uk/our-research/solutions-focused-research/covid-19-and-intellectual-disabilities/coronavirus-and-people-with-learning-disabilities-study-the-impact-of-the-covid-19-pandemic-on-people-with-learning-disabilities-waves-1-3/" TargetMode="External"/><Relationship Id="rId85" Type="http://schemas.openxmlformats.org/officeDocument/2006/relationships/hyperlink" Target="https://www.gov.scot/news/recognising-the-impact-of-trauma/" TargetMode="External"/><Relationship Id="rId150" Type="http://schemas.openxmlformats.org/officeDocument/2006/relationships/hyperlink" Target="https://www.nice.org.uk/sharedlearning/impact-of-covid-19-on-carers-caring-for-carers-can-we-be-of-help" TargetMode="External"/><Relationship Id="rId171" Type="http://schemas.openxmlformats.org/officeDocument/2006/relationships/hyperlink" Target="https://www.parliament.scot/-/media/files/committees/covid19-recovery-committee/excess-deaths-statistical-analysis.pdf" TargetMode="External"/><Relationship Id="rId192" Type="http://schemas.openxmlformats.org/officeDocument/2006/relationships/hyperlink" Target="https://eurohealthobservatory.who.int/publications/i/united-kingdom-health-system-review-2022" TargetMode="External"/><Relationship Id="rId206" Type="http://schemas.openxmlformats.org/officeDocument/2006/relationships/hyperlink" Target="https://www.carersuk.org/news/reduced-services-see-unpaid-carers-in-scotland-pushed-to-the-limit-and-desperately-worried-about-winter/" TargetMode="External"/><Relationship Id="rId227" Type="http://schemas.openxmlformats.org/officeDocument/2006/relationships/hyperlink" Target="https://www.careinspectorate.com/images/A_message_from_Care_Inspectorate_CEO_17_March_update.pdf" TargetMode="External"/><Relationship Id="rId248" Type="http://schemas.openxmlformats.org/officeDocument/2006/relationships/hyperlink" Target="https://unison-scotland.org/coronavirus-e-brief-compulsory-testing-of-staff/" TargetMode="External"/><Relationship Id="rId269" Type="http://schemas.openxmlformats.org/officeDocument/2006/relationships/hyperlink" Target="https://www.mariecurie.org.uk/globalassets/media/documents/policy/policy-publications/compromised-connections_full-report-v6.pdf" TargetMode="External"/><Relationship Id="rId12" Type="http://schemas.openxmlformats.org/officeDocument/2006/relationships/hyperlink" Target="https://www.gov.scot/news/protecting-the-social-care-workforce/" TargetMode="External"/><Relationship Id="rId33" Type="http://schemas.openxmlformats.org/officeDocument/2006/relationships/hyperlink" Target="https://www.gov.scot/publications/coronavirus-covid-19-framework-decision-making-scotlands-route-map-through-out-crisis-phase-2-update/" TargetMode="External"/><Relationship Id="rId108" Type="http://schemas.openxmlformats.org/officeDocument/2006/relationships/hyperlink" Target="https://www.mwcscot.org.uk/sites/default/files/2021-11/AWI_MonitoringReport_2020-21.pdf" TargetMode="External"/><Relationship Id="rId129" Type="http://schemas.openxmlformats.org/officeDocument/2006/relationships/hyperlink" Target="https://www.health.org.uk/publications/reports/adult-social-care-and-covid-19-after-the-first-wave" TargetMode="External"/><Relationship Id="rId280" Type="http://schemas.openxmlformats.org/officeDocument/2006/relationships/hyperlink" Target="https://healthandcare.scot/stories/3420/hospices-funding-government-support" TargetMode="External"/><Relationship Id="rId54" Type="http://schemas.openxmlformats.org/officeDocument/2006/relationships/hyperlink" Target="https://www.careinspectorate.com/images/documents/coronavirus/Daycentrereopening-LetterfromCabinetSecretaryforHealthandSport-October2020.pdf" TargetMode="External"/><Relationship Id="rId75" Type="http://schemas.openxmlformats.org/officeDocument/2006/relationships/hyperlink" Target="https://www.gov.scot/news/nhs-covid-19-funding-increased/" TargetMode="External"/><Relationship Id="rId96" Type="http://schemas.openxmlformats.org/officeDocument/2006/relationships/hyperlink" Target="https://www.gov.scot/news/facemasks-no-longer-recommended-in-social-care/" TargetMode="External"/><Relationship Id="rId140" Type="http://schemas.openxmlformats.org/officeDocument/2006/relationships/hyperlink" Target="https://www.ageuk.org.uk/globalassets/age-scotland/documents/politics-and-government/consultation-responses/2020-pdf/age-scotland-submission_covid19-and-care-at-home---september-2020.pdf" TargetMode="External"/><Relationship Id="rId161" Type="http://schemas.openxmlformats.org/officeDocument/2006/relationships/hyperlink" Target="https://www.iriss.org.uk/sites/default/files/2023-05/iriss-asp-everyones-business.pdf" TargetMode="External"/><Relationship Id="rId182" Type="http://schemas.openxmlformats.org/officeDocument/2006/relationships/hyperlink" Target="https://www.bccsu.ca/wp-content/uploads/2020/04/Risk-Mitigation-in-the-Context-of-Dual-Public-Health-Emergencies-v1.5.pdf" TargetMode="External"/><Relationship Id="rId217" Type="http://schemas.openxmlformats.org/officeDocument/2006/relationships/hyperlink" Target="https://uwsoxfampartnership.org.uk/wp-content/uploads/2021/06/Young-caring-and-struggling-Report-2021-FINAL-A.pdf" TargetMode="External"/><Relationship Id="rId6" Type="http://schemas.openxmlformats.org/officeDocument/2006/relationships/hyperlink" Target="https://www.gov.uk/government/speeches/pm-address-to-the-nation-on-coronavirus-23-march-2020" TargetMode="External"/><Relationship Id="rId238" Type="http://schemas.openxmlformats.org/officeDocument/2006/relationships/hyperlink" Target="https://www.iriss.org.uk/sites/default/files/2020-05/covid-19_stress_anxiety_and_social_care_workers_mental_health_0.pdf" TargetMode="External"/><Relationship Id="rId259" Type="http://schemas.openxmlformats.org/officeDocument/2006/relationships/hyperlink" Target="https://research.kent.ac.uk/social-care-regulation-at-work/" TargetMode="External"/><Relationship Id="rId23" Type="http://schemas.openxmlformats.org/officeDocument/2006/relationships/hyperlink" Target="https://www.gov.scot/news/supporting-people-affected-by-drug-use/" TargetMode="External"/><Relationship Id="rId119" Type="http://schemas.openxmlformats.org/officeDocument/2006/relationships/hyperlink" Target="https://www.gov.scot/publications/homelessness-scotland-2021-22/pages/12/" TargetMode="External"/><Relationship Id="rId270" Type="http://schemas.openxmlformats.org/officeDocument/2006/relationships/hyperlink" Target="https://www.nrscotland.gov.uk/statistics-and-data/statistics/statistics-by-theme/vital-events/general-publications/deaths-involving-coronavirus-covid-19-in-scotland" TargetMode="External"/><Relationship Id="rId44" Type="http://schemas.openxmlformats.org/officeDocument/2006/relationships/hyperlink" Target="https://www.gov.scot/news/food-for-homeless-and-people-at-risk/" TargetMode="External"/><Relationship Id="rId65" Type="http://schemas.openxmlformats.org/officeDocument/2006/relationships/hyperlink" Target="https://www.gov.scot/publications/coronavirus-covid-19-strategic-framework-update-february-2021/pages/overview/" TargetMode="External"/><Relationship Id="rId86" Type="http://schemas.openxmlformats.org/officeDocument/2006/relationships/hyperlink" Target="https://www.gov.scot/news/gbp-15-million-to-help-improve-mental-wellbeing/" TargetMode="External"/><Relationship Id="rId130" Type="http://schemas.openxmlformats.org/officeDocument/2006/relationships/hyperlink" Target="https://blog.ons.gov.uk/2020/07/30/getting-the-data-to-support-decisions-on-adult-social-care/" TargetMode="External"/><Relationship Id="rId151" Type="http://schemas.openxmlformats.org/officeDocument/2006/relationships/hyperlink" Target="https://www.magonlinelibrary.com/doi/full/10.12968/bjcn.2022.27.4.188" TargetMode="External"/><Relationship Id="rId172" Type="http://schemas.openxmlformats.org/officeDocument/2006/relationships/hyperlink" Target="https://www.cfp.ca/news/2020/04/09/04-09-02" TargetMode="External"/><Relationship Id="rId193" Type="http://schemas.openxmlformats.org/officeDocument/2006/relationships/hyperlink" Target="https://yourviews.parliament.scot/sjssc/carers-allowance-supplement/" TargetMode="External"/><Relationship Id="rId207" Type="http://schemas.openxmlformats.org/officeDocument/2006/relationships/hyperlink" Target="https://www.scie.org.uk/care-providers/coronavirus-COVID-19/commissioning/impact-on-citizens" TargetMode="External"/><Relationship Id="rId228" Type="http://schemas.openxmlformats.org/officeDocument/2006/relationships/hyperlink" Target="http://production.basw.co.uk/sites/default/files/resources/social_work_protection_under_covid_article_14_apr_2020.pdf" TargetMode="External"/><Relationship Id="rId249" Type="http://schemas.openxmlformats.org/officeDocument/2006/relationships/hyperlink" Target="https://www.bbc.co.uk/news/uk-scotland-54938625" TargetMode="External"/><Relationship Id="rId13" Type="http://schemas.openxmlformats.org/officeDocument/2006/relationships/hyperlink" Target="https://www.careinspectorate.com/index.php/archived-updates-5/9-professional/5692-covid-19-notifications" TargetMode="External"/><Relationship Id="rId109" Type="http://schemas.openxmlformats.org/officeDocument/2006/relationships/hyperlink" Target="https://www.mwcscot.org.uk/sites/default/files/2022-10/AWI_Monitoring-Report_2021-22.pdf" TargetMode="External"/><Relationship Id="rId260" Type="http://schemas.openxmlformats.org/officeDocument/2006/relationships/hyperlink" Target="https://www.cosla.gov.uk/news/2020/april-2020/extending-ppe-access-to-all-social-care-providers" TargetMode="External"/><Relationship Id="rId281" Type="http://schemas.openxmlformats.org/officeDocument/2006/relationships/hyperlink" Target="https://www.gov.scot/collections/coronavirus-covid-19-adult-social-care-guidance/" TargetMode="External"/><Relationship Id="rId34" Type="http://schemas.openxmlformats.org/officeDocument/2006/relationships/hyperlink" Target="https://www.careinspectorate.com/index.php/news/5825-covid-19-outbreak-notifications" TargetMode="External"/><Relationship Id="rId55" Type="http://schemas.openxmlformats.org/officeDocument/2006/relationships/hyperlink" Target="https://www.gov.scot/news/self-isolation-support-grant-now-open/" TargetMode="External"/><Relationship Id="rId76" Type="http://schemas.openxmlformats.org/officeDocument/2006/relationships/hyperlink" Target="https://www.gov.scot/news/level-0-from-19-july/" TargetMode="External"/><Relationship Id="rId97" Type="http://schemas.openxmlformats.org/officeDocument/2006/relationships/hyperlink" Target="https://www.gov.scot/news/pausing-asymptomatic-covid-19-testing/" TargetMode="External"/><Relationship Id="rId120" Type="http://schemas.openxmlformats.org/officeDocument/2006/relationships/hyperlink" Target="https://www.bbc.co.uk/news/uk-scotland-south-scotland-62969520" TargetMode="External"/><Relationship Id="rId141" Type="http://schemas.openxmlformats.org/officeDocument/2006/relationships/hyperlink" Target="https://www.alliance-scotland.org.uk/wp-content/uploads/2021/02/Health-Wellbeing-and-the-COVID-19-Pandemic-Final-Report.pdf" TargetMode="External"/><Relationship Id="rId7" Type="http://schemas.openxmlformats.org/officeDocument/2006/relationships/hyperlink" Target="https://www.bbc.co.uk/news/uk-scotland-52007540" TargetMode="External"/><Relationship Id="rId162" Type="http://schemas.openxmlformats.org/officeDocument/2006/relationships/hyperlink" Target="https://www.gov.scot/publications/adult-support-and-protection-national-strategic-forum-minutes-march-2021/" TargetMode="External"/><Relationship Id="rId183" Type="http://schemas.openxmlformats.org/officeDocument/2006/relationships/hyperlink" Target="https://www.shaap.org.uk/downloads/238-new-guidance-for-covid-19-and-people-with-alcohol-related-problems/viewdocument/238.html" TargetMode="External"/><Relationship Id="rId218" Type="http://schemas.openxmlformats.org/officeDocument/2006/relationships/hyperlink" Target="https://uwsoxfampartnership.org.uk/wp-content/uploads/2021/11/NPF-Report.pdf" TargetMode="External"/><Relationship Id="rId239" Type="http://schemas.openxmlformats.org/officeDocument/2006/relationships/hyperlink" Target="https://www.gov.scot/publications/coronavirus-covid-19-data-definitions-and-sources/" TargetMode="External"/><Relationship Id="rId250" Type="http://schemas.openxmlformats.org/officeDocument/2006/relationships/hyperlink" Target="https://www.heraldscotland.com/news/19008014.covid-scotland-union-criticises-workplace-testing-amid-plans-ballot-strike-action/" TargetMode="External"/><Relationship Id="rId271" Type="http://schemas.openxmlformats.org/officeDocument/2006/relationships/hyperlink" Target="https://www.mariecurie.org.uk/globalassets/media/documents/research/publications/beol-2022/h903c-beol-scot.pdf" TargetMode="External"/><Relationship Id="rId24" Type="http://schemas.openxmlformats.org/officeDocument/2006/relationships/hyperlink" Target="https://www.gov.scot/news/extra-payment-for-unpaid-carers/" TargetMode="External"/><Relationship Id="rId45" Type="http://schemas.openxmlformats.org/officeDocument/2006/relationships/hyperlink" Target="https://www.gov.scot/binaries/content/documents/govscot/publications/correspondence/2020/08/coronavirus-covid-19-letter-to-health-and-social-care-partnerships/documents/coronavirus-covid-19-letter-to-health-and-social-care-partnerships/coronavirus-covid-19-letter-to-health-and-social-care-partnerships/govscot%3Adocument/Respite%2Band%2Bday%2Bcare%2B-letter%2Bfrom%2BCabinet%2BSecretary%2Bfor%2BHealth%2Band%2BSport%2Band%2BMinister%2Bfor%2BChildren%2Band%2BYoung%2BPeople%2B-%2B3%2BAugust%2B2020.pdf" TargetMode="External"/><Relationship Id="rId66" Type="http://schemas.openxmlformats.org/officeDocument/2006/relationships/hyperlink" Target="https://www.gov.scot/news/launch-of-new-vaccination-campaign/" TargetMode="External"/><Relationship Id="rId87" Type="http://schemas.openxmlformats.org/officeDocument/2006/relationships/hyperlink" Target="https://www.gov.scot/news/more-measures-to-improve-ae-waiting-times/" TargetMode="External"/><Relationship Id="rId110" Type="http://schemas.openxmlformats.org/officeDocument/2006/relationships/hyperlink" Target="https://www.mwcscot.org.uk/sites/default/files/2020-12/Detentions%20during%20COVID%20report_17122020.pdf" TargetMode="External"/><Relationship Id="rId131" Type="http://schemas.openxmlformats.org/officeDocument/2006/relationships/hyperlink" Target="https://www.gov.scot/publications/mapping-national-adult-social-care-care-home-data-sources-scotland-baseline-understanding-future-potential-september-2022/pages/2/" TargetMode="External"/><Relationship Id="rId152" Type="http://schemas.openxmlformats.org/officeDocument/2006/relationships/hyperlink" Target="https://www.covid19inquiry.scot/sites/default/files/2023-03/Portfolio_3MacRury_et_al_UHI_Health_Social_Care_Provision_Rural_Highland_Communities_Accessible.pdf" TargetMode="External"/><Relationship Id="rId173" Type="http://schemas.openxmlformats.org/officeDocument/2006/relationships/hyperlink" Target="https://www.heraldscotland.com/news/18774573.home-care-cuts-scotland-pandemic-potentially-unlawful-warns-human-rights-watchdog/" TargetMode="External"/><Relationship Id="rId194" Type="http://schemas.openxmlformats.org/officeDocument/2006/relationships/hyperlink" Target="https://www.ons.gov.uk/peoplepopulationandcommunity/healthandsocialcare/socialcare/articles/coronavirusandthesocialimpactsonunpaidcarersingreatbritain/april2021" TargetMode="External"/><Relationship Id="rId208" Type="http://schemas.openxmlformats.org/officeDocument/2006/relationships/hyperlink" Target="https://carers.org/downloads/scotland-pdfs/covid-19-in-scotland.pdf" TargetMode="External"/><Relationship Id="rId229" Type="http://schemas.openxmlformats.org/officeDocument/2006/relationships/hyperlink" Target="https://production.basw.co.uk/sites/default/files/resources/basw_social_working_during_the_covid_19_pandemic_initial_findings_26.01.21.pdf" TargetMode="External"/><Relationship Id="rId240" Type="http://schemas.openxmlformats.org/officeDocument/2006/relationships/hyperlink" Target="https://jamanetwork.com/journals/jamanetworkopen/fullarticle/2774707" TargetMode="External"/><Relationship Id="rId261" Type="http://schemas.openxmlformats.org/officeDocument/2006/relationships/hyperlink" Target="https://www.cqc.org.uk/publication/state-care-202122/workforce" TargetMode="External"/><Relationship Id="rId14" Type="http://schemas.openxmlformats.org/officeDocument/2006/relationships/hyperlink" Target="https://www.gov.scot/news/pay-rise-for-social-care-staff/" TargetMode="External"/><Relationship Id="rId35" Type="http://schemas.openxmlformats.org/officeDocument/2006/relationships/hyperlink" Target="https://www.gov.scot/news/enhanced-safety-for-health-and-social-care-staff/" TargetMode="External"/><Relationship Id="rId56" Type="http://schemas.openxmlformats.org/officeDocument/2006/relationships/hyperlink" Target="https://www.gov.scot/news/scotlands-strategic-framework/" TargetMode="External"/><Relationship Id="rId77" Type="http://schemas.openxmlformats.org/officeDocument/2006/relationships/hyperlink" Target="https://www.gov.scot/news/level-0-from-19-july/" TargetMode="External"/><Relationship Id="rId100" Type="http://schemas.openxmlformats.org/officeDocument/2006/relationships/hyperlink" Target="https://consult.gov.scot/equality-and-human-rights/a-human-rights-bill-for-scotland-consultation/" TargetMode="External"/><Relationship Id="rId8" Type="http://schemas.openxmlformats.org/officeDocument/2006/relationships/hyperlink" Target="https://data.gov.scot/coronavirus-covid-19/" TargetMode="External"/><Relationship Id="rId98" Type="http://schemas.openxmlformats.org/officeDocument/2006/relationships/hyperlink" Target="https://www.who.int/news/item/05-05-2023-statement-on-the-fifteenth-meeting-of-the-international-health-regulations-(2005)-emergency-committee-regarding-the-coronavirus-disease-(covid-19)-pandemic" TargetMode="External"/><Relationship Id="rId121" Type="http://schemas.openxmlformats.org/officeDocument/2006/relationships/hyperlink" Target="https://scotcourts.gov.uk/docs/default-source/cos-general-docs/pdf-docs-for-opinions/2022csoh68.pdf?sfvrsn=261fb57a_1" TargetMode="External"/><Relationship Id="rId142" Type="http://schemas.openxmlformats.org/officeDocument/2006/relationships/hyperlink" Target="https://www.bbc.co.uk/news/uk-scotland-55933888" TargetMode="External"/><Relationship Id="rId163" Type="http://schemas.openxmlformats.org/officeDocument/2006/relationships/hyperlink" Target="https://www.local.gov.uk/publications/covid-19-adult-safeguarding-insight-project-findings-and-discussion" TargetMode="External"/><Relationship Id="rId184" Type="http://schemas.openxmlformats.org/officeDocument/2006/relationships/hyperlink" Target="https://www.tandfonline.com/doi/full/10.1080/17441692.2022.2129720?needAccess=true" TargetMode="External"/><Relationship Id="rId219" Type="http://schemas.openxmlformats.org/officeDocument/2006/relationships/hyperlink" Target="https://strathprints.strath.ac.uk/77865/1/Congreve_Watts_FAI_2021_Learning_disabilities_and_the_value_of_unpaid_care.pdf" TargetMode="External"/><Relationship Id="rId230" Type="http://schemas.openxmlformats.org/officeDocument/2006/relationships/hyperlink" Target="https://production.basw.co.uk/sites/default/files/resources/rethinking-rights-responsibilities-and-risks.pdf" TargetMode="External"/><Relationship Id="rId251" Type="http://schemas.openxmlformats.org/officeDocument/2006/relationships/hyperlink" Target="https://www.gov.scot/publications/coronavirus-covid-19-vaccine-deployment-plan-2021/" TargetMode="External"/><Relationship Id="rId25" Type="http://schemas.openxmlformats.org/officeDocument/2006/relationships/hyperlink" Target="https://wellbeinghub.scot/" TargetMode="External"/><Relationship Id="rId46" Type="http://schemas.openxmlformats.org/officeDocument/2006/relationships/hyperlink" Target="https://www.gov.scot/publications/covid-19-framework-decision-making-scotlands-route-map-through-out-crisis-phase-3-update-20-august-2020/pages/3/" TargetMode="External"/><Relationship Id="rId67" Type="http://schemas.openxmlformats.org/officeDocument/2006/relationships/hyperlink" Target="https://www.gov.scot/news/timetable-for-further-lockdown-easing/" TargetMode="External"/><Relationship Id="rId272" Type="http://schemas.openxmlformats.org/officeDocument/2006/relationships/hyperlink" Target="https://hukstage-bucket.s3.eu-west-2.amazonaws.com/s3fs-public/2021-08/scottish-hospices-clinical-innovation-in-response-to-covid_v4-docx%202020.pd" TargetMode="External"/><Relationship Id="rId88" Type="http://schemas.openxmlformats.org/officeDocument/2006/relationships/hyperlink" Target="https://www.gov.scot/publications/coronavirus-covid-19-scotlands-strategic-framework-update-november-2021/" TargetMode="External"/><Relationship Id="rId111" Type="http://schemas.openxmlformats.org/officeDocument/2006/relationships/hyperlink" Target="https://www.mwcscot.org.uk/sites/default/files/2021-07/MHA_DuringPandemic_July2021.pdf" TargetMode="External"/><Relationship Id="rId132" Type="http://schemas.openxmlformats.org/officeDocument/2006/relationships/hyperlink" Target="https://publichealthscotland.scot/publications/insights-in-social-care-statistics-for-scotland/insights-in-social-care-statistics-for-scotland-support-provided-or-funded-by-health-and-social-care-partnerships-in-scotland-202122/people-supported/" TargetMode="External"/><Relationship Id="rId153" Type="http://schemas.openxmlformats.org/officeDocument/2006/relationships/hyperlink" Target="https://hub.careinspectorate.com/media/4171/delivering-cah-and-hss-during-the-covid-19-pandemic.pdf" TargetMode="External"/><Relationship Id="rId174" Type="http://schemas.openxmlformats.org/officeDocument/2006/relationships/hyperlink" Target="https://www.who.int/health-topics/coronavirus" TargetMode="External"/><Relationship Id="rId195" Type="http://schemas.openxmlformats.org/officeDocument/2006/relationships/hyperlink" Target="https://www.carersuk.org/reports/carers-week-2020-research-report/" TargetMode="External"/><Relationship Id="rId209" Type="http://schemas.openxmlformats.org/officeDocument/2006/relationships/hyperlink" Target="https://carers.org/downloads/carers-trust-report-final.pdf" TargetMode="External"/><Relationship Id="rId220" Type="http://schemas.openxmlformats.org/officeDocument/2006/relationships/hyperlink" Target="https://www.strath.ac.uk/whystrathclyde/news/2021/supportfromunpaidcarersoverlookedandundervaluedsuggestsnewanalysis/" TargetMode="External"/><Relationship Id="rId241" Type="http://schemas.openxmlformats.org/officeDocument/2006/relationships/hyperlink" Target="https://www.gov.scot/publications/scotlands-testing-strategy-update-march-2021/pages/4/" TargetMode="External"/><Relationship Id="rId15" Type="http://schemas.openxmlformats.org/officeDocument/2006/relationships/hyperlink" Target="https://www.gov.scot/news/looking-beyond-lockdown/" TargetMode="External"/><Relationship Id="rId36" Type="http://schemas.openxmlformats.org/officeDocument/2006/relationships/hyperlink" Target="https://www.gov.scot/publications/covid-19-health-and-social-impact-assessment/" TargetMode="External"/><Relationship Id="rId57" Type="http://schemas.openxmlformats.org/officeDocument/2006/relationships/hyperlink" Target="https://www.gov.scot/news/preparing-the-nhs-for-winter-during-a-pandemic/" TargetMode="External"/><Relationship Id="rId262" Type="http://schemas.openxmlformats.org/officeDocument/2006/relationships/hyperlink" Target="https://www.pressandjournal.co.uk/fp/business/5855467/highland-carers-get-1000-boost-after-insulting-pay-deal-from-holyrood/" TargetMode="External"/><Relationship Id="rId78" Type="http://schemas.openxmlformats.org/officeDocument/2006/relationships/hyperlink" Target="https://www.gov.scot/news/self-isolation-rules/" TargetMode="External"/><Relationship Id="rId99" Type="http://schemas.openxmlformats.org/officeDocument/2006/relationships/hyperlink" Target="https://www.gov.scot/publications/coronavirus-covid-19-face-masks-and-face-coverings-guidance-withdrawal-letter/" TargetMode="External"/><Relationship Id="rId101" Type="http://schemas.openxmlformats.org/officeDocument/2006/relationships/hyperlink" Target="https://hansard.parliament.uk/Commons/2020-03-23/debates/F4D06B4F-56CD-4B60-8306-BAB6D78AC7CF/CoronavirusBill" TargetMode="External"/><Relationship Id="rId122" Type="http://schemas.openxmlformats.org/officeDocument/2006/relationships/hyperlink" Target="https://www.gov.scot/publications/covid-19-framework-decision-making-scotlands-route-map-through-out-crisis-phase-3-update-20-august-2020/pages/3/" TargetMode="External"/><Relationship Id="rId143" Type="http://schemas.openxmlformats.org/officeDocument/2006/relationships/hyperlink" Target="https://yourviews.parliament.scot/session-5/impact-covid-19-pandemic-equalities-human-rights/" TargetMode="External"/><Relationship Id="rId164" Type="http://schemas.openxmlformats.org/officeDocument/2006/relationships/hyperlink" Target="https://archive2021.parliament.scot/S5_HealthandSportCommittee/Inquiries/Care_at_Home_Survey_Results_Nov_2020.pdf" TargetMode="External"/><Relationship Id="rId185" Type="http://schemas.openxmlformats.org/officeDocument/2006/relationships/hyperlink" Target="https://preprints.jmir.org/preprint/31374?__hstc=102212634.ffb38e321f2994ace8a118083250e6a3.1693488476964.1693488476964.1693488476964.1&amp;__hssc=102212634.1.1693488476965&amp;__hsfp=3095019576" TargetMode="External"/><Relationship Id="rId9" Type="http://schemas.openxmlformats.org/officeDocument/2006/relationships/hyperlink" Target="https://www.gov.scot/publications/coronavirus-covid-19-cmo-cno-cswa-letter-on-social-care-settings/" TargetMode="External"/><Relationship Id="rId210" Type="http://schemas.openxmlformats.org/officeDocument/2006/relationships/hyperlink" Target="https://contact.org.uk/about-contact/news-and-views/changes-for-scotland-unpaid-carers-self-registering-for-covid-19-vaccine/" TargetMode="External"/><Relationship Id="rId26" Type="http://schemas.openxmlformats.org/officeDocument/2006/relationships/hyperlink" Target="https://www.gov.scot/news/gbp-50-million-for-social-care/" TargetMode="External"/><Relationship Id="rId231" Type="http://schemas.openxmlformats.org/officeDocument/2006/relationships/hyperlink" Target="https://www.sssc.uk.com/knowledgebase/article/KA-03249/en-us" TargetMode="External"/><Relationship Id="rId252" Type="http://schemas.openxmlformats.org/officeDocument/2006/relationships/hyperlink" Target="https://www.scotsman.com/health/one-in-ten-healthcare-staff-found-covid-vaccine-difficult-to-access-3328506" TargetMode="External"/><Relationship Id="rId273" Type="http://schemas.openxmlformats.org/officeDocument/2006/relationships/hyperlink" Target="https://www.kcl.ac.uk/research/covpall" TargetMode="External"/><Relationship Id="rId47" Type="http://schemas.openxmlformats.org/officeDocument/2006/relationships/hyperlink" Target="https://www.gov.scot/news/restrictions-introduced-across-west-of-scotland/" TargetMode="External"/><Relationship Id="rId68" Type="http://schemas.openxmlformats.org/officeDocument/2006/relationships/hyperlink" Target="https://www.gov.scot/news/moving-to-level-3/" TargetMode="External"/><Relationship Id="rId89" Type="http://schemas.openxmlformats.org/officeDocument/2006/relationships/hyperlink" Target="https://www.parliament.scot/bills-and-laws/bills/coronavirus-discretionary-compensation-for-self-isolation-scotland-bill" TargetMode="External"/><Relationship Id="rId112" Type="http://schemas.openxmlformats.org/officeDocument/2006/relationships/hyperlink" Target="https://www.scotlawcom.gov.uk/files/8412/7989/7469/rep158.pdf" TargetMode="External"/><Relationship Id="rId133" Type="http://schemas.openxmlformats.org/officeDocument/2006/relationships/hyperlink" Target="https://publichealthscotland.scot/publications/insights-in-social-care-statistics-for-scotland/insights-in-social-care-statistics-for-scotland-support-provided-or-funded-by-health-and-social-care-partnerships-in-scotland-201920-202021/" TargetMode="External"/><Relationship Id="rId154" Type="http://schemas.openxmlformats.org/officeDocument/2006/relationships/hyperlink" Target="https://www.bbc.co.uk/news/uk-scotland-59078331" TargetMode="External"/><Relationship Id="rId175" Type="http://schemas.openxmlformats.org/officeDocument/2006/relationships/hyperlink" Target="https://www.bccsu.ca/alcohol-use-disorder/" TargetMode="External"/><Relationship Id="rId196" Type="http://schemas.openxmlformats.org/officeDocument/2006/relationships/hyperlink" Target="https://www.ons.gov.uk/peoplepopulationandcommunity/healthandsocialcare/conditionsanddiseases/articles/morepeoplehavebeenhelpingothersoutsidetheirhouseholdthroughthecoronaviruscovid19lockdown/2020-07-09" TargetMode="External"/><Relationship Id="rId200" Type="http://schemas.openxmlformats.org/officeDocument/2006/relationships/hyperlink" Target="https://www.carersuk.org/scotland/news/worn-out-unpaid-carers-in-scotland-uncertain-the-services-they-rely-on-will-continue-post-pandemic" TargetMode="External"/><Relationship Id="rId16" Type="http://schemas.openxmlformats.org/officeDocument/2006/relationships/hyperlink" Target="https://archive2021.parliament.scot/parliamentarybusiness/currentcommittees/114991.aspx" TargetMode="External"/><Relationship Id="rId221" Type="http://schemas.openxmlformats.org/officeDocument/2006/relationships/hyperlink" Target="https://www.legislation.gov.uk/ssi/2020/377/made" TargetMode="External"/><Relationship Id="rId242" Type="http://schemas.openxmlformats.org/officeDocument/2006/relationships/hyperlink" Target="https://www.health.org.uk/publications/reports/adult-social-care-and-covid-19-after-the-first-wave" TargetMode="External"/><Relationship Id="rId263" Type="http://schemas.openxmlformats.org/officeDocument/2006/relationships/hyperlink" Target="https://www.gov.scot/binaries/content/documents/govscot/publications/strategy-plan/2022/03/national-workforce-strategy-health-social-care/documents/national-workforce-strategy-health-social-care-scotland/national-workforce-strategy-health-social-care-scotland/govscot%3Adocument/national-workforce-strategy-health-social-care-scotland.pdf" TargetMode="External"/><Relationship Id="rId37" Type="http://schemas.openxmlformats.org/officeDocument/2006/relationships/hyperlink" Target="https://www.gov.scot/publications/coronavirus-covid-19-social-care-staff-support-fund-guidance/" TargetMode="External"/><Relationship Id="rId58" Type="http://schemas.openxmlformats.org/officeDocument/2006/relationships/hyperlink" Target="https://www.gov.scot/news/testing-expansion-update/" TargetMode="External"/><Relationship Id="rId79" Type="http://schemas.openxmlformats.org/officeDocument/2006/relationships/hyperlink" Target="https://www.gov.scot/news/gbp-1m-to-tackle-social-isolation-and-loneliness/" TargetMode="External"/><Relationship Id="rId102" Type="http://schemas.openxmlformats.org/officeDocument/2006/relationships/hyperlink" Target="http://www.parliament.scot/parliamentarybusiness/report.aspx?r=12602&amp;i=113926" TargetMode="External"/><Relationship Id="rId123" Type="http://schemas.openxmlformats.org/officeDocument/2006/relationships/hyperlink" Target="https://www.gov.scot/news/timetable-for-further-lockdown-easing/" TargetMode="External"/><Relationship Id="rId144" Type="http://schemas.openxmlformats.org/officeDocument/2006/relationships/hyperlink" Target="https://www.alliance-scotland.org.uk/blog/resources/alliance-response-the-impact-of-covid-19-on-equalities-and-human-rights/" TargetMode="External"/><Relationship Id="rId90" Type="http://schemas.openxmlformats.org/officeDocument/2006/relationships/hyperlink" Target="https://www.gov.scot/news/action-to-focus-test-and-protect-on-those-at-highest-risk/" TargetMode="External"/><Relationship Id="rId165" Type="http://schemas.openxmlformats.org/officeDocument/2006/relationships/hyperlink" Target="https://www.alliance-scotland.org.uk/humansofscotland/dereks-story-challenges-in-getting-crucial-support-during-covid-19/" TargetMode="External"/><Relationship Id="rId186" Type="http://schemas.openxmlformats.org/officeDocument/2006/relationships/hyperlink" Target="https://www.frontiersin.org/articles/10.3389/fdgth.2021.754319/full" TargetMode="External"/><Relationship Id="rId211" Type="http://schemas.openxmlformats.org/officeDocument/2006/relationships/hyperlink" Target="https://www.cqc.org.uk/publications/major-reports/soc202021_01f_increased-strain" TargetMode="External"/><Relationship Id="rId232" Type="http://schemas.openxmlformats.org/officeDocument/2006/relationships/hyperlink" Target="https://publichealthscotland.scot/publications/covid-19-information-and-guidance-for-social-community-and-residential-care-settings/covid-19-information-and-guidance-for-social-community-and-residential-care-settings-version-28/" TargetMode="External"/><Relationship Id="rId253" Type="http://schemas.openxmlformats.org/officeDocument/2006/relationships/hyperlink" Target="https://www.bbc.co.uk/news/uk-scotland-scotland-politics-52223408" TargetMode="External"/><Relationship Id="rId274" Type="http://schemas.openxmlformats.org/officeDocument/2006/relationships/hyperlink" Target="https://healthandcare.scot/default.asp?page=story&amp;story=2560" TargetMode="External"/><Relationship Id="rId27" Type="http://schemas.openxmlformats.org/officeDocument/2006/relationships/hyperlink" Target="https://www.gov.scot/publications/coronavirus-covid-19-letter-from-the-health-secretary-to-carers-scotland-about-support-and-advice-for-unpaid-carers/" TargetMode="External"/><Relationship Id="rId48" Type="http://schemas.openxmlformats.org/officeDocument/2006/relationships/hyperlink" Target="https://www.careinspectorate.com/index.php/archived-updates-5/10-organisation/6450-archived-updates-2020" TargetMode="External"/><Relationship Id="rId69" Type="http://schemas.openxmlformats.org/officeDocument/2006/relationships/hyperlink" Target="https://www.gov.scot/news/next-steps-out-of-lockdown/" TargetMode="External"/><Relationship Id="rId113" Type="http://schemas.openxmlformats.org/officeDocument/2006/relationships/hyperlink" Target="https://hscscotland.scot/integration/" TargetMode="External"/><Relationship Id="rId134" Type="http://schemas.openxmlformats.org/officeDocument/2006/relationships/hyperlink" Target="https://www.bbc.co.uk/news/uk-scotland-52415302" TargetMode="External"/><Relationship Id="rId80" Type="http://schemas.openxmlformats.org/officeDocument/2006/relationships/hyperlink" Target="https://www.gov.scot/news/scotland-to-move-beyond-level-0/" TargetMode="External"/><Relationship Id="rId155" Type="http://schemas.openxmlformats.org/officeDocument/2006/relationships/hyperlink" Target="https://www.bbc.co.uk/news/uk-scotland-58755256" TargetMode="External"/><Relationship Id="rId176" Type="http://schemas.openxmlformats.org/officeDocument/2006/relationships/hyperlink" Target="https://www.mdpi.com/1660-4601/18/23/12523" TargetMode="External"/><Relationship Id="rId197" Type="http://schemas.openxmlformats.org/officeDocument/2006/relationships/hyperlink" Target="https://www.carersuk.org/press-releases/unpaid-carers-pushed-to-breaking-point-and-may-be-forced-to-quit-work-warns-carers-uk-as-new-figures-reveal-devastating-impact-of-covid-19/" TargetMode="External"/><Relationship Id="rId201" Type="http://schemas.openxmlformats.org/officeDocument/2006/relationships/hyperlink" Target="https://www.carersuk.org/media/c5ifvji0/carersukbamecovidreport2022.pdf" TargetMode="External"/><Relationship Id="rId222" Type="http://schemas.openxmlformats.org/officeDocument/2006/relationships/hyperlink" Target="https://www.gov.scot/news/social-care-at-heart-of-response-to-coronavirus/" TargetMode="External"/><Relationship Id="rId243" Type="http://schemas.openxmlformats.org/officeDocument/2006/relationships/hyperlink" Target="https://digitalpublications.parliament.scot/Committees/Report/CVDR/2023/4/26/3f31d972-6497-4e89-b77a-07c03ffa5c10" TargetMode="External"/><Relationship Id="rId264" Type="http://schemas.openxmlformats.org/officeDocument/2006/relationships/hyperlink" Target="https://healthandcare.scot/stories/3523/scotland-care-homes-contract-cosla-scottish-care" TargetMode="External"/><Relationship Id="rId17" Type="http://schemas.openxmlformats.org/officeDocument/2006/relationships/hyperlink" Target="https://www.gov.scot/news/health-and-social-care-support/" TargetMode="External"/><Relationship Id="rId38" Type="http://schemas.openxmlformats.org/officeDocument/2006/relationships/hyperlink" Target="https://www.gov.scot/news/next-steps-for-nhs-to-be-discussed/" TargetMode="External"/><Relationship Id="rId59" Type="http://schemas.openxmlformats.org/officeDocument/2006/relationships/hyperlink" Target="https://www.gov.scot/publications/coronavirus-covid-19-changes-social-care-assessments-statutory-guidance-local-authorities-sections-16-17-coronavirus-act-2020/" TargetMode="External"/><Relationship Id="rId103" Type="http://schemas.openxmlformats.org/officeDocument/2006/relationships/hyperlink" Target="https://www.ohchr.org/en/NewsEvents/Pages/DisplayNews.aspx?NewsID=25746&amp;LangID=E" TargetMode="External"/><Relationship Id="rId124" Type="http://schemas.openxmlformats.org/officeDocument/2006/relationships/hyperlink" Target="https://www.edinburgh.gov.uk/benefits-grants/council-tax-benefits-welfare-coronavirus-advice/5" TargetMode="External"/><Relationship Id="rId70" Type="http://schemas.openxmlformats.org/officeDocument/2006/relationships/hyperlink" Target="https://www.gov.scot/publications/priorities-government-statement-26-2021/" TargetMode="External"/><Relationship Id="rId91" Type="http://schemas.openxmlformats.org/officeDocument/2006/relationships/hyperlink" Target="https://www.gov.scot/news/self-isolation-and-testing-changes/" TargetMode="External"/><Relationship Id="rId145" Type="http://schemas.openxmlformats.org/officeDocument/2006/relationships/hyperlink" Target="https://www.gov.scot/publications/social-care-eligibility-criteria-waiting-times-scotland-2020-21/pages/4/" TargetMode="External"/><Relationship Id="rId166" Type="http://schemas.openxmlformats.org/officeDocument/2006/relationships/hyperlink" Target="https://www.scottishhumanrights.com/news/commission-calls-for-immediate-return-of-social-care-support-to-address-human-rights-concerns/" TargetMode="External"/><Relationship Id="rId187" Type="http://schemas.openxmlformats.org/officeDocument/2006/relationships/hyperlink" Target="https://preprints.jmir.org/preprint/31374?__hstc=102212634.ffb38e321f2994ace8a118083250e6a3.1693488476964.1693488476964.1693488476964.1&amp;__hssc=102212634.1.1693488476965&amp;__hsfp=3095019576" TargetMode="External"/><Relationship Id="rId1" Type="http://schemas.openxmlformats.org/officeDocument/2006/relationships/hyperlink" Target="https://www.bbc.co.uk/news/world-51839944" TargetMode="External"/><Relationship Id="rId212" Type="http://schemas.openxmlformats.org/officeDocument/2006/relationships/hyperlink" Target="https://carerstogether.co.uk/wp-content/uploads/2021/11/CUK_State_of_Caring_2021_report_web.pdf" TargetMode="External"/><Relationship Id="rId233" Type="http://schemas.openxmlformats.org/officeDocument/2006/relationships/hyperlink" Target="https://webarchive.nrscotland.gov.uk/20200527194605/https://www.gov.scot/publications/coronavirus-covid-19-social-worker-guidance-on-safe-contact/" TargetMode="External"/><Relationship Id="rId254" Type="http://schemas.openxmlformats.org/officeDocument/2006/relationships/hyperlink" Target="https://www.gov.scot/binaries/content/documents/govscot/publications/research-and-analysis/2021/08/lessons-identified-initial-health-social-care-response-covid-19-scotland/documents/lessons-identified-initial-health-social-care-response-covid-19-scotland/lessons-identified-initial-health-social-care-response-covid-19-scotland/govscot%3Adocument/lessons-identified-initial-health-social-care-response-covid-19-scotland.pdf" TargetMode="External"/><Relationship Id="rId28" Type="http://schemas.openxmlformats.org/officeDocument/2006/relationships/hyperlink" Target="https://www.gov.scot/publications/coronavirus-covid-19-framework-decision-making-scotlands-route-map-through-out-crisis/" TargetMode="External"/><Relationship Id="rId49" Type="http://schemas.openxmlformats.org/officeDocument/2006/relationships/hyperlink" Target="https://www.gov.scot/publications/coronavirus-covid-19-phase-3-scotlands-route-map-update-10th-september-2020/pages/3/" TargetMode="External"/><Relationship Id="rId114" Type="http://schemas.openxmlformats.org/officeDocument/2006/relationships/hyperlink" Target="https://www.gov.scot/collections/public-bodies-joint-working-scotland-act-2014-statutory-guidance-and-advice/" TargetMode="External"/><Relationship Id="rId275" Type="http://schemas.openxmlformats.org/officeDocument/2006/relationships/hyperlink" Target="https://www.thescottishsun.co.uk/news/5467746/coronavirus-scotland-accord-hospice-ppe-appeal/" TargetMode="External"/><Relationship Id="rId60" Type="http://schemas.openxmlformats.org/officeDocument/2006/relationships/hyperlink" Target="https://www.careinspectorate.com/images/documents/coronavirus/EU_Exit_-_Cabinet_Secretary_and_CoSLA_Letter_to_Social_Care_Staff_-_11_December_2020.pdf?utm_medium=email&amp;utm_source=govdelivery" TargetMode="External"/><Relationship Id="rId81" Type="http://schemas.openxmlformats.org/officeDocument/2006/relationships/hyperlink" Target="https://www.gov.scot/news/two-metre-physical-distancing-will-remain-in-health-care/" TargetMode="External"/><Relationship Id="rId135" Type="http://schemas.openxmlformats.org/officeDocument/2006/relationships/hyperlink" Target="https://inclusionscotland.org/sdm_downloads/initial-findings-of-inclusion-scotlands-covid-19-survey-pdf" TargetMode="External"/><Relationship Id="rId156" Type="http://schemas.openxmlformats.org/officeDocument/2006/relationships/hyperlink" Target="https://hub.careinspectorate.com/media/4171/delivering-cah-and-hss-during-the-covid-19-pandemic.pdf" TargetMode="External"/><Relationship Id="rId177" Type="http://schemas.openxmlformats.org/officeDocument/2006/relationships/hyperlink" Target="https://www.ncbi.nlm.nih.gov/pmc/articles/PMC7930817/" TargetMode="External"/><Relationship Id="rId198" Type="http://schemas.openxmlformats.org/officeDocument/2006/relationships/hyperlink" Target="https://www.scie-socialcareonline.org.uk/facts-about-carers-2015-policy-briefing/r/a11G000000CTDYDIA5" TargetMode="External"/><Relationship Id="rId202" Type="http://schemas.openxmlformats.org/officeDocument/2006/relationships/hyperlink" Target="https://carers.org/making-carers-count/making-carers-count" TargetMode="External"/><Relationship Id="rId223" Type="http://schemas.openxmlformats.org/officeDocument/2006/relationships/hyperlink" Target="https://www.dailyrecord.co.uk/news/politics/scottish-government-accused-331-million-29025742" TargetMode="External"/><Relationship Id="rId244" Type="http://schemas.openxmlformats.org/officeDocument/2006/relationships/hyperlink" Target="https://www.nrscotland.gov.uk/files/statistics/covid19/covid-deaths-report-week-32.pdf" TargetMode="External"/><Relationship Id="rId18" Type="http://schemas.openxmlformats.org/officeDocument/2006/relationships/hyperlink" Target="https://www.gov.scot/news/extending-ppe-access-to-all-social-care-providers/" TargetMode="External"/><Relationship Id="rId39" Type="http://schemas.openxmlformats.org/officeDocument/2006/relationships/hyperlink" Target="https://www.gov.scot/publications/covid-19-scotlands-route-map-through-out-crisis-update-approach-physical-distancing-light-advice-scottish-government-covid-19-advisory-group/" TargetMode="External"/><Relationship Id="rId265" Type="http://schemas.openxmlformats.org/officeDocument/2006/relationships/hyperlink" Target="https://www.palliativecarescotland.org.uk/content/services_by_nhs_board/?id=61" TargetMode="External"/><Relationship Id="rId50" Type="http://schemas.openxmlformats.org/officeDocument/2006/relationships/hyperlink" Target="https://www.gov.scot/news/update-on-restrictions-in-west-of-scotland/" TargetMode="External"/><Relationship Id="rId104" Type="http://schemas.openxmlformats.org/officeDocument/2006/relationships/hyperlink" Target="https://www.equalityhumanrights.com/sites/default/files/equality_and_human_rights_commission_how_coronavirus_has_affected_equality_and_human_rights_2020.pdf" TargetMode="External"/><Relationship Id="rId125" Type="http://schemas.openxmlformats.org/officeDocument/2006/relationships/hyperlink" Target="https://www.parliament.scot/chamber-and-committees/questions-and-answers/question?ref=S5W-35606" TargetMode="External"/><Relationship Id="rId146" Type="http://schemas.openxmlformats.org/officeDocument/2006/relationships/hyperlink" Target="https://www.gov.scot/publications/social-care-eligibility-criteria-waiting-times-scotland-2020-21/pages/5/" TargetMode="External"/><Relationship Id="rId167" Type="http://schemas.openxmlformats.org/officeDocument/2006/relationships/hyperlink" Target="https://nationalperformance.gov.scot/sites/default/files/documents/NPF_Impact_of_COVID-19_December_2020.pdf" TargetMode="External"/><Relationship Id="rId188" Type="http://schemas.openxmlformats.org/officeDocument/2006/relationships/hyperlink" Target="https://www.alliance-scotland.org.uk/humansofscotland/mays-story-life-during-covid-19/" TargetMode="External"/><Relationship Id="rId71" Type="http://schemas.openxmlformats.org/officeDocument/2006/relationships/hyperlink" Target="https://webarchive.nrscotland.gov.uk/20220502103633/https://www.gov.scot/binaries/content/documents/govscot/publications/correspondence/2021/06/coronavirus-covid-19---reopening-of-day-services-letter-from-minister-for-mental-wellbeing-and-social-care/documents/coronavirus-covid-19---reopening-of-day-services-for-adults-letter-from-minister-for-mental-wellbeing-and-social-care/coronavirus-covid-19---reopening-of-day-services-for-adults-letter-from-minister-for-mental-wellbeing-and-social-care/govscot%3Adocument/Letter%2Bfrom%2BMinister_Re-opening%2Bof%2Bday%2Bservices_7%2BJune%2B2021.pdf" TargetMode="External"/><Relationship Id="rId92" Type="http://schemas.openxmlformats.org/officeDocument/2006/relationships/hyperlink" Target="https://www.gov.scot/news/coronavirus-provisions-extended/" TargetMode="External"/><Relationship Id="rId213" Type="http://schemas.openxmlformats.org/officeDocument/2006/relationships/hyperlink" Target="https://www.alliance-scotland.org.uk/humansofscotland/celias-update-caring-during-lockdown/" TargetMode="External"/><Relationship Id="rId234" Type="http://schemas.openxmlformats.org/officeDocument/2006/relationships/hyperlink" Target="https://webarchive.nrscotland.gov.uk/20220419175856/http://www.gov.scot/publications/coronavirus-covid-19-social-worker-guidance-on-safe-contact/" TargetMode="External"/><Relationship Id="rId2" Type="http://schemas.openxmlformats.org/officeDocument/2006/relationships/hyperlink" Target="https://www.gov.scot/news/first-minister-announces-large-events-to-be-cancelled/" TargetMode="External"/><Relationship Id="rId29" Type="http://schemas.openxmlformats.org/officeDocument/2006/relationships/hyperlink" Target="https://www.gov.scot/news/supporting-scotlands-social-care-workers/" TargetMode="External"/><Relationship Id="rId255" Type="http://schemas.openxmlformats.org/officeDocument/2006/relationships/hyperlink" Target="https://www.audit-scotland.gov.uk/publications/covid-19-personal-protective-equipment" TargetMode="External"/><Relationship Id="rId276" Type="http://schemas.openxmlformats.org/officeDocument/2006/relationships/hyperlink" Target="https://eapcnet.wordpress.com/2020/04/27/whats-the-role-of-palliative-care-and-hospices-in-the-covid-19-pandemic-evidence-from-a-systematic-review/" TargetMode="External"/><Relationship Id="rId40" Type="http://schemas.openxmlformats.org/officeDocument/2006/relationships/hyperlink" Target="https://www.gov.scot/publications/coronavirus-covid-19-framework-decision-making-scotlands-route-map-through-out-crisis-phase-3-update/" TargetMode="External"/><Relationship Id="rId115" Type="http://schemas.openxmlformats.org/officeDocument/2006/relationships/hyperlink" Target="https://www.edinburghhsc.scot/the-ijb/" TargetMode="External"/><Relationship Id="rId136" Type="http://schemas.openxmlformats.org/officeDocument/2006/relationships/hyperlink" Target="https://gda.scot/app/uploads/2020/09/GDAa__Supercharged-Covid-19Report.pdf" TargetMode="External"/><Relationship Id="rId157" Type="http://schemas.openxmlformats.org/officeDocument/2006/relationships/hyperlink" Target="https://hub.careinspectorate.com/media/4171/delivering-cah-and-hss-during-the-covid-19-pandemic.pdf" TargetMode="External"/><Relationship Id="rId178" Type="http://schemas.openxmlformats.org/officeDocument/2006/relationships/hyperlink" Target="https://www.tandfonline.com/doi/full/10.1080/13607863.2021.1910794" TargetMode="External"/><Relationship Id="rId61" Type="http://schemas.openxmlformats.org/officeDocument/2006/relationships/hyperlink" Target="https://www.gov.scot/news/scotland-in-lockdown/" TargetMode="External"/><Relationship Id="rId82" Type="http://schemas.openxmlformats.org/officeDocument/2006/relationships/hyperlink" Target="https://www.gov.scot/news/covid-recovery-consultation/" TargetMode="External"/><Relationship Id="rId199" Type="http://schemas.openxmlformats.org/officeDocument/2006/relationships/hyperlink" Target="https://www.alliance-scotland.org.uk/blog/news/creating-adequate-support-for-unpaid-carers-in-scotland/" TargetMode="External"/><Relationship Id="rId203" Type="http://schemas.openxmlformats.org/officeDocument/2006/relationships/hyperlink" Target="https://www.understandingsociety.ac.uk/topic/covid-19" TargetMode="External"/><Relationship Id="rId19" Type="http://schemas.openxmlformats.org/officeDocument/2006/relationships/hyperlink" Target="https://www.careinspectorate.com/index.php/guidance/pvg" TargetMode="External"/><Relationship Id="rId224" Type="http://schemas.openxmlformats.org/officeDocument/2006/relationships/hyperlink" Target="https://hub.careinspectorate.com/media/4171/delivering-cah-and-hss-during-the-covid-19-pandemic.pdf" TargetMode="External"/><Relationship Id="rId245" Type="http://schemas.openxmlformats.org/officeDocument/2006/relationships/hyperlink" Target="https://www.gov.scot/publications/foi-202100223782/" TargetMode="External"/><Relationship Id="rId266" Type="http://schemas.openxmlformats.org/officeDocument/2006/relationships/hyperlink" Target="https://kilbrydehospice.org.uk/welcome-funding-for-scottish-hospices/" TargetMode="External"/><Relationship Id="rId30" Type="http://schemas.openxmlformats.org/officeDocument/2006/relationships/hyperlink" Target="https://www.gov.scot/publications/coronavirus-covid-19-update-first-ministers-speech-28-2020/" TargetMode="External"/><Relationship Id="rId105" Type="http://schemas.openxmlformats.org/officeDocument/2006/relationships/hyperlink" Target="https://fraserofallander.org/how-has-the-pandemic-affected-people-with-learning-disabilities-in-scotland/" TargetMode="External"/><Relationship Id="rId126" Type="http://schemas.openxmlformats.org/officeDocument/2006/relationships/hyperlink" Target="https://www.gov.scot/publications/dementia-covid-19-national-action-plan-continue-support-recovery-people-dementia-carers/" TargetMode="External"/><Relationship Id="rId147" Type="http://schemas.openxmlformats.org/officeDocument/2006/relationships/hyperlink" Target="https://healthandcare.scot/stories/3539/care-home-waits" TargetMode="External"/><Relationship Id="rId168" Type="http://schemas.openxmlformats.org/officeDocument/2006/relationships/hyperlink" Target="https://www.gov.scot/publications/scottish-covid-19-scovid-mental-health-tracker-study-wave-1-report/" TargetMode="External"/><Relationship Id="rId51" Type="http://schemas.openxmlformats.org/officeDocument/2006/relationships/hyperlink" Target="https://www.gov.scot/news/localised-restrictions-extended-to-lanarkshire/" TargetMode="External"/><Relationship Id="rId72" Type="http://schemas.openxmlformats.org/officeDocument/2006/relationships/hyperlink" Target="https://www.gov.scot/publications/coronavirus-covid-19-update-first-ministers-statement-22-june-2021/" TargetMode="External"/><Relationship Id="rId93" Type="http://schemas.openxmlformats.org/officeDocument/2006/relationships/hyperlink" Target="https://www.gov.scot/news/expiry-date-of-covid-regulations-extended/" TargetMode="External"/><Relationship Id="rId189" Type="http://schemas.openxmlformats.org/officeDocument/2006/relationships/hyperlink" Target="https://youngminds.org.uk/media/3708/coronavirus-report_march2020.pdf" TargetMode="External"/><Relationship Id="rId3" Type="http://schemas.openxmlformats.org/officeDocument/2006/relationships/hyperlink" Target="https://www.gov.scot/publications/coronavirus-covid-19-update-scottish-parliament/" TargetMode="External"/><Relationship Id="rId214" Type="http://schemas.openxmlformats.org/officeDocument/2006/relationships/hyperlink" Target="https://www.carersuk.org/press-releases/carers-week-2022-rising-pressures-on-unpaid-carers-as-public-backing-for-greater-support-grows/" TargetMode="External"/><Relationship Id="rId235" Type="http://schemas.openxmlformats.org/officeDocument/2006/relationships/hyperlink" Target="https://www.bbc.co.uk/news/uk-scotland-scotland-business-52189562" TargetMode="External"/><Relationship Id="rId256" Type="http://schemas.openxmlformats.org/officeDocument/2006/relationships/hyperlink" Target="https://www.bbc.co.uk/news/uk-scotland-52204685" TargetMode="External"/><Relationship Id="rId277" Type="http://schemas.openxmlformats.org/officeDocument/2006/relationships/hyperlink" Target="https://healthandcare.scot/default.asp?page=story&amp;story=2761" TargetMode="External"/><Relationship Id="rId116" Type="http://schemas.openxmlformats.org/officeDocument/2006/relationships/hyperlink" Target="https://www.edinburghhsc.scot/wp-content/uploads/2020/01/Strategic-Plan-2019-2022-1.pdf" TargetMode="External"/><Relationship Id="rId137" Type="http://schemas.openxmlformats.org/officeDocument/2006/relationships/hyperlink" Target="https://www.scld.org.uk/the-impact-of-coronavirus-on-people-with-learning-disabilities/" TargetMode="External"/><Relationship Id="rId158" Type="http://schemas.openxmlformats.org/officeDocument/2006/relationships/hyperlink" Target="https://www.sssc.uk.com/knowledgebase/article/KA-03207/en-us" TargetMode="External"/><Relationship Id="rId20" Type="http://schemas.openxmlformats.org/officeDocument/2006/relationships/hyperlink" Target="https://www.gov.scot/news/new-benefit-for-all-health-service-staff/" TargetMode="External"/><Relationship Id="rId41" Type="http://schemas.openxmlformats.org/officeDocument/2006/relationships/hyperlink" Target="https://www.careinspectorate.com/images/documents/coronavirus/Adapted_day_services_for_adults_-_Letter_from_Donna_Bell_-_17_July_2020.pdf?utm_medium=email&amp;utm_source=govdelivery" TargetMode="External"/><Relationship Id="rId62" Type="http://schemas.openxmlformats.org/officeDocument/2006/relationships/hyperlink" Target="https://www.gov.scot/news/more-people-supported-to-self-isolate/" TargetMode="External"/><Relationship Id="rId83" Type="http://schemas.openxmlformats.org/officeDocument/2006/relationships/hyperlink" Target="https://www.gov.scot/news/nhs-recovery-plan/" TargetMode="External"/><Relationship Id="rId179" Type="http://schemas.openxmlformats.org/officeDocument/2006/relationships/hyperlink" Target="https://www.gov.scot/publications/coronavirus-covid-19-allocations-advice-and-information-for-the-housing-sector/" TargetMode="External"/><Relationship Id="rId190" Type="http://schemas.openxmlformats.org/officeDocument/2006/relationships/hyperlink" Target="https://www.alliance-scotland.org.uk/humansofscotland/janices-story-life-during-covid-19/" TargetMode="External"/><Relationship Id="rId204" Type="http://schemas.openxmlformats.org/officeDocument/2006/relationships/hyperlink" Target="https://www.health.org.uk/publications/long-reads/understanding-unpaid-carers-and-their-access-to-support" TargetMode="External"/><Relationship Id="rId225" Type="http://schemas.openxmlformats.org/officeDocument/2006/relationships/hyperlink" Target="https://scottishcare.org/wp-content/uploads/2021/09/WF-Interim-Report-Final-Draft.pdf" TargetMode="External"/><Relationship Id="rId246" Type="http://schemas.openxmlformats.org/officeDocument/2006/relationships/hyperlink" Target="https://www.sehd.scot.nhs.uk/publications/DC20200325guidance.pdf" TargetMode="External"/><Relationship Id="rId267" Type="http://schemas.openxmlformats.org/officeDocument/2006/relationships/hyperlink" Target="https://www.mariecurie.org.uk/globalassets/media/documents/policy/policy-publications/2021/better-end-of-life-research-report.pdf" TargetMode="External"/><Relationship Id="rId106" Type="http://schemas.openxmlformats.org/officeDocument/2006/relationships/hyperlink" Target="https://hub.careinspectorate.com/media/4171/delivering-cah-and-hss-during-the-covid-19-pandemic.pdf" TargetMode="External"/><Relationship Id="rId127" Type="http://schemas.openxmlformats.org/officeDocument/2006/relationships/hyperlink" Target="https://www.gov.scot/binaries/content/documents/govscot/publications/advice-and-guidance/2020/04/coronavirus-covid-19-guidance-for-scottish-government-stakeholders-on-the-coronavirus-scotland-act-2020/documents/coronavirus-covid-19-guidance-for-stakeholders-on-the-coronavirus-scotland-act-2020/coronavirus-covid-19-guidance-for-stakeholders-on-the-coronavirus-scotland-act-2020/govscot%3Adocument/Coronavirus%2B%2528Scotland%2529%2BActs%2B-%2BGuidance%2Bto%2BScottish%2BGovernment%2Bstakeholders%2B-%2Bfor%2Bboth%2BScottish%2BActs%2B-%2Bas%2Bat%2B1%2BOctober%2B2020%2B%25282%2529%2B%2528002%2529.pdf" TargetMode="External"/><Relationship Id="rId10" Type="http://schemas.openxmlformats.org/officeDocument/2006/relationships/hyperlink" Target="https://www.webarchive.org.uk/wayback/archive/20230505025133/http://www.gov.scot/publications/coronavirus-covid-19-homelessness/" TargetMode="External"/><Relationship Id="rId31" Type="http://schemas.openxmlformats.org/officeDocument/2006/relationships/hyperlink" Target="https://www.gov.scot/publications/re-mobilise-recover-re-design-framework-nhs-scotland/" TargetMode="External"/><Relationship Id="rId52" Type="http://schemas.openxmlformats.org/officeDocument/2006/relationships/hyperlink" Target="https://www.gov.scot/news/new-measures-to-drive-down-infection-rate/" TargetMode="External"/><Relationship Id="rId73" Type="http://schemas.openxmlformats.org/officeDocument/2006/relationships/hyperlink" Target="https://www.parliament.scot/bills-and-laws/bills/coronavirus-extension-and-expiry-scotland-bill" TargetMode="External"/><Relationship Id="rId94" Type="http://schemas.openxmlformats.org/officeDocument/2006/relationships/hyperlink" Target="https://www.gov.scot/news/protection-for-health-boards-continues/" TargetMode="External"/><Relationship Id="rId148" Type="http://schemas.openxmlformats.org/officeDocument/2006/relationships/hyperlink" Target="https://inews.co.uk/news/scotland/social-care-waiting-lists-scotland-people-stuck-limbo-ministers-warned-2504616" TargetMode="External"/><Relationship Id="rId169" Type="http://schemas.openxmlformats.org/officeDocument/2006/relationships/hyperlink" Target="https://www.bbc.co.uk/news/uk-scotland-60141699" TargetMode="External"/><Relationship Id="rId4" Type="http://schemas.openxmlformats.org/officeDocument/2006/relationships/hyperlink" Target="https://www.careinspectorate.com/images/A_message_from_Care_Inspectorate_CEO_17_March_update.pdf" TargetMode="External"/><Relationship Id="rId180" Type="http://schemas.openxmlformats.org/officeDocument/2006/relationships/hyperlink" Target="https://onlinelibrary.wiley.com/doi/10.1111/hsc.13609" TargetMode="External"/><Relationship Id="rId215" Type="http://schemas.openxmlformats.org/officeDocument/2006/relationships/hyperlink" Target="https://committees.parliament.uk/writtenevidence/18608/pdf/" TargetMode="External"/><Relationship Id="rId236" Type="http://schemas.openxmlformats.org/officeDocument/2006/relationships/hyperlink" Target="https://hscscotland.scot/couch/uploads/file/resources/covid19-reports/lessons-learned-report-final.pdf" TargetMode="External"/><Relationship Id="rId257" Type="http://schemas.openxmlformats.org/officeDocument/2006/relationships/hyperlink" Target="https://orca.cardiff.ac.uk/id/eprint/136156/1/CareworkersHealthandSafetyreport15042.pdf" TargetMode="External"/><Relationship Id="rId278" Type="http://schemas.openxmlformats.org/officeDocument/2006/relationships/hyperlink" Target="https://www.gov.scot/publications/foi-202100179939/" TargetMode="External"/><Relationship Id="rId42" Type="http://schemas.openxmlformats.org/officeDocument/2006/relationships/hyperlink" Target="https://www.gov.scot/publications/coronavirus-covid-19-social-care-worker-death-in-service-payment/" TargetMode="External"/><Relationship Id="rId84" Type="http://schemas.openxmlformats.org/officeDocument/2006/relationships/hyperlink" Target="https://www.gov.scot/news/over-gbp-300-million-new-winter-investment-for-health-and-care/" TargetMode="External"/><Relationship Id="rId138" Type="http://schemas.openxmlformats.org/officeDocument/2006/relationships/hyperlink" Target="https://www.emerald.com/insight/content/doi/10.1108/TLDR-09-2021-0027/full/pdf?title=the-experiences-of-adults-with-learning-disabilities-in-the-uk-during-the-covid-19-pandemic-qualitative-results-from-wave-1-of-the-coronavirus-and-people-with-learning-disabilities-study" TargetMode="External"/><Relationship Id="rId191" Type="http://schemas.openxmlformats.org/officeDocument/2006/relationships/hyperlink" Target="https://www.carersuk.org/news/covid-19-pandemic-392-000-become-unpaid-carers-in-scotland-in-a-matter-of-weeks/" TargetMode="External"/><Relationship Id="rId205" Type="http://schemas.openxmlformats.org/officeDocument/2006/relationships/hyperlink" Target="https://www.parliament.scot/-/media/files/legislation/bills/s6-bills/carers-allowance-supplement-scotland-bill/introduced/policy-memorandum-accessible-version.pdf" TargetMode="External"/><Relationship Id="rId247" Type="http://schemas.openxmlformats.org/officeDocument/2006/relationships/hyperlink" Target="https://www.ibms.org/resources/documents/coronavirus-covid-19-scotlands-testing-strategy-adapting-to-the/" TargetMode="External"/><Relationship Id="rId107" Type="http://schemas.openxmlformats.org/officeDocument/2006/relationships/hyperlink" Target="https://www.covid19inquiry.scot/academic-research" TargetMode="External"/><Relationship Id="rId11" Type="http://schemas.openxmlformats.org/officeDocument/2006/relationships/hyperlink" Target="https://www.careinspectorate.com/index.php/news/5653-deferment-of-continuation-of-registration-fees" TargetMode="External"/><Relationship Id="rId53" Type="http://schemas.openxmlformats.org/officeDocument/2006/relationships/hyperlink" Target="https://www.gov.scot/publications/coronavirus-covid-19-residential-respite-services---letter-from-the-cabinet-secretary-for-health-and-sport-and-the-minister-for-children-and-young-people-2/" TargetMode="External"/><Relationship Id="rId149" Type="http://schemas.openxmlformats.org/officeDocument/2006/relationships/hyperlink" Target="https://www.gov.scot/binaries/content/documents/govscot/publications/statistics/2022/05/social-care-eligibility-criteria-waiting-times-scotland-2020-212/documents/social-care-eligibility-criteria-waiting-times-scotland-202021/social-care-eligibility-criteria-waiting-times-scotland-202021/govscot%3Adocument/social-care-eligibility-criteria-waiting-times-scotland-202021.pdf" TargetMode="External"/><Relationship Id="rId95" Type="http://schemas.openxmlformats.org/officeDocument/2006/relationships/hyperlink" Target="https://www.gov.scot/publications/coronavirus-covid-19-scotlands-strategic-framework-update-february-2022/" TargetMode="External"/><Relationship Id="rId160" Type="http://schemas.openxmlformats.org/officeDocument/2006/relationships/hyperlink" Target="https://www.scie-socialcareonline.org.uk/the-impact-of-the-covid-19-pandemic-on-equalities-and-human-rights/r/a116f00000UuRoEAAV" TargetMode="External"/><Relationship Id="rId216" Type="http://schemas.openxmlformats.org/officeDocument/2006/relationships/hyperlink" Target="file:///C:/Users/40016689/Downloads/Coronavirus%20and%20the%20social%20impacts%20on%20unpaid%20carers%20in%20Great%20Britain%20April%202021%20(1).pdf" TargetMode="External"/><Relationship Id="rId258" Type="http://schemas.openxmlformats.org/officeDocument/2006/relationships/hyperlink" Target="https://hub.careinspectorate.com/media/4171/delivering-cah-and-hss-during-the-covid-19-pandemic.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napier-mail.napier.ac.uk\staff\school%20of%20health%20and%20social%20care\user%20data\40016689\PhD\Side%20Projects\Covid%20Inquiry%20Project%20(Jul-Oct%20'23)\Data\Client%20Group%20Dat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napier-mail.napier.ac.uk\staff\school%20of%20health%20and%20social%20care\user%20data\40016689\PhD\Side%20Projects\Covid%20Inquiry%20Project%20(Jul-Oct%20'23)\Data\Client%20Group%20Dat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napier-mail.napier.ac.uk\staff\school%20of%20health%20and%20social%20care\user%20data\40016689\PhD\Side%20Projects\Covid%20Inquiry%20Project%20(Jul-Oct%20'23)\Data\People%20Supported%20Data%20(2)%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napier-mail.napier.ac.uk\staff\school%20of%20health%20and%20social%20care\user%20data\40016689\PhD\Side%20Projects\Covid%20Inquiry%20Project%20(Jul-Oct%20'23)\Data\People%20Supported%20Data%20(2)%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napier-mail.napier.ac.uk\staff\school%20of%20health%20and%20social%20care\user%20data\40016689\PhD\Side%20Projects\Covid%20Inquiry%20Project%20(Jul-Oct%20'23)\Data\People%20Supported%20Data%20(2)%2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napier-mail.napier.ac.uk\staff\school%20of%20health%20and%20social%20care\user%20data\40016689\PhD\Side%20Projects\Covid%20Inquiry%20Project%20(Jul-Oct%20'23)\Data\People%20Supported%20Data%20(2)%20.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napier-mail.napier.ac.uk\staff\school%20of%20health%20and%20social%20care\user%20data\40016689\PhD\Side%20Projects\Covid%20Inquiry%20Project%20(Jul-Oct%20'23)\Data\People%20Supported%20Data%20(2)%20.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napier-mail.napier.ac.uk\staff\school%20of%20health%20and%20social%20care\user%20data\40016689\PhD\Side%20Projects\Covid%20Inquiry%20Project%20(Jul-Oct%20'23)\Data\People%20Supported%20Data%20(2)%20.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napier-mail.napier.ac.uk\staff\school%20of%20health%20and%20social%20care\user%20data\40016689\PhD\Side%20Projects\Covid%20Inquiry%20Project%20(Jul-Oct%20'23)\Data\People%20Supported%20Data%20(2)%20.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napier-mail.napier.ac.uk\staff\school%20of%20health%20and%20social%20care\user%20data\40016689\PhD\Side%20Projects\Covid%20Inquiry%20Project%20(Jul-Oct%20'23)\Data\People%20Supported%20Data%20(2)%20.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napier-mail.napier.ac.uk\staff\school%20of%20health%20and%20social%20care\user%20data\40016689\PhD\Side%20Projects\Covid%20Inquiry%20Project%20(Jul-Oct%20'23)\Data\People%20Supported%20Data%20(2)%20.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napier-mail.napier.ac.uk\staff\school%20of%20health%20and%20social%20care\user%20data\40016689\PhD\Side%20Projects\Covid%20Inquiry%20Project%20(Jul-Oct%20'23)\Data\Hours%20Received%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napier-mail.napier.ac.uk\staff\school%20of%20health%20and%20social%20care\user%20data\40016689\PhD\Side%20Projects\Covid%20Inquiry%20Project%20(Jul-Oct%20'23)\Data\Hours%20Received%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napier-mail.napier.ac.uk\staff\school%20of%20health%20and%20social%20care\user%20data\40016689\PhD\Side%20Projects\Covid%20Inquiry%20Project%20(Jul-Oct%20'23)\Data\Hours%20Received%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napier-mail.napier.ac.uk\staff\school%20of%20health%20and%20social%20care\user%20data\40016689\PhD\Side%20Projects\Covid%20Inquiry%20Project%20(Jul-Oct%20'23)\Data\Client%20Group%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napier-mail.napier.ac.uk\staff\school%20of%20health%20and%20social%20care\user%20data\40016689\PhD\Side%20Projects\Covid%20Inquiry%20Project%20(Jul-Oct%20'23)\Data\Client%20Group%20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napier-mail.napier.ac.uk\staff\school%20of%20health%20and%20social%20care\user%20data\40016689\PhD\Side%20Projects\Covid%20Inquiry%20Project%20(Jul-Oct%20'23)\Data\Client%20Group%20Dat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napier-mail.napier.ac.uk\staff\school%20of%20health%20and%20social%20care\user%20data\40016689\PhD\Side%20Projects\Covid%20Inquiry%20Project%20(Jul-Oct%20'23)\Data\Client%20Group%20Dat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napier-mail.napier.ac.uk\staff\school%20of%20health%20and%20social%20care\user%20data\40016689\PhD\Side%20Projects\Covid%20Inquiry%20Project%20(Jul-Oct%20'23)\Data\Client%20Group%20Dat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Change</a:t>
            </a:r>
            <a:r>
              <a:rPr lang="en-GB" baseline="0"/>
              <a:t> in Care at Home Received by Local Authority</a:t>
            </a:r>
          </a:p>
          <a:p>
            <a:pPr>
              <a:defRPr/>
            </a:pPr>
            <a:r>
              <a:rPr lang="en-GB" baseline="0"/>
              <a:t>(2019/20 Q4 - 2020/21 Q4)</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'Change by LA'!$A$1:$A$31</c:f>
              <c:strCache>
                <c:ptCount val="31"/>
                <c:pt idx="0">
                  <c:v>Glasgow City</c:v>
                </c:pt>
                <c:pt idx="1">
                  <c:v>East Ayrshire</c:v>
                </c:pt>
                <c:pt idx="2">
                  <c:v>West Dunbartonshire</c:v>
                </c:pt>
                <c:pt idx="3">
                  <c:v>Dumfries and Galloway</c:v>
                </c:pt>
                <c:pt idx="4">
                  <c:v>North Lanarkshire</c:v>
                </c:pt>
                <c:pt idx="5">
                  <c:v>East Lothian</c:v>
                </c:pt>
                <c:pt idx="6">
                  <c:v>Renfrewshire</c:v>
                </c:pt>
                <c:pt idx="7">
                  <c:v>Aberdeenshire</c:v>
                </c:pt>
                <c:pt idx="8">
                  <c:v>City of Edinburgh</c:v>
                </c:pt>
                <c:pt idx="9">
                  <c:v>Perth and Kinross</c:v>
                </c:pt>
                <c:pt idx="10">
                  <c:v>Fife</c:v>
                </c:pt>
                <c:pt idx="11">
                  <c:v>North Ayrshire</c:v>
                </c:pt>
                <c:pt idx="12">
                  <c:v>Argyll and Bute</c:v>
                </c:pt>
                <c:pt idx="13">
                  <c:v>Angus</c:v>
                </c:pt>
                <c:pt idx="14">
                  <c:v>East Dunbartonshire</c:v>
                </c:pt>
                <c:pt idx="15">
                  <c:v>West Lothian</c:v>
                </c:pt>
                <c:pt idx="16">
                  <c:v>Stirling</c:v>
                </c:pt>
                <c:pt idx="17">
                  <c:v>Moray</c:v>
                </c:pt>
                <c:pt idx="18">
                  <c:v>Inverclyde</c:v>
                </c:pt>
                <c:pt idx="19">
                  <c:v>Falkirk</c:v>
                </c:pt>
                <c:pt idx="20">
                  <c:v>Scottish Borders</c:v>
                </c:pt>
                <c:pt idx="21">
                  <c:v>Clackmannanshire</c:v>
                </c:pt>
                <c:pt idx="22">
                  <c:v>East Renfrewshire</c:v>
                </c:pt>
                <c:pt idx="23">
                  <c:v>Orkney Islands</c:v>
                </c:pt>
                <c:pt idx="24">
                  <c:v>Shetland Islands</c:v>
                </c:pt>
                <c:pt idx="25">
                  <c:v>South Ayrshire</c:v>
                </c:pt>
                <c:pt idx="26">
                  <c:v>Midlothian</c:v>
                </c:pt>
                <c:pt idx="27">
                  <c:v>Comhairle nan Eilean Siar</c:v>
                </c:pt>
                <c:pt idx="28">
                  <c:v>Highland</c:v>
                </c:pt>
                <c:pt idx="29">
                  <c:v>Dundee City</c:v>
                </c:pt>
                <c:pt idx="30">
                  <c:v>South Lanarkshire</c:v>
                </c:pt>
              </c:strCache>
            </c:strRef>
          </c:cat>
          <c:val>
            <c:numRef>
              <c:f>'Change by LA'!$B$1:$B$31</c:f>
              <c:numCache>
                <c:formatCode>#,##0_);[Red]\(#,##0\)</c:formatCode>
                <c:ptCount val="31"/>
                <c:pt idx="0">
                  <c:v>-5985</c:v>
                </c:pt>
                <c:pt idx="1">
                  <c:v>-3130</c:v>
                </c:pt>
                <c:pt idx="2">
                  <c:v>-2945</c:v>
                </c:pt>
                <c:pt idx="3">
                  <c:v>-2435</c:v>
                </c:pt>
                <c:pt idx="4">
                  <c:v>-1730</c:v>
                </c:pt>
                <c:pt idx="5">
                  <c:v>-1715</c:v>
                </c:pt>
                <c:pt idx="6">
                  <c:v>-1675</c:v>
                </c:pt>
                <c:pt idx="7">
                  <c:v>-1590</c:v>
                </c:pt>
                <c:pt idx="8">
                  <c:v>-1275</c:v>
                </c:pt>
                <c:pt idx="9">
                  <c:v>-1265</c:v>
                </c:pt>
                <c:pt idx="10">
                  <c:v>-885</c:v>
                </c:pt>
                <c:pt idx="11">
                  <c:v>-870</c:v>
                </c:pt>
                <c:pt idx="12">
                  <c:v>-830</c:v>
                </c:pt>
                <c:pt idx="13">
                  <c:v>-795</c:v>
                </c:pt>
                <c:pt idx="14">
                  <c:v>-775</c:v>
                </c:pt>
                <c:pt idx="15">
                  <c:v>-680</c:v>
                </c:pt>
                <c:pt idx="16">
                  <c:v>-585</c:v>
                </c:pt>
                <c:pt idx="17">
                  <c:v>-505</c:v>
                </c:pt>
                <c:pt idx="18">
                  <c:v>-500</c:v>
                </c:pt>
                <c:pt idx="19">
                  <c:v>-455</c:v>
                </c:pt>
                <c:pt idx="20">
                  <c:v>-370</c:v>
                </c:pt>
                <c:pt idx="21">
                  <c:v>-285</c:v>
                </c:pt>
                <c:pt idx="22">
                  <c:v>-215</c:v>
                </c:pt>
                <c:pt idx="23">
                  <c:v>-210</c:v>
                </c:pt>
                <c:pt idx="24">
                  <c:v>-195</c:v>
                </c:pt>
                <c:pt idx="25">
                  <c:v>-80</c:v>
                </c:pt>
                <c:pt idx="26">
                  <c:v>-60</c:v>
                </c:pt>
                <c:pt idx="27">
                  <c:v>-10</c:v>
                </c:pt>
                <c:pt idx="28">
                  <c:v>45</c:v>
                </c:pt>
                <c:pt idx="29">
                  <c:v>595</c:v>
                </c:pt>
                <c:pt idx="30">
                  <c:v>2170</c:v>
                </c:pt>
              </c:numCache>
            </c:numRef>
          </c:val>
          <c:extLst>
            <c:ext xmlns:c16="http://schemas.microsoft.com/office/drawing/2014/chart" uri="{C3380CC4-5D6E-409C-BE32-E72D297353CC}">
              <c16:uniqueId val="{00000000-258B-4A72-AA57-59B501B813AE}"/>
            </c:ext>
          </c:extLst>
        </c:ser>
        <c:dLbls>
          <c:showLegendKey val="0"/>
          <c:showVal val="0"/>
          <c:showCatName val="0"/>
          <c:showSerName val="0"/>
          <c:showPercent val="0"/>
          <c:showBubbleSize val="0"/>
        </c:dLbls>
        <c:gapWidth val="219"/>
        <c:overlap val="-27"/>
        <c:axId val="914809504"/>
        <c:axId val="914809024"/>
      </c:barChart>
      <c:catAx>
        <c:axId val="9148095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Local</a:t>
                </a:r>
                <a:r>
                  <a:rPr lang="en-GB" baseline="0"/>
                  <a:t> Authority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809024"/>
        <c:crosses val="autoZero"/>
        <c:auto val="1"/>
        <c:lblAlgn val="ctr"/>
        <c:lblOffset val="100"/>
        <c:noMultiLvlLbl val="0"/>
      </c:catAx>
      <c:valAx>
        <c:axId val="914809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People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809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Percentage Change</a:t>
            </a:r>
            <a:r>
              <a:rPr lang="en-GB" baseline="0"/>
              <a:t> in Care at Home by Age Group </a:t>
            </a:r>
          </a:p>
          <a:p>
            <a:pPr>
              <a:defRPr/>
            </a:pPr>
            <a:r>
              <a:rPr lang="en-GB" baseline="0"/>
              <a:t>(2019/20 Q4 - 2020/21- Q4)</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'Age Group (% Diff)'!$A$1:$A$4</c:f>
              <c:strCache>
                <c:ptCount val="4"/>
                <c:pt idx="0">
                  <c:v>18-64 years</c:v>
                </c:pt>
                <c:pt idx="1">
                  <c:v>65-74 years</c:v>
                </c:pt>
                <c:pt idx="2">
                  <c:v>75-84 years</c:v>
                </c:pt>
                <c:pt idx="3">
                  <c:v>85+ years</c:v>
                </c:pt>
              </c:strCache>
            </c:strRef>
          </c:cat>
          <c:val>
            <c:numRef>
              <c:f>'Age Group (% Diff)'!$B$1:$B$4</c:f>
              <c:numCache>
                <c:formatCode>0%</c:formatCode>
                <c:ptCount val="4"/>
                <c:pt idx="0">
                  <c:v>-0.30219671482287752</c:v>
                </c:pt>
                <c:pt idx="1">
                  <c:v>-0.23422957600827302</c:v>
                </c:pt>
                <c:pt idx="2">
                  <c:v>-0.23969176693254021</c:v>
                </c:pt>
                <c:pt idx="3">
                  <c:v>-0.21732344908310575</c:v>
                </c:pt>
              </c:numCache>
            </c:numRef>
          </c:val>
          <c:extLst>
            <c:ext xmlns:c16="http://schemas.microsoft.com/office/drawing/2014/chart" uri="{C3380CC4-5D6E-409C-BE32-E72D297353CC}">
              <c16:uniqueId val="{00000000-857D-4D5D-A31E-A828B14DC037}"/>
            </c:ext>
          </c:extLst>
        </c:ser>
        <c:dLbls>
          <c:showLegendKey val="0"/>
          <c:showVal val="0"/>
          <c:showCatName val="0"/>
          <c:showSerName val="0"/>
          <c:showPercent val="0"/>
          <c:showBubbleSize val="0"/>
        </c:dLbls>
        <c:gapWidth val="219"/>
        <c:overlap val="-27"/>
        <c:axId val="910271488"/>
        <c:axId val="910273408"/>
      </c:barChart>
      <c:catAx>
        <c:axId val="9102714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Age Group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0273408"/>
        <c:crosses val="autoZero"/>
        <c:auto val="1"/>
        <c:lblAlgn val="ctr"/>
        <c:lblOffset val="100"/>
        <c:noMultiLvlLbl val="0"/>
      </c:catAx>
      <c:valAx>
        <c:axId val="910273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 Change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0271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[People Supported Data (2) .xlsx]Comp of Service Types!PivotTable1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Comparison</a:t>
            </a:r>
            <a:r>
              <a:rPr lang="en-GB" baseline="0"/>
              <a:t> of Service Types from 2019/20 to 2020/21</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'Comp of Service Types'!$B$5:$B$6</c:f>
              <c:strCache>
                <c:ptCount val="1"/>
                <c:pt idx="0">
                  <c:v>2019/20</c:v>
                </c:pt>
              </c:strCache>
            </c:strRef>
          </c:tx>
          <c:spPr>
            <a:solidFill>
              <a:schemeClr val="accent1"/>
            </a:solidFill>
            <a:ln>
              <a:noFill/>
            </a:ln>
            <a:effectLst/>
          </c:spPr>
          <c:invertIfNegative val="0"/>
          <c:cat>
            <c:strRef>
              <c:f>'Comp of Service Types'!$A$7:$A$13</c:f>
              <c:strCache>
                <c:ptCount val="6"/>
                <c:pt idx="0">
                  <c:v>Care at Home</c:v>
                </c:pt>
                <c:pt idx="1">
                  <c:v>Care Home</c:v>
                </c:pt>
                <c:pt idx="2">
                  <c:v>Community Alarms / Telecare</c:v>
                </c:pt>
                <c:pt idx="3">
                  <c:v>Day Care</c:v>
                </c:pt>
                <c:pt idx="4">
                  <c:v>Meals</c:v>
                </c:pt>
                <c:pt idx="5">
                  <c:v>Social Worker</c:v>
                </c:pt>
              </c:strCache>
            </c:strRef>
          </c:cat>
          <c:val>
            <c:numRef>
              <c:f>'Comp of Service Types'!$B$7:$B$13</c:f>
              <c:numCache>
                <c:formatCode>#,##0</c:formatCode>
                <c:ptCount val="6"/>
                <c:pt idx="0">
                  <c:v>89110</c:v>
                </c:pt>
                <c:pt idx="1">
                  <c:v>50595</c:v>
                </c:pt>
                <c:pt idx="2">
                  <c:v>117345</c:v>
                </c:pt>
                <c:pt idx="3">
                  <c:v>9775</c:v>
                </c:pt>
                <c:pt idx="4">
                  <c:v>6430</c:v>
                </c:pt>
                <c:pt idx="5">
                  <c:v>122050</c:v>
                </c:pt>
              </c:numCache>
            </c:numRef>
          </c:val>
          <c:extLst>
            <c:ext xmlns:c16="http://schemas.microsoft.com/office/drawing/2014/chart" uri="{C3380CC4-5D6E-409C-BE32-E72D297353CC}">
              <c16:uniqueId val="{00000000-871B-4472-AC15-05B34F809DF3}"/>
            </c:ext>
          </c:extLst>
        </c:ser>
        <c:ser>
          <c:idx val="1"/>
          <c:order val="1"/>
          <c:tx>
            <c:strRef>
              <c:f>'Comp of Service Types'!$C$5:$C$6</c:f>
              <c:strCache>
                <c:ptCount val="1"/>
                <c:pt idx="0">
                  <c:v>2020/21</c:v>
                </c:pt>
              </c:strCache>
            </c:strRef>
          </c:tx>
          <c:spPr>
            <a:solidFill>
              <a:schemeClr val="accent2"/>
            </a:solidFill>
            <a:ln>
              <a:noFill/>
            </a:ln>
            <a:effectLst/>
          </c:spPr>
          <c:invertIfNegative val="0"/>
          <c:cat>
            <c:strRef>
              <c:f>'Comp of Service Types'!$A$7:$A$13</c:f>
              <c:strCache>
                <c:ptCount val="6"/>
                <c:pt idx="0">
                  <c:v>Care at Home</c:v>
                </c:pt>
                <c:pt idx="1">
                  <c:v>Care Home</c:v>
                </c:pt>
                <c:pt idx="2">
                  <c:v>Community Alarms / Telecare</c:v>
                </c:pt>
                <c:pt idx="3">
                  <c:v>Day Care</c:v>
                </c:pt>
                <c:pt idx="4">
                  <c:v>Meals</c:v>
                </c:pt>
                <c:pt idx="5">
                  <c:v>Social Worker</c:v>
                </c:pt>
              </c:strCache>
            </c:strRef>
          </c:cat>
          <c:val>
            <c:numRef>
              <c:f>'Comp of Service Types'!$C$7:$C$13</c:f>
              <c:numCache>
                <c:formatCode>#,##0</c:formatCode>
                <c:ptCount val="6"/>
                <c:pt idx="0">
                  <c:v>92910</c:v>
                </c:pt>
                <c:pt idx="1">
                  <c:v>48210</c:v>
                </c:pt>
                <c:pt idx="2">
                  <c:v>112980</c:v>
                </c:pt>
                <c:pt idx="3">
                  <c:v>6260</c:v>
                </c:pt>
                <c:pt idx="4">
                  <c:v>5650</c:v>
                </c:pt>
                <c:pt idx="5">
                  <c:v>128685</c:v>
                </c:pt>
              </c:numCache>
            </c:numRef>
          </c:val>
          <c:extLst>
            <c:ext xmlns:c16="http://schemas.microsoft.com/office/drawing/2014/chart" uri="{C3380CC4-5D6E-409C-BE32-E72D297353CC}">
              <c16:uniqueId val="{00000001-871B-4472-AC15-05B34F809DF3}"/>
            </c:ext>
          </c:extLst>
        </c:ser>
        <c:dLbls>
          <c:showLegendKey val="0"/>
          <c:showVal val="0"/>
          <c:showCatName val="0"/>
          <c:showSerName val="0"/>
          <c:showPercent val="0"/>
          <c:showBubbleSize val="0"/>
        </c:dLbls>
        <c:gapWidth val="219"/>
        <c:overlap val="-27"/>
        <c:axId val="1366232560"/>
        <c:axId val="1366233040"/>
      </c:barChart>
      <c:catAx>
        <c:axId val="1366232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Type</a:t>
                </a:r>
                <a:r>
                  <a:rPr lang="en-GB" baseline="0"/>
                  <a:t> of Service</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6233040"/>
        <c:crosses val="autoZero"/>
        <c:auto val="1"/>
        <c:lblAlgn val="ctr"/>
        <c:lblOffset val="100"/>
        <c:noMultiLvlLbl val="0"/>
      </c:catAx>
      <c:valAx>
        <c:axId val="1366233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People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62325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Change</a:t>
            </a:r>
            <a:r>
              <a:rPr lang="en-GB" baseline="0"/>
              <a:t> in Number of People Receiving Support </a:t>
            </a:r>
          </a:p>
          <a:p>
            <a:pPr>
              <a:defRPr/>
            </a:pPr>
            <a:r>
              <a:rPr lang="en-GB" baseline="0"/>
              <a:t>by Service Type (2019/20 - 2020/21)</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'ST (- Number)'!$A$1:$A$6</c:f>
              <c:strCache>
                <c:ptCount val="6"/>
                <c:pt idx="0">
                  <c:v>Care at Home</c:v>
                </c:pt>
                <c:pt idx="1">
                  <c:v>Care Home</c:v>
                </c:pt>
                <c:pt idx="2">
                  <c:v>Community Alarms / Telecare</c:v>
                </c:pt>
                <c:pt idx="3">
                  <c:v>Day Care</c:v>
                </c:pt>
                <c:pt idx="4">
                  <c:v>Meals</c:v>
                </c:pt>
                <c:pt idx="5">
                  <c:v>Social Worker</c:v>
                </c:pt>
              </c:strCache>
            </c:strRef>
          </c:cat>
          <c:val>
            <c:numRef>
              <c:f>'ST (- Number)'!$B$1:$B$6</c:f>
              <c:numCache>
                <c:formatCode>#,##0</c:formatCode>
                <c:ptCount val="6"/>
                <c:pt idx="0">
                  <c:v>3800</c:v>
                </c:pt>
                <c:pt idx="1">
                  <c:v>-2385</c:v>
                </c:pt>
                <c:pt idx="2">
                  <c:v>-4365</c:v>
                </c:pt>
                <c:pt idx="3">
                  <c:v>-3515</c:v>
                </c:pt>
                <c:pt idx="4">
                  <c:v>-780</c:v>
                </c:pt>
                <c:pt idx="5">
                  <c:v>6635</c:v>
                </c:pt>
              </c:numCache>
            </c:numRef>
          </c:val>
          <c:extLst>
            <c:ext xmlns:c16="http://schemas.microsoft.com/office/drawing/2014/chart" uri="{C3380CC4-5D6E-409C-BE32-E72D297353CC}">
              <c16:uniqueId val="{00000000-E8CE-48A1-9F82-43224A3E469E}"/>
            </c:ext>
          </c:extLst>
        </c:ser>
        <c:dLbls>
          <c:showLegendKey val="0"/>
          <c:showVal val="0"/>
          <c:showCatName val="0"/>
          <c:showSerName val="0"/>
          <c:showPercent val="0"/>
          <c:showBubbleSize val="0"/>
        </c:dLbls>
        <c:gapWidth val="219"/>
        <c:overlap val="-27"/>
        <c:axId val="899542816"/>
        <c:axId val="899552416"/>
      </c:barChart>
      <c:catAx>
        <c:axId val="899542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Service Type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552416"/>
        <c:crosses val="autoZero"/>
        <c:auto val="1"/>
        <c:lblAlgn val="ctr"/>
        <c:lblOffset val="100"/>
        <c:noMultiLvlLbl val="0"/>
      </c:catAx>
      <c:valAx>
        <c:axId val="899552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People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542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Percentage</a:t>
            </a:r>
            <a:r>
              <a:rPr lang="en-GB" baseline="0"/>
              <a:t> Change in Service Type Received</a:t>
            </a:r>
          </a:p>
          <a:p>
            <a:pPr>
              <a:defRPr/>
            </a:pPr>
            <a:r>
              <a:rPr lang="en-GB" baseline="0"/>
              <a:t>(2019/20 - 2020/21)</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'ST (%)'!$A$1:$A$6</c:f>
              <c:strCache>
                <c:ptCount val="6"/>
                <c:pt idx="0">
                  <c:v>Care at Home</c:v>
                </c:pt>
                <c:pt idx="1">
                  <c:v>Care Home</c:v>
                </c:pt>
                <c:pt idx="2">
                  <c:v>Community Alarms / Telecare</c:v>
                </c:pt>
                <c:pt idx="3">
                  <c:v>Day Care</c:v>
                </c:pt>
                <c:pt idx="4">
                  <c:v>Meals</c:v>
                </c:pt>
                <c:pt idx="5">
                  <c:v>Social Worker</c:v>
                </c:pt>
              </c:strCache>
            </c:strRef>
          </c:cat>
          <c:val>
            <c:numRef>
              <c:f>'ST (%)'!$B$1:$B$6</c:f>
              <c:numCache>
                <c:formatCode>0%</c:formatCode>
                <c:ptCount val="6"/>
                <c:pt idx="0">
                  <c:v>4.2643923240938165E-2</c:v>
                </c:pt>
                <c:pt idx="1">
                  <c:v>-4.7139045360213461E-2</c:v>
                </c:pt>
                <c:pt idx="2">
                  <c:v>-3.7198005880097147E-2</c:v>
                </c:pt>
                <c:pt idx="3">
                  <c:v>-0.35959079283887468</c:v>
                </c:pt>
                <c:pt idx="4">
                  <c:v>-0.12130637636080871</c:v>
                </c:pt>
                <c:pt idx="5">
                  <c:v>5.4362965997541993E-2</c:v>
                </c:pt>
              </c:numCache>
            </c:numRef>
          </c:val>
          <c:extLst>
            <c:ext xmlns:c16="http://schemas.microsoft.com/office/drawing/2014/chart" uri="{C3380CC4-5D6E-409C-BE32-E72D297353CC}">
              <c16:uniqueId val="{00000000-1949-4A1E-ABF9-06F133D577DD}"/>
            </c:ext>
          </c:extLst>
        </c:ser>
        <c:dLbls>
          <c:showLegendKey val="0"/>
          <c:showVal val="0"/>
          <c:showCatName val="0"/>
          <c:showSerName val="0"/>
          <c:showPercent val="0"/>
          <c:showBubbleSize val="0"/>
        </c:dLbls>
        <c:gapWidth val="219"/>
        <c:overlap val="-27"/>
        <c:axId val="914804656"/>
        <c:axId val="914804176"/>
      </c:barChart>
      <c:catAx>
        <c:axId val="914804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Service</a:t>
                </a:r>
                <a:r>
                  <a:rPr lang="en-GB" baseline="0"/>
                  <a:t> Type</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804176"/>
        <c:crosses val="autoZero"/>
        <c:auto val="1"/>
        <c:lblAlgn val="ctr"/>
        <c:lblOffset val="100"/>
        <c:noMultiLvlLbl val="0"/>
      </c:catAx>
      <c:valAx>
        <c:axId val="914804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 Change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804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[People Supported Data (2) .xlsx]CAH by LA!PivotTable35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Care at Home</a:t>
            </a:r>
            <a:r>
              <a:rPr lang="en-GB" baseline="0"/>
              <a:t> Received by Local Authority</a:t>
            </a:r>
          </a:p>
          <a:p>
            <a:pPr>
              <a:defRPr/>
            </a:pPr>
            <a:r>
              <a:rPr lang="en-GB" baseline="0"/>
              <a:t>(2019/20 - 2020/21)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7.1559023649020753E-2"/>
          <c:y val="1.780683963377977E-2"/>
          <c:w val="0.81893259096252702"/>
          <c:h val="0.47740556988651667"/>
        </c:manualLayout>
      </c:layout>
      <c:barChart>
        <c:barDir val="col"/>
        <c:grouping val="clustered"/>
        <c:varyColors val="0"/>
        <c:ser>
          <c:idx val="0"/>
          <c:order val="0"/>
          <c:tx>
            <c:strRef>
              <c:f>'CAH by LA'!$B$5:$B$6</c:f>
              <c:strCache>
                <c:ptCount val="1"/>
                <c:pt idx="0">
                  <c:v>2019/20</c:v>
                </c:pt>
              </c:strCache>
            </c:strRef>
          </c:tx>
          <c:spPr>
            <a:solidFill>
              <a:schemeClr val="accent1"/>
            </a:solidFill>
            <a:ln>
              <a:noFill/>
            </a:ln>
            <a:effectLst/>
          </c:spPr>
          <c:invertIfNegative val="0"/>
          <c:cat>
            <c:strRef>
              <c:f>'CAH by LA'!$A$7:$A$39</c:f>
              <c:strCache>
                <c:ptCount val="32"/>
                <c:pt idx="0">
                  <c:v>Aberdeen City</c:v>
                </c:pt>
                <c:pt idx="1">
                  <c:v>Aberdeenshire</c:v>
                </c:pt>
                <c:pt idx="2">
                  <c:v>Angus</c:v>
                </c:pt>
                <c:pt idx="3">
                  <c:v>Argyll and Bute</c:v>
                </c:pt>
                <c:pt idx="4">
                  <c:v>City of Edinburgh</c:v>
                </c:pt>
                <c:pt idx="5">
                  <c:v>Clackmannanshire</c:v>
                </c:pt>
                <c:pt idx="6">
                  <c:v>Comhairle nan Eilean Siar</c:v>
                </c:pt>
                <c:pt idx="7">
                  <c:v>Dumfries and Galloway</c:v>
                </c:pt>
                <c:pt idx="8">
                  <c:v>Dundee City</c:v>
                </c:pt>
                <c:pt idx="9">
                  <c:v>East Ayrshire</c:v>
                </c:pt>
                <c:pt idx="10">
                  <c:v>East Dunbartonshire</c:v>
                </c:pt>
                <c:pt idx="11">
                  <c:v>East Lothian</c:v>
                </c:pt>
                <c:pt idx="12">
                  <c:v>East Renfrewshire</c:v>
                </c:pt>
                <c:pt idx="13">
                  <c:v>Falkirk</c:v>
                </c:pt>
                <c:pt idx="14">
                  <c:v>Fife</c:v>
                </c:pt>
                <c:pt idx="15">
                  <c:v>Glasgow City</c:v>
                </c:pt>
                <c:pt idx="16">
                  <c:v>Highland</c:v>
                </c:pt>
                <c:pt idx="17">
                  <c:v>Inverclyde</c:v>
                </c:pt>
                <c:pt idx="18">
                  <c:v>Midlothian</c:v>
                </c:pt>
                <c:pt idx="19">
                  <c:v>Moray</c:v>
                </c:pt>
                <c:pt idx="20">
                  <c:v>North Ayrshire</c:v>
                </c:pt>
                <c:pt idx="21">
                  <c:v>North Lanarkshire</c:v>
                </c:pt>
                <c:pt idx="22">
                  <c:v>Orkney Islands</c:v>
                </c:pt>
                <c:pt idx="23">
                  <c:v>Perth and Kinross</c:v>
                </c:pt>
                <c:pt idx="24">
                  <c:v>Renfrewshire</c:v>
                </c:pt>
                <c:pt idx="25">
                  <c:v>Scottish Borders</c:v>
                </c:pt>
                <c:pt idx="26">
                  <c:v>Shetland Islands</c:v>
                </c:pt>
                <c:pt idx="27">
                  <c:v>South Ayrshire</c:v>
                </c:pt>
                <c:pt idx="28">
                  <c:v>South Lanarkshire</c:v>
                </c:pt>
                <c:pt idx="29">
                  <c:v>Stirling</c:v>
                </c:pt>
                <c:pt idx="30">
                  <c:v>West Dunbartonshire</c:v>
                </c:pt>
                <c:pt idx="31">
                  <c:v>West Lothian</c:v>
                </c:pt>
              </c:strCache>
            </c:strRef>
          </c:cat>
          <c:val>
            <c:numRef>
              <c:f>'CAH by LA'!$B$7:$B$39</c:f>
              <c:numCache>
                <c:formatCode>#,##0_);[Red]\(#,##0\)</c:formatCode>
                <c:ptCount val="32"/>
                <c:pt idx="1">
                  <c:v>3500</c:v>
                </c:pt>
                <c:pt idx="2">
                  <c:v>2185</c:v>
                </c:pt>
                <c:pt idx="3">
                  <c:v>2105</c:v>
                </c:pt>
                <c:pt idx="4">
                  <c:v>6505</c:v>
                </c:pt>
                <c:pt idx="5">
                  <c:v>1150</c:v>
                </c:pt>
                <c:pt idx="6">
                  <c:v>545</c:v>
                </c:pt>
                <c:pt idx="7">
                  <c:v>3070</c:v>
                </c:pt>
                <c:pt idx="8">
                  <c:v>2580</c:v>
                </c:pt>
                <c:pt idx="9">
                  <c:v>2825</c:v>
                </c:pt>
                <c:pt idx="10">
                  <c:v>2225</c:v>
                </c:pt>
                <c:pt idx="11">
                  <c:v>1920</c:v>
                </c:pt>
                <c:pt idx="12">
                  <c:v>1665</c:v>
                </c:pt>
                <c:pt idx="13">
                  <c:v>2970</c:v>
                </c:pt>
                <c:pt idx="14">
                  <c:v>4710</c:v>
                </c:pt>
                <c:pt idx="15">
                  <c:v>9840</c:v>
                </c:pt>
                <c:pt idx="16">
                  <c:v>2865</c:v>
                </c:pt>
                <c:pt idx="17">
                  <c:v>2030</c:v>
                </c:pt>
                <c:pt idx="18">
                  <c:v>1310</c:v>
                </c:pt>
                <c:pt idx="19">
                  <c:v>1465</c:v>
                </c:pt>
                <c:pt idx="20">
                  <c:v>3635</c:v>
                </c:pt>
                <c:pt idx="21">
                  <c:v>6000</c:v>
                </c:pt>
                <c:pt idx="22">
                  <c:v>275</c:v>
                </c:pt>
                <c:pt idx="23">
                  <c:v>2875</c:v>
                </c:pt>
                <c:pt idx="24">
                  <c:v>3445</c:v>
                </c:pt>
                <c:pt idx="25">
                  <c:v>2045</c:v>
                </c:pt>
                <c:pt idx="26">
                  <c:v>515</c:v>
                </c:pt>
                <c:pt idx="27">
                  <c:v>2310</c:v>
                </c:pt>
                <c:pt idx="28">
                  <c:v>5840</c:v>
                </c:pt>
                <c:pt idx="29">
                  <c:v>1750</c:v>
                </c:pt>
                <c:pt idx="30">
                  <c:v>2340</c:v>
                </c:pt>
                <c:pt idx="31">
                  <c:v>2600</c:v>
                </c:pt>
              </c:numCache>
            </c:numRef>
          </c:val>
          <c:extLst>
            <c:ext xmlns:c16="http://schemas.microsoft.com/office/drawing/2014/chart" uri="{C3380CC4-5D6E-409C-BE32-E72D297353CC}">
              <c16:uniqueId val="{00000000-F1C5-40B9-85B7-3CBE6EEE3C44}"/>
            </c:ext>
          </c:extLst>
        </c:ser>
        <c:ser>
          <c:idx val="1"/>
          <c:order val="1"/>
          <c:tx>
            <c:strRef>
              <c:f>'CAH by LA'!$C$5:$C$6</c:f>
              <c:strCache>
                <c:ptCount val="1"/>
                <c:pt idx="0">
                  <c:v>2020/21</c:v>
                </c:pt>
              </c:strCache>
            </c:strRef>
          </c:tx>
          <c:spPr>
            <a:solidFill>
              <a:schemeClr val="accent2"/>
            </a:solidFill>
            <a:ln>
              <a:noFill/>
            </a:ln>
            <a:effectLst/>
          </c:spPr>
          <c:invertIfNegative val="0"/>
          <c:cat>
            <c:strRef>
              <c:f>'CAH by LA'!$A$7:$A$39</c:f>
              <c:strCache>
                <c:ptCount val="32"/>
                <c:pt idx="0">
                  <c:v>Aberdeen City</c:v>
                </c:pt>
                <c:pt idx="1">
                  <c:v>Aberdeenshire</c:v>
                </c:pt>
                <c:pt idx="2">
                  <c:v>Angus</c:v>
                </c:pt>
                <c:pt idx="3">
                  <c:v>Argyll and Bute</c:v>
                </c:pt>
                <c:pt idx="4">
                  <c:v>City of Edinburgh</c:v>
                </c:pt>
                <c:pt idx="5">
                  <c:v>Clackmannanshire</c:v>
                </c:pt>
                <c:pt idx="6">
                  <c:v>Comhairle nan Eilean Siar</c:v>
                </c:pt>
                <c:pt idx="7">
                  <c:v>Dumfries and Galloway</c:v>
                </c:pt>
                <c:pt idx="8">
                  <c:v>Dundee City</c:v>
                </c:pt>
                <c:pt idx="9">
                  <c:v>East Ayrshire</c:v>
                </c:pt>
                <c:pt idx="10">
                  <c:v>East Dunbartonshire</c:v>
                </c:pt>
                <c:pt idx="11">
                  <c:v>East Lothian</c:v>
                </c:pt>
                <c:pt idx="12">
                  <c:v>East Renfrewshire</c:v>
                </c:pt>
                <c:pt idx="13">
                  <c:v>Falkirk</c:v>
                </c:pt>
                <c:pt idx="14">
                  <c:v>Fife</c:v>
                </c:pt>
                <c:pt idx="15">
                  <c:v>Glasgow City</c:v>
                </c:pt>
                <c:pt idx="16">
                  <c:v>Highland</c:v>
                </c:pt>
                <c:pt idx="17">
                  <c:v>Inverclyde</c:v>
                </c:pt>
                <c:pt idx="18">
                  <c:v>Midlothian</c:v>
                </c:pt>
                <c:pt idx="19">
                  <c:v>Moray</c:v>
                </c:pt>
                <c:pt idx="20">
                  <c:v>North Ayrshire</c:v>
                </c:pt>
                <c:pt idx="21">
                  <c:v>North Lanarkshire</c:v>
                </c:pt>
                <c:pt idx="22">
                  <c:v>Orkney Islands</c:v>
                </c:pt>
                <c:pt idx="23">
                  <c:v>Perth and Kinross</c:v>
                </c:pt>
                <c:pt idx="24">
                  <c:v>Renfrewshire</c:v>
                </c:pt>
                <c:pt idx="25">
                  <c:v>Scottish Borders</c:v>
                </c:pt>
                <c:pt idx="26">
                  <c:v>Shetland Islands</c:v>
                </c:pt>
                <c:pt idx="27">
                  <c:v>South Ayrshire</c:v>
                </c:pt>
                <c:pt idx="28">
                  <c:v>South Lanarkshire</c:v>
                </c:pt>
                <c:pt idx="29">
                  <c:v>Stirling</c:v>
                </c:pt>
                <c:pt idx="30">
                  <c:v>West Dunbartonshire</c:v>
                </c:pt>
                <c:pt idx="31">
                  <c:v>West Lothian</c:v>
                </c:pt>
              </c:strCache>
            </c:strRef>
          </c:cat>
          <c:val>
            <c:numRef>
              <c:f>'CAH by LA'!$C$7:$C$39</c:f>
              <c:numCache>
                <c:formatCode>#,##0_);[Red]\(#,##0\)</c:formatCode>
                <c:ptCount val="32"/>
                <c:pt idx="0">
                  <c:v>2410</c:v>
                </c:pt>
                <c:pt idx="1">
                  <c:v>3625</c:v>
                </c:pt>
                <c:pt idx="2">
                  <c:v>2225</c:v>
                </c:pt>
                <c:pt idx="3">
                  <c:v>2190</c:v>
                </c:pt>
                <c:pt idx="4">
                  <c:v>7195</c:v>
                </c:pt>
                <c:pt idx="5">
                  <c:v>1225</c:v>
                </c:pt>
                <c:pt idx="6">
                  <c:v>485</c:v>
                </c:pt>
                <c:pt idx="7">
                  <c:v>3270</c:v>
                </c:pt>
                <c:pt idx="8">
                  <c:v>2570</c:v>
                </c:pt>
                <c:pt idx="9">
                  <c:v>2555</c:v>
                </c:pt>
                <c:pt idx="10">
                  <c:v>2155</c:v>
                </c:pt>
                <c:pt idx="11">
                  <c:v>1815</c:v>
                </c:pt>
                <c:pt idx="12">
                  <c:v>1855</c:v>
                </c:pt>
                <c:pt idx="13">
                  <c:v>2890</c:v>
                </c:pt>
                <c:pt idx="14">
                  <c:v>4985</c:v>
                </c:pt>
                <c:pt idx="15">
                  <c:v>9470</c:v>
                </c:pt>
                <c:pt idx="16">
                  <c:v>3040</c:v>
                </c:pt>
                <c:pt idx="17">
                  <c:v>1875</c:v>
                </c:pt>
                <c:pt idx="18">
                  <c:v>1370</c:v>
                </c:pt>
                <c:pt idx="19">
                  <c:v>1415</c:v>
                </c:pt>
                <c:pt idx="20">
                  <c:v>4445</c:v>
                </c:pt>
                <c:pt idx="21">
                  <c:v>5540</c:v>
                </c:pt>
                <c:pt idx="22">
                  <c:v>275</c:v>
                </c:pt>
                <c:pt idx="23">
                  <c:v>2885</c:v>
                </c:pt>
                <c:pt idx="24">
                  <c:v>3430</c:v>
                </c:pt>
                <c:pt idx="25">
                  <c:v>2030</c:v>
                </c:pt>
                <c:pt idx="26">
                  <c:v>495</c:v>
                </c:pt>
                <c:pt idx="27">
                  <c:v>2560</c:v>
                </c:pt>
                <c:pt idx="28">
                  <c:v>6010</c:v>
                </c:pt>
                <c:pt idx="29">
                  <c:v>1755</c:v>
                </c:pt>
                <c:pt idx="30">
                  <c:v>2215</c:v>
                </c:pt>
                <c:pt idx="31">
                  <c:v>2645</c:v>
                </c:pt>
              </c:numCache>
            </c:numRef>
          </c:val>
          <c:extLst>
            <c:ext xmlns:c16="http://schemas.microsoft.com/office/drawing/2014/chart" uri="{C3380CC4-5D6E-409C-BE32-E72D297353CC}">
              <c16:uniqueId val="{00000001-F1C5-40B9-85B7-3CBE6EEE3C44}"/>
            </c:ext>
          </c:extLst>
        </c:ser>
        <c:dLbls>
          <c:showLegendKey val="0"/>
          <c:showVal val="0"/>
          <c:showCatName val="0"/>
          <c:showSerName val="0"/>
          <c:showPercent val="0"/>
          <c:showBubbleSize val="0"/>
        </c:dLbls>
        <c:gapWidth val="219"/>
        <c:overlap val="-27"/>
        <c:axId val="1688393936"/>
        <c:axId val="1688396336"/>
      </c:barChart>
      <c:catAx>
        <c:axId val="1688393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Local</a:t>
                </a:r>
                <a:r>
                  <a:rPr lang="en-GB" baseline="0"/>
                  <a:t> Authority</a:t>
                </a:r>
              </a:p>
            </c:rich>
          </c:tx>
          <c:layout>
            <c:manualLayout>
              <c:xMode val="edge"/>
              <c:yMode val="edge"/>
              <c:x val="0.449862659902311"/>
              <c:y val="0.9268976504901820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396336"/>
        <c:crosses val="autoZero"/>
        <c:auto val="1"/>
        <c:lblAlgn val="ctr"/>
        <c:lblOffset val="100"/>
        <c:noMultiLvlLbl val="0"/>
      </c:catAx>
      <c:valAx>
        <c:axId val="1688396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People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3939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Change in Care at Home Received by Local Authority (2019/20 - 2020/21)</a:t>
            </a:r>
            <a:endParaRPr lang="en-GB" i="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1305095223940988E-2"/>
          <c:y val="0.17716933445661334"/>
          <c:w val="0.90013743079014796"/>
          <c:h val="0.59532644771551824"/>
        </c:manualLayout>
      </c:layout>
      <c:barChart>
        <c:barDir val="col"/>
        <c:grouping val="clustered"/>
        <c:varyColors val="0"/>
        <c:ser>
          <c:idx val="0"/>
          <c:order val="0"/>
          <c:spPr>
            <a:solidFill>
              <a:schemeClr val="accent1"/>
            </a:solidFill>
            <a:ln>
              <a:noFill/>
            </a:ln>
            <a:effectLst/>
          </c:spPr>
          <c:invertIfNegative val="0"/>
          <c:cat>
            <c:strRef>
              <c:f>'CAH (RECHECK)'!$A$1:$A$32</c:f>
              <c:strCache>
                <c:ptCount val="31"/>
                <c:pt idx="0">
                  <c:v>North Lanarkshire</c:v>
                </c:pt>
                <c:pt idx="1">
                  <c:v>Glasgow City</c:v>
                </c:pt>
                <c:pt idx="2">
                  <c:v>East Ayrshire</c:v>
                </c:pt>
                <c:pt idx="3">
                  <c:v>Inverclyde</c:v>
                </c:pt>
                <c:pt idx="4">
                  <c:v>West Dunbartonshire</c:v>
                </c:pt>
                <c:pt idx="5">
                  <c:v>East Lothian</c:v>
                </c:pt>
                <c:pt idx="6">
                  <c:v>Falkirk</c:v>
                </c:pt>
                <c:pt idx="7">
                  <c:v>East Dunbartonshire</c:v>
                </c:pt>
                <c:pt idx="8">
                  <c:v>Comhairle nan Eilean Siar</c:v>
                </c:pt>
                <c:pt idx="9">
                  <c:v>Moray</c:v>
                </c:pt>
                <c:pt idx="10">
                  <c:v>Shetland Islands</c:v>
                </c:pt>
                <c:pt idx="11">
                  <c:v>Renfrewshire</c:v>
                </c:pt>
                <c:pt idx="12">
                  <c:v>Scottish Borders</c:v>
                </c:pt>
                <c:pt idx="13">
                  <c:v>Dundee City</c:v>
                </c:pt>
                <c:pt idx="14">
                  <c:v>Orkney Islands</c:v>
                </c:pt>
                <c:pt idx="15">
                  <c:v>Stirling</c:v>
                </c:pt>
                <c:pt idx="16">
                  <c:v>Perth and Kinross</c:v>
                </c:pt>
                <c:pt idx="17">
                  <c:v>Angus</c:v>
                </c:pt>
                <c:pt idx="18">
                  <c:v>West Lothian</c:v>
                </c:pt>
                <c:pt idx="19">
                  <c:v>Midlothian</c:v>
                </c:pt>
                <c:pt idx="20">
                  <c:v>Clackmannanshire</c:v>
                </c:pt>
                <c:pt idx="21">
                  <c:v>Argyll and Bute</c:v>
                </c:pt>
                <c:pt idx="22">
                  <c:v>Aberdeenshire</c:v>
                </c:pt>
                <c:pt idx="23">
                  <c:v>South Lanarkshire</c:v>
                </c:pt>
                <c:pt idx="24">
                  <c:v>Highland</c:v>
                </c:pt>
                <c:pt idx="25">
                  <c:v>East Renfrewshire</c:v>
                </c:pt>
                <c:pt idx="26">
                  <c:v>Dumfries and Galloway</c:v>
                </c:pt>
                <c:pt idx="27">
                  <c:v>South Ayrshire</c:v>
                </c:pt>
                <c:pt idx="28">
                  <c:v>Fife</c:v>
                </c:pt>
                <c:pt idx="29">
                  <c:v>City of Edinburgh</c:v>
                </c:pt>
                <c:pt idx="30">
                  <c:v>North Ayrshire</c:v>
                </c:pt>
              </c:strCache>
            </c:strRef>
          </c:cat>
          <c:val>
            <c:numRef>
              <c:f>'CAH (RECHECK)'!$B$1:$B$32</c:f>
              <c:numCache>
                <c:formatCode>#,##0_);[Red]\(#,##0\)</c:formatCode>
                <c:ptCount val="32"/>
                <c:pt idx="0">
                  <c:v>-460</c:v>
                </c:pt>
                <c:pt idx="1">
                  <c:v>-370</c:v>
                </c:pt>
                <c:pt idx="2">
                  <c:v>-270</c:v>
                </c:pt>
                <c:pt idx="3">
                  <c:v>-155</c:v>
                </c:pt>
                <c:pt idx="4">
                  <c:v>-125</c:v>
                </c:pt>
                <c:pt idx="5">
                  <c:v>-105</c:v>
                </c:pt>
                <c:pt idx="6">
                  <c:v>-80</c:v>
                </c:pt>
                <c:pt idx="7">
                  <c:v>-70</c:v>
                </c:pt>
                <c:pt idx="8">
                  <c:v>-60</c:v>
                </c:pt>
                <c:pt idx="9">
                  <c:v>-50</c:v>
                </c:pt>
                <c:pt idx="10">
                  <c:v>-20</c:v>
                </c:pt>
                <c:pt idx="11">
                  <c:v>-15</c:v>
                </c:pt>
                <c:pt idx="12">
                  <c:v>-15</c:v>
                </c:pt>
                <c:pt idx="13">
                  <c:v>-10</c:v>
                </c:pt>
                <c:pt idx="14">
                  <c:v>0</c:v>
                </c:pt>
                <c:pt idx="15">
                  <c:v>5</c:v>
                </c:pt>
                <c:pt idx="16">
                  <c:v>10</c:v>
                </c:pt>
                <c:pt idx="17">
                  <c:v>40</c:v>
                </c:pt>
                <c:pt idx="18">
                  <c:v>45</c:v>
                </c:pt>
                <c:pt idx="19">
                  <c:v>60</c:v>
                </c:pt>
                <c:pt idx="20">
                  <c:v>75</c:v>
                </c:pt>
                <c:pt idx="21">
                  <c:v>85</c:v>
                </c:pt>
                <c:pt idx="22">
                  <c:v>125</c:v>
                </c:pt>
                <c:pt idx="23">
                  <c:v>170</c:v>
                </c:pt>
                <c:pt idx="24">
                  <c:v>175</c:v>
                </c:pt>
                <c:pt idx="25">
                  <c:v>190</c:v>
                </c:pt>
                <c:pt idx="26">
                  <c:v>200</c:v>
                </c:pt>
                <c:pt idx="27">
                  <c:v>250</c:v>
                </c:pt>
                <c:pt idx="28">
                  <c:v>275</c:v>
                </c:pt>
                <c:pt idx="29">
                  <c:v>690</c:v>
                </c:pt>
                <c:pt idx="30">
                  <c:v>810</c:v>
                </c:pt>
              </c:numCache>
            </c:numRef>
          </c:val>
          <c:extLst>
            <c:ext xmlns:c16="http://schemas.microsoft.com/office/drawing/2014/chart" uri="{C3380CC4-5D6E-409C-BE32-E72D297353CC}">
              <c16:uniqueId val="{00000000-80E2-4575-80BF-664D4754B649}"/>
            </c:ext>
          </c:extLst>
        </c:ser>
        <c:dLbls>
          <c:showLegendKey val="0"/>
          <c:showVal val="0"/>
          <c:showCatName val="0"/>
          <c:showSerName val="0"/>
          <c:showPercent val="0"/>
          <c:showBubbleSize val="0"/>
        </c:dLbls>
        <c:gapWidth val="219"/>
        <c:overlap val="-27"/>
        <c:axId val="1929018032"/>
        <c:axId val="1929018512"/>
      </c:barChart>
      <c:catAx>
        <c:axId val="1929018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Local</a:t>
                </a:r>
                <a:r>
                  <a:rPr lang="en-GB" baseline="0"/>
                  <a:t> Authority</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9018512"/>
        <c:crosses val="autoZero"/>
        <c:auto val="1"/>
        <c:lblAlgn val="ctr"/>
        <c:lblOffset val="100"/>
        <c:noMultiLvlLbl val="0"/>
      </c:catAx>
      <c:valAx>
        <c:axId val="1929018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People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9018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[People Supported Data (2) .xlsx]DC by LA!PivotTable35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Number of People Receiving</a:t>
            </a:r>
            <a:r>
              <a:rPr lang="en-GB" baseline="0"/>
              <a:t> Day Care </a:t>
            </a:r>
            <a:r>
              <a:rPr lang="en-GB"/>
              <a:t>by</a:t>
            </a:r>
            <a:r>
              <a:rPr lang="en-GB" baseline="0"/>
              <a:t> Local Authority (2019/20 - 2020/21)</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'DC by LA'!$B$5:$B$6</c:f>
              <c:strCache>
                <c:ptCount val="1"/>
                <c:pt idx="0">
                  <c:v>2019/20</c:v>
                </c:pt>
              </c:strCache>
            </c:strRef>
          </c:tx>
          <c:spPr>
            <a:solidFill>
              <a:schemeClr val="accent1"/>
            </a:solidFill>
            <a:ln>
              <a:noFill/>
            </a:ln>
            <a:effectLst/>
          </c:spPr>
          <c:invertIfNegative val="0"/>
          <c:cat>
            <c:strRef>
              <c:f>'DC by LA'!$A$7:$A$38</c:f>
              <c:strCache>
                <c:ptCount val="31"/>
                <c:pt idx="0">
                  <c:v>Aberdeenshire</c:v>
                </c:pt>
                <c:pt idx="1">
                  <c:v>Angus</c:v>
                </c:pt>
                <c:pt idx="2">
                  <c:v>Argyll and Bute</c:v>
                </c:pt>
                <c:pt idx="3">
                  <c:v>City of Edinburgh</c:v>
                </c:pt>
                <c:pt idx="4">
                  <c:v>Clackmannanshire</c:v>
                </c:pt>
                <c:pt idx="5">
                  <c:v>Comhairle nan Eilean Siar</c:v>
                </c:pt>
                <c:pt idx="6">
                  <c:v>Dumfries and Galloway</c:v>
                </c:pt>
                <c:pt idx="7">
                  <c:v>Dundee City</c:v>
                </c:pt>
                <c:pt idx="8">
                  <c:v>East Ayrshire</c:v>
                </c:pt>
                <c:pt idx="9">
                  <c:v>East Dunbartonshire</c:v>
                </c:pt>
                <c:pt idx="10">
                  <c:v>East Lothian</c:v>
                </c:pt>
                <c:pt idx="11">
                  <c:v>East Renfrewshire</c:v>
                </c:pt>
                <c:pt idx="12">
                  <c:v>Falkirk</c:v>
                </c:pt>
                <c:pt idx="13">
                  <c:v>Fife</c:v>
                </c:pt>
                <c:pt idx="14">
                  <c:v>Glasgow City</c:v>
                </c:pt>
                <c:pt idx="15">
                  <c:v>Highland</c:v>
                </c:pt>
                <c:pt idx="16">
                  <c:v>Inverclyde</c:v>
                </c:pt>
                <c:pt idx="17">
                  <c:v>Midlothian</c:v>
                </c:pt>
                <c:pt idx="18">
                  <c:v>Moray</c:v>
                </c:pt>
                <c:pt idx="19">
                  <c:v>North Ayrshire</c:v>
                </c:pt>
                <c:pt idx="20">
                  <c:v>North Lanarkshire</c:v>
                </c:pt>
                <c:pt idx="21">
                  <c:v>Orkney Islands</c:v>
                </c:pt>
                <c:pt idx="22">
                  <c:v>Perth and Kinross</c:v>
                </c:pt>
                <c:pt idx="23">
                  <c:v>Renfrewshire</c:v>
                </c:pt>
                <c:pt idx="24">
                  <c:v>Scottish Borders</c:v>
                </c:pt>
                <c:pt idx="25">
                  <c:v>Shetland Islands</c:v>
                </c:pt>
                <c:pt idx="26">
                  <c:v>South Ayrshire</c:v>
                </c:pt>
                <c:pt idx="27">
                  <c:v>South Lanarkshire</c:v>
                </c:pt>
                <c:pt idx="28">
                  <c:v>Stirling</c:v>
                </c:pt>
                <c:pt idx="29">
                  <c:v>West Dunbartonshire</c:v>
                </c:pt>
                <c:pt idx="30">
                  <c:v>West Lothian</c:v>
                </c:pt>
              </c:strCache>
            </c:strRef>
          </c:cat>
          <c:val>
            <c:numRef>
              <c:f>'DC by LA'!$B$7:$B$38</c:f>
              <c:numCache>
                <c:formatCode>#,##0_);[Red]\(#,##0\)</c:formatCode>
                <c:ptCount val="31"/>
                <c:pt idx="0">
                  <c:v>645</c:v>
                </c:pt>
                <c:pt idx="1">
                  <c:v>415</c:v>
                </c:pt>
                <c:pt idx="2">
                  <c:v>0</c:v>
                </c:pt>
                <c:pt idx="3">
                  <c:v>370</c:v>
                </c:pt>
                <c:pt idx="4">
                  <c:v>60</c:v>
                </c:pt>
                <c:pt idx="5">
                  <c:v>75</c:v>
                </c:pt>
                <c:pt idx="6">
                  <c:v>145</c:v>
                </c:pt>
                <c:pt idx="7">
                  <c:v>285</c:v>
                </c:pt>
                <c:pt idx="8">
                  <c:v>235</c:v>
                </c:pt>
                <c:pt idx="9">
                  <c:v>515</c:v>
                </c:pt>
                <c:pt idx="10">
                  <c:v>355</c:v>
                </c:pt>
                <c:pt idx="11">
                  <c:v>140</c:v>
                </c:pt>
                <c:pt idx="12">
                  <c:v>590</c:v>
                </c:pt>
                <c:pt idx="13">
                  <c:v>770</c:v>
                </c:pt>
                <c:pt idx="14">
                  <c:v>725</c:v>
                </c:pt>
                <c:pt idx="15">
                  <c:v>335</c:v>
                </c:pt>
                <c:pt idx="16">
                  <c:v>195</c:v>
                </c:pt>
                <c:pt idx="17">
                  <c:v>175</c:v>
                </c:pt>
                <c:pt idx="18">
                  <c:v>565</c:v>
                </c:pt>
                <c:pt idx="19">
                  <c:v>320</c:v>
                </c:pt>
                <c:pt idx="20">
                  <c:v>0</c:v>
                </c:pt>
                <c:pt idx="21">
                  <c:v>0</c:v>
                </c:pt>
                <c:pt idx="22">
                  <c:v>300</c:v>
                </c:pt>
                <c:pt idx="23">
                  <c:v>895</c:v>
                </c:pt>
                <c:pt idx="24">
                  <c:v>120</c:v>
                </c:pt>
                <c:pt idx="25">
                  <c:v>130</c:v>
                </c:pt>
                <c:pt idx="26">
                  <c:v>0</c:v>
                </c:pt>
                <c:pt idx="27">
                  <c:v>650</c:v>
                </c:pt>
                <c:pt idx="28">
                  <c:v>115</c:v>
                </c:pt>
                <c:pt idx="29">
                  <c:v>225</c:v>
                </c:pt>
                <c:pt idx="30">
                  <c:v>415</c:v>
                </c:pt>
              </c:numCache>
            </c:numRef>
          </c:val>
          <c:extLst>
            <c:ext xmlns:c16="http://schemas.microsoft.com/office/drawing/2014/chart" uri="{C3380CC4-5D6E-409C-BE32-E72D297353CC}">
              <c16:uniqueId val="{00000000-4E2B-4D80-8425-FA17C5E0079D}"/>
            </c:ext>
          </c:extLst>
        </c:ser>
        <c:ser>
          <c:idx val="1"/>
          <c:order val="1"/>
          <c:tx>
            <c:strRef>
              <c:f>'DC by LA'!$C$5:$C$6</c:f>
              <c:strCache>
                <c:ptCount val="1"/>
                <c:pt idx="0">
                  <c:v>2020/21</c:v>
                </c:pt>
              </c:strCache>
            </c:strRef>
          </c:tx>
          <c:spPr>
            <a:solidFill>
              <a:schemeClr val="accent2"/>
            </a:solidFill>
            <a:ln>
              <a:noFill/>
            </a:ln>
            <a:effectLst/>
          </c:spPr>
          <c:invertIfNegative val="0"/>
          <c:cat>
            <c:strRef>
              <c:f>'DC by LA'!$A$7:$A$38</c:f>
              <c:strCache>
                <c:ptCount val="31"/>
                <c:pt idx="0">
                  <c:v>Aberdeenshire</c:v>
                </c:pt>
                <c:pt idx="1">
                  <c:v>Angus</c:v>
                </c:pt>
                <c:pt idx="2">
                  <c:v>Argyll and Bute</c:v>
                </c:pt>
                <c:pt idx="3">
                  <c:v>City of Edinburgh</c:v>
                </c:pt>
                <c:pt idx="4">
                  <c:v>Clackmannanshire</c:v>
                </c:pt>
                <c:pt idx="5">
                  <c:v>Comhairle nan Eilean Siar</c:v>
                </c:pt>
                <c:pt idx="6">
                  <c:v>Dumfries and Galloway</c:v>
                </c:pt>
                <c:pt idx="7">
                  <c:v>Dundee City</c:v>
                </c:pt>
                <c:pt idx="8">
                  <c:v>East Ayrshire</c:v>
                </c:pt>
                <c:pt idx="9">
                  <c:v>East Dunbartonshire</c:v>
                </c:pt>
                <c:pt idx="10">
                  <c:v>East Lothian</c:v>
                </c:pt>
                <c:pt idx="11">
                  <c:v>East Renfrewshire</c:v>
                </c:pt>
                <c:pt idx="12">
                  <c:v>Falkirk</c:v>
                </c:pt>
                <c:pt idx="13">
                  <c:v>Fife</c:v>
                </c:pt>
                <c:pt idx="14">
                  <c:v>Glasgow City</c:v>
                </c:pt>
                <c:pt idx="15">
                  <c:v>Highland</c:v>
                </c:pt>
                <c:pt idx="16">
                  <c:v>Inverclyde</c:v>
                </c:pt>
                <c:pt idx="17">
                  <c:v>Midlothian</c:v>
                </c:pt>
                <c:pt idx="18">
                  <c:v>Moray</c:v>
                </c:pt>
                <c:pt idx="19">
                  <c:v>North Ayrshire</c:v>
                </c:pt>
                <c:pt idx="20">
                  <c:v>North Lanarkshire</c:v>
                </c:pt>
                <c:pt idx="21">
                  <c:v>Orkney Islands</c:v>
                </c:pt>
                <c:pt idx="22">
                  <c:v>Perth and Kinross</c:v>
                </c:pt>
                <c:pt idx="23">
                  <c:v>Renfrewshire</c:v>
                </c:pt>
                <c:pt idx="24">
                  <c:v>Scottish Borders</c:v>
                </c:pt>
                <c:pt idx="25">
                  <c:v>Shetland Islands</c:v>
                </c:pt>
                <c:pt idx="26">
                  <c:v>South Ayrshire</c:v>
                </c:pt>
                <c:pt idx="27">
                  <c:v>South Lanarkshire</c:v>
                </c:pt>
                <c:pt idx="28">
                  <c:v>Stirling</c:v>
                </c:pt>
                <c:pt idx="29">
                  <c:v>West Dunbartonshire</c:v>
                </c:pt>
                <c:pt idx="30">
                  <c:v>West Lothian</c:v>
                </c:pt>
              </c:strCache>
            </c:strRef>
          </c:cat>
          <c:val>
            <c:numRef>
              <c:f>'DC by LA'!$C$7:$C$38</c:f>
              <c:numCache>
                <c:formatCode>#,##0_);[Red]\(#,##0\)</c:formatCode>
                <c:ptCount val="31"/>
                <c:pt idx="0">
                  <c:v>575</c:v>
                </c:pt>
                <c:pt idx="1">
                  <c:v>300</c:v>
                </c:pt>
                <c:pt idx="2">
                  <c:v>0</c:v>
                </c:pt>
                <c:pt idx="3">
                  <c:v>360</c:v>
                </c:pt>
                <c:pt idx="4">
                  <c:v>50</c:v>
                </c:pt>
                <c:pt idx="5">
                  <c:v>40</c:v>
                </c:pt>
                <c:pt idx="6">
                  <c:v>120</c:v>
                </c:pt>
                <c:pt idx="7">
                  <c:v>225</c:v>
                </c:pt>
                <c:pt idx="8">
                  <c:v>250</c:v>
                </c:pt>
                <c:pt idx="9">
                  <c:v>515</c:v>
                </c:pt>
                <c:pt idx="11">
                  <c:v>160</c:v>
                </c:pt>
                <c:pt idx="12">
                  <c:v>455</c:v>
                </c:pt>
                <c:pt idx="14">
                  <c:v>220</c:v>
                </c:pt>
                <c:pt idx="15">
                  <c:v>360</c:v>
                </c:pt>
                <c:pt idx="16">
                  <c:v>230</c:v>
                </c:pt>
                <c:pt idx="17">
                  <c:v>420</c:v>
                </c:pt>
                <c:pt idx="18">
                  <c:v>295</c:v>
                </c:pt>
                <c:pt idx="20">
                  <c:v>0</c:v>
                </c:pt>
                <c:pt idx="22">
                  <c:v>240</c:v>
                </c:pt>
                <c:pt idx="23">
                  <c:v>795</c:v>
                </c:pt>
                <c:pt idx="24">
                  <c:v>95</c:v>
                </c:pt>
                <c:pt idx="25">
                  <c:v>105</c:v>
                </c:pt>
                <c:pt idx="28">
                  <c:v>105</c:v>
                </c:pt>
                <c:pt idx="30">
                  <c:v>285</c:v>
                </c:pt>
              </c:numCache>
            </c:numRef>
          </c:val>
          <c:extLst>
            <c:ext xmlns:c16="http://schemas.microsoft.com/office/drawing/2014/chart" uri="{C3380CC4-5D6E-409C-BE32-E72D297353CC}">
              <c16:uniqueId val="{00000001-4E2B-4D80-8425-FA17C5E0079D}"/>
            </c:ext>
          </c:extLst>
        </c:ser>
        <c:dLbls>
          <c:showLegendKey val="0"/>
          <c:showVal val="0"/>
          <c:showCatName val="0"/>
          <c:showSerName val="0"/>
          <c:showPercent val="0"/>
          <c:showBubbleSize val="0"/>
        </c:dLbls>
        <c:gapWidth val="219"/>
        <c:overlap val="-27"/>
        <c:axId val="1688393936"/>
        <c:axId val="1688396336"/>
      </c:barChart>
      <c:catAx>
        <c:axId val="1688393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Local Authority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396336"/>
        <c:crosses val="autoZero"/>
        <c:auto val="1"/>
        <c:lblAlgn val="ctr"/>
        <c:lblOffset val="100"/>
        <c:noMultiLvlLbl val="0"/>
      </c:catAx>
      <c:valAx>
        <c:axId val="1688396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People</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3939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Change in Day Care Received by Local Authority (2019/20 – 2020/21)</a:t>
            </a:r>
            <a:endParaRPr lang="en-GB" i="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'DC (RECHECK'!$A$1:$A$22</c:f>
              <c:strCache>
                <c:ptCount val="22"/>
                <c:pt idx="0">
                  <c:v>Glasgow City</c:v>
                </c:pt>
                <c:pt idx="1">
                  <c:v>Moray</c:v>
                </c:pt>
                <c:pt idx="2">
                  <c:v>Falkirk</c:v>
                </c:pt>
                <c:pt idx="3">
                  <c:v>West Lothian</c:v>
                </c:pt>
                <c:pt idx="4">
                  <c:v>Angus</c:v>
                </c:pt>
                <c:pt idx="5">
                  <c:v>Renfrewshire</c:v>
                </c:pt>
                <c:pt idx="6">
                  <c:v>Aberdeenshire</c:v>
                </c:pt>
                <c:pt idx="7">
                  <c:v>Dundee City</c:v>
                </c:pt>
                <c:pt idx="8">
                  <c:v>Perth and Kinross</c:v>
                </c:pt>
                <c:pt idx="9">
                  <c:v>Comhairle nan Eilean Siar</c:v>
                </c:pt>
                <c:pt idx="10">
                  <c:v>Dumfries and Galloway</c:v>
                </c:pt>
                <c:pt idx="11">
                  <c:v>Scottish Borders</c:v>
                </c:pt>
                <c:pt idx="12">
                  <c:v>Shetland Islands</c:v>
                </c:pt>
                <c:pt idx="13">
                  <c:v>City of Edinburgh</c:v>
                </c:pt>
                <c:pt idx="14">
                  <c:v>Clackmannanshire</c:v>
                </c:pt>
                <c:pt idx="15">
                  <c:v>Stirling</c:v>
                </c:pt>
                <c:pt idx="16">
                  <c:v>East Dunbartonshire</c:v>
                </c:pt>
                <c:pt idx="17">
                  <c:v>East Ayrshire</c:v>
                </c:pt>
                <c:pt idx="18">
                  <c:v>East Renfrewshire</c:v>
                </c:pt>
                <c:pt idx="19">
                  <c:v>Highland</c:v>
                </c:pt>
                <c:pt idx="20">
                  <c:v>Inverclyde</c:v>
                </c:pt>
                <c:pt idx="21">
                  <c:v>Midlothian</c:v>
                </c:pt>
              </c:strCache>
            </c:strRef>
          </c:cat>
          <c:val>
            <c:numRef>
              <c:f>'DC (RECHECK'!$B$1:$B$22</c:f>
              <c:numCache>
                <c:formatCode>#,##0_);[Red]\(#,##0\)</c:formatCode>
                <c:ptCount val="22"/>
                <c:pt idx="0">
                  <c:v>-505</c:v>
                </c:pt>
                <c:pt idx="1">
                  <c:v>-270</c:v>
                </c:pt>
                <c:pt idx="2">
                  <c:v>-135</c:v>
                </c:pt>
                <c:pt idx="3">
                  <c:v>-130</c:v>
                </c:pt>
                <c:pt idx="4">
                  <c:v>-115</c:v>
                </c:pt>
                <c:pt idx="5">
                  <c:v>-100</c:v>
                </c:pt>
                <c:pt idx="6">
                  <c:v>-70</c:v>
                </c:pt>
                <c:pt idx="7">
                  <c:v>-60</c:v>
                </c:pt>
                <c:pt idx="8">
                  <c:v>-60</c:v>
                </c:pt>
                <c:pt idx="9">
                  <c:v>-35</c:v>
                </c:pt>
                <c:pt idx="10">
                  <c:v>-25</c:v>
                </c:pt>
                <c:pt idx="11">
                  <c:v>-25</c:v>
                </c:pt>
                <c:pt idx="12">
                  <c:v>-25</c:v>
                </c:pt>
                <c:pt idx="13">
                  <c:v>-10</c:v>
                </c:pt>
                <c:pt idx="14">
                  <c:v>-10</c:v>
                </c:pt>
                <c:pt idx="15">
                  <c:v>-10</c:v>
                </c:pt>
                <c:pt idx="16">
                  <c:v>0</c:v>
                </c:pt>
                <c:pt idx="17">
                  <c:v>15</c:v>
                </c:pt>
                <c:pt idx="18">
                  <c:v>20</c:v>
                </c:pt>
                <c:pt idx="19">
                  <c:v>25</c:v>
                </c:pt>
                <c:pt idx="20">
                  <c:v>35</c:v>
                </c:pt>
                <c:pt idx="21">
                  <c:v>245</c:v>
                </c:pt>
              </c:numCache>
            </c:numRef>
          </c:val>
          <c:extLst>
            <c:ext xmlns:c16="http://schemas.microsoft.com/office/drawing/2014/chart" uri="{C3380CC4-5D6E-409C-BE32-E72D297353CC}">
              <c16:uniqueId val="{00000000-F916-459C-80CE-895BCB5E41BA}"/>
            </c:ext>
          </c:extLst>
        </c:ser>
        <c:dLbls>
          <c:showLegendKey val="0"/>
          <c:showVal val="0"/>
          <c:showCatName val="0"/>
          <c:showSerName val="0"/>
          <c:showPercent val="0"/>
          <c:showBubbleSize val="0"/>
        </c:dLbls>
        <c:gapWidth val="219"/>
        <c:overlap val="-27"/>
        <c:axId val="1096153584"/>
        <c:axId val="1096154064"/>
      </c:barChart>
      <c:catAx>
        <c:axId val="1096153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Local</a:t>
                </a:r>
                <a:r>
                  <a:rPr lang="en-GB" baseline="0"/>
                  <a:t> Authority</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6154064"/>
        <c:crosses val="autoZero"/>
        <c:auto val="1"/>
        <c:lblAlgn val="ctr"/>
        <c:lblOffset val="100"/>
        <c:noMultiLvlLbl val="0"/>
      </c:catAx>
      <c:valAx>
        <c:axId val="1096154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People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6153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[People Supported Data (2) .xlsx]CA_T by LA!PivotTable35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i="0">
                <a:effectLst/>
              </a:rPr>
              <a:t>Number of People Receiving Community Alarms/Telecare by Local Authority (2019/20 – 2020/21)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'CA_T by LA'!$B$5:$B$6</c:f>
              <c:strCache>
                <c:ptCount val="1"/>
                <c:pt idx="0">
                  <c:v>2019/20</c:v>
                </c:pt>
              </c:strCache>
            </c:strRef>
          </c:tx>
          <c:spPr>
            <a:solidFill>
              <a:schemeClr val="accent1"/>
            </a:solidFill>
            <a:ln>
              <a:noFill/>
            </a:ln>
            <a:effectLst/>
          </c:spPr>
          <c:invertIfNegative val="0"/>
          <c:cat>
            <c:strRef>
              <c:f>'CA_T by LA'!$A$7:$A$36</c:f>
              <c:strCache>
                <c:ptCount val="29"/>
                <c:pt idx="0">
                  <c:v>Aberdeenshire</c:v>
                </c:pt>
                <c:pt idx="1">
                  <c:v>Angus</c:v>
                </c:pt>
                <c:pt idx="2">
                  <c:v>Argyll and Bute</c:v>
                </c:pt>
                <c:pt idx="3">
                  <c:v>City of Edinburgh</c:v>
                </c:pt>
                <c:pt idx="4">
                  <c:v>Clackmannanshire</c:v>
                </c:pt>
                <c:pt idx="5">
                  <c:v>Comhairle nan Eilean Siar</c:v>
                </c:pt>
                <c:pt idx="6">
                  <c:v>Dumfries and Galloway</c:v>
                </c:pt>
                <c:pt idx="7">
                  <c:v>Dundee City</c:v>
                </c:pt>
                <c:pt idx="8">
                  <c:v>East Ayrshire</c:v>
                </c:pt>
                <c:pt idx="9">
                  <c:v>East Dunbartonshire</c:v>
                </c:pt>
                <c:pt idx="10">
                  <c:v>East Lothian</c:v>
                </c:pt>
                <c:pt idx="11">
                  <c:v>East Renfrewshire</c:v>
                </c:pt>
                <c:pt idx="12">
                  <c:v>Falkirk</c:v>
                </c:pt>
                <c:pt idx="13">
                  <c:v>Fife</c:v>
                </c:pt>
                <c:pt idx="14">
                  <c:v>Glasgow City</c:v>
                </c:pt>
                <c:pt idx="15">
                  <c:v>Highland</c:v>
                </c:pt>
                <c:pt idx="16">
                  <c:v>Inverclyde</c:v>
                </c:pt>
                <c:pt idx="17">
                  <c:v>Midlothian</c:v>
                </c:pt>
                <c:pt idx="18">
                  <c:v>Moray</c:v>
                </c:pt>
                <c:pt idx="19">
                  <c:v>North Ayrshire</c:v>
                </c:pt>
                <c:pt idx="20">
                  <c:v>North Lanarkshire</c:v>
                </c:pt>
                <c:pt idx="21">
                  <c:v>Orkney Islands</c:v>
                </c:pt>
                <c:pt idx="22">
                  <c:v>Perth and Kinross</c:v>
                </c:pt>
                <c:pt idx="23">
                  <c:v>Renfrewshire</c:v>
                </c:pt>
                <c:pt idx="24">
                  <c:v>Scottish Borders</c:v>
                </c:pt>
                <c:pt idx="25">
                  <c:v>Shetland Islands</c:v>
                </c:pt>
                <c:pt idx="26">
                  <c:v>Stirling</c:v>
                </c:pt>
                <c:pt idx="27">
                  <c:v>West Dunbartonshire</c:v>
                </c:pt>
                <c:pt idx="28">
                  <c:v>West Lothian</c:v>
                </c:pt>
              </c:strCache>
            </c:strRef>
          </c:cat>
          <c:val>
            <c:numRef>
              <c:f>'CA_T by LA'!$B$7:$B$36</c:f>
              <c:numCache>
                <c:formatCode>#,##0_);[Red]\(#,##0\)</c:formatCode>
                <c:ptCount val="29"/>
                <c:pt idx="0">
                  <c:v>5335</c:v>
                </c:pt>
                <c:pt idx="1">
                  <c:v>4000</c:v>
                </c:pt>
                <c:pt idx="2">
                  <c:v>2735</c:v>
                </c:pt>
                <c:pt idx="3">
                  <c:v>9915</c:v>
                </c:pt>
                <c:pt idx="4">
                  <c:v>1895</c:v>
                </c:pt>
                <c:pt idx="5">
                  <c:v>1210</c:v>
                </c:pt>
                <c:pt idx="6">
                  <c:v>4270</c:v>
                </c:pt>
                <c:pt idx="7">
                  <c:v>5880</c:v>
                </c:pt>
                <c:pt idx="8">
                  <c:v>4315</c:v>
                </c:pt>
                <c:pt idx="9">
                  <c:v>1705</c:v>
                </c:pt>
                <c:pt idx="10">
                  <c:v>1000</c:v>
                </c:pt>
                <c:pt idx="11">
                  <c:v>3195</c:v>
                </c:pt>
                <c:pt idx="12">
                  <c:v>5065</c:v>
                </c:pt>
                <c:pt idx="13">
                  <c:v>9915</c:v>
                </c:pt>
                <c:pt idx="14">
                  <c:v>10045</c:v>
                </c:pt>
                <c:pt idx="15">
                  <c:v>3680</c:v>
                </c:pt>
                <c:pt idx="16">
                  <c:v>2645</c:v>
                </c:pt>
                <c:pt idx="17">
                  <c:v>2125</c:v>
                </c:pt>
                <c:pt idx="18">
                  <c:v>1825</c:v>
                </c:pt>
                <c:pt idx="19">
                  <c:v>5120</c:v>
                </c:pt>
                <c:pt idx="20">
                  <c:v>11125</c:v>
                </c:pt>
                <c:pt idx="21">
                  <c:v>895</c:v>
                </c:pt>
                <c:pt idx="22">
                  <c:v>3825</c:v>
                </c:pt>
                <c:pt idx="23">
                  <c:v>4745</c:v>
                </c:pt>
                <c:pt idx="24">
                  <c:v>310</c:v>
                </c:pt>
                <c:pt idx="25">
                  <c:v>675</c:v>
                </c:pt>
                <c:pt idx="26">
                  <c:v>2615</c:v>
                </c:pt>
                <c:pt idx="27">
                  <c:v>2805</c:v>
                </c:pt>
                <c:pt idx="28">
                  <c:v>4475</c:v>
                </c:pt>
              </c:numCache>
            </c:numRef>
          </c:val>
          <c:extLst>
            <c:ext xmlns:c16="http://schemas.microsoft.com/office/drawing/2014/chart" uri="{C3380CC4-5D6E-409C-BE32-E72D297353CC}">
              <c16:uniqueId val="{00000000-0E4C-47DD-B99A-1676C6A979DC}"/>
            </c:ext>
          </c:extLst>
        </c:ser>
        <c:ser>
          <c:idx val="1"/>
          <c:order val="1"/>
          <c:tx>
            <c:strRef>
              <c:f>'CA_T by LA'!$C$5:$C$6</c:f>
              <c:strCache>
                <c:ptCount val="1"/>
                <c:pt idx="0">
                  <c:v>2020/21</c:v>
                </c:pt>
              </c:strCache>
            </c:strRef>
          </c:tx>
          <c:spPr>
            <a:solidFill>
              <a:schemeClr val="accent2"/>
            </a:solidFill>
            <a:ln>
              <a:noFill/>
            </a:ln>
            <a:effectLst/>
          </c:spPr>
          <c:invertIfNegative val="0"/>
          <c:cat>
            <c:strRef>
              <c:f>'CA_T by LA'!$A$7:$A$36</c:f>
              <c:strCache>
                <c:ptCount val="29"/>
                <c:pt idx="0">
                  <c:v>Aberdeenshire</c:v>
                </c:pt>
                <c:pt idx="1">
                  <c:v>Angus</c:v>
                </c:pt>
                <c:pt idx="2">
                  <c:v>Argyll and Bute</c:v>
                </c:pt>
                <c:pt idx="3">
                  <c:v>City of Edinburgh</c:v>
                </c:pt>
                <c:pt idx="4">
                  <c:v>Clackmannanshire</c:v>
                </c:pt>
                <c:pt idx="5">
                  <c:v>Comhairle nan Eilean Siar</c:v>
                </c:pt>
                <c:pt idx="6">
                  <c:v>Dumfries and Galloway</c:v>
                </c:pt>
                <c:pt idx="7">
                  <c:v>Dundee City</c:v>
                </c:pt>
                <c:pt idx="8">
                  <c:v>East Ayrshire</c:v>
                </c:pt>
                <c:pt idx="9">
                  <c:v>East Dunbartonshire</c:v>
                </c:pt>
                <c:pt idx="10">
                  <c:v>East Lothian</c:v>
                </c:pt>
                <c:pt idx="11">
                  <c:v>East Renfrewshire</c:v>
                </c:pt>
                <c:pt idx="12">
                  <c:v>Falkirk</c:v>
                </c:pt>
                <c:pt idx="13">
                  <c:v>Fife</c:v>
                </c:pt>
                <c:pt idx="14">
                  <c:v>Glasgow City</c:v>
                </c:pt>
                <c:pt idx="15">
                  <c:v>Highland</c:v>
                </c:pt>
                <c:pt idx="16">
                  <c:v>Inverclyde</c:v>
                </c:pt>
                <c:pt idx="17">
                  <c:v>Midlothian</c:v>
                </c:pt>
                <c:pt idx="18">
                  <c:v>Moray</c:v>
                </c:pt>
                <c:pt idx="19">
                  <c:v>North Ayrshire</c:v>
                </c:pt>
                <c:pt idx="20">
                  <c:v>North Lanarkshire</c:v>
                </c:pt>
                <c:pt idx="21">
                  <c:v>Orkney Islands</c:v>
                </c:pt>
                <c:pt idx="22">
                  <c:v>Perth and Kinross</c:v>
                </c:pt>
                <c:pt idx="23">
                  <c:v>Renfrewshire</c:v>
                </c:pt>
                <c:pt idx="24">
                  <c:v>Scottish Borders</c:v>
                </c:pt>
                <c:pt idx="25">
                  <c:v>Shetland Islands</c:v>
                </c:pt>
                <c:pt idx="26">
                  <c:v>Stirling</c:v>
                </c:pt>
                <c:pt idx="27">
                  <c:v>West Dunbartonshire</c:v>
                </c:pt>
                <c:pt idx="28">
                  <c:v>West Lothian</c:v>
                </c:pt>
              </c:strCache>
            </c:strRef>
          </c:cat>
          <c:val>
            <c:numRef>
              <c:f>'CA_T by LA'!$C$7:$C$36</c:f>
              <c:numCache>
                <c:formatCode>#,##0_);[Red]\(#,##0\)</c:formatCode>
                <c:ptCount val="29"/>
                <c:pt idx="0">
                  <c:v>5195</c:v>
                </c:pt>
                <c:pt idx="1">
                  <c:v>3970</c:v>
                </c:pt>
                <c:pt idx="2">
                  <c:v>2815</c:v>
                </c:pt>
                <c:pt idx="3">
                  <c:v>9655</c:v>
                </c:pt>
                <c:pt idx="4">
                  <c:v>1875</c:v>
                </c:pt>
                <c:pt idx="5">
                  <c:v>1370</c:v>
                </c:pt>
                <c:pt idx="6">
                  <c:v>4185</c:v>
                </c:pt>
                <c:pt idx="7">
                  <c:v>4995</c:v>
                </c:pt>
                <c:pt idx="8">
                  <c:v>3505</c:v>
                </c:pt>
                <c:pt idx="9">
                  <c:v>1835</c:v>
                </c:pt>
                <c:pt idx="11">
                  <c:v>3195</c:v>
                </c:pt>
                <c:pt idx="12">
                  <c:v>4950</c:v>
                </c:pt>
                <c:pt idx="13">
                  <c:v>10610</c:v>
                </c:pt>
                <c:pt idx="14">
                  <c:v>9675</c:v>
                </c:pt>
                <c:pt idx="15">
                  <c:v>3245</c:v>
                </c:pt>
                <c:pt idx="16">
                  <c:v>2565</c:v>
                </c:pt>
                <c:pt idx="17">
                  <c:v>2060</c:v>
                </c:pt>
                <c:pt idx="18">
                  <c:v>1925</c:v>
                </c:pt>
                <c:pt idx="19">
                  <c:v>5255</c:v>
                </c:pt>
                <c:pt idx="20">
                  <c:v>10995</c:v>
                </c:pt>
                <c:pt idx="22">
                  <c:v>3910</c:v>
                </c:pt>
                <c:pt idx="23">
                  <c:v>4430</c:v>
                </c:pt>
                <c:pt idx="24">
                  <c:v>665</c:v>
                </c:pt>
                <c:pt idx="25">
                  <c:v>675</c:v>
                </c:pt>
                <c:pt idx="26">
                  <c:v>2515</c:v>
                </c:pt>
                <c:pt idx="27">
                  <c:v>2610</c:v>
                </c:pt>
                <c:pt idx="28">
                  <c:v>4310</c:v>
                </c:pt>
              </c:numCache>
            </c:numRef>
          </c:val>
          <c:extLst>
            <c:ext xmlns:c16="http://schemas.microsoft.com/office/drawing/2014/chart" uri="{C3380CC4-5D6E-409C-BE32-E72D297353CC}">
              <c16:uniqueId val="{00000001-0E4C-47DD-B99A-1676C6A979DC}"/>
            </c:ext>
          </c:extLst>
        </c:ser>
        <c:dLbls>
          <c:showLegendKey val="0"/>
          <c:showVal val="0"/>
          <c:showCatName val="0"/>
          <c:showSerName val="0"/>
          <c:showPercent val="0"/>
          <c:showBubbleSize val="0"/>
        </c:dLbls>
        <c:gapWidth val="219"/>
        <c:overlap val="-27"/>
        <c:axId val="969493488"/>
        <c:axId val="969492048"/>
      </c:barChart>
      <c:catAx>
        <c:axId val="9694934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Local Authority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9492048"/>
        <c:crosses val="autoZero"/>
        <c:auto val="1"/>
        <c:lblAlgn val="ctr"/>
        <c:lblOffset val="100"/>
        <c:noMultiLvlLbl val="0"/>
      </c:catAx>
      <c:valAx>
        <c:axId val="969492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People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94934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Change in Community Alarms/Telecare Received by Local Authority (2019/20 – 2020/21)</a:t>
            </a:r>
            <a:endParaRPr lang="en-GB" i="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'CA_T (RECHECK)'!$A$1:$A$27</c:f>
              <c:strCache>
                <c:ptCount val="27"/>
                <c:pt idx="0">
                  <c:v>Dundee City</c:v>
                </c:pt>
                <c:pt idx="1">
                  <c:v>East Ayrshire</c:v>
                </c:pt>
                <c:pt idx="2">
                  <c:v>Highland</c:v>
                </c:pt>
                <c:pt idx="3">
                  <c:v>Glasgow City</c:v>
                </c:pt>
                <c:pt idx="4">
                  <c:v>Renfrewshire</c:v>
                </c:pt>
                <c:pt idx="5">
                  <c:v>City of Edinburgh</c:v>
                </c:pt>
                <c:pt idx="6">
                  <c:v>West Dunbartonshire</c:v>
                </c:pt>
                <c:pt idx="7">
                  <c:v>West Lothian</c:v>
                </c:pt>
                <c:pt idx="8">
                  <c:v>Aberdeenshire</c:v>
                </c:pt>
                <c:pt idx="9">
                  <c:v>North Lanarkshire</c:v>
                </c:pt>
                <c:pt idx="10">
                  <c:v>Falkirk</c:v>
                </c:pt>
                <c:pt idx="11">
                  <c:v>Stirling</c:v>
                </c:pt>
                <c:pt idx="12">
                  <c:v>Dumfries and Galloway</c:v>
                </c:pt>
                <c:pt idx="13">
                  <c:v>Inverclyde</c:v>
                </c:pt>
                <c:pt idx="14">
                  <c:v>Midlothian</c:v>
                </c:pt>
                <c:pt idx="15">
                  <c:v>Angus</c:v>
                </c:pt>
                <c:pt idx="16">
                  <c:v>Clackmannanshire</c:v>
                </c:pt>
                <c:pt idx="17">
                  <c:v>East Renfrewshire</c:v>
                </c:pt>
                <c:pt idx="18">
                  <c:v>Shetland Islands</c:v>
                </c:pt>
                <c:pt idx="19">
                  <c:v>Argyll and Bute</c:v>
                </c:pt>
                <c:pt idx="20">
                  <c:v>Perth and Kinross</c:v>
                </c:pt>
                <c:pt idx="21">
                  <c:v>Moray</c:v>
                </c:pt>
                <c:pt idx="22">
                  <c:v>East Dunbartonshire</c:v>
                </c:pt>
                <c:pt idx="23">
                  <c:v>North Ayrshire</c:v>
                </c:pt>
                <c:pt idx="24">
                  <c:v>Comhairle nan Eilean Siar</c:v>
                </c:pt>
                <c:pt idx="25">
                  <c:v>Scottish Borders</c:v>
                </c:pt>
                <c:pt idx="26">
                  <c:v>Fife</c:v>
                </c:pt>
              </c:strCache>
            </c:strRef>
          </c:cat>
          <c:val>
            <c:numRef>
              <c:f>'CA_T (RECHECK)'!$B$1:$B$27</c:f>
              <c:numCache>
                <c:formatCode>#,##0_);[Red]\(#,##0\)</c:formatCode>
                <c:ptCount val="27"/>
                <c:pt idx="0">
                  <c:v>-885</c:v>
                </c:pt>
                <c:pt idx="1">
                  <c:v>-810</c:v>
                </c:pt>
                <c:pt idx="2">
                  <c:v>-435</c:v>
                </c:pt>
                <c:pt idx="3">
                  <c:v>-370</c:v>
                </c:pt>
                <c:pt idx="4">
                  <c:v>-315</c:v>
                </c:pt>
                <c:pt idx="5">
                  <c:v>-260</c:v>
                </c:pt>
                <c:pt idx="6">
                  <c:v>-195</c:v>
                </c:pt>
                <c:pt idx="7">
                  <c:v>-165</c:v>
                </c:pt>
                <c:pt idx="8">
                  <c:v>-140</c:v>
                </c:pt>
                <c:pt idx="9">
                  <c:v>-130</c:v>
                </c:pt>
                <c:pt idx="10">
                  <c:v>-115</c:v>
                </c:pt>
                <c:pt idx="11">
                  <c:v>-100</c:v>
                </c:pt>
                <c:pt idx="12">
                  <c:v>-85</c:v>
                </c:pt>
                <c:pt idx="13">
                  <c:v>-80</c:v>
                </c:pt>
                <c:pt idx="14">
                  <c:v>-65</c:v>
                </c:pt>
                <c:pt idx="15">
                  <c:v>-30</c:v>
                </c:pt>
                <c:pt idx="16">
                  <c:v>-20</c:v>
                </c:pt>
                <c:pt idx="17">
                  <c:v>0</c:v>
                </c:pt>
                <c:pt idx="18">
                  <c:v>0</c:v>
                </c:pt>
                <c:pt idx="19">
                  <c:v>80</c:v>
                </c:pt>
                <c:pt idx="20">
                  <c:v>85</c:v>
                </c:pt>
                <c:pt idx="21">
                  <c:v>100</c:v>
                </c:pt>
                <c:pt idx="22">
                  <c:v>130</c:v>
                </c:pt>
                <c:pt idx="23">
                  <c:v>135</c:v>
                </c:pt>
                <c:pt idx="24">
                  <c:v>160</c:v>
                </c:pt>
                <c:pt idx="25">
                  <c:v>355</c:v>
                </c:pt>
                <c:pt idx="26">
                  <c:v>695</c:v>
                </c:pt>
              </c:numCache>
            </c:numRef>
          </c:val>
          <c:extLst>
            <c:ext xmlns:c16="http://schemas.microsoft.com/office/drawing/2014/chart" uri="{C3380CC4-5D6E-409C-BE32-E72D297353CC}">
              <c16:uniqueId val="{00000000-A050-4D6D-8368-2C916DD02804}"/>
            </c:ext>
          </c:extLst>
        </c:ser>
        <c:dLbls>
          <c:showLegendKey val="0"/>
          <c:showVal val="0"/>
          <c:showCatName val="0"/>
          <c:showSerName val="0"/>
          <c:showPercent val="0"/>
          <c:showBubbleSize val="0"/>
        </c:dLbls>
        <c:gapWidth val="219"/>
        <c:overlap val="-27"/>
        <c:axId val="1866249280"/>
        <c:axId val="1866250720"/>
      </c:barChart>
      <c:catAx>
        <c:axId val="1866249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Local</a:t>
                </a:r>
                <a:r>
                  <a:rPr lang="en-GB" baseline="0"/>
                  <a:t> Authority</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6250720"/>
        <c:crosses val="autoZero"/>
        <c:auto val="1"/>
        <c:lblAlgn val="ctr"/>
        <c:lblOffset val="100"/>
        <c:noMultiLvlLbl val="0"/>
      </c:catAx>
      <c:valAx>
        <c:axId val="1866250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People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6249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[Hours Received Data.xlsx]Hours Received (checked)!PivotTable16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Hours of Care</a:t>
            </a:r>
            <a:r>
              <a:rPr lang="en-GB" baseline="0"/>
              <a:t> at Home Received</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'Hours Received (checked)'!$B$4:$B$5</c:f>
              <c:strCache>
                <c:ptCount val="1"/>
                <c:pt idx="0">
                  <c:v>2019/20 Q4</c:v>
                </c:pt>
              </c:strCache>
            </c:strRef>
          </c:tx>
          <c:spPr>
            <a:solidFill>
              <a:schemeClr val="accent1"/>
            </a:solidFill>
            <a:ln>
              <a:noFill/>
            </a:ln>
            <a:effectLst/>
          </c:spPr>
          <c:invertIfNegative val="0"/>
          <c:cat>
            <c:strRef>
              <c:f>'Hours Received (checked)'!$A$6:$A$10</c:f>
              <c:strCache>
                <c:ptCount val="4"/>
                <c:pt idx="0">
                  <c:v>0 - &lt;2 hours</c:v>
                </c:pt>
                <c:pt idx="1">
                  <c:v>10+ hours</c:v>
                </c:pt>
                <c:pt idx="2">
                  <c:v>2 - &lt;4 hours</c:v>
                </c:pt>
                <c:pt idx="3">
                  <c:v>4 - &lt;10 hours</c:v>
                </c:pt>
              </c:strCache>
            </c:strRef>
          </c:cat>
          <c:val>
            <c:numRef>
              <c:f>'Hours Received (checked)'!$B$6:$B$10</c:f>
              <c:numCache>
                <c:formatCode>#,##0_);[Red]\(#,##0\)</c:formatCode>
                <c:ptCount val="4"/>
                <c:pt idx="0">
                  <c:v>6985</c:v>
                </c:pt>
                <c:pt idx="1">
                  <c:v>24620</c:v>
                </c:pt>
                <c:pt idx="2">
                  <c:v>10875</c:v>
                </c:pt>
                <c:pt idx="3">
                  <c:v>22655</c:v>
                </c:pt>
              </c:numCache>
            </c:numRef>
          </c:val>
          <c:extLst>
            <c:ext xmlns:c16="http://schemas.microsoft.com/office/drawing/2014/chart" uri="{C3380CC4-5D6E-409C-BE32-E72D297353CC}">
              <c16:uniqueId val="{00000000-3406-441A-B431-0D33B9324D48}"/>
            </c:ext>
          </c:extLst>
        </c:ser>
        <c:ser>
          <c:idx val="1"/>
          <c:order val="1"/>
          <c:tx>
            <c:strRef>
              <c:f>'Hours Received (checked)'!$C$4:$C$5</c:f>
              <c:strCache>
                <c:ptCount val="1"/>
                <c:pt idx="0">
                  <c:v>2020/21 Q4</c:v>
                </c:pt>
              </c:strCache>
            </c:strRef>
          </c:tx>
          <c:spPr>
            <a:solidFill>
              <a:schemeClr val="accent2"/>
            </a:solidFill>
            <a:ln>
              <a:noFill/>
            </a:ln>
            <a:effectLst/>
          </c:spPr>
          <c:invertIfNegative val="0"/>
          <c:cat>
            <c:strRef>
              <c:f>'Hours Received (checked)'!$A$6:$A$10</c:f>
              <c:strCache>
                <c:ptCount val="4"/>
                <c:pt idx="0">
                  <c:v>0 - &lt;2 hours</c:v>
                </c:pt>
                <c:pt idx="1">
                  <c:v>10+ hours</c:v>
                </c:pt>
                <c:pt idx="2">
                  <c:v>2 - &lt;4 hours</c:v>
                </c:pt>
                <c:pt idx="3">
                  <c:v>4 - &lt;10 hours</c:v>
                </c:pt>
              </c:strCache>
            </c:strRef>
          </c:cat>
          <c:val>
            <c:numRef>
              <c:f>'Hours Received (checked)'!$C$6:$C$10</c:f>
              <c:numCache>
                <c:formatCode>#,##0_);[Red]\(#,##0\)</c:formatCode>
                <c:ptCount val="4"/>
                <c:pt idx="0">
                  <c:v>7340</c:v>
                </c:pt>
                <c:pt idx="1">
                  <c:v>25245</c:v>
                </c:pt>
                <c:pt idx="2">
                  <c:v>9835</c:v>
                </c:pt>
                <c:pt idx="3">
                  <c:v>23190</c:v>
                </c:pt>
              </c:numCache>
            </c:numRef>
          </c:val>
          <c:extLst>
            <c:ext xmlns:c16="http://schemas.microsoft.com/office/drawing/2014/chart" uri="{C3380CC4-5D6E-409C-BE32-E72D297353CC}">
              <c16:uniqueId val="{00000001-3406-441A-B431-0D33B9324D48}"/>
            </c:ext>
          </c:extLst>
        </c:ser>
        <c:dLbls>
          <c:showLegendKey val="0"/>
          <c:showVal val="0"/>
          <c:showCatName val="0"/>
          <c:showSerName val="0"/>
          <c:showPercent val="0"/>
          <c:showBubbleSize val="0"/>
        </c:dLbls>
        <c:gapWidth val="219"/>
        <c:overlap val="-27"/>
        <c:axId val="912917328"/>
        <c:axId val="912915408"/>
      </c:barChart>
      <c:catAx>
        <c:axId val="912917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Hours</a:t>
                </a:r>
                <a:r>
                  <a:rPr lang="en-GB" baseline="0"/>
                  <a:t> of Care at Home</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915408"/>
        <c:crosses val="autoZero"/>
        <c:auto val="1"/>
        <c:lblAlgn val="ctr"/>
        <c:lblOffset val="100"/>
        <c:noMultiLvlLbl val="0"/>
      </c:catAx>
      <c:valAx>
        <c:axId val="912915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People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9173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Change in Hours of Care at Home Received</a:t>
            </a:r>
          </a:p>
          <a:p>
            <a:pPr>
              <a:defRPr/>
            </a:pPr>
            <a:r>
              <a:rPr lang="en-GB" sz="1400" b="0" i="0" u="none" strike="noStrike" baseline="0">
                <a:effectLst/>
              </a:rPr>
              <a:t>(2019/20 Q4 - 2020/21 Q4)</a:t>
            </a:r>
            <a:endParaRPr lang="en-GB" i="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Sheet7!$A$1:$A$4</c:f>
              <c:strCache>
                <c:ptCount val="4"/>
                <c:pt idx="0">
                  <c:v>0 - &lt;2 hours</c:v>
                </c:pt>
                <c:pt idx="1">
                  <c:v>10+ hours</c:v>
                </c:pt>
                <c:pt idx="2">
                  <c:v>2 - &lt;4 hours</c:v>
                </c:pt>
                <c:pt idx="3">
                  <c:v>4 - &lt;10 hours</c:v>
                </c:pt>
              </c:strCache>
            </c:strRef>
          </c:cat>
          <c:val>
            <c:numRef>
              <c:f>Sheet7!$B$1:$B$4</c:f>
              <c:numCache>
                <c:formatCode>#,##0_);[Red]\(#,##0\)</c:formatCode>
                <c:ptCount val="4"/>
                <c:pt idx="0">
                  <c:v>355</c:v>
                </c:pt>
                <c:pt idx="1">
                  <c:v>625</c:v>
                </c:pt>
                <c:pt idx="2">
                  <c:v>-1040</c:v>
                </c:pt>
                <c:pt idx="3">
                  <c:v>535</c:v>
                </c:pt>
              </c:numCache>
            </c:numRef>
          </c:val>
          <c:extLst>
            <c:ext xmlns:c16="http://schemas.microsoft.com/office/drawing/2014/chart" uri="{C3380CC4-5D6E-409C-BE32-E72D297353CC}">
              <c16:uniqueId val="{00000000-2DFA-41B4-86D4-DD159B8D543F}"/>
            </c:ext>
          </c:extLst>
        </c:ser>
        <c:dLbls>
          <c:showLegendKey val="0"/>
          <c:showVal val="0"/>
          <c:showCatName val="0"/>
          <c:showSerName val="0"/>
          <c:showPercent val="0"/>
          <c:showBubbleSize val="0"/>
        </c:dLbls>
        <c:gapWidth val="219"/>
        <c:overlap val="-27"/>
        <c:axId val="996272224"/>
        <c:axId val="996272704"/>
      </c:barChart>
      <c:catAx>
        <c:axId val="996272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Hours of Care at Home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272704"/>
        <c:crosses val="autoZero"/>
        <c:auto val="1"/>
        <c:lblAlgn val="ctr"/>
        <c:lblOffset val="100"/>
        <c:noMultiLvlLbl val="0"/>
      </c:catAx>
      <c:valAx>
        <c:axId val="996272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People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272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Change</a:t>
            </a:r>
            <a:r>
              <a:rPr lang="en-GB" baseline="0"/>
              <a:t> in </a:t>
            </a:r>
            <a:r>
              <a:rPr lang="en-GB"/>
              <a:t>Hours</a:t>
            </a:r>
            <a:r>
              <a:rPr lang="en-GB" baseline="0"/>
              <a:t> of Care at Home Received by Local Authority from 2019/20 Q4 to 2020/21 Q4</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'Hours by Locality (Number Diff)'!$B$1</c:f>
              <c:strCache>
                <c:ptCount val="1"/>
                <c:pt idx="0">
                  <c:v>0 - &lt;2 hours</c:v>
                </c:pt>
              </c:strCache>
            </c:strRef>
          </c:tx>
          <c:spPr>
            <a:solidFill>
              <a:schemeClr val="accent1"/>
            </a:solidFill>
            <a:ln>
              <a:noFill/>
            </a:ln>
            <a:effectLst/>
          </c:spPr>
          <c:invertIfNegative val="0"/>
          <c:cat>
            <c:strRef>
              <c:f>'Hours by Locality (Number Diff)'!$A$2:$A$33</c:f>
              <c:strCache>
                <c:ptCount val="32"/>
                <c:pt idx="0">
                  <c:v>Aberdeen City</c:v>
                </c:pt>
                <c:pt idx="1">
                  <c:v>Aberdeenshire</c:v>
                </c:pt>
                <c:pt idx="2">
                  <c:v>Angus</c:v>
                </c:pt>
                <c:pt idx="3">
                  <c:v>Argyll and Bute</c:v>
                </c:pt>
                <c:pt idx="4">
                  <c:v>City of Edinburgh</c:v>
                </c:pt>
                <c:pt idx="5">
                  <c:v>Clackmannanshire</c:v>
                </c:pt>
                <c:pt idx="6">
                  <c:v>Comhairle nan Eilean Siar</c:v>
                </c:pt>
                <c:pt idx="7">
                  <c:v>Dumfries and Galloway</c:v>
                </c:pt>
                <c:pt idx="8">
                  <c:v>Dundee City</c:v>
                </c:pt>
                <c:pt idx="9">
                  <c:v>East Ayrshire</c:v>
                </c:pt>
                <c:pt idx="10">
                  <c:v>East Dunbartonshire</c:v>
                </c:pt>
                <c:pt idx="11">
                  <c:v>East Lothian</c:v>
                </c:pt>
                <c:pt idx="12">
                  <c:v>East Renfrewshire</c:v>
                </c:pt>
                <c:pt idx="13">
                  <c:v>Falkirk</c:v>
                </c:pt>
                <c:pt idx="14">
                  <c:v>Fife</c:v>
                </c:pt>
                <c:pt idx="15">
                  <c:v>Glasgow City</c:v>
                </c:pt>
                <c:pt idx="16">
                  <c:v>Highland</c:v>
                </c:pt>
                <c:pt idx="17">
                  <c:v>Inverclyde</c:v>
                </c:pt>
                <c:pt idx="18">
                  <c:v>Midlothian</c:v>
                </c:pt>
                <c:pt idx="19">
                  <c:v>Moray</c:v>
                </c:pt>
                <c:pt idx="20">
                  <c:v>North Ayrshire</c:v>
                </c:pt>
                <c:pt idx="21">
                  <c:v>North Lanarkshire</c:v>
                </c:pt>
                <c:pt idx="22">
                  <c:v>Orkney Islands</c:v>
                </c:pt>
                <c:pt idx="23">
                  <c:v>Perth and Kinross</c:v>
                </c:pt>
                <c:pt idx="24">
                  <c:v>Renfrewshire</c:v>
                </c:pt>
                <c:pt idx="25">
                  <c:v>Scottish Borders</c:v>
                </c:pt>
                <c:pt idx="26">
                  <c:v>Shetland Islands</c:v>
                </c:pt>
                <c:pt idx="27">
                  <c:v>South Ayrshire</c:v>
                </c:pt>
                <c:pt idx="28">
                  <c:v>South Lanarkshire</c:v>
                </c:pt>
                <c:pt idx="29">
                  <c:v>Stirling</c:v>
                </c:pt>
                <c:pt idx="30">
                  <c:v>West Dunbartonshire</c:v>
                </c:pt>
                <c:pt idx="31">
                  <c:v>West Lothian</c:v>
                </c:pt>
              </c:strCache>
            </c:strRef>
          </c:cat>
          <c:val>
            <c:numRef>
              <c:f>'Hours by Locality (Number Diff)'!$B$2:$B$33</c:f>
              <c:numCache>
                <c:formatCode>#,##0_);[Red]\(#,##0\)</c:formatCode>
                <c:ptCount val="32"/>
                <c:pt idx="0">
                  <c:v>0</c:v>
                </c:pt>
                <c:pt idx="1">
                  <c:v>0</c:v>
                </c:pt>
                <c:pt idx="2">
                  <c:v>-40</c:v>
                </c:pt>
                <c:pt idx="3">
                  <c:v>80</c:v>
                </c:pt>
                <c:pt idx="4">
                  <c:v>120</c:v>
                </c:pt>
                <c:pt idx="5">
                  <c:v>-10</c:v>
                </c:pt>
                <c:pt idx="6">
                  <c:v>-15</c:v>
                </c:pt>
                <c:pt idx="7">
                  <c:v>0</c:v>
                </c:pt>
                <c:pt idx="8">
                  <c:v>20</c:v>
                </c:pt>
                <c:pt idx="9">
                  <c:v>-115</c:v>
                </c:pt>
                <c:pt idx="10">
                  <c:v>5</c:v>
                </c:pt>
                <c:pt idx="11">
                  <c:v>-15</c:v>
                </c:pt>
                <c:pt idx="12">
                  <c:v>15</c:v>
                </c:pt>
                <c:pt idx="13">
                  <c:v>10</c:v>
                </c:pt>
                <c:pt idx="14">
                  <c:v>25</c:v>
                </c:pt>
                <c:pt idx="15">
                  <c:v>-80</c:v>
                </c:pt>
                <c:pt idx="16">
                  <c:v>-5</c:v>
                </c:pt>
                <c:pt idx="17">
                  <c:v>-25</c:v>
                </c:pt>
                <c:pt idx="18">
                  <c:v>5</c:v>
                </c:pt>
                <c:pt idx="19">
                  <c:v>-40</c:v>
                </c:pt>
                <c:pt idx="20">
                  <c:v>450</c:v>
                </c:pt>
                <c:pt idx="21">
                  <c:v>-120</c:v>
                </c:pt>
                <c:pt idx="22">
                  <c:v>-25</c:v>
                </c:pt>
                <c:pt idx="23">
                  <c:v>-25</c:v>
                </c:pt>
                <c:pt idx="24">
                  <c:v>-55</c:v>
                </c:pt>
                <c:pt idx="25">
                  <c:v>-5</c:v>
                </c:pt>
                <c:pt idx="26">
                  <c:v>5</c:v>
                </c:pt>
                <c:pt idx="27">
                  <c:v>-20</c:v>
                </c:pt>
                <c:pt idx="28">
                  <c:v>-5</c:v>
                </c:pt>
                <c:pt idx="29">
                  <c:v>240</c:v>
                </c:pt>
                <c:pt idx="30">
                  <c:v>-5</c:v>
                </c:pt>
                <c:pt idx="31">
                  <c:v>-15</c:v>
                </c:pt>
              </c:numCache>
            </c:numRef>
          </c:val>
          <c:extLst>
            <c:ext xmlns:c16="http://schemas.microsoft.com/office/drawing/2014/chart" uri="{C3380CC4-5D6E-409C-BE32-E72D297353CC}">
              <c16:uniqueId val="{00000000-910F-4210-83A0-A61A8C95B08B}"/>
            </c:ext>
          </c:extLst>
        </c:ser>
        <c:ser>
          <c:idx val="1"/>
          <c:order val="1"/>
          <c:tx>
            <c:strRef>
              <c:f>'Hours by Locality (Number Diff)'!$C$1</c:f>
              <c:strCache>
                <c:ptCount val="1"/>
                <c:pt idx="0">
                  <c:v>2 - &lt;4 hours</c:v>
                </c:pt>
              </c:strCache>
            </c:strRef>
          </c:tx>
          <c:spPr>
            <a:solidFill>
              <a:schemeClr val="accent2"/>
            </a:solidFill>
            <a:ln>
              <a:noFill/>
            </a:ln>
            <a:effectLst/>
          </c:spPr>
          <c:invertIfNegative val="0"/>
          <c:cat>
            <c:strRef>
              <c:f>'Hours by Locality (Number Diff)'!$A$2:$A$33</c:f>
              <c:strCache>
                <c:ptCount val="32"/>
                <c:pt idx="0">
                  <c:v>Aberdeen City</c:v>
                </c:pt>
                <c:pt idx="1">
                  <c:v>Aberdeenshire</c:v>
                </c:pt>
                <c:pt idx="2">
                  <c:v>Angus</c:v>
                </c:pt>
                <c:pt idx="3">
                  <c:v>Argyll and Bute</c:v>
                </c:pt>
                <c:pt idx="4">
                  <c:v>City of Edinburgh</c:v>
                </c:pt>
                <c:pt idx="5">
                  <c:v>Clackmannanshire</c:v>
                </c:pt>
                <c:pt idx="6">
                  <c:v>Comhairle nan Eilean Siar</c:v>
                </c:pt>
                <c:pt idx="7">
                  <c:v>Dumfries and Galloway</c:v>
                </c:pt>
                <c:pt idx="8">
                  <c:v>Dundee City</c:v>
                </c:pt>
                <c:pt idx="9">
                  <c:v>East Ayrshire</c:v>
                </c:pt>
                <c:pt idx="10">
                  <c:v>East Dunbartonshire</c:v>
                </c:pt>
                <c:pt idx="11">
                  <c:v>East Lothian</c:v>
                </c:pt>
                <c:pt idx="12">
                  <c:v>East Renfrewshire</c:v>
                </c:pt>
                <c:pt idx="13">
                  <c:v>Falkirk</c:v>
                </c:pt>
                <c:pt idx="14">
                  <c:v>Fife</c:v>
                </c:pt>
                <c:pt idx="15">
                  <c:v>Glasgow City</c:v>
                </c:pt>
                <c:pt idx="16">
                  <c:v>Highland</c:v>
                </c:pt>
                <c:pt idx="17">
                  <c:v>Inverclyde</c:v>
                </c:pt>
                <c:pt idx="18">
                  <c:v>Midlothian</c:v>
                </c:pt>
                <c:pt idx="19">
                  <c:v>Moray</c:v>
                </c:pt>
                <c:pt idx="20">
                  <c:v>North Ayrshire</c:v>
                </c:pt>
                <c:pt idx="21">
                  <c:v>North Lanarkshire</c:v>
                </c:pt>
                <c:pt idx="22">
                  <c:v>Orkney Islands</c:v>
                </c:pt>
                <c:pt idx="23">
                  <c:v>Perth and Kinross</c:v>
                </c:pt>
                <c:pt idx="24">
                  <c:v>Renfrewshire</c:v>
                </c:pt>
                <c:pt idx="25">
                  <c:v>Scottish Borders</c:v>
                </c:pt>
                <c:pt idx="26">
                  <c:v>Shetland Islands</c:v>
                </c:pt>
                <c:pt idx="27">
                  <c:v>South Ayrshire</c:v>
                </c:pt>
                <c:pt idx="28">
                  <c:v>South Lanarkshire</c:v>
                </c:pt>
                <c:pt idx="29">
                  <c:v>Stirling</c:v>
                </c:pt>
                <c:pt idx="30">
                  <c:v>West Dunbartonshire</c:v>
                </c:pt>
                <c:pt idx="31">
                  <c:v>West Lothian</c:v>
                </c:pt>
              </c:strCache>
            </c:strRef>
          </c:cat>
          <c:val>
            <c:numRef>
              <c:f>'Hours by Locality (Number Diff)'!$C$2:$C$33</c:f>
              <c:numCache>
                <c:formatCode>#,##0_);[Red]\(#,##0\)</c:formatCode>
                <c:ptCount val="32"/>
                <c:pt idx="0">
                  <c:v>0</c:v>
                </c:pt>
                <c:pt idx="1">
                  <c:v>-15</c:v>
                </c:pt>
                <c:pt idx="2">
                  <c:v>-35</c:v>
                </c:pt>
                <c:pt idx="3">
                  <c:v>-25</c:v>
                </c:pt>
                <c:pt idx="4">
                  <c:v>5</c:v>
                </c:pt>
                <c:pt idx="5">
                  <c:v>-5</c:v>
                </c:pt>
                <c:pt idx="6">
                  <c:v>-30</c:v>
                </c:pt>
                <c:pt idx="7">
                  <c:v>-10</c:v>
                </c:pt>
                <c:pt idx="8">
                  <c:v>-85</c:v>
                </c:pt>
                <c:pt idx="9">
                  <c:v>-270</c:v>
                </c:pt>
                <c:pt idx="10">
                  <c:v>35</c:v>
                </c:pt>
                <c:pt idx="11">
                  <c:v>-30</c:v>
                </c:pt>
                <c:pt idx="12">
                  <c:v>10</c:v>
                </c:pt>
                <c:pt idx="13">
                  <c:v>-100</c:v>
                </c:pt>
                <c:pt idx="14">
                  <c:v>-55</c:v>
                </c:pt>
                <c:pt idx="15">
                  <c:v>-135</c:v>
                </c:pt>
                <c:pt idx="16">
                  <c:v>-15</c:v>
                </c:pt>
                <c:pt idx="17">
                  <c:v>-15</c:v>
                </c:pt>
                <c:pt idx="18">
                  <c:v>10</c:v>
                </c:pt>
                <c:pt idx="19">
                  <c:v>-10</c:v>
                </c:pt>
                <c:pt idx="20">
                  <c:v>40</c:v>
                </c:pt>
                <c:pt idx="21">
                  <c:v>-140</c:v>
                </c:pt>
                <c:pt idx="22">
                  <c:v>5</c:v>
                </c:pt>
                <c:pt idx="23">
                  <c:v>15</c:v>
                </c:pt>
                <c:pt idx="24">
                  <c:v>-35</c:v>
                </c:pt>
                <c:pt idx="25">
                  <c:v>-20</c:v>
                </c:pt>
                <c:pt idx="26">
                  <c:v>-20</c:v>
                </c:pt>
                <c:pt idx="27">
                  <c:v>35</c:v>
                </c:pt>
                <c:pt idx="28">
                  <c:v>-70</c:v>
                </c:pt>
                <c:pt idx="29">
                  <c:v>-45</c:v>
                </c:pt>
                <c:pt idx="30">
                  <c:v>-40</c:v>
                </c:pt>
                <c:pt idx="31">
                  <c:v>0</c:v>
                </c:pt>
              </c:numCache>
            </c:numRef>
          </c:val>
          <c:extLst>
            <c:ext xmlns:c16="http://schemas.microsoft.com/office/drawing/2014/chart" uri="{C3380CC4-5D6E-409C-BE32-E72D297353CC}">
              <c16:uniqueId val="{00000001-910F-4210-83A0-A61A8C95B08B}"/>
            </c:ext>
          </c:extLst>
        </c:ser>
        <c:ser>
          <c:idx val="2"/>
          <c:order val="2"/>
          <c:tx>
            <c:strRef>
              <c:f>'Hours by Locality (Number Diff)'!$D$1</c:f>
              <c:strCache>
                <c:ptCount val="1"/>
                <c:pt idx="0">
                  <c:v>4 - &lt;10 hours</c:v>
                </c:pt>
              </c:strCache>
            </c:strRef>
          </c:tx>
          <c:spPr>
            <a:solidFill>
              <a:schemeClr val="accent3"/>
            </a:solidFill>
            <a:ln>
              <a:noFill/>
            </a:ln>
            <a:effectLst/>
          </c:spPr>
          <c:invertIfNegative val="0"/>
          <c:cat>
            <c:strRef>
              <c:f>'Hours by Locality (Number Diff)'!$A$2:$A$33</c:f>
              <c:strCache>
                <c:ptCount val="32"/>
                <c:pt idx="0">
                  <c:v>Aberdeen City</c:v>
                </c:pt>
                <c:pt idx="1">
                  <c:v>Aberdeenshire</c:v>
                </c:pt>
                <c:pt idx="2">
                  <c:v>Angus</c:v>
                </c:pt>
                <c:pt idx="3">
                  <c:v>Argyll and Bute</c:v>
                </c:pt>
                <c:pt idx="4">
                  <c:v>City of Edinburgh</c:v>
                </c:pt>
                <c:pt idx="5">
                  <c:v>Clackmannanshire</c:v>
                </c:pt>
                <c:pt idx="6">
                  <c:v>Comhairle nan Eilean Siar</c:v>
                </c:pt>
                <c:pt idx="7">
                  <c:v>Dumfries and Galloway</c:v>
                </c:pt>
                <c:pt idx="8">
                  <c:v>Dundee City</c:v>
                </c:pt>
                <c:pt idx="9">
                  <c:v>East Ayrshire</c:v>
                </c:pt>
                <c:pt idx="10">
                  <c:v>East Dunbartonshire</c:v>
                </c:pt>
                <c:pt idx="11">
                  <c:v>East Lothian</c:v>
                </c:pt>
                <c:pt idx="12">
                  <c:v>East Renfrewshire</c:v>
                </c:pt>
                <c:pt idx="13">
                  <c:v>Falkirk</c:v>
                </c:pt>
                <c:pt idx="14">
                  <c:v>Fife</c:v>
                </c:pt>
                <c:pt idx="15">
                  <c:v>Glasgow City</c:v>
                </c:pt>
                <c:pt idx="16">
                  <c:v>Highland</c:v>
                </c:pt>
                <c:pt idx="17">
                  <c:v>Inverclyde</c:v>
                </c:pt>
                <c:pt idx="18">
                  <c:v>Midlothian</c:v>
                </c:pt>
                <c:pt idx="19">
                  <c:v>Moray</c:v>
                </c:pt>
                <c:pt idx="20">
                  <c:v>North Ayrshire</c:v>
                </c:pt>
                <c:pt idx="21">
                  <c:v>North Lanarkshire</c:v>
                </c:pt>
                <c:pt idx="22">
                  <c:v>Orkney Islands</c:v>
                </c:pt>
                <c:pt idx="23">
                  <c:v>Perth and Kinross</c:v>
                </c:pt>
                <c:pt idx="24">
                  <c:v>Renfrewshire</c:v>
                </c:pt>
                <c:pt idx="25">
                  <c:v>Scottish Borders</c:v>
                </c:pt>
                <c:pt idx="26">
                  <c:v>Shetland Islands</c:v>
                </c:pt>
                <c:pt idx="27">
                  <c:v>South Ayrshire</c:v>
                </c:pt>
                <c:pt idx="28">
                  <c:v>South Lanarkshire</c:v>
                </c:pt>
                <c:pt idx="29">
                  <c:v>Stirling</c:v>
                </c:pt>
                <c:pt idx="30">
                  <c:v>West Dunbartonshire</c:v>
                </c:pt>
                <c:pt idx="31">
                  <c:v>West Lothian</c:v>
                </c:pt>
              </c:strCache>
            </c:strRef>
          </c:cat>
          <c:val>
            <c:numRef>
              <c:f>'Hours by Locality (Number Diff)'!$D$2:$D$33</c:f>
              <c:numCache>
                <c:formatCode>#,##0_);[Red]\(#,##0\)</c:formatCode>
                <c:ptCount val="32"/>
                <c:pt idx="0">
                  <c:v>0</c:v>
                </c:pt>
                <c:pt idx="1">
                  <c:v>-15</c:v>
                </c:pt>
                <c:pt idx="2">
                  <c:v>-25</c:v>
                </c:pt>
                <c:pt idx="3">
                  <c:v>20</c:v>
                </c:pt>
                <c:pt idx="4">
                  <c:v>400</c:v>
                </c:pt>
                <c:pt idx="5">
                  <c:v>-5</c:v>
                </c:pt>
                <c:pt idx="6">
                  <c:v>20</c:v>
                </c:pt>
                <c:pt idx="7">
                  <c:v>25</c:v>
                </c:pt>
                <c:pt idx="8">
                  <c:v>115</c:v>
                </c:pt>
                <c:pt idx="9">
                  <c:v>110</c:v>
                </c:pt>
                <c:pt idx="10">
                  <c:v>75</c:v>
                </c:pt>
                <c:pt idx="11">
                  <c:v>-60</c:v>
                </c:pt>
                <c:pt idx="12">
                  <c:v>75</c:v>
                </c:pt>
                <c:pt idx="13">
                  <c:v>-80</c:v>
                </c:pt>
                <c:pt idx="14">
                  <c:v>120</c:v>
                </c:pt>
                <c:pt idx="15">
                  <c:v>-95</c:v>
                </c:pt>
                <c:pt idx="16">
                  <c:v>110</c:v>
                </c:pt>
                <c:pt idx="17">
                  <c:v>25</c:v>
                </c:pt>
                <c:pt idx="18">
                  <c:v>35</c:v>
                </c:pt>
                <c:pt idx="19">
                  <c:v>-25</c:v>
                </c:pt>
                <c:pt idx="20">
                  <c:v>-5</c:v>
                </c:pt>
                <c:pt idx="21">
                  <c:v>-55</c:v>
                </c:pt>
                <c:pt idx="22">
                  <c:v>5</c:v>
                </c:pt>
                <c:pt idx="23">
                  <c:v>40</c:v>
                </c:pt>
                <c:pt idx="24">
                  <c:v>-150</c:v>
                </c:pt>
                <c:pt idx="25">
                  <c:v>-25</c:v>
                </c:pt>
                <c:pt idx="26">
                  <c:v>-5</c:v>
                </c:pt>
                <c:pt idx="27">
                  <c:v>25</c:v>
                </c:pt>
                <c:pt idx="28">
                  <c:v>-50</c:v>
                </c:pt>
                <c:pt idx="29">
                  <c:v>-45</c:v>
                </c:pt>
                <c:pt idx="30">
                  <c:v>-120</c:v>
                </c:pt>
                <c:pt idx="31">
                  <c:v>90</c:v>
                </c:pt>
              </c:numCache>
            </c:numRef>
          </c:val>
          <c:extLst>
            <c:ext xmlns:c16="http://schemas.microsoft.com/office/drawing/2014/chart" uri="{C3380CC4-5D6E-409C-BE32-E72D297353CC}">
              <c16:uniqueId val="{00000002-910F-4210-83A0-A61A8C95B08B}"/>
            </c:ext>
          </c:extLst>
        </c:ser>
        <c:ser>
          <c:idx val="3"/>
          <c:order val="3"/>
          <c:tx>
            <c:strRef>
              <c:f>'Hours by Locality (Number Diff)'!$E$1</c:f>
              <c:strCache>
                <c:ptCount val="1"/>
                <c:pt idx="0">
                  <c:v>10+ hours</c:v>
                </c:pt>
              </c:strCache>
            </c:strRef>
          </c:tx>
          <c:spPr>
            <a:solidFill>
              <a:schemeClr val="accent4"/>
            </a:solidFill>
            <a:ln>
              <a:noFill/>
            </a:ln>
            <a:effectLst/>
          </c:spPr>
          <c:invertIfNegative val="0"/>
          <c:cat>
            <c:strRef>
              <c:f>'Hours by Locality (Number Diff)'!$A$2:$A$33</c:f>
              <c:strCache>
                <c:ptCount val="32"/>
                <c:pt idx="0">
                  <c:v>Aberdeen City</c:v>
                </c:pt>
                <c:pt idx="1">
                  <c:v>Aberdeenshire</c:v>
                </c:pt>
                <c:pt idx="2">
                  <c:v>Angus</c:v>
                </c:pt>
                <c:pt idx="3">
                  <c:v>Argyll and Bute</c:v>
                </c:pt>
                <c:pt idx="4">
                  <c:v>City of Edinburgh</c:v>
                </c:pt>
                <c:pt idx="5">
                  <c:v>Clackmannanshire</c:v>
                </c:pt>
                <c:pt idx="6">
                  <c:v>Comhairle nan Eilean Siar</c:v>
                </c:pt>
                <c:pt idx="7">
                  <c:v>Dumfries and Galloway</c:v>
                </c:pt>
                <c:pt idx="8">
                  <c:v>Dundee City</c:v>
                </c:pt>
                <c:pt idx="9">
                  <c:v>East Ayrshire</c:v>
                </c:pt>
                <c:pt idx="10">
                  <c:v>East Dunbartonshire</c:v>
                </c:pt>
                <c:pt idx="11">
                  <c:v>East Lothian</c:v>
                </c:pt>
                <c:pt idx="12">
                  <c:v>East Renfrewshire</c:v>
                </c:pt>
                <c:pt idx="13">
                  <c:v>Falkirk</c:v>
                </c:pt>
                <c:pt idx="14">
                  <c:v>Fife</c:v>
                </c:pt>
                <c:pt idx="15">
                  <c:v>Glasgow City</c:v>
                </c:pt>
                <c:pt idx="16">
                  <c:v>Highland</c:v>
                </c:pt>
                <c:pt idx="17">
                  <c:v>Inverclyde</c:v>
                </c:pt>
                <c:pt idx="18">
                  <c:v>Midlothian</c:v>
                </c:pt>
                <c:pt idx="19">
                  <c:v>Moray</c:v>
                </c:pt>
                <c:pt idx="20">
                  <c:v>North Ayrshire</c:v>
                </c:pt>
                <c:pt idx="21">
                  <c:v>North Lanarkshire</c:v>
                </c:pt>
                <c:pt idx="22">
                  <c:v>Orkney Islands</c:v>
                </c:pt>
                <c:pt idx="23">
                  <c:v>Perth and Kinross</c:v>
                </c:pt>
                <c:pt idx="24">
                  <c:v>Renfrewshire</c:v>
                </c:pt>
                <c:pt idx="25">
                  <c:v>Scottish Borders</c:v>
                </c:pt>
                <c:pt idx="26">
                  <c:v>Shetland Islands</c:v>
                </c:pt>
                <c:pt idx="27">
                  <c:v>South Ayrshire</c:v>
                </c:pt>
                <c:pt idx="28">
                  <c:v>South Lanarkshire</c:v>
                </c:pt>
                <c:pt idx="29">
                  <c:v>Stirling</c:v>
                </c:pt>
                <c:pt idx="30">
                  <c:v>West Dunbartonshire</c:v>
                </c:pt>
                <c:pt idx="31">
                  <c:v>West Lothian</c:v>
                </c:pt>
              </c:strCache>
            </c:strRef>
          </c:cat>
          <c:val>
            <c:numRef>
              <c:f>'Hours by Locality (Number Diff)'!$E$2:$E$33</c:f>
              <c:numCache>
                <c:formatCode>#,##0_);[Red]\(#,##0\)</c:formatCode>
                <c:ptCount val="32"/>
                <c:pt idx="0">
                  <c:v>0</c:v>
                </c:pt>
                <c:pt idx="1">
                  <c:v>140</c:v>
                </c:pt>
                <c:pt idx="2">
                  <c:v>115</c:v>
                </c:pt>
                <c:pt idx="3">
                  <c:v>-90</c:v>
                </c:pt>
                <c:pt idx="4">
                  <c:v>325</c:v>
                </c:pt>
                <c:pt idx="5">
                  <c:v>45</c:v>
                </c:pt>
                <c:pt idx="6">
                  <c:v>-15</c:v>
                </c:pt>
                <c:pt idx="7">
                  <c:v>35</c:v>
                </c:pt>
                <c:pt idx="8">
                  <c:v>35</c:v>
                </c:pt>
                <c:pt idx="9">
                  <c:v>210</c:v>
                </c:pt>
                <c:pt idx="10">
                  <c:v>-45</c:v>
                </c:pt>
                <c:pt idx="11">
                  <c:v>40</c:v>
                </c:pt>
                <c:pt idx="12">
                  <c:v>40</c:v>
                </c:pt>
                <c:pt idx="13">
                  <c:v>20</c:v>
                </c:pt>
                <c:pt idx="14">
                  <c:v>-80</c:v>
                </c:pt>
                <c:pt idx="15">
                  <c:v>-170</c:v>
                </c:pt>
                <c:pt idx="16">
                  <c:v>95</c:v>
                </c:pt>
                <c:pt idx="17">
                  <c:v>-105</c:v>
                </c:pt>
                <c:pt idx="18">
                  <c:v>-5</c:v>
                </c:pt>
                <c:pt idx="19">
                  <c:v>100</c:v>
                </c:pt>
                <c:pt idx="20">
                  <c:v>-120</c:v>
                </c:pt>
                <c:pt idx="21">
                  <c:v>40</c:v>
                </c:pt>
                <c:pt idx="22">
                  <c:v>-10</c:v>
                </c:pt>
                <c:pt idx="23">
                  <c:v>50</c:v>
                </c:pt>
                <c:pt idx="24">
                  <c:v>-190</c:v>
                </c:pt>
                <c:pt idx="25">
                  <c:v>-65</c:v>
                </c:pt>
                <c:pt idx="26">
                  <c:v>30</c:v>
                </c:pt>
                <c:pt idx="27">
                  <c:v>90</c:v>
                </c:pt>
                <c:pt idx="28">
                  <c:v>235</c:v>
                </c:pt>
                <c:pt idx="29">
                  <c:v>-150</c:v>
                </c:pt>
                <c:pt idx="30">
                  <c:v>-10</c:v>
                </c:pt>
                <c:pt idx="31">
                  <c:v>40</c:v>
                </c:pt>
              </c:numCache>
            </c:numRef>
          </c:val>
          <c:extLst>
            <c:ext xmlns:c16="http://schemas.microsoft.com/office/drawing/2014/chart" uri="{C3380CC4-5D6E-409C-BE32-E72D297353CC}">
              <c16:uniqueId val="{00000003-910F-4210-83A0-A61A8C95B08B}"/>
            </c:ext>
          </c:extLst>
        </c:ser>
        <c:dLbls>
          <c:showLegendKey val="0"/>
          <c:showVal val="0"/>
          <c:showCatName val="0"/>
          <c:showSerName val="0"/>
          <c:showPercent val="0"/>
          <c:showBubbleSize val="0"/>
        </c:dLbls>
        <c:gapWidth val="150"/>
        <c:overlap val="100"/>
        <c:axId val="1937795744"/>
        <c:axId val="1937793824"/>
      </c:barChart>
      <c:catAx>
        <c:axId val="1937795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Local Authority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793824"/>
        <c:crosses val="autoZero"/>
        <c:auto val="1"/>
        <c:lblAlgn val="ctr"/>
        <c:lblOffset val="100"/>
        <c:noMultiLvlLbl val="0"/>
      </c:catAx>
      <c:valAx>
        <c:axId val="1937793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People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795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[Client Group Data.xlsx]Client Group (Number)!PivotTable19</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Number</a:t>
            </a:r>
            <a:r>
              <a:rPr lang="en-GB" baseline="0"/>
              <a:t> of People Receiving </a:t>
            </a:r>
            <a:r>
              <a:rPr lang="en-GB"/>
              <a:t>Care at Home by</a:t>
            </a:r>
            <a:r>
              <a:rPr lang="en-GB" baseline="0"/>
              <a:t> Client Group</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'Client Group (Number)'!$B$4:$B$5</c:f>
              <c:strCache>
                <c:ptCount val="1"/>
                <c:pt idx="0">
                  <c:v>2019/20 Q4</c:v>
                </c:pt>
              </c:strCache>
            </c:strRef>
          </c:tx>
          <c:spPr>
            <a:solidFill>
              <a:schemeClr val="accent1"/>
            </a:solidFill>
            <a:ln>
              <a:noFill/>
            </a:ln>
            <a:effectLst/>
          </c:spPr>
          <c:invertIfNegative val="0"/>
          <c:cat>
            <c:strRef>
              <c:f>'Client Group (Number)'!$A$6:$A$13</c:f>
              <c:strCache>
                <c:ptCount val="7"/>
                <c:pt idx="0">
                  <c:v>Dementia</c:v>
                </c:pt>
                <c:pt idx="1">
                  <c:v>Elderly / Frail</c:v>
                </c:pt>
                <c:pt idx="2">
                  <c:v>Learning Disability</c:v>
                </c:pt>
                <c:pt idx="3">
                  <c:v>Mental Health</c:v>
                </c:pt>
                <c:pt idx="4">
                  <c:v>Not Recorded</c:v>
                </c:pt>
                <c:pt idx="5">
                  <c:v>Other</c:v>
                </c:pt>
                <c:pt idx="6">
                  <c:v>Physical / Sensory Disability</c:v>
                </c:pt>
              </c:strCache>
            </c:strRef>
          </c:cat>
          <c:val>
            <c:numRef>
              <c:f>'Client Group (Number)'!$B$6:$B$13</c:f>
              <c:numCache>
                <c:formatCode>General</c:formatCode>
                <c:ptCount val="7"/>
                <c:pt idx="0">
                  <c:v>5885</c:v>
                </c:pt>
                <c:pt idx="1">
                  <c:v>48330</c:v>
                </c:pt>
                <c:pt idx="2">
                  <c:v>8220</c:v>
                </c:pt>
                <c:pt idx="3">
                  <c:v>6530</c:v>
                </c:pt>
                <c:pt idx="4">
                  <c:v>3130</c:v>
                </c:pt>
                <c:pt idx="5">
                  <c:v>14660</c:v>
                </c:pt>
                <c:pt idx="6">
                  <c:v>33560</c:v>
                </c:pt>
              </c:numCache>
            </c:numRef>
          </c:val>
          <c:extLst>
            <c:ext xmlns:c16="http://schemas.microsoft.com/office/drawing/2014/chart" uri="{C3380CC4-5D6E-409C-BE32-E72D297353CC}">
              <c16:uniqueId val="{00000000-7FB2-4896-94ED-A6813F0B2A3B}"/>
            </c:ext>
          </c:extLst>
        </c:ser>
        <c:ser>
          <c:idx val="1"/>
          <c:order val="1"/>
          <c:tx>
            <c:strRef>
              <c:f>'Client Group (Number)'!$C$4:$C$5</c:f>
              <c:strCache>
                <c:ptCount val="1"/>
                <c:pt idx="0">
                  <c:v>2020/21 Q4</c:v>
                </c:pt>
              </c:strCache>
            </c:strRef>
          </c:tx>
          <c:spPr>
            <a:solidFill>
              <a:schemeClr val="accent2"/>
            </a:solidFill>
            <a:ln>
              <a:noFill/>
            </a:ln>
            <a:effectLst/>
          </c:spPr>
          <c:invertIfNegative val="0"/>
          <c:cat>
            <c:strRef>
              <c:f>'Client Group (Number)'!$A$6:$A$13</c:f>
              <c:strCache>
                <c:ptCount val="7"/>
                <c:pt idx="0">
                  <c:v>Dementia</c:v>
                </c:pt>
                <c:pt idx="1">
                  <c:v>Elderly / Frail</c:v>
                </c:pt>
                <c:pt idx="2">
                  <c:v>Learning Disability</c:v>
                </c:pt>
                <c:pt idx="3">
                  <c:v>Mental Health</c:v>
                </c:pt>
                <c:pt idx="4">
                  <c:v>Not Recorded</c:v>
                </c:pt>
                <c:pt idx="5">
                  <c:v>Other</c:v>
                </c:pt>
                <c:pt idx="6">
                  <c:v>Physical / Sensory Disability</c:v>
                </c:pt>
              </c:strCache>
            </c:strRef>
          </c:cat>
          <c:val>
            <c:numRef>
              <c:f>'Client Group (Number)'!$C$6:$C$13</c:f>
              <c:numCache>
                <c:formatCode>General</c:formatCode>
                <c:ptCount val="7"/>
                <c:pt idx="0">
                  <c:v>4520</c:v>
                </c:pt>
                <c:pt idx="1">
                  <c:v>33845</c:v>
                </c:pt>
                <c:pt idx="2">
                  <c:v>4675</c:v>
                </c:pt>
                <c:pt idx="3">
                  <c:v>4980</c:v>
                </c:pt>
                <c:pt idx="4">
                  <c:v>5040</c:v>
                </c:pt>
                <c:pt idx="5">
                  <c:v>12395</c:v>
                </c:pt>
                <c:pt idx="6">
                  <c:v>25620</c:v>
                </c:pt>
              </c:numCache>
            </c:numRef>
          </c:val>
          <c:extLst>
            <c:ext xmlns:c16="http://schemas.microsoft.com/office/drawing/2014/chart" uri="{C3380CC4-5D6E-409C-BE32-E72D297353CC}">
              <c16:uniqueId val="{00000001-7FB2-4896-94ED-A6813F0B2A3B}"/>
            </c:ext>
          </c:extLst>
        </c:ser>
        <c:dLbls>
          <c:showLegendKey val="0"/>
          <c:showVal val="0"/>
          <c:showCatName val="0"/>
          <c:showSerName val="0"/>
          <c:showPercent val="0"/>
          <c:showBubbleSize val="0"/>
        </c:dLbls>
        <c:gapWidth val="219"/>
        <c:overlap val="-27"/>
        <c:axId val="1689634320"/>
        <c:axId val="1689635280"/>
      </c:barChart>
      <c:catAx>
        <c:axId val="16896343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Client Group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635280"/>
        <c:crosses val="autoZero"/>
        <c:auto val="1"/>
        <c:lblAlgn val="ctr"/>
        <c:lblOffset val="100"/>
        <c:noMultiLvlLbl val="0"/>
      </c:catAx>
      <c:valAx>
        <c:axId val="1689635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People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6343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Change in Number</a:t>
            </a:r>
            <a:r>
              <a:rPr lang="en-GB" baseline="0"/>
              <a:t> of People Receiving Care at Home </a:t>
            </a:r>
          </a:p>
          <a:p>
            <a:pPr>
              <a:defRPr/>
            </a:pPr>
            <a:r>
              <a:rPr lang="en-GB" baseline="0"/>
              <a:t>by Client Group (2019/20 Q4 - 2020/21 Q4)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'Client Group (Graph 1)'!$A$1:$A$7</c:f>
              <c:strCache>
                <c:ptCount val="7"/>
                <c:pt idx="0">
                  <c:v>Elderly / Frail</c:v>
                </c:pt>
                <c:pt idx="1">
                  <c:v>Physical / Sensory Disability</c:v>
                </c:pt>
                <c:pt idx="2">
                  <c:v>Learning Disability</c:v>
                </c:pt>
                <c:pt idx="3">
                  <c:v>Other</c:v>
                </c:pt>
                <c:pt idx="4">
                  <c:v>Mental Health</c:v>
                </c:pt>
                <c:pt idx="5">
                  <c:v>Dementia</c:v>
                </c:pt>
                <c:pt idx="6">
                  <c:v>Not Recorded</c:v>
                </c:pt>
              </c:strCache>
            </c:strRef>
          </c:cat>
          <c:val>
            <c:numRef>
              <c:f>'Client Group (Graph 1)'!$B$1:$B$7</c:f>
              <c:numCache>
                <c:formatCode>#,##0_);[Red]\(#,##0\)</c:formatCode>
                <c:ptCount val="7"/>
                <c:pt idx="0">
                  <c:v>-14485</c:v>
                </c:pt>
                <c:pt idx="1">
                  <c:v>-7940</c:v>
                </c:pt>
                <c:pt idx="2">
                  <c:v>-3545</c:v>
                </c:pt>
                <c:pt idx="3">
                  <c:v>-2265</c:v>
                </c:pt>
                <c:pt idx="4">
                  <c:v>-1550</c:v>
                </c:pt>
                <c:pt idx="5">
                  <c:v>-1365</c:v>
                </c:pt>
                <c:pt idx="6">
                  <c:v>1910</c:v>
                </c:pt>
              </c:numCache>
            </c:numRef>
          </c:val>
          <c:extLst>
            <c:ext xmlns:c16="http://schemas.microsoft.com/office/drawing/2014/chart" uri="{C3380CC4-5D6E-409C-BE32-E72D297353CC}">
              <c16:uniqueId val="{00000000-39CB-41EC-8DCB-6987AE76C0DA}"/>
            </c:ext>
          </c:extLst>
        </c:ser>
        <c:dLbls>
          <c:showLegendKey val="0"/>
          <c:showVal val="0"/>
          <c:showCatName val="0"/>
          <c:showSerName val="0"/>
          <c:showPercent val="0"/>
          <c:showBubbleSize val="0"/>
        </c:dLbls>
        <c:gapWidth val="219"/>
        <c:overlap val="-27"/>
        <c:axId val="914805616"/>
        <c:axId val="914806576"/>
      </c:barChart>
      <c:catAx>
        <c:axId val="9148056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Client Group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806576"/>
        <c:crosses val="autoZero"/>
        <c:auto val="1"/>
        <c:lblAlgn val="ctr"/>
        <c:lblOffset val="100"/>
        <c:noMultiLvlLbl val="0"/>
      </c:catAx>
      <c:valAx>
        <c:axId val="914806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People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805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Percentage</a:t>
            </a:r>
            <a:r>
              <a:rPr lang="en-GB" baseline="0"/>
              <a:t> Change in Care at Home Received </a:t>
            </a:r>
          </a:p>
          <a:p>
            <a:pPr>
              <a:defRPr/>
            </a:pPr>
            <a:r>
              <a:rPr lang="en-GB" baseline="0"/>
              <a:t>by Client Group (2019/20 Q4 - 2020/21 Q4)</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'Client Group (Graph 2)'!$A$1:$A$7</c:f>
              <c:strCache>
                <c:ptCount val="7"/>
                <c:pt idx="0">
                  <c:v>Learning Disability</c:v>
                </c:pt>
                <c:pt idx="1">
                  <c:v>Elderly / Frail</c:v>
                </c:pt>
                <c:pt idx="2">
                  <c:v>Mental Health</c:v>
                </c:pt>
                <c:pt idx="3">
                  <c:v>Physical / Sensory Disability</c:v>
                </c:pt>
                <c:pt idx="4">
                  <c:v>Dementia</c:v>
                </c:pt>
                <c:pt idx="5">
                  <c:v>Other</c:v>
                </c:pt>
                <c:pt idx="6">
                  <c:v>Not Recorded</c:v>
                </c:pt>
              </c:strCache>
            </c:strRef>
          </c:cat>
          <c:val>
            <c:numRef>
              <c:f>'Client Group (Graph 2)'!$B$1:$B$7</c:f>
              <c:numCache>
                <c:formatCode>0%</c:formatCode>
                <c:ptCount val="7"/>
                <c:pt idx="0">
                  <c:v>-0.43126520681265207</c:v>
                </c:pt>
                <c:pt idx="1">
                  <c:v>-0.29971032484998966</c:v>
                </c:pt>
                <c:pt idx="2">
                  <c:v>-0.23736600306278713</c:v>
                </c:pt>
                <c:pt idx="3">
                  <c:v>-0.23659117997616211</c:v>
                </c:pt>
                <c:pt idx="4">
                  <c:v>-0.23194562446898895</c:v>
                </c:pt>
                <c:pt idx="5">
                  <c:v>-0.15450204638472032</c:v>
                </c:pt>
                <c:pt idx="6">
                  <c:v>0.61022364217252401</c:v>
                </c:pt>
              </c:numCache>
            </c:numRef>
          </c:val>
          <c:extLst>
            <c:ext xmlns:c16="http://schemas.microsoft.com/office/drawing/2014/chart" uri="{C3380CC4-5D6E-409C-BE32-E72D297353CC}">
              <c16:uniqueId val="{00000000-0900-450C-BABD-294EA02B1BD1}"/>
            </c:ext>
          </c:extLst>
        </c:ser>
        <c:dLbls>
          <c:showLegendKey val="0"/>
          <c:showVal val="0"/>
          <c:showCatName val="0"/>
          <c:showSerName val="0"/>
          <c:showPercent val="0"/>
          <c:showBubbleSize val="0"/>
        </c:dLbls>
        <c:gapWidth val="219"/>
        <c:overlap val="-27"/>
        <c:axId val="909226640"/>
        <c:axId val="909226160"/>
      </c:barChart>
      <c:catAx>
        <c:axId val="9092266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Client Group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9226160"/>
        <c:crosses val="autoZero"/>
        <c:auto val="1"/>
        <c:lblAlgn val="ctr"/>
        <c:lblOffset val="100"/>
        <c:noMultiLvlLbl val="0"/>
      </c:catAx>
      <c:valAx>
        <c:axId val="909226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r>
                  <a:rPr lang="en-GB" baseline="0"/>
                  <a:t> Change</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9226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[Client Group Data.xlsx]Age Group (Checked)!PivotTable24</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Care</a:t>
            </a:r>
            <a:r>
              <a:rPr lang="en-GB" baseline="0"/>
              <a:t> at Home Received by Age Group</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'Age Group (Checked)'!$B$4:$B$5</c:f>
              <c:strCache>
                <c:ptCount val="1"/>
                <c:pt idx="0">
                  <c:v>2019/20 Q4</c:v>
                </c:pt>
              </c:strCache>
            </c:strRef>
          </c:tx>
          <c:spPr>
            <a:solidFill>
              <a:schemeClr val="accent1"/>
            </a:solidFill>
            <a:ln>
              <a:noFill/>
            </a:ln>
            <a:effectLst/>
          </c:spPr>
          <c:invertIfNegative val="0"/>
          <c:cat>
            <c:strRef>
              <c:f>'Age Group (Checked)'!$A$6:$A$10</c:f>
              <c:strCache>
                <c:ptCount val="4"/>
                <c:pt idx="0">
                  <c:v>18-64 years</c:v>
                </c:pt>
                <c:pt idx="1">
                  <c:v>65-74 years</c:v>
                </c:pt>
                <c:pt idx="2">
                  <c:v>75-84 years</c:v>
                </c:pt>
                <c:pt idx="3">
                  <c:v>85+ years</c:v>
                </c:pt>
              </c:strCache>
            </c:strRef>
          </c:cat>
          <c:val>
            <c:numRef>
              <c:f>'Age Group (Checked)'!$B$6:$B$10</c:f>
              <c:numCache>
                <c:formatCode>#,##0_);[Red]\(#,##0\)</c:formatCode>
                <c:ptCount val="4"/>
                <c:pt idx="0">
                  <c:v>25265</c:v>
                </c:pt>
                <c:pt idx="1">
                  <c:v>19340</c:v>
                </c:pt>
                <c:pt idx="2">
                  <c:v>36985</c:v>
                </c:pt>
                <c:pt idx="3">
                  <c:v>38445</c:v>
                </c:pt>
              </c:numCache>
            </c:numRef>
          </c:val>
          <c:extLst>
            <c:ext xmlns:c16="http://schemas.microsoft.com/office/drawing/2014/chart" uri="{C3380CC4-5D6E-409C-BE32-E72D297353CC}">
              <c16:uniqueId val="{00000000-3884-4B3A-BD09-D7794F87C7FF}"/>
            </c:ext>
          </c:extLst>
        </c:ser>
        <c:ser>
          <c:idx val="1"/>
          <c:order val="1"/>
          <c:tx>
            <c:strRef>
              <c:f>'Age Group (Checked)'!$C$4:$C$5</c:f>
              <c:strCache>
                <c:ptCount val="1"/>
                <c:pt idx="0">
                  <c:v>2020/21 Q4</c:v>
                </c:pt>
              </c:strCache>
            </c:strRef>
          </c:tx>
          <c:spPr>
            <a:solidFill>
              <a:schemeClr val="accent2"/>
            </a:solidFill>
            <a:ln>
              <a:noFill/>
            </a:ln>
            <a:effectLst/>
          </c:spPr>
          <c:invertIfNegative val="0"/>
          <c:cat>
            <c:strRef>
              <c:f>'Age Group (Checked)'!$A$6:$A$10</c:f>
              <c:strCache>
                <c:ptCount val="4"/>
                <c:pt idx="0">
                  <c:v>18-64 years</c:v>
                </c:pt>
                <c:pt idx="1">
                  <c:v>65-74 years</c:v>
                </c:pt>
                <c:pt idx="2">
                  <c:v>75-84 years</c:v>
                </c:pt>
                <c:pt idx="3">
                  <c:v>85+ years</c:v>
                </c:pt>
              </c:strCache>
            </c:strRef>
          </c:cat>
          <c:val>
            <c:numRef>
              <c:f>'Age Group (Checked)'!$C$6:$C$10</c:f>
              <c:numCache>
                <c:formatCode>#,##0_);[Red]\(#,##0\)</c:formatCode>
                <c:ptCount val="4"/>
                <c:pt idx="0">
                  <c:v>17630</c:v>
                </c:pt>
                <c:pt idx="1">
                  <c:v>14810</c:v>
                </c:pt>
                <c:pt idx="2">
                  <c:v>28120</c:v>
                </c:pt>
                <c:pt idx="3">
                  <c:v>30090</c:v>
                </c:pt>
              </c:numCache>
            </c:numRef>
          </c:val>
          <c:extLst>
            <c:ext xmlns:c16="http://schemas.microsoft.com/office/drawing/2014/chart" uri="{C3380CC4-5D6E-409C-BE32-E72D297353CC}">
              <c16:uniqueId val="{00000001-3884-4B3A-BD09-D7794F87C7FF}"/>
            </c:ext>
          </c:extLst>
        </c:ser>
        <c:dLbls>
          <c:showLegendKey val="0"/>
          <c:showVal val="0"/>
          <c:showCatName val="0"/>
          <c:showSerName val="0"/>
          <c:showPercent val="0"/>
          <c:showBubbleSize val="0"/>
        </c:dLbls>
        <c:gapWidth val="219"/>
        <c:overlap val="-27"/>
        <c:axId val="1682786880"/>
        <c:axId val="1682787840"/>
      </c:barChart>
      <c:catAx>
        <c:axId val="1682786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Age</a:t>
                </a:r>
                <a:r>
                  <a:rPr lang="en-GB" baseline="0"/>
                  <a:t> Group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2787840"/>
        <c:crosses val="autoZero"/>
        <c:auto val="1"/>
        <c:lblAlgn val="ctr"/>
        <c:lblOffset val="100"/>
        <c:noMultiLvlLbl val="0"/>
      </c:catAx>
      <c:valAx>
        <c:axId val="1682787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a:t>
                </a:r>
                <a:r>
                  <a:rPr lang="en-GB" baseline="0"/>
                  <a:t> People</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27868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Care at Home</a:t>
            </a:r>
            <a:r>
              <a:rPr lang="en-GB" baseline="0"/>
              <a:t> Received by Age Group</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'Age Group (Number Diff)'!$A$1:$A$4</c:f>
              <c:strCache>
                <c:ptCount val="4"/>
                <c:pt idx="0">
                  <c:v>18-64 years</c:v>
                </c:pt>
                <c:pt idx="1">
                  <c:v>65-74 years</c:v>
                </c:pt>
                <c:pt idx="2">
                  <c:v>75-84 years</c:v>
                </c:pt>
                <c:pt idx="3">
                  <c:v>85+ years</c:v>
                </c:pt>
              </c:strCache>
            </c:strRef>
          </c:cat>
          <c:val>
            <c:numRef>
              <c:f>'Age Group (Number Diff)'!$B$1:$B$4</c:f>
              <c:numCache>
                <c:formatCode>#,##0_);[Red]\(#,##0\)</c:formatCode>
                <c:ptCount val="4"/>
                <c:pt idx="0">
                  <c:v>-7635</c:v>
                </c:pt>
                <c:pt idx="1">
                  <c:v>-4530</c:v>
                </c:pt>
                <c:pt idx="2">
                  <c:v>-8865</c:v>
                </c:pt>
                <c:pt idx="3">
                  <c:v>-8355</c:v>
                </c:pt>
              </c:numCache>
            </c:numRef>
          </c:val>
          <c:extLst>
            <c:ext xmlns:c16="http://schemas.microsoft.com/office/drawing/2014/chart" uri="{C3380CC4-5D6E-409C-BE32-E72D297353CC}">
              <c16:uniqueId val="{00000000-BFB2-4321-AA2D-73166AD45C1F}"/>
            </c:ext>
          </c:extLst>
        </c:ser>
        <c:dLbls>
          <c:showLegendKey val="0"/>
          <c:showVal val="0"/>
          <c:showCatName val="0"/>
          <c:showSerName val="0"/>
          <c:showPercent val="0"/>
          <c:showBubbleSize val="0"/>
        </c:dLbls>
        <c:gapWidth val="219"/>
        <c:overlap val="-27"/>
        <c:axId val="969490608"/>
        <c:axId val="969493008"/>
      </c:barChart>
      <c:catAx>
        <c:axId val="969490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Age</a:t>
                </a:r>
                <a:r>
                  <a:rPr lang="en-GB" baseline="0"/>
                  <a:t> Group</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9493008"/>
        <c:crosses val="autoZero"/>
        <c:auto val="1"/>
        <c:lblAlgn val="ctr"/>
        <c:lblOffset val="100"/>
        <c:noMultiLvlLbl val="0"/>
      </c:catAx>
      <c:valAx>
        <c:axId val="969493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People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94906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89AC6-60D1-4F74-BD6E-2E8CC335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2822</TotalTime>
  <Pages>213</Pages>
  <Words>67181</Words>
  <Characters>382933</Characters>
  <Application>Microsoft Office Word</Application>
  <DocSecurity>0</DocSecurity>
  <Lines>3191</Lines>
  <Paragraphs>898</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449216</CharactersWithSpaces>
  <SharedDoc>false</SharedDoc>
  <HLinks>
    <vt:vector size="2814" baseType="variant">
      <vt:variant>
        <vt:i4>1376347</vt:i4>
      </vt:variant>
      <vt:variant>
        <vt:i4>807</vt:i4>
      </vt:variant>
      <vt:variant>
        <vt:i4>0</vt:i4>
      </vt:variant>
      <vt:variant>
        <vt:i4>5</vt:i4>
      </vt:variant>
      <vt:variant>
        <vt:lpwstr>https://www.parliament.scot/chamber-and-committees/questions-and-answers</vt:lpwstr>
      </vt:variant>
      <vt:variant>
        <vt:lpwstr/>
      </vt:variant>
      <vt:variant>
        <vt:i4>6094870</vt:i4>
      </vt:variant>
      <vt:variant>
        <vt:i4>804</vt:i4>
      </vt:variant>
      <vt:variant>
        <vt:i4>0</vt:i4>
      </vt:variant>
      <vt:variant>
        <vt:i4>5</vt:i4>
      </vt:variant>
      <vt:variant>
        <vt:lpwstr>https://www.gov.scot/publications/national-care-service-consultation-analysis-responses/</vt:lpwstr>
      </vt:variant>
      <vt:variant>
        <vt:lpwstr/>
      </vt:variant>
      <vt:variant>
        <vt:i4>3145850</vt:i4>
      </vt:variant>
      <vt:variant>
        <vt:i4>801</vt:i4>
      </vt:variant>
      <vt:variant>
        <vt:i4>0</vt:i4>
      </vt:variant>
      <vt:variant>
        <vt:i4>5</vt:i4>
      </vt:variant>
      <vt:variant>
        <vt:lpwstr>https://consult.gov.scot/health-and-social-care/a-national-care-service-for-scotland/consultation/published_select_respondent</vt:lpwstr>
      </vt:variant>
      <vt:variant>
        <vt:lpwstr/>
      </vt:variant>
      <vt:variant>
        <vt:i4>2818145</vt:i4>
      </vt:variant>
      <vt:variant>
        <vt:i4>798</vt:i4>
      </vt:variant>
      <vt:variant>
        <vt:i4>0</vt:i4>
      </vt:variant>
      <vt:variant>
        <vt:i4>5</vt:i4>
      </vt:variant>
      <vt:variant>
        <vt:lpwstr>https://publichealthscotland.scot/</vt:lpwstr>
      </vt:variant>
      <vt:variant>
        <vt:lpwstr/>
      </vt:variant>
      <vt:variant>
        <vt:i4>6881314</vt:i4>
      </vt:variant>
      <vt:variant>
        <vt:i4>795</vt:i4>
      </vt:variant>
      <vt:variant>
        <vt:i4>0</vt:i4>
      </vt:variant>
      <vt:variant>
        <vt:i4>5</vt:i4>
      </vt:variant>
      <vt:variant>
        <vt:lpwstr>https://www.healthcareimprovementscotland.org/our_work/coronavirus_covid-19.aspx</vt:lpwstr>
      </vt:variant>
      <vt:variant>
        <vt:lpwstr/>
      </vt:variant>
      <vt:variant>
        <vt:i4>3538976</vt:i4>
      </vt:variant>
      <vt:variant>
        <vt:i4>792</vt:i4>
      </vt:variant>
      <vt:variant>
        <vt:i4>0</vt:i4>
      </vt:variant>
      <vt:variant>
        <vt:i4>5</vt:i4>
      </vt:variant>
      <vt:variant>
        <vt:lpwstr>https://healthandcare.scot/</vt:lpwstr>
      </vt:variant>
      <vt:variant>
        <vt:lpwstr/>
      </vt:variant>
      <vt:variant>
        <vt:i4>4259853</vt:i4>
      </vt:variant>
      <vt:variant>
        <vt:i4>789</vt:i4>
      </vt:variant>
      <vt:variant>
        <vt:i4>0</vt:i4>
      </vt:variant>
      <vt:variant>
        <vt:i4>5</vt:i4>
      </vt:variant>
      <vt:variant>
        <vt:lpwstr>https://www.alliance-scotland.org.uk/</vt:lpwstr>
      </vt:variant>
      <vt:variant>
        <vt:lpwstr/>
      </vt:variant>
      <vt:variant>
        <vt:i4>2883696</vt:i4>
      </vt:variant>
      <vt:variant>
        <vt:i4>786</vt:i4>
      </vt:variant>
      <vt:variant>
        <vt:i4>0</vt:i4>
      </vt:variant>
      <vt:variant>
        <vt:i4>5</vt:i4>
      </vt:variant>
      <vt:variant>
        <vt:lpwstr>https://www.gov.scot/publications/</vt:lpwstr>
      </vt:variant>
      <vt:variant>
        <vt:lpwstr/>
      </vt:variant>
      <vt:variant>
        <vt:i4>720918</vt:i4>
      </vt:variant>
      <vt:variant>
        <vt:i4>783</vt:i4>
      </vt:variant>
      <vt:variant>
        <vt:i4>0</vt:i4>
      </vt:variant>
      <vt:variant>
        <vt:i4>5</vt:i4>
      </vt:variant>
      <vt:variant>
        <vt:lpwstr>https://www.courtofprotectionhub.uk/</vt:lpwstr>
      </vt:variant>
      <vt:variant>
        <vt:lpwstr/>
      </vt:variant>
      <vt:variant>
        <vt:i4>5505053</vt:i4>
      </vt:variant>
      <vt:variant>
        <vt:i4>780</vt:i4>
      </vt:variant>
      <vt:variant>
        <vt:i4>0</vt:i4>
      </vt:variant>
      <vt:variant>
        <vt:i4>5</vt:i4>
      </vt:variant>
      <vt:variant>
        <vt:lpwstr>https://www.careinspectorate.com/</vt:lpwstr>
      </vt:variant>
      <vt:variant>
        <vt:lpwstr/>
      </vt:variant>
      <vt:variant>
        <vt:i4>2556030</vt:i4>
      </vt:variant>
      <vt:variant>
        <vt:i4>777</vt:i4>
      </vt:variant>
      <vt:variant>
        <vt:i4>0</vt:i4>
      </vt:variant>
      <vt:variant>
        <vt:i4>5</vt:i4>
      </vt:variant>
      <vt:variant>
        <vt:lpwstr>https://www.bbc.co.uk/news</vt:lpwstr>
      </vt:variant>
      <vt:variant>
        <vt:lpwstr/>
      </vt:variant>
      <vt:variant>
        <vt:i4>7536751</vt:i4>
      </vt:variant>
      <vt:variant>
        <vt:i4>774</vt:i4>
      </vt:variant>
      <vt:variant>
        <vt:i4>0</vt:i4>
      </vt:variant>
      <vt:variant>
        <vt:i4>5</vt:i4>
      </vt:variant>
      <vt:variant>
        <vt:lpwstr>https://www.ageuk.org/uk/scotland/</vt:lpwstr>
      </vt:variant>
      <vt:variant>
        <vt:lpwstr/>
      </vt:variant>
      <vt:variant>
        <vt:i4>2097195</vt:i4>
      </vt:variant>
      <vt:variant>
        <vt:i4>771</vt:i4>
      </vt:variant>
      <vt:variant>
        <vt:i4>0</vt:i4>
      </vt:variant>
      <vt:variant>
        <vt:i4>5</vt:i4>
      </vt:variant>
      <vt:variant>
        <vt:lpwstr>https://www.audit-scotland.gov.uk/</vt:lpwstr>
      </vt:variant>
      <vt:variant>
        <vt:lpwstr/>
      </vt:variant>
      <vt:variant>
        <vt:i4>5898246</vt:i4>
      </vt:variant>
      <vt:variant>
        <vt:i4>768</vt:i4>
      </vt:variant>
      <vt:variant>
        <vt:i4>0</vt:i4>
      </vt:variant>
      <vt:variant>
        <vt:i4>5</vt:i4>
      </vt:variant>
      <vt:variant>
        <vt:lpwstr>https://www.scie-socialcareonline.org.uk/</vt:lpwstr>
      </vt:variant>
      <vt:variant>
        <vt:lpwstr/>
      </vt:variant>
      <vt:variant>
        <vt:i4>3211360</vt:i4>
      </vt:variant>
      <vt:variant>
        <vt:i4>765</vt:i4>
      </vt:variant>
      <vt:variant>
        <vt:i4>0</vt:i4>
      </vt:variant>
      <vt:variant>
        <vt:i4>5</vt:i4>
      </vt:variant>
      <vt:variant>
        <vt:lpwstr>https://scholar.google.com/</vt:lpwstr>
      </vt:variant>
      <vt:variant>
        <vt:lpwstr/>
      </vt:variant>
      <vt:variant>
        <vt:i4>65554</vt:i4>
      </vt:variant>
      <vt:variant>
        <vt:i4>762</vt:i4>
      </vt:variant>
      <vt:variant>
        <vt:i4>0</vt:i4>
      </vt:variant>
      <vt:variant>
        <vt:i4>5</vt:i4>
      </vt:variant>
      <vt:variant>
        <vt:lpwstr>https://osr.statisticsauthority.gov.uk/publication/adult-social-care-statistics-in-scotland/</vt:lpwstr>
      </vt:variant>
      <vt:variant>
        <vt:lpwstr/>
      </vt:variant>
      <vt:variant>
        <vt:i4>8323177</vt:i4>
      </vt:variant>
      <vt:variant>
        <vt:i4>759</vt:i4>
      </vt:variant>
      <vt:variant>
        <vt:i4>0</vt:i4>
      </vt:variant>
      <vt:variant>
        <vt:i4>5</vt:i4>
      </vt:variant>
      <vt:variant>
        <vt:lpwstr>https://blog.ons.gov.uk/2020/07/30/getting-the-data-to-support-decisions-on-adult-social-care/</vt:lpwstr>
      </vt:variant>
      <vt:variant>
        <vt:lpwstr/>
      </vt:variant>
      <vt:variant>
        <vt:i4>1900600</vt:i4>
      </vt:variant>
      <vt:variant>
        <vt:i4>752</vt:i4>
      </vt:variant>
      <vt:variant>
        <vt:i4>0</vt:i4>
      </vt:variant>
      <vt:variant>
        <vt:i4>5</vt:i4>
      </vt:variant>
      <vt:variant>
        <vt:lpwstr/>
      </vt:variant>
      <vt:variant>
        <vt:lpwstr>_Toc149892945</vt:lpwstr>
      </vt:variant>
      <vt:variant>
        <vt:i4>1900600</vt:i4>
      </vt:variant>
      <vt:variant>
        <vt:i4>746</vt:i4>
      </vt:variant>
      <vt:variant>
        <vt:i4>0</vt:i4>
      </vt:variant>
      <vt:variant>
        <vt:i4>5</vt:i4>
      </vt:variant>
      <vt:variant>
        <vt:lpwstr/>
      </vt:variant>
      <vt:variant>
        <vt:lpwstr>_Toc149892944</vt:lpwstr>
      </vt:variant>
      <vt:variant>
        <vt:i4>1900600</vt:i4>
      </vt:variant>
      <vt:variant>
        <vt:i4>740</vt:i4>
      </vt:variant>
      <vt:variant>
        <vt:i4>0</vt:i4>
      </vt:variant>
      <vt:variant>
        <vt:i4>5</vt:i4>
      </vt:variant>
      <vt:variant>
        <vt:lpwstr/>
      </vt:variant>
      <vt:variant>
        <vt:lpwstr>_Toc149892943</vt:lpwstr>
      </vt:variant>
      <vt:variant>
        <vt:i4>1900600</vt:i4>
      </vt:variant>
      <vt:variant>
        <vt:i4>734</vt:i4>
      </vt:variant>
      <vt:variant>
        <vt:i4>0</vt:i4>
      </vt:variant>
      <vt:variant>
        <vt:i4>5</vt:i4>
      </vt:variant>
      <vt:variant>
        <vt:lpwstr/>
      </vt:variant>
      <vt:variant>
        <vt:lpwstr>_Toc149892942</vt:lpwstr>
      </vt:variant>
      <vt:variant>
        <vt:i4>1900600</vt:i4>
      </vt:variant>
      <vt:variant>
        <vt:i4>728</vt:i4>
      </vt:variant>
      <vt:variant>
        <vt:i4>0</vt:i4>
      </vt:variant>
      <vt:variant>
        <vt:i4>5</vt:i4>
      </vt:variant>
      <vt:variant>
        <vt:lpwstr/>
      </vt:variant>
      <vt:variant>
        <vt:lpwstr>_Toc149892941</vt:lpwstr>
      </vt:variant>
      <vt:variant>
        <vt:i4>1900600</vt:i4>
      </vt:variant>
      <vt:variant>
        <vt:i4>722</vt:i4>
      </vt:variant>
      <vt:variant>
        <vt:i4>0</vt:i4>
      </vt:variant>
      <vt:variant>
        <vt:i4>5</vt:i4>
      </vt:variant>
      <vt:variant>
        <vt:lpwstr/>
      </vt:variant>
      <vt:variant>
        <vt:lpwstr>_Toc149892940</vt:lpwstr>
      </vt:variant>
      <vt:variant>
        <vt:i4>1703992</vt:i4>
      </vt:variant>
      <vt:variant>
        <vt:i4>716</vt:i4>
      </vt:variant>
      <vt:variant>
        <vt:i4>0</vt:i4>
      </vt:variant>
      <vt:variant>
        <vt:i4>5</vt:i4>
      </vt:variant>
      <vt:variant>
        <vt:lpwstr/>
      </vt:variant>
      <vt:variant>
        <vt:lpwstr>_Toc149892939</vt:lpwstr>
      </vt:variant>
      <vt:variant>
        <vt:i4>1703992</vt:i4>
      </vt:variant>
      <vt:variant>
        <vt:i4>710</vt:i4>
      </vt:variant>
      <vt:variant>
        <vt:i4>0</vt:i4>
      </vt:variant>
      <vt:variant>
        <vt:i4>5</vt:i4>
      </vt:variant>
      <vt:variant>
        <vt:lpwstr/>
      </vt:variant>
      <vt:variant>
        <vt:lpwstr>_Toc149892938</vt:lpwstr>
      </vt:variant>
      <vt:variant>
        <vt:i4>1703992</vt:i4>
      </vt:variant>
      <vt:variant>
        <vt:i4>704</vt:i4>
      </vt:variant>
      <vt:variant>
        <vt:i4>0</vt:i4>
      </vt:variant>
      <vt:variant>
        <vt:i4>5</vt:i4>
      </vt:variant>
      <vt:variant>
        <vt:lpwstr/>
      </vt:variant>
      <vt:variant>
        <vt:lpwstr>_Toc149892937</vt:lpwstr>
      </vt:variant>
      <vt:variant>
        <vt:i4>1703992</vt:i4>
      </vt:variant>
      <vt:variant>
        <vt:i4>698</vt:i4>
      </vt:variant>
      <vt:variant>
        <vt:i4>0</vt:i4>
      </vt:variant>
      <vt:variant>
        <vt:i4>5</vt:i4>
      </vt:variant>
      <vt:variant>
        <vt:lpwstr/>
      </vt:variant>
      <vt:variant>
        <vt:lpwstr>_Toc149892936</vt:lpwstr>
      </vt:variant>
      <vt:variant>
        <vt:i4>1703992</vt:i4>
      </vt:variant>
      <vt:variant>
        <vt:i4>692</vt:i4>
      </vt:variant>
      <vt:variant>
        <vt:i4>0</vt:i4>
      </vt:variant>
      <vt:variant>
        <vt:i4>5</vt:i4>
      </vt:variant>
      <vt:variant>
        <vt:lpwstr/>
      </vt:variant>
      <vt:variant>
        <vt:lpwstr>_Toc149892935</vt:lpwstr>
      </vt:variant>
      <vt:variant>
        <vt:i4>1703992</vt:i4>
      </vt:variant>
      <vt:variant>
        <vt:i4>686</vt:i4>
      </vt:variant>
      <vt:variant>
        <vt:i4>0</vt:i4>
      </vt:variant>
      <vt:variant>
        <vt:i4>5</vt:i4>
      </vt:variant>
      <vt:variant>
        <vt:lpwstr/>
      </vt:variant>
      <vt:variant>
        <vt:lpwstr>_Toc149892934</vt:lpwstr>
      </vt:variant>
      <vt:variant>
        <vt:i4>1703992</vt:i4>
      </vt:variant>
      <vt:variant>
        <vt:i4>680</vt:i4>
      </vt:variant>
      <vt:variant>
        <vt:i4>0</vt:i4>
      </vt:variant>
      <vt:variant>
        <vt:i4>5</vt:i4>
      </vt:variant>
      <vt:variant>
        <vt:lpwstr/>
      </vt:variant>
      <vt:variant>
        <vt:lpwstr>_Toc149892933</vt:lpwstr>
      </vt:variant>
      <vt:variant>
        <vt:i4>7798842</vt:i4>
      </vt:variant>
      <vt:variant>
        <vt:i4>674</vt:i4>
      </vt:variant>
      <vt:variant>
        <vt:i4>0</vt:i4>
      </vt:variant>
      <vt:variant>
        <vt:i4>5</vt:i4>
      </vt:variant>
      <vt:variant>
        <vt:lpwstr>\\napier-mail.napier.ac.uk\staff\School of Health and Social Care\User Data\40014804\care home\2020\public inquiry\2023\Covid Inquiry Draft Report V10 021123 Clean.docx</vt:lpwstr>
      </vt:variant>
      <vt:variant>
        <vt:lpwstr>_Toc149892932</vt:lpwstr>
      </vt:variant>
      <vt:variant>
        <vt:i4>1703992</vt:i4>
      </vt:variant>
      <vt:variant>
        <vt:i4>668</vt:i4>
      </vt:variant>
      <vt:variant>
        <vt:i4>0</vt:i4>
      </vt:variant>
      <vt:variant>
        <vt:i4>5</vt:i4>
      </vt:variant>
      <vt:variant>
        <vt:lpwstr/>
      </vt:variant>
      <vt:variant>
        <vt:lpwstr>_Toc149892931</vt:lpwstr>
      </vt:variant>
      <vt:variant>
        <vt:i4>1703992</vt:i4>
      </vt:variant>
      <vt:variant>
        <vt:i4>662</vt:i4>
      </vt:variant>
      <vt:variant>
        <vt:i4>0</vt:i4>
      </vt:variant>
      <vt:variant>
        <vt:i4>5</vt:i4>
      </vt:variant>
      <vt:variant>
        <vt:lpwstr/>
      </vt:variant>
      <vt:variant>
        <vt:lpwstr>_Toc149892930</vt:lpwstr>
      </vt:variant>
      <vt:variant>
        <vt:i4>1769528</vt:i4>
      </vt:variant>
      <vt:variant>
        <vt:i4>656</vt:i4>
      </vt:variant>
      <vt:variant>
        <vt:i4>0</vt:i4>
      </vt:variant>
      <vt:variant>
        <vt:i4>5</vt:i4>
      </vt:variant>
      <vt:variant>
        <vt:lpwstr/>
      </vt:variant>
      <vt:variant>
        <vt:lpwstr>_Toc149892929</vt:lpwstr>
      </vt:variant>
      <vt:variant>
        <vt:i4>1769528</vt:i4>
      </vt:variant>
      <vt:variant>
        <vt:i4>650</vt:i4>
      </vt:variant>
      <vt:variant>
        <vt:i4>0</vt:i4>
      </vt:variant>
      <vt:variant>
        <vt:i4>5</vt:i4>
      </vt:variant>
      <vt:variant>
        <vt:lpwstr/>
      </vt:variant>
      <vt:variant>
        <vt:lpwstr>_Toc149892928</vt:lpwstr>
      </vt:variant>
      <vt:variant>
        <vt:i4>1769528</vt:i4>
      </vt:variant>
      <vt:variant>
        <vt:i4>644</vt:i4>
      </vt:variant>
      <vt:variant>
        <vt:i4>0</vt:i4>
      </vt:variant>
      <vt:variant>
        <vt:i4>5</vt:i4>
      </vt:variant>
      <vt:variant>
        <vt:lpwstr/>
      </vt:variant>
      <vt:variant>
        <vt:lpwstr>_Toc149892927</vt:lpwstr>
      </vt:variant>
      <vt:variant>
        <vt:i4>1769528</vt:i4>
      </vt:variant>
      <vt:variant>
        <vt:i4>638</vt:i4>
      </vt:variant>
      <vt:variant>
        <vt:i4>0</vt:i4>
      </vt:variant>
      <vt:variant>
        <vt:i4>5</vt:i4>
      </vt:variant>
      <vt:variant>
        <vt:lpwstr/>
      </vt:variant>
      <vt:variant>
        <vt:lpwstr>_Toc149892926</vt:lpwstr>
      </vt:variant>
      <vt:variant>
        <vt:i4>1769528</vt:i4>
      </vt:variant>
      <vt:variant>
        <vt:i4>632</vt:i4>
      </vt:variant>
      <vt:variant>
        <vt:i4>0</vt:i4>
      </vt:variant>
      <vt:variant>
        <vt:i4>5</vt:i4>
      </vt:variant>
      <vt:variant>
        <vt:lpwstr/>
      </vt:variant>
      <vt:variant>
        <vt:lpwstr>_Toc149892925</vt:lpwstr>
      </vt:variant>
      <vt:variant>
        <vt:i4>1769528</vt:i4>
      </vt:variant>
      <vt:variant>
        <vt:i4>626</vt:i4>
      </vt:variant>
      <vt:variant>
        <vt:i4>0</vt:i4>
      </vt:variant>
      <vt:variant>
        <vt:i4>5</vt:i4>
      </vt:variant>
      <vt:variant>
        <vt:lpwstr/>
      </vt:variant>
      <vt:variant>
        <vt:lpwstr>_Toc149892924</vt:lpwstr>
      </vt:variant>
      <vt:variant>
        <vt:i4>7733306</vt:i4>
      </vt:variant>
      <vt:variant>
        <vt:i4>620</vt:i4>
      </vt:variant>
      <vt:variant>
        <vt:i4>0</vt:i4>
      </vt:variant>
      <vt:variant>
        <vt:i4>5</vt:i4>
      </vt:variant>
      <vt:variant>
        <vt:lpwstr>\\napier-mail.napier.ac.uk\staff\School of Health and Social Care\User Data\40014804\care home\2020\public inquiry\2023\Covid Inquiry Draft Report V10 021123 Clean.docx</vt:lpwstr>
      </vt:variant>
      <vt:variant>
        <vt:lpwstr>_Toc149892923</vt:lpwstr>
      </vt:variant>
      <vt:variant>
        <vt:i4>1769528</vt:i4>
      </vt:variant>
      <vt:variant>
        <vt:i4>614</vt:i4>
      </vt:variant>
      <vt:variant>
        <vt:i4>0</vt:i4>
      </vt:variant>
      <vt:variant>
        <vt:i4>5</vt:i4>
      </vt:variant>
      <vt:variant>
        <vt:lpwstr/>
      </vt:variant>
      <vt:variant>
        <vt:lpwstr>_Toc149892922</vt:lpwstr>
      </vt:variant>
      <vt:variant>
        <vt:i4>1769528</vt:i4>
      </vt:variant>
      <vt:variant>
        <vt:i4>608</vt:i4>
      </vt:variant>
      <vt:variant>
        <vt:i4>0</vt:i4>
      </vt:variant>
      <vt:variant>
        <vt:i4>5</vt:i4>
      </vt:variant>
      <vt:variant>
        <vt:lpwstr/>
      </vt:variant>
      <vt:variant>
        <vt:lpwstr>_Toc149892921</vt:lpwstr>
      </vt:variant>
      <vt:variant>
        <vt:i4>1769528</vt:i4>
      </vt:variant>
      <vt:variant>
        <vt:i4>602</vt:i4>
      </vt:variant>
      <vt:variant>
        <vt:i4>0</vt:i4>
      </vt:variant>
      <vt:variant>
        <vt:i4>5</vt:i4>
      </vt:variant>
      <vt:variant>
        <vt:lpwstr/>
      </vt:variant>
      <vt:variant>
        <vt:lpwstr>_Toc149892920</vt:lpwstr>
      </vt:variant>
      <vt:variant>
        <vt:i4>1572920</vt:i4>
      </vt:variant>
      <vt:variant>
        <vt:i4>596</vt:i4>
      </vt:variant>
      <vt:variant>
        <vt:i4>0</vt:i4>
      </vt:variant>
      <vt:variant>
        <vt:i4>5</vt:i4>
      </vt:variant>
      <vt:variant>
        <vt:lpwstr/>
      </vt:variant>
      <vt:variant>
        <vt:lpwstr>_Toc149892919</vt:lpwstr>
      </vt:variant>
      <vt:variant>
        <vt:i4>1572920</vt:i4>
      </vt:variant>
      <vt:variant>
        <vt:i4>590</vt:i4>
      </vt:variant>
      <vt:variant>
        <vt:i4>0</vt:i4>
      </vt:variant>
      <vt:variant>
        <vt:i4>5</vt:i4>
      </vt:variant>
      <vt:variant>
        <vt:lpwstr/>
      </vt:variant>
      <vt:variant>
        <vt:lpwstr>_Toc149892918</vt:lpwstr>
      </vt:variant>
      <vt:variant>
        <vt:i4>1572920</vt:i4>
      </vt:variant>
      <vt:variant>
        <vt:i4>584</vt:i4>
      </vt:variant>
      <vt:variant>
        <vt:i4>0</vt:i4>
      </vt:variant>
      <vt:variant>
        <vt:i4>5</vt:i4>
      </vt:variant>
      <vt:variant>
        <vt:lpwstr/>
      </vt:variant>
      <vt:variant>
        <vt:lpwstr>_Toc149892917</vt:lpwstr>
      </vt:variant>
      <vt:variant>
        <vt:i4>1572920</vt:i4>
      </vt:variant>
      <vt:variant>
        <vt:i4>578</vt:i4>
      </vt:variant>
      <vt:variant>
        <vt:i4>0</vt:i4>
      </vt:variant>
      <vt:variant>
        <vt:i4>5</vt:i4>
      </vt:variant>
      <vt:variant>
        <vt:lpwstr/>
      </vt:variant>
      <vt:variant>
        <vt:lpwstr>_Toc149892916</vt:lpwstr>
      </vt:variant>
      <vt:variant>
        <vt:i4>1572920</vt:i4>
      </vt:variant>
      <vt:variant>
        <vt:i4>572</vt:i4>
      </vt:variant>
      <vt:variant>
        <vt:i4>0</vt:i4>
      </vt:variant>
      <vt:variant>
        <vt:i4>5</vt:i4>
      </vt:variant>
      <vt:variant>
        <vt:lpwstr/>
      </vt:variant>
      <vt:variant>
        <vt:lpwstr>_Toc149892915</vt:lpwstr>
      </vt:variant>
      <vt:variant>
        <vt:i4>1572920</vt:i4>
      </vt:variant>
      <vt:variant>
        <vt:i4>566</vt:i4>
      </vt:variant>
      <vt:variant>
        <vt:i4>0</vt:i4>
      </vt:variant>
      <vt:variant>
        <vt:i4>5</vt:i4>
      </vt:variant>
      <vt:variant>
        <vt:lpwstr/>
      </vt:variant>
      <vt:variant>
        <vt:lpwstr>_Toc149892914</vt:lpwstr>
      </vt:variant>
      <vt:variant>
        <vt:i4>1572920</vt:i4>
      </vt:variant>
      <vt:variant>
        <vt:i4>560</vt:i4>
      </vt:variant>
      <vt:variant>
        <vt:i4>0</vt:i4>
      </vt:variant>
      <vt:variant>
        <vt:i4>5</vt:i4>
      </vt:variant>
      <vt:variant>
        <vt:lpwstr/>
      </vt:variant>
      <vt:variant>
        <vt:lpwstr>_Toc149892913</vt:lpwstr>
      </vt:variant>
      <vt:variant>
        <vt:i4>1572920</vt:i4>
      </vt:variant>
      <vt:variant>
        <vt:i4>554</vt:i4>
      </vt:variant>
      <vt:variant>
        <vt:i4>0</vt:i4>
      </vt:variant>
      <vt:variant>
        <vt:i4>5</vt:i4>
      </vt:variant>
      <vt:variant>
        <vt:lpwstr/>
      </vt:variant>
      <vt:variant>
        <vt:lpwstr>_Toc149892912</vt:lpwstr>
      </vt:variant>
      <vt:variant>
        <vt:i4>1572920</vt:i4>
      </vt:variant>
      <vt:variant>
        <vt:i4>548</vt:i4>
      </vt:variant>
      <vt:variant>
        <vt:i4>0</vt:i4>
      </vt:variant>
      <vt:variant>
        <vt:i4>5</vt:i4>
      </vt:variant>
      <vt:variant>
        <vt:lpwstr/>
      </vt:variant>
      <vt:variant>
        <vt:lpwstr>_Toc149892911</vt:lpwstr>
      </vt:variant>
      <vt:variant>
        <vt:i4>1572920</vt:i4>
      </vt:variant>
      <vt:variant>
        <vt:i4>542</vt:i4>
      </vt:variant>
      <vt:variant>
        <vt:i4>0</vt:i4>
      </vt:variant>
      <vt:variant>
        <vt:i4>5</vt:i4>
      </vt:variant>
      <vt:variant>
        <vt:lpwstr/>
      </vt:variant>
      <vt:variant>
        <vt:lpwstr>_Toc149892910</vt:lpwstr>
      </vt:variant>
      <vt:variant>
        <vt:i4>1638456</vt:i4>
      </vt:variant>
      <vt:variant>
        <vt:i4>536</vt:i4>
      </vt:variant>
      <vt:variant>
        <vt:i4>0</vt:i4>
      </vt:variant>
      <vt:variant>
        <vt:i4>5</vt:i4>
      </vt:variant>
      <vt:variant>
        <vt:lpwstr/>
      </vt:variant>
      <vt:variant>
        <vt:lpwstr>_Toc149892909</vt:lpwstr>
      </vt:variant>
      <vt:variant>
        <vt:i4>7602234</vt:i4>
      </vt:variant>
      <vt:variant>
        <vt:i4>530</vt:i4>
      </vt:variant>
      <vt:variant>
        <vt:i4>0</vt:i4>
      </vt:variant>
      <vt:variant>
        <vt:i4>5</vt:i4>
      </vt:variant>
      <vt:variant>
        <vt:lpwstr>\\napier-mail.napier.ac.uk\staff\School of Health and Social Care\User Data\40014804\care home\2020\public inquiry\2023\Covid Inquiry Draft Report V10 021123 Clean.docx</vt:lpwstr>
      </vt:variant>
      <vt:variant>
        <vt:lpwstr>_Toc149892908</vt:lpwstr>
      </vt:variant>
      <vt:variant>
        <vt:i4>1638456</vt:i4>
      </vt:variant>
      <vt:variant>
        <vt:i4>524</vt:i4>
      </vt:variant>
      <vt:variant>
        <vt:i4>0</vt:i4>
      </vt:variant>
      <vt:variant>
        <vt:i4>5</vt:i4>
      </vt:variant>
      <vt:variant>
        <vt:lpwstr/>
      </vt:variant>
      <vt:variant>
        <vt:lpwstr>_Toc149892907</vt:lpwstr>
      </vt:variant>
      <vt:variant>
        <vt:i4>1638456</vt:i4>
      </vt:variant>
      <vt:variant>
        <vt:i4>518</vt:i4>
      </vt:variant>
      <vt:variant>
        <vt:i4>0</vt:i4>
      </vt:variant>
      <vt:variant>
        <vt:i4>5</vt:i4>
      </vt:variant>
      <vt:variant>
        <vt:lpwstr/>
      </vt:variant>
      <vt:variant>
        <vt:lpwstr>_Toc149892906</vt:lpwstr>
      </vt:variant>
      <vt:variant>
        <vt:i4>1638456</vt:i4>
      </vt:variant>
      <vt:variant>
        <vt:i4>512</vt:i4>
      </vt:variant>
      <vt:variant>
        <vt:i4>0</vt:i4>
      </vt:variant>
      <vt:variant>
        <vt:i4>5</vt:i4>
      </vt:variant>
      <vt:variant>
        <vt:lpwstr/>
      </vt:variant>
      <vt:variant>
        <vt:lpwstr>_Toc149892905</vt:lpwstr>
      </vt:variant>
      <vt:variant>
        <vt:i4>1638456</vt:i4>
      </vt:variant>
      <vt:variant>
        <vt:i4>506</vt:i4>
      </vt:variant>
      <vt:variant>
        <vt:i4>0</vt:i4>
      </vt:variant>
      <vt:variant>
        <vt:i4>5</vt:i4>
      </vt:variant>
      <vt:variant>
        <vt:lpwstr/>
      </vt:variant>
      <vt:variant>
        <vt:lpwstr>_Toc149892904</vt:lpwstr>
      </vt:variant>
      <vt:variant>
        <vt:i4>1638456</vt:i4>
      </vt:variant>
      <vt:variant>
        <vt:i4>500</vt:i4>
      </vt:variant>
      <vt:variant>
        <vt:i4>0</vt:i4>
      </vt:variant>
      <vt:variant>
        <vt:i4>5</vt:i4>
      </vt:variant>
      <vt:variant>
        <vt:lpwstr/>
      </vt:variant>
      <vt:variant>
        <vt:lpwstr>_Toc149892903</vt:lpwstr>
      </vt:variant>
      <vt:variant>
        <vt:i4>1638456</vt:i4>
      </vt:variant>
      <vt:variant>
        <vt:i4>494</vt:i4>
      </vt:variant>
      <vt:variant>
        <vt:i4>0</vt:i4>
      </vt:variant>
      <vt:variant>
        <vt:i4>5</vt:i4>
      </vt:variant>
      <vt:variant>
        <vt:lpwstr/>
      </vt:variant>
      <vt:variant>
        <vt:lpwstr>_Toc149892902</vt:lpwstr>
      </vt:variant>
      <vt:variant>
        <vt:i4>1638456</vt:i4>
      </vt:variant>
      <vt:variant>
        <vt:i4>488</vt:i4>
      </vt:variant>
      <vt:variant>
        <vt:i4>0</vt:i4>
      </vt:variant>
      <vt:variant>
        <vt:i4>5</vt:i4>
      </vt:variant>
      <vt:variant>
        <vt:lpwstr/>
      </vt:variant>
      <vt:variant>
        <vt:lpwstr>_Toc149892901</vt:lpwstr>
      </vt:variant>
      <vt:variant>
        <vt:i4>1638456</vt:i4>
      </vt:variant>
      <vt:variant>
        <vt:i4>482</vt:i4>
      </vt:variant>
      <vt:variant>
        <vt:i4>0</vt:i4>
      </vt:variant>
      <vt:variant>
        <vt:i4>5</vt:i4>
      </vt:variant>
      <vt:variant>
        <vt:lpwstr/>
      </vt:variant>
      <vt:variant>
        <vt:lpwstr>_Toc149892900</vt:lpwstr>
      </vt:variant>
      <vt:variant>
        <vt:i4>1048633</vt:i4>
      </vt:variant>
      <vt:variant>
        <vt:i4>476</vt:i4>
      </vt:variant>
      <vt:variant>
        <vt:i4>0</vt:i4>
      </vt:variant>
      <vt:variant>
        <vt:i4>5</vt:i4>
      </vt:variant>
      <vt:variant>
        <vt:lpwstr/>
      </vt:variant>
      <vt:variant>
        <vt:lpwstr>_Toc149892899</vt:lpwstr>
      </vt:variant>
      <vt:variant>
        <vt:i4>1048633</vt:i4>
      </vt:variant>
      <vt:variant>
        <vt:i4>470</vt:i4>
      </vt:variant>
      <vt:variant>
        <vt:i4>0</vt:i4>
      </vt:variant>
      <vt:variant>
        <vt:i4>5</vt:i4>
      </vt:variant>
      <vt:variant>
        <vt:lpwstr/>
      </vt:variant>
      <vt:variant>
        <vt:lpwstr>_Toc149892898</vt:lpwstr>
      </vt:variant>
      <vt:variant>
        <vt:i4>1048633</vt:i4>
      </vt:variant>
      <vt:variant>
        <vt:i4>464</vt:i4>
      </vt:variant>
      <vt:variant>
        <vt:i4>0</vt:i4>
      </vt:variant>
      <vt:variant>
        <vt:i4>5</vt:i4>
      </vt:variant>
      <vt:variant>
        <vt:lpwstr/>
      </vt:variant>
      <vt:variant>
        <vt:lpwstr>_Toc149892897</vt:lpwstr>
      </vt:variant>
      <vt:variant>
        <vt:i4>1048633</vt:i4>
      </vt:variant>
      <vt:variant>
        <vt:i4>458</vt:i4>
      </vt:variant>
      <vt:variant>
        <vt:i4>0</vt:i4>
      </vt:variant>
      <vt:variant>
        <vt:i4>5</vt:i4>
      </vt:variant>
      <vt:variant>
        <vt:lpwstr/>
      </vt:variant>
      <vt:variant>
        <vt:lpwstr>_Toc149892896</vt:lpwstr>
      </vt:variant>
      <vt:variant>
        <vt:i4>8192059</vt:i4>
      </vt:variant>
      <vt:variant>
        <vt:i4>452</vt:i4>
      </vt:variant>
      <vt:variant>
        <vt:i4>0</vt:i4>
      </vt:variant>
      <vt:variant>
        <vt:i4>5</vt:i4>
      </vt:variant>
      <vt:variant>
        <vt:lpwstr>\\napier-mail.napier.ac.uk\staff\School of Health and Social Care\User Data\40014804\care home\2020\public inquiry\2023\Covid Inquiry Draft Report V10 021123 Clean.docx</vt:lpwstr>
      </vt:variant>
      <vt:variant>
        <vt:lpwstr>_Toc149892895</vt:lpwstr>
      </vt:variant>
      <vt:variant>
        <vt:i4>1048633</vt:i4>
      </vt:variant>
      <vt:variant>
        <vt:i4>446</vt:i4>
      </vt:variant>
      <vt:variant>
        <vt:i4>0</vt:i4>
      </vt:variant>
      <vt:variant>
        <vt:i4>5</vt:i4>
      </vt:variant>
      <vt:variant>
        <vt:lpwstr/>
      </vt:variant>
      <vt:variant>
        <vt:lpwstr>_Toc149892894</vt:lpwstr>
      </vt:variant>
      <vt:variant>
        <vt:i4>1048633</vt:i4>
      </vt:variant>
      <vt:variant>
        <vt:i4>440</vt:i4>
      </vt:variant>
      <vt:variant>
        <vt:i4>0</vt:i4>
      </vt:variant>
      <vt:variant>
        <vt:i4>5</vt:i4>
      </vt:variant>
      <vt:variant>
        <vt:lpwstr/>
      </vt:variant>
      <vt:variant>
        <vt:lpwstr>_Toc149892893</vt:lpwstr>
      </vt:variant>
      <vt:variant>
        <vt:i4>1048633</vt:i4>
      </vt:variant>
      <vt:variant>
        <vt:i4>434</vt:i4>
      </vt:variant>
      <vt:variant>
        <vt:i4>0</vt:i4>
      </vt:variant>
      <vt:variant>
        <vt:i4>5</vt:i4>
      </vt:variant>
      <vt:variant>
        <vt:lpwstr/>
      </vt:variant>
      <vt:variant>
        <vt:lpwstr>_Toc149892892</vt:lpwstr>
      </vt:variant>
      <vt:variant>
        <vt:i4>1048633</vt:i4>
      </vt:variant>
      <vt:variant>
        <vt:i4>428</vt:i4>
      </vt:variant>
      <vt:variant>
        <vt:i4>0</vt:i4>
      </vt:variant>
      <vt:variant>
        <vt:i4>5</vt:i4>
      </vt:variant>
      <vt:variant>
        <vt:lpwstr/>
      </vt:variant>
      <vt:variant>
        <vt:lpwstr>_Toc149892891</vt:lpwstr>
      </vt:variant>
      <vt:variant>
        <vt:i4>8192059</vt:i4>
      </vt:variant>
      <vt:variant>
        <vt:i4>422</vt:i4>
      </vt:variant>
      <vt:variant>
        <vt:i4>0</vt:i4>
      </vt:variant>
      <vt:variant>
        <vt:i4>5</vt:i4>
      </vt:variant>
      <vt:variant>
        <vt:lpwstr>\\napier-mail.napier.ac.uk\staff\School of Health and Social Care\User Data\40014804\care home\2020\public inquiry\2023\Covid Inquiry Draft Report V10 021123 Clean.docx</vt:lpwstr>
      </vt:variant>
      <vt:variant>
        <vt:lpwstr>_Toc149892890</vt:lpwstr>
      </vt:variant>
      <vt:variant>
        <vt:i4>1114169</vt:i4>
      </vt:variant>
      <vt:variant>
        <vt:i4>416</vt:i4>
      </vt:variant>
      <vt:variant>
        <vt:i4>0</vt:i4>
      </vt:variant>
      <vt:variant>
        <vt:i4>5</vt:i4>
      </vt:variant>
      <vt:variant>
        <vt:lpwstr/>
      </vt:variant>
      <vt:variant>
        <vt:lpwstr>_Toc149892889</vt:lpwstr>
      </vt:variant>
      <vt:variant>
        <vt:i4>1114169</vt:i4>
      </vt:variant>
      <vt:variant>
        <vt:i4>410</vt:i4>
      </vt:variant>
      <vt:variant>
        <vt:i4>0</vt:i4>
      </vt:variant>
      <vt:variant>
        <vt:i4>5</vt:i4>
      </vt:variant>
      <vt:variant>
        <vt:lpwstr/>
      </vt:variant>
      <vt:variant>
        <vt:lpwstr>_Toc149892888</vt:lpwstr>
      </vt:variant>
      <vt:variant>
        <vt:i4>1114169</vt:i4>
      </vt:variant>
      <vt:variant>
        <vt:i4>404</vt:i4>
      </vt:variant>
      <vt:variant>
        <vt:i4>0</vt:i4>
      </vt:variant>
      <vt:variant>
        <vt:i4>5</vt:i4>
      </vt:variant>
      <vt:variant>
        <vt:lpwstr/>
      </vt:variant>
      <vt:variant>
        <vt:lpwstr>_Toc149892887</vt:lpwstr>
      </vt:variant>
      <vt:variant>
        <vt:i4>1114169</vt:i4>
      </vt:variant>
      <vt:variant>
        <vt:i4>398</vt:i4>
      </vt:variant>
      <vt:variant>
        <vt:i4>0</vt:i4>
      </vt:variant>
      <vt:variant>
        <vt:i4>5</vt:i4>
      </vt:variant>
      <vt:variant>
        <vt:lpwstr/>
      </vt:variant>
      <vt:variant>
        <vt:lpwstr>_Toc149892886</vt:lpwstr>
      </vt:variant>
      <vt:variant>
        <vt:i4>1114169</vt:i4>
      </vt:variant>
      <vt:variant>
        <vt:i4>392</vt:i4>
      </vt:variant>
      <vt:variant>
        <vt:i4>0</vt:i4>
      </vt:variant>
      <vt:variant>
        <vt:i4>5</vt:i4>
      </vt:variant>
      <vt:variant>
        <vt:lpwstr/>
      </vt:variant>
      <vt:variant>
        <vt:lpwstr>_Toc149892885</vt:lpwstr>
      </vt:variant>
      <vt:variant>
        <vt:i4>1114169</vt:i4>
      </vt:variant>
      <vt:variant>
        <vt:i4>386</vt:i4>
      </vt:variant>
      <vt:variant>
        <vt:i4>0</vt:i4>
      </vt:variant>
      <vt:variant>
        <vt:i4>5</vt:i4>
      </vt:variant>
      <vt:variant>
        <vt:lpwstr/>
      </vt:variant>
      <vt:variant>
        <vt:lpwstr>_Toc149892884</vt:lpwstr>
      </vt:variant>
      <vt:variant>
        <vt:i4>1114169</vt:i4>
      </vt:variant>
      <vt:variant>
        <vt:i4>380</vt:i4>
      </vt:variant>
      <vt:variant>
        <vt:i4>0</vt:i4>
      </vt:variant>
      <vt:variant>
        <vt:i4>5</vt:i4>
      </vt:variant>
      <vt:variant>
        <vt:lpwstr/>
      </vt:variant>
      <vt:variant>
        <vt:lpwstr>_Toc149892883</vt:lpwstr>
      </vt:variant>
      <vt:variant>
        <vt:i4>1114169</vt:i4>
      </vt:variant>
      <vt:variant>
        <vt:i4>374</vt:i4>
      </vt:variant>
      <vt:variant>
        <vt:i4>0</vt:i4>
      </vt:variant>
      <vt:variant>
        <vt:i4>5</vt:i4>
      </vt:variant>
      <vt:variant>
        <vt:lpwstr/>
      </vt:variant>
      <vt:variant>
        <vt:lpwstr>_Toc149892882</vt:lpwstr>
      </vt:variant>
      <vt:variant>
        <vt:i4>1114169</vt:i4>
      </vt:variant>
      <vt:variant>
        <vt:i4>368</vt:i4>
      </vt:variant>
      <vt:variant>
        <vt:i4>0</vt:i4>
      </vt:variant>
      <vt:variant>
        <vt:i4>5</vt:i4>
      </vt:variant>
      <vt:variant>
        <vt:lpwstr/>
      </vt:variant>
      <vt:variant>
        <vt:lpwstr>_Toc149892881</vt:lpwstr>
      </vt:variant>
      <vt:variant>
        <vt:i4>1114169</vt:i4>
      </vt:variant>
      <vt:variant>
        <vt:i4>362</vt:i4>
      </vt:variant>
      <vt:variant>
        <vt:i4>0</vt:i4>
      </vt:variant>
      <vt:variant>
        <vt:i4>5</vt:i4>
      </vt:variant>
      <vt:variant>
        <vt:lpwstr/>
      </vt:variant>
      <vt:variant>
        <vt:lpwstr>_Toc149892880</vt:lpwstr>
      </vt:variant>
      <vt:variant>
        <vt:i4>1966137</vt:i4>
      </vt:variant>
      <vt:variant>
        <vt:i4>356</vt:i4>
      </vt:variant>
      <vt:variant>
        <vt:i4>0</vt:i4>
      </vt:variant>
      <vt:variant>
        <vt:i4>5</vt:i4>
      </vt:variant>
      <vt:variant>
        <vt:lpwstr/>
      </vt:variant>
      <vt:variant>
        <vt:lpwstr>_Toc149892879</vt:lpwstr>
      </vt:variant>
      <vt:variant>
        <vt:i4>1966137</vt:i4>
      </vt:variant>
      <vt:variant>
        <vt:i4>350</vt:i4>
      </vt:variant>
      <vt:variant>
        <vt:i4>0</vt:i4>
      </vt:variant>
      <vt:variant>
        <vt:i4>5</vt:i4>
      </vt:variant>
      <vt:variant>
        <vt:lpwstr/>
      </vt:variant>
      <vt:variant>
        <vt:lpwstr>_Toc149892878</vt:lpwstr>
      </vt:variant>
      <vt:variant>
        <vt:i4>1966137</vt:i4>
      </vt:variant>
      <vt:variant>
        <vt:i4>344</vt:i4>
      </vt:variant>
      <vt:variant>
        <vt:i4>0</vt:i4>
      </vt:variant>
      <vt:variant>
        <vt:i4>5</vt:i4>
      </vt:variant>
      <vt:variant>
        <vt:lpwstr/>
      </vt:variant>
      <vt:variant>
        <vt:lpwstr>_Toc149892877</vt:lpwstr>
      </vt:variant>
      <vt:variant>
        <vt:i4>1966137</vt:i4>
      </vt:variant>
      <vt:variant>
        <vt:i4>338</vt:i4>
      </vt:variant>
      <vt:variant>
        <vt:i4>0</vt:i4>
      </vt:variant>
      <vt:variant>
        <vt:i4>5</vt:i4>
      </vt:variant>
      <vt:variant>
        <vt:lpwstr/>
      </vt:variant>
      <vt:variant>
        <vt:lpwstr>_Toc149892876</vt:lpwstr>
      </vt:variant>
      <vt:variant>
        <vt:i4>1966137</vt:i4>
      </vt:variant>
      <vt:variant>
        <vt:i4>332</vt:i4>
      </vt:variant>
      <vt:variant>
        <vt:i4>0</vt:i4>
      </vt:variant>
      <vt:variant>
        <vt:i4>5</vt:i4>
      </vt:variant>
      <vt:variant>
        <vt:lpwstr/>
      </vt:variant>
      <vt:variant>
        <vt:lpwstr>_Toc149892875</vt:lpwstr>
      </vt:variant>
      <vt:variant>
        <vt:i4>7536699</vt:i4>
      </vt:variant>
      <vt:variant>
        <vt:i4>326</vt:i4>
      </vt:variant>
      <vt:variant>
        <vt:i4>0</vt:i4>
      </vt:variant>
      <vt:variant>
        <vt:i4>5</vt:i4>
      </vt:variant>
      <vt:variant>
        <vt:lpwstr>\\napier-mail.napier.ac.uk\staff\School of Health and Social Care\User Data\40014804\care home\2020\public inquiry\2023\Covid Inquiry Draft Report V10 021123 Clean.docx</vt:lpwstr>
      </vt:variant>
      <vt:variant>
        <vt:lpwstr>_Toc149892874</vt:lpwstr>
      </vt:variant>
      <vt:variant>
        <vt:i4>1966137</vt:i4>
      </vt:variant>
      <vt:variant>
        <vt:i4>320</vt:i4>
      </vt:variant>
      <vt:variant>
        <vt:i4>0</vt:i4>
      </vt:variant>
      <vt:variant>
        <vt:i4>5</vt:i4>
      </vt:variant>
      <vt:variant>
        <vt:lpwstr/>
      </vt:variant>
      <vt:variant>
        <vt:lpwstr>_Toc149892873</vt:lpwstr>
      </vt:variant>
      <vt:variant>
        <vt:i4>1966137</vt:i4>
      </vt:variant>
      <vt:variant>
        <vt:i4>314</vt:i4>
      </vt:variant>
      <vt:variant>
        <vt:i4>0</vt:i4>
      </vt:variant>
      <vt:variant>
        <vt:i4>5</vt:i4>
      </vt:variant>
      <vt:variant>
        <vt:lpwstr/>
      </vt:variant>
      <vt:variant>
        <vt:lpwstr>_Toc149892872</vt:lpwstr>
      </vt:variant>
      <vt:variant>
        <vt:i4>1966137</vt:i4>
      </vt:variant>
      <vt:variant>
        <vt:i4>308</vt:i4>
      </vt:variant>
      <vt:variant>
        <vt:i4>0</vt:i4>
      </vt:variant>
      <vt:variant>
        <vt:i4>5</vt:i4>
      </vt:variant>
      <vt:variant>
        <vt:lpwstr/>
      </vt:variant>
      <vt:variant>
        <vt:lpwstr>_Toc149892871</vt:lpwstr>
      </vt:variant>
      <vt:variant>
        <vt:i4>1966137</vt:i4>
      </vt:variant>
      <vt:variant>
        <vt:i4>302</vt:i4>
      </vt:variant>
      <vt:variant>
        <vt:i4>0</vt:i4>
      </vt:variant>
      <vt:variant>
        <vt:i4>5</vt:i4>
      </vt:variant>
      <vt:variant>
        <vt:lpwstr/>
      </vt:variant>
      <vt:variant>
        <vt:lpwstr>_Toc149892870</vt:lpwstr>
      </vt:variant>
      <vt:variant>
        <vt:i4>2031673</vt:i4>
      </vt:variant>
      <vt:variant>
        <vt:i4>296</vt:i4>
      </vt:variant>
      <vt:variant>
        <vt:i4>0</vt:i4>
      </vt:variant>
      <vt:variant>
        <vt:i4>5</vt:i4>
      </vt:variant>
      <vt:variant>
        <vt:lpwstr/>
      </vt:variant>
      <vt:variant>
        <vt:lpwstr>_Toc149892869</vt:lpwstr>
      </vt:variant>
      <vt:variant>
        <vt:i4>7471163</vt:i4>
      </vt:variant>
      <vt:variant>
        <vt:i4>290</vt:i4>
      </vt:variant>
      <vt:variant>
        <vt:i4>0</vt:i4>
      </vt:variant>
      <vt:variant>
        <vt:i4>5</vt:i4>
      </vt:variant>
      <vt:variant>
        <vt:lpwstr>\\napier-mail.napier.ac.uk\staff\School of Health and Social Care\User Data\40014804\care home\2020\public inquiry\2023\Covid Inquiry Draft Report V10 021123 Clean.docx</vt:lpwstr>
      </vt:variant>
      <vt:variant>
        <vt:lpwstr>_Toc149892868</vt:lpwstr>
      </vt:variant>
      <vt:variant>
        <vt:i4>2031673</vt:i4>
      </vt:variant>
      <vt:variant>
        <vt:i4>284</vt:i4>
      </vt:variant>
      <vt:variant>
        <vt:i4>0</vt:i4>
      </vt:variant>
      <vt:variant>
        <vt:i4>5</vt:i4>
      </vt:variant>
      <vt:variant>
        <vt:lpwstr/>
      </vt:variant>
      <vt:variant>
        <vt:lpwstr>_Toc149892867</vt:lpwstr>
      </vt:variant>
      <vt:variant>
        <vt:i4>2031673</vt:i4>
      </vt:variant>
      <vt:variant>
        <vt:i4>278</vt:i4>
      </vt:variant>
      <vt:variant>
        <vt:i4>0</vt:i4>
      </vt:variant>
      <vt:variant>
        <vt:i4>5</vt:i4>
      </vt:variant>
      <vt:variant>
        <vt:lpwstr/>
      </vt:variant>
      <vt:variant>
        <vt:lpwstr>_Toc149892866</vt:lpwstr>
      </vt:variant>
      <vt:variant>
        <vt:i4>2031673</vt:i4>
      </vt:variant>
      <vt:variant>
        <vt:i4>272</vt:i4>
      </vt:variant>
      <vt:variant>
        <vt:i4>0</vt:i4>
      </vt:variant>
      <vt:variant>
        <vt:i4>5</vt:i4>
      </vt:variant>
      <vt:variant>
        <vt:lpwstr/>
      </vt:variant>
      <vt:variant>
        <vt:lpwstr>_Toc149892865</vt:lpwstr>
      </vt:variant>
      <vt:variant>
        <vt:i4>2031673</vt:i4>
      </vt:variant>
      <vt:variant>
        <vt:i4>266</vt:i4>
      </vt:variant>
      <vt:variant>
        <vt:i4>0</vt:i4>
      </vt:variant>
      <vt:variant>
        <vt:i4>5</vt:i4>
      </vt:variant>
      <vt:variant>
        <vt:lpwstr/>
      </vt:variant>
      <vt:variant>
        <vt:lpwstr>_Toc149892864</vt:lpwstr>
      </vt:variant>
      <vt:variant>
        <vt:i4>2031673</vt:i4>
      </vt:variant>
      <vt:variant>
        <vt:i4>260</vt:i4>
      </vt:variant>
      <vt:variant>
        <vt:i4>0</vt:i4>
      </vt:variant>
      <vt:variant>
        <vt:i4>5</vt:i4>
      </vt:variant>
      <vt:variant>
        <vt:lpwstr/>
      </vt:variant>
      <vt:variant>
        <vt:lpwstr>_Toc149892863</vt:lpwstr>
      </vt:variant>
      <vt:variant>
        <vt:i4>2031673</vt:i4>
      </vt:variant>
      <vt:variant>
        <vt:i4>254</vt:i4>
      </vt:variant>
      <vt:variant>
        <vt:i4>0</vt:i4>
      </vt:variant>
      <vt:variant>
        <vt:i4>5</vt:i4>
      </vt:variant>
      <vt:variant>
        <vt:lpwstr/>
      </vt:variant>
      <vt:variant>
        <vt:lpwstr>_Toc149892862</vt:lpwstr>
      </vt:variant>
      <vt:variant>
        <vt:i4>2031673</vt:i4>
      </vt:variant>
      <vt:variant>
        <vt:i4>248</vt:i4>
      </vt:variant>
      <vt:variant>
        <vt:i4>0</vt:i4>
      </vt:variant>
      <vt:variant>
        <vt:i4>5</vt:i4>
      </vt:variant>
      <vt:variant>
        <vt:lpwstr/>
      </vt:variant>
      <vt:variant>
        <vt:lpwstr>_Toc149892861</vt:lpwstr>
      </vt:variant>
      <vt:variant>
        <vt:i4>2031673</vt:i4>
      </vt:variant>
      <vt:variant>
        <vt:i4>242</vt:i4>
      </vt:variant>
      <vt:variant>
        <vt:i4>0</vt:i4>
      </vt:variant>
      <vt:variant>
        <vt:i4>5</vt:i4>
      </vt:variant>
      <vt:variant>
        <vt:lpwstr/>
      </vt:variant>
      <vt:variant>
        <vt:lpwstr>_Toc149892860</vt:lpwstr>
      </vt:variant>
      <vt:variant>
        <vt:i4>1835065</vt:i4>
      </vt:variant>
      <vt:variant>
        <vt:i4>236</vt:i4>
      </vt:variant>
      <vt:variant>
        <vt:i4>0</vt:i4>
      </vt:variant>
      <vt:variant>
        <vt:i4>5</vt:i4>
      </vt:variant>
      <vt:variant>
        <vt:lpwstr/>
      </vt:variant>
      <vt:variant>
        <vt:lpwstr>_Toc149892859</vt:lpwstr>
      </vt:variant>
      <vt:variant>
        <vt:i4>1835065</vt:i4>
      </vt:variant>
      <vt:variant>
        <vt:i4>230</vt:i4>
      </vt:variant>
      <vt:variant>
        <vt:i4>0</vt:i4>
      </vt:variant>
      <vt:variant>
        <vt:i4>5</vt:i4>
      </vt:variant>
      <vt:variant>
        <vt:lpwstr/>
      </vt:variant>
      <vt:variant>
        <vt:lpwstr>_Toc149892858</vt:lpwstr>
      </vt:variant>
      <vt:variant>
        <vt:i4>1835065</vt:i4>
      </vt:variant>
      <vt:variant>
        <vt:i4>224</vt:i4>
      </vt:variant>
      <vt:variant>
        <vt:i4>0</vt:i4>
      </vt:variant>
      <vt:variant>
        <vt:i4>5</vt:i4>
      </vt:variant>
      <vt:variant>
        <vt:lpwstr/>
      </vt:variant>
      <vt:variant>
        <vt:lpwstr>_Toc149892857</vt:lpwstr>
      </vt:variant>
      <vt:variant>
        <vt:i4>7405627</vt:i4>
      </vt:variant>
      <vt:variant>
        <vt:i4>218</vt:i4>
      </vt:variant>
      <vt:variant>
        <vt:i4>0</vt:i4>
      </vt:variant>
      <vt:variant>
        <vt:i4>5</vt:i4>
      </vt:variant>
      <vt:variant>
        <vt:lpwstr>\\napier-mail.napier.ac.uk\staff\School of Health and Social Care\User Data\40014804\care home\2020\public inquiry\2023\Covid Inquiry Draft Report V10 021123 Clean.docx</vt:lpwstr>
      </vt:variant>
      <vt:variant>
        <vt:lpwstr>_Toc149892856</vt:lpwstr>
      </vt:variant>
      <vt:variant>
        <vt:i4>1835065</vt:i4>
      </vt:variant>
      <vt:variant>
        <vt:i4>212</vt:i4>
      </vt:variant>
      <vt:variant>
        <vt:i4>0</vt:i4>
      </vt:variant>
      <vt:variant>
        <vt:i4>5</vt:i4>
      </vt:variant>
      <vt:variant>
        <vt:lpwstr/>
      </vt:variant>
      <vt:variant>
        <vt:lpwstr>_Toc149892855</vt:lpwstr>
      </vt:variant>
      <vt:variant>
        <vt:i4>1835065</vt:i4>
      </vt:variant>
      <vt:variant>
        <vt:i4>206</vt:i4>
      </vt:variant>
      <vt:variant>
        <vt:i4>0</vt:i4>
      </vt:variant>
      <vt:variant>
        <vt:i4>5</vt:i4>
      </vt:variant>
      <vt:variant>
        <vt:lpwstr/>
      </vt:variant>
      <vt:variant>
        <vt:lpwstr>_Toc149892854</vt:lpwstr>
      </vt:variant>
      <vt:variant>
        <vt:i4>7405627</vt:i4>
      </vt:variant>
      <vt:variant>
        <vt:i4>200</vt:i4>
      </vt:variant>
      <vt:variant>
        <vt:i4>0</vt:i4>
      </vt:variant>
      <vt:variant>
        <vt:i4>5</vt:i4>
      </vt:variant>
      <vt:variant>
        <vt:lpwstr>\\napier-mail.napier.ac.uk\staff\School of Health and Social Care\User Data\40014804\care home\2020\public inquiry\2023\Covid Inquiry Draft Report V10 021123 Clean.docx</vt:lpwstr>
      </vt:variant>
      <vt:variant>
        <vt:lpwstr>_Toc149892853</vt:lpwstr>
      </vt:variant>
      <vt:variant>
        <vt:i4>1835065</vt:i4>
      </vt:variant>
      <vt:variant>
        <vt:i4>194</vt:i4>
      </vt:variant>
      <vt:variant>
        <vt:i4>0</vt:i4>
      </vt:variant>
      <vt:variant>
        <vt:i4>5</vt:i4>
      </vt:variant>
      <vt:variant>
        <vt:lpwstr/>
      </vt:variant>
      <vt:variant>
        <vt:lpwstr>_Toc149892852</vt:lpwstr>
      </vt:variant>
      <vt:variant>
        <vt:i4>1835065</vt:i4>
      </vt:variant>
      <vt:variant>
        <vt:i4>188</vt:i4>
      </vt:variant>
      <vt:variant>
        <vt:i4>0</vt:i4>
      </vt:variant>
      <vt:variant>
        <vt:i4>5</vt:i4>
      </vt:variant>
      <vt:variant>
        <vt:lpwstr/>
      </vt:variant>
      <vt:variant>
        <vt:lpwstr>_Toc149892851</vt:lpwstr>
      </vt:variant>
      <vt:variant>
        <vt:i4>1835065</vt:i4>
      </vt:variant>
      <vt:variant>
        <vt:i4>182</vt:i4>
      </vt:variant>
      <vt:variant>
        <vt:i4>0</vt:i4>
      </vt:variant>
      <vt:variant>
        <vt:i4>5</vt:i4>
      </vt:variant>
      <vt:variant>
        <vt:lpwstr/>
      </vt:variant>
      <vt:variant>
        <vt:lpwstr>_Toc149892850</vt:lpwstr>
      </vt:variant>
      <vt:variant>
        <vt:i4>1900601</vt:i4>
      </vt:variant>
      <vt:variant>
        <vt:i4>176</vt:i4>
      </vt:variant>
      <vt:variant>
        <vt:i4>0</vt:i4>
      </vt:variant>
      <vt:variant>
        <vt:i4>5</vt:i4>
      </vt:variant>
      <vt:variant>
        <vt:lpwstr/>
      </vt:variant>
      <vt:variant>
        <vt:lpwstr>_Toc149892849</vt:lpwstr>
      </vt:variant>
      <vt:variant>
        <vt:i4>1900601</vt:i4>
      </vt:variant>
      <vt:variant>
        <vt:i4>170</vt:i4>
      </vt:variant>
      <vt:variant>
        <vt:i4>0</vt:i4>
      </vt:variant>
      <vt:variant>
        <vt:i4>5</vt:i4>
      </vt:variant>
      <vt:variant>
        <vt:lpwstr/>
      </vt:variant>
      <vt:variant>
        <vt:lpwstr>_Toc149892848</vt:lpwstr>
      </vt:variant>
      <vt:variant>
        <vt:i4>1900601</vt:i4>
      </vt:variant>
      <vt:variant>
        <vt:i4>164</vt:i4>
      </vt:variant>
      <vt:variant>
        <vt:i4>0</vt:i4>
      </vt:variant>
      <vt:variant>
        <vt:i4>5</vt:i4>
      </vt:variant>
      <vt:variant>
        <vt:lpwstr/>
      </vt:variant>
      <vt:variant>
        <vt:lpwstr>_Toc149892847</vt:lpwstr>
      </vt:variant>
      <vt:variant>
        <vt:i4>1900601</vt:i4>
      </vt:variant>
      <vt:variant>
        <vt:i4>158</vt:i4>
      </vt:variant>
      <vt:variant>
        <vt:i4>0</vt:i4>
      </vt:variant>
      <vt:variant>
        <vt:i4>5</vt:i4>
      </vt:variant>
      <vt:variant>
        <vt:lpwstr/>
      </vt:variant>
      <vt:variant>
        <vt:lpwstr>_Toc149892846</vt:lpwstr>
      </vt:variant>
      <vt:variant>
        <vt:i4>1900601</vt:i4>
      </vt:variant>
      <vt:variant>
        <vt:i4>152</vt:i4>
      </vt:variant>
      <vt:variant>
        <vt:i4>0</vt:i4>
      </vt:variant>
      <vt:variant>
        <vt:i4>5</vt:i4>
      </vt:variant>
      <vt:variant>
        <vt:lpwstr/>
      </vt:variant>
      <vt:variant>
        <vt:lpwstr>_Toc149892845</vt:lpwstr>
      </vt:variant>
      <vt:variant>
        <vt:i4>1900601</vt:i4>
      </vt:variant>
      <vt:variant>
        <vt:i4>146</vt:i4>
      </vt:variant>
      <vt:variant>
        <vt:i4>0</vt:i4>
      </vt:variant>
      <vt:variant>
        <vt:i4>5</vt:i4>
      </vt:variant>
      <vt:variant>
        <vt:lpwstr/>
      </vt:variant>
      <vt:variant>
        <vt:lpwstr>_Toc149892844</vt:lpwstr>
      </vt:variant>
      <vt:variant>
        <vt:i4>1900601</vt:i4>
      </vt:variant>
      <vt:variant>
        <vt:i4>140</vt:i4>
      </vt:variant>
      <vt:variant>
        <vt:i4>0</vt:i4>
      </vt:variant>
      <vt:variant>
        <vt:i4>5</vt:i4>
      </vt:variant>
      <vt:variant>
        <vt:lpwstr/>
      </vt:variant>
      <vt:variant>
        <vt:lpwstr>_Toc149892843</vt:lpwstr>
      </vt:variant>
      <vt:variant>
        <vt:i4>1900601</vt:i4>
      </vt:variant>
      <vt:variant>
        <vt:i4>134</vt:i4>
      </vt:variant>
      <vt:variant>
        <vt:i4>0</vt:i4>
      </vt:variant>
      <vt:variant>
        <vt:i4>5</vt:i4>
      </vt:variant>
      <vt:variant>
        <vt:lpwstr/>
      </vt:variant>
      <vt:variant>
        <vt:lpwstr>_Toc149892842</vt:lpwstr>
      </vt:variant>
      <vt:variant>
        <vt:i4>1900601</vt:i4>
      </vt:variant>
      <vt:variant>
        <vt:i4>128</vt:i4>
      </vt:variant>
      <vt:variant>
        <vt:i4>0</vt:i4>
      </vt:variant>
      <vt:variant>
        <vt:i4>5</vt:i4>
      </vt:variant>
      <vt:variant>
        <vt:lpwstr/>
      </vt:variant>
      <vt:variant>
        <vt:lpwstr>_Toc149892841</vt:lpwstr>
      </vt:variant>
      <vt:variant>
        <vt:i4>1900601</vt:i4>
      </vt:variant>
      <vt:variant>
        <vt:i4>122</vt:i4>
      </vt:variant>
      <vt:variant>
        <vt:i4>0</vt:i4>
      </vt:variant>
      <vt:variant>
        <vt:i4>5</vt:i4>
      </vt:variant>
      <vt:variant>
        <vt:lpwstr/>
      </vt:variant>
      <vt:variant>
        <vt:lpwstr>_Toc149892840</vt:lpwstr>
      </vt:variant>
      <vt:variant>
        <vt:i4>1703993</vt:i4>
      </vt:variant>
      <vt:variant>
        <vt:i4>116</vt:i4>
      </vt:variant>
      <vt:variant>
        <vt:i4>0</vt:i4>
      </vt:variant>
      <vt:variant>
        <vt:i4>5</vt:i4>
      </vt:variant>
      <vt:variant>
        <vt:lpwstr/>
      </vt:variant>
      <vt:variant>
        <vt:lpwstr>_Toc149892839</vt:lpwstr>
      </vt:variant>
      <vt:variant>
        <vt:i4>1703993</vt:i4>
      </vt:variant>
      <vt:variant>
        <vt:i4>110</vt:i4>
      </vt:variant>
      <vt:variant>
        <vt:i4>0</vt:i4>
      </vt:variant>
      <vt:variant>
        <vt:i4>5</vt:i4>
      </vt:variant>
      <vt:variant>
        <vt:lpwstr/>
      </vt:variant>
      <vt:variant>
        <vt:lpwstr>_Toc149892838</vt:lpwstr>
      </vt:variant>
      <vt:variant>
        <vt:i4>1703993</vt:i4>
      </vt:variant>
      <vt:variant>
        <vt:i4>104</vt:i4>
      </vt:variant>
      <vt:variant>
        <vt:i4>0</vt:i4>
      </vt:variant>
      <vt:variant>
        <vt:i4>5</vt:i4>
      </vt:variant>
      <vt:variant>
        <vt:lpwstr/>
      </vt:variant>
      <vt:variant>
        <vt:lpwstr>_Toc149892837</vt:lpwstr>
      </vt:variant>
      <vt:variant>
        <vt:i4>1703993</vt:i4>
      </vt:variant>
      <vt:variant>
        <vt:i4>98</vt:i4>
      </vt:variant>
      <vt:variant>
        <vt:i4>0</vt:i4>
      </vt:variant>
      <vt:variant>
        <vt:i4>5</vt:i4>
      </vt:variant>
      <vt:variant>
        <vt:lpwstr/>
      </vt:variant>
      <vt:variant>
        <vt:lpwstr>_Toc149892836</vt:lpwstr>
      </vt:variant>
      <vt:variant>
        <vt:i4>1703993</vt:i4>
      </vt:variant>
      <vt:variant>
        <vt:i4>92</vt:i4>
      </vt:variant>
      <vt:variant>
        <vt:i4>0</vt:i4>
      </vt:variant>
      <vt:variant>
        <vt:i4>5</vt:i4>
      </vt:variant>
      <vt:variant>
        <vt:lpwstr/>
      </vt:variant>
      <vt:variant>
        <vt:lpwstr>_Toc149892835</vt:lpwstr>
      </vt:variant>
      <vt:variant>
        <vt:i4>1703993</vt:i4>
      </vt:variant>
      <vt:variant>
        <vt:i4>86</vt:i4>
      </vt:variant>
      <vt:variant>
        <vt:i4>0</vt:i4>
      </vt:variant>
      <vt:variant>
        <vt:i4>5</vt:i4>
      </vt:variant>
      <vt:variant>
        <vt:lpwstr/>
      </vt:variant>
      <vt:variant>
        <vt:lpwstr>_Toc149892834</vt:lpwstr>
      </vt:variant>
      <vt:variant>
        <vt:i4>7798843</vt:i4>
      </vt:variant>
      <vt:variant>
        <vt:i4>80</vt:i4>
      </vt:variant>
      <vt:variant>
        <vt:i4>0</vt:i4>
      </vt:variant>
      <vt:variant>
        <vt:i4>5</vt:i4>
      </vt:variant>
      <vt:variant>
        <vt:lpwstr>\\napier-mail.napier.ac.uk\staff\School of Health and Social Care\User Data\40014804\care home\2020\public inquiry\2023\Covid Inquiry Draft Report V10 021123 Clean.docx</vt:lpwstr>
      </vt:variant>
      <vt:variant>
        <vt:lpwstr>_Toc149892833</vt:lpwstr>
      </vt:variant>
      <vt:variant>
        <vt:i4>1703993</vt:i4>
      </vt:variant>
      <vt:variant>
        <vt:i4>74</vt:i4>
      </vt:variant>
      <vt:variant>
        <vt:i4>0</vt:i4>
      </vt:variant>
      <vt:variant>
        <vt:i4>5</vt:i4>
      </vt:variant>
      <vt:variant>
        <vt:lpwstr/>
      </vt:variant>
      <vt:variant>
        <vt:lpwstr>_Toc149892832</vt:lpwstr>
      </vt:variant>
      <vt:variant>
        <vt:i4>1703993</vt:i4>
      </vt:variant>
      <vt:variant>
        <vt:i4>68</vt:i4>
      </vt:variant>
      <vt:variant>
        <vt:i4>0</vt:i4>
      </vt:variant>
      <vt:variant>
        <vt:i4>5</vt:i4>
      </vt:variant>
      <vt:variant>
        <vt:lpwstr/>
      </vt:variant>
      <vt:variant>
        <vt:lpwstr>_Toc149892831</vt:lpwstr>
      </vt:variant>
      <vt:variant>
        <vt:i4>1703993</vt:i4>
      </vt:variant>
      <vt:variant>
        <vt:i4>62</vt:i4>
      </vt:variant>
      <vt:variant>
        <vt:i4>0</vt:i4>
      </vt:variant>
      <vt:variant>
        <vt:i4>5</vt:i4>
      </vt:variant>
      <vt:variant>
        <vt:lpwstr/>
      </vt:variant>
      <vt:variant>
        <vt:lpwstr>_Toc149892830</vt:lpwstr>
      </vt:variant>
      <vt:variant>
        <vt:i4>1769529</vt:i4>
      </vt:variant>
      <vt:variant>
        <vt:i4>56</vt:i4>
      </vt:variant>
      <vt:variant>
        <vt:i4>0</vt:i4>
      </vt:variant>
      <vt:variant>
        <vt:i4>5</vt:i4>
      </vt:variant>
      <vt:variant>
        <vt:lpwstr/>
      </vt:variant>
      <vt:variant>
        <vt:lpwstr>_Toc149892829</vt:lpwstr>
      </vt:variant>
      <vt:variant>
        <vt:i4>1769529</vt:i4>
      </vt:variant>
      <vt:variant>
        <vt:i4>50</vt:i4>
      </vt:variant>
      <vt:variant>
        <vt:i4>0</vt:i4>
      </vt:variant>
      <vt:variant>
        <vt:i4>5</vt:i4>
      </vt:variant>
      <vt:variant>
        <vt:lpwstr/>
      </vt:variant>
      <vt:variant>
        <vt:lpwstr>_Toc149892828</vt:lpwstr>
      </vt:variant>
      <vt:variant>
        <vt:i4>7733307</vt:i4>
      </vt:variant>
      <vt:variant>
        <vt:i4>44</vt:i4>
      </vt:variant>
      <vt:variant>
        <vt:i4>0</vt:i4>
      </vt:variant>
      <vt:variant>
        <vt:i4>5</vt:i4>
      </vt:variant>
      <vt:variant>
        <vt:lpwstr>\\napier-mail.napier.ac.uk\staff\School of Health and Social Care\User Data\40014804\care home\2020\public inquiry\2023\Covid Inquiry Draft Report V10 021123 Clean.docx</vt:lpwstr>
      </vt:variant>
      <vt:variant>
        <vt:lpwstr>_Toc149892827</vt:lpwstr>
      </vt:variant>
      <vt:variant>
        <vt:i4>1769529</vt:i4>
      </vt:variant>
      <vt:variant>
        <vt:i4>38</vt:i4>
      </vt:variant>
      <vt:variant>
        <vt:i4>0</vt:i4>
      </vt:variant>
      <vt:variant>
        <vt:i4>5</vt:i4>
      </vt:variant>
      <vt:variant>
        <vt:lpwstr/>
      </vt:variant>
      <vt:variant>
        <vt:lpwstr>_Toc149892826</vt:lpwstr>
      </vt:variant>
      <vt:variant>
        <vt:i4>1769529</vt:i4>
      </vt:variant>
      <vt:variant>
        <vt:i4>32</vt:i4>
      </vt:variant>
      <vt:variant>
        <vt:i4>0</vt:i4>
      </vt:variant>
      <vt:variant>
        <vt:i4>5</vt:i4>
      </vt:variant>
      <vt:variant>
        <vt:lpwstr/>
      </vt:variant>
      <vt:variant>
        <vt:lpwstr>_Toc149892825</vt:lpwstr>
      </vt:variant>
      <vt:variant>
        <vt:i4>1769529</vt:i4>
      </vt:variant>
      <vt:variant>
        <vt:i4>26</vt:i4>
      </vt:variant>
      <vt:variant>
        <vt:i4>0</vt:i4>
      </vt:variant>
      <vt:variant>
        <vt:i4>5</vt:i4>
      </vt:variant>
      <vt:variant>
        <vt:lpwstr/>
      </vt:variant>
      <vt:variant>
        <vt:lpwstr>_Toc149892824</vt:lpwstr>
      </vt:variant>
      <vt:variant>
        <vt:i4>1769529</vt:i4>
      </vt:variant>
      <vt:variant>
        <vt:i4>20</vt:i4>
      </vt:variant>
      <vt:variant>
        <vt:i4>0</vt:i4>
      </vt:variant>
      <vt:variant>
        <vt:i4>5</vt:i4>
      </vt:variant>
      <vt:variant>
        <vt:lpwstr/>
      </vt:variant>
      <vt:variant>
        <vt:lpwstr>_Toc149892823</vt:lpwstr>
      </vt:variant>
      <vt:variant>
        <vt:i4>1769529</vt:i4>
      </vt:variant>
      <vt:variant>
        <vt:i4>14</vt:i4>
      </vt:variant>
      <vt:variant>
        <vt:i4>0</vt:i4>
      </vt:variant>
      <vt:variant>
        <vt:i4>5</vt:i4>
      </vt:variant>
      <vt:variant>
        <vt:lpwstr/>
      </vt:variant>
      <vt:variant>
        <vt:lpwstr>_Toc149892822</vt:lpwstr>
      </vt:variant>
      <vt:variant>
        <vt:i4>1769529</vt:i4>
      </vt:variant>
      <vt:variant>
        <vt:i4>8</vt:i4>
      </vt:variant>
      <vt:variant>
        <vt:i4>0</vt:i4>
      </vt:variant>
      <vt:variant>
        <vt:i4>5</vt:i4>
      </vt:variant>
      <vt:variant>
        <vt:lpwstr/>
      </vt:variant>
      <vt:variant>
        <vt:lpwstr>_Toc149892821</vt:lpwstr>
      </vt:variant>
      <vt:variant>
        <vt:i4>1769529</vt:i4>
      </vt:variant>
      <vt:variant>
        <vt:i4>2</vt:i4>
      </vt:variant>
      <vt:variant>
        <vt:i4>0</vt:i4>
      </vt:variant>
      <vt:variant>
        <vt:i4>5</vt:i4>
      </vt:variant>
      <vt:variant>
        <vt:lpwstr/>
      </vt:variant>
      <vt:variant>
        <vt:lpwstr>_Toc149892820</vt:lpwstr>
      </vt:variant>
      <vt:variant>
        <vt:i4>7602221</vt:i4>
      </vt:variant>
      <vt:variant>
        <vt:i4>1005</vt:i4>
      </vt:variant>
      <vt:variant>
        <vt:i4>0</vt:i4>
      </vt:variant>
      <vt:variant>
        <vt:i4>5</vt:i4>
      </vt:variant>
      <vt:variant>
        <vt:lpwstr>https://www.gov.scot/collections/coronavirus-covid-19-adult-social-care-guidance/</vt:lpwstr>
      </vt:variant>
      <vt:variant>
        <vt:lpwstr>adultsocialcareguidance</vt:lpwstr>
      </vt:variant>
      <vt:variant>
        <vt:i4>7602298</vt:i4>
      </vt:variant>
      <vt:variant>
        <vt:i4>1002</vt:i4>
      </vt:variant>
      <vt:variant>
        <vt:i4>0</vt:i4>
      </vt:variant>
      <vt:variant>
        <vt:i4>5</vt:i4>
      </vt:variant>
      <vt:variant>
        <vt:lpwstr>https://www.gov.scot/publications/adult-day-services-and-respite-services-follow-up-survey-results-letter/</vt:lpwstr>
      </vt:variant>
      <vt:variant>
        <vt:lpwstr/>
      </vt:variant>
      <vt:variant>
        <vt:i4>3407972</vt:i4>
      </vt:variant>
      <vt:variant>
        <vt:i4>999</vt:i4>
      </vt:variant>
      <vt:variant>
        <vt:i4>0</vt:i4>
      </vt:variant>
      <vt:variant>
        <vt:i4>5</vt:i4>
      </vt:variant>
      <vt:variant>
        <vt:lpwstr>https://www.covid19inquiry.scot/sites/default/files/2023-10/Portfolio-Three-Provision-of-Health-and-Social-Care-Services-Update.pdf</vt:lpwstr>
      </vt:variant>
      <vt:variant>
        <vt:lpwstr/>
      </vt:variant>
      <vt:variant>
        <vt:i4>2949174</vt:i4>
      </vt:variant>
      <vt:variant>
        <vt:i4>996</vt:i4>
      </vt:variant>
      <vt:variant>
        <vt:i4>0</vt:i4>
      </vt:variant>
      <vt:variant>
        <vt:i4>5</vt:i4>
      </vt:variant>
      <vt:variant>
        <vt:lpwstr>https://healthandcare.scot/stories/3420/hospices-funding-government-support</vt:lpwstr>
      </vt:variant>
      <vt:variant>
        <vt:lpwstr/>
      </vt:variant>
      <vt:variant>
        <vt:i4>1179648</vt:i4>
      </vt:variant>
      <vt:variant>
        <vt:i4>993</vt:i4>
      </vt:variant>
      <vt:variant>
        <vt:i4>0</vt:i4>
      </vt:variant>
      <vt:variant>
        <vt:i4>5</vt:i4>
      </vt:variant>
      <vt:variant>
        <vt:lpwstr>https://healthandcare.scot/default.asp?page=story&amp;story=2433</vt:lpwstr>
      </vt:variant>
      <vt:variant>
        <vt:lpwstr/>
      </vt:variant>
      <vt:variant>
        <vt:i4>6815860</vt:i4>
      </vt:variant>
      <vt:variant>
        <vt:i4>990</vt:i4>
      </vt:variant>
      <vt:variant>
        <vt:i4>0</vt:i4>
      </vt:variant>
      <vt:variant>
        <vt:i4>5</vt:i4>
      </vt:variant>
      <vt:variant>
        <vt:lpwstr>https://www.gov.scot/publications/foi-202100179939/</vt:lpwstr>
      </vt:variant>
      <vt:variant>
        <vt:lpwstr/>
      </vt:variant>
      <vt:variant>
        <vt:i4>3080226</vt:i4>
      </vt:variant>
      <vt:variant>
        <vt:i4>987</vt:i4>
      </vt:variant>
      <vt:variant>
        <vt:i4>0</vt:i4>
      </vt:variant>
      <vt:variant>
        <vt:i4>5</vt:i4>
      </vt:variant>
      <vt:variant>
        <vt:lpwstr>https://eapcnet.wordpress.com/2020/04/27/whats-the-role-of-palliative-care-and-hospices-in-the-covid-19-pandemic-evidence-from-a-systematic-review/</vt:lpwstr>
      </vt:variant>
      <vt:variant>
        <vt:lpwstr/>
      </vt:variant>
      <vt:variant>
        <vt:i4>4456476</vt:i4>
      </vt:variant>
      <vt:variant>
        <vt:i4>984</vt:i4>
      </vt:variant>
      <vt:variant>
        <vt:i4>0</vt:i4>
      </vt:variant>
      <vt:variant>
        <vt:i4>5</vt:i4>
      </vt:variant>
      <vt:variant>
        <vt:lpwstr>https://www.thescottishsun.co.uk/news/5467746/coronavirus-scotland-accord-hospice-ppe-appeal/</vt:lpwstr>
      </vt:variant>
      <vt:variant>
        <vt:lpwstr/>
      </vt:variant>
      <vt:variant>
        <vt:i4>1245189</vt:i4>
      </vt:variant>
      <vt:variant>
        <vt:i4>981</vt:i4>
      </vt:variant>
      <vt:variant>
        <vt:i4>0</vt:i4>
      </vt:variant>
      <vt:variant>
        <vt:i4>5</vt:i4>
      </vt:variant>
      <vt:variant>
        <vt:lpwstr>https://healthandcare.scot/default.asp?page=story&amp;story=2761</vt:lpwstr>
      </vt:variant>
      <vt:variant>
        <vt:lpwstr/>
      </vt:variant>
      <vt:variant>
        <vt:i4>1048581</vt:i4>
      </vt:variant>
      <vt:variant>
        <vt:i4>978</vt:i4>
      </vt:variant>
      <vt:variant>
        <vt:i4>0</vt:i4>
      </vt:variant>
      <vt:variant>
        <vt:i4>5</vt:i4>
      </vt:variant>
      <vt:variant>
        <vt:lpwstr>https://healthandcare.scot/default.asp?page=story&amp;story=2560</vt:lpwstr>
      </vt:variant>
      <vt:variant>
        <vt:lpwstr/>
      </vt:variant>
      <vt:variant>
        <vt:i4>4063292</vt:i4>
      </vt:variant>
      <vt:variant>
        <vt:i4>975</vt:i4>
      </vt:variant>
      <vt:variant>
        <vt:i4>0</vt:i4>
      </vt:variant>
      <vt:variant>
        <vt:i4>5</vt:i4>
      </vt:variant>
      <vt:variant>
        <vt:lpwstr>https://www.kcl.ac.uk/research/covpall</vt:lpwstr>
      </vt:variant>
      <vt:variant>
        <vt:lpwstr/>
      </vt:variant>
      <vt:variant>
        <vt:i4>1179675</vt:i4>
      </vt:variant>
      <vt:variant>
        <vt:i4>972</vt:i4>
      </vt:variant>
      <vt:variant>
        <vt:i4>0</vt:i4>
      </vt:variant>
      <vt:variant>
        <vt:i4>5</vt:i4>
      </vt:variant>
      <vt:variant>
        <vt:lpwstr>https://hukstage-new-bucket.s3.eu-west-2.amazonaws.com/s3fs-public/2021-08/huk-future-of-hospice-care-in-scotland-summary-report---final-pdf.pdf</vt:lpwstr>
      </vt:variant>
      <vt:variant>
        <vt:lpwstr/>
      </vt:variant>
      <vt:variant>
        <vt:i4>7143446</vt:i4>
      </vt:variant>
      <vt:variant>
        <vt:i4>969</vt:i4>
      </vt:variant>
      <vt:variant>
        <vt:i4>0</vt:i4>
      </vt:variant>
      <vt:variant>
        <vt:i4>5</vt:i4>
      </vt:variant>
      <vt:variant>
        <vt:lpwstr>https://hukstage-bucket.s3.eu-west-2.amazonaws.com/s3fs-public/2021-08/scottish-hospices-clinical-innovation-in-response-to-covid_v4-docx 2020.pd</vt:lpwstr>
      </vt:variant>
      <vt:variant>
        <vt:lpwstr/>
      </vt:variant>
      <vt:variant>
        <vt:i4>7864430</vt:i4>
      </vt:variant>
      <vt:variant>
        <vt:i4>966</vt:i4>
      </vt:variant>
      <vt:variant>
        <vt:i4>0</vt:i4>
      </vt:variant>
      <vt:variant>
        <vt:i4>5</vt:i4>
      </vt:variant>
      <vt:variant>
        <vt:lpwstr>https://www.mariecurie.org.uk/globalassets/media/documents/research/publications/beol-2022/h903c-beol-scot.pdf</vt:lpwstr>
      </vt:variant>
      <vt:variant>
        <vt:lpwstr/>
      </vt:variant>
      <vt:variant>
        <vt:i4>1966104</vt:i4>
      </vt:variant>
      <vt:variant>
        <vt:i4>963</vt:i4>
      </vt:variant>
      <vt:variant>
        <vt:i4>0</vt:i4>
      </vt:variant>
      <vt:variant>
        <vt:i4>5</vt:i4>
      </vt:variant>
      <vt:variant>
        <vt:lpwstr>https://www.nrscotland.gov.uk/statistics-and-data/statistics/statistics-by-theme/vital-events/general-publications/deaths-involving-coronavirus-covid-19-in-scotland</vt:lpwstr>
      </vt:variant>
      <vt:variant>
        <vt:lpwstr/>
      </vt:variant>
      <vt:variant>
        <vt:i4>7077956</vt:i4>
      </vt:variant>
      <vt:variant>
        <vt:i4>960</vt:i4>
      </vt:variant>
      <vt:variant>
        <vt:i4>0</vt:i4>
      </vt:variant>
      <vt:variant>
        <vt:i4>5</vt:i4>
      </vt:variant>
      <vt:variant>
        <vt:lpwstr>https://www.mariecurie.org.uk/globalassets/media/documents/policy/policy-publications/compromised-connections_full-report-v6.pdf</vt:lpwstr>
      </vt:variant>
      <vt:variant>
        <vt:lpwstr/>
      </vt:variant>
      <vt:variant>
        <vt:i4>5898264</vt:i4>
      </vt:variant>
      <vt:variant>
        <vt:i4>957</vt:i4>
      </vt:variant>
      <vt:variant>
        <vt:i4>0</vt:i4>
      </vt:variant>
      <vt:variant>
        <vt:i4>5</vt:i4>
      </vt:variant>
      <vt:variant>
        <vt:lpwstr>https://www.hospiceuk.org/latest-from-hospice-uk/future-hospice-care-scotland</vt:lpwstr>
      </vt:variant>
      <vt:variant>
        <vt:lpwstr/>
      </vt:variant>
      <vt:variant>
        <vt:i4>1966084</vt:i4>
      </vt:variant>
      <vt:variant>
        <vt:i4>954</vt:i4>
      </vt:variant>
      <vt:variant>
        <vt:i4>0</vt:i4>
      </vt:variant>
      <vt:variant>
        <vt:i4>5</vt:i4>
      </vt:variant>
      <vt:variant>
        <vt:lpwstr>https://www.mariecurie.org.uk/globalassets/media/documents/policy/policy-publications/2021/better-end-of-life-research-report.pdf</vt:lpwstr>
      </vt:variant>
      <vt:variant>
        <vt:lpwstr/>
      </vt:variant>
      <vt:variant>
        <vt:i4>5832771</vt:i4>
      </vt:variant>
      <vt:variant>
        <vt:i4>951</vt:i4>
      </vt:variant>
      <vt:variant>
        <vt:i4>0</vt:i4>
      </vt:variant>
      <vt:variant>
        <vt:i4>5</vt:i4>
      </vt:variant>
      <vt:variant>
        <vt:lpwstr>https://kilbrydehospice.org.uk/welcome-funding-for-scottish-hospices/</vt:lpwstr>
      </vt:variant>
      <vt:variant>
        <vt:lpwstr/>
      </vt:variant>
      <vt:variant>
        <vt:i4>6815745</vt:i4>
      </vt:variant>
      <vt:variant>
        <vt:i4>948</vt:i4>
      </vt:variant>
      <vt:variant>
        <vt:i4>0</vt:i4>
      </vt:variant>
      <vt:variant>
        <vt:i4>5</vt:i4>
      </vt:variant>
      <vt:variant>
        <vt:lpwstr>https://www.palliativecarescotland.org.uk/content/services_by_nhs_board/?id=61</vt:lpwstr>
      </vt:variant>
      <vt:variant>
        <vt:lpwstr/>
      </vt:variant>
      <vt:variant>
        <vt:i4>1310743</vt:i4>
      </vt:variant>
      <vt:variant>
        <vt:i4>945</vt:i4>
      </vt:variant>
      <vt:variant>
        <vt:i4>0</vt:i4>
      </vt:variant>
      <vt:variant>
        <vt:i4>5</vt:i4>
      </vt:variant>
      <vt:variant>
        <vt:lpwstr>https://healthandcare.scot/stories/3523/scotland-care-homes-contract-cosla-scottish-care</vt:lpwstr>
      </vt:variant>
      <vt:variant>
        <vt:lpwstr>:~:text=%E2%80%9CWe%20are%20also%20continuing%20to,increase%20of%20over%20%C2%A3840m.%22</vt:lpwstr>
      </vt:variant>
      <vt:variant>
        <vt:i4>2293883</vt:i4>
      </vt:variant>
      <vt:variant>
        <vt:i4>942</vt:i4>
      </vt:variant>
      <vt:variant>
        <vt:i4>0</vt:i4>
      </vt:variant>
      <vt:variant>
        <vt:i4>5</vt:i4>
      </vt:variant>
      <vt:variant>
        <vt:lpwstr>https://www.gov.scot/binaries/content/documents/govscot/publications/strategy-plan/2022/03/national-workforce-strategy-health-social-care/documents/national-workforce-strategy-health-social-care-scotland/national-workforce-strategy-health-social-care-scotland/govscot%3Adocument/national-workforce-strategy-health-social-care-scotland.pdf</vt:lpwstr>
      </vt:variant>
      <vt:variant>
        <vt:lpwstr/>
      </vt:variant>
      <vt:variant>
        <vt:i4>20</vt:i4>
      </vt:variant>
      <vt:variant>
        <vt:i4>939</vt:i4>
      </vt:variant>
      <vt:variant>
        <vt:i4>0</vt:i4>
      </vt:variant>
      <vt:variant>
        <vt:i4>5</vt:i4>
      </vt:variant>
      <vt:variant>
        <vt:lpwstr>https://www.pressandjournal.co.uk/fp/business/5855467/highland-carers-get-1000-boost-after-insulting-pay-deal-from-holyrood/</vt:lpwstr>
      </vt:variant>
      <vt:variant>
        <vt:lpwstr/>
      </vt:variant>
      <vt:variant>
        <vt:i4>3211360</vt:i4>
      </vt:variant>
      <vt:variant>
        <vt:i4>936</vt:i4>
      </vt:variant>
      <vt:variant>
        <vt:i4>0</vt:i4>
      </vt:variant>
      <vt:variant>
        <vt:i4>5</vt:i4>
      </vt:variant>
      <vt:variant>
        <vt:lpwstr>https://www.cqc.org.uk/publication/state-care-202122/workforce</vt:lpwstr>
      </vt:variant>
      <vt:variant>
        <vt:lpwstr/>
      </vt:variant>
      <vt:variant>
        <vt:i4>6750310</vt:i4>
      </vt:variant>
      <vt:variant>
        <vt:i4>933</vt:i4>
      </vt:variant>
      <vt:variant>
        <vt:i4>0</vt:i4>
      </vt:variant>
      <vt:variant>
        <vt:i4>5</vt:i4>
      </vt:variant>
      <vt:variant>
        <vt:lpwstr>https://www.cosla.gov.uk/news/2020/april-2020/extending-ppe-access-to-all-social-care-providers</vt:lpwstr>
      </vt:variant>
      <vt:variant>
        <vt:lpwstr/>
      </vt:variant>
      <vt:variant>
        <vt:i4>7405630</vt:i4>
      </vt:variant>
      <vt:variant>
        <vt:i4>930</vt:i4>
      </vt:variant>
      <vt:variant>
        <vt:i4>0</vt:i4>
      </vt:variant>
      <vt:variant>
        <vt:i4>5</vt:i4>
      </vt:variant>
      <vt:variant>
        <vt:lpwstr>https://research.kent.ac.uk/social-care-regulation-at-work/</vt:lpwstr>
      </vt:variant>
      <vt:variant>
        <vt:lpwstr/>
      </vt:variant>
      <vt:variant>
        <vt:i4>3801209</vt:i4>
      </vt:variant>
      <vt:variant>
        <vt:i4>927</vt:i4>
      </vt:variant>
      <vt:variant>
        <vt:i4>0</vt:i4>
      </vt:variant>
      <vt:variant>
        <vt:i4>5</vt:i4>
      </vt:variant>
      <vt:variant>
        <vt:lpwstr>https://hub.careinspectorate.com/media/4171/delivering-cah-and-hss-during-the-covid-19-pandemic.pdf</vt:lpwstr>
      </vt:variant>
      <vt:variant>
        <vt:lpwstr/>
      </vt:variant>
      <vt:variant>
        <vt:i4>6488190</vt:i4>
      </vt:variant>
      <vt:variant>
        <vt:i4>924</vt:i4>
      </vt:variant>
      <vt:variant>
        <vt:i4>0</vt:i4>
      </vt:variant>
      <vt:variant>
        <vt:i4>5</vt:i4>
      </vt:variant>
      <vt:variant>
        <vt:lpwstr>https://orca.cardiff.ac.uk/id/eprint/136156/1/CareworkersHealthandSafetyreport15042.pdf</vt:lpwstr>
      </vt:variant>
      <vt:variant>
        <vt:lpwstr/>
      </vt:variant>
      <vt:variant>
        <vt:i4>6684733</vt:i4>
      </vt:variant>
      <vt:variant>
        <vt:i4>921</vt:i4>
      </vt:variant>
      <vt:variant>
        <vt:i4>0</vt:i4>
      </vt:variant>
      <vt:variant>
        <vt:i4>5</vt:i4>
      </vt:variant>
      <vt:variant>
        <vt:lpwstr>https://www.bbc.co.uk/news/uk-scotland-52204685</vt:lpwstr>
      </vt:variant>
      <vt:variant>
        <vt:lpwstr/>
      </vt:variant>
      <vt:variant>
        <vt:i4>327750</vt:i4>
      </vt:variant>
      <vt:variant>
        <vt:i4>918</vt:i4>
      </vt:variant>
      <vt:variant>
        <vt:i4>0</vt:i4>
      </vt:variant>
      <vt:variant>
        <vt:i4>5</vt:i4>
      </vt:variant>
      <vt:variant>
        <vt:lpwstr>https://www.audit-scotland.gov.uk/publications/covid-19-personal-protective-equipment</vt:lpwstr>
      </vt:variant>
      <vt:variant>
        <vt:lpwstr/>
      </vt:variant>
      <vt:variant>
        <vt:i4>3539001</vt:i4>
      </vt:variant>
      <vt:variant>
        <vt:i4>915</vt:i4>
      </vt:variant>
      <vt:variant>
        <vt:i4>0</vt:i4>
      </vt:variant>
      <vt:variant>
        <vt:i4>5</vt:i4>
      </vt:variant>
      <vt:variant>
        <vt:lpwstr>https://www.gov.scot/binaries/content/documents/govscot/publications/research-and-analysis/2021/08/lessons-identified-initial-health-social-care-response-covid-19-scotland/documents/lessons-identified-initial-health-social-care-response-covid-19-scotland/lessons-identified-initial-health-social-care-response-covid-19-scotland/govscot%3Adocument/lessons-identified-initial-health-social-care-response-covid-19-scotland.pdf</vt:lpwstr>
      </vt:variant>
      <vt:variant>
        <vt:lpwstr/>
      </vt:variant>
      <vt:variant>
        <vt:i4>4587529</vt:i4>
      </vt:variant>
      <vt:variant>
        <vt:i4>912</vt:i4>
      </vt:variant>
      <vt:variant>
        <vt:i4>0</vt:i4>
      </vt:variant>
      <vt:variant>
        <vt:i4>5</vt:i4>
      </vt:variant>
      <vt:variant>
        <vt:lpwstr>https://www.bbc.co.uk/news/uk-scotland-scotland-politics-52223408</vt:lpwstr>
      </vt:variant>
      <vt:variant>
        <vt:lpwstr/>
      </vt:variant>
      <vt:variant>
        <vt:i4>2752571</vt:i4>
      </vt:variant>
      <vt:variant>
        <vt:i4>909</vt:i4>
      </vt:variant>
      <vt:variant>
        <vt:i4>0</vt:i4>
      </vt:variant>
      <vt:variant>
        <vt:i4>5</vt:i4>
      </vt:variant>
      <vt:variant>
        <vt:lpwstr>https://www.scotsman.com/health/one-in-ten-healthcare-staff-found-covid-vaccine-difficult-to-access-3328506</vt:lpwstr>
      </vt:variant>
      <vt:variant>
        <vt:lpwstr/>
      </vt:variant>
      <vt:variant>
        <vt:i4>983048</vt:i4>
      </vt:variant>
      <vt:variant>
        <vt:i4>906</vt:i4>
      </vt:variant>
      <vt:variant>
        <vt:i4>0</vt:i4>
      </vt:variant>
      <vt:variant>
        <vt:i4>5</vt:i4>
      </vt:variant>
      <vt:variant>
        <vt:lpwstr>https://www.gov.scot/publications/coronavirus-covid-19-vaccine-deployment-plan-2021/</vt:lpwstr>
      </vt:variant>
      <vt:variant>
        <vt:lpwstr/>
      </vt:variant>
      <vt:variant>
        <vt:i4>1835019</vt:i4>
      </vt:variant>
      <vt:variant>
        <vt:i4>903</vt:i4>
      </vt:variant>
      <vt:variant>
        <vt:i4>0</vt:i4>
      </vt:variant>
      <vt:variant>
        <vt:i4>5</vt:i4>
      </vt:variant>
      <vt:variant>
        <vt:lpwstr>https://www.gov.scot/publications/coronavirus-covid-19-social-care-testing-guidance/</vt:lpwstr>
      </vt:variant>
      <vt:variant>
        <vt:lpwstr/>
      </vt:variant>
      <vt:variant>
        <vt:i4>2883630</vt:i4>
      </vt:variant>
      <vt:variant>
        <vt:i4>900</vt:i4>
      </vt:variant>
      <vt:variant>
        <vt:i4>0</vt:i4>
      </vt:variant>
      <vt:variant>
        <vt:i4>5</vt:i4>
      </vt:variant>
      <vt:variant>
        <vt:lpwstr>https://www.heraldscotland.com/news/19008014.covid-scotland-union-criticises-workplace-testing-amid-plans-ballot-strike-action/</vt:lpwstr>
      </vt:variant>
      <vt:variant>
        <vt:lpwstr/>
      </vt:variant>
      <vt:variant>
        <vt:i4>7012408</vt:i4>
      </vt:variant>
      <vt:variant>
        <vt:i4>897</vt:i4>
      </vt:variant>
      <vt:variant>
        <vt:i4>0</vt:i4>
      </vt:variant>
      <vt:variant>
        <vt:i4>5</vt:i4>
      </vt:variant>
      <vt:variant>
        <vt:lpwstr>https://www.bbc.co.uk/news/uk-scotland-54938625</vt:lpwstr>
      </vt:variant>
      <vt:variant>
        <vt:lpwstr/>
      </vt:variant>
      <vt:variant>
        <vt:i4>5963795</vt:i4>
      </vt:variant>
      <vt:variant>
        <vt:i4>894</vt:i4>
      </vt:variant>
      <vt:variant>
        <vt:i4>0</vt:i4>
      </vt:variant>
      <vt:variant>
        <vt:i4>5</vt:i4>
      </vt:variant>
      <vt:variant>
        <vt:lpwstr>https://unison-scotland.org/coronavirus-e-brief-compulsory-testing-of-staff/</vt:lpwstr>
      </vt:variant>
      <vt:variant>
        <vt:lpwstr/>
      </vt:variant>
      <vt:variant>
        <vt:i4>655379</vt:i4>
      </vt:variant>
      <vt:variant>
        <vt:i4>891</vt:i4>
      </vt:variant>
      <vt:variant>
        <vt:i4>0</vt:i4>
      </vt:variant>
      <vt:variant>
        <vt:i4>5</vt:i4>
      </vt:variant>
      <vt:variant>
        <vt:lpwstr>https://www.ibms.org/resources/documents/coronavirus-covid-19-scotlands-testing-strategy-adapting-to-the/</vt:lpwstr>
      </vt:variant>
      <vt:variant>
        <vt:lpwstr/>
      </vt:variant>
      <vt:variant>
        <vt:i4>851991</vt:i4>
      </vt:variant>
      <vt:variant>
        <vt:i4>888</vt:i4>
      </vt:variant>
      <vt:variant>
        <vt:i4>0</vt:i4>
      </vt:variant>
      <vt:variant>
        <vt:i4>5</vt:i4>
      </vt:variant>
      <vt:variant>
        <vt:lpwstr>https://www.sehd.scot.nhs.uk/publications/DC20200325guidance.pdf</vt:lpwstr>
      </vt:variant>
      <vt:variant>
        <vt:lpwstr/>
      </vt:variant>
      <vt:variant>
        <vt:i4>6815862</vt:i4>
      </vt:variant>
      <vt:variant>
        <vt:i4>885</vt:i4>
      </vt:variant>
      <vt:variant>
        <vt:i4>0</vt:i4>
      </vt:variant>
      <vt:variant>
        <vt:i4>5</vt:i4>
      </vt:variant>
      <vt:variant>
        <vt:lpwstr>https://www.gov.scot/publications/foi-202100223782/</vt:lpwstr>
      </vt:variant>
      <vt:variant>
        <vt:lpwstr/>
      </vt:variant>
      <vt:variant>
        <vt:i4>3473525</vt:i4>
      </vt:variant>
      <vt:variant>
        <vt:i4>882</vt:i4>
      </vt:variant>
      <vt:variant>
        <vt:i4>0</vt:i4>
      </vt:variant>
      <vt:variant>
        <vt:i4>5</vt:i4>
      </vt:variant>
      <vt:variant>
        <vt:lpwstr>https://www.nrscotland.gov.uk/files/statistics/covid19/covid-deaths-report-week-32.pdf</vt:lpwstr>
      </vt:variant>
      <vt:variant>
        <vt:lpwstr/>
      </vt:variant>
      <vt:variant>
        <vt:i4>524292</vt:i4>
      </vt:variant>
      <vt:variant>
        <vt:i4>879</vt:i4>
      </vt:variant>
      <vt:variant>
        <vt:i4>0</vt:i4>
      </vt:variant>
      <vt:variant>
        <vt:i4>5</vt:i4>
      </vt:variant>
      <vt:variant>
        <vt:lpwstr>https://digitalpublications.parliament.scot/Committees/Report/CVDR/2023/4/26/3f31d972-6497-4e89-b77a-07c03ffa5c10</vt:lpwstr>
      </vt:variant>
      <vt:variant>
        <vt:lpwstr/>
      </vt:variant>
      <vt:variant>
        <vt:i4>6422642</vt:i4>
      </vt:variant>
      <vt:variant>
        <vt:i4>876</vt:i4>
      </vt:variant>
      <vt:variant>
        <vt:i4>0</vt:i4>
      </vt:variant>
      <vt:variant>
        <vt:i4>5</vt:i4>
      </vt:variant>
      <vt:variant>
        <vt:lpwstr>https://www.health.org.uk/publications/reports/adult-social-care-and-covid-19-after-the-first-wave</vt:lpwstr>
      </vt:variant>
      <vt:variant>
        <vt:lpwstr/>
      </vt:variant>
      <vt:variant>
        <vt:i4>8257580</vt:i4>
      </vt:variant>
      <vt:variant>
        <vt:i4>873</vt:i4>
      </vt:variant>
      <vt:variant>
        <vt:i4>0</vt:i4>
      </vt:variant>
      <vt:variant>
        <vt:i4>5</vt:i4>
      </vt:variant>
      <vt:variant>
        <vt:lpwstr>https://www.gov.scot/publications/scotlands-testing-strategy-update-march-2021/pages/4/</vt:lpwstr>
      </vt:variant>
      <vt:variant>
        <vt:lpwstr/>
      </vt:variant>
      <vt:variant>
        <vt:i4>720978</vt:i4>
      </vt:variant>
      <vt:variant>
        <vt:i4>870</vt:i4>
      </vt:variant>
      <vt:variant>
        <vt:i4>0</vt:i4>
      </vt:variant>
      <vt:variant>
        <vt:i4>5</vt:i4>
      </vt:variant>
      <vt:variant>
        <vt:lpwstr>https://jamanetwork.com/journals/jamanetworkopen/fullarticle/2774707</vt:lpwstr>
      </vt:variant>
      <vt:variant>
        <vt:lpwstr/>
      </vt:variant>
      <vt:variant>
        <vt:i4>2687082</vt:i4>
      </vt:variant>
      <vt:variant>
        <vt:i4>867</vt:i4>
      </vt:variant>
      <vt:variant>
        <vt:i4>0</vt:i4>
      </vt:variant>
      <vt:variant>
        <vt:i4>5</vt:i4>
      </vt:variant>
      <vt:variant>
        <vt:lpwstr>https://www.gov.scot/publications/coronavirus-covid-19-data-definitions-and-sources/</vt:lpwstr>
      </vt:variant>
      <vt:variant>
        <vt:lpwstr>Published%20data%20on%20COVID-19%20and%20the%20health%20and%20social%20care%20workforce</vt:lpwstr>
      </vt:variant>
      <vt:variant>
        <vt:i4>7864323</vt:i4>
      </vt:variant>
      <vt:variant>
        <vt:i4>864</vt:i4>
      </vt:variant>
      <vt:variant>
        <vt:i4>0</vt:i4>
      </vt:variant>
      <vt:variant>
        <vt:i4>5</vt:i4>
      </vt:variant>
      <vt:variant>
        <vt:lpwstr>https://www.iriss.org.uk/sites/default/files/2020-05/covid-19_stress_anxiety_and_social_care_workers_mental_health_0.pdf</vt:lpwstr>
      </vt:variant>
      <vt:variant>
        <vt:lpwstr/>
      </vt:variant>
      <vt:variant>
        <vt:i4>2490368</vt:i4>
      </vt:variant>
      <vt:variant>
        <vt:i4>861</vt:i4>
      </vt:variant>
      <vt:variant>
        <vt:i4>0</vt:i4>
      </vt:variant>
      <vt:variant>
        <vt:i4>5</vt:i4>
      </vt:variant>
      <vt:variant>
        <vt:lpwstr>https://www.equalityhumanrights.com/sites/default/files/equality_and_human_rights_commission_how_coronavirus_has_affected_equality_and_human_rights_2020.pdf</vt:lpwstr>
      </vt:variant>
      <vt:variant>
        <vt:lpwstr/>
      </vt:variant>
      <vt:variant>
        <vt:i4>393219</vt:i4>
      </vt:variant>
      <vt:variant>
        <vt:i4>858</vt:i4>
      </vt:variant>
      <vt:variant>
        <vt:i4>0</vt:i4>
      </vt:variant>
      <vt:variant>
        <vt:i4>5</vt:i4>
      </vt:variant>
      <vt:variant>
        <vt:lpwstr>https://www.nao.org.uk/wp-content/uploads/2020/06/Readying-the-NHS-and-adult-social-care-in-England-for-COVID-19.pdf</vt:lpwstr>
      </vt:variant>
      <vt:variant>
        <vt:lpwstr/>
      </vt:variant>
      <vt:variant>
        <vt:i4>6946853</vt:i4>
      </vt:variant>
      <vt:variant>
        <vt:i4>855</vt:i4>
      </vt:variant>
      <vt:variant>
        <vt:i4>0</vt:i4>
      </vt:variant>
      <vt:variant>
        <vt:i4>5</vt:i4>
      </vt:variant>
      <vt:variant>
        <vt:lpwstr>https://hscscotland.scot/couch/uploads/file/resources/covid19-reports/lessons-learned-report-final.pdf</vt:lpwstr>
      </vt:variant>
      <vt:variant>
        <vt:lpwstr/>
      </vt:variant>
      <vt:variant>
        <vt:i4>6225925</vt:i4>
      </vt:variant>
      <vt:variant>
        <vt:i4>852</vt:i4>
      </vt:variant>
      <vt:variant>
        <vt:i4>0</vt:i4>
      </vt:variant>
      <vt:variant>
        <vt:i4>5</vt:i4>
      </vt:variant>
      <vt:variant>
        <vt:lpwstr>https://www.bbc.co.uk/news/uk-scotland-scotland-business-52189562</vt:lpwstr>
      </vt:variant>
      <vt:variant>
        <vt:lpwstr/>
      </vt:variant>
      <vt:variant>
        <vt:i4>5177407</vt:i4>
      </vt:variant>
      <vt:variant>
        <vt:i4>849</vt:i4>
      </vt:variant>
      <vt:variant>
        <vt:i4>0</vt:i4>
      </vt:variant>
      <vt:variant>
        <vt:i4>5</vt:i4>
      </vt:variant>
      <vt:variant>
        <vt:lpwstr>https://www.basw.co.uk/system/files/resources/updated_dl_2022-_self_isolation_for_health_and_social_care_staff_policy_framework_-_january_2022.pdf</vt:lpwstr>
      </vt:variant>
      <vt:variant>
        <vt:lpwstr/>
      </vt:variant>
      <vt:variant>
        <vt:i4>5308445</vt:i4>
      </vt:variant>
      <vt:variant>
        <vt:i4>846</vt:i4>
      </vt:variant>
      <vt:variant>
        <vt:i4>0</vt:i4>
      </vt:variant>
      <vt:variant>
        <vt:i4>5</vt:i4>
      </vt:variant>
      <vt:variant>
        <vt:lpwstr>https://www.gov.scot/news/self-isolation-and-testing-changes/</vt:lpwstr>
      </vt:variant>
      <vt:variant>
        <vt:lpwstr/>
      </vt:variant>
      <vt:variant>
        <vt:i4>5308445</vt:i4>
      </vt:variant>
      <vt:variant>
        <vt:i4>843</vt:i4>
      </vt:variant>
      <vt:variant>
        <vt:i4>0</vt:i4>
      </vt:variant>
      <vt:variant>
        <vt:i4>5</vt:i4>
      </vt:variant>
      <vt:variant>
        <vt:lpwstr>https://www.gov.scot/news/self-isolation-and-testing-changes/</vt:lpwstr>
      </vt:variant>
      <vt:variant>
        <vt:lpwstr/>
      </vt:variant>
      <vt:variant>
        <vt:i4>655367</vt:i4>
      </vt:variant>
      <vt:variant>
        <vt:i4>840</vt:i4>
      </vt:variant>
      <vt:variant>
        <vt:i4>0</vt:i4>
      </vt:variant>
      <vt:variant>
        <vt:i4>5</vt:i4>
      </vt:variant>
      <vt:variant>
        <vt:lpwstr>https://publichealthscotland.scot/publications/covid-19-information-and-guidance-for-social-community-and-residential-care-settings/covid-19-information-and-guidance-for-social-community-and-residential-care-settings-version-28/</vt:lpwstr>
      </vt:variant>
      <vt:variant>
        <vt:lpwstr>page-update-container</vt:lpwstr>
      </vt:variant>
      <vt:variant>
        <vt:i4>2031692</vt:i4>
      </vt:variant>
      <vt:variant>
        <vt:i4>837</vt:i4>
      </vt:variant>
      <vt:variant>
        <vt:i4>0</vt:i4>
      </vt:variant>
      <vt:variant>
        <vt:i4>5</vt:i4>
      </vt:variant>
      <vt:variant>
        <vt:lpwstr>https://www.basw.co.uk/media/news/2020/mar/scottish-association-social-work-pens-open-letter-scottish-government</vt:lpwstr>
      </vt:variant>
      <vt:variant>
        <vt:lpwstr/>
      </vt:variant>
      <vt:variant>
        <vt:i4>2621497</vt:i4>
      </vt:variant>
      <vt:variant>
        <vt:i4>834</vt:i4>
      </vt:variant>
      <vt:variant>
        <vt:i4>0</vt:i4>
      </vt:variant>
      <vt:variant>
        <vt:i4>5</vt:i4>
      </vt:variant>
      <vt:variant>
        <vt:lpwstr>https://www.basw.co.uk/media/news/2020/mar/coronavirus-covid-19-update</vt:lpwstr>
      </vt:variant>
      <vt:variant>
        <vt:lpwstr/>
      </vt:variant>
      <vt:variant>
        <vt:i4>7405664</vt:i4>
      </vt:variant>
      <vt:variant>
        <vt:i4>831</vt:i4>
      </vt:variant>
      <vt:variant>
        <vt:i4>0</vt:i4>
      </vt:variant>
      <vt:variant>
        <vt:i4>5</vt:i4>
      </vt:variant>
      <vt:variant>
        <vt:lpwstr>https://www.basw.co.uk/media/news/2020/mar/scottish-association-social-work-responds-draft-coronavirus-bill</vt:lpwstr>
      </vt:variant>
      <vt:variant>
        <vt:lpwstr/>
      </vt:variant>
      <vt:variant>
        <vt:i4>6225920</vt:i4>
      </vt:variant>
      <vt:variant>
        <vt:i4>828</vt:i4>
      </vt:variant>
      <vt:variant>
        <vt:i4>0</vt:i4>
      </vt:variant>
      <vt:variant>
        <vt:i4>5</vt:i4>
      </vt:variant>
      <vt:variant>
        <vt:lpwstr>https://www.sssc.uk.com/knowledgebase/article/KA-03249/en-us</vt:lpwstr>
      </vt:variant>
      <vt:variant>
        <vt:lpwstr/>
      </vt:variant>
      <vt:variant>
        <vt:i4>5505108</vt:i4>
      </vt:variant>
      <vt:variant>
        <vt:i4>822</vt:i4>
      </vt:variant>
      <vt:variant>
        <vt:i4>0</vt:i4>
      </vt:variant>
      <vt:variant>
        <vt:i4>5</vt:i4>
      </vt:variant>
      <vt:variant>
        <vt:lpwstr>https://production.basw.co.uk/sites/default/files/resources/rethinking-rights-responsibilities-and-risks.pdf</vt:lpwstr>
      </vt:variant>
      <vt:variant>
        <vt:lpwstr/>
      </vt:variant>
      <vt:variant>
        <vt:i4>3932214</vt:i4>
      </vt:variant>
      <vt:variant>
        <vt:i4>819</vt:i4>
      </vt:variant>
      <vt:variant>
        <vt:i4>0</vt:i4>
      </vt:variant>
      <vt:variant>
        <vt:i4>5</vt:i4>
      </vt:variant>
      <vt:variant>
        <vt:lpwstr>https://production.basw.co.uk/sites/default/files/resources/basw_social_working_during_the_covid_19_pandemic_initial_findings_26.01.21.pdf</vt:lpwstr>
      </vt:variant>
      <vt:variant>
        <vt:lpwstr/>
      </vt:variant>
      <vt:variant>
        <vt:i4>7471206</vt:i4>
      </vt:variant>
      <vt:variant>
        <vt:i4>816</vt:i4>
      </vt:variant>
      <vt:variant>
        <vt:i4>0</vt:i4>
      </vt:variant>
      <vt:variant>
        <vt:i4>5</vt:i4>
      </vt:variant>
      <vt:variant>
        <vt:lpwstr>http://production.basw.co.uk/sites/default/files/resources/social_work_protection_under_covid_article_14_apr_2020.pdf</vt:lpwstr>
      </vt:variant>
      <vt:variant>
        <vt:lpwstr/>
      </vt:variant>
      <vt:variant>
        <vt:i4>1769547</vt:i4>
      </vt:variant>
      <vt:variant>
        <vt:i4>813</vt:i4>
      </vt:variant>
      <vt:variant>
        <vt:i4>0</vt:i4>
      </vt:variant>
      <vt:variant>
        <vt:i4>5</vt:i4>
      </vt:variant>
      <vt:variant>
        <vt:lpwstr>https://www.careinspectorate.com/index.php/archived-updates-5/10-organisation/6450-archived-updates-2020</vt:lpwstr>
      </vt:variant>
      <vt:variant>
        <vt:lpwstr/>
      </vt:variant>
      <vt:variant>
        <vt:i4>1769547</vt:i4>
      </vt:variant>
      <vt:variant>
        <vt:i4>810</vt:i4>
      </vt:variant>
      <vt:variant>
        <vt:i4>0</vt:i4>
      </vt:variant>
      <vt:variant>
        <vt:i4>5</vt:i4>
      </vt:variant>
      <vt:variant>
        <vt:lpwstr>https://www.careinspectorate.com/index.php/archived-updates-5/10-organisation/6450-archived-updates-2020</vt:lpwstr>
      </vt:variant>
      <vt:variant>
        <vt:lpwstr/>
      </vt:variant>
      <vt:variant>
        <vt:i4>1769547</vt:i4>
      </vt:variant>
      <vt:variant>
        <vt:i4>807</vt:i4>
      </vt:variant>
      <vt:variant>
        <vt:i4>0</vt:i4>
      </vt:variant>
      <vt:variant>
        <vt:i4>5</vt:i4>
      </vt:variant>
      <vt:variant>
        <vt:lpwstr>https://www.careinspectorate.com/index.php/archived-updates-5/10-organisation/6450-archived-updates-2020</vt:lpwstr>
      </vt:variant>
      <vt:variant>
        <vt:lpwstr/>
      </vt:variant>
      <vt:variant>
        <vt:i4>1769547</vt:i4>
      </vt:variant>
      <vt:variant>
        <vt:i4>804</vt:i4>
      </vt:variant>
      <vt:variant>
        <vt:i4>0</vt:i4>
      </vt:variant>
      <vt:variant>
        <vt:i4>5</vt:i4>
      </vt:variant>
      <vt:variant>
        <vt:lpwstr>https://www.careinspectorate.com/index.php/archived-updates-5/10-organisation/6450-archived-updates-2020</vt:lpwstr>
      </vt:variant>
      <vt:variant>
        <vt:lpwstr/>
      </vt:variant>
      <vt:variant>
        <vt:i4>1769547</vt:i4>
      </vt:variant>
      <vt:variant>
        <vt:i4>801</vt:i4>
      </vt:variant>
      <vt:variant>
        <vt:i4>0</vt:i4>
      </vt:variant>
      <vt:variant>
        <vt:i4>5</vt:i4>
      </vt:variant>
      <vt:variant>
        <vt:lpwstr>https://www.careinspectorate.com/index.php/archived-updates-5/10-organisation/6450-archived-updates-2020</vt:lpwstr>
      </vt:variant>
      <vt:variant>
        <vt:lpwstr/>
      </vt:variant>
      <vt:variant>
        <vt:i4>1769547</vt:i4>
      </vt:variant>
      <vt:variant>
        <vt:i4>798</vt:i4>
      </vt:variant>
      <vt:variant>
        <vt:i4>0</vt:i4>
      </vt:variant>
      <vt:variant>
        <vt:i4>5</vt:i4>
      </vt:variant>
      <vt:variant>
        <vt:lpwstr>https://www.careinspectorate.com/index.php/archived-updates-5/10-organisation/6450-archived-updates-2020</vt:lpwstr>
      </vt:variant>
      <vt:variant>
        <vt:lpwstr/>
      </vt:variant>
      <vt:variant>
        <vt:i4>786515</vt:i4>
      </vt:variant>
      <vt:variant>
        <vt:i4>795</vt:i4>
      </vt:variant>
      <vt:variant>
        <vt:i4>0</vt:i4>
      </vt:variant>
      <vt:variant>
        <vt:i4>5</vt:i4>
      </vt:variant>
      <vt:variant>
        <vt:lpwstr>https://www.gmbscotland.org.uk/Show You Care - Full Report Compressed.pdf</vt:lpwstr>
      </vt:variant>
      <vt:variant>
        <vt:lpwstr/>
      </vt:variant>
      <vt:variant>
        <vt:i4>6357022</vt:i4>
      </vt:variant>
      <vt:variant>
        <vt:i4>792</vt:i4>
      </vt:variant>
      <vt:variant>
        <vt:i4>0</vt:i4>
      </vt:variant>
      <vt:variant>
        <vt:i4>5</vt:i4>
      </vt:variant>
      <vt:variant>
        <vt:lpwstr>https://www.audit-scotland.gov.uk/uploads/docs/report/2022/briefing_220127_social_care.pdf</vt:lpwstr>
      </vt:variant>
      <vt:variant>
        <vt:lpwstr/>
      </vt:variant>
      <vt:variant>
        <vt:i4>196678</vt:i4>
      </vt:variant>
      <vt:variant>
        <vt:i4>789</vt:i4>
      </vt:variant>
      <vt:variant>
        <vt:i4>0</vt:i4>
      </vt:variant>
      <vt:variant>
        <vt:i4>5</vt:i4>
      </vt:variant>
      <vt:variant>
        <vt:lpwstr>https://scottishcare.org/wp-content/uploads/2021/09/WF-Interim-Report-Final-Draft.pdf</vt:lpwstr>
      </vt:variant>
      <vt:variant>
        <vt:lpwstr/>
      </vt:variant>
      <vt:variant>
        <vt:i4>3801209</vt:i4>
      </vt:variant>
      <vt:variant>
        <vt:i4>786</vt:i4>
      </vt:variant>
      <vt:variant>
        <vt:i4>0</vt:i4>
      </vt:variant>
      <vt:variant>
        <vt:i4>5</vt:i4>
      </vt:variant>
      <vt:variant>
        <vt:lpwstr>https://hub.careinspectorate.com/media/4171/delivering-cah-and-hss-during-the-covid-19-pandemic.pdf</vt:lpwstr>
      </vt:variant>
      <vt:variant>
        <vt:lpwstr/>
      </vt:variant>
      <vt:variant>
        <vt:i4>6094855</vt:i4>
      </vt:variant>
      <vt:variant>
        <vt:i4>783</vt:i4>
      </vt:variant>
      <vt:variant>
        <vt:i4>0</vt:i4>
      </vt:variant>
      <vt:variant>
        <vt:i4>5</vt:i4>
      </vt:variant>
      <vt:variant>
        <vt:lpwstr>https://www.dailyrecord.co.uk/news/politics/scottish-government-accused-331-million-29025742</vt:lpwstr>
      </vt:variant>
      <vt:variant>
        <vt:lpwstr/>
      </vt:variant>
      <vt:variant>
        <vt:i4>2097259</vt:i4>
      </vt:variant>
      <vt:variant>
        <vt:i4>780</vt:i4>
      </vt:variant>
      <vt:variant>
        <vt:i4>0</vt:i4>
      </vt:variant>
      <vt:variant>
        <vt:i4>5</vt:i4>
      </vt:variant>
      <vt:variant>
        <vt:lpwstr>https://www.gov.scot/news/social-care-at-heart-of-response-to-coronavirus/</vt:lpwstr>
      </vt:variant>
      <vt:variant>
        <vt:lpwstr/>
      </vt:variant>
      <vt:variant>
        <vt:i4>3211303</vt:i4>
      </vt:variant>
      <vt:variant>
        <vt:i4>777</vt:i4>
      </vt:variant>
      <vt:variant>
        <vt:i4>0</vt:i4>
      </vt:variant>
      <vt:variant>
        <vt:i4>5</vt:i4>
      </vt:variant>
      <vt:variant>
        <vt:lpwstr>https://www.alliance-scotland.org.uk/wp-content/uploads/2021/02/Health-Wellbeing-and-the-COVID-19-Pandemic-Final-Report.pdf</vt:lpwstr>
      </vt:variant>
      <vt:variant>
        <vt:lpwstr/>
      </vt:variant>
      <vt:variant>
        <vt:i4>3211303</vt:i4>
      </vt:variant>
      <vt:variant>
        <vt:i4>774</vt:i4>
      </vt:variant>
      <vt:variant>
        <vt:i4>0</vt:i4>
      </vt:variant>
      <vt:variant>
        <vt:i4>5</vt:i4>
      </vt:variant>
      <vt:variant>
        <vt:lpwstr>https://www.alliance-scotland.org.uk/wp-content/uploads/2021/02/Health-Wellbeing-and-the-COVID-19-Pandemic-Final-Report.pdf</vt:lpwstr>
      </vt:variant>
      <vt:variant>
        <vt:lpwstr/>
      </vt:variant>
      <vt:variant>
        <vt:i4>1966148</vt:i4>
      </vt:variant>
      <vt:variant>
        <vt:i4>771</vt:i4>
      </vt:variant>
      <vt:variant>
        <vt:i4>0</vt:i4>
      </vt:variant>
      <vt:variant>
        <vt:i4>5</vt:i4>
      </vt:variant>
      <vt:variant>
        <vt:lpwstr>https://www.legislation.gov.uk/ssi/2020/377/made</vt:lpwstr>
      </vt:variant>
      <vt:variant>
        <vt:lpwstr/>
      </vt:variant>
      <vt:variant>
        <vt:i4>917522</vt:i4>
      </vt:variant>
      <vt:variant>
        <vt:i4>768</vt:i4>
      </vt:variant>
      <vt:variant>
        <vt:i4>0</vt:i4>
      </vt:variant>
      <vt:variant>
        <vt:i4>5</vt:i4>
      </vt:variant>
      <vt:variant>
        <vt:lpwstr>https://www.strath.ac.uk/whystrathclyde/news/2021/supportfromunpaidcarersoverlookedandundervaluedsuggestsnewanalysis/</vt:lpwstr>
      </vt:variant>
      <vt:variant>
        <vt:lpwstr/>
      </vt:variant>
      <vt:variant>
        <vt:i4>786476</vt:i4>
      </vt:variant>
      <vt:variant>
        <vt:i4>765</vt:i4>
      </vt:variant>
      <vt:variant>
        <vt:i4>0</vt:i4>
      </vt:variant>
      <vt:variant>
        <vt:i4>5</vt:i4>
      </vt:variant>
      <vt:variant>
        <vt:lpwstr>https://strathprints.strath.ac.uk/77865/1/Congreve_Watts_FAI_2021_Learning_disabilities_and_the_value_of_unpaid_care.pdf</vt:lpwstr>
      </vt:variant>
      <vt:variant>
        <vt:lpwstr/>
      </vt:variant>
      <vt:variant>
        <vt:i4>983104</vt:i4>
      </vt:variant>
      <vt:variant>
        <vt:i4>762</vt:i4>
      </vt:variant>
      <vt:variant>
        <vt:i4>0</vt:i4>
      </vt:variant>
      <vt:variant>
        <vt:i4>5</vt:i4>
      </vt:variant>
      <vt:variant>
        <vt:lpwstr>https://uwsoxfampartnership.org.uk/wp-content/uploads/2021/11/NPF-Report.pdf</vt:lpwstr>
      </vt:variant>
      <vt:variant>
        <vt:lpwstr/>
      </vt:variant>
      <vt:variant>
        <vt:i4>524366</vt:i4>
      </vt:variant>
      <vt:variant>
        <vt:i4>759</vt:i4>
      </vt:variant>
      <vt:variant>
        <vt:i4>0</vt:i4>
      </vt:variant>
      <vt:variant>
        <vt:i4>5</vt:i4>
      </vt:variant>
      <vt:variant>
        <vt:lpwstr>https://uwsoxfampartnership.org.uk/wp-content/uploads/2021/06/Young-caring-and-struggling-Report-2021-FINAL-A.pdf</vt:lpwstr>
      </vt:variant>
      <vt:variant>
        <vt:lpwstr/>
      </vt:variant>
      <vt:variant>
        <vt:i4>4063293</vt:i4>
      </vt:variant>
      <vt:variant>
        <vt:i4>756</vt:i4>
      </vt:variant>
      <vt:variant>
        <vt:i4>0</vt:i4>
      </vt:variant>
      <vt:variant>
        <vt:i4>5</vt:i4>
      </vt:variant>
      <vt:variant>
        <vt:lpwstr>C:\Users\40016689\Downloads\Coronavirus and the social impacts on unpaid carers in Great Britain April 2021 (1).pdf</vt:lpwstr>
      </vt:variant>
      <vt:variant>
        <vt:lpwstr/>
      </vt:variant>
      <vt:variant>
        <vt:i4>6815802</vt:i4>
      </vt:variant>
      <vt:variant>
        <vt:i4>753</vt:i4>
      </vt:variant>
      <vt:variant>
        <vt:i4>0</vt:i4>
      </vt:variant>
      <vt:variant>
        <vt:i4>5</vt:i4>
      </vt:variant>
      <vt:variant>
        <vt:lpwstr>https://committees.parliament.uk/writtenevidence/18608/pdf/</vt:lpwstr>
      </vt:variant>
      <vt:variant>
        <vt:lpwstr/>
      </vt:variant>
      <vt:variant>
        <vt:i4>2687017</vt:i4>
      </vt:variant>
      <vt:variant>
        <vt:i4>750</vt:i4>
      </vt:variant>
      <vt:variant>
        <vt:i4>0</vt:i4>
      </vt:variant>
      <vt:variant>
        <vt:i4>5</vt:i4>
      </vt:variant>
      <vt:variant>
        <vt:lpwstr>https://www.carersuk.org/press-releases/carers-week-2022-rising-pressures-on-unpaid-carers-as-public-backing-for-greater-support-grows/</vt:lpwstr>
      </vt:variant>
      <vt:variant>
        <vt:lpwstr/>
      </vt:variant>
      <vt:variant>
        <vt:i4>8126515</vt:i4>
      </vt:variant>
      <vt:variant>
        <vt:i4>747</vt:i4>
      </vt:variant>
      <vt:variant>
        <vt:i4>0</vt:i4>
      </vt:variant>
      <vt:variant>
        <vt:i4>5</vt:i4>
      </vt:variant>
      <vt:variant>
        <vt:lpwstr>https://www.alliance-scotland.org.uk/humansofscotland/celias-update-caring-during-lockdown/</vt:lpwstr>
      </vt:variant>
      <vt:variant>
        <vt:lpwstr/>
      </vt:variant>
      <vt:variant>
        <vt:i4>2687015</vt:i4>
      </vt:variant>
      <vt:variant>
        <vt:i4>744</vt:i4>
      </vt:variant>
      <vt:variant>
        <vt:i4>0</vt:i4>
      </vt:variant>
      <vt:variant>
        <vt:i4>5</vt:i4>
      </vt:variant>
      <vt:variant>
        <vt:lpwstr>https://carerstogether.co.uk/wp-content/uploads/2021/11/CUK_State_of_Caring_2021_report_web.pdf</vt:lpwstr>
      </vt:variant>
      <vt:variant>
        <vt:lpwstr/>
      </vt:variant>
      <vt:variant>
        <vt:i4>4325393</vt:i4>
      </vt:variant>
      <vt:variant>
        <vt:i4>741</vt:i4>
      </vt:variant>
      <vt:variant>
        <vt:i4>0</vt:i4>
      </vt:variant>
      <vt:variant>
        <vt:i4>5</vt:i4>
      </vt:variant>
      <vt:variant>
        <vt:lpwstr>https://www.cqc.org.uk/publications/major-reports/soc202021_01f_increased-strain</vt:lpwstr>
      </vt:variant>
      <vt:variant>
        <vt:lpwstr/>
      </vt:variant>
      <vt:variant>
        <vt:i4>5111835</vt:i4>
      </vt:variant>
      <vt:variant>
        <vt:i4>738</vt:i4>
      </vt:variant>
      <vt:variant>
        <vt:i4>0</vt:i4>
      </vt:variant>
      <vt:variant>
        <vt:i4>5</vt:i4>
      </vt:variant>
      <vt:variant>
        <vt:lpwstr>https://contact.org.uk/about-contact/news-and-views/changes-for-scotland-unpaid-carers-self-registering-for-covid-19-vaccine/</vt:lpwstr>
      </vt:variant>
      <vt:variant>
        <vt:lpwstr/>
      </vt:variant>
      <vt:variant>
        <vt:i4>1638458</vt:i4>
      </vt:variant>
      <vt:variant>
        <vt:i4>735</vt:i4>
      </vt:variant>
      <vt:variant>
        <vt:i4>0</vt:i4>
      </vt:variant>
      <vt:variant>
        <vt:i4>5</vt:i4>
      </vt:variant>
      <vt:variant>
        <vt:lpwstr>https://archive2021.parliament.scot/S5_HealthandSportCommittee/Inquiries/Care_at_Home_Survey_Results_Nov_2020.pdf</vt:lpwstr>
      </vt:variant>
      <vt:variant>
        <vt:lpwstr/>
      </vt:variant>
      <vt:variant>
        <vt:i4>3670090</vt:i4>
      </vt:variant>
      <vt:variant>
        <vt:i4>732</vt:i4>
      </vt:variant>
      <vt:variant>
        <vt:i4>0</vt:i4>
      </vt:variant>
      <vt:variant>
        <vt:i4>5</vt:i4>
      </vt:variant>
      <vt:variant>
        <vt:lpwstr>https://www.ageuk.org.uk/globalassets/age-scotland/documents/politics-and-government/consultation-responses/2020-pdf/age-scotland-submission_covid19-and-care-at-home---september-2020.pdf</vt:lpwstr>
      </vt:variant>
      <vt:variant>
        <vt:lpwstr/>
      </vt:variant>
      <vt:variant>
        <vt:i4>1638458</vt:i4>
      </vt:variant>
      <vt:variant>
        <vt:i4>729</vt:i4>
      </vt:variant>
      <vt:variant>
        <vt:i4>0</vt:i4>
      </vt:variant>
      <vt:variant>
        <vt:i4>5</vt:i4>
      </vt:variant>
      <vt:variant>
        <vt:lpwstr>https://archive2021.parliament.scot/S5_HealthandSportCommittee/Inquiries/Care_at_Home_Survey_Results_Nov_2020.pdf</vt:lpwstr>
      </vt:variant>
      <vt:variant>
        <vt:lpwstr/>
      </vt:variant>
      <vt:variant>
        <vt:i4>1638458</vt:i4>
      </vt:variant>
      <vt:variant>
        <vt:i4>726</vt:i4>
      </vt:variant>
      <vt:variant>
        <vt:i4>0</vt:i4>
      </vt:variant>
      <vt:variant>
        <vt:i4>5</vt:i4>
      </vt:variant>
      <vt:variant>
        <vt:lpwstr>https://archive2021.parliament.scot/S5_HealthandSportCommittee/Inquiries/Care_at_Home_Survey_Results_Nov_2020.pdf</vt:lpwstr>
      </vt:variant>
      <vt:variant>
        <vt:lpwstr/>
      </vt:variant>
      <vt:variant>
        <vt:i4>7143528</vt:i4>
      </vt:variant>
      <vt:variant>
        <vt:i4>723</vt:i4>
      </vt:variant>
      <vt:variant>
        <vt:i4>0</vt:i4>
      </vt:variant>
      <vt:variant>
        <vt:i4>5</vt:i4>
      </vt:variant>
      <vt:variant>
        <vt:lpwstr>https://carers.org/downloads/carers-trust-report-final.pdf</vt:lpwstr>
      </vt:variant>
      <vt:variant>
        <vt:lpwstr/>
      </vt:variant>
      <vt:variant>
        <vt:i4>7340138</vt:i4>
      </vt:variant>
      <vt:variant>
        <vt:i4>720</vt:i4>
      </vt:variant>
      <vt:variant>
        <vt:i4>0</vt:i4>
      </vt:variant>
      <vt:variant>
        <vt:i4>5</vt:i4>
      </vt:variant>
      <vt:variant>
        <vt:lpwstr>https://carers.org/downloads/scotland-pdfs/covid-19-in-scotland.pdf</vt:lpwstr>
      </vt:variant>
      <vt:variant>
        <vt:lpwstr/>
      </vt:variant>
      <vt:variant>
        <vt:i4>7864372</vt:i4>
      </vt:variant>
      <vt:variant>
        <vt:i4>717</vt:i4>
      </vt:variant>
      <vt:variant>
        <vt:i4>0</vt:i4>
      </vt:variant>
      <vt:variant>
        <vt:i4>5</vt:i4>
      </vt:variant>
      <vt:variant>
        <vt:lpwstr>https://www.ageuk.org.uk/globalassets/age-scotland/documents/politics-and-government/consultation-responses/2022-word/age-scotland-response-to-impact-of-covid-19-on-excess-deaths---january-2022.docx</vt:lpwstr>
      </vt:variant>
      <vt:variant>
        <vt:lpwstr/>
      </vt:variant>
      <vt:variant>
        <vt:i4>7340138</vt:i4>
      </vt:variant>
      <vt:variant>
        <vt:i4>714</vt:i4>
      </vt:variant>
      <vt:variant>
        <vt:i4>0</vt:i4>
      </vt:variant>
      <vt:variant>
        <vt:i4>5</vt:i4>
      </vt:variant>
      <vt:variant>
        <vt:lpwstr>https://carers.org/downloads/scotland-pdfs/covid-19-in-scotland.pdf</vt:lpwstr>
      </vt:variant>
      <vt:variant>
        <vt:lpwstr/>
      </vt:variant>
      <vt:variant>
        <vt:i4>262223</vt:i4>
      </vt:variant>
      <vt:variant>
        <vt:i4>711</vt:i4>
      </vt:variant>
      <vt:variant>
        <vt:i4>0</vt:i4>
      </vt:variant>
      <vt:variant>
        <vt:i4>5</vt:i4>
      </vt:variant>
      <vt:variant>
        <vt:lpwstr>https://www.scie.org.uk/care-providers/coronavirus-COVID-19/commissioning/impact-on-citizens</vt:lpwstr>
      </vt:variant>
      <vt:variant>
        <vt:lpwstr/>
      </vt:variant>
      <vt:variant>
        <vt:i4>7340138</vt:i4>
      </vt:variant>
      <vt:variant>
        <vt:i4>708</vt:i4>
      </vt:variant>
      <vt:variant>
        <vt:i4>0</vt:i4>
      </vt:variant>
      <vt:variant>
        <vt:i4>5</vt:i4>
      </vt:variant>
      <vt:variant>
        <vt:lpwstr>https://carers.org/downloads/scotland-pdfs/covid-19-in-scotland.pdf</vt:lpwstr>
      </vt:variant>
      <vt:variant>
        <vt:lpwstr/>
      </vt:variant>
      <vt:variant>
        <vt:i4>262223</vt:i4>
      </vt:variant>
      <vt:variant>
        <vt:i4>705</vt:i4>
      </vt:variant>
      <vt:variant>
        <vt:i4>0</vt:i4>
      </vt:variant>
      <vt:variant>
        <vt:i4>5</vt:i4>
      </vt:variant>
      <vt:variant>
        <vt:lpwstr>https://www.scie.org.uk/care-providers/coronavirus-COVID-19/commissioning/impact-on-citizens</vt:lpwstr>
      </vt:variant>
      <vt:variant>
        <vt:lpwstr/>
      </vt:variant>
      <vt:variant>
        <vt:i4>2883691</vt:i4>
      </vt:variant>
      <vt:variant>
        <vt:i4>702</vt:i4>
      </vt:variant>
      <vt:variant>
        <vt:i4>0</vt:i4>
      </vt:variant>
      <vt:variant>
        <vt:i4>5</vt:i4>
      </vt:variant>
      <vt:variant>
        <vt:lpwstr>https://www.carersuk.org/news/reduced-services-see-unpaid-carers-in-scotland-pushed-to-the-limit-and-desperately-worried-about-winter/</vt:lpwstr>
      </vt:variant>
      <vt:variant>
        <vt:lpwstr/>
      </vt:variant>
      <vt:variant>
        <vt:i4>5439569</vt:i4>
      </vt:variant>
      <vt:variant>
        <vt:i4>699</vt:i4>
      </vt:variant>
      <vt:variant>
        <vt:i4>0</vt:i4>
      </vt:variant>
      <vt:variant>
        <vt:i4>5</vt:i4>
      </vt:variant>
      <vt:variant>
        <vt:lpwstr>https://yourviews.parliament.scot/sjssc/carers-allowance-supplement/</vt:lpwstr>
      </vt:variant>
      <vt:variant>
        <vt:lpwstr>:~:text=Last%20year%20the%20Coronavirus%20(Scotland,double%20payment'%20in%20December%202021</vt:lpwstr>
      </vt:variant>
      <vt:variant>
        <vt:i4>2621547</vt:i4>
      </vt:variant>
      <vt:variant>
        <vt:i4>696</vt:i4>
      </vt:variant>
      <vt:variant>
        <vt:i4>0</vt:i4>
      </vt:variant>
      <vt:variant>
        <vt:i4>5</vt:i4>
      </vt:variant>
      <vt:variant>
        <vt:lpwstr>https://www.parliament.scot/-/media/files/legislation/bills/s6-bills/carers-allowance-supplement-scotland-bill/introduced/policy-memorandum-accessible-version.pdf</vt:lpwstr>
      </vt:variant>
      <vt:variant>
        <vt:lpwstr/>
      </vt:variant>
      <vt:variant>
        <vt:i4>4653062</vt:i4>
      </vt:variant>
      <vt:variant>
        <vt:i4>693</vt:i4>
      </vt:variant>
      <vt:variant>
        <vt:i4>0</vt:i4>
      </vt:variant>
      <vt:variant>
        <vt:i4>5</vt:i4>
      </vt:variant>
      <vt:variant>
        <vt:lpwstr>https://www.health.org.uk/publications/long-reads/understanding-unpaid-carers-and-their-access-to-support</vt:lpwstr>
      </vt:variant>
      <vt:variant>
        <vt:lpwstr/>
      </vt:variant>
      <vt:variant>
        <vt:i4>7340138</vt:i4>
      </vt:variant>
      <vt:variant>
        <vt:i4>690</vt:i4>
      </vt:variant>
      <vt:variant>
        <vt:i4>0</vt:i4>
      </vt:variant>
      <vt:variant>
        <vt:i4>5</vt:i4>
      </vt:variant>
      <vt:variant>
        <vt:lpwstr>https://carers.org/downloads/scotland-pdfs/covid-19-in-scotland.pdf</vt:lpwstr>
      </vt:variant>
      <vt:variant>
        <vt:lpwstr/>
      </vt:variant>
      <vt:variant>
        <vt:i4>1638458</vt:i4>
      </vt:variant>
      <vt:variant>
        <vt:i4>687</vt:i4>
      </vt:variant>
      <vt:variant>
        <vt:i4>0</vt:i4>
      </vt:variant>
      <vt:variant>
        <vt:i4>5</vt:i4>
      </vt:variant>
      <vt:variant>
        <vt:lpwstr>https://archive2021.parliament.scot/S5_HealthandSportCommittee/Inquiries/Care_at_Home_Survey_Results_Nov_2020.pdf</vt:lpwstr>
      </vt:variant>
      <vt:variant>
        <vt:lpwstr/>
      </vt:variant>
      <vt:variant>
        <vt:i4>1638458</vt:i4>
      </vt:variant>
      <vt:variant>
        <vt:i4>684</vt:i4>
      </vt:variant>
      <vt:variant>
        <vt:i4>0</vt:i4>
      </vt:variant>
      <vt:variant>
        <vt:i4>5</vt:i4>
      </vt:variant>
      <vt:variant>
        <vt:lpwstr>https://archive2021.parliament.scot/S5_HealthandSportCommittee/Inquiries/Care_at_Home_Survey_Results_Nov_2020.pdf</vt:lpwstr>
      </vt:variant>
      <vt:variant>
        <vt:lpwstr/>
      </vt:variant>
      <vt:variant>
        <vt:i4>5505104</vt:i4>
      </vt:variant>
      <vt:variant>
        <vt:i4>681</vt:i4>
      </vt:variant>
      <vt:variant>
        <vt:i4>0</vt:i4>
      </vt:variant>
      <vt:variant>
        <vt:i4>5</vt:i4>
      </vt:variant>
      <vt:variant>
        <vt:lpwstr>https://www.understandingsociety.ac.uk/topic/covid-19</vt:lpwstr>
      </vt:variant>
      <vt:variant>
        <vt:lpwstr/>
      </vt:variant>
      <vt:variant>
        <vt:i4>7209087</vt:i4>
      </vt:variant>
      <vt:variant>
        <vt:i4>678</vt:i4>
      </vt:variant>
      <vt:variant>
        <vt:i4>0</vt:i4>
      </vt:variant>
      <vt:variant>
        <vt:i4>5</vt:i4>
      </vt:variant>
      <vt:variant>
        <vt:lpwstr>https://carers.org/making-carers-count/making-carers-count</vt:lpwstr>
      </vt:variant>
      <vt:variant>
        <vt:lpwstr/>
      </vt:variant>
      <vt:variant>
        <vt:i4>2752619</vt:i4>
      </vt:variant>
      <vt:variant>
        <vt:i4>675</vt:i4>
      </vt:variant>
      <vt:variant>
        <vt:i4>0</vt:i4>
      </vt:variant>
      <vt:variant>
        <vt:i4>5</vt:i4>
      </vt:variant>
      <vt:variant>
        <vt:lpwstr>https://www.carersuk.org/media/c5ifvji0/carersukbamecovidreport2022.pdf</vt:lpwstr>
      </vt:variant>
      <vt:variant>
        <vt:lpwstr/>
      </vt:variant>
      <vt:variant>
        <vt:i4>6029325</vt:i4>
      </vt:variant>
      <vt:variant>
        <vt:i4>672</vt:i4>
      </vt:variant>
      <vt:variant>
        <vt:i4>0</vt:i4>
      </vt:variant>
      <vt:variant>
        <vt:i4>5</vt:i4>
      </vt:variant>
      <vt:variant>
        <vt:lpwstr>https://www.carersuk.org/scotland/news/worn-out-unpaid-carers-in-scotland-uncertain-the-services-they-rely-on-will-continue-post-pandemic</vt:lpwstr>
      </vt:variant>
      <vt:variant>
        <vt:lpwstr/>
      </vt:variant>
      <vt:variant>
        <vt:i4>7340138</vt:i4>
      </vt:variant>
      <vt:variant>
        <vt:i4>669</vt:i4>
      </vt:variant>
      <vt:variant>
        <vt:i4>0</vt:i4>
      </vt:variant>
      <vt:variant>
        <vt:i4>5</vt:i4>
      </vt:variant>
      <vt:variant>
        <vt:lpwstr>https://carers.org/downloads/scotland-pdfs/covid-19-in-scotland.pdf</vt:lpwstr>
      </vt:variant>
      <vt:variant>
        <vt:lpwstr/>
      </vt:variant>
      <vt:variant>
        <vt:i4>3735655</vt:i4>
      </vt:variant>
      <vt:variant>
        <vt:i4>666</vt:i4>
      </vt:variant>
      <vt:variant>
        <vt:i4>0</vt:i4>
      </vt:variant>
      <vt:variant>
        <vt:i4>5</vt:i4>
      </vt:variant>
      <vt:variant>
        <vt:lpwstr>https://www.alliance-scotland.org.uk/blog/news/creating-adequate-support-for-unpaid-carers-in-scotland/</vt:lpwstr>
      </vt:variant>
      <vt:variant>
        <vt:lpwstr/>
      </vt:variant>
      <vt:variant>
        <vt:i4>262223</vt:i4>
      </vt:variant>
      <vt:variant>
        <vt:i4>663</vt:i4>
      </vt:variant>
      <vt:variant>
        <vt:i4>0</vt:i4>
      </vt:variant>
      <vt:variant>
        <vt:i4>5</vt:i4>
      </vt:variant>
      <vt:variant>
        <vt:lpwstr>https://www.scie.org.uk/care-providers/coronavirus-COVID-19/commissioning/impact-on-citizens</vt:lpwstr>
      </vt:variant>
      <vt:variant>
        <vt:lpwstr/>
      </vt:variant>
      <vt:variant>
        <vt:i4>4587532</vt:i4>
      </vt:variant>
      <vt:variant>
        <vt:i4>660</vt:i4>
      </vt:variant>
      <vt:variant>
        <vt:i4>0</vt:i4>
      </vt:variant>
      <vt:variant>
        <vt:i4>5</vt:i4>
      </vt:variant>
      <vt:variant>
        <vt:lpwstr>https://www.scie-socialcareonline.org.uk/facts-about-carers-2015-policy-briefing/r/a11G000000CTDYDIA5</vt:lpwstr>
      </vt:variant>
      <vt:variant>
        <vt:lpwstr/>
      </vt:variant>
      <vt:variant>
        <vt:i4>8126560</vt:i4>
      </vt:variant>
      <vt:variant>
        <vt:i4>657</vt:i4>
      </vt:variant>
      <vt:variant>
        <vt:i4>0</vt:i4>
      </vt:variant>
      <vt:variant>
        <vt:i4>5</vt:i4>
      </vt:variant>
      <vt:variant>
        <vt:lpwstr>https://www.carersuk.org/press-releases/unpaid-carers-pushed-to-breaking-point-and-may-be-forced-to-quit-work-warns-carers-uk-as-new-figures-reveal-devastating-impact-of-covid-19/</vt:lpwstr>
      </vt:variant>
      <vt:variant>
        <vt:lpwstr/>
      </vt:variant>
      <vt:variant>
        <vt:i4>4063275</vt:i4>
      </vt:variant>
      <vt:variant>
        <vt:i4>654</vt:i4>
      </vt:variant>
      <vt:variant>
        <vt:i4>0</vt:i4>
      </vt:variant>
      <vt:variant>
        <vt:i4>5</vt:i4>
      </vt:variant>
      <vt:variant>
        <vt:lpwstr>https://www.ons.gov.uk/peoplepopulationandcommunity/healthandsocialcare/conditionsanddiseases/articles/morepeoplehavebeenhelpingothersoutsidetheirhouseholdthroughthecoronaviruscovid19lockdown/2020-07-09</vt:lpwstr>
      </vt:variant>
      <vt:variant>
        <vt:lpwstr/>
      </vt:variant>
      <vt:variant>
        <vt:i4>7798892</vt:i4>
      </vt:variant>
      <vt:variant>
        <vt:i4>651</vt:i4>
      </vt:variant>
      <vt:variant>
        <vt:i4>0</vt:i4>
      </vt:variant>
      <vt:variant>
        <vt:i4>5</vt:i4>
      </vt:variant>
      <vt:variant>
        <vt:lpwstr>https://www.carersuk.org/reports/carers-week-2020-research-report/</vt:lpwstr>
      </vt:variant>
      <vt:variant>
        <vt:lpwstr/>
      </vt:variant>
      <vt:variant>
        <vt:i4>6225943</vt:i4>
      </vt:variant>
      <vt:variant>
        <vt:i4>648</vt:i4>
      </vt:variant>
      <vt:variant>
        <vt:i4>0</vt:i4>
      </vt:variant>
      <vt:variant>
        <vt:i4>5</vt:i4>
      </vt:variant>
      <vt:variant>
        <vt:lpwstr>https://www.ons.gov.uk/peoplepopulationandcommunity/healthandsocialcare/socialcare/articles/coronavirusandthesocialimpactsonunpaidcarersingreatbritain/april2021</vt:lpwstr>
      </vt:variant>
      <vt:variant>
        <vt:lpwstr>:~:text=Unpaid%20carers%20were%20more%20likely%20to%20avoid%20physical%20contact%20with,coronavirus%20(COVID%2D19)%20pandemic</vt:lpwstr>
      </vt:variant>
      <vt:variant>
        <vt:i4>5439569</vt:i4>
      </vt:variant>
      <vt:variant>
        <vt:i4>645</vt:i4>
      </vt:variant>
      <vt:variant>
        <vt:i4>0</vt:i4>
      </vt:variant>
      <vt:variant>
        <vt:i4>5</vt:i4>
      </vt:variant>
      <vt:variant>
        <vt:lpwstr>https://yourviews.parliament.scot/sjssc/carers-allowance-supplement/</vt:lpwstr>
      </vt:variant>
      <vt:variant>
        <vt:lpwstr>:~:text=Last%20year%20the%20Coronavirus%20(Scotland,double%20payment'%20in%20December%202021</vt:lpwstr>
      </vt:variant>
      <vt:variant>
        <vt:i4>327701</vt:i4>
      </vt:variant>
      <vt:variant>
        <vt:i4>642</vt:i4>
      </vt:variant>
      <vt:variant>
        <vt:i4>0</vt:i4>
      </vt:variant>
      <vt:variant>
        <vt:i4>5</vt:i4>
      </vt:variant>
      <vt:variant>
        <vt:lpwstr>https://eurohealthobservatory.who.int/publications/i/united-kingdom-health-system-review-2022</vt:lpwstr>
      </vt:variant>
      <vt:variant>
        <vt:lpwstr/>
      </vt:variant>
      <vt:variant>
        <vt:i4>2883636</vt:i4>
      </vt:variant>
      <vt:variant>
        <vt:i4>639</vt:i4>
      </vt:variant>
      <vt:variant>
        <vt:i4>0</vt:i4>
      </vt:variant>
      <vt:variant>
        <vt:i4>5</vt:i4>
      </vt:variant>
      <vt:variant>
        <vt:lpwstr>https://www.carersuk.org/news/covid-19-pandemic-392-000-become-unpaid-carers-in-scotland-in-a-matter-of-weeks/</vt:lpwstr>
      </vt:variant>
      <vt:variant>
        <vt:lpwstr/>
      </vt:variant>
      <vt:variant>
        <vt:i4>5505116</vt:i4>
      </vt:variant>
      <vt:variant>
        <vt:i4>636</vt:i4>
      </vt:variant>
      <vt:variant>
        <vt:i4>0</vt:i4>
      </vt:variant>
      <vt:variant>
        <vt:i4>5</vt:i4>
      </vt:variant>
      <vt:variant>
        <vt:lpwstr>https://www.alliance-scotland.org.uk/humansofscotland/janices-story-life-during-covid-19/</vt:lpwstr>
      </vt:variant>
      <vt:variant>
        <vt:lpwstr/>
      </vt:variant>
      <vt:variant>
        <vt:i4>7405650</vt:i4>
      </vt:variant>
      <vt:variant>
        <vt:i4>633</vt:i4>
      </vt:variant>
      <vt:variant>
        <vt:i4>0</vt:i4>
      </vt:variant>
      <vt:variant>
        <vt:i4>5</vt:i4>
      </vt:variant>
      <vt:variant>
        <vt:lpwstr>https://youngminds.org.uk/media/3708/coronavirus-report_march2020.pdf</vt:lpwstr>
      </vt:variant>
      <vt:variant>
        <vt:lpwstr/>
      </vt:variant>
      <vt:variant>
        <vt:i4>3145832</vt:i4>
      </vt:variant>
      <vt:variant>
        <vt:i4>630</vt:i4>
      </vt:variant>
      <vt:variant>
        <vt:i4>0</vt:i4>
      </vt:variant>
      <vt:variant>
        <vt:i4>5</vt:i4>
      </vt:variant>
      <vt:variant>
        <vt:lpwstr>https://www.alliance-scotland.org.uk/humansofscotland/mays-story-life-during-covid-19/</vt:lpwstr>
      </vt:variant>
      <vt:variant>
        <vt:lpwstr/>
      </vt:variant>
      <vt:variant>
        <vt:i4>65540</vt:i4>
      </vt:variant>
      <vt:variant>
        <vt:i4>624</vt:i4>
      </vt:variant>
      <vt:variant>
        <vt:i4>0</vt:i4>
      </vt:variant>
      <vt:variant>
        <vt:i4>5</vt:i4>
      </vt:variant>
      <vt:variant>
        <vt:lpwstr>https://preprints.jmir.org/preprint/31374?__hstc=102212634.ffb38e321f2994ace8a118083250e6a3.1693488476964.1693488476964.1693488476964.1&amp;__hssc=102212634.1.1693488476965&amp;__hsfp=3095019576</vt:lpwstr>
      </vt:variant>
      <vt:variant>
        <vt:lpwstr/>
      </vt:variant>
      <vt:variant>
        <vt:i4>3538994</vt:i4>
      </vt:variant>
      <vt:variant>
        <vt:i4>621</vt:i4>
      </vt:variant>
      <vt:variant>
        <vt:i4>0</vt:i4>
      </vt:variant>
      <vt:variant>
        <vt:i4>5</vt:i4>
      </vt:variant>
      <vt:variant>
        <vt:lpwstr>https://www.frontiersin.org/articles/10.3389/fdgth.2021.754319/full</vt:lpwstr>
      </vt:variant>
      <vt:variant>
        <vt:lpwstr/>
      </vt:variant>
      <vt:variant>
        <vt:i4>65540</vt:i4>
      </vt:variant>
      <vt:variant>
        <vt:i4>618</vt:i4>
      </vt:variant>
      <vt:variant>
        <vt:i4>0</vt:i4>
      </vt:variant>
      <vt:variant>
        <vt:i4>5</vt:i4>
      </vt:variant>
      <vt:variant>
        <vt:lpwstr>https://preprints.jmir.org/preprint/31374?__hstc=102212634.ffb38e321f2994ace8a118083250e6a3.1693488476964.1693488476964.1693488476964.1&amp;__hssc=102212634.1.1693488476965&amp;__hsfp=3095019576</vt:lpwstr>
      </vt:variant>
      <vt:variant>
        <vt:lpwstr/>
      </vt:variant>
      <vt:variant>
        <vt:i4>8257591</vt:i4>
      </vt:variant>
      <vt:variant>
        <vt:i4>615</vt:i4>
      </vt:variant>
      <vt:variant>
        <vt:i4>0</vt:i4>
      </vt:variant>
      <vt:variant>
        <vt:i4>5</vt:i4>
      </vt:variant>
      <vt:variant>
        <vt:lpwstr>https://www.tandfonline.com/doi/full/10.1080/17441692.2022.2129720?needAccess=true</vt:lpwstr>
      </vt:variant>
      <vt:variant>
        <vt:lpwstr/>
      </vt:variant>
      <vt:variant>
        <vt:i4>3014695</vt:i4>
      </vt:variant>
      <vt:variant>
        <vt:i4>612</vt:i4>
      </vt:variant>
      <vt:variant>
        <vt:i4>0</vt:i4>
      </vt:variant>
      <vt:variant>
        <vt:i4>5</vt:i4>
      </vt:variant>
      <vt:variant>
        <vt:lpwstr>https://www.shaap.org.uk/downloads/238-new-guidance-for-covid-19-and-people-with-alcohol-related-problems/viewdocument/238.html</vt:lpwstr>
      </vt:variant>
      <vt:variant>
        <vt:lpwstr/>
      </vt:variant>
      <vt:variant>
        <vt:i4>1572928</vt:i4>
      </vt:variant>
      <vt:variant>
        <vt:i4>609</vt:i4>
      </vt:variant>
      <vt:variant>
        <vt:i4>0</vt:i4>
      </vt:variant>
      <vt:variant>
        <vt:i4>5</vt:i4>
      </vt:variant>
      <vt:variant>
        <vt:lpwstr>https://www.bccsu.ca/wp-content/uploads/2020/04/Risk-Mitigation-in-the-Context-of-Dual-Public-Health-Emergencies-v1.5.pdf</vt:lpwstr>
      </vt:variant>
      <vt:variant>
        <vt:lpwstr/>
      </vt:variant>
      <vt:variant>
        <vt:i4>6684771</vt:i4>
      </vt:variant>
      <vt:variant>
        <vt:i4>606</vt:i4>
      </vt:variant>
      <vt:variant>
        <vt:i4>0</vt:i4>
      </vt:variant>
      <vt:variant>
        <vt:i4>5</vt:i4>
      </vt:variant>
      <vt:variant>
        <vt:lpwstr>https://academic.oup.com/bjsw/advance-article/doi/10.1093/bjsw/bcad160/7218539</vt:lpwstr>
      </vt:variant>
      <vt:variant>
        <vt:lpwstr/>
      </vt:variant>
      <vt:variant>
        <vt:i4>5701705</vt:i4>
      </vt:variant>
      <vt:variant>
        <vt:i4>603</vt:i4>
      </vt:variant>
      <vt:variant>
        <vt:i4>0</vt:i4>
      </vt:variant>
      <vt:variant>
        <vt:i4>5</vt:i4>
      </vt:variant>
      <vt:variant>
        <vt:lpwstr>https://onlinelibrary.wiley.com/doi/10.1111/hsc.13609</vt:lpwstr>
      </vt:variant>
      <vt:variant>
        <vt:lpwstr/>
      </vt:variant>
      <vt:variant>
        <vt:i4>1245250</vt:i4>
      </vt:variant>
      <vt:variant>
        <vt:i4>600</vt:i4>
      </vt:variant>
      <vt:variant>
        <vt:i4>0</vt:i4>
      </vt:variant>
      <vt:variant>
        <vt:i4>5</vt:i4>
      </vt:variant>
      <vt:variant>
        <vt:lpwstr>https://www.gov.scot/publications/coronavirus-covid-19-allocations-advice-and-information-for-the-housing-sector/</vt:lpwstr>
      </vt:variant>
      <vt:variant>
        <vt:lpwstr/>
      </vt:variant>
      <vt:variant>
        <vt:i4>2228344</vt:i4>
      </vt:variant>
      <vt:variant>
        <vt:i4>597</vt:i4>
      </vt:variant>
      <vt:variant>
        <vt:i4>0</vt:i4>
      </vt:variant>
      <vt:variant>
        <vt:i4>5</vt:i4>
      </vt:variant>
      <vt:variant>
        <vt:lpwstr>https://www.tandfonline.com/doi/full/10.1080/13607863.2021.1910794</vt:lpwstr>
      </vt:variant>
      <vt:variant>
        <vt:lpwstr/>
      </vt:variant>
      <vt:variant>
        <vt:i4>2031690</vt:i4>
      </vt:variant>
      <vt:variant>
        <vt:i4>594</vt:i4>
      </vt:variant>
      <vt:variant>
        <vt:i4>0</vt:i4>
      </vt:variant>
      <vt:variant>
        <vt:i4>5</vt:i4>
      </vt:variant>
      <vt:variant>
        <vt:lpwstr>https://www.ncbi.nlm.nih.gov/pmc/articles/PMC7930817/</vt:lpwstr>
      </vt:variant>
      <vt:variant>
        <vt:lpwstr/>
      </vt:variant>
      <vt:variant>
        <vt:i4>8126523</vt:i4>
      </vt:variant>
      <vt:variant>
        <vt:i4>591</vt:i4>
      </vt:variant>
      <vt:variant>
        <vt:i4>0</vt:i4>
      </vt:variant>
      <vt:variant>
        <vt:i4>5</vt:i4>
      </vt:variant>
      <vt:variant>
        <vt:lpwstr>https://www.mdpi.com/1660-4601/18/23/12523</vt:lpwstr>
      </vt:variant>
      <vt:variant>
        <vt:lpwstr/>
      </vt:variant>
      <vt:variant>
        <vt:i4>3014775</vt:i4>
      </vt:variant>
      <vt:variant>
        <vt:i4>588</vt:i4>
      </vt:variant>
      <vt:variant>
        <vt:i4>0</vt:i4>
      </vt:variant>
      <vt:variant>
        <vt:i4>5</vt:i4>
      </vt:variant>
      <vt:variant>
        <vt:lpwstr>https://www.bccsu.ca/alcohol-use-disorder/</vt:lpwstr>
      </vt:variant>
      <vt:variant>
        <vt:lpwstr/>
      </vt:variant>
      <vt:variant>
        <vt:i4>7929883</vt:i4>
      </vt:variant>
      <vt:variant>
        <vt:i4>585</vt:i4>
      </vt:variant>
      <vt:variant>
        <vt:i4>0</vt:i4>
      </vt:variant>
      <vt:variant>
        <vt:i4>5</vt:i4>
      </vt:variant>
      <vt:variant>
        <vt:lpwstr>https://www.who.int/health-topics/coronavirus</vt:lpwstr>
      </vt:variant>
      <vt:variant>
        <vt:lpwstr>tab=tab_1</vt:lpwstr>
      </vt:variant>
      <vt:variant>
        <vt:i4>3866686</vt:i4>
      </vt:variant>
      <vt:variant>
        <vt:i4>582</vt:i4>
      </vt:variant>
      <vt:variant>
        <vt:i4>0</vt:i4>
      </vt:variant>
      <vt:variant>
        <vt:i4>5</vt:i4>
      </vt:variant>
      <vt:variant>
        <vt:lpwstr>https://www.heraldscotland.com/news/18774573.home-care-cuts-scotland-pandemic-potentially-unlawful-warns-human-rights-watchdog/</vt:lpwstr>
      </vt:variant>
      <vt:variant>
        <vt:lpwstr/>
      </vt:variant>
      <vt:variant>
        <vt:i4>6619172</vt:i4>
      </vt:variant>
      <vt:variant>
        <vt:i4>579</vt:i4>
      </vt:variant>
      <vt:variant>
        <vt:i4>0</vt:i4>
      </vt:variant>
      <vt:variant>
        <vt:i4>5</vt:i4>
      </vt:variant>
      <vt:variant>
        <vt:lpwstr>https://www.cfp.ca/news/2020/04/09/04-09-02</vt:lpwstr>
      </vt:variant>
      <vt:variant>
        <vt:lpwstr/>
      </vt:variant>
      <vt:variant>
        <vt:i4>6881390</vt:i4>
      </vt:variant>
      <vt:variant>
        <vt:i4>576</vt:i4>
      </vt:variant>
      <vt:variant>
        <vt:i4>0</vt:i4>
      </vt:variant>
      <vt:variant>
        <vt:i4>5</vt:i4>
      </vt:variant>
      <vt:variant>
        <vt:lpwstr>https://www.parliament.scot/-/media/files/committees/covid19-recovery-committee/excess-deaths-statistical-analysis.pdf</vt:lpwstr>
      </vt:variant>
      <vt:variant>
        <vt:lpwstr/>
      </vt:variant>
      <vt:variant>
        <vt:i4>7340138</vt:i4>
      </vt:variant>
      <vt:variant>
        <vt:i4>573</vt:i4>
      </vt:variant>
      <vt:variant>
        <vt:i4>0</vt:i4>
      </vt:variant>
      <vt:variant>
        <vt:i4>5</vt:i4>
      </vt:variant>
      <vt:variant>
        <vt:lpwstr>https://carers.org/downloads/scotland-pdfs/covid-19-in-scotland.pdf</vt:lpwstr>
      </vt:variant>
      <vt:variant>
        <vt:lpwstr/>
      </vt:variant>
      <vt:variant>
        <vt:i4>6422587</vt:i4>
      </vt:variant>
      <vt:variant>
        <vt:i4>570</vt:i4>
      </vt:variant>
      <vt:variant>
        <vt:i4>0</vt:i4>
      </vt:variant>
      <vt:variant>
        <vt:i4>5</vt:i4>
      </vt:variant>
      <vt:variant>
        <vt:lpwstr>https://www.bbc.co.uk/news/uk-scotland-60141699</vt:lpwstr>
      </vt:variant>
      <vt:variant>
        <vt:lpwstr/>
      </vt:variant>
      <vt:variant>
        <vt:i4>262144</vt:i4>
      </vt:variant>
      <vt:variant>
        <vt:i4>567</vt:i4>
      </vt:variant>
      <vt:variant>
        <vt:i4>0</vt:i4>
      </vt:variant>
      <vt:variant>
        <vt:i4>5</vt:i4>
      </vt:variant>
      <vt:variant>
        <vt:lpwstr>https://www.gov.scot/publications/scottish-covid-19-scovid-mental-health-tracker-study-wave-1-report/</vt:lpwstr>
      </vt:variant>
      <vt:variant>
        <vt:lpwstr/>
      </vt:variant>
      <vt:variant>
        <vt:i4>6750283</vt:i4>
      </vt:variant>
      <vt:variant>
        <vt:i4>564</vt:i4>
      </vt:variant>
      <vt:variant>
        <vt:i4>0</vt:i4>
      </vt:variant>
      <vt:variant>
        <vt:i4>5</vt:i4>
      </vt:variant>
      <vt:variant>
        <vt:lpwstr>https://nationalperformance.gov.scot/sites/default/files/documents/NPF_Impact_of_COVID-19_December_2020.pdf</vt:lpwstr>
      </vt:variant>
      <vt:variant>
        <vt:lpwstr/>
      </vt:variant>
      <vt:variant>
        <vt:i4>7536654</vt:i4>
      </vt:variant>
      <vt:variant>
        <vt:i4>561</vt:i4>
      </vt:variant>
      <vt:variant>
        <vt:i4>0</vt:i4>
      </vt:variant>
      <vt:variant>
        <vt:i4>5</vt:i4>
      </vt:variant>
      <vt:variant>
        <vt:lpwstr>https://researchonline.gcu.ac.uk/ws/portalfiles/portal/68439398/Armstrong_S._et_al_2020_Left_Out_and_Locked_Down_Impacts_of_Covid_19_Lockdown_for_Marginalised_Groups_in_Scotland.pdf</vt:lpwstr>
      </vt:variant>
      <vt:variant>
        <vt:lpwstr/>
      </vt:variant>
      <vt:variant>
        <vt:i4>3735587</vt:i4>
      </vt:variant>
      <vt:variant>
        <vt:i4>558</vt:i4>
      </vt:variant>
      <vt:variant>
        <vt:i4>0</vt:i4>
      </vt:variant>
      <vt:variant>
        <vt:i4>5</vt:i4>
      </vt:variant>
      <vt:variant>
        <vt:lpwstr>https://www.scottishhumanrights.com/news/commission-calls-for-immediate-return-of-social-care-support-to-address-human-rights-concerns/</vt:lpwstr>
      </vt:variant>
      <vt:variant>
        <vt:lpwstr/>
      </vt:variant>
      <vt:variant>
        <vt:i4>1376277</vt:i4>
      </vt:variant>
      <vt:variant>
        <vt:i4>555</vt:i4>
      </vt:variant>
      <vt:variant>
        <vt:i4>0</vt:i4>
      </vt:variant>
      <vt:variant>
        <vt:i4>5</vt:i4>
      </vt:variant>
      <vt:variant>
        <vt:lpwstr>https://www.alliance-scotland.org.uk/humansofscotland/dereks-story-challenges-in-getting-crucial-support-during-covid-19/</vt:lpwstr>
      </vt:variant>
      <vt:variant>
        <vt:lpwstr/>
      </vt:variant>
      <vt:variant>
        <vt:i4>1638458</vt:i4>
      </vt:variant>
      <vt:variant>
        <vt:i4>552</vt:i4>
      </vt:variant>
      <vt:variant>
        <vt:i4>0</vt:i4>
      </vt:variant>
      <vt:variant>
        <vt:i4>5</vt:i4>
      </vt:variant>
      <vt:variant>
        <vt:lpwstr>https://archive2021.parliament.scot/S5_HealthandSportCommittee/Inquiries/Care_at_Home_Survey_Results_Nov_2020.pdf</vt:lpwstr>
      </vt:variant>
      <vt:variant>
        <vt:lpwstr/>
      </vt:variant>
      <vt:variant>
        <vt:i4>3276848</vt:i4>
      </vt:variant>
      <vt:variant>
        <vt:i4>549</vt:i4>
      </vt:variant>
      <vt:variant>
        <vt:i4>0</vt:i4>
      </vt:variant>
      <vt:variant>
        <vt:i4>5</vt:i4>
      </vt:variant>
      <vt:variant>
        <vt:lpwstr>https://www.gov.scot/publications/adult-support-and-protection-national-strategic-forum-minutes-march-2021/</vt:lpwstr>
      </vt:variant>
      <vt:variant>
        <vt:lpwstr/>
      </vt:variant>
      <vt:variant>
        <vt:i4>393233</vt:i4>
      </vt:variant>
      <vt:variant>
        <vt:i4>546</vt:i4>
      </vt:variant>
      <vt:variant>
        <vt:i4>0</vt:i4>
      </vt:variant>
      <vt:variant>
        <vt:i4>5</vt:i4>
      </vt:variant>
      <vt:variant>
        <vt:lpwstr>https://www.iriss.org.uk/sites/default/files/2023-05/iriss-asp-everyones-business.pdf</vt:lpwstr>
      </vt:variant>
      <vt:variant>
        <vt:lpwstr/>
      </vt:variant>
      <vt:variant>
        <vt:i4>1638495</vt:i4>
      </vt:variant>
      <vt:variant>
        <vt:i4>543</vt:i4>
      </vt:variant>
      <vt:variant>
        <vt:i4>0</vt:i4>
      </vt:variant>
      <vt:variant>
        <vt:i4>5</vt:i4>
      </vt:variant>
      <vt:variant>
        <vt:lpwstr>https://www.scie-socialcareonline.org.uk/the-impact-of-the-covid-19-pandemic-on-equalities-and-human-rights/r/a116f00000UuRoEAAV</vt:lpwstr>
      </vt:variant>
      <vt:variant>
        <vt:lpwstr/>
      </vt:variant>
      <vt:variant>
        <vt:i4>3801209</vt:i4>
      </vt:variant>
      <vt:variant>
        <vt:i4>540</vt:i4>
      </vt:variant>
      <vt:variant>
        <vt:i4>0</vt:i4>
      </vt:variant>
      <vt:variant>
        <vt:i4>5</vt:i4>
      </vt:variant>
      <vt:variant>
        <vt:lpwstr>https://hub.careinspectorate.com/media/4171/delivering-cah-and-hss-during-the-covid-19-pandemic.pdf</vt:lpwstr>
      </vt:variant>
      <vt:variant>
        <vt:lpwstr/>
      </vt:variant>
      <vt:variant>
        <vt:i4>5308420</vt:i4>
      </vt:variant>
      <vt:variant>
        <vt:i4>537</vt:i4>
      </vt:variant>
      <vt:variant>
        <vt:i4>0</vt:i4>
      </vt:variant>
      <vt:variant>
        <vt:i4>5</vt:i4>
      </vt:variant>
      <vt:variant>
        <vt:lpwstr>https://www.sssc.uk.com/knowledgebase/article/KA-03207/en-us</vt:lpwstr>
      </vt:variant>
      <vt:variant>
        <vt:lpwstr/>
      </vt:variant>
      <vt:variant>
        <vt:i4>3801209</vt:i4>
      </vt:variant>
      <vt:variant>
        <vt:i4>534</vt:i4>
      </vt:variant>
      <vt:variant>
        <vt:i4>0</vt:i4>
      </vt:variant>
      <vt:variant>
        <vt:i4>5</vt:i4>
      </vt:variant>
      <vt:variant>
        <vt:lpwstr>https://hub.careinspectorate.com/media/4171/delivering-cah-and-hss-during-the-covid-19-pandemic.pdf</vt:lpwstr>
      </vt:variant>
      <vt:variant>
        <vt:lpwstr/>
      </vt:variant>
      <vt:variant>
        <vt:i4>3801209</vt:i4>
      </vt:variant>
      <vt:variant>
        <vt:i4>531</vt:i4>
      </vt:variant>
      <vt:variant>
        <vt:i4>0</vt:i4>
      </vt:variant>
      <vt:variant>
        <vt:i4>5</vt:i4>
      </vt:variant>
      <vt:variant>
        <vt:lpwstr>https://hub.careinspectorate.com/media/4171/delivering-cah-and-hss-during-the-covid-19-pandemic.pdf</vt:lpwstr>
      </vt:variant>
      <vt:variant>
        <vt:lpwstr/>
      </vt:variant>
      <vt:variant>
        <vt:i4>7274550</vt:i4>
      </vt:variant>
      <vt:variant>
        <vt:i4>528</vt:i4>
      </vt:variant>
      <vt:variant>
        <vt:i4>0</vt:i4>
      </vt:variant>
      <vt:variant>
        <vt:i4>5</vt:i4>
      </vt:variant>
      <vt:variant>
        <vt:lpwstr>https://www.bbc.co.uk/news/uk-scotland-58755256</vt:lpwstr>
      </vt:variant>
      <vt:variant>
        <vt:lpwstr/>
      </vt:variant>
      <vt:variant>
        <vt:i4>6488116</vt:i4>
      </vt:variant>
      <vt:variant>
        <vt:i4>525</vt:i4>
      </vt:variant>
      <vt:variant>
        <vt:i4>0</vt:i4>
      </vt:variant>
      <vt:variant>
        <vt:i4>5</vt:i4>
      </vt:variant>
      <vt:variant>
        <vt:lpwstr>https://www.bbc.co.uk/news/uk-scotland-59078331</vt:lpwstr>
      </vt:variant>
      <vt:variant>
        <vt:lpwstr/>
      </vt:variant>
      <vt:variant>
        <vt:i4>3801209</vt:i4>
      </vt:variant>
      <vt:variant>
        <vt:i4>522</vt:i4>
      </vt:variant>
      <vt:variant>
        <vt:i4>0</vt:i4>
      </vt:variant>
      <vt:variant>
        <vt:i4>5</vt:i4>
      </vt:variant>
      <vt:variant>
        <vt:lpwstr>https://hub.careinspectorate.com/media/4171/delivering-cah-and-hss-during-the-covid-19-pandemic.pdf</vt:lpwstr>
      </vt:variant>
      <vt:variant>
        <vt:lpwstr/>
      </vt:variant>
      <vt:variant>
        <vt:i4>2949243</vt:i4>
      </vt:variant>
      <vt:variant>
        <vt:i4>519</vt:i4>
      </vt:variant>
      <vt:variant>
        <vt:i4>0</vt:i4>
      </vt:variant>
      <vt:variant>
        <vt:i4>5</vt:i4>
      </vt:variant>
      <vt:variant>
        <vt:lpwstr>https://www.covid19inquiry.scot/sites/default/files/2023-03/Portfolio_3MacRury_et_al_UHI_Health_Social_Care_Provision_Rural_Highland_Communities_Accessible.pdf</vt:lpwstr>
      </vt:variant>
      <vt:variant>
        <vt:lpwstr/>
      </vt:variant>
      <vt:variant>
        <vt:i4>1900615</vt:i4>
      </vt:variant>
      <vt:variant>
        <vt:i4>516</vt:i4>
      </vt:variant>
      <vt:variant>
        <vt:i4>0</vt:i4>
      </vt:variant>
      <vt:variant>
        <vt:i4>5</vt:i4>
      </vt:variant>
      <vt:variant>
        <vt:lpwstr>https://www.ncbi.nlm.nih.gov/pmc/articles/PMC7287305/</vt:lpwstr>
      </vt:variant>
      <vt:variant>
        <vt:lpwstr/>
      </vt:variant>
      <vt:variant>
        <vt:i4>5439578</vt:i4>
      </vt:variant>
      <vt:variant>
        <vt:i4>513</vt:i4>
      </vt:variant>
      <vt:variant>
        <vt:i4>0</vt:i4>
      </vt:variant>
      <vt:variant>
        <vt:i4>5</vt:i4>
      </vt:variant>
      <vt:variant>
        <vt:lpwstr>https://www.magonlinelibrary.com/doi/full/10.12968/bjcn.2022.27.4.188</vt:lpwstr>
      </vt:variant>
      <vt:variant>
        <vt:lpwstr/>
      </vt:variant>
      <vt:variant>
        <vt:i4>1900610</vt:i4>
      </vt:variant>
      <vt:variant>
        <vt:i4>510</vt:i4>
      </vt:variant>
      <vt:variant>
        <vt:i4>0</vt:i4>
      </vt:variant>
      <vt:variant>
        <vt:i4>5</vt:i4>
      </vt:variant>
      <vt:variant>
        <vt:lpwstr>https://www.nice.org.uk/sharedlearning/impact-of-covid-19-on-carers-caring-for-carers-can-we-be-of-help</vt:lpwstr>
      </vt:variant>
      <vt:variant>
        <vt:lpwstr>:~:text=Many%20carers%20also%20had%20to,this%20could%20be%20affecting%20carers</vt:lpwstr>
      </vt:variant>
      <vt:variant>
        <vt:i4>2424938</vt:i4>
      </vt:variant>
      <vt:variant>
        <vt:i4>507</vt:i4>
      </vt:variant>
      <vt:variant>
        <vt:i4>0</vt:i4>
      </vt:variant>
      <vt:variant>
        <vt:i4>5</vt:i4>
      </vt:variant>
      <vt:variant>
        <vt:lpwstr>https://www.gov.scot/binaries/content/documents/govscot/publications/independent-report/2021/02/independent-review-adult-social-care-scotland/documents/independent-review-adult-care-scotland/independent-review-adult-care-scotland/govscot%3Adocument/independent-review-adult-care-scotland.pdf</vt:lpwstr>
      </vt:variant>
      <vt:variant>
        <vt:lpwstr/>
      </vt:variant>
      <vt:variant>
        <vt:i4>8257640</vt:i4>
      </vt:variant>
      <vt:variant>
        <vt:i4>504</vt:i4>
      </vt:variant>
      <vt:variant>
        <vt:i4>0</vt:i4>
      </vt:variant>
      <vt:variant>
        <vt:i4>5</vt:i4>
      </vt:variant>
      <vt:variant>
        <vt:lpwstr>https://www.gov.scot/binaries/content/documents/govscot/publications/statistics/2022/05/social-care-eligibility-criteria-waiting-times-scotland-2020-212/documents/social-care-eligibility-criteria-waiting-times-scotland-202021/social-care-eligibility-criteria-waiting-times-scotland-202021/govscot%3Adocument/social-care-eligibility-criteria-waiting-times-scotland-202021.pdf</vt:lpwstr>
      </vt:variant>
      <vt:variant>
        <vt:lpwstr/>
      </vt:variant>
      <vt:variant>
        <vt:i4>1441858</vt:i4>
      </vt:variant>
      <vt:variant>
        <vt:i4>501</vt:i4>
      </vt:variant>
      <vt:variant>
        <vt:i4>0</vt:i4>
      </vt:variant>
      <vt:variant>
        <vt:i4>5</vt:i4>
      </vt:variant>
      <vt:variant>
        <vt:lpwstr>https://inews.co.uk/news/scotland/social-care-waiting-lists-scotland-people-stuck-limbo-ministers-warned-2504616</vt:lpwstr>
      </vt:variant>
      <vt:variant>
        <vt:lpwstr/>
      </vt:variant>
      <vt:variant>
        <vt:i4>2490471</vt:i4>
      </vt:variant>
      <vt:variant>
        <vt:i4>498</vt:i4>
      </vt:variant>
      <vt:variant>
        <vt:i4>0</vt:i4>
      </vt:variant>
      <vt:variant>
        <vt:i4>5</vt:i4>
      </vt:variant>
      <vt:variant>
        <vt:lpwstr>https://healthandcare.scot/stories/3539/care-home-waits</vt:lpwstr>
      </vt:variant>
      <vt:variant>
        <vt:lpwstr/>
      </vt:variant>
      <vt:variant>
        <vt:i4>6488119</vt:i4>
      </vt:variant>
      <vt:variant>
        <vt:i4>495</vt:i4>
      </vt:variant>
      <vt:variant>
        <vt:i4>0</vt:i4>
      </vt:variant>
      <vt:variant>
        <vt:i4>5</vt:i4>
      </vt:variant>
      <vt:variant>
        <vt:lpwstr>https://www.gov.scot/publications/social-care-eligibility-criteria-waiting-times-scotland-2020-21/pages/5/</vt:lpwstr>
      </vt:variant>
      <vt:variant>
        <vt:lpwstr/>
      </vt:variant>
      <vt:variant>
        <vt:i4>6488118</vt:i4>
      </vt:variant>
      <vt:variant>
        <vt:i4>492</vt:i4>
      </vt:variant>
      <vt:variant>
        <vt:i4>0</vt:i4>
      </vt:variant>
      <vt:variant>
        <vt:i4>5</vt:i4>
      </vt:variant>
      <vt:variant>
        <vt:lpwstr>https://www.gov.scot/publications/social-care-eligibility-criteria-waiting-times-scotland-2020-21/pages/4/</vt:lpwstr>
      </vt:variant>
      <vt:variant>
        <vt:lpwstr/>
      </vt:variant>
      <vt:variant>
        <vt:i4>1441871</vt:i4>
      </vt:variant>
      <vt:variant>
        <vt:i4>489</vt:i4>
      </vt:variant>
      <vt:variant>
        <vt:i4>0</vt:i4>
      </vt:variant>
      <vt:variant>
        <vt:i4>5</vt:i4>
      </vt:variant>
      <vt:variant>
        <vt:lpwstr>https://www.scottishhumanrights.com/media/2102/covid-19-social-care-monitoring-report-vfinal.pdf</vt:lpwstr>
      </vt:variant>
      <vt:variant>
        <vt:lpwstr/>
      </vt:variant>
      <vt:variant>
        <vt:i4>196634</vt:i4>
      </vt:variant>
      <vt:variant>
        <vt:i4>486</vt:i4>
      </vt:variant>
      <vt:variant>
        <vt:i4>0</vt:i4>
      </vt:variant>
      <vt:variant>
        <vt:i4>5</vt:i4>
      </vt:variant>
      <vt:variant>
        <vt:lpwstr>https://www.alliance-scotland.org.uk/blog/resources/alliance-response-the-impact-of-covid-19-on-equalities-and-human-rights/</vt:lpwstr>
      </vt:variant>
      <vt:variant>
        <vt:lpwstr/>
      </vt:variant>
      <vt:variant>
        <vt:i4>1835100</vt:i4>
      </vt:variant>
      <vt:variant>
        <vt:i4>483</vt:i4>
      </vt:variant>
      <vt:variant>
        <vt:i4>0</vt:i4>
      </vt:variant>
      <vt:variant>
        <vt:i4>5</vt:i4>
      </vt:variant>
      <vt:variant>
        <vt:lpwstr>https://yourviews.parliament.scot/session-5/impact-covid-19-pandemic-equalities-human-rights/</vt:lpwstr>
      </vt:variant>
      <vt:variant>
        <vt:lpwstr/>
      </vt:variant>
      <vt:variant>
        <vt:i4>6946871</vt:i4>
      </vt:variant>
      <vt:variant>
        <vt:i4>480</vt:i4>
      </vt:variant>
      <vt:variant>
        <vt:i4>0</vt:i4>
      </vt:variant>
      <vt:variant>
        <vt:i4>5</vt:i4>
      </vt:variant>
      <vt:variant>
        <vt:lpwstr>https://www.bbc.co.uk/news/uk-scotland-55933888</vt:lpwstr>
      </vt:variant>
      <vt:variant>
        <vt:lpwstr/>
      </vt:variant>
      <vt:variant>
        <vt:i4>3211303</vt:i4>
      </vt:variant>
      <vt:variant>
        <vt:i4>477</vt:i4>
      </vt:variant>
      <vt:variant>
        <vt:i4>0</vt:i4>
      </vt:variant>
      <vt:variant>
        <vt:i4>5</vt:i4>
      </vt:variant>
      <vt:variant>
        <vt:lpwstr>https://www.alliance-scotland.org.uk/wp-content/uploads/2021/02/Health-Wellbeing-and-the-COVID-19-Pandemic-Final-Report.pdf</vt:lpwstr>
      </vt:variant>
      <vt:variant>
        <vt:lpwstr/>
      </vt:variant>
      <vt:variant>
        <vt:i4>3670090</vt:i4>
      </vt:variant>
      <vt:variant>
        <vt:i4>474</vt:i4>
      </vt:variant>
      <vt:variant>
        <vt:i4>0</vt:i4>
      </vt:variant>
      <vt:variant>
        <vt:i4>5</vt:i4>
      </vt:variant>
      <vt:variant>
        <vt:lpwstr>https://www.ageuk.org.uk/globalassets/age-scotland/documents/politics-and-government/consultation-responses/2020-pdf/age-scotland-submission_covid19-and-care-at-home---september-2020.pdf</vt:lpwstr>
      </vt:variant>
      <vt:variant>
        <vt:lpwstr/>
      </vt:variant>
      <vt:variant>
        <vt:i4>1703950</vt:i4>
      </vt:variant>
      <vt:variant>
        <vt:i4>471</vt:i4>
      </vt:variant>
      <vt:variant>
        <vt:i4>0</vt:i4>
      </vt:variant>
      <vt:variant>
        <vt:i4>5</vt:i4>
      </vt:variant>
      <vt:variant>
        <vt:lpwstr>https://www.sldo.ac.uk/our-research/solutions-focused-research/covid-19-and-intellectual-disabilities/coronavirus-and-people-with-learning-disabilities-study-the-impact-of-the-covid-19-pandemic-on-people-with-learning-disabilities-waves-1-3/</vt:lpwstr>
      </vt:variant>
      <vt:variant>
        <vt:lpwstr/>
      </vt:variant>
      <vt:variant>
        <vt:i4>8061029</vt:i4>
      </vt:variant>
      <vt:variant>
        <vt:i4>468</vt:i4>
      </vt:variant>
      <vt:variant>
        <vt:i4>0</vt:i4>
      </vt:variant>
      <vt:variant>
        <vt:i4>5</vt:i4>
      </vt:variant>
      <vt:variant>
        <vt:lpwstr>https://www.emerald.com/insight/content/doi/10.1108/TLDR-09-2021-0027/full/pdf?title=the-experiences-of-adults-with-learning-disabilities-in-the-uk-during-the-covid-19-pandemic-qualitative-results-from-wave-1-of-the-coronavirus-and-people-with-learning-disabilities-study</vt:lpwstr>
      </vt:variant>
      <vt:variant>
        <vt:lpwstr/>
      </vt:variant>
      <vt:variant>
        <vt:i4>3211363</vt:i4>
      </vt:variant>
      <vt:variant>
        <vt:i4>465</vt:i4>
      </vt:variant>
      <vt:variant>
        <vt:i4>0</vt:i4>
      </vt:variant>
      <vt:variant>
        <vt:i4>5</vt:i4>
      </vt:variant>
      <vt:variant>
        <vt:lpwstr>https://www.scld.org.uk/the-impact-of-coronavirus-on-people-with-learning-disabilities/</vt:lpwstr>
      </vt:variant>
      <vt:variant>
        <vt:lpwstr/>
      </vt:variant>
      <vt:variant>
        <vt:i4>1376326</vt:i4>
      </vt:variant>
      <vt:variant>
        <vt:i4>462</vt:i4>
      </vt:variant>
      <vt:variant>
        <vt:i4>0</vt:i4>
      </vt:variant>
      <vt:variant>
        <vt:i4>5</vt:i4>
      </vt:variant>
      <vt:variant>
        <vt:lpwstr>https://fraserofallander.org/how-has-the-pandemic-affected-people-with-learning-disabilities-in-scotland/</vt:lpwstr>
      </vt:variant>
      <vt:variant>
        <vt:lpwstr/>
      </vt:variant>
      <vt:variant>
        <vt:i4>6750311</vt:i4>
      </vt:variant>
      <vt:variant>
        <vt:i4>459</vt:i4>
      </vt:variant>
      <vt:variant>
        <vt:i4>0</vt:i4>
      </vt:variant>
      <vt:variant>
        <vt:i4>5</vt:i4>
      </vt:variant>
      <vt:variant>
        <vt:lpwstr>https://www.parliament.scot/chamber-and-committees/questions-and-answers/question?ref=S6W-07269</vt:lpwstr>
      </vt:variant>
      <vt:variant>
        <vt:lpwstr/>
      </vt:variant>
      <vt:variant>
        <vt:i4>4194384</vt:i4>
      </vt:variant>
      <vt:variant>
        <vt:i4>456</vt:i4>
      </vt:variant>
      <vt:variant>
        <vt:i4>0</vt:i4>
      </vt:variant>
      <vt:variant>
        <vt:i4>5</vt:i4>
      </vt:variant>
      <vt:variant>
        <vt:lpwstr>https://gda.scot/app/uploads/2020/09/GDAa__Supercharged-Covid-19Report.pdf</vt:lpwstr>
      </vt:variant>
      <vt:variant>
        <vt:lpwstr/>
      </vt:variant>
      <vt:variant>
        <vt:i4>4915307</vt:i4>
      </vt:variant>
      <vt:variant>
        <vt:i4>453</vt:i4>
      </vt:variant>
      <vt:variant>
        <vt:i4>0</vt:i4>
      </vt:variant>
      <vt:variant>
        <vt:i4>5</vt:i4>
      </vt:variant>
      <vt:variant>
        <vt:lpwstr>https://inclusionscotland.org/sdm_downloads/initial-findings-of-inclusion-scotlands-covid-19-survey-pdf</vt:lpwstr>
      </vt:variant>
      <vt:variant>
        <vt:lpwstr/>
      </vt:variant>
      <vt:variant>
        <vt:i4>6881337</vt:i4>
      </vt:variant>
      <vt:variant>
        <vt:i4>450</vt:i4>
      </vt:variant>
      <vt:variant>
        <vt:i4>0</vt:i4>
      </vt:variant>
      <vt:variant>
        <vt:i4>5</vt:i4>
      </vt:variant>
      <vt:variant>
        <vt:lpwstr>https://www.bbc.co.uk/news/uk-scotland-52415302</vt:lpwstr>
      </vt:variant>
      <vt:variant>
        <vt:lpwstr/>
      </vt:variant>
      <vt:variant>
        <vt:i4>7536694</vt:i4>
      </vt:variant>
      <vt:variant>
        <vt:i4>447</vt:i4>
      </vt:variant>
      <vt:variant>
        <vt:i4>0</vt:i4>
      </vt:variant>
      <vt:variant>
        <vt:i4>5</vt:i4>
      </vt:variant>
      <vt:variant>
        <vt:lpwstr>https://publichealthscotland.scot/publications/insights-in-social-care-statistics-for-scotland/insights-in-social-care-statistics-for-scotland-support-provided-or-funded-by-health-and-social-care-partnerships-in-scotland-201920-202021/</vt:lpwstr>
      </vt:variant>
      <vt:variant>
        <vt:lpwstr/>
      </vt:variant>
      <vt:variant>
        <vt:i4>5177410</vt:i4>
      </vt:variant>
      <vt:variant>
        <vt:i4>444</vt:i4>
      </vt:variant>
      <vt:variant>
        <vt:i4>0</vt:i4>
      </vt:variant>
      <vt:variant>
        <vt:i4>5</vt:i4>
      </vt:variant>
      <vt:variant>
        <vt:lpwstr>https://publichealthscotland.scot/publications/insights-in-social-care-statistics-for-scotland/insights-in-social-care-statistics-for-scotland-support-provided-or-funded-by-health-and-social-care-partnerships-in-scotland-202122/people-supported/</vt:lpwstr>
      </vt:variant>
      <vt:variant>
        <vt:lpwstr/>
      </vt:variant>
      <vt:variant>
        <vt:i4>5701696</vt:i4>
      </vt:variant>
      <vt:variant>
        <vt:i4>441</vt:i4>
      </vt:variant>
      <vt:variant>
        <vt:i4>0</vt:i4>
      </vt:variant>
      <vt:variant>
        <vt:i4>5</vt:i4>
      </vt:variant>
      <vt:variant>
        <vt:lpwstr>https://www.gov.scot/publications/mapping-national-adult-social-care-care-home-data-sources-scotland-baseline-understanding-future-potential-september-2022/pages/2/</vt:lpwstr>
      </vt:variant>
      <vt:variant>
        <vt:lpwstr/>
      </vt:variant>
      <vt:variant>
        <vt:i4>8323177</vt:i4>
      </vt:variant>
      <vt:variant>
        <vt:i4>438</vt:i4>
      </vt:variant>
      <vt:variant>
        <vt:i4>0</vt:i4>
      </vt:variant>
      <vt:variant>
        <vt:i4>5</vt:i4>
      </vt:variant>
      <vt:variant>
        <vt:lpwstr>https://blog.ons.gov.uk/2020/07/30/getting-the-data-to-support-decisions-on-adult-social-care/</vt:lpwstr>
      </vt:variant>
      <vt:variant>
        <vt:lpwstr/>
      </vt:variant>
      <vt:variant>
        <vt:i4>6422642</vt:i4>
      </vt:variant>
      <vt:variant>
        <vt:i4>435</vt:i4>
      </vt:variant>
      <vt:variant>
        <vt:i4>0</vt:i4>
      </vt:variant>
      <vt:variant>
        <vt:i4>5</vt:i4>
      </vt:variant>
      <vt:variant>
        <vt:lpwstr>https://www.health.org.uk/publications/reports/adult-social-care-and-covid-19-after-the-first-wave</vt:lpwstr>
      </vt:variant>
      <vt:variant>
        <vt:lpwstr/>
      </vt:variant>
      <vt:variant>
        <vt:i4>7209060</vt:i4>
      </vt:variant>
      <vt:variant>
        <vt:i4>432</vt:i4>
      </vt:variant>
      <vt:variant>
        <vt:i4>0</vt:i4>
      </vt:variant>
      <vt:variant>
        <vt:i4>5</vt:i4>
      </vt:variant>
      <vt:variant>
        <vt:lpwstr>https://www.parliament.scot/chamber-and-committees/questions-and-answers/question?ref=S5W-28339</vt:lpwstr>
      </vt:variant>
      <vt:variant>
        <vt:lpwstr/>
      </vt:variant>
      <vt:variant>
        <vt:i4>6291560</vt:i4>
      </vt:variant>
      <vt:variant>
        <vt:i4>426</vt:i4>
      </vt:variant>
      <vt:variant>
        <vt:i4>0</vt:i4>
      </vt:variant>
      <vt:variant>
        <vt:i4>5</vt:i4>
      </vt:variant>
      <vt:variant>
        <vt:lpwstr>https://www.gov.scot/binaries/content/documents/govscot/publications/advice-and-guidance/2020/04/coronavirus-covid-19-guidance-for-scottish-government-stakeholders-on-the-coronavirus-scotland-act-2020/documents/coronavirus-covid-19-guidance-for-stakeholders-on-the-coronavirus-scotland-act-2020/coronavirus-covid-19-guidance-for-stakeholders-on-the-coronavirus-scotland-act-2020/govscot%3Adocument/Coronavirus%2B%2528Scotland%2529%2BActs%2B-%2BGuidance%2Bto%2BScottish%2BGovernment%2Bstakeholders%2B-%2Bfor%2Bboth%2BScottish%2BActs%2B-%2Bas%2Bat%2B1%2BOctober%2B2020%2B%25282%2529%2B%2528002%2529.pdf</vt:lpwstr>
      </vt:variant>
      <vt:variant>
        <vt:lpwstr/>
      </vt:variant>
      <vt:variant>
        <vt:i4>3473460</vt:i4>
      </vt:variant>
      <vt:variant>
        <vt:i4>423</vt:i4>
      </vt:variant>
      <vt:variant>
        <vt:i4>0</vt:i4>
      </vt:variant>
      <vt:variant>
        <vt:i4>5</vt:i4>
      </vt:variant>
      <vt:variant>
        <vt:lpwstr>https://webarchive.nrscotland.gov.uk/20210721192956/www.gov.scot/publications/coronavirus-covid-19-changes-social-care-assessments</vt:lpwstr>
      </vt:variant>
      <vt:variant>
        <vt:lpwstr/>
      </vt:variant>
      <vt:variant>
        <vt:i4>8126516</vt:i4>
      </vt:variant>
      <vt:variant>
        <vt:i4>408</vt:i4>
      </vt:variant>
      <vt:variant>
        <vt:i4>0</vt:i4>
      </vt:variant>
      <vt:variant>
        <vt:i4>5</vt:i4>
      </vt:variant>
      <vt:variant>
        <vt:lpwstr>https://www.gov.scot/publications/dementia-covid-19-national-action-plan-continue-support-recovery-people-dementia-carers/</vt:lpwstr>
      </vt:variant>
      <vt:variant>
        <vt:lpwstr/>
      </vt:variant>
      <vt:variant>
        <vt:i4>6291552</vt:i4>
      </vt:variant>
      <vt:variant>
        <vt:i4>405</vt:i4>
      </vt:variant>
      <vt:variant>
        <vt:i4>0</vt:i4>
      </vt:variant>
      <vt:variant>
        <vt:i4>5</vt:i4>
      </vt:variant>
      <vt:variant>
        <vt:lpwstr>https://www.parliament.scot/chamber-and-committees/questions-and-answers/question?ref=S5W-35606</vt:lpwstr>
      </vt:variant>
      <vt:variant>
        <vt:lpwstr/>
      </vt:variant>
      <vt:variant>
        <vt:i4>3276855</vt:i4>
      </vt:variant>
      <vt:variant>
        <vt:i4>399</vt:i4>
      </vt:variant>
      <vt:variant>
        <vt:i4>0</vt:i4>
      </vt:variant>
      <vt:variant>
        <vt:i4>5</vt:i4>
      </vt:variant>
      <vt:variant>
        <vt:lpwstr>https://www.edinburgh.gov.uk/benefits-grants/council-tax-benefits-welfare-coronavirus-advice/5</vt:lpwstr>
      </vt:variant>
      <vt:variant>
        <vt:lpwstr>:~:text=The%20Self%2DIsolation%20Support%20Grant,close%20on%205%20January%202023</vt:lpwstr>
      </vt:variant>
      <vt:variant>
        <vt:i4>3211304</vt:i4>
      </vt:variant>
      <vt:variant>
        <vt:i4>396</vt:i4>
      </vt:variant>
      <vt:variant>
        <vt:i4>0</vt:i4>
      </vt:variant>
      <vt:variant>
        <vt:i4>5</vt:i4>
      </vt:variant>
      <vt:variant>
        <vt:lpwstr>https://www.gov.scot/publications/coronavirus-covid-19-social-care-staff-support-fund-guidance/pages/fund-criteria/</vt:lpwstr>
      </vt:variant>
      <vt:variant>
        <vt:lpwstr/>
      </vt:variant>
      <vt:variant>
        <vt:i4>6094938</vt:i4>
      </vt:variant>
      <vt:variant>
        <vt:i4>393</vt:i4>
      </vt:variant>
      <vt:variant>
        <vt:i4>0</vt:i4>
      </vt:variant>
      <vt:variant>
        <vt:i4>5</vt:i4>
      </vt:variant>
      <vt:variant>
        <vt:lpwstr>https://www.gov.scot/news/timetable-for-further-lockdown-easing/</vt:lpwstr>
      </vt:variant>
      <vt:variant>
        <vt:lpwstr/>
      </vt:variant>
      <vt:variant>
        <vt:i4>7471222</vt:i4>
      </vt:variant>
      <vt:variant>
        <vt:i4>390</vt:i4>
      </vt:variant>
      <vt:variant>
        <vt:i4>0</vt:i4>
      </vt:variant>
      <vt:variant>
        <vt:i4>5</vt:i4>
      </vt:variant>
      <vt:variant>
        <vt:lpwstr>https://www.gov.scot/publications/covid-19-framework-decision-making-scotlands-route-map-through-out-crisis-phase-3-update-20-august-2020/pages/3/</vt:lpwstr>
      </vt:variant>
      <vt:variant>
        <vt:lpwstr/>
      </vt:variant>
      <vt:variant>
        <vt:i4>7143550</vt:i4>
      </vt:variant>
      <vt:variant>
        <vt:i4>387</vt:i4>
      </vt:variant>
      <vt:variant>
        <vt:i4>0</vt:i4>
      </vt:variant>
      <vt:variant>
        <vt:i4>5</vt:i4>
      </vt:variant>
      <vt:variant>
        <vt:lpwstr>https://www.gov.scot/publications/covid-19-scotlands-route-map-through-out-crisis-update-approach-physical-distancing-light-advice-scottish-government-covid-19-advisory-group/</vt:lpwstr>
      </vt:variant>
      <vt:variant>
        <vt:lpwstr/>
      </vt:variant>
      <vt:variant>
        <vt:i4>7733362</vt:i4>
      </vt:variant>
      <vt:variant>
        <vt:i4>384</vt:i4>
      </vt:variant>
      <vt:variant>
        <vt:i4>0</vt:i4>
      </vt:variant>
      <vt:variant>
        <vt:i4>5</vt:i4>
      </vt:variant>
      <vt:variant>
        <vt:lpwstr>https://www.webarchive.org.uk/wayback/archive/20230504053530/http:/www.gov.scot/publications/coronavirus-covid-19-advice-for-unpaid-carers/</vt:lpwstr>
      </vt:variant>
      <vt:variant>
        <vt:lpwstr/>
      </vt:variant>
      <vt:variant>
        <vt:i4>2359319</vt:i4>
      </vt:variant>
      <vt:variant>
        <vt:i4>381</vt:i4>
      </vt:variant>
      <vt:variant>
        <vt:i4>0</vt:i4>
      </vt:variant>
      <vt:variant>
        <vt:i4>5</vt:i4>
      </vt:variant>
      <vt:variant>
        <vt:lpwstr>https://scotcourts.gov.uk/docs/default-source/cos-general-docs/pdf-docs-for-opinions/2022csoh68.pdf?sfvrsn=261fb57a_1</vt:lpwstr>
      </vt:variant>
      <vt:variant>
        <vt:lpwstr/>
      </vt:variant>
      <vt:variant>
        <vt:i4>3211305</vt:i4>
      </vt:variant>
      <vt:variant>
        <vt:i4>378</vt:i4>
      </vt:variant>
      <vt:variant>
        <vt:i4>0</vt:i4>
      </vt:variant>
      <vt:variant>
        <vt:i4>5</vt:i4>
      </vt:variant>
      <vt:variant>
        <vt:lpwstr>https://www.bbc.co.uk/news/uk-scotland-south-scotland-62969520</vt:lpwstr>
      </vt:variant>
      <vt:variant>
        <vt:lpwstr/>
      </vt:variant>
      <vt:variant>
        <vt:i4>1048578</vt:i4>
      </vt:variant>
      <vt:variant>
        <vt:i4>375</vt:i4>
      </vt:variant>
      <vt:variant>
        <vt:i4>0</vt:i4>
      </vt:variant>
      <vt:variant>
        <vt:i4>5</vt:i4>
      </vt:variant>
      <vt:variant>
        <vt:lpwstr>https://www.gov.scot/publications/homelessness-scotland-2021-22/pages/12/</vt:lpwstr>
      </vt:variant>
      <vt:variant>
        <vt:lpwstr/>
      </vt:variant>
      <vt:variant>
        <vt:i4>4915215</vt:i4>
      </vt:variant>
      <vt:variant>
        <vt:i4>372</vt:i4>
      </vt:variant>
      <vt:variant>
        <vt:i4>0</vt:i4>
      </vt:variant>
      <vt:variant>
        <vt:i4>5</vt:i4>
      </vt:variant>
      <vt:variant>
        <vt:lpwstr>https://glasgowcity.hscp.scot/publication/carers-eligibility-criteria</vt:lpwstr>
      </vt:variant>
      <vt:variant>
        <vt:lpwstr/>
      </vt:variant>
      <vt:variant>
        <vt:i4>917592</vt:i4>
      </vt:variant>
      <vt:variant>
        <vt:i4>369</vt:i4>
      </vt:variant>
      <vt:variant>
        <vt:i4>0</vt:i4>
      </vt:variant>
      <vt:variant>
        <vt:i4>5</vt:i4>
      </vt:variant>
      <vt:variant>
        <vt:lpwstr>https://www.gov.scot/publications/carers-scotland-act-2016-statutory-guidance-updated-july-2021/pages/1/</vt:lpwstr>
      </vt:variant>
      <vt:variant>
        <vt:lpwstr/>
      </vt:variant>
      <vt:variant>
        <vt:i4>3276910</vt:i4>
      </vt:variant>
      <vt:variant>
        <vt:i4>366</vt:i4>
      </vt:variant>
      <vt:variant>
        <vt:i4>0</vt:i4>
      </vt:variant>
      <vt:variant>
        <vt:i4>5</vt:i4>
      </vt:variant>
      <vt:variant>
        <vt:lpwstr>https://www.edinburghhsc.scot/wp-content/uploads/2020/01/Strategic-Plan-2019-2022-1.pdf</vt:lpwstr>
      </vt:variant>
      <vt:variant>
        <vt:lpwstr/>
      </vt:variant>
      <vt:variant>
        <vt:i4>6815844</vt:i4>
      </vt:variant>
      <vt:variant>
        <vt:i4>363</vt:i4>
      </vt:variant>
      <vt:variant>
        <vt:i4>0</vt:i4>
      </vt:variant>
      <vt:variant>
        <vt:i4>5</vt:i4>
      </vt:variant>
      <vt:variant>
        <vt:lpwstr>https://www.edinburghhsc.scot/the-ijb/</vt:lpwstr>
      </vt:variant>
      <vt:variant>
        <vt:lpwstr/>
      </vt:variant>
      <vt:variant>
        <vt:i4>4259868</vt:i4>
      </vt:variant>
      <vt:variant>
        <vt:i4>360</vt:i4>
      </vt:variant>
      <vt:variant>
        <vt:i4>0</vt:i4>
      </vt:variant>
      <vt:variant>
        <vt:i4>5</vt:i4>
      </vt:variant>
      <vt:variant>
        <vt:lpwstr>https://www.gov.scot/collections/public-bodies-joint-working-scotland-act-2014-statutory-guidance-and-advice/</vt:lpwstr>
      </vt:variant>
      <vt:variant>
        <vt:lpwstr/>
      </vt:variant>
      <vt:variant>
        <vt:i4>5832712</vt:i4>
      </vt:variant>
      <vt:variant>
        <vt:i4>357</vt:i4>
      </vt:variant>
      <vt:variant>
        <vt:i4>0</vt:i4>
      </vt:variant>
      <vt:variant>
        <vt:i4>5</vt:i4>
      </vt:variant>
      <vt:variant>
        <vt:lpwstr>https://hscscotland.scot/integration/</vt:lpwstr>
      </vt:variant>
      <vt:variant>
        <vt:lpwstr/>
      </vt:variant>
      <vt:variant>
        <vt:i4>917569</vt:i4>
      </vt:variant>
      <vt:variant>
        <vt:i4>354</vt:i4>
      </vt:variant>
      <vt:variant>
        <vt:i4>0</vt:i4>
      </vt:variant>
      <vt:variant>
        <vt:i4>5</vt:i4>
      </vt:variant>
      <vt:variant>
        <vt:lpwstr>https://www.scotlawcom.gov.uk/files/8412/7989/7469/rep158.pdf</vt:lpwstr>
      </vt:variant>
      <vt:variant>
        <vt:lpwstr/>
      </vt:variant>
      <vt:variant>
        <vt:i4>786521</vt:i4>
      </vt:variant>
      <vt:variant>
        <vt:i4>351</vt:i4>
      </vt:variant>
      <vt:variant>
        <vt:i4>0</vt:i4>
      </vt:variant>
      <vt:variant>
        <vt:i4>5</vt:i4>
      </vt:variant>
      <vt:variant>
        <vt:lpwstr>https://www.mwcscot.org.uk/sites/default/files/2021-07/MHA_DuringPandemic_July2021.pdf</vt:lpwstr>
      </vt:variant>
      <vt:variant>
        <vt:lpwstr/>
      </vt:variant>
      <vt:variant>
        <vt:i4>4456560</vt:i4>
      </vt:variant>
      <vt:variant>
        <vt:i4>348</vt:i4>
      </vt:variant>
      <vt:variant>
        <vt:i4>0</vt:i4>
      </vt:variant>
      <vt:variant>
        <vt:i4>5</vt:i4>
      </vt:variant>
      <vt:variant>
        <vt:lpwstr>https://www.mwcscot.org.uk/sites/default/files/2020-12/Detentions during COVID report_17122020.pdf</vt:lpwstr>
      </vt:variant>
      <vt:variant>
        <vt:lpwstr/>
      </vt:variant>
      <vt:variant>
        <vt:i4>1048649</vt:i4>
      </vt:variant>
      <vt:variant>
        <vt:i4>345</vt:i4>
      </vt:variant>
      <vt:variant>
        <vt:i4>0</vt:i4>
      </vt:variant>
      <vt:variant>
        <vt:i4>5</vt:i4>
      </vt:variant>
      <vt:variant>
        <vt:lpwstr>https://www.mwcscot.org.uk/sites/default/files/2022-10/AWI_Monitoring-Report_2021-22.pdf</vt:lpwstr>
      </vt:variant>
      <vt:variant>
        <vt:lpwstr/>
      </vt:variant>
      <vt:variant>
        <vt:i4>1835022</vt:i4>
      </vt:variant>
      <vt:variant>
        <vt:i4>342</vt:i4>
      </vt:variant>
      <vt:variant>
        <vt:i4>0</vt:i4>
      </vt:variant>
      <vt:variant>
        <vt:i4>5</vt:i4>
      </vt:variant>
      <vt:variant>
        <vt:lpwstr>https://www.mwcscot.org.uk/sites/default/files/2021-11/AWI_MonitoringReport_2020-21.pdf</vt:lpwstr>
      </vt:variant>
      <vt:variant>
        <vt:lpwstr/>
      </vt:variant>
      <vt:variant>
        <vt:i4>8192123</vt:i4>
      </vt:variant>
      <vt:variant>
        <vt:i4>339</vt:i4>
      </vt:variant>
      <vt:variant>
        <vt:i4>0</vt:i4>
      </vt:variant>
      <vt:variant>
        <vt:i4>5</vt:i4>
      </vt:variant>
      <vt:variant>
        <vt:lpwstr>https://www.covid19inquiry.scot/academic-research</vt:lpwstr>
      </vt:variant>
      <vt:variant>
        <vt:lpwstr>p3a</vt:lpwstr>
      </vt:variant>
      <vt:variant>
        <vt:i4>1441871</vt:i4>
      </vt:variant>
      <vt:variant>
        <vt:i4>336</vt:i4>
      </vt:variant>
      <vt:variant>
        <vt:i4>0</vt:i4>
      </vt:variant>
      <vt:variant>
        <vt:i4>5</vt:i4>
      </vt:variant>
      <vt:variant>
        <vt:lpwstr>https://www.scottishhumanrights.com/media/2102/covid-19-social-care-monitoring-report-vfinal.pdf</vt:lpwstr>
      </vt:variant>
      <vt:variant>
        <vt:lpwstr/>
      </vt:variant>
      <vt:variant>
        <vt:i4>3801209</vt:i4>
      </vt:variant>
      <vt:variant>
        <vt:i4>333</vt:i4>
      </vt:variant>
      <vt:variant>
        <vt:i4>0</vt:i4>
      </vt:variant>
      <vt:variant>
        <vt:i4>5</vt:i4>
      </vt:variant>
      <vt:variant>
        <vt:lpwstr>https://hub.careinspectorate.com/media/4171/delivering-cah-and-hss-during-the-covid-19-pandemic.pdf</vt:lpwstr>
      </vt:variant>
      <vt:variant>
        <vt:lpwstr/>
      </vt:variant>
      <vt:variant>
        <vt:i4>1638458</vt:i4>
      </vt:variant>
      <vt:variant>
        <vt:i4>330</vt:i4>
      </vt:variant>
      <vt:variant>
        <vt:i4>0</vt:i4>
      </vt:variant>
      <vt:variant>
        <vt:i4>5</vt:i4>
      </vt:variant>
      <vt:variant>
        <vt:lpwstr>https://archive2021.parliament.scot/S5_HealthandSportCommittee/Inquiries/Care_at_Home_Survey_Results_Nov_2020.pdf</vt:lpwstr>
      </vt:variant>
      <vt:variant>
        <vt:lpwstr/>
      </vt:variant>
      <vt:variant>
        <vt:i4>1507403</vt:i4>
      </vt:variant>
      <vt:variant>
        <vt:i4>327</vt:i4>
      </vt:variant>
      <vt:variant>
        <vt:i4>0</vt:i4>
      </vt:variant>
      <vt:variant>
        <vt:i4>5</vt:i4>
      </vt:variant>
      <vt:variant>
        <vt:lpwstr>https://www.ohchr.org/EN/NewsEvents/Pages/DisplayNews.aspx?NewsID=25765&amp;LangID=E</vt:lpwstr>
      </vt:variant>
      <vt:variant>
        <vt:lpwstr/>
      </vt:variant>
      <vt:variant>
        <vt:i4>1376328</vt:i4>
      </vt:variant>
      <vt:variant>
        <vt:i4>324</vt:i4>
      </vt:variant>
      <vt:variant>
        <vt:i4>0</vt:i4>
      </vt:variant>
      <vt:variant>
        <vt:i4>5</vt:i4>
      </vt:variant>
      <vt:variant>
        <vt:lpwstr>https://www.ohchr.org/en/NewsEvents/Pages/DisplayNews.aspx?NewsID=25746&amp;LangID=E</vt:lpwstr>
      </vt:variant>
      <vt:variant>
        <vt:lpwstr/>
      </vt:variant>
      <vt:variant>
        <vt:i4>2293823</vt:i4>
      </vt:variant>
      <vt:variant>
        <vt:i4>321</vt:i4>
      </vt:variant>
      <vt:variant>
        <vt:i4>0</vt:i4>
      </vt:variant>
      <vt:variant>
        <vt:i4>5</vt:i4>
      </vt:variant>
      <vt:variant>
        <vt:lpwstr>http://www.parliament.scot/parliamentarybusiness/report.aspx?r=12602&amp;i=113926</vt:lpwstr>
      </vt:variant>
      <vt:variant>
        <vt:lpwstr>ScotParlOR</vt:lpwstr>
      </vt:variant>
      <vt:variant>
        <vt:i4>4259852</vt:i4>
      </vt:variant>
      <vt:variant>
        <vt:i4>318</vt:i4>
      </vt:variant>
      <vt:variant>
        <vt:i4>0</vt:i4>
      </vt:variant>
      <vt:variant>
        <vt:i4>5</vt:i4>
      </vt:variant>
      <vt:variant>
        <vt:lpwstr>https://hansard.parliament.uk/Commons/2020-03-23/debates/F4D06B4F-56CD-4B60-8306-BAB6D78AC7CF/CoronavirusBill</vt:lpwstr>
      </vt:variant>
      <vt:variant>
        <vt:lpwstr/>
      </vt:variant>
      <vt:variant>
        <vt:i4>4587596</vt:i4>
      </vt:variant>
      <vt:variant>
        <vt:i4>315</vt:i4>
      </vt:variant>
      <vt:variant>
        <vt:i4>0</vt:i4>
      </vt:variant>
      <vt:variant>
        <vt:i4>5</vt:i4>
      </vt:variant>
      <vt:variant>
        <vt:lpwstr>https://consult.gov.scot/equality-and-human-rights/a-human-rights-bill-for-scotland-consultation/</vt:lpwstr>
      </vt:variant>
      <vt:variant>
        <vt:lpwstr/>
      </vt:variant>
      <vt:variant>
        <vt:i4>4653131</vt:i4>
      </vt:variant>
      <vt:variant>
        <vt:i4>312</vt:i4>
      </vt:variant>
      <vt:variant>
        <vt:i4>0</vt:i4>
      </vt:variant>
      <vt:variant>
        <vt:i4>5</vt:i4>
      </vt:variant>
      <vt:variant>
        <vt:lpwstr>https://www.gov.scot/publications/coronavirus-covid-19-face-masks-and-face-coverings-guidance-withdrawal-letter/</vt:lpwstr>
      </vt:variant>
      <vt:variant>
        <vt:lpwstr/>
      </vt:variant>
      <vt:variant>
        <vt:i4>524299</vt:i4>
      </vt:variant>
      <vt:variant>
        <vt:i4>309</vt:i4>
      </vt:variant>
      <vt:variant>
        <vt:i4>0</vt:i4>
      </vt:variant>
      <vt:variant>
        <vt:i4>5</vt:i4>
      </vt:variant>
      <vt:variant>
        <vt:lpwstr>https://www.who.int/news/item/05-05-2023-statement-on-the-fifteenth-meeting-of-the-international-health-regulations-(2005)-emergency-committee-regarding-the-coronavirus-disease-(covid-19)-pandemic</vt:lpwstr>
      </vt:variant>
      <vt:variant>
        <vt:lpwstr/>
      </vt:variant>
      <vt:variant>
        <vt:i4>1441887</vt:i4>
      </vt:variant>
      <vt:variant>
        <vt:i4>306</vt:i4>
      </vt:variant>
      <vt:variant>
        <vt:i4>0</vt:i4>
      </vt:variant>
      <vt:variant>
        <vt:i4>5</vt:i4>
      </vt:variant>
      <vt:variant>
        <vt:lpwstr>https://www.webarchive.org.uk/wayback/archive/20230505025104/http://www.gov.scot/publications/coronavirus-covid-19-guidance-on-adult-social-care-building-based-day-services/</vt:lpwstr>
      </vt:variant>
      <vt:variant>
        <vt:lpwstr>full-history</vt:lpwstr>
      </vt:variant>
      <vt:variant>
        <vt:i4>851971</vt:i4>
      </vt:variant>
      <vt:variant>
        <vt:i4>303</vt:i4>
      </vt:variant>
      <vt:variant>
        <vt:i4>0</vt:i4>
      </vt:variant>
      <vt:variant>
        <vt:i4>5</vt:i4>
      </vt:variant>
      <vt:variant>
        <vt:lpwstr>https://www.gov.scot/news/pausing-asymptomatic-covid-19-testing/</vt:lpwstr>
      </vt:variant>
      <vt:variant>
        <vt:lpwstr>:~:text=Health%20and%20social%20care%20workers,is%20paused%20by%2028%20September</vt:lpwstr>
      </vt:variant>
      <vt:variant>
        <vt:i4>5832707</vt:i4>
      </vt:variant>
      <vt:variant>
        <vt:i4>300</vt:i4>
      </vt:variant>
      <vt:variant>
        <vt:i4>0</vt:i4>
      </vt:variant>
      <vt:variant>
        <vt:i4>5</vt:i4>
      </vt:variant>
      <vt:variant>
        <vt:lpwstr>https://www.gov.scot/news/facemasks-no-longer-recommended-in-social-care/</vt:lpwstr>
      </vt:variant>
      <vt:variant>
        <vt:lpwstr/>
      </vt:variant>
      <vt:variant>
        <vt:i4>8126577</vt:i4>
      </vt:variant>
      <vt:variant>
        <vt:i4>297</vt:i4>
      </vt:variant>
      <vt:variant>
        <vt:i4>0</vt:i4>
      </vt:variant>
      <vt:variant>
        <vt:i4>5</vt:i4>
      </vt:variant>
      <vt:variant>
        <vt:lpwstr>https://www.gov.scot/publications/coronavirus-covid-19-scotlands-strategic-framework-update-february-2022/</vt:lpwstr>
      </vt:variant>
      <vt:variant>
        <vt:lpwstr/>
      </vt:variant>
      <vt:variant>
        <vt:i4>131137</vt:i4>
      </vt:variant>
      <vt:variant>
        <vt:i4>294</vt:i4>
      </vt:variant>
      <vt:variant>
        <vt:i4>0</vt:i4>
      </vt:variant>
      <vt:variant>
        <vt:i4>5</vt:i4>
      </vt:variant>
      <vt:variant>
        <vt:lpwstr>https://www.gov.scot/news/protection-for-health-boards-continues/</vt:lpwstr>
      </vt:variant>
      <vt:variant>
        <vt:lpwstr/>
      </vt:variant>
      <vt:variant>
        <vt:i4>5111829</vt:i4>
      </vt:variant>
      <vt:variant>
        <vt:i4>291</vt:i4>
      </vt:variant>
      <vt:variant>
        <vt:i4>0</vt:i4>
      </vt:variant>
      <vt:variant>
        <vt:i4>5</vt:i4>
      </vt:variant>
      <vt:variant>
        <vt:lpwstr>https://www.gov.scot/news/expiry-date-of-covid-regulations-extended/</vt:lpwstr>
      </vt:variant>
      <vt:variant>
        <vt:lpwstr/>
      </vt:variant>
      <vt:variant>
        <vt:i4>2490429</vt:i4>
      </vt:variant>
      <vt:variant>
        <vt:i4>288</vt:i4>
      </vt:variant>
      <vt:variant>
        <vt:i4>0</vt:i4>
      </vt:variant>
      <vt:variant>
        <vt:i4>5</vt:i4>
      </vt:variant>
      <vt:variant>
        <vt:lpwstr>https://www.gov.scot/news/coronavirus-provisions-extended/</vt:lpwstr>
      </vt:variant>
      <vt:variant>
        <vt:lpwstr/>
      </vt:variant>
      <vt:variant>
        <vt:i4>5308445</vt:i4>
      </vt:variant>
      <vt:variant>
        <vt:i4>285</vt:i4>
      </vt:variant>
      <vt:variant>
        <vt:i4>0</vt:i4>
      </vt:variant>
      <vt:variant>
        <vt:i4>5</vt:i4>
      </vt:variant>
      <vt:variant>
        <vt:lpwstr>https://www.gov.scot/news/self-isolation-and-testing-changes/</vt:lpwstr>
      </vt:variant>
      <vt:variant>
        <vt:lpwstr/>
      </vt:variant>
      <vt:variant>
        <vt:i4>524314</vt:i4>
      </vt:variant>
      <vt:variant>
        <vt:i4>282</vt:i4>
      </vt:variant>
      <vt:variant>
        <vt:i4>0</vt:i4>
      </vt:variant>
      <vt:variant>
        <vt:i4>5</vt:i4>
      </vt:variant>
      <vt:variant>
        <vt:lpwstr>https://www.gov.scot/news/action-to-focus-test-and-protect-on-those-at-highest-risk/</vt:lpwstr>
      </vt:variant>
      <vt:variant>
        <vt:lpwstr/>
      </vt:variant>
      <vt:variant>
        <vt:i4>5570580</vt:i4>
      </vt:variant>
      <vt:variant>
        <vt:i4>279</vt:i4>
      </vt:variant>
      <vt:variant>
        <vt:i4>0</vt:i4>
      </vt:variant>
      <vt:variant>
        <vt:i4>5</vt:i4>
      </vt:variant>
      <vt:variant>
        <vt:lpwstr>https://www.parliament.scot/bills-and-laws/bills/coronavirus-discretionary-compensation-for-self-isolation-scotland-bill</vt:lpwstr>
      </vt:variant>
      <vt:variant>
        <vt:lpwstr/>
      </vt:variant>
      <vt:variant>
        <vt:i4>6881377</vt:i4>
      </vt:variant>
      <vt:variant>
        <vt:i4>276</vt:i4>
      </vt:variant>
      <vt:variant>
        <vt:i4>0</vt:i4>
      </vt:variant>
      <vt:variant>
        <vt:i4>5</vt:i4>
      </vt:variant>
      <vt:variant>
        <vt:lpwstr>https://www.gov.scot/publications/coronavirus-covid-19-scotlands-strategic-framework-update-november-2021/</vt:lpwstr>
      </vt:variant>
      <vt:variant>
        <vt:lpwstr/>
      </vt:variant>
      <vt:variant>
        <vt:i4>5636179</vt:i4>
      </vt:variant>
      <vt:variant>
        <vt:i4>273</vt:i4>
      </vt:variant>
      <vt:variant>
        <vt:i4>0</vt:i4>
      </vt:variant>
      <vt:variant>
        <vt:i4>5</vt:i4>
      </vt:variant>
      <vt:variant>
        <vt:lpwstr>https://www.gov.scot/news/more-measures-to-improve-ae-waiting-times/</vt:lpwstr>
      </vt:variant>
      <vt:variant>
        <vt:lpwstr/>
      </vt:variant>
      <vt:variant>
        <vt:i4>6881328</vt:i4>
      </vt:variant>
      <vt:variant>
        <vt:i4>270</vt:i4>
      </vt:variant>
      <vt:variant>
        <vt:i4>0</vt:i4>
      </vt:variant>
      <vt:variant>
        <vt:i4>5</vt:i4>
      </vt:variant>
      <vt:variant>
        <vt:lpwstr>https://www.gov.scot/news/gbp-15-million-to-help-improve-mental-wellbeing/</vt:lpwstr>
      </vt:variant>
      <vt:variant>
        <vt:lpwstr/>
      </vt:variant>
      <vt:variant>
        <vt:i4>6619197</vt:i4>
      </vt:variant>
      <vt:variant>
        <vt:i4>267</vt:i4>
      </vt:variant>
      <vt:variant>
        <vt:i4>0</vt:i4>
      </vt:variant>
      <vt:variant>
        <vt:i4>5</vt:i4>
      </vt:variant>
      <vt:variant>
        <vt:lpwstr>https://www.gov.scot/news/recognising-the-impact-of-trauma/</vt:lpwstr>
      </vt:variant>
      <vt:variant>
        <vt:lpwstr/>
      </vt:variant>
      <vt:variant>
        <vt:i4>1769492</vt:i4>
      </vt:variant>
      <vt:variant>
        <vt:i4>264</vt:i4>
      </vt:variant>
      <vt:variant>
        <vt:i4>0</vt:i4>
      </vt:variant>
      <vt:variant>
        <vt:i4>5</vt:i4>
      </vt:variant>
      <vt:variant>
        <vt:lpwstr>https://www.gov.scot/news/over-gbp-300-million-new-winter-investment-for-health-and-care/</vt:lpwstr>
      </vt:variant>
      <vt:variant>
        <vt:lpwstr/>
      </vt:variant>
      <vt:variant>
        <vt:i4>4522067</vt:i4>
      </vt:variant>
      <vt:variant>
        <vt:i4>261</vt:i4>
      </vt:variant>
      <vt:variant>
        <vt:i4>0</vt:i4>
      </vt:variant>
      <vt:variant>
        <vt:i4>5</vt:i4>
      </vt:variant>
      <vt:variant>
        <vt:lpwstr>https://www.gov.scot/news/nhs-recovery-plan/</vt:lpwstr>
      </vt:variant>
      <vt:variant>
        <vt:lpwstr/>
      </vt:variant>
      <vt:variant>
        <vt:i4>2949163</vt:i4>
      </vt:variant>
      <vt:variant>
        <vt:i4>258</vt:i4>
      </vt:variant>
      <vt:variant>
        <vt:i4>0</vt:i4>
      </vt:variant>
      <vt:variant>
        <vt:i4>5</vt:i4>
      </vt:variant>
      <vt:variant>
        <vt:lpwstr>https://www.gov.scot/news/covid-recovery-consultation/</vt:lpwstr>
      </vt:variant>
      <vt:variant>
        <vt:lpwstr/>
      </vt:variant>
      <vt:variant>
        <vt:i4>7209002</vt:i4>
      </vt:variant>
      <vt:variant>
        <vt:i4>255</vt:i4>
      </vt:variant>
      <vt:variant>
        <vt:i4>0</vt:i4>
      </vt:variant>
      <vt:variant>
        <vt:i4>5</vt:i4>
      </vt:variant>
      <vt:variant>
        <vt:lpwstr>https://www.gov.scot/news/two-metre-physical-distancing-will-remain-in-health-care/</vt:lpwstr>
      </vt:variant>
      <vt:variant>
        <vt:lpwstr/>
      </vt:variant>
      <vt:variant>
        <vt:i4>3342390</vt:i4>
      </vt:variant>
      <vt:variant>
        <vt:i4>252</vt:i4>
      </vt:variant>
      <vt:variant>
        <vt:i4>0</vt:i4>
      </vt:variant>
      <vt:variant>
        <vt:i4>5</vt:i4>
      </vt:variant>
      <vt:variant>
        <vt:lpwstr>https://www.gov.scot/news/scotland-to-move-beyond-level-0/</vt:lpwstr>
      </vt:variant>
      <vt:variant>
        <vt:lpwstr/>
      </vt:variant>
      <vt:variant>
        <vt:i4>8323130</vt:i4>
      </vt:variant>
      <vt:variant>
        <vt:i4>249</vt:i4>
      </vt:variant>
      <vt:variant>
        <vt:i4>0</vt:i4>
      </vt:variant>
      <vt:variant>
        <vt:i4>5</vt:i4>
      </vt:variant>
      <vt:variant>
        <vt:lpwstr>https://www.gov.scot/news/gbp-1m-to-tackle-social-isolation-and-loneliness/</vt:lpwstr>
      </vt:variant>
      <vt:variant>
        <vt:lpwstr/>
      </vt:variant>
      <vt:variant>
        <vt:i4>2490495</vt:i4>
      </vt:variant>
      <vt:variant>
        <vt:i4>246</vt:i4>
      </vt:variant>
      <vt:variant>
        <vt:i4>0</vt:i4>
      </vt:variant>
      <vt:variant>
        <vt:i4>5</vt:i4>
      </vt:variant>
      <vt:variant>
        <vt:lpwstr>https://www.gov.scot/news/self-isolation-rules/</vt:lpwstr>
      </vt:variant>
      <vt:variant>
        <vt:lpwstr/>
      </vt:variant>
      <vt:variant>
        <vt:i4>2555945</vt:i4>
      </vt:variant>
      <vt:variant>
        <vt:i4>243</vt:i4>
      </vt:variant>
      <vt:variant>
        <vt:i4>0</vt:i4>
      </vt:variant>
      <vt:variant>
        <vt:i4>5</vt:i4>
      </vt:variant>
      <vt:variant>
        <vt:lpwstr>https://www.gov.scot/news/level-0-from-19-july/</vt:lpwstr>
      </vt:variant>
      <vt:variant>
        <vt:lpwstr/>
      </vt:variant>
      <vt:variant>
        <vt:i4>2555945</vt:i4>
      </vt:variant>
      <vt:variant>
        <vt:i4>240</vt:i4>
      </vt:variant>
      <vt:variant>
        <vt:i4>0</vt:i4>
      </vt:variant>
      <vt:variant>
        <vt:i4>5</vt:i4>
      </vt:variant>
      <vt:variant>
        <vt:lpwstr>https://www.gov.scot/news/level-0-from-19-july/</vt:lpwstr>
      </vt:variant>
      <vt:variant>
        <vt:lpwstr/>
      </vt:variant>
      <vt:variant>
        <vt:i4>65614</vt:i4>
      </vt:variant>
      <vt:variant>
        <vt:i4>237</vt:i4>
      </vt:variant>
      <vt:variant>
        <vt:i4>0</vt:i4>
      </vt:variant>
      <vt:variant>
        <vt:i4>5</vt:i4>
      </vt:variant>
      <vt:variant>
        <vt:lpwstr>https://www.gov.scot/news/nhs-covid-19-funding-increased/</vt:lpwstr>
      </vt:variant>
      <vt:variant>
        <vt:lpwstr/>
      </vt:variant>
      <vt:variant>
        <vt:i4>4915276</vt:i4>
      </vt:variant>
      <vt:variant>
        <vt:i4>234</vt:i4>
      </vt:variant>
      <vt:variant>
        <vt:i4>0</vt:i4>
      </vt:variant>
      <vt:variant>
        <vt:i4>5</vt:i4>
      </vt:variant>
      <vt:variant>
        <vt:lpwstr>https://www.gov.scot/news/social-care-personal-assistants-to-receive-gbp-500-payment/</vt:lpwstr>
      </vt:variant>
      <vt:variant>
        <vt:lpwstr/>
      </vt:variant>
      <vt:variant>
        <vt:i4>2162810</vt:i4>
      </vt:variant>
      <vt:variant>
        <vt:i4>231</vt:i4>
      </vt:variant>
      <vt:variant>
        <vt:i4>0</vt:i4>
      </vt:variant>
      <vt:variant>
        <vt:i4>5</vt:i4>
      </vt:variant>
      <vt:variant>
        <vt:lpwstr>https://www.parliament.scot/bills-and-laws/bills/coronavirus-extension-and-expiry-scotland-bill</vt:lpwstr>
      </vt:variant>
      <vt:variant>
        <vt:lpwstr/>
      </vt:variant>
      <vt:variant>
        <vt:i4>917518</vt:i4>
      </vt:variant>
      <vt:variant>
        <vt:i4>228</vt:i4>
      </vt:variant>
      <vt:variant>
        <vt:i4>0</vt:i4>
      </vt:variant>
      <vt:variant>
        <vt:i4>5</vt:i4>
      </vt:variant>
      <vt:variant>
        <vt:lpwstr>https://www.gov.scot/publications/coronavirus-covid-19-update-first-ministers-statement-22-june-2021/</vt:lpwstr>
      </vt:variant>
      <vt:variant>
        <vt:lpwstr/>
      </vt:variant>
      <vt:variant>
        <vt:i4>3670058</vt:i4>
      </vt:variant>
      <vt:variant>
        <vt:i4>225</vt:i4>
      </vt:variant>
      <vt:variant>
        <vt:i4>0</vt:i4>
      </vt:variant>
      <vt:variant>
        <vt:i4>5</vt:i4>
      </vt:variant>
      <vt:variant>
        <vt:lpwstr>https://www.gov.scot/publications/priorities-government-statement-26-2021/</vt:lpwstr>
      </vt:variant>
      <vt:variant>
        <vt:lpwstr/>
      </vt:variant>
      <vt:variant>
        <vt:i4>68</vt:i4>
      </vt:variant>
      <vt:variant>
        <vt:i4>222</vt:i4>
      </vt:variant>
      <vt:variant>
        <vt:i4>0</vt:i4>
      </vt:variant>
      <vt:variant>
        <vt:i4>5</vt:i4>
      </vt:variant>
      <vt:variant>
        <vt:lpwstr>https://www.gov.scot/news/next-steps-out-of-lockdown/</vt:lpwstr>
      </vt:variant>
      <vt:variant>
        <vt:lpwstr/>
      </vt:variant>
      <vt:variant>
        <vt:i4>1179654</vt:i4>
      </vt:variant>
      <vt:variant>
        <vt:i4>219</vt:i4>
      </vt:variant>
      <vt:variant>
        <vt:i4>0</vt:i4>
      </vt:variant>
      <vt:variant>
        <vt:i4>5</vt:i4>
      </vt:variant>
      <vt:variant>
        <vt:lpwstr>https://www.gov.scot/news/moving-to-level-3/</vt:lpwstr>
      </vt:variant>
      <vt:variant>
        <vt:lpwstr/>
      </vt:variant>
      <vt:variant>
        <vt:i4>6094938</vt:i4>
      </vt:variant>
      <vt:variant>
        <vt:i4>216</vt:i4>
      </vt:variant>
      <vt:variant>
        <vt:i4>0</vt:i4>
      </vt:variant>
      <vt:variant>
        <vt:i4>5</vt:i4>
      </vt:variant>
      <vt:variant>
        <vt:lpwstr>https://www.gov.scot/news/timetable-for-further-lockdown-easing/</vt:lpwstr>
      </vt:variant>
      <vt:variant>
        <vt:lpwstr/>
      </vt:variant>
      <vt:variant>
        <vt:i4>589902</vt:i4>
      </vt:variant>
      <vt:variant>
        <vt:i4>213</vt:i4>
      </vt:variant>
      <vt:variant>
        <vt:i4>0</vt:i4>
      </vt:variant>
      <vt:variant>
        <vt:i4>5</vt:i4>
      </vt:variant>
      <vt:variant>
        <vt:lpwstr>https://www.gov.scot/news/launch-of-new-vaccination-campaign/</vt:lpwstr>
      </vt:variant>
      <vt:variant>
        <vt:lpwstr/>
      </vt:variant>
      <vt:variant>
        <vt:i4>2097200</vt:i4>
      </vt:variant>
      <vt:variant>
        <vt:i4>210</vt:i4>
      </vt:variant>
      <vt:variant>
        <vt:i4>0</vt:i4>
      </vt:variant>
      <vt:variant>
        <vt:i4>5</vt:i4>
      </vt:variant>
      <vt:variant>
        <vt:lpwstr>https://www.gov.scot/publications/coronavirus-covid-19-strategic-framework-update-february-2021/pages/overview/</vt:lpwstr>
      </vt:variant>
      <vt:variant>
        <vt:lpwstr/>
      </vt:variant>
      <vt:variant>
        <vt:i4>1769542</vt:i4>
      </vt:variant>
      <vt:variant>
        <vt:i4>207</vt:i4>
      </vt:variant>
      <vt:variant>
        <vt:i4>0</vt:i4>
      </vt:variant>
      <vt:variant>
        <vt:i4>5</vt:i4>
      </vt:variant>
      <vt:variant>
        <vt:lpwstr>https://www.gov.scot/news/launch-of-gbp-7-million-equality-and-human-rights-fund/</vt:lpwstr>
      </vt:variant>
      <vt:variant>
        <vt:lpwstr/>
      </vt:variant>
      <vt:variant>
        <vt:i4>2490475</vt:i4>
      </vt:variant>
      <vt:variant>
        <vt:i4>204</vt:i4>
      </vt:variant>
      <vt:variant>
        <vt:i4>0</vt:i4>
      </vt:variant>
      <vt:variant>
        <vt:i4>5</vt:i4>
      </vt:variant>
      <vt:variant>
        <vt:lpwstr>https://www.gov.scot/news/next-stage-for-vaccine-programme/</vt:lpwstr>
      </vt:variant>
      <vt:variant>
        <vt:lpwstr/>
      </vt:variant>
      <vt:variant>
        <vt:i4>5898258</vt:i4>
      </vt:variant>
      <vt:variant>
        <vt:i4>201</vt:i4>
      </vt:variant>
      <vt:variant>
        <vt:i4>0</vt:i4>
      </vt:variant>
      <vt:variant>
        <vt:i4>5</vt:i4>
      </vt:variant>
      <vt:variant>
        <vt:lpwstr>https://www.gov.scot/news/more-people-supported-to-self-isolate/</vt:lpwstr>
      </vt:variant>
      <vt:variant>
        <vt:lpwstr/>
      </vt:variant>
      <vt:variant>
        <vt:i4>8060981</vt:i4>
      </vt:variant>
      <vt:variant>
        <vt:i4>198</vt:i4>
      </vt:variant>
      <vt:variant>
        <vt:i4>0</vt:i4>
      </vt:variant>
      <vt:variant>
        <vt:i4>5</vt:i4>
      </vt:variant>
      <vt:variant>
        <vt:lpwstr>https://www.gov.scot/news/scotland-in-lockdown/</vt:lpwstr>
      </vt:variant>
      <vt:variant>
        <vt:lpwstr/>
      </vt:variant>
      <vt:variant>
        <vt:i4>2621465</vt:i4>
      </vt:variant>
      <vt:variant>
        <vt:i4>195</vt:i4>
      </vt:variant>
      <vt:variant>
        <vt:i4>0</vt:i4>
      </vt:variant>
      <vt:variant>
        <vt:i4>5</vt:i4>
      </vt:variant>
      <vt:variant>
        <vt:lpwstr>https://www.careinspectorate.com/images/documents/coronavirus/EU_Exit_-_Cabinet_Secretary_and_CoSLA_Letter_to_Social_Care_Staff_-_11_December_2020.pdf?utm_medium=email&amp;utm_source=govdelivery</vt:lpwstr>
      </vt:variant>
      <vt:variant>
        <vt:lpwstr/>
      </vt:variant>
      <vt:variant>
        <vt:i4>327681</vt:i4>
      </vt:variant>
      <vt:variant>
        <vt:i4>192</vt:i4>
      </vt:variant>
      <vt:variant>
        <vt:i4>0</vt:i4>
      </vt:variant>
      <vt:variant>
        <vt:i4>5</vt:i4>
      </vt:variant>
      <vt:variant>
        <vt:lpwstr>https://www.gov.scot/publications/coronavirus-covid-19-changes-social-care-assessments-statutory-guidance-local-authorities-sections-16-17-coronavirus-act-2020/</vt:lpwstr>
      </vt:variant>
      <vt:variant>
        <vt:lpwstr/>
      </vt:variant>
      <vt:variant>
        <vt:i4>2490468</vt:i4>
      </vt:variant>
      <vt:variant>
        <vt:i4>189</vt:i4>
      </vt:variant>
      <vt:variant>
        <vt:i4>0</vt:i4>
      </vt:variant>
      <vt:variant>
        <vt:i4>5</vt:i4>
      </vt:variant>
      <vt:variant>
        <vt:lpwstr>https://www.gov.scot/news/testing-expansion-update/</vt:lpwstr>
      </vt:variant>
      <vt:variant>
        <vt:lpwstr/>
      </vt:variant>
      <vt:variant>
        <vt:i4>4522063</vt:i4>
      </vt:variant>
      <vt:variant>
        <vt:i4>186</vt:i4>
      </vt:variant>
      <vt:variant>
        <vt:i4>0</vt:i4>
      </vt:variant>
      <vt:variant>
        <vt:i4>5</vt:i4>
      </vt:variant>
      <vt:variant>
        <vt:lpwstr>https://www.gov.scot/news/preparing-the-nhs-for-winter-during-a-pandemic/</vt:lpwstr>
      </vt:variant>
      <vt:variant>
        <vt:lpwstr/>
      </vt:variant>
      <vt:variant>
        <vt:i4>1441806</vt:i4>
      </vt:variant>
      <vt:variant>
        <vt:i4>183</vt:i4>
      </vt:variant>
      <vt:variant>
        <vt:i4>0</vt:i4>
      </vt:variant>
      <vt:variant>
        <vt:i4>5</vt:i4>
      </vt:variant>
      <vt:variant>
        <vt:lpwstr>https://www.gov.scot/news/scotlands-strategic-framework/</vt:lpwstr>
      </vt:variant>
      <vt:variant>
        <vt:lpwstr/>
      </vt:variant>
      <vt:variant>
        <vt:i4>1900632</vt:i4>
      </vt:variant>
      <vt:variant>
        <vt:i4>180</vt:i4>
      </vt:variant>
      <vt:variant>
        <vt:i4>0</vt:i4>
      </vt:variant>
      <vt:variant>
        <vt:i4>5</vt:i4>
      </vt:variant>
      <vt:variant>
        <vt:lpwstr>https://www.gov.scot/news/self-isolation-support-grant-now-open/</vt:lpwstr>
      </vt:variant>
      <vt:variant>
        <vt:lpwstr/>
      </vt:variant>
      <vt:variant>
        <vt:i4>1572866</vt:i4>
      </vt:variant>
      <vt:variant>
        <vt:i4>177</vt:i4>
      </vt:variant>
      <vt:variant>
        <vt:i4>0</vt:i4>
      </vt:variant>
      <vt:variant>
        <vt:i4>5</vt:i4>
      </vt:variant>
      <vt:variant>
        <vt:lpwstr>https://www.careinspectorate.com/images/documents/coronavirus/Daycentrereopening-LetterfromCabinetSecretaryforHealthandSport-October2020.pdf</vt:lpwstr>
      </vt:variant>
      <vt:variant>
        <vt:lpwstr/>
      </vt:variant>
      <vt:variant>
        <vt:i4>3735609</vt:i4>
      </vt:variant>
      <vt:variant>
        <vt:i4>174</vt:i4>
      </vt:variant>
      <vt:variant>
        <vt:i4>0</vt:i4>
      </vt:variant>
      <vt:variant>
        <vt:i4>5</vt:i4>
      </vt:variant>
      <vt:variant>
        <vt:lpwstr>https://www.gov.scot/publications/coronavirus-covid-19-residential-respite-services---letter-from-the-cabinet-secretary-for-health-and-sport-and-the-minister-for-children-and-young-people-2/</vt:lpwstr>
      </vt:variant>
      <vt:variant>
        <vt:lpwstr/>
      </vt:variant>
      <vt:variant>
        <vt:i4>4456540</vt:i4>
      </vt:variant>
      <vt:variant>
        <vt:i4>171</vt:i4>
      </vt:variant>
      <vt:variant>
        <vt:i4>0</vt:i4>
      </vt:variant>
      <vt:variant>
        <vt:i4>5</vt:i4>
      </vt:variant>
      <vt:variant>
        <vt:lpwstr>https://www.gov.scot/news/new-measures-to-drive-down-infection-rate/</vt:lpwstr>
      </vt:variant>
      <vt:variant>
        <vt:lpwstr/>
      </vt:variant>
      <vt:variant>
        <vt:i4>4194319</vt:i4>
      </vt:variant>
      <vt:variant>
        <vt:i4>168</vt:i4>
      </vt:variant>
      <vt:variant>
        <vt:i4>0</vt:i4>
      </vt:variant>
      <vt:variant>
        <vt:i4>5</vt:i4>
      </vt:variant>
      <vt:variant>
        <vt:lpwstr>https://www.gov.scot/news/localised-restrictions-extended-to-lanarkshire/</vt:lpwstr>
      </vt:variant>
      <vt:variant>
        <vt:lpwstr/>
      </vt:variant>
      <vt:variant>
        <vt:i4>720983</vt:i4>
      </vt:variant>
      <vt:variant>
        <vt:i4>165</vt:i4>
      </vt:variant>
      <vt:variant>
        <vt:i4>0</vt:i4>
      </vt:variant>
      <vt:variant>
        <vt:i4>5</vt:i4>
      </vt:variant>
      <vt:variant>
        <vt:lpwstr>https://www.gov.scot/news/update-on-restrictions-in-west-of-scotland/</vt:lpwstr>
      </vt:variant>
      <vt:variant>
        <vt:lpwstr/>
      </vt:variant>
      <vt:variant>
        <vt:i4>7733300</vt:i4>
      </vt:variant>
      <vt:variant>
        <vt:i4>162</vt:i4>
      </vt:variant>
      <vt:variant>
        <vt:i4>0</vt:i4>
      </vt:variant>
      <vt:variant>
        <vt:i4>5</vt:i4>
      </vt:variant>
      <vt:variant>
        <vt:lpwstr>https://www.gov.scot/publications/coronavirus-covid-19-phase-3-scotlands-route-map-update-10th-september-2020/pages/3/</vt:lpwstr>
      </vt:variant>
      <vt:variant>
        <vt:lpwstr/>
      </vt:variant>
      <vt:variant>
        <vt:i4>1769547</vt:i4>
      </vt:variant>
      <vt:variant>
        <vt:i4>159</vt:i4>
      </vt:variant>
      <vt:variant>
        <vt:i4>0</vt:i4>
      </vt:variant>
      <vt:variant>
        <vt:i4>5</vt:i4>
      </vt:variant>
      <vt:variant>
        <vt:lpwstr>https://www.careinspectorate.com/index.php/archived-updates-5/10-organisation/6450-archived-updates-2020</vt:lpwstr>
      </vt:variant>
      <vt:variant>
        <vt:lpwstr/>
      </vt:variant>
      <vt:variant>
        <vt:i4>7733309</vt:i4>
      </vt:variant>
      <vt:variant>
        <vt:i4>156</vt:i4>
      </vt:variant>
      <vt:variant>
        <vt:i4>0</vt:i4>
      </vt:variant>
      <vt:variant>
        <vt:i4>5</vt:i4>
      </vt:variant>
      <vt:variant>
        <vt:lpwstr>https://www.gov.scot/news/restrictions-introduced-across-west-of-scotland/</vt:lpwstr>
      </vt:variant>
      <vt:variant>
        <vt:lpwstr/>
      </vt:variant>
      <vt:variant>
        <vt:i4>131095</vt:i4>
      </vt:variant>
      <vt:variant>
        <vt:i4>153</vt:i4>
      </vt:variant>
      <vt:variant>
        <vt:i4>0</vt:i4>
      </vt:variant>
      <vt:variant>
        <vt:i4>5</vt:i4>
      </vt:variant>
      <vt:variant>
        <vt:lpwstr>https://www.webarchive.org.uk/wayback/archive/20230505025104/http://www.gov.scot/publications/coronavirus-covid-19-guidance-on-adult-social-care-building-based-day-services/</vt:lpwstr>
      </vt:variant>
      <vt:variant>
        <vt:lpwstr/>
      </vt:variant>
      <vt:variant>
        <vt:i4>7471222</vt:i4>
      </vt:variant>
      <vt:variant>
        <vt:i4>150</vt:i4>
      </vt:variant>
      <vt:variant>
        <vt:i4>0</vt:i4>
      </vt:variant>
      <vt:variant>
        <vt:i4>5</vt:i4>
      </vt:variant>
      <vt:variant>
        <vt:lpwstr>https://www.gov.scot/publications/covid-19-framework-decision-making-scotlands-route-map-through-out-crisis-phase-3-update-20-august-2020/pages/3/</vt:lpwstr>
      </vt:variant>
      <vt:variant>
        <vt:lpwstr/>
      </vt:variant>
      <vt:variant>
        <vt:i4>2162784</vt:i4>
      </vt:variant>
      <vt:variant>
        <vt:i4>147</vt:i4>
      </vt:variant>
      <vt:variant>
        <vt:i4>0</vt:i4>
      </vt:variant>
      <vt:variant>
        <vt:i4>5</vt:i4>
      </vt:variant>
      <vt:variant>
        <vt:lpwstr>https://www.gov.scot/binaries/content/documents/govscot/publications/correspondence/2020/08/coronavirus-covid-19-letter-to-health-and-social-care-partnerships/documents/coronavirus-covid-19-letter-to-health-and-social-care-partnerships/coronavirus-covid-19-letter-to-health-and-social-care-partnerships/govscot%3Adocument/Respite%2Band%2Bday%2Bcare%2B-letter%2Bfrom%2BCabinet%2BSecretary%2Bfor%2BHealth%2Band%2BSport%2Band%2BMinister%2Bfor%2BChildren%2Band%2BYoung%2BPeople%2B-%2B3%2BAugust%2B2020.pdf</vt:lpwstr>
      </vt:variant>
      <vt:variant>
        <vt:lpwstr/>
      </vt:variant>
      <vt:variant>
        <vt:i4>8192032</vt:i4>
      </vt:variant>
      <vt:variant>
        <vt:i4>144</vt:i4>
      </vt:variant>
      <vt:variant>
        <vt:i4>0</vt:i4>
      </vt:variant>
      <vt:variant>
        <vt:i4>5</vt:i4>
      </vt:variant>
      <vt:variant>
        <vt:lpwstr>https://www.gov.scot/news/food-for-homeless-and-people-at-risk/</vt:lpwstr>
      </vt:variant>
      <vt:variant>
        <vt:lpwstr/>
      </vt:variant>
      <vt:variant>
        <vt:i4>6422626</vt:i4>
      </vt:variant>
      <vt:variant>
        <vt:i4>141</vt:i4>
      </vt:variant>
      <vt:variant>
        <vt:i4>0</vt:i4>
      </vt:variant>
      <vt:variant>
        <vt:i4>5</vt:i4>
      </vt:variant>
      <vt:variant>
        <vt:lpwstr>https://www.parliament.scot/chamber-and-committees/questions-and-answers/question?ref=S5W-30473</vt:lpwstr>
      </vt:variant>
      <vt:variant>
        <vt:lpwstr/>
      </vt:variant>
      <vt:variant>
        <vt:i4>589837</vt:i4>
      </vt:variant>
      <vt:variant>
        <vt:i4>138</vt:i4>
      </vt:variant>
      <vt:variant>
        <vt:i4>0</vt:i4>
      </vt:variant>
      <vt:variant>
        <vt:i4>5</vt:i4>
      </vt:variant>
      <vt:variant>
        <vt:lpwstr>https://dghscp.co.uk/extension-of-self-isolation-to-ten-days/</vt:lpwstr>
      </vt:variant>
      <vt:variant>
        <vt:lpwstr/>
      </vt:variant>
      <vt:variant>
        <vt:i4>4522008</vt:i4>
      </vt:variant>
      <vt:variant>
        <vt:i4>135</vt:i4>
      </vt:variant>
      <vt:variant>
        <vt:i4>0</vt:i4>
      </vt:variant>
      <vt:variant>
        <vt:i4>5</vt:i4>
      </vt:variant>
      <vt:variant>
        <vt:lpwstr>https://www.gov.scot/publications/coronavirus-covid-19-social-care-worker-death-in-service-payment/</vt:lpwstr>
      </vt:variant>
      <vt:variant>
        <vt:lpwstr>:~:text=This%20scheme%20provides%20a%20one,contracting%20COVID%2D19%20at%20work</vt:lpwstr>
      </vt:variant>
      <vt:variant>
        <vt:i4>6160509</vt:i4>
      </vt:variant>
      <vt:variant>
        <vt:i4>132</vt:i4>
      </vt:variant>
      <vt:variant>
        <vt:i4>0</vt:i4>
      </vt:variant>
      <vt:variant>
        <vt:i4>5</vt:i4>
      </vt:variant>
      <vt:variant>
        <vt:lpwstr>https://www.careinspectorate.com/images/documents/coronavirus/Adapted_day_services_for_adults_-_Letter_from_Donna_Bell_-_17_July_2020.pdf?utm_medium=email&amp;utm_source=govdelivery</vt:lpwstr>
      </vt:variant>
      <vt:variant>
        <vt:lpwstr/>
      </vt:variant>
      <vt:variant>
        <vt:i4>6422636</vt:i4>
      </vt:variant>
      <vt:variant>
        <vt:i4>129</vt:i4>
      </vt:variant>
      <vt:variant>
        <vt:i4>0</vt:i4>
      </vt:variant>
      <vt:variant>
        <vt:i4>5</vt:i4>
      </vt:variant>
      <vt:variant>
        <vt:lpwstr>https://www.gov.scot/publications/coronavirus-covid-19-framework-decision-making-scotlands-route-map-through-out-crisis-phase-3-update/</vt:lpwstr>
      </vt:variant>
      <vt:variant>
        <vt:lpwstr/>
      </vt:variant>
      <vt:variant>
        <vt:i4>7143550</vt:i4>
      </vt:variant>
      <vt:variant>
        <vt:i4>126</vt:i4>
      </vt:variant>
      <vt:variant>
        <vt:i4>0</vt:i4>
      </vt:variant>
      <vt:variant>
        <vt:i4>5</vt:i4>
      </vt:variant>
      <vt:variant>
        <vt:lpwstr>https://www.gov.scot/publications/covid-19-scotlands-route-map-through-out-crisis-update-approach-physical-distancing-light-advice-scottish-government-covid-19-advisory-group/</vt:lpwstr>
      </vt:variant>
      <vt:variant>
        <vt:lpwstr/>
      </vt:variant>
      <vt:variant>
        <vt:i4>1835101</vt:i4>
      </vt:variant>
      <vt:variant>
        <vt:i4>123</vt:i4>
      </vt:variant>
      <vt:variant>
        <vt:i4>0</vt:i4>
      </vt:variant>
      <vt:variant>
        <vt:i4>5</vt:i4>
      </vt:variant>
      <vt:variant>
        <vt:lpwstr>https://www.gov.scot/news/next-steps-for-nhs-to-be-discussed/</vt:lpwstr>
      </vt:variant>
      <vt:variant>
        <vt:lpwstr/>
      </vt:variant>
      <vt:variant>
        <vt:i4>6619195</vt:i4>
      </vt:variant>
      <vt:variant>
        <vt:i4>120</vt:i4>
      </vt:variant>
      <vt:variant>
        <vt:i4>0</vt:i4>
      </vt:variant>
      <vt:variant>
        <vt:i4>5</vt:i4>
      </vt:variant>
      <vt:variant>
        <vt:lpwstr>https://www.gov.scot/publications/coronavirus-covid-19-social-care-staff-support-fund-guidance/</vt:lpwstr>
      </vt:variant>
      <vt:variant>
        <vt:lpwstr/>
      </vt:variant>
      <vt:variant>
        <vt:i4>6553663</vt:i4>
      </vt:variant>
      <vt:variant>
        <vt:i4>117</vt:i4>
      </vt:variant>
      <vt:variant>
        <vt:i4>0</vt:i4>
      </vt:variant>
      <vt:variant>
        <vt:i4>5</vt:i4>
      </vt:variant>
      <vt:variant>
        <vt:lpwstr>https://www.gov.scot/publications/covid-19-health-and-social-impact-assessment/</vt:lpwstr>
      </vt:variant>
      <vt:variant>
        <vt:lpwstr/>
      </vt:variant>
      <vt:variant>
        <vt:i4>6684769</vt:i4>
      </vt:variant>
      <vt:variant>
        <vt:i4>114</vt:i4>
      </vt:variant>
      <vt:variant>
        <vt:i4>0</vt:i4>
      </vt:variant>
      <vt:variant>
        <vt:i4>5</vt:i4>
      </vt:variant>
      <vt:variant>
        <vt:lpwstr>https://www.gov.scot/news/enhanced-safety-for-health-and-social-care-staff/</vt:lpwstr>
      </vt:variant>
      <vt:variant>
        <vt:lpwstr/>
      </vt:variant>
      <vt:variant>
        <vt:i4>1638482</vt:i4>
      </vt:variant>
      <vt:variant>
        <vt:i4>111</vt:i4>
      </vt:variant>
      <vt:variant>
        <vt:i4>0</vt:i4>
      </vt:variant>
      <vt:variant>
        <vt:i4>5</vt:i4>
      </vt:variant>
      <vt:variant>
        <vt:lpwstr>https://www.careinspectorate.com/index.php/news/5825-covid-19-outbreak-notifications</vt:lpwstr>
      </vt:variant>
      <vt:variant>
        <vt:lpwstr/>
      </vt:variant>
      <vt:variant>
        <vt:i4>6422637</vt:i4>
      </vt:variant>
      <vt:variant>
        <vt:i4>108</vt:i4>
      </vt:variant>
      <vt:variant>
        <vt:i4>0</vt:i4>
      </vt:variant>
      <vt:variant>
        <vt:i4>5</vt:i4>
      </vt:variant>
      <vt:variant>
        <vt:lpwstr>https://www.gov.scot/publications/coronavirus-covid-19-framework-decision-making-scotlands-route-map-through-out-crisis-phase-2-update/</vt:lpwstr>
      </vt:variant>
      <vt:variant>
        <vt:lpwstr/>
      </vt:variant>
      <vt:variant>
        <vt:i4>2752560</vt:i4>
      </vt:variant>
      <vt:variant>
        <vt:i4>105</vt:i4>
      </vt:variant>
      <vt:variant>
        <vt:i4>0</vt:i4>
      </vt:variant>
      <vt:variant>
        <vt:i4>5</vt:i4>
      </vt:variant>
      <vt:variant>
        <vt:lpwstr>https://www.gov.scot/news/extra-payment-for-carers-to-help-through-coronavirus/</vt:lpwstr>
      </vt:variant>
      <vt:variant>
        <vt:lpwstr/>
      </vt:variant>
      <vt:variant>
        <vt:i4>7209064</vt:i4>
      </vt:variant>
      <vt:variant>
        <vt:i4>102</vt:i4>
      </vt:variant>
      <vt:variant>
        <vt:i4>0</vt:i4>
      </vt:variant>
      <vt:variant>
        <vt:i4>5</vt:i4>
      </vt:variant>
      <vt:variant>
        <vt:lpwstr>https://www.gov.scot/publications/re-mobilise-recover-re-design-framework-nhs-scotland/</vt:lpwstr>
      </vt:variant>
      <vt:variant>
        <vt:lpwstr/>
      </vt:variant>
      <vt:variant>
        <vt:i4>5767175</vt:i4>
      </vt:variant>
      <vt:variant>
        <vt:i4>99</vt:i4>
      </vt:variant>
      <vt:variant>
        <vt:i4>0</vt:i4>
      </vt:variant>
      <vt:variant>
        <vt:i4>5</vt:i4>
      </vt:variant>
      <vt:variant>
        <vt:lpwstr>https://www.gov.scot/publications/coronavirus-covid-19-update-first-ministers-speech-28-2020/</vt:lpwstr>
      </vt:variant>
      <vt:variant>
        <vt:lpwstr/>
      </vt:variant>
      <vt:variant>
        <vt:i4>7798832</vt:i4>
      </vt:variant>
      <vt:variant>
        <vt:i4>96</vt:i4>
      </vt:variant>
      <vt:variant>
        <vt:i4>0</vt:i4>
      </vt:variant>
      <vt:variant>
        <vt:i4>5</vt:i4>
      </vt:variant>
      <vt:variant>
        <vt:lpwstr>https://www.gov.scot/news/supporting-scotlands-social-care-workers/</vt:lpwstr>
      </vt:variant>
      <vt:variant>
        <vt:lpwstr/>
      </vt:variant>
      <vt:variant>
        <vt:i4>983118</vt:i4>
      </vt:variant>
      <vt:variant>
        <vt:i4>93</vt:i4>
      </vt:variant>
      <vt:variant>
        <vt:i4>0</vt:i4>
      </vt:variant>
      <vt:variant>
        <vt:i4>5</vt:i4>
      </vt:variant>
      <vt:variant>
        <vt:lpwstr>https://www.gov.scot/publications/coronavirus-covid-19-framework-decision-making-scotlands-route-map-through-out-crisis/</vt:lpwstr>
      </vt:variant>
      <vt:variant>
        <vt:lpwstr/>
      </vt:variant>
      <vt:variant>
        <vt:i4>3407983</vt:i4>
      </vt:variant>
      <vt:variant>
        <vt:i4>90</vt:i4>
      </vt:variant>
      <vt:variant>
        <vt:i4>0</vt:i4>
      </vt:variant>
      <vt:variant>
        <vt:i4>5</vt:i4>
      </vt:variant>
      <vt:variant>
        <vt:lpwstr>https://www.gov.scot/publications/coronavirus-covid-19-letter-from-the-health-secretary-to-carers-scotland-about-support-and-advice-for-unpaid-carers/</vt:lpwstr>
      </vt:variant>
      <vt:variant>
        <vt:lpwstr/>
      </vt:variant>
      <vt:variant>
        <vt:i4>1900549</vt:i4>
      </vt:variant>
      <vt:variant>
        <vt:i4>87</vt:i4>
      </vt:variant>
      <vt:variant>
        <vt:i4>0</vt:i4>
      </vt:variant>
      <vt:variant>
        <vt:i4>5</vt:i4>
      </vt:variant>
      <vt:variant>
        <vt:lpwstr>https://www.gov.scot/news/gbp-50-million-for-social-care/</vt:lpwstr>
      </vt:variant>
      <vt:variant>
        <vt:lpwstr/>
      </vt:variant>
      <vt:variant>
        <vt:i4>2752635</vt:i4>
      </vt:variant>
      <vt:variant>
        <vt:i4>84</vt:i4>
      </vt:variant>
      <vt:variant>
        <vt:i4>0</vt:i4>
      </vt:variant>
      <vt:variant>
        <vt:i4>5</vt:i4>
      </vt:variant>
      <vt:variant>
        <vt:lpwstr>https://wellbeinghub.scot/</vt:lpwstr>
      </vt:variant>
      <vt:variant>
        <vt:lpwstr/>
      </vt:variant>
      <vt:variant>
        <vt:i4>2424894</vt:i4>
      </vt:variant>
      <vt:variant>
        <vt:i4>81</vt:i4>
      </vt:variant>
      <vt:variant>
        <vt:i4>0</vt:i4>
      </vt:variant>
      <vt:variant>
        <vt:i4>5</vt:i4>
      </vt:variant>
      <vt:variant>
        <vt:lpwstr>https://www.gov.scot/news/extra-payment-for-unpaid-carers/</vt:lpwstr>
      </vt:variant>
      <vt:variant>
        <vt:lpwstr/>
      </vt:variant>
      <vt:variant>
        <vt:i4>5636165</vt:i4>
      </vt:variant>
      <vt:variant>
        <vt:i4>78</vt:i4>
      </vt:variant>
      <vt:variant>
        <vt:i4>0</vt:i4>
      </vt:variant>
      <vt:variant>
        <vt:i4>5</vt:i4>
      </vt:variant>
      <vt:variant>
        <vt:lpwstr>https://www.gov.scot/news/supporting-people-affected-by-drug-use/</vt:lpwstr>
      </vt:variant>
      <vt:variant>
        <vt:lpwstr/>
      </vt:variant>
      <vt:variant>
        <vt:i4>2621543</vt:i4>
      </vt:variant>
      <vt:variant>
        <vt:i4>75</vt:i4>
      </vt:variant>
      <vt:variant>
        <vt:i4>0</vt:i4>
      </vt:variant>
      <vt:variant>
        <vt:i4>5</vt:i4>
      </vt:variant>
      <vt:variant>
        <vt:lpwstr>https://webarchive.nrscotland.gov.uk/20210127192758/https://www.gov.scot/publications/coronavirus-covid-19-ppe-for-personal-assistants/</vt:lpwstr>
      </vt:variant>
      <vt:variant>
        <vt:lpwstr/>
      </vt:variant>
      <vt:variant>
        <vt:i4>1900622</vt:i4>
      </vt:variant>
      <vt:variant>
        <vt:i4>72</vt:i4>
      </vt:variant>
      <vt:variant>
        <vt:i4>0</vt:i4>
      </vt:variant>
      <vt:variant>
        <vt:i4>5</vt:i4>
      </vt:variant>
      <vt:variant>
        <vt:lpwstr>https://webarchive.nrscotland.gov.uk/20211205141348/http://www.gov.scot/publications/ppe-access-for-social-care-providers-and-unpaid-carers/</vt:lpwstr>
      </vt:variant>
      <vt:variant>
        <vt:lpwstr>full-history</vt:lpwstr>
      </vt:variant>
      <vt:variant>
        <vt:i4>4128885</vt:i4>
      </vt:variant>
      <vt:variant>
        <vt:i4>69</vt:i4>
      </vt:variant>
      <vt:variant>
        <vt:i4>0</vt:i4>
      </vt:variant>
      <vt:variant>
        <vt:i4>5</vt:i4>
      </vt:variant>
      <vt:variant>
        <vt:lpwstr>https://www.gov.scot/news/new-benefit-for-all-health-service-staff/</vt:lpwstr>
      </vt:variant>
      <vt:variant>
        <vt:lpwstr/>
      </vt:variant>
      <vt:variant>
        <vt:i4>7602234</vt:i4>
      </vt:variant>
      <vt:variant>
        <vt:i4>66</vt:i4>
      </vt:variant>
      <vt:variant>
        <vt:i4>0</vt:i4>
      </vt:variant>
      <vt:variant>
        <vt:i4>5</vt:i4>
      </vt:variant>
      <vt:variant>
        <vt:lpwstr>https://www.careinspectorate.com/index.php/guidance/pvg</vt:lpwstr>
      </vt:variant>
      <vt:variant>
        <vt:lpwstr/>
      </vt:variant>
      <vt:variant>
        <vt:i4>4784150</vt:i4>
      </vt:variant>
      <vt:variant>
        <vt:i4>63</vt:i4>
      </vt:variant>
      <vt:variant>
        <vt:i4>0</vt:i4>
      </vt:variant>
      <vt:variant>
        <vt:i4>5</vt:i4>
      </vt:variant>
      <vt:variant>
        <vt:lpwstr>https://www.gov.scot/news/extending-ppe-access-to-all-social-care-providers/</vt:lpwstr>
      </vt:variant>
      <vt:variant>
        <vt:lpwstr/>
      </vt:variant>
      <vt:variant>
        <vt:i4>786502</vt:i4>
      </vt:variant>
      <vt:variant>
        <vt:i4>60</vt:i4>
      </vt:variant>
      <vt:variant>
        <vt:i4>0</vt:i4>
      </vt:variant>
      <vt:variant>
        <vt:i4>5</vt:i4>
      </vt:variant>
      <vt:variant>
        <vt:lpwstr>https://www.gov.scot/news/health-and-social-care-support/</vt:lpwstr>
      </vt:variant>
      <vt:variant>
        <vt:lpwstr/>
      </vt:variant>
      <vt:variant>
        <vt:i4>2687077</vt:i4>
      </vt:variant>
      <vt:variant>
        <vt:i4>57</vt:i4>
      </vt:variant>
      <vt:variant>
        <vt:i4>0</vt:i4>
      </vt:variant>
      <vt:variant>
        <vt:i4>5</vt:i4>
      </vt:variant>
      <vt:variant>
        <vt:lpwstr>https://archive2021.parliament.scot/parliamentarybusiness/currentcommittees/114991.aspx</vt:lpwstr>
      </vt:variant>
      <vt:variant>
        <vt:lpwstr/>
      </vt:variant>
      <vt:variant>
        <vt:i4>3276836</vt:i4>
      </vt:variant>
      <vt:variant>
        <vt:i4>54</vt:i4>
      </vt:variant>
      <vt:variant>
        <vt:i4>0</vt:i4>
      </vt:variant>
      <vt:variant>
        <vt:i4>5</vt:i4>
      </vt:variant>
      <vt:variant>
        <vt:lpwstr>https://www.gov.scot/news/looking-beyond-lockdown/</vt:lpwstr>
      </vt:variant>
      <vt:variant>
        <vt:lpwstr/>
      </vt:variant>
      <vt:variant>
        <vt:i4>5242967</vt:i4>
      </vt:variant>
      <vt:variant>
        <vt:i4>51</vt:i4>
      </vt:variant>
      <vt:variant>
        <vt:i4>0</vt:i4>
      </vt:variant>
      <vt:variant>
        <vt:i4>5</vt:i4>
      </vt:variant>
      <vt:variant>
        <vt:lpwstr>https://www.gov.scot/news/pay-rise-for-social-care-staff/</vt:lpwstr>
      </vt:variant>
      <vt:variant>
        <vt:lpwstr/>
      </vt:variant>
      <vt:variant>
        <vt:i4>1114122</vt:i4>
      </vt:variant>
      <vt:variant>
        <vt:i4>48</vt:i4>
      </vt:variant>
      <vt:variant>
        <vt:i4>0</vt:i4>
      </vt:variant>
      <vt:variant>
        <vt:i4>5</vt:i4>
      </vt:variant>
      <vt:variant>
        <vt:lpwstr>https://www.careinspectorate.com/index.php/archived-updates-5/9-professional/5692-covid-19-notifications</vt:lpwstr>
      </vt:variant>
      <vt:variant>
        <vt:lpwstr/>
      </vt:variant>
      <vt:variant>
        <vt:i4>8257570</vt:i4>
      </vt:variant>
      <vt:variant>
        <vt:i4>45</vt:i4>
      </vt:variant>
      <vt:variant>
        <vt:i4>0</vt:i4>
      </vt:variant>
      <vt:variant>
        <vt:i4>5</vt:i4>
      </vt:variant>
      <vt:variant>
        <vt:lpwstr>https://www.gov.scot/news/protecting-the-social-care-workforce/</vt:lpwstr>
      </vt:variant>
      <vt:variant>
        <vt:lpwstr/>
      </vt:variant>
      <vt:variant>
        <vt:i4>8192037</vt:i4>
      </vt:variant>
      <vt:variant>
        <vt:i4>42</vt:i4>
      </vt:variant>
      <vt:variant>
        <vt:i4>0</vt:i4>
      </vt:variant>
      <vt:variant>
        <vt:i4>5</vt:i4>
      </vt:variant>
      <vt:variant>
        <vt:lpwstr>https://www.careinspectorate.com/index.php/news/5653-deferment-of-continuation-of-registration-fees</vt:lpwstr>
      </vt:variant>
      <vt:variant>
        <vt:lpwstr/>
      </vt:variant>
      <vt:variant>
        <vt:i4>3080245</vt:i4>
      </vt:variant>
      <vt:variant>
        <vt:i4>36</vt:i4>
      </vt:variant>
      <vt:variant>
        <vt:i4>0</vt:i4>
      </vt:variant>
      <vt:variant>
        <vt:i4>5</vt:i4>
      </vt:variant>
      <vt:variant>
        <vt:lpwstr>https://scottishcare.org/the-care-inspectorate-update-on-pre-employment-checks/</vt:lpwstr>
      </vt:variant>
      <vt:variant>
        <vt:lpwstr/>
      </vt:variant>
      <vt:variant>
        <vt:i4>1048647</vt:i4>
      </vt:variant>
      <vt:variant>
        <vt:i4>33</vt:i4>
      </vt:variant>
      <vt:variant>
        <vt:i4>0</vt:i4>
      </vt:variant>
      <vt:variant>
        <vt:i4>5</vt:i4>
      </vt:variant>
      <vt:variant>
        <vt:lpwstr>https://www.webarchive.org.uk/wayback/archive/20230505025133/http://www.gov.scot/publications/coronavirus-covid-19-homelessness/</vt:lpwstr>
      </vt:variant>
      <vt:variant>
        <vt:lpwstr/>
      </vt:variant>
      <vt:variant>
        <vt:i4>2031692</vt:i4>
      </vt:variant>
      <vt:variant>
        <vt:i4>30</vt:i4>
      </vt:variant>
      <vt:variant>
        <vt:i4>0</vt:i4>
      </vt:variant>
      <vt:variant>
        <vt:i4>5</vt:i4>
      </vt:variant>
      <vt:variant>
        <vt:lpwstr>https://www.basw.co.uk/media/news/2020/mar/scottish-association-social-work-pens-open-letter-scottish-government</vt:lpwstr>
      </vt:variant>
      <vt:variant>
        <vt:lpwstr/>
      </vt:variant>
      <vt:variant>
        <vt:i4>2883691</vt:i4>
      </vt:variant>
      <vt:variant>
        <vt:i4>27</vt:i4>
      </vt:variant>
      <vt:variant>
        <vt:i4>0</vt:i4>
      </vt:variant>
      <vt:variant>
        <vt:i4>5</vt:i4>
      </vt:variant>
      <vt:variant>
        <vt:lpwstr>https://www.gov.scot/publications/coronavirus-covid-19-cmo-cno-cswa-letter-on-social-care-settings/</vt:lpwstr>
      </vt:variant>
      <vt:variant>
        <vt:lpwstr/>
      </vt:variant>
      <vt:variant>
        <vt:i4>7536688</vt:i4>
      </vt:variant>
      <vt:variant>
        <vt:i4>24</vt:i4>
      </vt:variant>
      <vt:variant>
        <vt:i4>0</vt:i4>
      </vt:variant>
      <vt:variant>
        <vt:i4>5</vt:i4>
      </vt:variant>
      <vt:variant>
        <vt:lpwstr>https://data.gov.scot/coronavirus-covid-19/</vt:lpwstr>
      </vt:variant>
      <vt:variant>
        <vt:lpwstr>:~:text=Some%20key%20dates%20are%3A,the%20routemap%20out%20of%20lockdown</vt:lpwstr>
      </vt:variant>
      <vt:variant>
        <vt:i4>7012414</vt:i4>
      </vt:variant>
      <vt:variant>
        <vt:i4>21</vt:i4>
      </vt:variant>
      <vt:variant>
        <vt:i4>0</vt:i4>
      </vt:variant>
      <vt:variant>
        <vt:i4>5</vt:i4>
      </vt:variant>
      <vt:variant>
        <vt:lpwstr>https://www.bbc.co.uk/news/uk-scotland-52007540</vt:lpwstr>
      </vt:variant>
      <vt:variant>
        <vt:lpwstr/>
      </vt:variant>
      <vt:variant>
        <vt:i4>4587539</vt:i4>
      </vt:variant>
      <vt:variant>
        <vt:i4>18</vt:i4>
      </vt:variant>
      <vt:variant>
        <vt:i4>0</vt:i4>
      </vt:variant>
      <vt:variant>
        <vt:i4>5</vt:i4>
      </vt:variant>
      <vt:variant>
        <vt:lpwstr>https://www.gov.uk/government/speeches/pm-address-to-the-nation-on-coronavirus-23-march-2020</vt:lpwstr>
      </vt:variant>
      <vt:variant>
        <vt:lpwstr/>
      </vt:variant>
      <vt:variant>
        <vt:i4>4128867</vt:i4>
      </vt:variant>
      <vt:variant>
        <vt:i4>15</vt:i4>
      </vt:variant>
      <vt:variant>
        <vt:i4>0</vt:i4>
      </vt:variant>
      <vt:variant>
        <vt:i4>5</vt:i4>
      </vt:variant>
      <vt:variant>
        <vt:lpwstr>https://www.gov.uk/government/publications/full-guidance-on-staying-at-home-and-away-from-others/full-guidance-on-staying-at-home-and-away-from-others</vt:lpwstr>
      </vt:variant>
      <vt:variant>
        <vt:lpwstr/>
      </vt:variant>
      <vt:variant>
        <vt:i4>8192101</vt:i4>
      </vt:variant>
      <vt:variant>
        <vt:i4>12</vt:i4>
      </vt:variant>
      <vt:variant>
        <vt:i4>0</vt:i4>
      </vt:variant>
      <vt:variant>
        <vt:i4>5</vt:i4>
      </vt:variant>
      <vt:variant>
        <vt:lpwstr>https://www.careinspectorate.com/images/A_message_from_Care_Inspectorate_CEO_17_March_update.pdf</vt:lpwstr>
      </vt:variant>
      <vt:variant>
        <vt:lpwstr/>
      </vt:variant>
      <vt:variant>
        <vt:i4>7798826</vt:i4>
      </vt:variant>
      <vt:variant>
        <vt:i4>9</vt:i4>
      </vt:variant>
      <vt:variant>
        <vt:i4>0</vt:i4>
      </vt:variant>
      <vt:variant>
        <vt:i4>5</vt:i4>
      </vt:variant>
      <vt:variant>
        <vt:lpwstr>https://www.gov.scot/publications/coronavirus-covid-19-update-scottish-parliament/</vt:lpwstr>
      </vt:variant>
      <vt:variant>
        <vt:lpwstr/>
      </vt:variant>
      <vt:variant>
        <vt:i4>4587588</vt:i4>
      </vt:variant>
      <vt:variant>
        <vt:i4>6</vt:i4>
      </vt:variant>
      <vt:variant>
        <vt:i4>0</vt:i4>
      </vt:variant>
      <vt:variant>
        <vt:i4>5</vt:i4>
      </vt:variant>
      <vt:variant>
        <vt:lpwstr>https://www.bbc.co.uk/news/world-51839944</vt:lpwstr>
      </vt:variant>
      <vt:variant>
        <vt:lpwstr/>
      </vt:variant>
      <vt:variant>
        <vt:i4>7078002</vt:i4>
      </vt:variant>
      <vt:variant>
        <vt:i4>0</vt:i4>
      </vt:variant>
      <vt:variant>
        <vt:i4>0</vt:i4>
      </vt:variant>
      <vt:variant>
        <vt:i4>5</vt:i4>
      </vt:variant>
      <vt:variant>
        <vt:lpwstr>https://archive2021.parliament.scot/newsandmediacentre/116478.aspx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Colin</dc:creator>
  <cp:keywords/>
  <dc:description/>
  <cp:lastModifiedBy>McKay, Colin</cp:lastModifiedBy>
  <cp:revision>954</cp:revision>
  <cp:lastPrinted>2024-02-29T10:34:00Z</cp:lastPrinted>
  <dcterms:created xsi:type="dcterms:W3CDTF">2023-12-22T11:40:00Z</dcterms:created>
  <dcterms:modified xsi:type="dcterms:W3CDTF">2024-03-04T16:49:00Z</dcterms:modified>
</cp:coreProperties>
</file>