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36" w:rsidRDefault="004B2706" w:rsidP="0024204E">
      <w:pPr>
        <w:pStyle w:val="Heading1"/>
        <w:rPr>
          <w:lang w:val="en-AU"/>
        </w:rPr>
      </w:pPr>
      <w:bookmarkStart w:id="0" w:name="_GoBack"/>
      <w:bookmarkEnd w:id="0"/>
      <w:r>
        <w:rPr>
          <w:lang w:val="en-AU"/>
        </w:rPr>
        <w:t>T</w:t>
      </w:r>
      <w:r>
        <w:t>able</w:t>
      </w:r>
      <w:r>
        <w:rPr>
          <w:lang w:val="en-AU"/>
        </w:rPr>
        <w:t xml:space="preserve"> and Figure Legen</w:t>
      </w:r>
      <w:r w:rsidR="00A176E5">
        <w:rPr>
          <w:lang w:val="en-AU"/>
        </w:rPr>
        <w:t>d</w:t>
      </w:r>
      <w:r>
        <w:rPr>
          <w:lang w:val="en-AU"/>
        </w:rPr>
        <w:t>s</w:t>
      </w:r>
    </w:p>
    <w:p w:rsidR="00A75C36" w:rsidRDefault="00A75C36" w:rsidP="0024204E">
      <w:pPr>
        <w:rPr>
          <w:lang w:val="en-AU" w:eastAsia="x-none"/>
        </w:rPr>
      </w:pPr>
      <w:r w:rsidRPr="00DD0298">
        <w:rPr>
          <w:b/>
          <w:lang w:val="en-AU" w:eastAsia="x-none"/>
        </w:rPr>
        <w:t>Table 1</w:t>
      </w:r>
      <w:r w:rsidR="004B2706">
        <w:rPr>
          <w:lang w:val="en-AU" w:eastAsia="x-none"/>
        </w:rPr>
        <w:t xml:space="preserve"> </w:t>
      </w:r>
      <w:r w:rsidRPr="00ED7D96">
        <w:rPr>
          <w:lang w:val="en-AU" w:eastAsia="x-none"/>
        </w:rPr>
        <w:t>Sample characteristics in the healthy control group (n=11960) and breast cancer group (n=295)</w:t>
      </w:r>
    </w:p>
    <w:tbl>
      <w:tblPr>
        <w:tblW w:w="9349" w:type="dxa"/>
        <w:tblInd w:w="93" w:type="dxa"/>
        <w:tblLook w:val="04A0" w:firstRow="1" w:lastRow="0" w:firstColumn="1" w:lastColumn="0" w:noHBand="0" w:noVBand="1"/>
      </w:tblPr>
      <w:tblGrid>
        <w:gridCol w:w="276"/>
        <w:gridCol w:w="3137"/>
        <w:gridCol w:w="1040"/>
        <w:gridCol w:w="1571"/>
        <w:gridCol w:w="490"/>
        <w:gridCol w:w="1040"/>
        <w:gridCol w:w="1795"/>
      </w:tblGrid>
      <w:tr w:rsidR="00671D16" w:rsidRPr="00250E49" w:rsidTr="002C2796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9816C9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No cancer </w:t>
            </w:r>
            <w:r w:rsidR="00671D16"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control group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Breast cancer group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(95%CI)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%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(95%CI)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Characteristic</w:t>
            </w:r>
            <w:r w:rsidRPr="00250E4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 xml:space="preserve"> variables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Mean age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49.30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(48.99-49.61)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66.44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(65.19-67.70)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Years since diagnosis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 to 4 years ago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31.53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(26.22-36.83)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5 to 10 years ago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31.53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(26.22-36.83)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&gt;10 years ago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36.95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(31.44-42.46)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Survey year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22.24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(21.50-22.99)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15.59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(11.45-19.73)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25.83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(25.04-26.61)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24.41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(19.51-29.31)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25.65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(24.87-26.43)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28.14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(23.00-33.27)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26.28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(25.49-27.07)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31.86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(26.55-37.18)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9816C9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>
              <w:t>S</w:t>
            </w:r>
            <w:r w:rsidRPr="00654EBD">
              <w:t>ocio-economic status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Managerial and professional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31.48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(30.63-32.32)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28.13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(22.93-33.32)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zh-CN"/>
              </w:rPr>
              <w:t>Intermediate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24.01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(23.23-24.79)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22.92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(18.06-27.77)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Routine and manual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44.51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(43.61-45.42)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48.96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(43.18-54.73)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Education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No formal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21.19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(20.45-21.92)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37.97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(32.43-43.50)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High school/certificate/diploma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51.60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(50.70-52.49)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42.03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(36.40-47.67)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University/above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27.22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(26.42-28.01)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20.00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(15.44-24.56)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Marital status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Partnered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63.09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(62.22-63.95)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59.32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(53.72-64.93)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Not partnered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36.91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(36.05-37.78)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40.68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(35.07-46.28)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Body mass index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Underweight/normal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29.94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(29.12-30.76)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23.05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(18.24-27.86)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Overweight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28.81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(28.00-29.62)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33.90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(28.50-39.30)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Obese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26.05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(25.26-26.83)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28.14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(23.00-33.27)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Smoking status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Current smoker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23.80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(23.03-24.56)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18.31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(13.89-22.72)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Ex-smoker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27.86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(27.06-28.66)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37.29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(31.77-42.81)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Non-smoker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48.34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(47.45-49.24)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44.41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(38.74-50.08)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Alcohol consumption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Drinker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77.81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(77.06-78.55)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67.80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(62.46-73.13)</w:t>
            </w:r>
          </w:p>
        </w:tc>
      </w:tr>
      <w:tr w:rsidR="00671D16" w:rsidRPr="00250E49" w:rsidTr="002C2796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Non-drinker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22.19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(21.45-22.94)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32.20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(26.87-37.54)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Explanatory variables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Optimism (mean)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3.27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(3.25-3.28)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3.19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(3.08-3.30)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Poor general health (mean)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1.97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(1.95-1.99)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2.51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(2.39-2.62)</w:t>
            </w: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Outcome variable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2C2796">
        <w:trPr>
          <w:trHeight w:val="315"/>
        </w:trPr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zh-CN"/>
              </w:rPr>
              <w:t>Psychologically</w:t>
            </w: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 distressed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16.94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(16.27-17.61)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16.61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(12.36-20.86)</w:t>
            </w:r>
          </w:p>
        </w:tc>
      </w:tr>
    </w:tbl>
    <w:p w:rsidR="00671D16" w:rsidRDefault="00671D16" w:rsidP="0024204E">
      <w:pPr>
        <w:rPr>
          <w:lang w:val="en-AU" w:eastAsia="x-none"/>
        </w:rPr>
      </w:pPr>
    </w:p>
    <w:p w:rsidR="00671D16" w:rsidRDefault="00671D16" w:rsidP="0024204E">
      <w:pPr>
        <w:rPr>
          <w:lang w:val="en-AU"/>
        </w:rPr>
      </w:pPr>
      <w:r>
        <w:rPr>
          <w:lang w:val="en-AU"/>
        </w:rPr>
        <w:br w:type="page"/>
      </w:r>
    </w:p>
    <w:p w:rsidR="00AC20C5" w:rsidRDefault="00A75C36" w:rsidP="0024204E">
      <w:pPr>
        <w:rPr>
          <w:lang w:val="en-AU" w:eastAsia="x-none"/>
        </w:rPr>
      </w:pPr>
      <w:r w:rsidRPr="00DD0298">
        <w:rPr>
          <w:b/>
          <w:lang w:val="en-AU" w:eastAsia="x-none"/>
        </w:rPr>
        <w:lastRenderedPageBreak/>
        <w:t>Table 2</w:t>
      </w:r>
      <w:r w:rsidR="004B2706">
        <w:rPr>
          <w:lang w:val="en-AU" w:eastAsia="x-none"/>
        </w:rPr>
        <w:t xml:space="preserve"> </w:t>
      </w:r>
      <w:r>
        <w:rPr>
          <w:lang w:val="en-AU" w:eastAsia="x-none"/>
        </w:rPr>
        <w:t>Logistic regression results presenting the odds ratios of psychological distress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76"/>
        <w:gridCol w:w="2149"/>
        <w:gridCol w:w="834"/>
        <w:gridCol w:w="2004"/>
        <w:gridCol w:w="427"/>
        <w:gridCol w:w="834"/>
        <w:gridCol w:w="1855"/>
      </w:tblGrid>
      <w:tr w:rsidR="00671D16" w:rsidRPr="00250E49" w:rsidTr="009816C9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9816C9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zh-CN"/>
              </w:rPr>
              <w:t>No cancer</w:t>
            </w:r>
            <w:r w:rsidR="00671D16"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 control group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Breast cancer group</w:t>
            </w:r>
          </w:p>
        </w:tc>
      </w:tr>
      <w:tr w:rsidR="00671D16" w:rsidRPr="00250E49" w:rsidTr="009816C9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(95%CI)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(95%CI)</w:t>
            </w:r>
          </w:p>
        </w:tc>
      </w:tr>
      <w:tr w:rsidR="00671D16" w:rsidRPr="00250E49" w:rsidTr="009816C9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Model 1: Unadjusted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</w:tr>
      <w:tr w:rsidR="00671D16" w:rsidRPr="00250E49" w:rsidTr="009816C9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Optimism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0.57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(0.54-0.60)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0.64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(0.47-0.88)</w:t>
            </w:r>
          </w:p>
        </w:tc>
      </w:tr>
      <w:tr w:rsidR="00671D16" w:rsidRPr="00250E49" w:rsidTr="009816C9">
        <w:trPr>
          <w:trHeight w:val="315"/>
        </w:trPr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Model 2: Adjusted for general health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9816C9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Optimism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0.50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(0.44-0.57)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1.15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(0.32-4.11)</w:t>
            </w:r>
          </w:p>
        </w:tc>
      </w:tr>
      <w:tr w:rsidR="00671D16" w:rsidRPr="00250E49" w:rsidTr="009816C9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Poor general health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1.47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(1.25-1.72)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4.98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(1.32-18.75)</w:t>
            </w:r>
          </w:p>
        </w:tc>
      </w:tr>
      <w:tr w:rsidR="00671D16" w:rsidRPr="00250E49" w:rsidTr="009816C9">
        <w:trPr>
          <w:trHeight w:val="315"/>
        </w:trPr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Model 3: Adjusted for all control variables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  <w:tr w:rsidR="00671D16" w:rsidRPr="00250E49" w:rsidTr="009816C9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Optimism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0.47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(0.41-0.54)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1.09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(0.29-4.11)</w:t>
            </w:r>
          </w:p>
        </w:tc>
      </w:tr>
      <w:tr w:rsidR="00671D16" w:rsidRPr="00250E49" w:rsidTr="009816C9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Poor general health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1.53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(1.30-1.81)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jc w:val="right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5.10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(1.28-20.35)</w:t>
            </w:r>
          </w:p>
        </w:tc>
      </w:tr>
      <w:tr w:rsidR="00671D16" w:rsidRPr="00250E49" w:rsidTr="009816C9">
        <w:trPr>
          <w:trHeight w:val="136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D16" w:rsidRPr="00250E49" w:rsidRDefault="00671D16" w:rsidP="0024204E">
            <w:pPr>
              <w:spacing w:after="0"/>
              <w:contextualSpacing w:val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Variables included in model 3 were optimism, poor general health, age, year since breast cancer diagnosis (in </w:t>
            </w:r>
            <w:r>
              <w:rPr>
                <w:rFonts w:eastAsia="Times New Roman" w:cs="Times New Roman"/>
                <w:color w:val="000000"/>
                <w:szCs w:val="24"/>
                <w:lang w:eastAsia="zh-CN"/>
              </w:rPr>
              <w:t>the breast cancer group</w:t>
            </w: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), survey year, </w:t>
            </w:r>
            <w:r w:rsidR="009816C9" w:rsidRPr="00654EBD">
              <w:t>socio-economic status</w:t>
            </w:r>
            <w:r w:rsidRPr="00250E49">
              <w:rPr>
                <w:rFonts w:eastAsia="Times New Roman" w:cs="Times New Roman"/>
                <w:color w:val="000000"/>
                <w:szCs w:val="24"/>
                <w:lang w:eastAsia="zh-CN"/>
              </w:rPr>
              <w:t>, education, marital status, body mass index, smoking status, and alco</w:t>
            </w:r>
            <w:r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hol consumption; </w:t>
            </w:r>
            <w:r>
              <w:rPr>
                <w:lang w:val="en-AU" w:eastAsia="x-none"/>
              </w:rPr>
              <w:t>not psychologically distressed was referent outcome category</w:t>
            </w:r>
          </w:p>
        </w:tc>
      </w:tr>
    </w:tbl>
    <w:p w:rsidR="00671D16" w:rsidRDefault="00671D16" w:rsidP="0024204E">
      <w:pPr>
        <w:rPr>
          <w:lang w:val="en-AU" w:eastAsia="x-none"/>
        </w:rPr>
      </w:pPr>
    </w:p>
    <w:p w:rsidR="00671D16" w:rsidRDefault="00671D16" w:rsidP="0024204E">
      <w:pPr>
        <w:rPr>
          <w:lang w:val="en-AU"/>
        </w:rPr>
      </w:pPr>
      <w:r>
        <w:rPr>
          <w:lang w:val="en-AU"/>
        </w:rPr>
        <w:br w:type="page"/>
      </w:r>
    </w:p>
    <w:p w:rsidR="00FC6932" w:rsidRDefault="00671D16" w:rsidP="0024204E">
      <w:pPr>
        <w:rPr>
          <w:lang w:val="en-AU" w:eastAsia="x-none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56FDA23" wp14:editId="0F105486">
            <wp:extent cx="3261995" cy="5384165"/>
            <wp:effectExtent l="0" t="0" r="0" b="6985"/>
            <wp:docPr id="1" name="Picture 1" descr="C:\Users\uqjleun2\Dropbox\UQ work\My PhD folder\Iain Atherton\JL SHeS optimism selfhealth and GHQ\Submission for Gynecologic Oncolgy\New Files for submission\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qjleun2\Dropbox\UQ work\My PhD folder\Iain Atherton\JL SHeS optimism selfhealth and GHQ\Submission for Gynecologic Oncolgy\New Files for submission\Figur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53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32" w:rsidRDefault="00FC6932" w:rsidP="0024204E">
      <w:r>
        <w:rPr>
          <w:lang w:val="en-AU" w:eastAsia="x-none"/>
        </w:rPr>
        <w:t>Figure 1. Flowchart of participant inclusion</w:t>
      </w:r>
    </w:p>
    <w:sectPr w:rsidR="00FC6932" w:rsidSect="00A75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C0"/>
    <w:rsid w:val="00054923"/>
    <w:rsid w:val="001E59D2"/>
    <w:rsid w:val="0024204E"/>
    <w:rsid w:val="00261256"/>
    <w:rsid w:val="003320A0"/>
    <w:rsid w:val="00355534"/>
    <w:rsid w:val="003F76EC"/>
    <w:rsid w:val="00447E9C"/>
    <w:rsid w:val="004B1C8E"/>
    <w:rsid w:val="004B2706"/>
    <w:rsid w:val="00572028"/>
    <w:rsid w:val="00671D16"/>
    <w:rsid w:val="00804BC0"/>
    <w:rsid w:val="009816C9"/>
    <w:rsid w:val="00A176E5"/>
    <w:rsid w:val="00A75C36"/>
    <w:rsid w:val="00DD0298"/>
    <w:rsid w:val="00E13F5F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34050-C4D3-4B1D-A355-5B405E4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2"/>
        <w:lang w:val="en-AU" w:eastAsia="zh-CN" w:bidi="ar-SA"/>
      </w:rPr>
    </w:rPrDefault>
    <w:pPrDefault>
      <w:pPr>
        <w:spacing w:after="200" w:line="48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36"/>
    <w:pPr>
      <w:ind w:left="0" w:firstLine="0"/>
      <w:contextualSpacing/>
    </w:pPr>
    <w:rPr>
      <w:rFonts w:cstheme="minorBidi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256"/>
    <w:pPr>
      <w:keepNext/>
      <w:keepLines/>
      <w:spacing w:before="480"/>
      <w:jc w:val="center"/>
      <w:outlineLvl w:val="0"/>
    </w:pPr>
    <w:rPr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1256"/>
    <w:rPr>
      <w:b/>
      <w:bCs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36"/>
    <w:rPr>
      <w:rFonts w:ascii="Tahoma" w:hAnsi="Tahoma" w:cs="Tahoma"/>
      <w:sz w:val="16"/>
      <w:szCs w:val="16"/>
      <w:lang w:val="en-US" w:eastAsia="zh-TW"/>
    </w:rPr>
  </w:style>
  <w:style w:type="character" w:styleId="LineNumber">
    <w:name w:val="line number"/>
    <w:basedOn w:val="DefaultParagraphFont"/>
    <w:uiPriority w:val="99"/>
    <w:semiHidden/>
    <w:unhideWhenUsed/>
    <w:rsid w:val="00A7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A83C-36D9-4414-B179-19AD13ED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Gibson, Lyn</cp:lastModifiedBy>
  <cp:revision>2</cp:revision>
  <dcterms:created xsi:type="dcterms:W3CDTF">2016-08-18T08:03:00Z</dcterms:created>
  <dcterms:modified xsi:type="dcterms:W3CDTF">2016-08-18T08:03:00Z</dcterms:modified>
</cp:coreProperties>
</file>