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1FF1B" w14:textId="77777777" w:rsidR="00F07D7F" w:rsidRPr="00750160" w:rsidRDefault="00F07D7F" w:rsidP="00171390">
      <w:pPr>
        <w:rPr>
          <w:rFonts w:asciiTheme="majorHAnsi" w:hAnsiTheme="majorHAnsi"/>
          <w:b/>
          <w:lang w:val="en-GB"/>
        </w:rPr>
      </w:pPr>
      <w:bookmarkStart w:id="0" w:name="_GoBack"/>
      <w:bookmarkEnd w:id="0"/>
      <w:r w:rsidRPr="00750160">
        <w:rPr>
          <w:rFonts w:asciiTheme="majorHAnsi" w:hAnsiTheme="majorHAnsi"/>
          <w:b/>
          <w:lang w:val="en-GB"/>
        </w:rPr>
        <w:t>ABSTRACT</w:t>
      </w:r>
    </w:p>
    <w:p w14:paraId="3BF47611" w14:textId="77777777" w:rsidR="00171390" w:rsidRPr="00750160" w:rsidRDefault="00171390" w:rsidP="00171390">
      <w:pPr>
        <w:rPr>
          <w:rFonts w:asciiTheme="majorHAnsi" w:hAnsiTheme="majorHAnsi"/>
          <w:b/>
          <w:lang w:val="en-GB"/>
        </w:rPr>
      </w:pPr>
    </w:p>
    <w:p w14:paraId="2C623A0D" w14:textId="77777777" w:rsidR="007A2363" w:rsidRPr="00750160" w:rsidRDefault="00EE0847" w:rsidP="0073524E">
      <w:pPr>
        <w:spacing w:line="480" w:lineRule="auto"/>
        <w:rPr>
          <w:rFonts w:asciiTheme="majorHAnsi" w:hAnsiTheme="majorHAnsi"/>
          <w:lang w:val="en-GB"/>
        </w:rPr>
      </w:pPr>
      <w:r w:rsidRPr="00750160">
        <w:rPr>
          <w:rFonts w:asciiTheme="majorHAnsi" w:hAnsiTheme="majorHAnsi"/>
          <w:lang w:val="en-GB"/>
        </w:rPr>
        <w:t>I</w:t>
      </w:r>
      <w:r w:rsidR="001C142D" w:rsidRPr="00750160">
        <w:rPr>
          <w:rFonts w:asciiTheme="majorHAnsi" w:hAnsiTheme="majorHAnsi"/>
          <w:lang w:val="en-GB"/>
        </w:rPr>
        <w:t>nsights from the social sciences</w:t>
      </w:r>
      <w:r w:rsidR="00C103C5" w:rsidRPr="00750160">
        <w:rPr>
          <w:rFonts w:asciiTheme="majorHAnsi" w:hAnsiTheme="majorHAnsi"/>
          <w:lang w:val="en-GB"/>
        </w:rPr>
        <w:t>,</w:t>
      </w:r>
      <w:r w:rsidR="001C142D" w:rsidRPr="00750160">
        <w:rPr>
          <w:rFonts w:asciiTheme="majorHAnsi" w:hAnsiTheme="majorHAnsi"/>
          <w:lang w:val="en-GB"/>
        </w:rPr>
        <w:t xml:space="preserve"> </w:t>
      </w:r>
      <w:r w:rsidR="00C30424" w:rsidRPr="00750160">
        <w:rPr>
          <w:rFonts w:asciiTheme="majorHAnsi" w:hAnsiTheme="majorHAnsi"/>
          <w:lang w:val="en-GB"/>
        </w:rPr>
        <w:t>including</w:t>
      </w:r>
      <w:r w:rsidR="006F6D64" w:rsidRPr="00750160">
        <w:rPr>
          <w:rFonts w:asciiTheme="majorHAnsi" w:hAnsiTheme="majorHAnsi"/>
          <w:lang w:val="en-GB"/>
        </w:rPr>
        <w:t xml:space="preserve"> geography, sociology,</w:t>
      </w:r>
      <w:r w:rsidR="00C103C5" w:rsidRPr="00750160">
        <w:rPr>
          <w:rFonts w:asciiTheme="majorHAnsi" w:hAnsiTheme="majorHAnsi"/>
          <w:lang w:val="en-GB"/>
        </w:rPr>
        <w:t xml:space="preserve"> and anthropology, </w:t>
      </w:r>
      <w:r w:rsidRPr="00750160">
        <w:rPr>
          <w:rFonts w:asciiTheme="majorHAnsi" w:hAnsiTheme="majorHAnsi"/>
          <w:lang w:val="en-GB"/>
        </w:rPr>
        <w:t xml:space="preserve">have </w:t>
      </w:r>
      <w:r w:rsidR="008F3BB3" w:rsidRPr="00750160">
        <w:rPr>
          <w:rFonts w:asciiTheme="majorHAnsi" w:hAnsiTheme="majorHAnsi"/>
          <w:lang w:val="en-GB"/>
        </w:rPr>
        <w:t xml:space="preserve">long </w:t>
      </w:r>
      <w:r w:rsidRPr="00750160">
        <w:rPr>
          <w:rFonts w:asciiTheme="majorHAnsi" w:hAnsiTheme="majorHAnsi"/>
          <w:lang w:val="en-GB"/>
        </w:rPr>
        <w:t xml:space="preserve">been incorporated into pre-registration nursing programmes.  However, </w:t>
      </w:r>
      <w:r w:rsidR="001C142D" w:rsidRPr="00750160">
        <w:rPr>
          <w:rFonts w:asciiTheme="majorHAnsi" w:hAnsiTheme="majorHAnsi"/>
          <w:lang w:val="en-GB"/>
        </w:rPr>
        <w:t>scholars have</w:t>
      </w:r>
      <w:r w:rsidRPr="00750160">
        <w:rPr>
          <w:rFonts w:asciiTheme="majorHAnsi" w:hAnsiTheme="majorHAnsi"/>
          <w:lang w:val="en-GB"/>
        </w:rPr>
        <w:t xml:space="preserve"> </w:t>
      </w:r>
      <w:r w:rsidR="004F3A64" w:rsidRPr="00750160">
        <w:rPr>
          <w:rFonts w:asciiTheme="majorHAnsi" w:hAnsiTheme="majorHAnsi"/>
          <w:lang w:val="en-GB"/>
        </w:rPr>
        <w:t>suggested</w:t>
      </w:r>
      <w:r w:rsidRPr="00750160">
        <w:rPr>
          <w:rFonts w:asciiTheme="majorHAnsi" w:hAnsiTheme="majorHAnsi"/>
          <w:lang w:val="en-GB"/>
        </w:rPr>
        <w:t xml:space="preserve"> that </w:t>
      </w:r>
      <w:r w:rsidR="00C30424" w:rsidRPr="00750160">
        <w:rPr>
          <w:rFonts w:asciiTheme="majorHAnsi" w:hAnsiTheme="majorHAnsi"/>
          <w:lang w:val="en-GB"/>
        </w:rPr>
        <w:t xml:space="preserve">their </w:t>
      </w:r>
      <w:r w:rsidRPr="00750160">
        <w:rPr>
          <w:rFonts w:asciiTheme="majorHAnsi" w:hAnsiTheme="majorHAnsi"/>
          <w:lang w:val="en-GB"/>
        </w:rPr>
        <w:t xml:space="preserve">inclusion </w:t>
      </w:r>
      <w:r w:rsidR="006F6D64" w:rsidRPr="00750160">
        <w:rPr>
          <w:rFonts w:asciiTheme="majorHAnsi" w:hAnsiTheme="majorHAnsi"/>
          <w:lang w:val="en-GB"/>
        </w:rPr>
        <w:t xml:space="preserve">has been sporadic and lacks </w:t>
      </w:r>
      <w:r w:rsidR="00364895" w:rsidRPr="00750160">
        <w:rPr>
          <w:rFonts w:asciiTheme="majorHAnsi" w:hAnsiTheme="majorHAnsi"/>
          <w:lang w:val="en-GB"/>
        </w:rPr>
        <w:t xml:space="preserve">clear </w:t>
      </w:r>
      <w:r w:rsidR="006F6D64" w:rsidRPr="00750160">
        <w:rPr>
          <w:rFonts w:asciiTheme="majorHAnsi" w:hAnsiTheme="majorHAnsi"/>
          <w:lang w:val="en-GB"/>
        </w:rPr>
        <w:t>theoretical rationale.</w:t>
      </w:r>
      <w:r w:rsidR="008043A2" w:rsidRPr="00750160">
        <w:rPr>
          <w:rFonts w:asciiTheme="majorHAnsi" w:hAnsiTheme="majorHAnsi"/>
          <w:lang w:val="en-GB"/>
        </w:rPr>
        <w:t xml:space="preserve">  In this paper we </w:t>
      </w:r>
      <w:r w:rsidR="00C103C5" w:rsidRPr="00750160">
        <w:rPr>
          <w:rFonts w:asciiTheme="majorHAnsi" w:hAnsiTheme="majorHAnsi"/>
          <w:lang w:val="en-GB"/>
        </w:rPr>
        <w:t xml:space="preserve">argue anew </w:t>
      </w:r>
      <w:r w:rsidR="0039277D" w:rsidRPr="00750160">
        <w:rPr>
          <w:rFonts w:asciiTheme="majorHAnsi" w:hAnsiTheme="majorHAnsi"/>
          <w:lang w:val="en-GB"/>
        </w:rPr>
        <w:t xml:space="preserve">that the social sciences – and </w:t>
      </w:r>
      <w:r w:rsidR="001E74C9" w:rsidRPr="00750160">
        <w:rPr>
          <w:rFonts w:asciiTheme="majorHAnsi" w:hAnsiTheme="majorHAnsi"/>
          <w:lang w:val="en-GB"/>
        </w:rPr>
        <w:t>particularly</w:t>
      </w:r>
      <w:r w:rsidR="0039277D" w:rsidRPr="00750160">
        <w:rPr>
          <w:rFonts w:asciiTheme="majorHAnsi" w:hAnsiTheme="majorHAnsi"/>
          <w:lang w:val="en-GB"/>
        </w:rPr>
        <w:t xml:space="preserve">, human geography – </w:t>
      </w:r>
      <w:r w:rsidR="00FD727C" w:rsidRPr="00750160">
        <w:rPr>
          <w:rFonts w:asciiTheme="majorHAnsi" w:hAnsiTheme="majorHAnsi"/>
          <w:lang w:val="en-GB"/>
        </w:rPr>
        <w:t xml:space="preserve">could </w:t>
      </w:r>
      <w:r w:rsidR="0039277D" w:rsidRPr="00750160">
        <w:rPr>
          <w:rFonts w:asciiTheme="majorHAnsi" w:hAnsiTheme="majorHAnsi"/>
          <w:lang w:val="en-GB"/>
        </w:rPr>
        <w:t xml:space="preserve">be central to nurse education.  </w:t>
      </w:r>
      <w:r w:rsidR="008A646D" w:rsidRPr="00750160">
        <w:rPr>
          <w:rFonts w:asciiTheme="majorHAnsi" w:hAnsiTheme="majorHAnsi"/>
          <w:lang w:val="en-GB"/>
        </w:rPr>
        <w:t xml:space="preserve">Specifically, we </w:t>
      </w:r>
      <w:r w:rsidR="00C103C5" w:rsidRPr="00750160">
        <w:rPr>
          <w:rFonts w:asciiTheme="majorHAnsi" w:hAnsiTheme="majorHAnsi"/>
          <w:lang w:val="en-GB"/>
        </w:rPr>
        <w:t>recast</w:t>
      </w:r>
      <w:r w:rsidR="001C142D" w:rsidRPr="00750160">
        <w:rPr>
          <w:rFonts w:asciiTheme="majorHAnsi" w:hAnsiTheme="majorHAnsi"/>
          <w:lang w:val="en-GB"/>
        </w:rPr>
        <w:t xml:space="preserve"> </w:t>
      </w:r>
      <w:r w:rsidR="00C5172E" w:rsidRPr="00750160">
        <w:rPr>
          <w:rFonts w:asciiTheme="majorHAnsi" w:hAnsiTheme="majorHAnsi"/>
          <w:lang w:val="en-GB"/>
        </w:rPr>
        <w:t xml:space="preserve">the </w:t>
      </w:r>
      <w:r w:rsidR="003B6194" w:rsidRPr="00750160">
        <w:rPr>
          <w:rFonts w:asciiTheme="majorHAnsi" w:hAnsiTheme="majorHAnsi"/>
          <w:lang w:val="en-GB"/>
        </w:rPr>
        <w:t xml:space="preserve">concept of </w:t>
      </w:r>
      <w:r w:rsidR="00583E8D" w:rsidRPr="00750160">
        <w:rPr>
          <w:rFonts w:asciiTheme="majorHAnsi" w:hAnsiTheme="majorHAnsi"/>
          <w:lang w:val="en-GB"/>
        </w:rPr>
        <w:t>‘</w:t>
      </w:r>
      <w:r w:rsidR="00C103C5" w:rsidRPr="00750160">
        <w:rPr>
          <w:rFonts w:asciiTheme="majorHAnsi" w:hAnsiTheme="majorHAnsi"/>
          <w:lang w:val="en-GB"/>
        </w:rPr>
        <w:t>bi</w:t>
      </w:r>
      <w:r w:rsidR="003B6194" w:rsidRPr="00750160">
        <w:rPr>
          <w:rFonts w:asciiTheme="majorHAnsi" w:hAnsiTheme="majorHAnsi"/>
          <w:lang w:val="en-GB"/>
        </w:rPr>
        <w:t>ogeography</w:t>
      </w:r>
      <w:r w:rsidR="00583E8D" w:rsidRPr="00750160">
        <w:rPr>
          <w:rFonts w:asciiTheme="majorHAnsi" w:hAnsiTheme="majorHAnsi"/>
          <w:lang w:val="en-GB"/>
        </w:rPr>
        <w:t>’</w:t>
      </w:r>
      <w:r w:rsidR="004F3A64" w:rsidRPr="00750160">
        <w:rPr>
          <w:rFonts w:asciiTheme="majorHAnsi" w:hAnsiTheme="majorHAnsi"/>
          <w:lang w:val="en-GB"/>
        </w:rPr>
        <w:t xml:space="preserve"> drawn from human geography</w:t>
      </w:r>
      <w:r w:rsidR="00C103C5" w:rsidRPr="00750160">
        <w:rPr>
          <w:rFonts w:asciiTheme="majorHAnsi" w:hAnsiTheme="majorHAnsi"/>
          <w:lang w:val="en-GB"/>
        </w:rPr>
        <w:t xml:space="preserve"> </w:t>
      </w:r>
      <w:r w:rsidR="004E4E25" w:rsidRPr="00750160">
        <w:rPr>
          <w:rFonts w:asciiTheme="majorHAnsi" w:hAnsiTheme="majorHAnsi"/>
          <w:lang w:val="en-GB"/>
        </w:rPr>
        <w:t xml:space="preserve">that </w:t>
      </w:r>
      <w:r w:rsidR="004F3A64" w:rsidRPr="00750160">
        <w:rPr>
          <w:rFonts w:asciiTheme="majorHAnsi" w:hAnsiTheme="majorHAnsi"/>
          <w:lang w:val="en-GB"/>
        </w:rPr>
        <w:t xml:space="preserve">emphasises </w:t>
      </w:r>
      <w:r w:rsidR="004E4E25" w:rsidRPr="00750160">
        <w:rPr>
          <w:rFonts w:asciiTheme="majorHAnsi" w:hAnsiTheme="majorHAnsi"/>
          <w:lang w:val="en-GB"/>
        </w:rPr>
        <w:t>the interplay between life</w:t>
      </w:r>
      <w:r w:rsidR="00125CF9" w:rsidRPr="00750160">
        <w:rPr>
          <w:rFonts w:asciiTheme="majorHAnsi" w:hAnsiTheme="majorHAnsi"/>
          <w:lang w:val="en-GB"/>
        </w:rPr>
        <w:t xml:space="preserve"> (bio)</w:t>
      </w:r>
      <w:r w:rsidR="004E4E25" w:rsidRPr="00750160">
        <w:rPr>
          <w:rFonts w:asciiTheme="majorHAnsi" w:hAnsiTheme="majorHAnsi"/>
          <w:lang w:val="en-GB"/>
        </w:rPr>
        <w:t xml:space="preserve"> </w:t>
      </w:r>
      <w:r w:rsidR="00125CF9" w:rsidRPr="00750160">
        <w:rPr>
          <w:rFonts w:asciiTheme="majorHAnsi" w:hAnsiTheme="majorHAnsi"/>
          <w:lang w:val="en-GB"/>
        </w:rPr>
        <w:t xml:space="preserve">and </w:t>
      </w:r>
      <w:r w:rsidR="004E4E25" w:rsidRPr="00750160">
        <w:rPr>
          <w:rFonts w:asciiTheme="majorHAnsi" w:hAnsiTheme="majorHAnsi"/>
          <w:lang w:val="en-GB"/>
        </w:rPr>
        <w:t>place</w:t>
      </w:r>
      <w:r w:rsidR="00125CF9" w:rsidRPr="00750160">
        <w:rPr>
          <w:rFonts w:asciiTheme="majorHAnsi" w:hAnsiTheme="majorHAnsi"/>
          <w:lang w:val="en-GB"/>
        </w:rPr>
        <w:t xml:space="preserve"> (geo</w:t>
      </w:r>
      <w:r w:rsidR="004E4E25" w:rsidRPr="00750160">
        <w:rPr>
          <w:rFonts w:asciiTheme="majorHAnsi" w:hAnsiTheme="majorHAnsi"/>
          <w:lang w:val="en-GB"/>
        </w:rPr>
        <w:t>)</w:t>
      </w:r>
      <w:r w:rsidR="00C103C5" w:rsidRPr="00750160">
        <w:rPr>
          <w:rFonts w:asciiTheme="majorHAnsi" w:hAnsiTheme="majorHAnsi"/>
          <w:lang w:val="en-GB"/>
        </w:rPr>
        <w:t xml:space="preserve"> to </w:t>
      </w:r>
      <w:r w:rsidR="00A250BB" w:rsidRPr="00750160">
        <w:rPr>
          <w:rFonts w:asciiTheme="majorHAnsi" w:hAnsiTheme="majorHAnsi"/>
          <w:lang w:val="en-GB"/>
        </w:rPr>
        <w:t>propose</w:t>
      </w:r>
      <w:r w:rsidR="00884A75" w:rsidRPr="00750160">
        <w:rPr>
          <w:rFonts w:asciiTheme="majorHAnsi" w:hAnsiTheme="majorHAnsi"/>
          <w:lang w:val="en-GB"/>
        </w:rPr>
        <w:t xml:space="preserve"> </w:t>
      </w:r>
      <w:r w:rsidR="0039277D" w:rsidRPr="00750160">
        <w:rPr>
          <w:rFonts w:asciiTheme="majorHAnsi" w:hAnsiTheme="majorHAnsi"/>
          <w:lang w:val="en-GB"/>
        </w:rPr>
        <w:t>pedagogy</w:t>
      </w:r>
      <w:r w:rsidR="00884A75" w:rsidRPr="00750160">
        <w:rPr>
          <w:rFonts w:asciiTheme="majorHAnsi" w:hAnsiTheme="majorHAnsi"/>
          <w:lang w:val="en-GB"/>
        </w:rPr>
        <w:t xml:space="preserve"> </w:t>
      </w:r>
      <w:r w:rsidR="0084195E" w:rsidRPr="00750160">
        <w:rPr>
          <w:rFonts w:asciiTheme="majorHAnsi" w:hAnsiTheme="majorHAnsi"/>
          <w:lang w:val="en-GB"/>
        </w:rPr>
        <w:t xml:space="preserve">that theoretically justifies and practically enables the </w:t>
      </w:r>
      <w:r w:rsidR="00884A75" w:rsidRPr="00750160">
        <w:rPr>
          <w:rFonts w:asciiTheme="majorHAnsi" w:hAnsiTheme="majorHAnsi"/>
          <w:lang w:val="en-GB"/>
        </w:rPr>
        <w:t>inclusion of the social sciences</w:t>
      </w:r>
      <w:r w:rsidR="00583E8D" w:rsidRPr="00750160">
        <w:rPr>
          <w:rFonts w:asciiTheme="majorHAnsi" w:hAnsiTheme="majorHAnsi"/>
          <w:lang w:val="en-GB"/>
        </w:rPr>
        <w:t xml:space="preserve"> in nurse education</w:t>
      </w:r>
      <w:r w:rsidR="00884A75" w:rsidRPr="00750160">
        <w:rPr>
          <w:rFonts w:asciiTheme="majorHAnsi" w:hAnsiTheme="majorHAnsi"/>
          <w:lang w:val="en-GB"/>
        </w:rPr>
        <w:t>.</w:t>
      </w:r>
      <w:r w:rsidR="00583E8D" w:rsidRPr="00750160">
        <w:rPr>
          <w:rFonts w:asciiTheme="majorHAnsi" w:hAnsiTheme="majorHAnsi"/>
          <w:lang w:val="en-GB"/>
        </w:rPr>
        <w:t xml:space="preserve">  </w:t>
      </w:r>
      <w:r w:rsidR="0084195E" w:rsidRPr="00750160">
        <w:rPr>
          <w:rFonts w:asciiTheme="majorHAnsi" w:hAnsiTheme="majorHAnsi"/>
          <w:lang w:val="en-GB"/>
        </w:rPr>
        <w:t>B</w:t>
      </w:r>
      <w:r w:rsidR="003B6194" w:rsidRPr="00750160">
        <w:rPr>
          <w:rFonts w:asciiTheme="majorHAnsi" w:hAnsiTheme="majorHAnsi"/>
          <w:lang w:val="en-GB"/>
        </w:rPr>
        <w:t xml:space="preserve">iogeography </w:t>
      </w:r>
      <w:r w:rsidR="008A646D" w:rsidRPr="00750160">
        <w:rPr>
          <w:rFonts w:asciiTheme="majorHAnsi" w:hAnsiTheme="majorHAnsi"/>
          <w:lang w:val="en-GB"/>
        </w:rPr>
        <w:t>can breathe new life i</w:t>
      </w:r>
      <w:r w:rsidR="00175D04" w:rsidRPr="00750160">
        <w:rPr>
          <w:rFonts w:asciiTheme="majorHAnsi" w:hAnsiTheme="majorHAnsi"/>
          <w:lang w:val="en-GB"/>
        </w:rPr>
        <w:t>nto nursing curricula by</w:t>
      </w:r>
      <w:r w:rsidR="008A646D" w:rsidRPr="00750160">
        <w:rPr>
          <w:rFonts w:asciiTheme="majorHAnsi" w:hAnsiTheme="majorHAnsi"/>
          <w:lang w:val="en-GB"/>
        </w:rPr>
        <w:t xml:space="preserve"> animating our students </w:t>
      </w:r>
      <w:r w:rsidR="00175D04" w:rsidRPr="00750160">
        <w:rPr>
          <w:rFonts w:asciiTheme="majorHAnsi" w:hAnsiTheme="majorHAnsi"/>
          <w:lang w:val="en-GB"/>
        </w:rPr>
        <w:t>through the cultivation</w:t>
      </w:r>
      <w:r w:rsidR="008A646D" w:rsidRPr="00750160">
        <w:rPr>
          <w:rFonts w:asciiTheme="majorHAnsi" w:hAnsiTheme="majorHAnsi"/>
          <w:lang w:val="en-GB"/>
        </w:rPr>
        <w:t xml:space="preserve"> </w:t>
      </w:r>
      <w:r w:rsidR="00175D04" w:rsidRPr="00750160">
        <w:rPr>
          <w:rFonts w:asciiTheme="majorHAnsi" w:hAnsiTheme="majorHAnsi"/>
          <w:lang w:val="en-GB"/>
        </w:rPr>
        <w:t xml:space="preserve">of </w:t>
      </w:r>
      <w:r w:rsidR="008A646D" w:rsidRPr="00750160">
        <w:rPr>
          <w:rFonts w:asciiTheme="majorHAnsi" w:hAnsiTheme="majorHAnsi"/>
          <w:lang w:val="en-GB"/>
        </w:rPr>
        <w:t xml:space="preserve">three </w:t>
      </w:r>
      <w:r w:rsidR="00583E8D" w:rsidRPr="00750160">
        <w:rPr>
          <w:rFonts w:asciiTheme="majorHAnsi" w:hAnsiTheme="majorHAnsi"/>
          <w:lang w:val="en-GB"/>
        </w:rPr>
        <w:t>‘</w:t>
      </w:r>
      <w:r w:rsidR="008A646D" w:rsidRPr="00750160">
        <w:rPr>
          <w:rFonts w:asciiTheme="majorHAnsi" w:hAnsiTheme="majorHAnsi"/>
          <w:lang w:val="en-GB"/>
        </w:rPr>
        <w:t>spirits of nursing</w:t>
      </w:r>
      <w:r w:rsidR="00583E8D" w:rsidRPr="00750160">
        <w:rPr>
          <w:rFonts w:asciiTheme="majorHAnsi" w:hAnsiTheme="majorHAnsi"/>
          <w:lang w:val="en-GB"/>
        </w:rPr>
        <w:t>’</w:t>
      </w:r>
      <w:r w:rsidR="00175D04" w:rsidRPr="00750160">
        <w:rPr>
          <w:rFonts w:asciiTheme="majorHAnsi" w:hAnsiTheme="majorHAnsi"/>
          <w:lang w:val="en-GB"/>
        </w:rPr>
        <w:t xml:space="preserve">.  First, a </w:t>
      </w:r>
      <w:r w:rsidR="00061D4F" w:rsidRPr="00750160">
        <w:rPr>
          <w:rFonts w:asciiTheme="majorHAnsi" w:hAnsiTheme="majorHAnsi"/>
          <w:lang w:val="en-GB"/>
        </w:rPr>
        <w:t>‘</w:t>
      </w:r>
      <w:r w:rsidR="00175D04" w:rsidRPr="00750160">
        <w:rPr>
          <w:rFonts w:asciiTheme="majorHAnsi" w:hAnsiTheme="majorHAnsi"/>
          <w:lang w:val="en-GB"/>
        </w:rPr>
        <w:t>spirit of empathy</w:t>
      </w:r>
      <w:r w:rsidR="00061D4F" w:rsidRPr="00750160">
        <w:rPr>
          <w:rFonts w:asciiTheme="majorHAnsi" w:hAnsiTheme="majorHAnsi"/>
          <w:lang w:val="en-GB"/>
        </w:rPr>
        <w:t>’</w:t>
      </w:r>
      <w:r w:rsidR="00175D04" w:rsidRPr="00750160">
        <w:rPr>
          <w:rFonts w:asciiTheme="majorHAnsi" w:hAnsiTheme="majorHAnsi"/>
          <w:lang w:val="en-GB"/>
        </w:rPr>
        <w:t xml:space="preserve"> </w:t>
      </w:r>
      <w:r w:rsidR="00061D4F" w:rsidRPr="00750160">
        <w:rPr>
          <w:rFonts w:asciiTheme="majorHAnsi" w:hAnsiTheme="majorHAnsi"/>
          <w:lang w:val="en-GB"/>
        </w:rPr>
        <w:t xml:space="preserve">that </w:t>
      </w:r>
      <w:r w:rsidR="00175D04" w:rsidRPr="00750160">
        <w:rPr>
          <w:rFonts w:asciiTheme="majorHAnsi" w:hAnsiTheme="majorHAnsi"/>
          <w:lang w:val="en-GB"/>
        </w:rPr>
        <w:t xml:space="preserve">can shatter patient-professional dualisms by facilitating person-centred and place-sensitive care.  Second, a </w:t>
      </w:r>
      <w:r w:rsidR="00061D4F" w:rsidRPr="00750160">
        <w:rPr>
          <w:rFonts w:asciiTheme="majorHAnsi" w:hAnsiTheme="majorHAnsi"/>
          <w:lang w:val="en-GB"/>
        </w:rPr>
        <w:t>‘</w:t>
      </w:r>
      <w:r w:rsidR="00175D04" w:rsidRPr="00750160">
        <w:rPr>
          <w:rFonts w:asciiTheme="majorHAnsi" w:hAnsiTheme="majorHAnsi"/>
          <w:lang w:val="en-GB"/>
        </w:rPr>
        <w:t>spirit of engagement</w:t>
      </w:r>
      <w:r w:rsidR="00061D4F" w:rsidRPr="00750160">
        <w:rPr>
          <w:rFonts w:asciiTheme="majorHAnsi" w:hAnsiTheme="majorHAnsi"/>
          <w:lang w:val="en-GB"/>
        </w:rPr>
        <w:t>’</w:t>
      </w:r>
      <w:r w:rsidR="00175D04" w:rsidRPr="00750160">
        <w:rPr>
          <w:rFonts w:asciiTheme="majorHAnsi" w:hAnsiTheme="majorHAnsi"/>
          <w:lang w:val="en-GB"/>
        </w:rPr>
        <w:t xml:space="preserve"> </w:t>
      </w:r>
      <w:r w:rsidR="00061D4F" w:rsidRPr="00750160">
        <w:rPr>
          <w:rFonts w:asciiTheme="majorHAnsi" w:hAnsiTheme="majorHAnsi"/>
          <w:lang w:val="en-GB"/>
        </w:rPr>
        <w:t xml:space="preserve">that </w:t>
      </w:r>
      <w:r w:rsidR="00175D04" w:rsidRPr="00750160">
        <w:rPr>
          <w:rFonts w:asciiTheme="majorHAnsi" w:hAnsiTheme="majorHAnsi"/>
          <w:lang w:val="en-GB"/>
        </w:rPr>
        <w:t xml:space="preserve">situates practice in social structures awakening a desire to effect change by fomenting an acute sense of social justice.  Third, a </w:t>
      </w:r>
      <w:r w:rsidR="00061D4F" w:rsidRPr="00750160">
        <w:rPr>
          <w:rFonts w:asciiTheme="majorHAnsi" w:hAnsiTheme="majorHAnsi"/>
          <w:lang w:val="en-GB"/>
        </w:rPr>
        <w:t>‘</w:t>
      </w:r>
      <w:r w:rsidR="00175D04" w:rsidRPr="00750160">
        <w:rPr>
          <w:rFonts w:asciiTheme="majorHAnsi" w:hAnsiTheme="majorHAnsi"/>
          <w:lang w:val="en-GB"/>
        </w:rPr>
        <w:t>spirit of enquiry</w:t>
      </w:r>
      <w:r w:rsidR="00061D4F" w:rsidRPr="00750160">
        <w:rPr>
          <w:rFonts w:asciiTheme="majorHAnsi" w:hAnsiTheme="majorHAnsi"/>
          <w:lang w:val="en-GB"/>
        </w:rPr>
        <w:t>’</w:t>
      </w:r>
      <w:r w:rsidR="00175D04" w:rsidRPr="00750160">
        <w:rPr>
          <w:rFonts w:asciiTheme="majorHAnsi" w:hAnsiTheme="majorHAnsi"/>
          <w:lang w:val="en-GB"/>
        </w:rPr>
        <w:t xml:space="preserve"> </w:t>
      </w:r>
      <w:r w:rsidR="00061D4F" w:rsidRPr="00750160">
        <w:rPr>
          <w:rFonts w:asciiTheme="majorHAnsi" w:hAnsiTheme="majorHAnsi"/>
          <w:lang w:val="en-GB"/>
        </w:rPr>
        <w:t xml:space="preserve">that </w:t>
      </w:r>
      <w:r w:rsidR="00175D04" w:rsidRPr="00750160">
        <w:rPr>
          <w:rFonts w:asciiTheme="majorHAnsi" w:hAnsiTheme="majorHAnsi"/>
          <w:lang w:val="en-GB"/>
        </w:rPr>
        <w:t>holds in critical tension the theory-practice gap by fostering continual questioning and pursuit of evidence.</w:t>
      </w:r>
      <w:r w:rsidR="007A2363" w:rsidRPr="00750160">
        <w:rPr>
          <w:rFonts w:asciiTheme="majorHAnsi" w:hAnsiTheme="majorHAnsi"/>
          <w:lang w:val="en-GB"/>
        </w:rPr>
        <w:t xml:space="preserve">  </w:t>
      </w:r>
      <w:r w:rsidR="00D15003" w:rsidRPr="00750160">
        <w:rPr>
          <w:rFonts w:asciiTheme="majorHAnsi" w:hAnsiTheme="majorHAnsi"/>
          <w:lang w:val="en-GB"/>
        </w:rPr>
        <w:t xml:space="preserve">In so doing, biogeographical pedagogy </w:t>
      </w:r>
      <w:r w:rsidR="004F3A64" w:rsidRPr="00750160">
        <w:rPr>
          <w:rFonts w:asciiTheme="majorHAnsi" w:hAnsiTheme="majorHAnsi"/>
          <w:lang w:val="en-GB"/>
        </w:rPr>
        <w:t>releases the latent potential of the social sciences to revitalise nurse education</w:t>
      </w:r>
      <w:r w:rsidR="00775821" w:rsidRPr="00750160">
        <w:rPr>
          <w:rFonts w:asciiTheme="majorHAnsi" w:hAnsiTheme="majorHAnsi"/>
          <w:lang w:val="en-GB"/>
        </w:rPr>
        <w:t xml:space="preserve">, </w:t>
      </w:r>
      <w:r w:rsidR="004F3A64" w:rsidRPr="00750160">
        <w:rPr>
          <w:rFonts w:asciiTheme="majorHAnsi" w:hAnsiTheme="majorHAnsi"/>
          <w:lang w:val="en-GB"/>
        </w:rPr>
        <w:t>reinvigorate our students, and renew ourselves as nurse educators.</w:t>
      </w:r>
      <w:r w:rsidR="0088237A" w:rsidRPr="00750160">
        <w:rPr>
          <w:rFonts w:asciiTheme="majorHAnsi" w:hAnsiTheme="majorHAnsi"/>
          <w:lang w:val="en-GB"/>
        </w:rPr>
        <w:t xml:space="preserve"> </w:t>
      </w:r>
    </w:p>
    <w:p w14:paraId="4F59D053" w14:textId="77777777" w:rsidR="007A2363" w:rsidRPr="00750160" w:rsidRDefault="007A2363" w:rsidP="0073524E">
      <w:pPr>
        <w:spacing w:line="480" w:lineRule="auto"/>
        <w:rPr>
          <w:rFonts w:asciiTheme="majorHAnsi" w:hAnsiTheme="majorHAnsi"/>
          <w:lang w:val="en-GB"/>
        </w:rPr>
      </w:pPr>
    </w:p>
    <w:p w14:paraId="4399E48E" w14:textId="77777777" w:rsidR="00F07D7F" w:rsidRPr="00750160" w:rsidRDefault="006F6D64" w:rsidP="0073524E">
      <w:pPr>
        <w:spacing w:line="480" w:lineRule="auto"/>
        <w:rPr>
          <w:rFonts w:asciiTheme="majorHAnsi" w:hAnsiTheme="majorHAnsi"/>
          <w:b/>
          <w:lang w:val="en-GB"/>
        </w:rPr>
      </w:pPr>
      <w:r w:rsidRPr="00750160">
        <w:rPr>
          <w:rFonts w:asciiTheme="majorHAnsi" w:hAnsiTheme="majorHAnsi"/>
          <w:b/>
          <w:lang w:val="en-GB"/>
        </w:rPr>
        <w:t xml:space="preserve">Key words: </w:t>
      </w:r>
      <w:r w:rsidR="00CC1226" w:rsidRPr="00750160">
        <w:rPr>
          <w:rFonts w:asciiTheme="majorHAnsi" w:hAnsiTheme="majorHAnsi"/>
          <w:lang w:val="en-GB"/>
        </w:rPr>
        <w:t>social science,</w:t>
      </w:r>
      <w:r w:rsidR="00CC1226" w:rsidRPr="00750160">
        <w:rPr>
          <w:rFonts w:asciiTheme="majorHAnsi" w:hAnsiTheme="majorHAnsi"/>
          <w:b/>
          <w:lang w:val="en-GB"/>
        </w:rPr>
        <w:t xml:space="preserve"> </w:t>
      </w:r>
      <w:r w:rsidR="00CC1226" w:rsidRPr="00750160">
        <w:rPr>
          <w:rFonts w:asciiTheme="majorHAnsi" w:hAnsiTheme="majorHAnsi"/>
          <w:lang w:val="en-GB"/>
        </w:rPr>
        <w:t>p</w:t>
      </w:r>
      <w:r w:rsidRPr="00750160">
        <w:rPr>
          <w:rFonts w:asciiTheme="majorHAnsi" w:hAnsiTheme="majorHAnsi"/>
          <w:lang w:val="en-GB"/>
        </w:rPr>
        <w:t>edagogy</w:t>
      </w:r>
      <w:r w:rsidR="00CC1226" w:rsidRPr="00750160">
        <w:rPr>
          <w:rFonts w:asciiTheme="majorHAnsi" w:hAnsiTheme="majorHAnsi"/>
          <w:lang w:val="en-GB"/>
        </w:rPr>
        <w:t>,</w:t>
      </w:r>
      <w:r w:rsidRPr="00750160">
        <w:rPr>
          <w:rFonts w:asciiTheme="majorHAnsi" w:hAnsiTheme="majorHAnsi"/>
          <w:lang w:val="en-GB"/>
        </w:rPr>
        <w:t xml:space="preserve"> </w:t>
      </w:r>
      <w:r w:rsidR="00CC1226" w:rsidRPr="00750160">
        <w:rPr>
          <w:rFonts w:asciiTheme="majorHAnsi" w:hAnsiTheme="majorHAnsi"/>
          <w:lang w:val="en-GB"/>
        </w:rPr>
        <w:t>b</w:t>
      </w:r>
      <w:r w:rsidR="00976007" w:rsidRPr="00750160">
        <w:rPr>
          <w:rFonts w:asciiTheme="majorHAnsi" w:hAnsiTheme="majorHAnsi"/>
          <w:lang w:val="en-GB"/>
        </w:rPr>
        <w:t>iography</w:t>
      </w:r>
      <w:r w:rsidR="00CC1226" w:rsidRPr="00750160">
        <w:rPr>
          <w:rFonts w:asciiTheme="majorHAnsi" w:hAnsiTheme="majorHAnsi"/>
          <w:lang w:val="en-GB"/>
        </w:rPr>
        <w:t>,</w:t>
      </w:r>
      <w:r w:rsidR="00976007" w:rsidRPr="00750160">
        <w:rPr>
          <w:rFonts w:asciiTheme="majorHAnsi" w:hAnsiTheme="majorHAnsi"/>
          <w:lang w:val="en-GB"/>
        </w:rPr>
        <w:t xml:space="preserve"> </w:t>
      </w:r>
      <w:r w:rsidR="00CC1226" w:rsidRPr="00750160">
        <w:rPr>
          <w:rFonts w:asciiTheme="majorHAnsi" w:hAnsiTheme="majorHAnsi"/>
          <w:lang w:val="en-GB"/>
        </w:rPr>
        <w:t>g</w:t>
      </w:r>
      <w:r w:rsidRPr="00750160">
        <w:rPr>
          <w:rFonts w:asciiTheme="majorHAnsi" w:hAnsiTheme="majorHAnsi"/>
          <w:lang w:val="en-GB"/>
        </w:rPr>
        <w:t>eography</w:t>
      </w:r>
      <w:r w:rsidR="00E855C7" w:rsidRPr="00750160">
        <w:rPr>
          <w:rFonts w:asciiTheme="majorHAnsi" w:hAnsiTheme="majorHAnsi"/>
          <w:lang w:val="en-GB"/>
        </w:rPr>
        <w:t>.</w:t>
      </w:r>
      <w:r w:rsidRPr="00750160">
        <w:rPr>
          <w:rFonts w:asciiTheme="majorHAnsi" w:hAnsiTheme="majorHAnsi"/>
          <w:b/>
          <w:lang w:val="en-GB"/>
        </w:rPr>
        <w:t xml:space="preserve"> </w:t>
      </w:r>
      <w:r w:rsidR="00BA5199" w:rsidRPr="00750160">
        <w:rPr>
          <w:rFonts w:asciiTheme="majorHAnsi" w:hAnsiTheme="majorHAnsi"/>
          <w:b/>
          <w:lang w:val="en-GB"/>
        </w:rPr>
        <w:br w:type="page"/>
      </w:r>
      <w:r w:rsidR="0002357B" w:rsidRPr="00750160">
        <w:rPr>
          <w:rFonts w:asciiTheme="majorHAnsi" w:hAnsiTheme="majorHAnsi"/>
          <w:b/>
          <w:lang w:val="en-GB"/>
        </w:rPr>
        <w:lastRenderedPageBreak/>
        <w:t xml:space="preserve">Introduction: </w:t>
      </w:r>
      <w:r w:rsidR="007F1194" w:rsidRPr="00750160">
        <w:rPr>
          <w:rFonts w:asciiTheme="majorHAnsi" w:hAnsiTheme="majorHAnsi"/>
          <w:b/>
          <w:lang w:val="en-GB"/>
        </w:rPr>
        <w:t>Ambition</w:t>
      </w:r>
    </w:p>
    <w:p w14:paraId="01E204B7" w14:textId="5BA5FDF1" w:rsidR="00D9599B" w:rsidRPr="00750160" w:rsidRDefault="005C6DAF" w:rsidP="0073524E">
      <w:pPr>
        <w:spacing w:line="480" w:lineRule="auto"/>
        <w:rPr>
          <w:rFonts w:asciiTheme="majorHAnsi" w:hAnsiTheme="majorHAnsi"/>
          <w:lang w:val="en-GB"/>
        </w:rPr>
      </w:pPr>
      <w:r w:rsidRPr="00750160">
        <w:rPr>
          <w:rFonts w:asciiTheme="majorHAnsi" w:hAnsiTheme="majorHAnsi"/>
          <w:lang w:val="en-GB"/>
        </w:rPr>
        <w:t>T</w:t>
      </w:r>
      <w:r w:rsidR="00DE099F" w:rsidRPr="00750160">
        <w:rPr>
          <w:rFonts w:asciiTheme="majorHAnsi" w:hAnsiTheme="majorHAnsi"/>
          <w:lang w:val="en-GB"/>
        </w:rPr>
        <w:t xml:space="preserve">his paper </w:t>
      </w:r>
      <w:r w:rsidR="004D1022" w:rsidRPr="00750160">
        <w:rPr>
          <w:rFonts w:asciiTheme="majorHAnsi" w:hAnsiTheme="majorHAnsi"/>
          <w:lang w:val="en-GB"/>
        </w:rPr>
        <w:t>presents</w:t>
      </w:r>
      <w:r w:rsidR="00DE099F" w:rsidRPr="00750160">
        <w:rPr>
          <w:rFonts w:asciiTheme="majorHAnsi" w:hAnsiTheme="majorHAnsi"/>
          <w:lang w:val="en-GB"/>
        </w:rPr>
        <w:t xml:space="preserve"> </w:t>
      </w:r>
      <w:r w:rsidR="00C040A8" w:rsidRPr="00750160">
        <w:rPr>
          <w:rFonts w:asciiTheme="majorHAnsi" w:hAnsiTheme="majorHAnsi"/>
          <w:lang w:val="en-GB"/>
        </w:rPr>
        <w:t xml:space="preserve">a </w:t>
      </w:r>
      <w:r w:rsidR="002069D4" w:rsidRPr="00750160">
        <w:rPr>
          <w:rFonts w:asciiTheme="majorHAnsi" w:hAnsiTheme="majorHAnsi"/>
          <w:lang w:val="en-GB"/>
        </w:rPr>
        <w:t>radical re</w:t>
      </w:r>
      <w:r w:rsidR="00FD08CC" w:rsidRPr="00750160">
        <w:rPr>
          <w:rFonts w:asciiTheme="majorHAnsi" w:hAnsiTheme="majorHAnsi"/>
          <w:lang w:val="en-GB"/>
        </w:rPr>
        <w:t>-</w:t>
      </w:r>
      <w:r w:rsidR="002069D4" w:rsidRPr="00750160">
        <w:rPr>
          <w:rFonts w:asciiTheme="majorHAnsi" w:hAnsiTheme="majorHAnsi"/>
          <w:lang w:val="en-GB"/>
        </w:rPr>
        <w:t>vision of nurse education</w:t>
      </w:r>
      <w:r w:rsidR="00C040A8" w:rsidRPr="00750160">
        <w:rPr>
          <w:rFonts w:asciiTheme="majorHAnsi" w:hAnsiTheme="majorHAnsi"/>
          <w:lang w:val="en-GB"/>
        </w:rPr>
        <w:t>.</w:t>
      </w:r>
      <w:r w:rsidRPr="00750160">
        <w:rPr>
          <w:rFonts w:asciiTheme="majorHAnsi" w:hAnsiTheme="majorHAnsi"/>
          <w:lang w:val="en-GB"/>
        </w:rPr>
        <w:t xml:space="preserve">  </w:t>
      </w:r>
      <w:r w:rsidR="004C28CF" w:rsidRPr="00750160">
        <w:rPr>
          <w:rFonts w:asciiTheme="majorHAnsi" w:hAnsiTheme="majorHAnsi"/>
          <w:lang w:val="en-GB"/>
        </w:rPr>
        <w:t>O</w:t>
      </w:r>
      <w:r w:rsidR="000849B9" w:rsidRPr="00750160">
        <w:rPr>
          <w:rFonts w:asciiTheme="majorHAnsi" w:hAnsiTheme="majorHAnsi"/>
          <w:lang w:val="en-GB"/>
        </w:rPr>
        <w:t>ur</w:t>
      </w:r>
      <w:r w:rsidR="00D27F26" w:rsidRPr="00750160">
        <w:rPr>
          <w:rFonts w:asciiTheme="majorHAnsi" w:hAnsiTheme="majorHAnsi"/>
          <w:lang w:val="en-GB"/>
        </w:rPr>
        <w:t xml:space="preserve"> </w:t>
      </w:r>
      <w:r w:rsidR="007764A0" w:rsidRPr="00750160">
        <w:rPr>
          <w:rFonts w:asciiTheme="majorHAnsi" w:hAnsiTheme="majorHAnsi"/>
          <w:lang w:val="en-GB"/>
        </w:rPr>
        <w:t xml:space="preserve">premise </w:t>
      </w:r>
      <w:r w:rsidR="00D27F26" w:rsidRPr="00750160">
        <w:rPr>
          <w:rFonts w:asciiTheme="majorHAnsi" w:hAnsiTheme="majorHAnsi"/>
          <w:lang w:val="en-GB"/>
        </w:rPr>
        <w:t>is</w:t>
      </w:r>
      <w:r w:rsidR="00C040A8" w:rsidRPr="00750160">
        <w:rPr>
          <w:rFonts w:asciiTheme="majorHAnsi" w:hAnsiTheme="majorHAnsi"/>
          <w:lang w:val="en-GB"/>
        </w:rPr>
        <w:t xml:space="preserve"> simple:</w:t>
      </w:r>
      <w:r w:rsidR="00D27F26" w:rsidRPr="00750160">
        <w:rPr>
          <w:rFonts w:asciiTheme="majorHAnsi" w:hAnsiTheme="majorHAnsi"/>
          <w:lang w:val="en-GB"/>
        </w:rPr>
        <w:t xml:space="preserve"> </w:t>
      </w:r>
      <w:r w:rsidR="00930487" w:rsidRPr="00750160">
        <w:rPr>
          <w:rFonts w:asciiTheme="majorHAnsi" w:hAnsiTheme="majorHAnsi"/>
          <w:lang w:val="en-GB"/>
        </w:rPr>
        <w:t xml:space="preserve">by </w:t>
      </w:r>
      <w:r w:rsidR="002A671A" w:rsidRPr="00750160">
        <w:rPr>
          <w:rFonts w:asciiTheme="majorHAnsi" w:hAnsiTheme="majorHAnsi"/>
          <w:lang w:val="en-GB"/>
        </w:rPr>
        <w:t xml:space="preserve">embracing </w:t>
      </w:r>
      <w:r w:rsidR="00F07D7F" w:rsidRPr="00750160">
        <w:rPr>
          <w:rFonts w:asciiTheme="majorHAnsi" w:hAnsiTheme="majorHAnsi"/>
          <w:lang w:val="en-GB"/>
        </w:rPr>
        <w:t>the concept of biogeography</w:t>
      </w:r>
      <w:r w:rsidR="0011599C" w:rsidRPr="00750160">
        <w:rPr>
          <w:rFonts w:asciiTheme="majorHAnsi" w:hAnsiTheme="majorHAnsi"/>
          <w:lang w:val="en-GB"/>
        </w:rPr>
        <w:t xml:space="preserve"> </w:t>
      </w:r>
      <w:r w:rsidR="002D6DDD" w:rsidRPr="00750160">
        <w:rPr>
          <w:rFonts w:asciiTheme="majorHAnsi" w:hAnsiTheme="majorHAnsi"/>
          <w:lang w:val="en-GB"/>
        </w:rPr>
        <w:t xml:space="preserve">– i.e., the inextricable link between </w:t>
      </w:r>
      <w:r w:rsidR="0005742D" w:rsidRPr="00750160">
        <w:rPr>
          <w:rFonts w:asciiTheme="majorHAnsi" w:hAnsiTheme="majorHAnsi"/>
          <w:lang w:val="en-GB"/>
        </w:rPr>
        <w:t xml:space="preserve">people and place </w:t>
      </w:r>
      <w:r w:rsidR="002D6DDD" w:rsidRPr="00750160">
        <w:rPr>
          <w:rFonts w:asciiTheme="majorHAnsi" w:hAnsiTheme="majorHAnsi"/>
          <w:lang w:val="en-GB"/>
        </w:rPr>
        <w:t xml:space="preserve">– </w:t>
      </w:r>
      <w:r w:rsidR="00F07D7F" w:rsidRPr="00750160">
        <w:rPr>
          <w:rFonts w:asciiTheme="majorHAnsi" w:hAnsiTheme="majorHAnsi"/>
          <w:lang w:val="en-GB"/>
        </w:rPr>
        <w:t>nurse</w:t>
      </w:r>
      <w:r w:rsidR="002D6DDD" w:rsidRPr="00750160">
        <w:rPr>
          <w:rFonts w:asciiTheme="majorHAnsi" w:hAnsiTheme="majorHAnsi"/>
          <w:lang w:val="en-GB"/>
        </w:rPr>
        <w:t xml:space="preserve"> </w:t>
      </w:r>
      <w:r w:rsidR="00F07D7F" w:rsidRPr="00750160">
        <w:rPr>
          <w:rFonts w:asciiTheme="majorHAnsi" w:hAnsiTheme="majorHAnsi"/>
          <w:lang w:val="en-GB"/>
        </w:rPr>
        <w:t>education</w:t>
      </w:r>
      <w:r w:rsidR="00D27F26" w:rsidRPr="00750160">
        <w:rPr>
          <w:rFonts w:asciiTheme="majorHAnsi" w:hAnsiTheme="majorHAnsi"/>
          <w:lang w:val="en-GB"/>
        </w:rPr>
        <w:t xml:space="preserve"> can be revitalized</w:t>
      </w:r>
      <w:r w:rsidR="00573E95" w:rsidRPr="00750160">
        <w:rPr>
          <w:rFonts w:asciiTheme="majorHAnsi" w:hAnsiTheme="majorHAnsi"/>
          <w:lang w:val="en-GB"/>
        </w:rPr>
        <w:t>,</w:t>
      </w:r>
      <w:r w:rsidR="00306D06" w:rsidRPr="00750160">
        <w:rPr>
          <w:rFonts w:asciiTheme="majorHAnsi" w:hAnsiTheme="majorHAnsi"/>
          <w:lang w:val="en-GB"/>
        </w:rPr>
        <w:t xml:space="preserve"> </w:t>
      </w:r>
      <w:r w:rsidR="00F07D7F" w:rsidRPr="00750160">
        <w:rPr>
          <w:rFonts w:asciiTheme="majorHAnsi" w:hAnsiTheme="majorHAnsi"/>
          <w:lang w:val="en-GB"/>
        </w:rPr>
        <w:t>our students</w:t>
      </w:r>
      <w:r w:rsidR="00D27F26" w:rsidRPr="00750160">
        <w:rPr>
          <w:rFonts w:asciiTheme="majorHAnsi" w:hAnsiTheme="majorHAnsi"/>
          <w:lang w:val="en-GB"/>
        </w:rPr>
        <w:t xml:space="preserve"> reinvigorate</w:t>
      </w:r>
      <w:r w:rsidR="00306D06" w:rsidRPr="00750160">
        <w:rPr>
          <w:rFonts w:asciiTheme="majorHAnsi" w:hAnsiTheme="majorHAnsi"/>
          <w:lang w:val="en-GB"/>
        </w:rPr>
        <w:t>d</w:t>
      </w:r>
      <w:r w:rsidR="00573E95" w:rsidRPr="00750160">
        <w:rPr>
          <w:rFonts w:asciiTheme="majorHAnsi" w:hAnsiTheme="majorHAnsi"/>
          <w:lang w:val="en-GB"/>
        </w:rPr>
        <w:t>, and ourselves as educators renewed</w:t>
      </w:r>
      <w:r w:rsidR="00F07D7F" w:rsidRPr="00750160">
        <w:rPr>
          <w:rFonts w:asciiTheme="majorHAnsi" w:hAnsiTheme="majorHAnsi"/>
          <w:lang w:val="en-GB"/>
        </w:rPr>
        <w:t xml:space="preserve">.  </w:t>
      </w:r>
      <w:r w:rsidR="00930487" w:rsidRPr="00750160">
        <w:rPr>
          <w:rFonts w:asciiTheme="majorHAnsi" w:hAnsiTheme="majorHAnsi"/>
          <w:lang w:val="en-GB"/>
        </w:rPr>
        <w:t xml:space="preserve">Hence, this paper is designed to </w:t>
      </w:r>
      <w:r w:rsidR="00F07D7F" w:rsidRPr="00750160">
        <w:rPr>
          <w:rFonts w:asciiTheme="majorHAnsi" w:hAnsiTheme="majorHAnsi"/>
          <w:lang w:val="en-GB"/>
        </w:rPr>
        <w:t xml:space="preserve">stimulate conversations among </w:t>
      </w:r>
      <w:r w:rsidR="00930487" w:rsidRPr="00750160">
        <w:rPr>
          <w:rFonts w:asciiTheme="majorHAnsi" w:hAnsiTheme="majorHAnsi"/>
          <w:lang w:val="en-GB"/>
        </w:rPr>
        <w:t xml:space="preserve">and between educators, students, practitioners and policy-makers about the future of nursing curricula and nursing academia. </w:t>
      </w:r>
    </w:p>
    <w:p w14:paraId="56DB8DE3" w14:textId="77777777" w:rsidR="00D9599B" w:rsidRPr="00750160" w:rsidRDefault="00D9599B" w:rsidP="0073524E">
      <w:pPr>
        <w:spacing w:line="480" w:lineRule="auto"/>
        <w:rPr>
          <w:rFonts w:asciiTheme="majorHAnsi" w:hAnsiTheme="majorHAnsi"/>
          <w:lang w:val="en-GB"/>
        </w:rPr>
      </w:pPr>
    </w:p>
    <w:p w14:paraId="3FDF1A27" w14:textId="68E01DA9" w:rsidR="00F07D7F" w:rsidRPr="00750160" w:rsidRDefault="0005742D" w:rsidP="0073524E">
      <w:pPr>
        <w:spacing w:line="480" w:lineRule="auto"/>
        <w:rPr>
          <w:rFonts w:asciiTheme="majorHAnsi" w:hAnsiTheme="majorHAnsi"/>
          <w:b/>
          <w:lang w:val="en-GB"/>
        </w:rPr>
      </w:pPr>
      <w:r w:rsidRPr="00750160">
        <w:rPr>
          <w:rFonts w:asciiTheme="majorHAnsi" w:hAnsiTheme="majorHAnsi"/>
          <w:lang w:val="en-GB"/>
        </w:rPr>
        <w:t xml:space="preserve">Our </w:t>
      </w:r>
      <w:r w:rsidR="00E87E50" w:rsidRPr="00750160">
        <w:rPr>
          <w:rFonts w:asciiTheme="majorHAnsi" w:hAnsiTheme="majorHAnsi"/>
          <w:lang w:val="en-GB"/>
        </w:rPr>
        <w:t xml:space="preserve">proposal proceeds in </w:t>
      </w:r>
      <w:r w:rsidR="0011599C" w:rsidRPr="00750160">
        <w:rPr>
          <w:rFonts w:asciiTheme="majorHAnsi" w:hAnsiTheme="majorHAnsi"/>
          <w:lang w:val="en-GB"/>
        </w:rPr>
        <w:t xml:space="preserve">three </w:t>
      </w:r>
      <w:r w:rsidR="00E87E50" w:rsidRPr="00750160">
        <w:rPr>
          <w:rFonts w:asciiTheme="majorHAnsi" w:hAnsiTheme="majorHAnsi"/>
          <w:lang w:val="en-GB"/>
        </w:rPr>
        <w:t>parts</w:t>
      </w:r>
      <w:r w:rsidRPr="00750160">
        <w:rPr>
          <w:rFonts w:asciiTheme="majorHAnsi" w:hAnsiTheme="majorHAnsi"/>
          <w:lang w:val="en-GB"/>
        </w:rPr>
        <w:t xml:space="preserve">.  First, we </w:t>
      </w:r>
      <w:r w:rsidR="00A82AFD" w:rsidRPr="00750160">
        <w:rPr>
          <w:rFonts w:asciiTheme="majorHAnsi" w:hAnsiTheme="majorHAnsi"/>
          <w:lang w:val="en-GB"/>
        </w:rPr>
        <w:t xml:space="preserve">survey the work of </w:t>
      </w:r>
      <w:r w:rsidR="005163B8" w:rsidRPr="00750160">
        <w:rPr>
          <w:rFonts w:asciiTheme="majorHAnsi" w:hAnsiTheme="majorHAnsi"/>
          <w:lang w:val="en-GB"/>
        </w:rPr>
        <w:t xml:space="preserve">scholars </w:t>
      </w:r>
      <w:r w:rsidR="005163B8">
        <w:rPr>
          <w:rFonts w:asciiTheme="majorHAnsi" w:hAnsiTheme="majorHAnsi"/>
          <w:lang w:val="en-GB"/>
        </w:rPr>
        <w:t xml:space="preserve">(largely </w:t>
      </w:r>
      <w:r w:rsidR="00AA0A1D" w:rsidRPr="00750160">
        <w:rPr>
          <w:rFonts w:asciiTheme="majorHAnsi" w:hAnsiTheme="majorHAnsi"/>
          <w:lang w:val="en-GB"/>
        </w:rPr>
        <w:t>based</w:t>
      </w:r>
      <w:r w:rsidR="005163B8">
        <w:rPr>
          <w:rFonts w:asciiTheme="majorHAnsi" w:hAnsiTheme="majorHAnsi"/>
          <w:lang w:val="en-GB"/>
        </w:rPr>
        <w:t xml:space="preserve"> in the United Kingdom</w:t>
      </w:r>
      <w:r w:rsidR="00AA0A1D" w:rsidRPr="00750160">
        <w:rPr>
          <w:rFonts w:asciiTheme="majorHAnsi" w:hAnsiTheme="majorHAnsi"/>
          <w:lang w:val="en-GB"/>
        </w:rPr>
        <w:t xml:space="preserve">) </w:t>
      </w:r>
      <w:r w:rsidR="00A82AFD" w:rsidRPr="00750160">
        <w:rPr>
          <w:rFonts w:asciiTheme="majorHAnsi" w:hAnsiTheme="majorHAnsi"/>
          <w:lang w:val="en-GB"/>
        </w:rPr>
        <w:t xml:space="preserve">who have </w:t>
      </w:r>
      <w:r w:rsidR="00FA0E2F" w:rsidRPr="00750160">
        <w:rPr>
          <w:rFonts w:asciiTheme="majorHAnsi" w:hAnsiTheme="majorHAnsi"/>
          <w:lang w:val="en-GB"/>
        </w:rPr>
        <w:t xml:space="preserve">called for </w:t>
      </w:r>
      <w:r w:rsidR="00A82AFD" w:rsidRPr="00750160">
        <w:rPr>
          <w:rFonts w:asciiTheme="majorHAnsi" w:hAnsiTheme="majorHAnsi"/>
          <w:lang w:val="en-GB"/>
        </w:rPr>
        <w:t>the social sciences</w:t>
      </w:r>
      <w:r w:rsidR="002A671A" w:rsidRPr="00750160">
        <w:rPr>
          <w:rFonts w:asciiTheme="majorHAnsi" w:hAnsiTheme="majorHAnsi"/>
          <w:lang w:val="en-GB"/>
        </w:rPr>
        <w:t>, including sociology and human geography,</w:t>
      </w:r>
      <w:r w:rsidR="00FA0E2F" w:rsidRPr="00750160">
        <w:rPr>
          <w:rFonts w:asciiTheme="majorHAnsi" w:hAnsiTheme="majorHAnsi"/>
          <w:lang w:val="en-GB"/>
        </w:rPr>
        <w:t xml:space="preserve"> to play a greater part</w:t>
      </w:r>
      <w:r w:rsidR="00A82AFD" w:rsidRPr="00750160">
        <w:rPr>
          <w:rFonts w:asciiTheme="majorHAnsi" w:hAnsiTheme="majorHAnsi"/>
          <w:lang w:val="en-GB"/>
        </w:rPr>
        <w:t xml:space="preserve"> in nurse education and </w:t>
      </w:r>
      <w:r w:rsidR="00FA0E2F" w:rsidRPr="00750160">
        <w:rPr>
          <w:rFonts w:asciiTheme="majorHAnsi" w:hAnsiTheme="majorHAnsi"/>
          <w:lang w:val="en-GB"/>
        </w:rPr>
        <w:t xml:space="preserve">argue </w:t>
      </w:r>
      <w:r w:rsidR="00A82AFD" w:rsidRPr="00750160">
        <w:rPr>
          <w:rFonts w:asciiTheme="majorHAnsi" w:hAnsiTheme="majorHAnsi"/>
          <w:lang w:val="en-GB"/>
        </w:rPr>
        <w:t xml:space="preserve">for a renewed appreciation of this insight.  Second, we </w:t>
      </w:r>
      <w:r w:rsidR="00FC7F3B" w:rsidRPr="00750160">
        <w:rPr>
          <w:rFonts w:asciiTheme="majorHAnsi" w:hAnsiTheme="majorHAnsi"/>
          <w:lang w:val="en-GB"/>
        </w:rPr>
        <w:t>share the concept of biogeography drawn from</w:t>
      </w:r>
      <w:r w:rsidR="0011599C" w:rsidRPr="00750160">
        <w:rPr>
          <w:rFonts w:asciiTheme="majorHAnsi" w:hAnsiTheme="majorHAnsi"/>
          <w:lang w:val="en-GB"/>
        </w:rPr>
        <w:t xml:space="preserve"> </w:t>
      </w:r>
      <w:r w:rsidR="00FC7F3B" w:rsidRPr="00750160">
        <w:rPr>
          <w:rFonts w:asciiTheme="majorHAnsi" w:hAnsiTheme="majorHAnsi"/>
          <w:lang w:val="en-GB"/>
        </w:rPr>
        <w:t>human</w:t>
      </w:r>
      <w:r w:rsidR="0011599C" w:rsidRPr="00750160">
        <w:rPr>
          <w:rFonts w:asciiTheme="majorHAnsi" w:hAnsiTheme="majorHAnsi"/>
          <w:lang w:val="en-GB"/>
        </w:rPr>
        <w:t xml:space="preserve"> </w:t>
      </w:r>
      <w:r w:rsidR="00FC7F3B" w:rsidRPr="00750160">
        <w:rPr>
          <w:rFonts w:asciiTheme="majorHAnsi" w:hAnsiTheme="majorHAnsi"/>
          <w:lang w:val="en-GB"/>
        </w:rPr>
        <w:t>geography</w:t>
      </w:r>
      <w:r w:rsidR="0011599C" w:rsidRPr="00750160">
        <w:rPr>
          <w:rFonts w:asciiTheme="majorHAnsi" w:hAnsiTheme="majorHAnsi"/>
          <w:lang w:val="en-GB"/>
        </w:rPr>
        <w:t xml:space="preserve"> </w:t>
      </w:r>
      <w:r w:rsidR="00FC7F3B" w:rsidRPr="00750160">
        <w:rPr>
          <w:rFonts w:asciiTheme="majorHAnsi" w:hAnsiTheme="majorHAnsi"/>
          <w:lang w:val="en-GB"/>
        </w:rPr>
        <w:t>that</w:t>
      </w:r>
      <w:r w:rsidR="0011599C" w:rsidRPr="00750160">
        <w:rPr>
          <w:rFonts w:asciiTheme="majorHAnsi" w:hAnsiTheme="majorHAnsi"/>
          <w:lang w:val="en-GB"/>
        </w:rPr>
        <w:t xml:space="preserve"> </w:t>
      </w:r>
      <w:r w:rsidR="00FC7F3B" w:rsidRPr="00750160">
        <w:rPr>
          <w:rFonts w:asciiTheme="majorHAnsi" w:hAnsiTheme="majorHAnsi"/>
          <w:lang w:val="en-GB"/>
        </w:rPr>
        <w:t xml:space="preserve">we </w:t>
      </w:r>
      <w:r w:rsidR="00573E95" w:rsidRPr="00750160">
        <w:rPr>
          <w:rFonts w:asciiTheme="majorHAnsi" w:hAnsiTheme="majorHAnsi"/>
          <w:lang w:val="en-GB"/>
        </w:rPr>
        <w:t xml:space="preserve">suggest </w:t>
      </w:r>
      <w:r w:rsidR="00FC7F3B" w:rsidRPr="00750160">
        <w:rPr>
          <w:rFonts w:asciiTheme="majorHAnsi" w:hAnsiTheme="majorHAnsi"/>
          <w:lang w:val="en-GB"/>
        </w:rPr>
        <w:t xml:space="preserve">has potential as a novel </w:t>
      </w:r>
      <w:r w:rsidR="00573E95" w:rsidRPr="00750160">
        <w:rPr>
          <w:rFonts w:asciiTheme="majorHAnsi" w:hAnsiTheme="majorHAnsi"/>
          <w:lang w:val="en-GB"/>
        </w:rPr>
        <w:t xml:space="preserve">critical </w:t>
      </w:r>
      <w:r w:rsidR="00FC7F3B" w:rsidRPr="00750160">
        <w:rPr>
          <w:rFonts w:asciiTheme="majorHAnsi" w:hAnsiTheme="majorHAnsi"/>
          <w:lang w:val="en-GB"/>
        </w:rPr>
        <w:t>pedagog</w:t>
      </w:r>
      <w:r w:rsidR="0011599C" w:rsidRPr="00750160">
        <w:rPr>
          <w:rFonts w:asciiTheme="majorHAnsi" w:hAnsiTheme="majorHAnsi"/>
          <w:lang w:val="en-GB"/>
        </w:rPr>
        <w:t>y</w:t>
      </w:r>
      <w:r w:rsidR="00FC7F3B" w:rsidRPr="00750160">
        <w:rPr>
          <w:rFonts w:asciiTheme="majorHAnsi" w:hAnsiTheme="majorHAnsi"/>
          <w:lang w:val="en-GB"/>
        </w:rPr>
        <w:t xml:space="preserve"> in nursing.  Third, we turn to the outworking of </w:t>
      </w:r>
      <w:r w:rsidR="00067595" w:rsidRPr="00750160">
        <w:rPr>
          <w:rFonts w:asciiTheme="majorHAnsi" w:hAnsiTheme="majorHAnsi"/>
          <w:lang w:val="en-GB"/>
        </w:rPr>
        <w:t>biogeographical pedagogy</w:t>
      </w:r>
      <w:r w:rsidR="00FC7F3B" w:rsidRPr="00750160">
        <w:rPr>
          <w:rFonts w:asciiTheme="majorHAnsi" w:hAnsiTheme="majorHAnsi"/>
          <w:lang w:val="en-GB"/>
        </w:rPr>
        <w:t xml:space="preserve"> and sketch </w:t>
      </w:r>
      <w:r w:rsidR="00F07D7F" w:rsidRPr="00750160">
        <w:rPr>
          <w:rFonts w:asciiTheme="majorHAnsi" w:hAnsiTheme="majorHAnsi"/>
          <w:lang w:val="en-GB"/>
        </w:rPr>
        <w:t xml:space="preserve">three ‘spirits of nursing’ </w:t>
      </w:r>
      <w:r w:rsidR="00067595" w:rsidRPr="00750160">
        <w:rPr>
          <w:rFonts w:asciiTheme="majorHAnsi" w:hAnsiTheme="majorHAnsi"/>
          <w:lang w:val="en-GB"/>
        </w:rPr>
        <w:t>this</w:t>
      </w:r>
      <w:r w:rsidR="00FC7F3B" w:rsidRPr="00750160">
        <w:rPr>
          <w:rFonts w:asciiTheme="majorHAnsi" w:hAnsiTheme="majorHAnsi"/>
          <w:lang w:val="en-GB"/>
        </w:rPr>
        <w:t xml:space="preserve"> approach</w:t>
      </w:r>
      <w:r w:rsidR="0099632A" w:rsidRPr="00750160">
        <w:rPr>
          <w:rFonts w:asciiTheme="majorHAnsi" w:hAnsiTheme="majorHAnsi"/>
          <w:lang w:val="en-GB"/>
        </w:rPr>
        <w:t xml:space="preserve"> can </w:t>
      </w:r>
      <w:r w:rsidR="00324064" w:rsidRPr="00750160">
        <w:rPr>
          <w:rFonts w:asciiTheme="majorHAnsi" w:hAnsiTheme="majorHAnsi"/>
          <w:lang w:val="en-GB"/>
        </w:rPr>
        <w:t>inspire in our students</w:t>
      </w:r>
      <w:r w:rsidR="00F07D7F" w:rsidRPr="00750160">
        <w:rPr>
          <w:rFonts w:asciiTheme="majorHAnsi" w:hAnsiTheme="majorHAnsi"/>
          <w:lang w:val="en-GB"/>
        </w:rPr>
        <w:t xml:space="preserve">: </w:t>
      </w:r>
      <w:r w:rsidR="00FC7F3B" w:rsidRPr="00750160">
        <w:rPr>
          <w:rFonts w:asciiTheme="majorHAnsi" w:hAnsiTheme="majorHAnsi"/>
          <w:lang w:val="en-GB"/>
        </w:rPr>
        <w:t xml:space="preserve">spirits of </w:t>
      </w:r>
      <w:r w:rsidR="0099632A" w:rsidRPr="00750160">
        <w:rPr>
          <w:rFonts w:asciiTheme="majorHAnsi" w:hAnsiTheme="majorHAnsi"/>
          <w:lang w:val="en-GB"/>
        </w:rPr>
        <w:t>empathy</w:t>
      </w:r>
      <w:r w:rsidR="00F07D7F" w:rsidRPr="00750160">
        <w:rPr>
          <w:rFonts w:asciiTheme="majorHAnsi" w:hAnsiTheme="majorHAnsi"/>
          <w:lang w:val="en-GB"/>
        </w:rPr>
        <w:t xml:space="preserve">, </w:t>
      </w:r>
      <w:r w:rsidR="0099632A" w:rsidRPr="00750160">
        <w:rPr>
          <w:rFonts w:asciiTheme="majorHAnsi" w:hAnsiTheme="majorHAnsi"/>
          <w:lang w:val="en-GB"/>
        </w:rPr>
        <w:t>engagement, and enquiry.</w:t>
      </w:r>
      <w:r w:rsidR="008E0625" w:rsidRPr="00750160">
        <w:rPr>
          <w:rFonts w:asciiTheme="majorHAnsi" w:hAnsiTheme="majorHAnsi"/>
          <w:lang w:val="en-GB"/>
        </w:rPr>
        <w:t xml:space="preserve"> </w:t>
      </w:r>
    </w:p>
    <w:p w14:paraId="6CFB2F18" w14:textId="77777777" w:rsidR="00F07D7F" w:rsidRPr="00750160" w:rsidRDefault="00F07D7F" w:rsidP="0073524E">
      <w:pPr>
        <w:spacing w:line="480" w:lineRule="auto"/>
        <w:rPr>
          <w:rFonts w:asciiTheme="majorHAnsi" w:hAnsiTheme="majorHAnsi"/>
          <w:i/>
          <w:lang w:val="en-GB"/>
        </w:rPr>
      </w:pPr>
    </w:p>
    <w:p w14:paraId="7B4A9F41" w14:textId="77777777" w:rsidR="00F07D7F" w:rsidRPr="00750160" w:rsidRDefault="00B61E88" w:rsidP="0073524E">
      <w:pPr>
        <w:spacing w:line="480" w:lineRule="auto"/>
        <w:rPr>
          <w:rFonts w:asciiTheme="majorHAnsi" w:hAnsiTheme="majorHAnsi"/>
          <w:b/>
          <w:lang w:val="en-GB"/>
        </w:rPr>
      </w:pPr>
      <w:r w:rsidRPr="00750160">
        <w:rPr>
          <w:rFonts w:asciiTheme="majorHAnsi" w:hAnsiTheme="majorHAnsi"/>
          <w:b/>
          <w:lang w:val="en-GB"/>
        </w:rPr>
        <w:t>Social Science and Nurse Education</w:t>
      </w:r>
    </w:p>
    <w:p w14:paraId="7D293E84" w14:textId="0E3BE9A3" w:rsidR="008E3CF0" w:rsidRPr="00750160" w:rsidRDefault="00F07D7F" w:rsidP="0073524E">
      <w:pPr>
        <w:spacing w:line="480" w:lineRule="auto"/>
        <w:rPr>
          <w:rFonts w:asciiTheme="majorHAnsi" w:hAnsiTheme="majorHAnsi"/>
          <w:lang w:val="en-GB"/>
        </w:rPr>
      </w:pPr>
      <w:r w:rsidRPr="00750160">
        <w:rPr>
          <w:rFonts w:asciiTheme="majorHAnsi" w:hAnsiTheme="majorHAnsi"/>
          <w:lang w:val="en-GB"/>
        </w:rPr>
        <w:t xml:space="preserve">We are not the first to </w:t>
      </w:r>
      <w:r w:rsidR="000B5429" w:rsidRPr="00750160">
        <w:rPr>
          <w:rFonts w:asciiTheme="majorHAnsi" w:hAnsiTheme="majorHAnsi"/>
          <w:lang w:val="en-GB"/>
        </w:rPr>
        <w:t xml:space="preserve">argue for the </w:t>
      </w:r>
      <w:r w:rsidRPr="00750160">
        <w:rPr>
          <w:rFonts w:asciiTheme="majorHAnsi" w:hAnsiTheme="majorHAnsi"/>
          <w:lang w:val="en-GB"/>
        </w:rPr>
        <w:t>elevat</w:t>
      </w:r>
      <w:r w:rsidR="000B5429" w:rsidRPr="00750160">
        <w:rPr>
          <w:rFonts w:asciiTheme="majorHAnsi" w:hAnsiTheme="majorHAnsi"/>
          <w:lang w:val="en-GB"/>
        </w:rPr>
        <w:t>ion of</w:t>
      </w:r>
      <w:r w:rsidRPr="00750160">
        <w:rPr>
          <w:rFonts w:asciiTheme="majorHAnsi" w:hAnsiTheme="majorHAnsi"/>
          <w:lang w:val="en-GB"/>
        </w:rPr>
        <w:t xml:space="preserve"> the role of the social sciences in nurse education.</w:t>
      </w:r>
      <w:r w:rsidR="00CA78ED" w:rsidRPr="00750160">
        <w:rPr>
          <w:rFonts w:asciiTheme="majorHAnsi" w:hAnsiTheme="majorHAnsi"/>
          <w:lang w:val="en-GB"/>
        </w:rPr>
        <w:t xml:space="preserve">  </w:t>
      </w:r>
      <w:r w:rsidR="00A4271B" w:rsidRPr="00750160">
        <w:rPr>
          <w:rFonts w:asciiTheme="majorHAnsi" w:hAnsiTheme="majorHAnsi"/>
          <w:lang w:val="en-GB"/>
        </w:rPr>
        <w:t xml:space="preserve">For example, </w:t>
      </w:r>
      <w:r w:rsidRPr="00750160">
        <w:rPr>
          <w:rFonts w:asciiTheme="majorHAnsi" w:hAnsiTheme="majorHAnsi"/>
          <w:lang w:val="en-GB"/>
        </w:rPr>
        <w:t xml:space="preserve">Rolfe (2011) </w:t>
      </w:r>
      <w:r w:rsidR="00CA78ED" w:rsidRPr="00750160">
        <w:rPr>
          <w:rFonts w:asciiTheme="majorHAnsi" w:hAnsiTheme="majorHAnsi"/>
          <w:lang w:val="en-GB"/>
        </w:rPr>
        <w:t xml:space="preserve">has </w:t>
      </w:r>
      <w:r w:rsidR="000B5429" w:rsidRPr="00750160">
        <w:rPr>
          <w:rFonts w:asciiTheme="majorHAnsi" w:hAnsiTheme="majorHAnsi"/>
          <w:lang w:val="en-GB"/>
        </w:rPr>
        <w:t xml:space="preserve">proposed </w:t>
      </w:r>
      <w:r w:rsidR="00CA78ED" w:rsidRPr="00750160">
        <w:rPr>
          <w:rFonts w:asciiTheme="majorHAnsi" w:hAnsiTheme="majorHAnsi"/>
          <w:lang w:val="en-GB"/>
        </w:rPr>
        <w:t>that</w:t>
      </w:r>
      <w:r w:rsidRPr="00750160">
        <w:rPr>
          <w:rFonts w:asciiTheme="majorHAnsi" w:hAnsiTheme="majorHAnsi"/>
          <w:lang w:val="en-GB"/>
        </w:rPr>
        <w:t xml:space="preserve"> </w:t>
      </w:r>
      <w:r w:rsidR="007E0854" w:rsidRPr="00750160">
        <w:rPr>
          <w:rFonts w:asciiTheme="majorHAnsi" w:hAnsiTheme="majorHAnsi"/>
          <w:lang w:val="en-GB"/>
        </w:rPr>
        <w:t>C. Wright Mills</w:t>
      </w:r>
      <w:r w:rsidR="00AC7187" w:rsidRPr="00750160">
        <w:rPr>
          <w:rFonts w:asciiTheme="majorHAnsi" w:hAnsiTheme="majorHAnsi"/>
          <w:lang w:val="en-GB"/>
        </w:rPr>
        <w:t>’ concept of the</w:t>
      </w:r>
      <w:r w:rsidR="007E0854" w:rsidRPr="00750160">
        <w:rPr>
          <w:rFonts w:asciiTheme="majorHAnsi" w:hAnsiTheme="majorHAnsi"/>
          <w:lang w:val="en-GB"/>
        </w:rPr>
        <w:t xml:space="preserve"> </w:t>
      </w:r>
      <w:r w:rsidRPr="00750160">
        <w:rPr>
          <w:rFonts w:asciiTheme="majorHAnsi" w:hAnsiTheme="majorHAnsi"/>
          <w:lang w:val="en-GB"/>
        </w:rPr>
        <w:t xml:space="preserve">‘Sociological Imagination’ </w:t>
      </w:r>
      <w:r w:rsidR="00CA78ED" w:rsidRPr="00750160">
        <w:rPr>
          <w:rFonts w:asciiTheme="majorHAnsi" w:hAnsiTheme="majorHAnsi"/>
          <w:lang w:val="en-GB"/>
        </w:rPr>
        <w:t>– i.e.,</w:t>
      </w:r>
      <w:r w:rsidR="00B2023E" w:rsidRPr="00750160">
        <w:rPr>
          <w:rFonts w:asciiTheme="majorHAnsi" w:hAnsiTheme="majorHAnsi"/>
          <w:lang w:val="en-GB"/>
        </w:rPr>
        <w:t xml:space="preserve"> </w:t>
      </w:r>
      <w:r w:rsidR="00D953FB" w:rsidRPr="00750160">
        <w:rPr>
          <w:rFonts w:asciiTheme="majorHAnsi" w:hAnsiTheme="majorHAnsi"/>
          <w:lang w:val="en-GB"/>
        </w:rPr>
        <w:t xml:space="preserve">acute </w:t>
      </w:r>
      <w:r w:rsidR="007E0854" w:rsidRPr="00750160">
        <w:rPr>
          <w:rFonts w:asciiTheme="majorHAnsi" w:hAnsiTheme="majorHAnsi"/>
          <w:lang w:val="en-GB"/>
        </w:rPr>
        <w:t xml:space="preserve">critical </w:t>
      </w:r>
      <w:r w:rsidR="00D953FB" w:rsidRPr="00750160">
        <w:rPr>
          <w:rFonts w:asciiTheme="majorHAnsi" w:hAnsiTheme="majorHAnsi"/>
          <w:lang w:val="en-GB"/>
        </w:rPr>
        <w:t>awareness of the inter</w:t>
      </w:r>
      <w:r w:rsidR="00B2023E" w:rsidRPr="00750160">
        <w:rPr>
          <w:rFonts w:asciiTheme="majorHAnsi" w:hAnsiTheme="majorHAnsi"/>
          <w:lang w:val="en-GB"/>
        </w:rPr>
        <w:t>connection between individual experience and society</w:t>
      </w:r>
      <w:r w:rsidR="001D76BF" w:rsidRPr="00750160">
        <w:rPr>
          <w:rFonts w:asciiTheme="majorHAnsi" w:hAnsiTheme="majorHAnsi"/>
          <w:lang w:val="en-GB"/>
        </w:rPr>
        <w:t xml:space="preserve"> and</w:t>
      </w:r>
      <w:r w:rsidR="00A4271B" w:rsidRPr="00750160">
        <w:rPr>
          <w:rFonts w:asciiTheme="majorHAnsi" w:hAnsiTheme="majorHAnsi"/>
          <w:lang w:val="en-GB"/>
        </w:rPr>
        <w:t xml:space="preserve"> an</w:t>
      </w:r>
      <w:r w:rsidR="001D76BF" w:rsidRPr="00750160">
        <w:rPr>
          <w:rFonts w:asciiTheme="majorHAnsi" w:hAnsiTheme="majorHAnsi"/>
          <w:lang w:val="en-GB"/>
        </w:rPr>
        <w:t xml:space="preserve"> ability to see from </w:t>
      </w:r>
      <w:r w:rsidR="007E0854" w:rsidRPr="00750160">
        <w:rPr>
          <w:rFonts w:asciiTheme="majorHAnsi" w:hAnsiTheme="majorHAnsi"/>
          <w:lang w:val="en-GB"/>
        </w:rPr>
        <w:t>alterative viewpoints</w:t>
      </w:r>
      <w:r w:rsidR="001D76BF" w:rsidRPr="00750160">
        <w:rPr>
          <w:rFonts w:asciiTheme="majorHAnsi" w:hAnsiTheme="majorHAnsi"/>
          <w:lang w:val="en-GB"/>
        </w:rPr>
        <w:t xml:space="preserve"> </w:t>
      </w:r>
      <w:r w:rsidR="00CA78ED" w:rsidRPr="00750160">
        <w:rPr>
          <w:rFonts w:asciiTheme="majorHAnsi" w:hAnsiTheme="majorHAnsi"/>
          <w:lang w:val="en-GB"/>
        </w:rPr>
        <w:t xml:space="preserve">– </w:t>
      </w:r>
      <w:r w:rsidRPr="00750160">
        <w:rPr>
          <w:rFonts w:asciiTheme="majorHAnsi" w:hAnsiTheme="majorHAnsi"/>
          <w:lang w:val="en-GB"/>
        </w:rPr>
        <w:t>provides</w:t>
      </w:r>
      <w:r w:rsidR="00CA78ED" w:rsidRPr="00750160">
        <w:rPr>
          <w:rFonts w:asciiTheme="majorHAnsi" w:hAnsiTheme="majorHAnsi"/>
          <w:lang w:val="en-GB"/>
        </w:rPr>
        <w:t xml:space="preserve"> </w:t>
      </w:r>
      <w:r w:rsidRPr="00750160">
        <w:rPr>
          <w:rFonts w:asciiTheme="majorHAnsi" w:hAnsiTheme="majorHAnsi"/>
          <w:lang w:val="en-GB"/>
        </w:rPr>
        <w:t xml:space="preserve">a platform for a more critically engaged discipline and hinted at the potential contribution that it might make to teaching </w:t>
      </w:r>
      <w:r w:rsidRPr="00750160">
        <w:rPr>
          <w:rFonts w:asciiTheme="majorHAnsi" w:hAnsiTheme="majorHAnsi"/>
          <w:lang w:val="en-GB"/>
        </w:rPr>
        <w:lastRenderedPageBreak/>
        <w:t>care and compassion.</w:t>
      </w:r>
      <w:r w:rsidR="00EB47F3" w:rsidRPr="00750160">
        <w:rPr>
          <w:rFonts w:asciiTheme="majorHAnsi" w:hAnsiTheme="majorHAnsi"/>
          <w:lang w:val="en-GB"/>
        </w:rPr>
        <w:t xml:space="preserve"> </w:t>
      </w:r>
      <w:r w:rsidRPr="00750160">
        <w:rPr>
          <w:rFonts w:asciiTheme="majorHAnsi" w:hAnsiTheme="majorHAnsi"/>
          <w:lang w:val="en-GB"/>
        </w:rPr>
        <w:t>Goodman (2011) further developed the idea as a tool to enable engagement in critical thinking for nursing students to encourage them to reflect on the socially embedded lives of their patients.</w:t>
      </w:r>
      <w:r w:rsidR="00EB47F3" w:rsidRPr="00750160">
        <w:rPr>
          <w:rFonts w:asciiTheme="majorHAnsi" w:hAnsiTheme="majorHAnsi"/>
          <w:lang w:val="en-GB"/>
        </w:rPr>
        <w:t xml:space="preserve"> </w:t>
      </w:r>
      <w:r w:rsidRPr="00750160">
        <w:rPr>
          <w:rFonts w:asciiTheme="majorHAnsi" w:hAnsiTheme="majorHAnsi"/>
          <w:lang w:val="en-GB"/>
        </w:rPr>
        <w:t>MacPherson</w:t>
      </w:r>
      <w:r w:rsidR="00EB47F3" w:rsidRPr="00750160">
        <w:rPr>
          <w:rFonts w:asciiTheme="majorHAnsi" w:hAnsiTheme="majorHAnsi"/>
          <w:lang w:val="en-GB"/>
        </w:rPr>
        <w:t xml:space="preserve"> (2008: 655) </w:t>
      </w:r>
      <w:r w:rsidR="000B5429" w:rsidRPr="00750160">
        <w:rPr>
          <w:rFonts w:asciiTheme="majorHAnsi" w:hAnsiTheme="majorHAnsi"/>
          <w:lang w:val="en-GB"/>
        </w:rPr>
        <w:t xml:space="preserve">too </w:t>
      </w:r>
      <w:r w:rsidR="00EB47F3" w:rsidRPr="00750160">
        <w:rPr>
          <w:rFonts w:asciiTheme="majorHAnsi" w:hAnsiTheme="majorHAnsi"/>
          <w:lang w:val="en-GB"/>
        </w:rPr>
        <w:t>has</w:t>
      </w:r>
      <w:r w:rsidRPr="00750160">
        <w:rPr>
          <w:rFonts w:asciiTheme="majorHAnsi" w:hAnsiTheme="majorHAnsi"/>
          <w:lang w:val="en-GB"/>
        </w:rPr>
        <w:t xml:space="preserve"> </w:t>
      </w:r>
      <w:r w:rsidR="000A6F23" w:rsidRPr="00750160">
        <w:rPr>
          <w:rFonts w:asciiTheme="majorHAnsi" w:hAnsiTheme="majorHAnsi"/>
          <w:lang w:val="en-GB"/>
        </w:rPr>
        <w:t xml:space="preserve">similarly </w:t>
      </w:r>
      <w:r w:rsidR="00F37925" w:rsidRPr="00750160">
        <w:rPr>
          <w:rFonts w:asciiTheme="majorHAnsi" w:hAnsiTheme="majorHAnsi"/>
          <w:lang w:val="en-GB"/>
        </w:rPr>
        <w:t xml:space="preserve">asserted </w:t>
      </w:r>
      <w:r w:rsidRPr="00750160">
        <w:rPr>
          <w:rFonts w:asciiTheme="majorHAnsi" w:hAnsiTheme="majorHAnsi"/>
          <w:lang w:val="en-GB"/>
        </w:rPr>
        <w:t>that “sociology should form a central pillar of pre-registration nurse education”</w:t>
      </w:r>
      <w:r w:rsidR="000B5429" w:rsidRPr="00750160">
        <w:rPr>
          <w:rFonts w:asciiTheme="majorHAnsi" w:hAnsiTheme="majorHAnsi"/>
          <w:lang w:val="en-GB"/>
        </w:rPr>
        <w:t xml:space="preserve">, while </w:t>
      </w:r>
      <w:r w:rsidR="00352262" w:rsidRPr="00750160">
        <w:rPr>
          <w:rFonts w:asciiTheme="majorHAnsi" w:hAnsiTheme="majorHAnsi"/>
          <w:lang w:val="en-GB"/>
        </w:rPr>
        <w:t>Holland (2004)</w:t>
      </w:r>
      <w:r w:rsidR="000B5429" w:rsidRPr="00750160">
        <w:rPr>
          <w:rFonts w:asciiTheme="majorHAnsi" w:hAnsiTheme="majorHAnsi"/>
          <w:lang w:val="en-GB"/>
        </w:rPr>
        <w:t xml:space="preserve"> has warned that sociological knowledge must not be taken for granted in nursing curricula to the extent that it is not explicitly debated by nurse educators.   </w:t>
      </w:r>
    </w:p>
    <w:p w14:paraId="4A43EF59" w14:textId="77777777" w:rsidR="008E3CF0" w:rsidRPr="00750160" w:rsidRDefault="008E3CF0" w:rsidP="0073524E">
      <w:pPr>
        <w:spacing w:line="480" w:lineRule="auto"/>
        <w:rPr>
          <w:rFonts w:asciiTheme="majorHAnsi" w:hAnsiTheme="majorHAnsi"/>
          <w:lang w:val="en-GB"/>
        </w:rPr>
      </w:pPr>
    </w:p>
    <w:p w14:paraId="2599EC32" w14:textId="77777777" w:rsidR="00845149" w:rsidRPr="00750160" w:rsidRDefault="008E3CF0" w:rsidP="0073524E">
      <w:pPr>
        <w:spacing w:line="480" w:lineRule="auto"/>
        <w:rPr>
          <w:rFonts w:asciiTheme="majorHAnsi" w:hAnsiTheme="majorHAnsi"/>
          <w:lang w:val="en-GB"/>
        </w:rPr>
      </w:pPr>
      <w:r w:rsidRPr="00750160">
        <w:rPr>
          <w:rFonts w:asciiTheme="majorHAnsi" w:hAnsiTheme="majorHAnsi"/>
          <w:lang w:val="en-GB"/>
        </w:rPr>
        <w:t>Heeding this warning, we would argue that the same is true for knowledge derived from the social sciences in general.</w:t>
      </w:r>
      <w:r w:rsidR="00567CBC" w:rsidRPr="00750160">
        <w:rPr>
          <w:rFonts w:asciiTheme="majorHAnsi" w:hAnsiTheme="majorHAnsi"/>
          <w:lang w:val="en-GB"/>
        </w:rPr>
        <w:t xml:space="preserve">  </w:t>
      </w:r>
      <w:r w:rsidRPr="00750160">
        <w:rPr>
          <w:rFonts w:asciiTheme="majorHAnsi" w:hAnsiTheme="majorHAnsi"/>
          <w:lang w:val="en-GB"/>
        </w:rPr>
        <w:t xml:space="preserve">Despite engagement with the social sciences in nurse education, especially in the United Kingdom as a result of Project 2000 reforms that marked nurse education’s move into the Universities, engagement with the social sciences in nursing curricula in the UK remains variable in scope and scale, and the international picture is </w:t>
      </w:r>
      <w:r w:rsidR="00AA0A1D" w:rsidRPr="00750160">
        <w:rPr>
          <w:rFonts w:asciiTheme="majorHAnsi" w:hAnsiTheme="majorHAnsi"/>
          <w:lang w:val="en-GB"/>
        </w:rPr>
        <w:t>patchier still</w:t>
      </w:r>
      <w:r w:rsidRPr="00750160">
        <w:rPr>
          <w:rFonts w:asciiTheme="majorHAnsi" w:hAnsiTheme="majorHAnsi"/>
          <w:lang w:val="en-GB"/>
        </w:rPr>
        <w:t>.</w:t>
      </w:r>
      <w:r w:rsidR="00AA0A1D" w:rsidRPr="00750160">
        <w:rPr>
          <w:rFonts w:asciiTheme="majorHAnsi" w:hAnsiTheme="majorHAnsi"/>
          <w:lang w:val="en-GB"/>
        </w:rPr>
        <w:t xml:space="preserve">  </w:t>
      </w:r>
      <w:r w:rsidRPr="00750160">
        <w:rPr>
          <w:rFonts w:asciiTheme="majorHAnsi" w:hAnsiTheme="majorHAnsi"/>
          <w:lang w:val="en-GB"/>
        </w:rPr>
        <w:t>Indeed, although teaching informed by the social sciences, such as sociology, geography, and anthropology, has been incorporated into undergraduate (pre-registration) nursing programmes</w:t>
      </w:r>
      <w:r w:rsidR="00AA0A1D" w:rsidRPr="00750160">
        <w:rPr>
          <w:rFonts w:asciiTheme="majorHAnsi" w:hAnsiTheme="majorHAnsi"/>
          <w:lang w:val="en-GB"/>
        </w:rPr>
        <w:t xml:space="preserve"> in the UK</w:t>
      </w:r>
      <w:r w:rsidRPr="00750160">
        <w:rPr>
          <w:rFonts w:asciiTheme="majorHAnsi" w:hAnsiTheme="majorHAnsi"/>
          <w:lang w:val="en-GB"/>
        </w:rPr>
        <w:t>, it has been noted that its inclusion has been far from consistent (MacPherson 2008) and lacks a clear theoretical rationale (Aranda and Law 2007, Edgley et al</w:t>
      </w:r>
      <w:r w:rsidRPr="00750160">
        <w:rPr>
          <w:rFonts w:asciiTheme="majorHAnsi" w:hAnsiTheme="majorHAnsi"/>
          <w:i/>
          <w:lang w:val="en-GB"/>
        </w:rPr>
        <w:t xml:space="preserve"> </w:t>
      </w:r>
      <w:r w:rsidRPr="00750160">
        <w:rPr>
          <w:rFonts w:asciiTheme="majorHAnsi" w:hAnsiTheme="majorHAnsi"/>
          <w:lang w:val="en-GB"/>
        </w:rPr>
        <w:t>2009).</w:t>
      </w:r>
      <w:r w:rsidR="00845149" w:rsidRPr="00750160">
        <w:rPr>
          <w:rFonts w:asciiTheme="majorHAnsi" w:hAnsiTheme="majorHAnsi"/>
          <w:lang w:val="en-GB"/>
        </w:rPr>
        <w:t xml:space="preserve">  </w:t>
      </w:r>
      <w:r w:rsidR="00F07D7F" w:rsidRPr="00750160">
        <w:rPr>
          <w:rFonts w:asciiTheme="majorHAnsi" w:hAnsiTheme="majorHAnsi"/>
          <w:lang w:val="en-GB"/>
        </w:rPr>
        <w:t>Here we</w:t>
      </w:r>
      <w:r w:rsidR="00FD727C" w:rsidRPr="00750160">
        <w:rPr>
          <w:rFonts w:asciiTheme="majorHAnsi" w:hAnsiTheme="majorHAnsi"/>
          <w:lang w:val="en-GB"/>
        </w:rPr>
        <w:t xml:space="preserve"> address this lack of </w:t>
      </w:r>
      <w:r w:rsidR="00F07D7F" w:rsidRPr="00750160">
        <w:rPr>
          <w:rFonts w:asciiTheme="majorHAnsi" w:hAnsiTheme="majorHAnsi"/>
          <w:lang w:val="en-GB"/>
        </w:rPr>
        <w:t xml:space="preserve">clear theoretical rationale </w:t>
      </w:r>
      <w:r w:rsidR="001A0926" w:rsidRPr="00750160">
        <w:rPr>
          <w:rFonts w:asciiTheme="majorHAnsi" w:hAnsiTheme="majorHAnsi"/>
          <w:lang w:val="en-GB"/>
        </w:rPr>
        <w:t xml:space="preserve">by </w:t>
      </w:r>
      <w:r w:rsidR="00567CBC" w:rsidRPr="00750160">
        <w:rPr>
          <w:rFonts w:asciiTheme="majorHAnsi" w:hAnsiTheme="majorHAnsi"/>
          <w:lang w:val="en-GB"/>
        </w:rPr>
        <w:t xml:space="preserve">arguing for a more prominent role for human geography in nursing curricula.  </w:t>
      </w:r>
    </w:p>
    <w:p w14:paraId="32554A85" w14:textId="77777777" w:rsidR="00845149" w:rsidRPr="00750160" w:rsidRDefault="00845149" w:rsidP="0073524E">
      <w:pPr>
        <w:spacing w:line="480" w:lineRule="auto"/>
        <w:rPr>
          <w:rFonts w:asciiTheme="majorHAnsi" w:hAnsiTheme="majorHAnsi"/>
          <w:lang w:val="en-GB"/>
        </w:rPr>
      </w:pPr>
    </w:p>
    <w:p w14:paraId="7BAA5B2C" w14:textId="78DED327" w:rsidR="00F07D7F" w:rsidRPr="00750160" w:rsidRDefault="00567CBC" w:rsidP="0073524E">
      <w:pPr>
        <w:spacing w:line="480" w:lineRule="auto"/>
        <w:rPr>
          <w:rFonts w:asciiTheme="majorHAnsi" w:hAnsiTheme="majorHAnsi"/>
          <w:lang w:val="en-GB"/>
        </w:rPr>
      </w:pPr>
      <w:r w:rsidRPr="00750160">
        <w:rPr>
          <w:rFonts w:asciiTheme="majorHAnsi" w:hAnsiTheme="majorHAnsi"/>
          <w:lang w:val="en-GB"/>
        </w:rPr>
        <w:t xml:space="preserve">Neither are we the first to call for greater integration of </w:t>
      </w:r>
      <w:r w:rsidR="00845149" w:rsidRPr="00750160">
        <w:rPr>
          <w:rFonts w:asciiTheme="majorHAnsi" w:hAnsiTheme="majorHAnsi"/>
          <w:lang w:val="en-GB"/>
        </w:rPr>
        <w:t>geography in nurse</w:t>
      </w:r>
      <w:r w:rsidRPr="00750160">
        <w:rPr>
          <w:rFonts w:asciiTheme="majorHAnsi" w:hAnsiTheme="majorHAnsi"/>
          <w:lang w:val="en-GB"/>
        </w:rPr>
        <w:t xml:space="preserve"> education. Andrews (2006) has made a compelling case for the explicit use of geographical ideas and insights to encourage students to engage with the spatial patterning of health and health care delivery.  In this paper, however, we tread new ground by borrowing </w:t>
      </w:r>
      <w:r w:rsidR="009326D6" w:rsidRPr="00750160">
        <w:rPr>
          <w:rFonts w:asciiTheme="majorHAnsi" w:hAnsiTheme="majorHAnsi"/>
          <w:lang w:val="en-GB"/>
        </w:rPr>
        <w:t>the</w:t>
      </w:r>
      <w:r w:rsidR="00F07D7F" w:rsidRPr="00750160">
        <w:rPr>
          <w:rFonts w:asciiTheme="majorHAnsi" w:hAnsiTheme="majorHAnsi"/>
          <w:lang w:val="en-GB"/>
        </w:rPr>
        <w:t xml:space="preserve"> concept of biogeography</w:t>
      </w:r>
      <w:r w:rsidRPr="00750160">
        <w:rPr>
          <w:rFonts w:asciiTheme="majorHAnsi" w:hAnsiTheme="majorHAnsi"/>
          <w:lang w:val="en-GB"/>
        </w:rPr>
        <w:t xml:space="preserve"> as the basis of</w:t>
      </w:r>
      <w:r w:rsidR="00F07D7F" w:rsidRPr="00750160">
        <w:rPr>
          <w:rFonts w:asciiTheme="majorHAnsi" w:hAnsiTheme="majorHAnsi"/>
          <w:lang w:val="en-GB"/>
        </w:rPr>
        <w:t xml:space="preserve"> a </w:t>
      </w:r>
      <w:r w:rsidR="009326D6" w:rsidRPr="00750160">
        <w:rPr>
          <w:rFonts w:asciiTheme="majorHAnsi" w:hAnsiTheme="majorHAnsi"/>
          <w:lang w:val="en-GB"/>
        </w:rPr>
        <w:t xml:space="preserve">critical </w:t>
      </w:r>
      <w:r w:rsidR="008E7526" w:rsidRPr="00750160">
        <w:rPr>
          <w:rFonts w:asciiTheme="majorHAnsi" w:hAnsiTheme="majorHAnsi"/>
          <w:lang w:val="en-GB"/>
        </w:rPr>
        <w:t xml:space="preserve">nursing </w:t>
      </w:r>
      <w:r w:rsidR="00F07D7F" w:rsidRPr="00750160">
        <w:rPr>
          <w:rFonts w:asciiTheme="majorHAnsi" w:hAnsiTheme="majorHAnsi"/>
          <w:lang w:val="en-GB"/>
        </w:rPr>
        <w:t>pedagog</w:t>
      </w:r>
      <w:r w:rsidR="00F37925" w:rsidRPr="00750160">
        <w:rPr>
          <w:rFonts w:asciiTheme="majorHAnsi" w:hAnsiTheme="majorHAnsi"/>
          <w:lang w:val="en-GB"/>
        </w:rPr>
        <w:t>y</w:t>
      </w:r>
      <w:r w:rsidRPr="00750160">
        <w:rPr>
          <w:rFonts w:asciiTheme="majorHAnsi" w:hAnsiTheme="majorHAnsi"/>
          <w:lang w:val="en-GB"/>
        </w:rPr>
        <w:t xml:space="preserve">.  </w:t>
      </w:r>
      <w:r w:rsidR="00F07D7F" w:rsidRPr="00750160">
        <w:rPr>
          <w:rFonts w:asciiTheme="majorHAnsi" w:hAnsiTheme="majorHAnsi"/>
          <w:lang w:val="en-GB"/>
        </w:rPr>
        <w:t>In doing so, we seize the opportunity to make a much more confident claim that</w:t>
      </w:r>
      <w:r w:rsidRPr="00750160">
        <w:rPr>
          <w:rFonts w:asciiTheme="majorHAnsi" w:hAnsiTheme="majorHAnsi"/>
          <w:lang w:val="en-GB"/>
        </w:rPr>
        <w:t xml:space="preserve"> human geography – and by implication the wider</w:t>
      </w:r>
      <w:r w:rsidR="00F07D7F" w:rsidRPr="00750160">
        <w:rPr>
          <w:rFonts w:asciiTheme="majorHAnsi" w:hAnsiTheme="majorHAnsi"/>
          <w:lang w:val="en-GB"/>
        </w:rPr>
        <w:t xml:space="preserve"> social sciences –</w:t>
      </w:r>
      <w:r w:rsidRPr="00750160">
        <w:rPr>
          <w:rFonts w:asciiTheme="majorHAnsi" w:hAnsiTheme="majorHAnsi"/>
          <w:lang w:val="en-GB"/>
        </w:rPr>
        <w:t xml:space="preserve"> </w:t>
      </w:r>
      <w:r w:rsidR="00FD727C" w:rsidRPr="00750160">
        <w:rPr>
          <w:rFonts w:asciiTheme="majorHAnsi" w:hAnsiTheme="majorHAnsi"/>
          <w:lang w:val="en-GB"/>
        </w:rPr>
        <w:t xml:space="preserve">can </w:t>
      </w:r>
      <w:r w:rsidR="00F07D7F" w:rsidRPr="00750160">
        <w:rPr>
          <w:rFonts w:asciiTheme="majorHAnsi" w:hAnsiTheme="majorHAnsi"/>
          <w:lang w:val="en-GB"/>
        </w:rPr>
        <w:t>be central</w:t>
      </w:r>
      <w:r w:rsidRPr="00750160">
        <w:rPr>
          <w:rFonts w:asciiTheme="majorHAnsi" w:hAnsiTheme="majorHAnsi"/>
          <w:lang w:val="en-GB"/>
        </w:rPr>
        <w:t xml:space="preserve"> </w:t>
      </w:r>
      <w:r w:rsidR="00F07D7F" w:rsidRPr="00750160">
        <w:rPr>
          <w:rFonts w:asciiTheme="majorHAnsi" w:hAnsiTheme="majorHAnsi"/>
          <w:lang w:val="en-GB"/>
        </w:rPr>
        <w:t>to</w:t>
      </w:r>
      <w:r w:rsidRPr="00750160">
        <w:rPr>
          <w:rFonts w:asciiTheme="majorHAnsi" w:hAnsiTheme="majorHAnsi"/>
          <w:lang w:val="en-GB"/>
        </w:rPr>
        <w:t xml:space="preserve">, and explicit within, </w:t>
      </w:r>
      <w:r w:rsidR="00F07D7F" w:rsidRPr="00750160">
        <w:rPr>
          <w:rFonts w:asciiTheme="majorHAnsi" w:hAnsiTheme="majorHAnsi"/>
          <w:lang w:val="en-GB"/>
        </w:rPr>
        <w:t>nurse education.</w:t>
      </w:r>
      <w:r w:rsidRPr="00750160">
        <w:rPr>
          <w:rFonts w:asciiTheme="majorHAnsi" w:hAnsiTheme="majorHAnsi"/>
          <w:lang w:val="en-GB"/>
        </w:rPr>
        <w:t xml:space="preserve"> </w:t>
      </w:r>
    </w:p>
    <w:p w14:paraId="5178AC22" w14:textId="77777777" w:rsidR="0073524E" w:rsidRPr="00750160" w:rsidRDefault="0073524E" w:rsidP="0073524E">
      <w:pPr>
        <w:spacing w:line="480" w:lineRule="auto"/>
        <w:rPr>
          <w:rFonts w:asciiTheme="majorHAnsi" w:hAnsiTheme="majorHAnsi"/>
          <w:b/>
          <w:lang w:val="en-GB"/>
        </w:rPr>
      </w:pPr>
    </w:p>
    <w:p w14:paraId="1D7065A7" w14:textId="77777777" w:rsidR="00F07D7F" w:rsidRPr="00750160" w:rsidRDefault="00B61E88" w:rsidP="0073524E">
      <w:pPr>
        <w:spacing w:line="480" w:lineRule="auto"/>
        <w:rPr>
          <w:rFonts w:asciiTheme="majorHAnsi" w:hAnsiTheme="majorHAnsi"/>
          <w:b/>
          <w:lang w:val="en-GB"/>
        </w:rPr>
      </w:pPr>
      <w:r w:rsidRPr="00750160">
        <w:rPr>
          <w:rFonts w:asciiTheme="majorHAnsi" w:hAnsiTheme="majorHAnsi"/>
          <w:b/>
          <w:lang w:val="en-GB"/>
        </w:rPr>
        <w:t>Biogeography</w:t>
      </w:r>
    </w:p>
    <w:p w14:paraId="7BF86E36" w14:textId="35DC98AC" w:rsidR="00F07D7F" w:rsidRPr="00750160" w:rsidRDefault="00F07D7F" w:rsidP="0073524E">
      <w:pPr>
        <w:spacing w:line="480" w:lineRule="auto"/>
        <w:rPr>
          <w:rFonts w:asciiTheme="majorHAnsi" w:hAnsiTheme="majorHAnsi"/>
          <w:lang w:val="en-GB"/>
        </w:rPr>
      </w:pPr>
      <w:r w:rsidRPr="00750160">
        <w:rPr>
          <w:rFonts w:asciiTheme="majorHAnsi" w:hAnsiTheme="majorHAnsi"/>
          <w:lang w:val="en-GB"/>
        </w:rPr>
        <w:t xml:space="preserve">Biogeography, by </w:t>
      </w:r>
      <w:r w:rsidR="008E7526" w:rsidRPr="00750160">
        <w:rPr>
          <w:rFonts w:asciiTheme="majorHAnsi" w:hAnsiTheme="majorHAnsi"/>
          <w:lang w:val="en-GB"/>
        </w:rPr>
        <w:t>its</w:t>
      </w:r>
      <w:r w:rsidR="00474D02" w:rsidRPr="00750160">
        <w:rPr>
          <w:rFonts w:asciiTheme="majorHAnsi" w:hAnsiTheme="majorHAnsi"/>
          <w:lang w:val="en-GB"/>
        </w:rPr>
        <w:t xml:space="preserve"> </w:t>
      </w:r>
      <w:r w:rsidRPr="00750160">
        <w:rPr>
          <w:rFonts w:asciiTheme="majorHAnsi" w:hAnsiTheme="majorHAnsi"/>
          <w:lang w:val="en-GB"/>
        </w:rPr>
        <w:t xml:space="preserve">textbook </w:t>
      </w:r>
      <w:r w:rsidR="00B30DEB" w:rsidRPr="00750160">
        <w:rPr>
          <w:rFonts w:asciiTheme="majorHAnsi" w:hAnsiTheme="majorHAnsi"/>
          <w:lang w:val="en-GB"/>
        </w:rPr>
        <w:t>definition</w:t>
      </w:r>
      <w:r w:rsidRPr="00750160">
        <w:rPr>
          <w:rFonts w:asciiTheme="majorHAnsi" w:hAnsiTheme="majorHAnsi"/>
          <w:lang w:val="en-GB"/>
        </w:rPr>
        <w:t xml:space="preserve">, is a branch of geography concerned with the spatial distribution of plant and animal life and the interaction of this flora and fauna with its wider environment.  Put baldly, biogeography is concerned with life in place.  </w:t>
      </w:r>
    </w:p>
    <w:p w14:paraId="04A916D1" w14:textId="77777777" w:rsidR="00062E3B" w:rsidRPr="00750160" w:rsidRDefault="00062E3B" w:rsidP="0073524E">
      <w:pPr>
        <w:spacing w:line="480" w:lineRule="auto"/>
        <w:rPr>
          <w:rFonts w:asciiTheme="majorHAnsi" w:hAnsiTheme="majorHAnsi"/>
          <w:lang w:val="en-GB"/>
        </w:rPr>
      </w:pPr>
    </w:p>
    <w:p w14:paraId="65DCF384" w14:textId="122B97C8" w:rsidR="00F07D7F" w:rsidRPr="00750160" w:rsidRDefault="00F07D7F" w:rsidP="0073524E">
      <w:pPr>
        <w:spacing w:line="480" w:lineRule="auto"/>
        <w:rPr>
          <w:rFonts w:asciiTheme="majorHAnsi" w:hAnsiTheme="majorHAnsi"/>
          <w:lang w:val="en-GB"/>
        </w:rPr>
      </w:pPr>
      <w:r w:rsidRPr="00750160">
        <w:rPr>
          <w:rFonts w:asciiTheme="majorHAnsi" w:hAnsiTheme="majorHAnsi"/>
          <w:lang w:val="en-GB"/>
        </w:rPr>
        <w:t>But, biogeography has</w:t>
      </w:r>
      <w:r w:rsidR="00B30DEB" w:rsidRPr="00750160">
        <w:rPr>
          <w:rFonts w:asciiTheme="majorHAnsi" w:hAnsiTheme="majorHAnsi"/>
          <w:lang w:val="en-GB"/>
        </w:rPr>
        <w:t xml:space="preserve"> </w:t>
      </w:r>
      <w:r w:rsidRPr="00750160">
        <w:rPr>
          <w:rFonts w:asciiTheme="majorHAnsi" w:hAnsiTheme="majorHAnsi"/>
          <w:lang w:val="en-GB"/>
        </w:rPr>
        <w:t xml:space="preserve">evolved. In an important editorial, Spencer and Whatmore </w:t>
      </w:r>
      <w:r w:rsidR="00024909" w:rsidRPr="00750160">
        <w:rPr>
          <w:rFonts w:asciiTheme="majorHAnsi" w:hAnsiTheme="majorHAnsi"/>
          <w:lang w:val="en-GB"/>
        </w:rPr>
        <w:t xml:space="preserve">(2001: 140) </w:t>
      </w:r>
      <w:r w:rsidRPr="00750160">
        <w:rPr>
          <w:rFonts w:asciiTheme="majorHAnsi" w:hAnsiTheme="majorHAnsi"/>
          <w:lang w:val="en-GB"/>
        </w:rPr>
        <w:t xml:space="preserve">called for a different “bio-geography [that] invests attention in rather different assemblages of phenomena and modes of enquiry than those of the plant and animal geographies associated with the Hartshornian project of mapping patterns of spatial distribution and areal differentiation”.  Part of this project of ‘putting life back into the discipline’ was a recalibration of the relationship between “human society’ and the ‘natural world’” (2001: 140).  Later, in a seminal paper heralding ‘more-than-human’ approaches to understanding the world, Whatmore remarked that “the vital connection between </w:t>
      </w:r>
      <w:r w:rsidRPr="00750160">
        <w:rPr>
          <w:rFonts w:asciiTheme="majorHAnsi" w:hAnsiTheme="majorHAnsi"/>
          <w:i/>
          <w:lang w:val="en-GB"/>
        </w:rPr>
        <w:t>geo</w:t>
      </w:r>
      <w:r w:rsidRPr="00750160">
        <w:rPr>
          <w:rFonts w:asciiTheme="majorHAnsi" w:hAnsiTheme="majorHAnsi"/>
          <w:lang w:val="en-GB"/>
        </w:rPr>
        <w:t xml:space="preserve"> (earth) and </w:t>
      </w:r>
      <w:r w:rsidRPr="00750160">
        <w:rPr>
          <w:rFonts w:asciiTheme="majorHAnsi" w:hAnsiTheme="majorHAnsi"/>
          <w:i/>
          <w:lang w:val="en-GB"/>
        </w:rPr>
        <w:t>bio</w:t>
      </w:r>
      <w:r w:rsidRPr="00750160">
        <w:rPr>
          <w:rFonts w:asciiTheme="majorHAnsi" w:hAnsiTheme="majorHAnsi"/>
          <w:lang w:val="en-GB"/>
        </w:rPr>
        <w:t xml:space="preserve"> (life) [is] amongst the most enduring of geographical concerns” (2006: 601).  Whatmore continued: </w:t>
      </w:r>
    </w:p>
    <w:p w14:paraId="6876F381" w14:textId="77777777" w:rsidR="00062E3B" w:rsidRPr="00750160" w:rsidRDefault="00062E3B" w:rsidP="0073524E">
      <w:pPr>
        <w:spacing w:line="480" w:lineRule="auto"/>
        <w:rPr>
          <w:rFonts w:asciiTheme="majorHAnsi" w:hAnsiTheme="majorHAnsi"/>
          <w:lang w:val="en-GB"/>
        </w:rPr>
      </w:pPr>
    </w:p>
    <w:p w14:paraId="366892ED" w14:textId="77777777" w:rsidR="00F07D7F" w:rsidRPr="00750160" w:rsidRDefault="00F07D7F" w:rsidP="0073524E">
      <w:pPr>
        <w:spacing w:line="480" w:lineRule="auto"/>
        <w:ind w:left="567"/>
        <w:rPr>
          <w:rFonts w:asciiTheme="majorHAnsi" w:hAnsiTheme="majorHAnsi"/>
          <w:lang w:val="en-GB"/>
        </w:rPr>
      </w:pPr>
      <w:r w:rsidRPr="00750160">
        <w:rPr>
          <w:rFonts w:asciiTheme="majorHAnsi" w:hAnsiTheme="majorHAnsi"/>
          <w:lang w:val="en-GB"/>
        </w:rPr>
        <w:t>“The durability of these concerns bears the hallmark of geography’s history, which (like anthropology and archaeology) took shape before the division of academic labours into social and natural sciences became entrenched.  It is a division with which these disciplines have never been entirely comfortable, and with which they continue to wrestle more self-consciously, and sometimes productively, than others.” (2006: 601)</w:t>
      </w:r>
    </w:p>
    <w:p w14:paraId="64D959A0" w14:textId="77777777" w:rsidR="00062E3B" w:rsidRPr="00750160" w:rsidRDefault="00062E3B" w:rsidP="0073524E">
      <w:pPr>
        <w:spacing w:line="480" w:lineRule="auto"/>
        <w:ind w:left="567"/>
        <w:rPr>
          <w:rFonts w:asciiTheme="majorHAnsi" w:hAnsiTheme="majorHAnsi"/>
          <w:lang w:val="en-GB"/>
        </w:rPr>
      </w:pPr>
    </w:p>
    <w:p w14:paraId="01502C91" w14:textId="77777777" w:rsidR="00F07D7F" w:rsidRPr="00750160" w:rsidRDefault="00F07D7F" w:rsidP="0073524E">
      <w:pPr>
        <w:spacing w:line="480" w:lineRule="auto"/>
        <w:rPr>
          <w:rFonts w:asciiTheme="majorHAnsi" w:hAnsiTheme="majorHAnsi"/>
          <w:lang w:val="en-GB"/>
        </w:rPr>
      </w:pPr>
      <w:r w:rsidRPr="00750160">
        <w:rPr>
          <w:rFonts w:asciiTheme="majorHAnsi" w:hAnsiTheme="majorHAnsi"/>
          <w:lang w:val="en-GB"/>
        </w:rPr>
        <w:t xml:space="preserve">Nursing too wrestles with this division.  Even a quick sprint through </w:t>
      </w:r>
      <w:r w:rsidR="000248A7" w:rsidRPr="00750160">
        <w:rPr>
          <w:rFonts w:asciiTheme="majorHAnsi" w:hAnsiTheme="majorHAnsi"/>
          <w:lang w:val="en-GB"/>
        </w:rPr>
        <w:t xml:space="preserve">nursing’s </w:t>
      </w:r>
      <w:r w:rsidRPr="00750160">
        <w:rPr>
          <w:rFonts w:asciiTheme="majorHAnsi" w:hAnsiTheme="majorHAnsi"/>
          <w:lang w:val="en-GB"/>
        </w:rPr>
        <w:t xml:space="preserve">disciplinary history reveals that </w:t>
      </w:r>
      <w:r w:rsidR="000248A7" w:rsidRPr="00750160">
        <w:rPr>
          <w:rFonts w:asciiTheme="majorHAnsi" w:hAnsiTheme="majorHAnsi"/>
          <w:lang w:val="en-GB"/>
        </w:rPr>
        <w:t xml:space="preserve">it </w:t>
      </w:r>
      <w:r w:rsidRPr="00750160">
        <w:rPr>
          <w:rFonts w:asciiTheme="majorHAnsi" w:hAnsiTheme="majorHAnsi"/>
          <w:lang w:val="en-GB"/>
        </w:rPr>
        <w:t>has variously (and sometimes simultaneously) been positioned as a natural (</w:t>
      </w:r>
      <w:r w:rsidRPr="00750160">
        <w:rPr>
          <w:rFonts w:asciiTheme="majorHAnsi" w:hAnsiTheme="majorHAnsi"/>
          <w:i/>
          <w:lang w:val="en-GB"/>
        </w:rPr>
        <w:t>bio</w:t>
      </w:r>
      <w:r w:rsidRPr="00750160">
        <w:rPr>
          <w:rFonts w:asciiTheme="majorHAnsi" w:hAnsiTheme="majorHAnsi"/>
          <w:lang w:val="en-GB"/>
        </w:rPr>
        <w:t xml:space="preserve">-medical) science, found a home in the humanities or considered a social science.  We contend that </w:t>
      </w:r>
      <w:r w:rsidR="000248A7" w:rsidRPr="00750160">
        <w:rPr>
          <w:rFonts w:asciiTheme="majorHAnsi" w:hAnsiTheme="majorHAnsi"/>
          <w:lang w:val="en-GB"/>
        </w:rPr>
        <w:t xml:space="preserve">adaptation of the </w:t>
      </w:r>
      <w:r w:rsidRPr="00750160">
        <w:rPr>
          <w:rFonts w:asciiTheme="majorHAnsi" w:hAnsiTheme="majorHAnsi"/>
          <w:lang w:val="en-GB"/>
        </w:rPr>
        <w:t xml:space="preserve">concept of biogeography provides a path – theoretically, and, perhaps more importantly, pedagogically – across an impasse that, we suggest, has hampered nursing’s emergence as a truly academic discipline.  Taking our cue from Whatmore (2006) and </w:t>
      </w:r>
      <w:r w:rsidR="00D60FA3" w:rsidRPr="00750160">
        <w:rPr>
          <w:rFonts w:asciiTheme="majorHAnsi" w:hAnsiTheme="majorHAnsi"/>
          <w:lang w:val="en-GB"/>
        </w:rPr>
        <w:t xml:space="preserve">building </w:t>
      </w:r>
      <w:r w:rsidRPr="00750160">
        <w:rPr>
          <w:rFonts w:asciiTheme="majorHAnsi" w:hAnsiTheme="majorHAnsi"/>
          <w:lang w:val="en-GB"/>
        </w:rPr>
        <w:t xml:space="preserve">on Patchett et al’s (2008) “malleable use” of the term, we propose that the two constituent parts of biogeography – </w:t>
      </w:r>
      <w:r w:rsidRPr="00750160">
        <w:rPr>
          <w:rFonts w:asciiTheme="majorHAnsi" w:hAnsiTheme="majorHAnsi"/>
          <w:i/>
          <w:lang w:val="en-GB"/>
        </w:rPr>
        <w:t>bio-graphy</w:t>
      </w:r>
      <w:r w:rsidRPr="00750160">
        <w:rPr>
          <w:rFonts w:asciiTheme="majorHAnsi" w:hAnsiTheme="majorHAnsi"/>
          <w:lang w:val="en-GB"/>
        </w:rPr>
        <w:t xml:space="preserve"> and </w:t>
      </w:r>
      <w:r w:rsidRPr="00750160">
        <w:rPr>
          <w:rFonts w:asciiTheme="majorHAnsi" w:hAnsiTheme="majorHAnsi"/>
          <w:i/>
          <w:lang w:val="en-GB"/>
        </w:rPr>
        <w:t>geo-graphy</w:t>
      </w:r>
      <w:r w:rsidRPr="00750160">
        <w:rPr>
          <w:rFonts w:asciiTheme="majorHAnsi" w:hAnsiTheme="majorHAnsi"/>
          <w:lang w:val="en-GB"/>
        </w:rPr>
        <w:t xml:space="preserve"> – are both vitally connected and, combined, bring renewed vitality to nurse education.</w:t>
      </w:r>
    </w:p>
    <w:p w14:paraId="7BCA5731" w14:textId="77777777" w:rsidR="00F07D7F" w:rsidRPr="00750160" w:rsidRDefault="00F07D7F" w:rsidP="0073524E">
      <w:pPr>
        <w:spacing w:line="480" w:lineRule="auto"/>
        <w:rPr>
          <w:rFonts w:asciiTheme="majorHAnsi" w:hAnsiTheme="majorHAnsi"/>
          <w:lang w:val="en-GB"/>
        </w:rPr>
      </w:pPr>
    </w:p>
    <w:p w14:paraId="1C7FEC90" w14:textId="77777777" w:rsidR="00B56C6A" w:rsidRPr="00750160" w:rsidRDefault="00F07D7F" w:rsidP="0073524E">
      <w:pPr>
        <w:spacing w:line="480" w:lineRule="auto"/>
        <w:rPr>
          <w:rFonts w:asciiTheme="majorHAnsi" w:hAnsiTheme="majorHAnsi"/>
          <w:lang w:val="en-GB"/>
        </w:rPr>
      </w:pPr>
      <w:r w:rsidRPr="00750160">
        <w:rPr>
          <w:rFonts w:asciiTheme="majorHAnsi" w:hAnsiTheme="majorHAnsi"/>
          <w:lang w:val="en-GB"/>
        </w:rPr>
        <w:t xml:space="preserve">Biography is inherent to nursing practice.  Daily, nurses ‘take patient’s histories’, listening attentively, probing appropriately, jotting down significant events and circumstances in order to accurately re-tell the story of an individual’s illness or injury to colleagues, relatives, or, indeed, patients themselves.  </w:t>
      </w:r>
    </w:p>
    <w:p w14:paraId="72A315C5" w14:textId="77777777" w:rsidR="00B56C6A" w:rsidRPr="00750160" w:rsidRDefault="00B56C6A" w:rsidP="0073524E">
      <w:pPr>
        <w:spacing w:line="480" w:lineRule="auto"/>
        <w:rPr>
          <w:rFonts w:asciiTheme="majorHAnsi" w:hAnsiTheme="majorHAnsi"/>
          <w:lang w:val="en-GB"/>
        </w:rPr>
      </w:pPr>
    </w:p>
    <w:p w14:paraId="75870F03" w14:textId="793F419B" w:rsidR="00F07D7F" w:rsidRPr="00750160" w:rsidRDefault="00F07D7F" w:rsidP="0073524E">
      <w:pPr>
        <w:spacing w:line="480" w:lineRule="auto"/>
        <w:rPr>
          <w:rFonts w:asciiTheme="majorHAnsi" w:hAnsiTheme="majorHAnsi"/>
          <w:lang w:val="en-GB"/>
        </w:rPr>
      </w:pPr>
      <w:r w:rsidRPr="00750160">
        <w:rPr>
          <w:rFonts w:asciiTheme="majorHAnsi" w:hAnsiTheme="majorHAnsi"/>
          <w:lang w:val="en-GB"/>
        </w:rPr>
        <w:t xml:space="preserve">Nurses are already </w:t>
      </w:r>
      <w:r w:rsidRPr="00750160">
        <w:rPr>
          <w:rFonts w:asciiTheme="majorHAnsi" w:hAnsiTheme="majorHAnsi"/>
          <w:i/>
          <w:lang w:val="en-GB"/>
        </w:rPr>
        <w:t>biographers</w:t>
      </w:r>
      <w:r w:rsidRPr="00750160">
        <w:rPr>
          <w:rFonts w:asciiTheme="majorHAnsi" w:hAnsiTheme="majorHAnsi"/>
          <w:lang w:val="en-GB"/>
        </w:rPr>
        <w:t>: authors of accounts of individuals’ lives</w:t>
      </w:r>
      <w:r w:rsidR="00E14202" w:rsidRPr="00750160">
        <w:rPr>
          <w:rFonts w:asciiTheme="majorHAnsi" w:hAnsiTheme="majorHAnsi"/>
          <w:lang w:val="en-GB"/>
        </w:rPr>
        <w:t xml:space="preserve">, </w:t>
      </w:r>
      <w:r w:rsidR="001A0926" w:rsidRPr="00750160">
        <w:rPr>
          <w:rFonts w:asciiTheme="majorHAnsi" w:hAnsiTheme="majorHAnsi"/>
          <w:lang w:val="en-GB"/>
        </w:rPr>
        <w:t xml:space="preserve">through, for </w:t>
      </w:r>
      <w:r w:rsidR="00E14202" w:rsidRPr="00750160">
        <w:rPr>
          <w:rFonts w:asciiTheme="majorHAnsi" w:hAnsiTheme="majorHAnsi"/>
          <w:lang w:val="en-GB"/>
        </w:rPr>
        <w:t>example</w:t>
      </w:r>
      <w:r w:rsidR="001A0926" w:rsidRPr="00750160">
        <w:rPr>
          <w:rFonts w:asciiTheme="majorHAnsi" w:hAnsiTheme="majorHAnsi"/>
          <w:lang w:val="en-GB"/>
        </w:rPr>
        <w:t xml:space="preserve">, stories </w:t>
      </w:r>
      <w:r w:rsidR="00E14202" w:rsidRPr="00750160">
        <w:rPr>
          <w:rFonts w:asciiTheme="majorHAnsi" w:hAnsiTheme="majorHAnsi"/>
          <w:lang w:val="en-GB"/>
        </w:rPr>
        <w:t>relate</w:t>
      </w:r>
      <w:r w:rsidR="001A0926" w:rsidRPr="00750160">
        <w:rPr>
          <w:rFonts w:asciiTheme="majorHAnsi" w:hAnsiTheme="majorHAnsi"/>
          <w:lang w:val="en-GB"/>
        </w:rPr>
        <w:t>d</w:t>
      </w:r>
      <w:r w:rsidR="00E14202" w:rsidRPr="00750160">
        <w:rPr>
          <w:rFonts w:asciiTheme="majorHAnsi" w:hAnsiTheme="majorHAnsi"/>
          <w:lang w:val="en-GB"/>
        </w:rPr>
        <w:t xml:space="preserve"> in nursing notes </w:t>
      </w:r>
      <w:r w:rsidR="001A0926" w:rsidRPr="00750160">
        <w:rPr>
          <w:rFonts w:asciiTheme="majorHAnsi" w:hAnsiTheme="majorHAnsi"/>
          <w:lang w:val="en-GB"/>
        </w:rPr>
        <w:t>and</w:t>
      </w:r>
      <w:r w:rsidR="00E14202" w:rsidRPr="00750160">
        <w:rPr>
          <w:rFonts w:asciiTheme="majorHAnsi" w:hAnsiTheme="majorHAnsi"/>
          <w:lang w:val="en-GB"/>
        </w:rPr>
        <w:t xml:space="preserve"> handovers</w:t>
      </w:r>
      <w:r w:rsidRPr="00750160">
        <w:rPr>
          <w:rFonts w:asciiTheme="majorHAnsi" w:hAnsiTheme="majorHAnsi"/>
          <w:lang w:val="en-GB"/>
        </w:rPr>
        <w:t xml:space="preserve">.  However, rarely are they </w:t>
      </w:r>
      <w:r w:rsidRPr="00750160">
        <w:rPr>
          <w:rFonts w:asciiTheme="majorHAnsi" w:hAnsiTheme="majorHAnsi"/>
          <w:i/>
          <w:lang w:val="en-GB"/>
        </w:rPr>
        <w:t>biogeographers</w:t>
      </w:r>
      <w:r w:rsidRPr="00750160">
        <w:rPr>
          <w:rFonts w:asciiTheme="majorHAnsi" w:hAnsiTheme="majorHAnsi"/>
          <w:lang w:val="en-GB"/>
        </w:rPr>
        <w:t>: chroniclers of individuals’ lives in place.  To be sure, the concept of lived experience looms large over nursing practice, research, and education.  Students are encouraged to attune themselves to others</w:t>
      </w:r>
      <w:r w:rsidR="008E7526" w:rsidRPr="00750160">
        <w:rPr>
          <w:rFonts w:asciiTheme="majorHAnsi" w:hAnsiTheme="majorHAnsi"/>
          <w:lang w:val="en-GB"/>
        </w:rPr>
        <w:t>’</w:t>
      </w:r>
      <w:r w:rsidRPr="00750160">
        <w:rPr>
          <w:rFonts w:asciiTheme="majorHAnsi" w:hAnsiTheme="majorHAnsi"/>
          <w:lang w:val="en-GB"/>
        </w:rPr>
        <w:t xml:space="preserve"> </w:t>
      </w:r>
      <w:r w:rsidR="00E56EA0" w:rsidRPr="00750160">
        <w:rPr>
          <w:rFonts w:asciiTheme="majorHAnsi" w:hAnsiTheme="majorHAnsi"/>
          <w:lang w:val="en-GB"/>
        </w:rPr>
        <w:t xml:space="preserve">lives </w:t>
      </w:r>
      <w:r w:rsidRPr="00750160">
        <w:rPr>
          <w:rFonts w:asciiTheme="majorHAnsi" w:hAnsiTheme="majorHAnsi"/>
          <w:lang w:val="en-GB"/>
        </w:rPr>
        <w:t xml:space="preserve">as part of a process of attaining an empathetic understanding by </w:t>
      </w:r>
      <w:r w:rsidRPr="00750160">
        <w:rPr>
          <w:rFonts w:asciiTheme="majorHAnsi" w:hAnsiTheme="majorHAnsi"/>
          <w:i/>
          <w:lang w:val="en-GB"/>
        </w:rPr>
        <w:t>exploring</w:t>
      </w:r>
      <w:r w:rsidRPr="00750160">
        <w:rPr>
          <w:rFonts w:asciiTheme="majorHAnsi" w:hAnsiTheme="majorHAnsi"/>
          <w:lang w:val="en-GB"/>
        </w:rPr>
        <w:t xml:space="preserve"> lived experience through their conversations, engagement with qualitative research, or, indeed, autobiographical accounts of living with illness.  However, so often this exploration is </w:t>
      </w:r>
      <w:r w:rsidRPr="00750160">
        <w:rPr>
          <w:rFonts w:asciiTheme="majorHAnsi" w:hAnsiTheme="majorHAnsi"/>
          <w:i/>
          <w:lang w:val="en-GB"/>
        </w:rPr>
        <w:t>aspatial</w:t>
      </w:r>
      <w:r w:rsidRPr="00750160">
        <w:rPr>
          <w:rFonts w:asciiTheme="majorHAnsi" w:hAnsiTheme="majorHAnsi"/>
          <w:lang w:val="en-GB"/>
        </w:rPr>
        <w:t xml:space="preserve">; students’ sojourns into experience occur </w:t>
      </w:r>
      <w:r w:rsidRPr="00750160">
        <w:rPr>
          <w:rFonts w:asciiTheme="majorHAnsi" w:hAnsiTheme="majorHAnsi"/>
          <w:i/>
          <w:lang w:val="en-GB"/>
        </w:rPr>
        <w:t>on</w:t>
      </w:r>
      <w:r w:rsidRPr="00750160">
        <w:rPr>
          <w:rFonts w:asciiTheme="majorHAnsi" w:hAnsiTheme="majorHAnsi"/>
          <w:lang w:val="en-GB"/>
        </w:rPr>
        <w:t xml:space="preserve"> a sanitized, tidy, almost abstracted </w:t>
      </w:r>
      <w:r w:rsidR="00E14202" w:rsidRPr="00750160">
        <w:rPr>
          <w:rFonts w:asciiTheme="majorHAnsi" w:hAnsiTheme="majorHAnsi"/>
          <w:lang w:val="en-GB"/>
        </w:rPr>
        <w:t xml:space="preserve">and homogenised </w:t>
      </w:r>
      <w:r w:rsidRPr="00750160">
        <w:rPr>
          <w:rFonts w:asciiTheme="majorHAnsi" w:hAnsiTheme="majorHAnsi"/>
          <w:lang w:val="en-GB"/>
        </w:rPr>
        <w:t>plane of reflection, rather than taking place at the nexus of the bio and geo</w:t>
      </w:r>
      <w:r w:rsidRPr="00750160">
        <w:rPr>
          <w:rFonts w:asciiTheme="majorHAnsi" w:hAnsiTheme="majorHAnsi"/>
          <w:i/>
          <w:lang w:val="en-GB"/>
        </w:rPr>
        <w:t xml:space="preserve"> in</w:t>
      </w:r>
      <w:r w:rsidRPr="00750160">
        <w:rPr>
          <w:rFonts w:asciiTheme="majorHAnsi" w:hAnsiTheme="majorHAnsi"/>
          <w:lang w:val="en-GB"/>
        </w:rPr>
        <w:t xml:space="preserve">, what Whatmore calls, the “livingness of the world” (2006: 602). </w:t>
      </w:r>
    </w:p>
    <w:p w14:paraId="5957EE62" w14:textId="77777777" w:rsidR="00062E3B" w:rsidRPr="00750160" w:rsidRDefault="00062E3B" w:rsidP="0073524E">
      <w:pPr>
        <w:spacing w:line="480" w:lineRule="auto"/>
        <w:rPr>
          <w:rFonts w:asciiTheme="majorHAnsi" w:hAnsiTheme="majorHAnsi"/>
          <w:lang w:val="en-GB"/>
        </w:rPr>
      </w:pPr>
    </w:p>
    <w:p w14:paraId="1D610F07" w14:textId="7371D950" w:rsidR="00F07D7F" w:rsidRPr="00750160" w:rsidRDefault="001A0926" w:rsidP="0073524E">
      <w:pPr>
        <w:spacing w:line="480" w:lineRule="auto"/>
        <w:rPr>
          <w:rFonts w:asciiTheme="majorHAnsi" w:hAnsiTheme="majorHAnsi"/>
          <w:lang w:val="en-GB"/>
        </w:rPr>
      </w:pPr>
      <w:r w:rsidRPr="00750160">
        <w:rPr>
          <w:rFonts w:asciiTheme="majorHAnsi" w:hAnsiTheme="majorHAnsi"/>
          <w:lang w:val="en-GB"/>
        </w:rPr>
        <w:t xml:space="preserve">Bio-geography can make </w:t>
      </w:r>
      <w:r w:rsidR="007D574F" w:rsidRPr="00750160">
        <w:rPr>
          <w:rFonts w:asciiTheme="majorHAnsi" w:hAnsiTheme="majorHAnsi"/>
          <w:lang w:val="en-GB"/>
        </w:rPr>
        <w:t>the</w:t>
      </w:r>
      <w:r w:rsidRPr="00750160">
        <w:rPr>
          <w:rFonts w:asciiTheme="majorHAnsi" w:hAnsiTheme="majorHAnsi"/>
          <w:lang w:val="en-GB"/>
        </w:rPr>
        <w:t xml:space="preserve"> abstract</w:t>
      </w:r>
      <w:r w:rsidR="007D574F" w:rsidRPr="00750160">
        <w:rPr>
          <w:rFonts w:asciiTheme="majorHAnsi" w:hAnsiTheme="majorHAnsi"/>
          <w:lang w:val="en-GB"/>
        </w:rPr>
        <w:t xml:space="preserve"> tangible</w:t>
      </w:r>
      <w:r w:rsidRPr="00750160">
        <w:rPr>
          <w:rFonts w:asciiTheme="majorHAnsi" w:hAnsiTheme="majorHAnsi"/>
          <w:lang w:val="en-GB"/>
        </w:rPr>
        <w:t xml:space="preserve">.  </w:t>
      </w:r>
      <w:r w:rsidR="00B56C6A" w:rsidRPr="00750160">
        <w:rPr>
          <w:rFonts w:asciiTheme="majorHAnsi" w:hAnsiTheme="majorHAnsi"/>
          <w:lang w:val="en-GB"/>
        </w:rPr>
        <w:t>At its simplest, r</w:t>
      </w:r>
      <w:r w:rsidR="00F07D7F" w:rsidRPr="00750160">
        <w:rPr>
          <w:rFonts w:asciiTheme="majorHAnsi" w:hAnsiTheme="majorHAnsi"/>
          <w:lang w:val="en-GB"/>
        </w:rPr>
        <w:t>ecognition of the inseverable link between biography and geography</w:t>
      </w:r>
      <w:r w:rsidR="00B56C6A" w:rsidRPr="00750160">
        <w:rPr>
          <w:rFonts w:asciiTheme="majorHAnsi" w:hAnsiTheme="majorHAnsi"/>
          <w:lang w:val="en-GB"/>
        </w:rPr>
        <w:t xml:space="preserve"> </w:t>
      </w:r>
      <w:r w:rsidR="00F07D7F" w:rsidRPr="00750160">
        <w:rPr>
          <w:rFonts w:asciiTheme="majorHAnsi" w:hAnsiTheme="majorHAnsi"/>
          <w:lang w:val="en-GB"/>
        </w:rPr>
        <w:t>brings scandals, such as the lottery of life expectancy at various geographical scales, sharply into view.</w:t>
      </w:r>
      <w:r w:rsidR="00446F1C" w:rsidRPr="00750160">
        <w:rPr>
          <w:rFonts w:asciiTheme="majorHAnsi" w:hAnsiTheme="majorHAnsi"/>
          <w:lang w:val="en-GB"/>
        </w:rPr>
        <w:t xml:space="preserve"> </w:t>
      </w:r>
      <w:r w:rsidRPr="00750160">
        <w:rPr>
          <w:rFonts w:asciiTheme="majorHAnsi" w:hAnsiTheme="majorHAnsi"/>
          <w:lang w:val="en-GB"/>
        </w:rPr>
        <w:t xml:space="preserve"> </w:t>
      </w:r>
      <w:r w:rsidR="00F07D7F" w:rsidRPr="00750160">
        <w:rPr>
          <w:rFonts w:asciiTheme="majorHAnsi" w:hAnsiTheme="majorHAnsi"/>
          <w:lang w:val="en-GB"/>
        </w:rPr>
        <w:t>That a child born in 2012 in the UK will have a life expectancy of 80 and a child born in Sierra Leone will likely live to just 45 (UNICEF 2014).  That for every two stops travelled east on London’s Jubilee Underground line from Westminster to Canning Town, over one year of male life expectancy is lost (London Health Observatory, 2008).</w:t>
      </w:r>
      <w:r w:rsidR="00E429F4" w:rsidRPr="00750160">
        <w:rPr>
          <w:rFonts w:asciiTheme="majorHAnsi" w:hAnsiTheme="majorHAnsi"/>
          <w:lang w:val="en-GB"/>
        </w:rPr>
        <w:t xml:space="preserve"> </w:t>
      </w:r>
      <w:r w:rsidR="006A68AE" w:rsidRPr="00750160">
        <w:rPr>
          <w:rFonts w:asciiTheme="majorHAnsi" w:hAnsiTheme="majorHAnsi"/>
          <w:lang w:val="en-GB"/>
        </w:rPr>
        <w:t>T</w:t>
      </w:r>
      <w:r w:rsidR="00F07D7F" w:rsidRPr="00750160">
        <w:rPr>
          <w:rFonts w:asciiTheme="majorHAnsi" w:hAnsiTheme="majorHAnsi"/>
          <w:lang w:val="en-GB"/>
        </w:rPr>
        <w:t xml:space="preserve">hese are well-known and easily grasped observations, but they </w:t>
      </w:r>
      <w:r w:rsidR="00865B23" w:rsidRPr="00750160">
        <w:rPr>
          <w:rFonts w:asciiTheme="majorHAnsi" w:hAnsiTheme="majorHAnsi"/>
          <w:lang w:val="en-GB"/>
        </w:rPr>
        <w:t xml:space="preserve">nevertheless </w:t>
      </w:r>
      <w:r w:rsidR="00F07D7F" w:rsidRPr="00750160">
        <w:rPr>
          <w:rFonts w:asciiTheme="majorHAnsi" w:hAnsiTheme="majorHAnsi"/>
          <w:lang w:val="en-GB"/>
        </w:rPr>
        <w:t>highlight the inextricable interplay between people and place</w:t>
      </w:r>
      <w:r w:rsidR="00865B23" w:rsidRPr="00750160">
        <w:rPr>
          <w:rFonts w:asciiTheme="majorHAnsi" w:hAnsiTheme="majorHAnsi"/>
          <w:lang w:val="en-GB"/>
        </w:rPr>
        <w:t xml:space="preserve">, and hence </w:t>
      </w:r>
      <w:r w:rsidR="00F07D7F" w:rsidRPr="00750160">
        <w:rPr>
          <w:rFonts w:asciiTheme="majorHAnsi" w:hAnsiTheme="majorHAnsi"/>
          <w:lang w:val="en-GB"/>
        </w:rPr>
        <w:t xml:space="preserve">hold great import for nurses and other healthcare professionals caring for </w:t>
      </w:r>
      <w:r w:rsidR="00E429F4" w:rsidRPr="00750160">
        <w:rPr>
          <w:rFonts w:asciiTheme="majorHAnsi" w:hAnsiTheme="majorHAnsi"/>
          <w:lang w:val="en-GB"/>
        </w:rPr>
        <w:t>people</w:t>
      </w:r>
      <w:r w:rsidR="00F07D7F" w:rsidRPr="00750160">
        <w:rPr>
          <w:rFonts w:asciiTheme="majorHAnsi" w:hAnsiTheme="majorHAnsi"/>
          <w:lang w:val="en-GB"/>
        </w:rPr>
        <w:t xml:space="preserve">. </w:t>
      </w:r>
    </w:p>
    <w:p w14:paraId="2F8A48D3" w14:textId="77777777" w:rsidR="00A26791" w:rsidRPr="00750160" w:rsidRDefault="00A26791" w:rsidP="0073524E">
      <w:pPr>
        <w:spacing w:line="480" w:lineRule="auto"/>
        <w:rPr>
          <w:rFonts w:asciiTheme="majorHAnsi" w:hAnsiTheme="majorHAnsi"/>
          <w:lang w:val="en-GB"/>
        </w:rPr>
      </w:pPr>
    </w:p>
    <w:p w14:paraId="671892DA" w14:textId="3E9C8BB1" w:rsidR="007B69C0" w:rsidRPr="00750160" w:rsidRDefault="00F07D7F" w:rsidP="0073524E">
      <w:pPr>
        <w:spacing w:line="480" w:lineRule="auto"/>
        <w:rPr>
          <w:rFonts w:asciiTheme="majorHAnsi" w:hAnsiTheme="majorHAnsi"/>
          <w:lang w:val="en-GB"/>
        </w:rPr>
      </w:pPr>
      <w:r w:rsidRPr="00750160">
        <w:rPr>
          <w:rFonts w:asciiTheme="majorHAnsi" w:hAnsiTheme="majorHAnsi"/>
          <w:lang w:val="en-GB"/>
        </w:rPr>
        <w:t xml:space="preserve">But it is only by extending the concept of biogeography incrementally beyond this textbook </w:t>
      </w:r>
      <w:r w:rsidR="00E429F4" w:rsidRPr="00750160">
        <w:rPr>
          <w:rFonts w:asciiTheme="majorHAnsi" w:hAnsiTheme="majorHAnsi"/>
          <w:lang w:val="en-GB"/>
        </w:rPr>
        <w:t xml:space="preserve">(Hartshornian) </w:t>
      </w:r>
      <w:r w:rsidRPr="00750160">
        <w:rPr>
          <w:rFonts w:asciiTheme="majorHAnsi" w:hAnsiTheme="majorHAnsi"/>
          <w:lang w:val="en-GB"/>
        </w:rPr>
        <w:t xml:space="preserve">understanding of the </w:t>
      </w:r>
      <w:r w:rsidRPr="00750160">
        <w:rPr>
          <w:rFonts w:asciiTheme="majorHAnsi" w:hAnsiTheme="majorHAnsi"/>
          <w:i/>
          <w:lang w:val="en-GB"/>
        </w:rPr>
        <w:t>spatial patterning</w:t>
      </w:r>
      <w:r w:rsidRPr="00750160">
        <w:rPr>
          <w:rFonts w:asciiTheme="majorHAnsi" w:hAnsiTheme="majorHAnsi"/>
          <w:lang w:val="en-GB"/>
        </w:rPr>
        <w:t xml:space="preserve"> of individuals’ lives (and deaths) to fully embrace the ‘livingness of the world’ (Whatmore 2006: 602) that nurse education will be emancipated.  Certainly, as Andrews (2006) also acknowledged, increasing awareness of areal differentiation in health </w:t>
      </w:r>
      <w:r w:rsidRPr="00750160">
        <w:rPr>
          <w:rFonts w:asciiTheme="majorHAnsi" w:hAnsiTheme="majorHAnsi"/>
          <w:i/>
          <w:lang w:val="en-GB"/>
        </w:rPr>
        <w:t>outcomes</w:t>
      </w:r>
      <w:r w:rsidRPr="00750160">
        <w:rPr>
          <w:rFonts w:asciiTheme="majorHAnsi" w:hAnsiTheme="majorHAnsi"/>
          <w:lang w:val="en-GB"/>
        </w:rPr>
        <w:t xml:space="preserve">, such as life expectancy, is a helpful pedagogical entry point.  But putting the concept of biogeography </w:t>
      </w:r>
      <w:r w:rsidR="00F148F8" w:rsidRPr="00750160">
        <w:rPr>
          <w:rFonts w:asciiTheme="majorHAnsi" w:hAnsiTheme="majorHAnsi"/>
          <w:lang w:val="en-GB"/>
        </w:rPr>
        <w:t xml:space="preserve">in all its fullness </w:t>
      </w:r>
      <w:r w:rsidRPr="00750160">
        <w:rPr>
          <w:rFonts w:asciiTheme="majorHAnsi" w:hAnsiTheme="majorHAnsi"/>
          <w:lang w:val="en-GB"/>
        </w:rPr>
        <w:t xml:space="preserve">centre-stage in nurse education </w:t>
      </w:r>
      <w:r w:rsidR="00F148F8" w:rsidRPr="00750160">
        <w:rPr>
          <w:rFonts w:asciiTheme="majorHAnsi" w:hAnsiTheme="majorHAnsi"/>
          <w:lang w:val="en-GB"/>
        </w:rPr>
        <w:t xml:space="preserve">enables </w:t>
      </w:r>
      <w:r w:rsidRPr="00750160">
        <w:rPr>
          <w:rFonts w:asciiTheme="majorHAnsi" w:hAnsiTheme="majorHAnsi"/>
          <w:lang w:val="en-GB"/>
        </w:rPr>
        <w:t xml:space="preserve">student nurses </w:t>
      </w:r>
      <w:r w:rsidR="00F148F8" w:rsidRPr="00750160">
        <w:rPr>
          <w:rFonts w:asciiTheme="majorHAnsi" w:hAnsiTheme="majorHAnsi"/>
          <w:lang w:val="en-GB"/>
        </w:rPr>
        <w:t xml:space="preserve">to </w:t>
      </w:r>
      <w:r w:rsidRPr="00750160">
        <w:rPr>
          <w:rFonts w:asciiTheme="majorHAnsi" w:hAnsiTheme="majorHAnsi"/>
          <w:lang w:val="en-GB"/>
        </w:rPr>
        <w:t xml:space="preserve">gain an appreciation of the crucial and complex ways through which place shapes individuals’ health </w:t>
      </w:r>
      <w:r w:rsidRPr="00750160">
        <w:rPr>
          <w:rFonts w:asciiTheme="majorHAnsi" w:hAnsiTheme="majorHAnsi"/>
          <w:i/>
          <w:lang w:val="en-GB"/>
        </w:rPr>
        <w:t>experiences</w:t>
      </w:r>
      <w:r w:rsidRPr="00750160">
        <w:rPr>
          <w:rFonts w:asciiTheme="majorHAnsi" w:hAnsiTheme="majorHAnsi"/>
          <w:lang w:val="en-GB"/>
        </w:rPr>
        <w:t xml:space="preserve">, </w:t>
      </w:r>
      <w:r w:rsidRPr="00750160">
        <w:rPr>
          <w:rFonts w:asciiTheme="majorHAnsi" w:hAnsiTheme="majorHAnsi"/>
          <w:i/>
          <w:lang w:val="en-GB"/>
        </w:rPr>
        <w:t>behaviours</w:t>
      </w:r>
      <w:r w:rsidRPr="00750160">
        <w:rPr>
          <w:rFonts w:asciiTheme="majorHAnsi" w:hAnsiTheme="majorHAnsi"/>
          <w:lang w:val="en-GB"/>
        </w:rPr>
        <w:t xml:space="preserve">, and </w:t>
      </w:r>
      <w:r w:rsidRPr="00750160">
        <w:rPr>
          <w:rFonts w:asciiTheme="majorHAnsi" w:hAnsiTheme="majorHAnsi"/>
          <w:i/>
          <w:lang w:val="en-GB"/>
        </w:rPr>
        <w:t>opportunities</w:t>
      </w:r>
      <w:r w:rsidR="00F148F8" w:rsidRPr="00750160">
        <w:rPr>
          <w:rFonts w:asciiTheme="majorHAnsi" w:hAnsiTheme="majorHAnsi"/>
          <w:lang w:val="en-GB"/>
        </w:rPr>
        <w:t xml:space="preserve">, or lack thereof.  </w:t>
      </w:r>
      <w:r w:rsidRPr="00750160">
        <w:rPr>
          <w:rFonts w:asciiTheme="majorHAnsi" w:hAnsiTheme="majorHAnsi"/>
          <w:lang w:val="en-GB"/>
        </w:rPr>
        <w:t xml:space="preserve">In so doing, biogeography – as </w:t>
      </w:r>
      <w:r w:rsidRPr="00750160">
        <w:rPr>
          <w:rFonts w:asciiTheme="majorHAnsi" w:hAnsiTheme="majorHAnsi"/>
          <w:i/>
          <w:lang w:val="en-GB"/>
        </w:rPr>
        <w:t>critical</w:t>
      </w:r>
      <w:r w:rsidRPr="00750160">
        <w:rPr>
          <w:rFonts w:asciiTheme="majorHAnsi" w:hAnsiTheme="majorHAnsi"/>
          <w:lang w:val="en-GB"/>
        </w:rPr>
        <w:t xml:space="preserve"> pedagogy (Fre</w:t>
      </w:r>
      <w:r w:rsidR="00D1373F" w:rsidRPr="00750160">
        <w:rPr>
          <w:rFonts w:asciiTheme="majorHAnsi" w:hAnsiTheme="majorHAnsi"/>
          <w:lang w:val="en-GB"/>
        </w:rPr>
        <w:t>i</w:t>
      </w:r>
      <w:r w:rsidRPr="00750160">
        <w:rPr>
          <w:rFonts w:asciiTheme="majorHAnsi" w:hAnsiTheme="majorHAnsi"/>
          <w:lang w:val="en-GB"/>
        </w:rPr>
        <w:t xml:space="preserve">re 1968) – attunes students to others’ lives and simultaneously sharpens a radical edge to their nursing praxis.  </w:t>
      </w:r>
    </w:p>
    <w:p w14:paraId="34C6AAFC" w14:textId="77777777" w:rsidR="00D81D90" w:rsidRPr="00750160" w:rsidRDefault="00D81D90" w:rsidP="0073524E">
      <w:pPr>
        <w:spacing w:line="480" w:lineRule="auto"/>
        <w:rPr>
          <w:rFonts w:asciiTheme="majorHAnsi" w:hAnsiTheme="majorHAnsi"/>
          <w:lang w:val="en-GB"/>
        </w:rPr>
      </w:pPr>
    </w:p>
    <w:p w14:paraId="449A4DB4" w14:textId="16A7E86F" w:rsidR="00436A18" w:rsidRPr="00750160" w:rsidRDefault="00D81D90" w:rsidP="0073524E">
      <w:pPr>
        <w:spacing w:line="480" w:lineRule="auto"/>
        <w:rPr>
          <w:rFonts w:asciiTheme="majorHAnsi" w:hAnsiTheme="majorHAnsi"/>
          <w:lang w:val="en-GB"/>
        </w:rPr>
      </w:pPr>
      <w:r w:rsidRPr="00750160">
        <w:rPr>
          <w:rFonts w:asciiTheme="majorHAnsi" w:hAnsiTheme="majorHAnsi"/>
          <w:lang w:val="en-GB"/>
        </w:rPr>
        <w:t xml:space="preserve">This call for nurse education (and its educators) to forge radicalism and connect more explicitly with issues of social justice is </w:t>
      </w:r>
      <w:r w:rsidR="00B131F4" w:rsidRPr="00750160">
        <w:rPr>
          <w:rFonts w:asciiTheme="majorHAnsi" w:hAnsiTheme="majorHAnsi"/>
          <w:lang w:val="en-GB"/>
        </w:rPr>
        <w:t xml:space="preserve">also </w:t>
      </w:r>
      <w:r w:rsidRPr="00750160">
        <w:rPr>
          <w:rFonts w:asciiTheme="majorHAnsi" w:hAnsiTheme="majorHAnsi"/>
          <w:lang w:val="en-GB"/>
        </w:rPr>
        <w:t xml:space="preserve">not new.  Almost 20 years ago </w:t>
      </w:r>
      <w:r w:rsidR="00903151" w:rsidRPr="00750160">
        <w:rPr>
          <w:rFonts w:asciiTheme="majorHAnsi" w:hAnsiTheme="majorHAnsi"/>
          <w:lang w:val="en-GB"/>
        </w:rPr>
        <w:t xml:space="preserve">Jane </w:t>
      </w:r>
      <w:r w:rsidRPr="00750160">
        <w:rPr>
          <w:rFonts w:asciiTheme="majorHAnsi" w:hAnsiTheme="majorHAnsi"/>
          <w:lang w:val="en-GB"/>
        </w:rPr>
        <w:t>Harden</w:t>
      </w:r>
      <w:r w:rsidR="00BD07D7" w:rsidRPr="00750160">
        <w:rPr>
          <w:rFonts w:asciiTheme="majorHAnsi" w:hAnsiTheme="majorHAnsi"/>
          <w:lang w:val="en-GB"/>
        </w:rPr>
        <w:t xml:space="preserve"> (1996)</w:t>
      </w:r>
      <w:r w:rsidRPr="00750160">
        <w:rPr>
          <w:rFonts w:asciiTheme="majorHAnsi" w:hAnsiTheme="majorHAnsi"/>
          <w:lang w:val="en-GB"/>
        </w:rPr>
        <w:t>, drawing on the writing of Habermas and Fr</w:t>
      </w:r>
      <w:r w:rsidR="00E17797" w:rsidRPr="00750160">
        <w:rPr>
          <w:rFonts w:asciiTheme="majorHAnsi" w:hAnsiTheme="majorHAnsi"/>
          <w:lang w:val="en-GB"/>
        </w:rPr>
        <w:t>ei</w:t>
      </w:r>
      <w:r w:rsidRPr="00750160">
        <w:rPr>
          <w:rFonts w:asciiTheme="majorHAnsi" w:hAnsiTheme="majorHAnsi"/>
          <w:lang w:val="en-GB"/>
        </w:rPr>
        <w:t>re</w:t>
      </w:r>
      <w:r w:rsidR="00B131F4" w:rsidRPr="00750160">
        <w:rPr>
          <w:rFonts w:asciiTheme="majorHAnsi" w:hAnsiTheme="majorHAnsi"/>
          <w:lang w:val="en-GB"/>
        </w:rPr>
        <w:t>,</w:t>
      </w:r>
      <w:r w:rsidRPr="00750160">
        <w:rPr>
          <w:rFonts w:asciiTheme="majorHAnsi" w:hAnsiTheme="majorHAnsi"/>
          <w:lang w:val="en-GB"/>
        </w:rPr>
        <w:t xml:space="preserve"> called for </w:t>
      </w:r>
      <w:r w:rsidR="0074057E" w:rsidRPr="00750160">
        <w:rPr>
          <w:rFonts w:asciiTheme="majorHAnsi" w:hAnsiTheme="majorHAnsi"/>
          <w:lang w:val="en-GB"/>
        </w:rPr>
        <w:t xml:space="preserve">a ‘peaceful revolution’ in </w:t>
      </w:r>
      <w:r w:rsidRPr="00750160">
        <w:rPr>
          <w:rFonts w:asciiTheme="majorHAnsi" w:hAnsiTheme="majorHAnsi"/>
          <w:lang w:val="en-GB"/>
        </w:rPr>
        <w:t>nurse education</w:t>
      </w:r>
      <w:r w:rsidR="0074057E" w:rsidRPr="00750160">
        <w:rPr>
          <w:rFonts w:asciiTheme="majorHAnsi" w:hAnsiTheme="majorHAnsi"/>
          <w:lang w:val="en-GB"/>
        </w:rPr>
        <w:t xml:space="preserve"> that </w:t>
      </w:r>
      <w:r w:rsidR="00C71123" w:rsidRPr="00750160">
        <w:rPr>
          <w:rFonts w:asciiTheme="majorHAnsi" w:hAnsiTheme="majorHAnsi"/>
          <w:lang w:val="en-GB"/>
        </w:rPr>
        <w:t xml:space="preserve">required educators to expose collusion with oppressive social structures to ensure nurse education </w:t>
      </w:r>
      <w:r w:rsidRPr="00750160">
        <w:rPr>
          <w:rFonts w:asciiTheme="majorHAnsi" w:hAnsiTheme="majorHAnsi"/>
          <w:lang w:val="en-GB"/>
        </w:rPr>
        <w:t>bec</w:t>
      </w:r>
      <w:r w:rsidR="00FC0DE7" w:rsidRPr="00750160">
        <w:rPr>
          <w:rFonts w:asciiTheme="majorHAnsi" w:hAnsiTheme="majorHAnsi"/>
          <w:lang w:val="en-GB"/>
        </w:rPr>
        <w:t>a</w:t>
      </w:r>
      <w:r w:rsidRPr="00750160">
        <w:rPr>
          <w:rFonts w:asciiTheme="majorHAnsi" w:hAnsiTheme="majorHAnsi"/>
          <w:lang w:val="en-GB"/>
        </w:rPr>
        <w:t>me enlightening, empowering and emancipatory</w:t>
      </w:r>
      <w:r w:rsidR="00FC0DE7" w:rsidRPr="00750160">
        <w:rPr>
          <w:rFonts w:asciiTheme="majorHAnsi" w:hAnsiTheme="majorHAnsi"/>
          <w:lang w:val="en-GB"/>
        </w:rPr>
        <w:t>.  As she succinctly noted:</w:t>
      </w:r>
      <w:r w:rsidRPr="00750160">
        <w:rPr>
          <w:rFonts w:asciiTheme="majorHAnsi" w:hAnsiTheme="majorHAnsi"/>
          <w:lang w:val="en-GB"/>
        </w:rPr>
        <w:t xml:space="preserve"> “It’s time to get radical” (</w:t>
      </w:r>
      <w:r w:rsidR="00BD07D7" w:rsidRPr="00750160">
        <w:rPr>
          <w:rFonts w:asciiTheme="majorHAnsi" w:hAnsiTheme="majorHAnsi"/>
          <w:lang w:val="en-GB"/>
        </w:rPr>
        <w:t xml:space="preserve">Harden </w:t>
      </w:r>
      <w:r w:rsidRPr="00750160">
        <w:rPr>
          <w:rFonts w:asciiTheme="majorHAnsi" w:hAnsiTheme="majorHAnsi"/>
          <w:lang w:val="en-GB"/>
        </w:rPr>
        <w:t>1996: 36)</w:t>
      </w:r>
      <w:r w:rsidR="00914B07" w:rsidRPr="00750160">
        <w:rPr>
          <w:rFonts w:asciiTheme="majorHAnsi" w:hAnsiTheme="majorHAnsi"/>
          <w:lang w:val="en-GB"/>
        </w:rPr>
        <w:t>.</w:t>
      </w:r>
    </w:p>
    <w:p w14:paraId="6EA3C928" w14:textId="77777777" w:rsidR="00F51042" w:rsidRPr="00750160" w:rsidRDefault="00F51042" w:rsidP="0073524E">
      <w:pPr>
        <w:spacing w:line="480" w:lineRule="auto"/>
        <w:rPr>
          <w:rFonts w:asciiTheme="majorHAnsi" w:hAnsiTheme="majorHAnsi"/>
          <w:lang w:val="en-GB"/>
        </w:rPr>
      </w:pPr>
    </w:p>
    <w:p w14:paraId="1C68EA69" w14:textId="77777777" w:rsidR="00D81D90" w:rsidRPr="00750160" w:rsidRDefault="00D81D90" w:rsidP="0073524E">
      <w:pPr>
        <w:spacing w:line="480" w:lineRule="auto"/>
        <w:rPr>
          <w:rFonts w:asciiTheme="majorHAnsi" w:hAnsiTheme="majorHAnsi"/>
          <w:lang w:val="en-GB"/>
        </w:rPr>
      </w:pPr>
      <w:r w:rsidRPr="00750160">
        <w:rPr>
          <w:rFonts w:asciiTheme="majorHAnsi" w:hAnsiTheme="majorHAnsi"/>
          <w:lang w:val="en-GB"/>
        </w:rPr>
        <w:t xml:space="preserve">Two decades later, we struggle to find evidence of </w:t>
      </w:r>
      <w:r w:rsidR="00C71123" w:rsidRPr="00750160">
        <w:rPr>
          <w:rFonts w:asciiTheme="majorHAnsi" w:hAnsiTheme="majorHAnsi"/>
          <w:lang w:val="en-GB"/>
        </w:rPr>
        <w:t>Harden’s</w:t>
      </w:r>
      <w:r w:rsidR="00914B07" w:rsidRPr="00750160">
        <w:rPr>
          <w:rFonts w:asciiTheme="majorHAnsi" w:hAnsiTheme="majorHAnsi"/>
          <w:lang w:val="en-GB"/>
        </w:rPr>
        <w:t xml:space="preserve"> ‘peaceful revolution’ </w:t>
      </w:r>
      <w:r w:rsidRPr="00750160">
        <w:rPr>
          <w:rFonts w:asciiTheme="majorHAnsi" w:hAnsiTheme="majorHAnsi"/>
          <w:lang w:val="en-GB"/>
        </w:rPr>
        <w:t xml:space="preserve">in nurse education.  Indeed, critical voices now talk of </w:t>
      </w:r>
      <w:r w:rsidR="00C71123" w:rsidRPr="00750160">
        <w:rPr>
          <w:rFonts w:asciiTheme="majorHAnsi" w:hAnsiTheme="majorHAnsi"/>
          <w:lang w:val="en-GB"/>
        </w:rPr>
        <w:t>‘killer elites’</w:t>
      </w:r>
      <w:r w:rsidR="006250C3" w:rsidRPr="00750160">
        <w:rPr>
          <w:rFonts w:asciiTheme="majorHAnsi" w:hAnsiTheme="majorHAnsi"/>
          <w:lang w:val="en-GB"/>
        </w:rPr>
        <w:t xml:space="preserve"> more</w:t>
      </w:r>
      <w:r w:rsidR="00C71123" w:rsidRPr="00750160">
        <w:rPr>
          <w:rFonts w:asciiTheme="majorHAnsi" w:hAnsiTheme="majorHAnsi"/>
          <w:lang w:val="en-GB"/>
        </w:rPr>
        <w:t xml:space="preserve"> </w:t>
      </w:r>
      <w:r w:rsidR="00436A18" w:rsidRPr="00750160">
        <w:rPr>
          <w:rFonts w:asciiTheme="majorHAnsi" w:hAnsiTheme="majorHAnsi"/>
          <w:lang w:val="en-GB"/>
        </w:rPr>
        <w:t xml:space="preserve">invested in protecting personal advancement (Thompson and Darbyshire </w:t>
      </w:r>
      <w:r w:rsidR="001C1DFE" w:rsidRPr="00750160">
        <w:rPr>
          <w:rFonts w:asciiTheme="majorHAnsi" w:hAnsiTheme="majorHAnsi"/>
          <w:lang w:val="en-GB"/>
        </w:rPr>
        <w:t>2013</w:t>
      </w:r>
      <w:r w:rsidR="00436A18" w:rsidRPr="00750160">
        <w:rPr>
          <w:rFonts w:asciiTheme="majorHAnsi" w:hAnsiTheme="majorHAnsi"/>
          <w:lang w:val="en-GB"/>
        </w:rPr>
        <w:t>) than the professional concientisation for which Harden called</w:t>
      </w:r>
      <w:r w:rsidRPr="00750160">
        <w:rPr>
          <w:rFonts w:asciiTheme="majorHAnsi" w:hAnsiTheme="majorHAnsi"/>
          <w:lang w:val="en-GB"/>
        </w:rPr>
        <w:t xml:space="preserve">.  </w:t>
      </w:r>
      <w:r w:rsidR="00BC13D4" w:rsidRPr="00750160">
        <w:rPr>
          <w:rFonts w:asciiTheme="majorHAnsi" w:hAnsiTheme="majorHAnsi"/>
          <w:lang w:val="en-GB"/>
        </w:rPr>
        <w:t>However, w</w:t>
      </w:r>
      <w:r w:rsidRPr="00750160">
        <w:rPr>
          <w:rFonts w:asciiTheme="majorHAnsi" w:hAnsiTheme="majorHAnsi"/>
          <w:lang w:val="en-GB"/>
        </w:rPr>
        <w:t xml:space="preserve">e believe that </w:t>
      </w:r>
      <w:r w:rsidR="00446F1C" w:rsidRPr="00750160">
        <w:rPr>
          <w:rFonts w:asciiTheme="majorHAnsi" w:hAnsiTheme="majorHAnsi"/>
          <w:lang w:val="en-GB"/>
        </w:rPr>
        <w:t xml:space="preserve">‘the peaceful revolution’ </w:t>
      </w:r>
      <w:r w:rsidRPr="00750160">
        <w:rPr>
          <w:rFonts w:asciiTheme="majorHAnsi" w:hAnsiTheme="majorHAnsi"/>
          <w:lang w:val="en-GB"/>
        </w:rPr>
        <w:t xml:space="preserve">remains a noble aim.  The reasons such ideas – just as those of the social sciences more generally – have failed to take </w:t>
      </w:r>
      <w:r w:rsidR="00BC13D4" w:rsidRPr="00750160">
        <w:rPr>
          <w:rFonts w:asciiTheme="majorHAnsi" w:hAnsiTheme="majorHAnsi"/>
          <w:lang w:val="en-GB"/>
        </w:rPr>
        <w:t>root</w:t>
      </w:r>
      <w:r w:rsidR="00446F1C" w:rsidRPr="00750160">
        <w:rPr>
          <w:rFonts w:asciiTheme="majorHAnsi" w:hAnsiTheme="majorHAnsi"/>
          <w:lang w:val="en-GB"/>
        </w:rPr>
        <w:t xml:space="preserve"> time and again</w:t>
      </w:r>
      <w:r w:rsidR="00BC13D4" w:rsidRPr="00750160">
        <w:rPr>
          <w:rFonts w:asciiTheme="majorHAnsi" w:hAnsiTheme="majorHAnsi"/>
          <w:lang w:val="en-GB"/>
        </w:rPr>
        <w:t xml:space="preserve"> </w:t>
      </w:r>
      <w:r w:rsidRPr="00750160">
        <w:rPr>
          <w:rFonts w:asciiTheme="majorHAnsi" w:hAnsiTheme="majorHAnsi"/>
          <w:lang w:val="en-GB"/>
        </w:rPr>
        <w:t xml:space="preserve">is because they are arguably rather abstract: we get as far as </w:t>
      </w:r>
      <w:r w:rsidRPr="00750160">
        <w:rPr>
          <w:rFonts w:asciiTheme="majorHAnsi" w:hAnsiTheme="majorHAnsi"/>
          <w:i/>
          <w:lang w:val="en-GB"/>
        </w:rPr>
        <w:t>why</w:t>
      </w:r>
      <w:r w:rsidRPr="00750160">
        <w:rPr>
          <w:rFonts w:asciiTheme="majorHAnsi" w:hAnsiTheme="majorHAnsi"/>
          <w:lang w:val="en-GB"/>
        </w:rPr>
        <w:t xml:space="preserve">, without full examination of </w:t>
      </w:r>
      <w:r w:rsidRPr="00750160">
        <w:rPr>
          <w:rFonts w:asciiTheme="majorHAnsi" w:hAnsiTheme="majorHAnsi"/>
          <w:i/>
          <w:lang w:val="en-GB"/>
        </w:rPr>
        <w:t>how</w:t>
      </w:r>
      <w:r w:rsidRPr="00750160">
        <w:rPr>
          <w:rFonts w:asciiTheme="majorHAnsi" w:hAnsiTheme="majorHAnsi"/>
          <w:lang w:val="en-GB"/>
        </w:rPr>
        <w:t xml:space="preserve">.  Biogeography provides an answer to both questions providing a </w:t>
      </w:r>
      <w:r w:rsidRPr="00750160">
        <w:rPr>
          <w:rFonts w:asciiTheme="majorHAnsi" w:hAnsiTheme="majorHAnsi"/>
          <w:i/>
          <w:lang w:val="en-GB"/>
        </w:rPr>
        <w:t>practical</w:t>
      </w:r>
      <w:r w:rsidRPr="00750160">
        <w:rPr>
          <w:rFonts w:asciiTheme="majorHAnsi" w:hAnsiTheme="majorHAnsi"/>
          <w:lang w:val="en-GB"/>
        </w:rPr>
        <w:t xml:space="preserve"> approach to push as far as Harden hoped (if students and </w:t>
      </w:r>
      <w:r w:rsidR="00231F47" w:rsidRPr="00750160">
        <w:rPr>
          <w:rFonts w:asciiTheme="majorHAnsi" w:hAnsiTheme="majorHAnsi"/>
          <w:lang w:val="en-GB"/>
        </w:rPr>
        <w:t xml:space="preserve">educators </w:t>
      </w:r>
      <w:r w:rsidRPr="00750160">
        <w:rPr>
          <w:rFonts w:asciiTheme="majorHAnsi" w:hAnsiTheme="majorHAnsi"/>
          <w:lang w:val="en-GB"/>
        </w:rPr>
        <w:t>so wish), while instilling (or</w:t>
      </w:r>
      <w:r w:rsidR="00BC13D4" w:rsidRPr="00750160">
        <w:rPr>
          <w:rFonts w:asciiTheme="majorHAnsi" w:hAnsiTheme="majorHAnsi"/>
          <w:lang w:val="en-GB"/>
        </w:rPr>
        <w:t xml:space="preserve"> perhaps</w:t>
      </w:r>
      <w:r w:rsidRPr="00750160">
        <w:rPr>
          <w:rFonts w:asciiTheme="majorHAnsi" w:hAnsiTheme="majorHAnsi"/>
          <w:lang w:val="en-GB"/>
        </w:rPr>
        <w:t xml:space="preserve"> distilling) equally vital and vitalizing qualities </w:t>
      </w:r>
      <w:r w:rsidR="00BC13D4" w:rsidRPr="00750160">
        <w:rPr>
          <w:rFonts w:asciiTheme="majorHAnsi" w:hAnsiTheme="majorHAnsi"/>
          <w:lang w:val="en-GB"/>
        </w:rPr>
        <w:t xml:space="preserve">becoming </w:t>
      </w:r>
      <w:r w:rsidRPr="00750160">
        <w:rPr>
          <w:rFonts w:asciiTheme="majorHAnsi" w:hAnsiTheme="majorHAnsi"/>
          <w:lang w:val="en-GB"/>
        </w:rPr>
        <w:t xml:space="preserve">of a nurse </w:t>
      </w:r>
      <w:r w:rsidRPr="00750160">
        <w:rPr>
          <w:rFonts w:asciiTheme="majorHAnsi" w:hAnsiTheme="majorHAnsi"/>
          <w:i/>
          <w:lang w:val="en-GB"/>
        </w:rPr>
        <w:t>en route</w:t>
      </w:r>
      <w:r w:rsidRPr="00750160">
        <w:rPr>
          <w:rFonts w:asciiTheme="majorHAnsi" w:hAnsiTheme="majorHAnsi"/>
          <w:lang w:val="en-GB"/>
        </w:rPr>
        <w:t>.</w:t>
      </w:r>
    </w:p>
    <w:p w14:paraId="51B694EA" w14:textId="77777777" w:rsidR="00E17797" w:rsidRPr="00750160" w:rsidRDefault="00E17797" w:rsidP="0073524E">
      <w:pPr>
        <w:spacing w:line="480" w:lineRule="auto"/>
        <w:rPr>
          <w:rFonts w:asciiTheme="majorHAnsi" w:hAnsiTheme="majorHAnsi"/>
          <w:b/>
          <w:lang w:val="en-GB"/>
        </w:rPr>
      </w:pPr>
    </w:p>
    <w:p w14:paraId="7FF580C1" w14:textId="77777777" w:rsidR="00BC13D4" w:rsidRPr="00750160" w:rsidRDefault="008C0D44" w:rsidP="0073524E">
      <w:pPr>
        <w:spacing w:line="480" w:lineRule="auto"/>
        <w:rPr>
          <w:rFonts w:asciiTheme="majorHAnsi" w:hAnsiTheme="majorHAnsi"/>
          <w:b/>
          <w:lang w:val="en-GB"/>
        </w:rPr>
      </w:pPr>
      <w:r w:rsidRPr="00750160">
        <w:rPr>
          <w:rFonts w:asciiTheme="majorHAnsi" w:hAnsiTheme="majorHAnsi"/>
          <w:b/>
          <w:lang w:val="en-GB"/>
        </w:rPr>
        <w:t>Animation</w:t>
      </w:r>
    </w:p>
    <w:p w14:paraId="08595850" w14:textId="369148D8" w:rsidR="00687D6A" w:rsidRPr="00750160" w:rsidRDefault="00D84CCB" w:rsidP="0073524E">
      <w:pPr>
        <w:spacing w:line="480" w:lineRule="auto"/>
        <w:rPr>
          <w:rFonts w:asciiTheme="majorHAnsi" w:hAnsiTheme="majorHAnsi"/>
          <w:lang w:val="en-GB"/>
        </w:rPr>
      </w:pPr>
      <w:r w:rsidRPr="00750160">
        <w:rPr>
          <w:rFonts w:asciiTheme="majorHAnsi" w:hAnsiTheme="majorHAnsi"/>
          <w:lang w:val="en-GB"/>
        </w:rPr>
        <w:t>We believe that p</w:t>
      </w:r>
      <w:r w:rsidR="00080D6E" w:rsidRPr="00750160">
        <w:rPr>
          <w:rFonts w:asciiTheme="majorHAnsi" w:hAnsiTheme="majorHAnsi"/>
          <w:lang w:val="en-GB"/>
        </w:rPr>
        <w:t xml:space="preserve">edagogy built around the concept of biogeography can cultivate three spirits in our student nurses: </w:t>
      </w:r>
      <w:r w:rsidR="00E17797" w:rsidRPr="00750160">
        <w:rPr>
          <w:rFonts w:asciiTheme="majorHAnsi" w:hAnsiTheme="majorHAnsi"/>
          <w:lang w:val="en-GB"/>
        </w:rPr>
        <w:t xml:space="preserve">spirits of </w:t>
      </w:r>
      <w:r w:rsidR="00080D6E" w:rsidRPr="00750160">
        <w:rPr>
          <w:rFonts w:asciiTheme="majorHAnsi" w:hAnsiTheme="majorHAnsi"/>
          <w:lang w:val="en-GB"/>
        </w:rPr>
        <w:t>empathy, engagement</w:t>
      </w:r>
      <w:r w:rsidR="00BB3D20" w:rsidRPr="00750160">
        <w:rPr>
          <w:rFonts w:asciiTheme="majorHAnsi" w:hAnsiTheme="majorHAnsi"/>
          <w:lang w:val="en-GB"/>
        </w:rPr>
        <w:t>,</w:t>
      </w:r>
      <w:r w:rsidR="00EF7D08" w:rsidRPr="00750160">
        <w:rPr>
          <w:rFonts w:asciiTheme="majorHAnsi" w:hAnsiTheme="majorHAnsi"/>
          <w:lang w:val="en-GB"/>
        </w:rPr>
        <w:t xml:space="preserve"> and enquiry</w:t>
      </w:r>
      <w:r w:rsidR="00080D6E" w:rsidRPr="00750160">
        <w:rPr>
          <w:rFonts w:asciiTheme="majorHAnsi" w:hAnsiTheme="majorHAnsi"/>
          <w:lang w:val="en-GB"/>
        </w:rPr>
        <w:t>.</w:t>
      </w:r>
      <w:r w:rsidR="00D565AE" w:rsidRPr="00750160">
        <w:rPr>
          <w:rFonts w:asciiTheme="majorHAnsi" w:hAnsiTheme="majorHAnsi"/>
          <w:lang w:val="en-GB"/>
        </w:rPr>
        <w:t xml:space="preserve"> </w:t>
      </w:r>
      <w:r w:rsidR="00BC13D4" w:rsidRPr="00750160">
        <w:rPr>
          <w:rFonts w:asciiTheme="majorHAnsi" w:hAnsiTheme="majorHAnsi"/>
          <w:lang w:val="en-GB"/>
        </w:rPr>
        <w:t>‘</w:t>
      </w:r>
      <w:r w:rsidR="00E17797" w:rsidRPr="00750160">
        <w:rPr>
          <w:rFonts w:asciiTheme="majorHAnsi" w:hAnsiTheme="majorHAnsi"/>
          <w:lang w:val="en-GB"/>
        </w:rPr>
        <w:t>S</w:t>
      </w:r>
      <w:r w:rsidR="00BC13D4" w:rsidRPr="00750160">
        <w:rPr>
          <w:rFonts w:asciiTheme="majorHAnsi" w:hAnsiTheme="majorHAnsi"/>
          <w:lang w:val="en-GB"/>
        </w:rPr>
        <w:t xml:space="preserve">pirit’ is not meant </w:t>
      </w:r>
      <w:r w:rsidR="00080D6E" w:rsidRPr="00750160">
        <w:rPr>
          <w:rFonts w:asciiTheme="majorHAnsi" w:hAnsiTheme="majorHAnsi"/>
          <w:lang w:val="en-GB"/>
        </w:rPr>
        <w:t xml:space="preserve">here </w:t>
      </w:r>
      <w:r w:rsidR="00BC13D4" w:rsidRPr="00750160">
        <w:rPr>
          <w:rFonts w:asciiTheme="majorHAnsi" w:hAnsiTheme="majorHAnsi"/>
          <w:lang w:val="en-GB"/>
        </w:rPr>
        <w:t>in an ethereal</w:t>
      </w:r>
      <w:r w:rsidR="00E17797" w:rsidRPr="00750160">
        <w:rPr>
          <w:rFonts w:asciiTheme="majorHAnsi" w:hAnsiTheme="majorHAnsi"/>
          <w:lang w:val="en-GB"/>
        </w:rPr>
        <w:t xml:space="preserve">, </w:t>
      </w:r>
      <w:r w:rsidR="00BC13D4" w:rsidRPr="00750160">
        <w:rPr>
          <w:rFonts w:asciiTheme="majorHAnsi" w:hAnsiTheme="majorHAnsi"/>
          <w:lang w:val="en-GB"/>
        </w:rPr>
        <w:t>otherworldly sens</w:t>
      </w:r>
      <w:r w:rsidR="00E17797" w:rsidRPr="00750160">
        <w:rPr>
          <w:rFonts w:asciiTheme="majorHAnsi" w:hAnsiTheme="majorHAnsi"/>
          <w:lang w:val="en-GB"/>
        </w:rPr>
        <w:t>e</w:t>
      </w:r>
      <w:r w:rsidR="00BC13D4" w:rsidRPr="00750160">
        <w:rPr>
          <w:rFonts w:asciiTheme="majorHAnsi" w:hAnsiTheme="majorHAnsi"/>
          <w:lang w:val="en-GB"/>
        </w:rPr>
        <w:t xml:space="preserve">, but rather </w:t>
      </w:r>
      <w:r w:rsidR="007A5BDB" w:rsidRPr="00750160">
        <w:rPr>
          <w:rFonts w:asciiTheme="majorHAnsi" w:hAnsiTheme="majorHAnsi"/>
          <w:lang w:val="en-GB"/>
        </w:rPr>
        <w:t xml:space="preserve">– </w:t>
      </w:r>
      <w:r w:rsidR="00BC13D4" w:rsidRPr="00750160">
        <w:rPr>
          <w:rFonts w:asciiTheme="majorHAnsi" w:hAnsiTheme="majorHAnsi"/>
          <w:lang w:val="en-GB"/>
        </w:rPr>
        <w:t>to</w:t>
      </w:r>
      <w:r w:rsidR="007A5BDB" w:rsidRPr="00750160">
        <w:rPr>
          <w:rFonts w:asciiTheme="majorHAnsi" w:hAnsiTheme="majorHAnsi"/>
          <w:lang w:val="en-GB"/>
        </w:rPr>
        <w:t xml:space="preserve"> </w:t>
      </w:r>
      <w:r w:rsidR="00BC13D4" w:rsidRPr="00750160">
        <w:rPr>
          <w:rFonts w:asciiTheme="majorHAnsi" w:hAnsiTheme="majorHAnsi"/>
          <w:lang w:val="en-GB"/>
        </w:rPr>
        <w:t>trace the etymology of the term to its Latin root ‘breath’</w:t>
      </w:r>
      <w:r w:rsidR="007A5BDB" w:rsidRPr="00750160">
        <w:rPr>
          <w:rFonts w:asciiTheme="majorHAnsi" w:hAnsiTheme="majorHAnsi"/>
          <w:lang w:val="en-GB"/>
        </w:rPr>
        <w:t xml:space="preserve"> –</w:t>
      </w:r>
      <w:r w:rsidR="00BC13D4" w:rsidRPr="00750160">
        <w:rPr>
          <w:rFonts w:asciiTheme="majorHAnsi" w:hAnsiTheme="majorHAnsi"/>
          <w:lang w:val="en-GB"/>
        </w:rPr>
        <w:t xml:space="preserve"> that</w:t>
      </w:r>
      <w:r w:rsidR="007A5BDB" w:rsidRPr="00750160">
        <w:rPr>
          <w:rFonts w:asciiTheme="majorHAnsi" w:hAnsiTheme="majorHAnsi"/>
          <w:lang w:val="en-GB"/>
        </w:rPr>
        <w:t xml:space="preserve"> </w:t>
      </w:r>
      <w:r w:rsidR="00BC13D4" w:rsidRPr="00750160">
        <w:rPr>
          <w:rFonts w:asciiTheme="majorHAnsi" w:hAnsiTheme="majorHAnsi"/>
          <w:lang w:val="en-GB"/>
        </w:rPr>
        <w:t xml:space="preserve">which </w:t>
      </w:r>
      <w:r w:rsidR="00BC13D4" w:rsidRPr="00750160">
        <w:rPr>
          <w:rFonts w:asciiTheme="majorHAnsi" w:hAnsiTheme="majorHAnsi"/>
          <w:i/>
          <w:lang w:val="en-GB"/>
        </w:rPr>
        <w:t>animates</w:t>
      </w:r>
      <w:r w:rsidR="00BC13D4" w:rsidRPr="00750160">
        <w:rPr>
          <w:rFonts w:asciiTheme="majorHAnsi" w:hAnsiTheme="majorHAnsi"/>
          <w:lang w:val="en-GB"/>
        </w:rPr>
        <w:t xml:space="preserve"> and is vital to life.  Hence, we suggest that combined these inspire ‘spirited nursing’ among our students which, ultimately, reinvigorates and revitalizes nurse education.</w:t>
      </w:r>
    </w:p>
    <w:p w14:paraId="669DB3A0" w14:textId="77777777" w:rsidR="00BC13D4" w:rsidRPr="00750160" w:rsidRDefault="00BC13D4" w:rsidP="0073524E">
      <w:pPr>
        <w:spacing w:line="480" w:lineRule="auto"/>
        <w:rPr>
          <w:rFonts w:asciiTheme="majorHAnsi" w:hAnsiTheme="majorHAnsi"/>
          <w:lang w:val="en-GB"/>
        </w:rPr>
      </w:pPr>
    </w:p>
    <w:p w14:paraId="4B00F4AA" w14:textId="77777777" w:rsidR="00BC13D4" w:rsidRPr="00750160" w:rsidRDefault="00BC13D4" w:rsidP="0073524E">
      <w:pPr>
        <w:spacing w:line="480" w:lineRule="auto"/>
        <w:rPr>
          <w:rFonts w:asciiTheme="majorHAnsi" w:hAnsiTheme="majorHAnsi"/>
          <w:lang w:val="en-GB"/>
        </w:rPr>
      </w:pPr>
      <w:r w:rsidRPr="00750160">
        <w:rPr>
          <w:rFonts w:asciiTheme="majorHAnsi" w:hAnsiTheme="majorHAnsi"/>
          <w:lang w:val="en-GB"/>
        </w:rPr>
        <w:t>Spirit of empathy</w:t>
      </w:r>
    </w:p>
    <w:p w14:paraId="7EB6FB0A" w14:textId="337EFCCC" w:rsidR="00BC13D4" w:rsidRPr="00750160" w:rsidRDefault="00EF7D08" w:rsidP="0073524E">
      <w:pPr>
        <w:spacing w:line="480" w:lineRule="auto"/>
        <w:rPr>
          <w:rFonts w:asciiTheme="majorHAnsi" w:hAnsiTheme="majorHAnsi"/>
          <w:lang w:val="en-GB"/>
        </w:rPr>
      </w:pPr>
      <w:r w:rsidRPr="00750160">
        <w:rPr>
          <w:rFonts w:asciiTheme="majorHAnsi" w:hAnsiTheme="majorHAnsi"/>
          <w:lang w:val="en-GB"/>
        </w:rPr>
        <w:t>Empathy</w:t>
      </w:r>
      <w:r w:rsidR="001131B6" w:rsidRPr="00750160">
        <w:rPr>
          <w:rFonts w:asciiTheme="majorHAnsi" w:hAnsiTheme="majorHAnsi"/>
          <w:lang w:val="en-GB"/>
        </w:rPr>
        <w:t xml:space="preserve"> is</w:t>
      </w:r>
      <w:r w:rsidRPr="00750160">
        <w:rPr>
          <w:rFonts w:asciiTheme="majorHAnsi" w:hAnsiTheme="majorHAnsi"/>
          <w:lang w:val="en-GB"/>
        </w:rPr>
        <w:t xml:space="preserve"> </w:t>
      </w:r>
      <w:r w:rsidR="001131B6" w:rsidRPr="00750160">
        <w:rPr>
          <w:rFonts w:asciiTheme="majorHAnsi" w:hAnsiTheme="majorHAnsi"/>
          <w:lang w:val="en-GB"/>
        </w:rPr>
        <w:t xml:space="preserve">“the art of stepping imaginatively into the shoes of another person, understanding their feelings and perspectives, and using that understanding to guide your actions” (Krznaric </w:t>
      </w:r>
      <w:r w:rsidR="00B11877" w:rsidRPr="00750160">
        <w:rPr>
          <w:rFonts w:asciiTheme="majorHAnsi" w:hAnsiTheme="majorHAnsi"/>
          <w:lang w:val="en-GB"/>
        </w:rPr>
        <w:t>2014</w:t>
      </w:r>
      <w:r w:rsidR="001131B6" w:rsidRPr="00750160">
        <w:rPr>
          <w:rFonts w:asciiTheme="majorHAnsi" w:hAnsiTheme="majorHAnsi"/>
          <w:lang w:val="en-GB"/>
        </w:rPr>
        <w:t xml:space="preserve">).  </w:t>
      </w:r>
      <w:r w:rsidR="003306A3" w:rsidRPr="00750160">
        <w:rPr>
          <w:rFonts w:asciiTheme="majorHAnsi" w:hAnsiTheme="majorHAnsi"/>
          <w:lang w:val="en-GB"/>
        </w:rPr>
        <w:t>For students, t</w:t>
      </w:r>
      <w:r w:rsidRPr="00750160">
        <w:rPr>
          <w:rFonts w:asciiTheme="majorHAnsi" w:hAnsiTheme="majorHAnsi"/>
          <w:lang w:val="en-GB"/>
        </w:rPr>
        <w:t xml:space="preserve">his process starts </w:t>
      </w:r>
      <w:r w:rsidR="00BC13D4" w:rsidRPr="00750160">
        <w:rPr>
          <w:rFonts w:asciiTheme="majorHAnsi" w:hAnsiTheme="majorHAnsi"/>
          <w:lang w:val="en-GB"/>
        </w:rPr>
        <w:t xml:space="preserve">by recognizing the way </w:t>
      </w:r>
      <w:r w:rsidR="00E47F09" w:rsidRPr="00750160">
        <w:rPr>
          <w:rFonts w:asciiTheme="majorHAnsi" w:hAnsiTheme="majorHAnsi"/>
          <w:lang w:val="en-GB"/>
        </w:rPr>
        <w:t>their</w:t>
      </w:r>
      <w:r w:rsidR="003306A3" w:rsidRPr="00750160">
        <w:rPr>
          <w:rFonts w:asciiTheme="majorHAnsi" w:hAnsiTheme="majorHAnsi"/>
          <w:lang w:val="en-GB"/>
        </w:rPr>
        <w:t xml:space="preserve"> own</w:t>
      </w:r>
      <w:r w:rsidR="00BC13D4" w:rsidRPr="00750160">
        <w:rPr>
          <w:rFonts w:asciiTheme="majorHAnsi" w:hAnsiTheme="majorHAnsi"/>
          <w:lang w:val="en-GB"/>
        </w:rPr>
        <w:t xml:space="preserve"> lives </w:t>
      </w:r>
      <w:r w:rsidR="003306A3" w:rsidRPr="00750160">
        <w:rPr>
          <w:rFonts w:asciiTheme="majorHAnsi" w:hAnsiTheme="majorHAnsi"/>
          <w:lang w:val="en-GB"/>
        </w:rPr>
        <w:t>have been influenced by the interplay between where they have lived (</w:t>
      </w:r>
      <w:r w:rsidR="003306A3" w:rsidRPr="00750160">
        <w:rPr>
          <w:rFonts w:asciiTheme="majorHAnsi" w:hAnsiTheme="majorHAnsi"/>
          <w:i/>
          <w:lang w:val="en-GB"/>
        </w:rPr>
        <w:t>geo</w:t>
      </w:r>
      <w:r w:rsidR="003306A3" w:rsidRPr="00750160">
        <w:rPr>
          <w:rFonts w:asciiTheme="majorHAnsi" w:hAnsiTheme="majorHAnsi"/>
          <w:lang w:val="en-GB"/>
        </w:rPr>
        <w:t>) and opportunities presented through</w:t>
      </w:r>
      <w:r w:rsidR="00A97302" w:rsidRPr="00750160">
        <w:rPr>
          <w:rFonts w:asciiTheme="majorHAnsi" w:hAnsiTheme="majorHAnsi"/>
          <w:lang w:val="en-GB"/>
        </w:rPr>
        <w:t xml:space="preserve"> their life</w:t>
      </w:r>
      <w:r w:rsidR="003306A3" w:rsidRPr="00750160">
        <w:rPr>
          <w:rFonts w:asciiTheme="majorHAnsi" w:hAnsiTheme="majorHAnsi"/>
          <w:lang w:val="en-GB"/>
        </w:rPr>
        <w:t xml:space="preserve"> (</w:t>
      </w:r>
      <w:r w:rsidR="003306A3" w:rsidRPr="00750160">
        <w:rPr>
          <w:rFonts w:asciiTheme="majorHAnsi" w:hAnsiTheme="majorHAnsi"/>
          <w:i/>
          <w:lang w:val="en-GB"/>
        </w:rPr>
        <w:t>bio</w:t>
      </w:r>
      <w:r w:rsidR="003306A3" w:rsidRPr="00750160">
        <w:rPr>
          <w:rFonts w:asciiTheme="majorHAnsi" w:hAnsiTheme="majorHAnsi"/>
          <w:lang w:val="en-GB"/>
        </w:rPr>
        <w:t>)</w:t>
      </w:r>
      <w:r w:rsidR="00E17797" w:rsidRPr="00750160">
        <w:rPr>
          <w:rFonts w:asciiTheme="majorHAnsi" w:hAnsiTheme="majorHAnsi"/>
          <w:lang w:val="en-GB"/>
        </w:rPr>
        <w:t xml:space="preserve"> (</w:t>
      </w:r>
      <w:r w:rsidR="00FB5D18" w:rsidRPr="00750160">
        <w:rPr>
          <w:rFonts w:asciiTheme="majorHAnsi" w:hAnsiTheme="majorHAnsi"/>
          <w:lang w:val="en-GB"/>
        </w:rPr>
        <w:t>Atherton and Kyle 2014a</w:t>
      </w:r>
      <w:r w:rsidR="00E17797" w:rsidRPr="00750160">
        <w:rPr>
          <w:rFonts w:asciiTheme="majorHAnsi" w:hAnsiTheme="majorHAnsi"/>
          <w:lang w:val="en-GB"/>
        </w:rPr>
        <w:t>)</w:t>
      </w:r>
      <w:r w:rsidR="00A97302" w:rsidRPr="00750160">
        <w:rPr>
          <w:rFonts w:asciiTheme="majorHAnsi" w:hAnsiTheme="majorHAnsi"/>
          <w:lang w:val="en-GB"/>
        </w:rPr>
        <w:t xml:space="preserve">. </w:t>
      </w:r>
      <w:r w:rsidR="00BC13D4" w:rsidRPr="00750160">
        <w:rPr>
          <w:rFonts w:asciiTheme="majorHAnsi" w:hAnsiTheme="majorHAnsi"/>
          <w:lang w:val="en-GB"/>
        </w:rPr>
        <w:t xml:space="preserve">In so doing, biogeographical pedagogy </w:t>
      </w:r>
      <w:r w:rsidR="00A97302" w:rsidRPr="00750160">
        <w:rPr>
          <w:rFonts w:asciiTheme="majorHAnsi" w:hAnsiTheme="majorHAnsi"/>
          <w:lang w:val="en-GB"/>
        </w:rPr>
        <w:t>shatters</w:t>
      </w:r>
      <w:r w:rsidR="00BC13D4" w:rsidRPr="00750160">
        <w:rPr>
          <w:rFonts w:asciiTheme="majorHAnsi" w:hAnsiTheme="majorHAnsi"/>
          <w:lang w:val="en-GB"/>
        </w:rPr>
        <w:t xml:space="preserve"> the patient-nurse dualism</w:t>
      </w:r>
      <w:r w:rsidR="00A97302" w:rsidRPr="00750160">
        <w:rPr>
          <w:rFonts w:asciiTheme="majorHAnsi" w:hAnsiTheme="majorHAnsi"/>
          <w:lang w:val="en-GB"/>
        </w:rPr>
        <w:t xml:space="preserve"> and facilitates </w:t>
      </w:r>
      <w:r w:rsidR="00F6608C" w:rsidRPr="00750160">
        <w:rPr>
          <w:rFonts w:asciiTheme="majorHAnsi" w:hAnsiTheme="majorHAnsi"/>
          <w:lang w:val="en-GB"/>
        </w:rPr>
        <w:t>person-centre</w:t>
      </w:r>
      <w:r w:rsidR="00E1139F" w:rsidRPr="00750160">
        <w:rPr>
          <w:rFonts w:asciiTheme="majorHAnsi" w:hAnsiTheme="majorHAnsi"/>
          <w:lang w:val="en-GB"/>
        </w:rPr>
        <w:t>d</w:t>
      </w:r>
      <w:r w:rsidR="00F6608C" w:rsidRPr="00750160">
        <w:rPr>
          <w:rFonts w:asciiTheme="majorHAnsi" w:hAnsiTheme="majorHAnsi"/>
          <w:lang w:val="en-GB"/>
        </w:rPr>
        <w:t xml:space="preserve"> and place-sensitive care (Andrews </w:t>
      </w:r>
      <w:r w:rsidR="0055639C" w:rsidRPr="00750160">
        <w:rPr>
          <w:rFonts w:asciiTheme="majorHAnsi" w:hAnsiTheme="majorHAnsi"/>
          <w:lang w:val="en-GB"/>
        </w:rPr>
        <w:t>2002</w:t>
      </w:r>
      <w:r w:rsidR="00F6608C" w:rsidRPr="00750160">
        <w:rPr>
          <w:rFonts w:asciiTheme="majorHAnsi" w:hAnsiTheme="majorHAnsi"/>
          <w:lang w:val="en-GB"/>
        </w:rPr>
        <w:t>)</w:t>
      </w:r>
      <w:r w:rsidR="00BC13D4" w:rsidRPr="00750160">
        <w:rPr>
          <w:rFonts w:asciiTheme="majorHAnsi" w:hAnsiTheme="majorHAnsi"/>
          <w:lang w:val="en-GB"/>
        </w:rPr>
        <w:t>.</w:t>
      </w:r>
      <w:r w:rsidR="00A97302" w:rsidRPr="00750160">
        <w:rPr>
          <w:rFonts w:asciiTheme="majorHAnsi" w:hAnsiTheme="majorHAnsi"/>
          <w:lang w:val="en-GB"/>
        </w:rPr>
        <w:t xml:space="preserve">  As Rolfe (2014) </w:t>
      </w:r>
      <w:r w:rsidR="00BC13D4" w:rsidRPr="00750160">
        <w:rPr>
          <w:rFonts w:asciiTheme="majorHAnsi" w:hAnsiTheme="majorHAnsi"/>
          <w:lang w:val="en-GB"/>
        </w:rPr>
        <w:t>observed</w:t>
      </w:r>
      <w:r w:rsidR="00A97302" w:rsidRPr="00750160">
        <w:rPr>
          <w:rFonts w:asciiTheme="majorHAnsi" w:hAnsiTheme="majorHAnsi"/>
          <w:lang w:val="en-GB"/>
        </w:rPr>
        <w:t>:</w:t>
      </w:r>
      <w:r w:rsidR="00BC13D4" w:rsidRPr="00750160">
        <w:rPr>
          <w:rFonts w:asciiTheme="majorHAnsi" w:hAnsiTheme="majorHAnsi"/>
          <w:lang w:val="en-GB"/>
        </w:rPr>
        <w:t xml:space="preserve"> </w:t>
      </w:r>
    </w:p>
    <w:p w14:paraId="4CC9B44E" w14:textId="77777777" w:rsidR="00BC13D4" w:rsidRPr="00750160" w:rsidRDefault="00BC13D4" w:rsidP="0073524E">
      <w:pPr>
        <w:spacing w:line="480" w:lineRule="auto"/>
        <w:rPr>
          <w:rFonts w:asciiTheme="majorHAnsi" w:hAnsiTheme="majorHAnsi"/>
          <w:lang w:val="en-GB"/>
        </w:rPr>
      </w:pPr>
    </w:p>
    <w:p w14:paraId="7116EFF8" w14:textId="77777777" w:rsidR="00BC13D4" w:rsidRPr="00750160" w:rsidRDefault="00BC13D4" w:rsidP="0073524E">
      <w:pPr>
        <w:spacing w:line="480" w:lineRule="auto"/>
        <w:ind w:left="567"/>
        <w:rPr>
          <w:rFonts w:asciiTheme="majorHAnsi" w:hAnsiTheme="majorHAnsi"/>
          <w:lang w:val="en-GB"/>
        </w:rPr>
      </w:pPr>
      <w:r w:rsidRPr="00750160">
        <w:rPr>
          <w:rFonts w:asciiTheme="majorHAnsi" w:hAnsiTheme="majorHAnsi"/>
          <w:lang w:val="en-GB"/>
        </w:rPr>
        <w:t xml:space="preserve">“I care </w:t>
      </w:r>
      <w:r w:rsidRPr="00750160">
        <w:rPr>
          <w:rFonts w:asciiTheme="majorHAnsi" w:hAnsiTheme="majorHAnsi"/>
          <w:i/>
          <w:lang w:val="en-GB"/>
        </w:rPr>
        <w:t>about</w:t>
      </w:r>
      <w:r w:rsidRPr="00750160">
        <w:rPr>
          <w:rFonts w:asciiTheme="majorHAnsi" w:hAnsiTheme="majorHAnsi"/>
          <w:lang w:val="en-GB"/>
        </w:rPr>
        <w:t xml:space="preserve"> my children because I love them and they are my children which motivates me to care </w:t>
      </w:r>
      <w:r w:rsidRPr="00750160">
        <w:rPr>
          <w:rFonts w:asciiTheme="majorHAnsi" w:hAnsiTheme="majorHAnsi"/>
          <w:i/>
          <w:lang w:val="en-GB"/>
        </w:rPr>
        <w:t>for</w:t>
      </w:r>
      <w:r w:rsidRPr="00750160">
        <w:rPr>
          <w:rFonts w:asciiTheme="majorHAnsi" w:hAnsiTheme="majorHAnsi"/>
          <w:lang w:val="en-GB"/>
        </w:rPr>
        <w:t xml:space="preserve"> them.  I care about strangers whom I encounter in hospital because I am able to imagine myself or my children in their situation.  Without this empathic imagination, we have only our training and our duty to fall back on.” (Rolfe, 2014: 1459; original emphasis).</w:t>
      </w:r>
    </w:p>
    <w:p w14:paraId="180102EB" w14:textId="77777777" w:rsidR="00BC13D4" w:rsidRPr="00750160" w:rsidRDefault="00BC13D4" w:rsidP="0073524E">
      <w:pPr>
        <w:spacing w:line="480" w:lineRule="auto"/>
        <w:rPr>
          <w:rFonts w:asciiTheme="majorHAnsi" w:hAnsiTheme="majorHAnsi"/>
          <w:lang w:val="en-GB"/>
        </w:rPr>
      </w:pPr>
    </w:p>
    <w:p w14:paraId="79D9B4BA" w14:textId="57C2D1AD" w:rsidR="00BC13D4" w:rsidRPr="00750160" w:rsidRDefault="00BC13D4" w:rsidP="0073524E">
      <w:pPr>
        <w:spacing w:line="480" w:lineRule="auto"/>
        <w:rPr>
          <w:rFonts w:asciiTheme="majorHAnsi" w:hAnsiTheme="majorHAnsi"/>
          <w:lang w:val="en-GB"/>
        </w:rPr>
      </w:pPr>
      <w:r w:rsidRPr="00750160">
        <w:rPr>
          <w:rFonts w:asciiTheme="majorHAnsi" w:hAnsiTheme="majorHAnsi"/>
          <w:lang w:val="en-GB"/>
        </w:rPr>
        <w:t xml:space="preserve">Challenging students to </w:t>
      </w:r>
      <w:r w:rsidR="00FF0BF1" w:rsidRPr="00750160">
        <w:rPr>
          <w:rFonts w:asciiTheme="majorHAnsi" w:hAnsiTheme="majorHAnsi"/>
          <w:lang w:val="en-GB"/>
        </w:rPr>
        <w:t>stand in their own shoes and trace their own biogeography opens their eyes to how and why their own experiences, attitudes – even their prejudices – have emerged</w:t>
      </w:r>
      <w:r w:rsidR="00E17797" w:rsidRPr="00750160">
        <w:rPr>
          <w:rFonts w:asciiTheme="majorHAnsi" w:hAnsiTheme="majorHAnsi"/>
          <w:lang w:val="en-GB"/>
        </w:rPr>
        <w:t xml:space="preserve"> (Atherton and Kyle, 2014b)</w:t>
      </w:r>
      <w:r w:rsidR="00FF0BF1" w:rsidRPr="00750160">
        <w:rPr>
          <w:rFonts w:asciiTheme="majorHAnsi" w:hAnsiTheme="majorHAnsi"/>
          <w:lang w:val="en-GB"/>
        </w:rPr>
        <w:t xml:space="preserve">.  Doing so is a critical act that starts a process of challenging those perceptions (however subconsciously held) but also enables imaginative leaps into the lives of others through </w:t>
      </w:r>
      <w:r w:rsidRPr="00750160">
        <w:rPr>
          <w:rFonts w:asciiTheme="majorHAnsi" w:hAnsiTheme="majorHAnsi"/>
          <w:lang w:val="en-GB"/>
        </w:rPr>
        <w:t>recognition that similar influences may have shaped their patients’ attitudes and experiences</w:t>
      </w:r>
      <w:r w:rsidR="00B3273C" w:rsidRPr="00750160">
        <w:rPr>
          <w:rFonts w:asciiTheme="majorHAnsi" w:hAnsiTheme="majorHAnsi"/>
          <w:lang w:val="en-GB"/>
        </w:rPr>
        <w:t>.</w:t>
      </w:r>
      <w:r w:rsidR="00E1139F" w:rsidRPr="00750160">
        <w:rPr>
          <w:rFonts w:asciiTheme="majorHAnsi" w:hAnsiTheme="majorHAnsi"/>
          <w:lang w:val="en-GB"/>
        </w:rPr>
        <w:t xml:space="preserve">  I</w:t>
      </w:r>
      <w:r w:rsidR="00110964" w:rsidRPr="00750160">
        <w:rPr>
          <w:rFonts w:asciiTheme="majorHAnsi" w:hAnsiTheme="majorHAnsi"/>
          <w:lang w:val="en-GB"/>
        </w:rPr>
        <w:t xml:space="preserve">t is </w:t>
      </w:r>
      <w:r w:rsidR="00E1139F" w:rsidRPr="00750160">
        <w:rPr>
          <w:rFonts w:asciiTheme="majorHAnsi" w:hAnsiTheme="majorHAnsi"/>
          <w:lang w:val="en-GB"/>
        </w:rPr>
        <w:t xml:space="preserve">a </w:t>
      </w:r>
      <w:r w:rsidR="00110964" w:rsidRPr="00750160">
        <w:rPr>
          <w:rFonts w:asciiTheme="majorHAnsi" w:hAnsiTheme="majorHAnsi"/>
          <w:lang w:val="en-GB"/>
        </w:rPr>
        <w:t xml:space="preserve">cliché, but this encourages students to see patients as people, potentially shifting </w:t>
      </w:r>
      <w:r w:rsidR="001B219A" w:rsidRPr="00750160">
        <w:rPr>
          <w:rFonts w:asciiTheme="majorHAnsi" w:hAnsiTheme="majorHAnsi"/>
          <w:lang w:val="en-GB"/>
        </w:rPr>
        <w:t>nursing back to</w:t>
      </w:r>
      <w:r w:rsidR="00110964" w:rsidRPr="00750160">
        <w:rPr>
          <w:rFonts w:asciiTheme="majorHAnsi" w:hAnsiTheme="majorHAnsi"/>
          <w:lang w:val="en-GB"/>
        </w:rPr>
        <w:t xml:space="preserve"> </w:t>
      </w:r>
      <w:r w:rsidR="001B219A" w:rsidRPr="00750160">
        <w:rPr>
          <w:rFonts w:asciiTheme="majorHAnsi" w:hAnsiTheme="majorHAnsi"/>
          <w:lang w:val="en-GB"/>
        </w:rPr>
        <w:t xml:space="preserve">a </w:t>
      </w:r>
      <w:r w:rsidR="00110964" w:rsidRPr="00750160">
        <w:rPr>
          <w:rFonts w:asciiTheme="majorHAnsi" w:hAnsiTheme="majorHAnsi"/>
          <w:lang w:val="en-GB"/>
        </w:rPr>
        <w:t xml:space="preserve">holistic sense of health and away from </w:t>
      </w:r>
      <w:r w:rsidR="001B219A" w:rsidRPr="00750160">
        <w:rPr>
          <w:rFonts w:asciiTheme="majorHAnsi" w:hAnsiTheme="majorHAnsi"/>
          <w:lang w:val="en-GB"/>
        </w:rPr>
        <w:t xml:space="preserve">a </w:t>
      </w:r>
      <w:r w:rsidR="00110964" w:rsidRPr="00750160">
        <w:rPr>
          <w:rFonts w:asciiTheme="majorHAnsi" w:hAnsiTheme="majorHAnsi"/>
          <w:lang w:val="en-GB"/>
        </w:rPr>
        <w:t xml:space="preserve">bio-medical model that </w:t>
      </w:r>
      <w:r w:rsidR="006711C0" w:rsidRPr="00750160">
        <w:rPr>
          <w:rFonts w:asciiTheme="majorHAnsi" w:hAnsiTheme="majorHAnsi"/>
          <w:lang w:val="en-GB"/>
        </w:rPr>
        <w:t xml:space="preserve">perpetually </w:t>
      </w:r>
      <w:r w:rsidR="00110964" w:rsidRPr="00750160">
        <w:rPr>
          <w:rFonts w:asciiTheme="majorHAnsi" w:hAnsiTheme="majorHAnsi"/>
          <w:lang w:val="en-GB"/>
        </w:rPr>
        <w:t xml:space="preserve">permeates nursing practice. </w:t>
      </w:r>
    </w:p>
    <w:p w14:paraId="2FF74F17" w14:textId="77777777" w:rsidR="008B2C86" w:rsidRPr="00750160" w:rsidRDefault="008B2C86" w:rsidP="0073524E">
      <w:pPr>
        <w:spacing w:line="480" w:lineRule="auto"/>
        <w:rPr>
          <w:rFonts w:asciiTheme="majorHAnsi" w:hAnsiTheme="majorHAnsi"/>
          <w:i/>
          <w:lang w:val="en-GB"/>
        </w:rPr>
      </w:pPr>
    </w:p>
    <w:p w14:paraId="3DA1E139" w14:textId="77777777" w:rsidR="00BC13D4" w:rsidRPr="00750160" w:rsidRDefault="00BC13D4" w:rsidP="0073524E">
      <w:pPr>
        <w:spacing w:line="480" w:lineRule="auto"/>
        <w:rPr>
          <w:rFonts w:asciiTheme="majorHAnsi" w:hAnsiTheme="majorHAnsi"/>
          <w:lang w:val="en-GB"/>
        </w:rPr>
      </w:pPr>
      <w:r w:rsidRPr="00750160">
        <w:rPr>
          <w:rFonts w:asciiTheme="majorHAnsi" w:hAnsiTheme="majorHAnsi"/>
          <w:lang w:val="en-GB"/>
        </w:rPr>
        <w:t>Spirit of engagement</w:t>
      </w:r>
    </w:p>
    <w:p w14:paraId="064A2692" w14:textId="471F02E0" w:rsidR="00BC13D4" w:rsidRPr="00750160" w:rsidRDefault="00652C90" w:rsidP="0073524E">
      <w:pPr>
        <w:spacing w:line="480" w:lineRule="auto"/>
        <w:rPr>
          <w:rFonts w:asciiTheme="majorHAnsi" w:hAnsiTheme="majorHAnsi"/>
          <w:lang w:val="en-GB"/>
        </w:rPr>
      </w:pPr>
      <w:r w:rsidRPr="00750160">
        <w:rPr>
          <w:rFonts w:asciiTheme="majorHAnsi" w:hAnsiTheme="majorHAnsi"/>
          <w:lang w:val="en-GB"/>
        </w:rPr>
        <w:t xml:space="preserve">By </w:t>
      </w:r>
      <w:r w:rsidR="0009048C" w:rsidRPr="00750160">
        <w:rPr>
          <w:rFonts w:asciiTheme="majorHAnsi" w:hAnsiTheme="majorHAnsi"/>
          <w:lang w:val="en-GB"/>
        </w:rPr>
        <w:t>spotlighting</w:t>
      </w:r>
      <w:r w:rsidRPr="00750160">
        <w:rPr>
          <w:rFonts w:asciiTheme="majorHAnsi" w:hAnsiTheme="majorHAnsi"/>
          <w:lang w:val="en-GB"/>
        </w:rPr>
        <w:t xml:space="preserve"> the</w:t>
      </w:r>
      <w:r w:rsidR="001D6AC9" w:rsidRPr="00750160">
        <w:rPr>
          <w:rFonts w:asciiTheme="majorHAnsi" w:hAnsiTheme="majorHAnsi"/>
          <w:lang w:val="en-GB"/>
        </w:rPr>
        <w:t xml:space="preserve"> </w:t>
      </w:r>
      <w:r w:rsidR="00BC13D4" w:rsidRPr="00750160">
        <w:rPr>
          <w:rFonts w:asciiTheme="majorHAnsi" w:hAnsiTheme="majorHAnsi"/>
          <w:lang w:val="en-GB"/>
        </w:rPr>
        <w:t>structural constraints on</w:t>
      </w:r>
      <w:r w:rsidR="007948B3" w:rsidRPr="00750160">
        <w:rPr>
          <w:rFonts w:asciiTheme="majorHAnsi" w:hAnsiTheme="majorHAnsi"/>
          <w:lang w:val="en-GB"/>
        </w:rPr>
        <w:t xml:space="preserve"> an</w:t>
      </w:r>
      <w:r w:rsidR="00BC13D4" w:rsidRPr="00750160">
        <w:rPr>
          <w:rFonts w:asciiTheme="majorHAnsi" w:hAnsiTheme="majorHAnsi"/>
          <w:lang w:val="en-GB"/>
        </w:rPr>
        <w:t xml:space="preserve"> individual’s health</w:t>
      </w:r>
      <w:r w:rsidR="001D6AC9" w:rsidRPr="00750160">
        <w:rPr>
          <w:rFonts w:asciiTheme="majorHAnsi" w:hAnsiTheme="majorHAnsi"/>
          <w:lang w:val="en-GB"/>
        </w:rPr>
        <w:t xml:space="preserve">, </w:t>
      </w:r>
      <w:r w:rsidR="00BC13D4" w:rsidRPr="00750160">
        <w:rPr>
          <w:rFonts w:asciiTheme="majorHAnsi" w:hAnsiTheme="majorHAnsi"/>
          <w:lang w:val="en-GB"/>
        </w:rPr>
        <w:t xml:space="preserve">biogeographical </w:t>
      </w:r>
      <w:r w:rsidRPr="00750160">
        <w:rPr>
          <w:rFonts w:asciiTheme="majorHAnsi" w:hAnsiTheme="majorHAnsi"/>
          <w:lang w:val="en-GB"/>
        </w:rPr>
        <w:t>pedagogy</w:t>
      </w:r>
      <w:r w:rsidR="001D6AC9" w:rsidRPr="00750160">
        <w:rPr>
          <w:rFonts w:asciiTheme="majorHAnsi" w:hAnsiTheme="majorHAnsi"/>
          <w:lang w:val="en-GB"/>
        </w:rPr>
        <w:t xml:space="preserve"> can</w:t>
      </w:r>
      <w:r w:rsidR="00BC13D4" w:rsidRPr="00750160">
        <w:rPr>
          <w:rFonts w:asciiTheme="majorHAnsi" w:hAnsiTheme="majorHAnsi"/>
          <w:lang w:val="en-GB"/>
        </w:rPr>
        <w:t xml:space="preserve"> also </w:t>
      </w:r>
      <w:r w:rsidR="001D6AC9" w:rsidRPr="00750160">
        <w:rPr>
          <w:rFonts w:asciiTheme="majorHAnsi" w:hAnsiTheme="majorHAnsi"/>
          <w:lang w:val="en-GB"/>
        </w:rPr>
        <w:t xml:space="preserve">spark </w:t>
      </w:r>
      <w:r w:rsidR="00BC13D4" w:rsidRPr="00750160">
        <w:rPr>
          <w:rFonts w:asciiTheme="majorHAnsi" w:hAnsiTheme="majorHAnsi"/>
          <w:lang w:val="en-GB"/>
        </w:rPr>
        <w:t>a spirit of engagement</w:t>
      </w:r>
      <w:r w:rsidR="00FB5D18" w:rsidRPr="00750160">
        <w:rPr>
          <w:rFonts w:asciiTheme="majorHAnsi" w:hAnsiTheme="majorHAnsi"/>
          <w:lang w:val="en-GB"/>
        </w:rPr>
        <w:t xml:space="preserve"> (Atherton and Kyle, 2015a)</w:t>
      </w:r>
      <w:r w:rsidR="00BC13D4" w:rsidRPr="00750160">
        <w:rPr>
          <w:rFonts w:asciiTheme="majorHAnsi" w:hAnsiTheme="majorHAnsi"/>
          <w:lang w:val="en-GB"/>
        </w:rPr>
        <w:t xml:space="preserve">.  By this we mean a desire to not only understand but to change the (nursing) world and the lives of those for whom nurses care so deeply </w:t>
      </w:r>
      <w:r w:rsidR="00BC13D4" w:rsidRPr="00750160">
        <w:rPr>
          <w:rFonts w:asciiTheme="majorHAnsi" w:hAnsiTheme="majorHAnsi"/>
          <w:i/>
          <w:lang w:val="en-GB"/>
        </w:rPr>
        <w:t>for</w:t>
      </w:r>
      <w:r w:rsidR="00BC13D4" w:rsidRPr="00750160">
        <w:rPr>
          <w:rFonts w:asciiTheme="majorHAnsi" w:hAnsiTheme="majorHAnsi"/>
          <w:lang w:val="en-GB"/>
        </w:rPr>
        <w:t xml:space="preserve"> and </w:t>
      </w:r>
      <w:r w:rsidR="00BC13D4" w:rsidRPr="00750160">
        <w:rPr>
          <w:rFonts w:asciiTheme="majorHAnsi" w:hAnsiTheme="majorHAnsi"/>
          <w:i/>
          <w:lang w:val="en-GB"/>
        </w:rPr>
        <w:t>about</w:t>
      </w:r>
      <w:r w:rsidR="00BC13D4" w:rsidRPr="00750160">
        <w:rPr>
          <w:rFonts w:asciiTheme="majorHAnsi" w:hAnsiTheme="majorHAnsi"/>
          <w:lang w:val="en-GB"/>
        </w:rPr>
        <w:t xml:space="preserve"> (Rolfe, 2014).  Nurses are already advocates (NMC, 20</w:t>
      </w:r>
      <w:r w:rsidR="004232B6" w:rsidRPr="00750160">
        <w:rPr>
          <w:rFonts w:asciiTheme="majorHAnsi" w:hAnsiTheme="majorHAnsi"/>
          <w:lang w:val="en-GB"/>
        </w:rPr>
        <w:t>15</w:t>
      </w:r>
      <w:r w:rsidR="00BC13D4" w:rsidRPr="00750160">
        <w:rPr>
          <w:rFonts w:asciiTheme="majorHAnsi" w:hAnsiTheme="majorHAnsi"/>
          <w:lang w:val="en-GB"/>
        </w:rPr>
        <w:t>)</w:t>
      </w:r>
      <w:r w:rsidR="00EB1355" w:rsidRPr="00750160">
        <w:rPr>
          <w:rFonts w:asciiTheme="majorHAnsi" w:hAnsiTheme="majorHAnsi"/>
          <w:lang w:val="en-GB"/>
        </w:rPr>
        <w:t xml:space="preserve"> and </w:t>
      </w:r>
      <w:r w:rsidR="00C568BE" w:rsidRPr="00750160">
        <w:rPr>
          <w:rFonts w:asciiTheme="majorHAnsi" w:hAnsiTheme="majorHAnsi"/>
          <w:lang w:val="en-GB"/>
        </w:rPr>
        <w:t>students’</w:t>
      </w:r>
      <w:r w:rsidR="00EB1355" w:rsidRPr="00750160">
        <w:rPr>
          <w:rFonts w:asciiTheme="majorHAnsi" w:hAnsiTheme="majorHAnsi"/>
          <w:lang w:val="en-GB"/>
        </w:rPr>
        <w:t xml:space="preserve"> idealism is a virtue and source of </w:t>
      </w:r>
      <w:r w:rsidR="00930D9B" w:rsidRPr="00750160">
        <w:rPr>
          <w:rFonts w:asciiTheme="majorHAnsi" w:hAnsiTheme="majorHAnsi"/>
          <w:lang w:val="en-GB"/>
        </w:rPr>
        <w:t xml:space="preserve">constant </w:t>
      </w:r>
      <w:r w:rsidR="00EB1355" w:rsidRPr="00750160">
        <w:rPr>
          <w:rFonts w:asciiTheme="majorHAnsi" w:hAnsiTheme="majorHAnsi"/>
          <w:lang w:val="en-GB"/>
        </w:rPr>
        <w:t>inspiration</w:t>
      </w:r>
      <w:r w:rsidR="00930D9B" w:rsidRPr="00750160">
        <w:rPr>
          <w:rFonts w:asciiTheme="majorHAnsi" w:hAnsiTheme="majorHAnsi"/>
          <w:lang w:val="en-GB"/>
        </w:rPr>
        <w:t xml:space="preserve"> for educators</w:t>
      </w:r>
      <w:r w:rsidR="00E1139F" w:rsidRPr="00750160">
        <w:rPr>
          <w:rFonts w:asciiTheme="majorHAnsi" w:hAnsiTheme="majorHAnsi"/>
          <w:lang w:val="en-GB"/>
        </w:rPr>
        <w:t>, especially ourselves</w:t>
      </w:r>
      <w:r w:rsidR="00930D9B" w:rsidRPr="00750160">
        <w:rPr>
          <w:rFonts w:asciiTheme="majorHAnsi" w:hAnsiTheme="majorHAnsi"/>
          <w:lang w:val="en-GB"/>
        </w:rPr>
        <w:t>.</w:t>
      </w:r>
      <w:r w:rsidR="00EC39F1" w:rsidRPr="00750160">
        <w:rPr>
          <w:rFonts w:asciiTheme="majorHAnsi" w:hAnsiTheme="majorHAnsi"/>
          <w:lang w:val="en-GB"/>
        </w:rPr>
        <w:t xml:space="preserve">  But, recognition that</w:t>
      </w:r>
      <w:r w:rsidR="00DC0112" w:rsidRPr="00750160">
        <w:rPr>
          <w:rFonts w:asciiTheme="majorHAnsi" w:hAnsiTheme="majorHAnsi"/>
          <w:lang w:val="en-GB"/>
        </w:rPr>
        <w:t xml:space="preserve"> </w:t>
      </w:r>
      <w:r w:rsidR="00EC39F1" w:rsidRPr="00750160">
        <w:rPr>
          <w:rFonts w:asciiTheme="majorHAnsi" w:hAnsiTheme="majorHAnsi"/>
          <w:lang w:val="en-GB"/>
        </w:rPr>
        <w:t xml:space="preserve">social structures </w:t>
      </w:r>
      <w:r w:rsidR="009677A3" w:rsidRPr="00750160">
        <w:rPr>
          <w:rFonts w:asciiTheme="majorHAnsi" w:hAnsiTheme="majorHAnsi"/>
          <w:lang w:val="en-GB"/>
        </w:rPr>
        <w:t xml:space="preserve">are not necessarily immutable </w:t>
      </w:r>
      <w:r w:rsidR="00EC39F1" w:rsidRPr="00750160">
        <w:rPr>
          <w:rFonts w:asciiTheme="majorHAnsi" w:hAnsiTheme="majorHAnsi"/>
          <w:lang w:val="en-GB"/>
        </w:rPr>
        <w:t>encourages</w:t>
      </w:r>
      <w:r w:rsidR="009677A3" w:rsidRPr="00750160">
        <w:rPr>
          <w:rFonts w:asciiTheme="majorHAnsi" w:hAnsiTheme="majorHAnsi"/>
          <w:lang w:val="en-GB"/>
        </w:rPr>
        <w:t xml:space="preserve"> debate, reflection and ultimately</w:t>
      </w:r>
      <w:r w:rsidR="00EC39F1" w:rsidRPr="00750160">
        <w:rPr>
          <w:rFonts w:asciiTheme="majorHAnsi" w:hAnsiTheme="majorHAnsi"/>
          <w:lang w:val="en-GB"/>
        </w:rPr>
        <w:t xml:space="preserve"> engagement</w:t>
      </w:r>
      <w:r w:rsidR="009677A3" w:rsidRPr="00750160">
        <w:rPr>
          <w:rFonts w:asciiTheme="majorHAnsi" w:hAnsiTheme="majorHAnsi"/>
          <w:lang w:val="en-GB"/>
        </w:rPr>
        <w:t xml:space="preserve"> and activism</w:t>
      </w:r>
      <w:r w:rsidR="00EC39F1" w:rsidRPr="00750160">
        <w:rPr>
          <w:rFonts w:asciiTheme="majorHAnsi" w:hAnsiTheme="majorHAnsi"/>
          <w:lang w:val="en-GB"/>
        </w:rPr>
        <w:t xml:space="preserve"> born of </w:t>
      </w:r>
      <w:r w:rsidR="009677A3" w:rsidRPr="00750160">
        <w:rPr>
          <w:rFonts w:asciiTheme="majorHAnsi" w:hAnsiTheme="majorHAnsi"/>
          <w:lang w:val="en-GB"/>
        </w:rPr>
        <w:t xml:space="preserve">a </w:t>
      </w:r>
      <w:r w:rsidR="00EC39F1" w:rsidRPr="00750160">
        <w:rPr>
          <w:rFonts w:asciiTheme="majorHAnsi" w:hAnsiTheme="majorHAnsi"/>
          <w:lang w:val="en-GB"/>
        </w:rPr>
        <w:t xml:space="preserve">keen sense of social justice.  </w:t>
      </w:r>
      <w:r w:rsidR="00BC13D4" w:rsidRPr="00750160">
        <w:rPr>
          <w:rFonts w:asciiTheme="majorHAnsi" w:hAnsiTheme="majorHAnsi"/>
          <w:lang w:val="en-GB"/>
        </w:rPr>
        <w:t>This</w:t>
      </w:r>
      <w:r w:rsidR="00563A2E" w:rsidRPr="00750160">
        <w:rPr>
          <w:rFonts w:asciiTheme="majorHAnsi" w:hAnsiTheme="majorHAnsi"/>
          <w:lang w:val="en-GB"/>
        </w:rPr>
        <w:t xml:space="preserve"> potential for engagement and activism</w:t>
      </w:r>
      <w:r w:rsidR="00BC13D4" w:rsidRPr="00750160">
        <w:rPr>
          <w:rFonts w:asciiTheme="majorHAnsi" w:hAnsiTheme="majorHAnsi"/>
          <w:lang w:val="en-GB"/>
        </w:rPr>
        <w:t xml:space="preserve"> is best expressed by one of our </w:t>
      </w:r>
      <w:r w:rsidR="00E17797" w:rsidRPr="00750160">
        <w:rPr>
          <w:rFonts w:asciiTheme="majorHAnsi" w:hAnsiTheme="majorHAnsi"/>
          <w:lang w:val="en-GB"/>
        </w:rPr>
        <w:t xml:space="preserve">former </w:t>
      </w:r>
      <w:r w:rsidR="00BC13D4" w:rsidRPr="00750160">
        <w:rPr>
          <w:rFonts w:asciiTheme="majorHAnsi" w:hAnsiTheme="majorHAnsi"/>
          <w:lang w:val="en-GB"/>
        </w:rPr>
        <w:t xml:space="preserve">students.  In response to a disheartening placement experience that started with </w:t>
      </w:r>
      <w:r w:rsidR="00EC39F1" w:rsidRPr="00750160">
        <w:rPr>
          <w:rFonts w:asciiTheme="majorHAnsi" w:hAnsiTheme="majorHAnsi"/>
          <w:lang w:val="en-GB"/>
        </w:rPr>
        <w:t xml:space="preserve">a </w:t>
      </w:r>
      <w:r w:rsidR="00BC13D4" w:rsidRPr="00750160">
        <w:rPr>
          <w:rFonts w:asciiTheme="majorHAnsi" w:hAnsiTheme="majorHAnsi"/>
          <w:lang w:val="en-GB"/>
        </w:rPr>
        <w:t xml:space="preserve">staff nurse’s lament </w:t>
      </w:r>
      <w:r w:rsidR="004E08E9" w:rsidRPr="00750160">
        <w:rPr>
          <w:rFonts w:asciiTheme="majorHAnsi" w:hAnsiTheme="majorHAnsi"/>
          <w:lang w:val="en-GB"/>
        </w:rPr>
        <w:t xml:space="preserve">– </w:t>
      </w:r>
      <w:r w:rsidR="00BC13D4" w:rsidRPr="00750160">
        <w:rPr>
          <w:rFonts w:asciiTheme="majorHAnsi" w:hAnsiTheme="majorHAnsi"/>
          <w:lang w:val="en-GB"/>
        </w:rPr>
        <w:t>“I don’t understand why anyone in their right mind would want to do</w:t>
      </w:r>
      <w:r w:rsidR="00EC39F1" w:rsidRPr="00750160">
        <w:rPr>
          <w:rFonts w:asciiTheme="majorHAnsi" w:hAnsiTheme="majorHAnsi"/>
          <w:lang w:val="en-GB"/>
        </w:rPr>
        <w:t xml:space="preserve"> </w:t>
      </w:r>
      <w:r w:rsidR="00BC13D4" w:rsidRPr="00750160">
        <w:rPr>
          <w:rFonts w:asciiTheme="majorHAnsi" w:hAnsiTheme="majorHAnsi"/>
          <w:lang w:val="en-GB"/>
        </w:rPr>
        <w:t>nursing nowadays, all the paperwork, chronic understaffing, and poor pay” – Shewan</w:t>
      </w:r>
      <w:r w:rsidR="00EC39F1" w:rsidRPr="00750160">
        <w:rPr>
          <w:rFonts w:asciiTheme="majorHAnsi" w:hAnsiTheme="majorHAnsi"/>
          <w:lang w:val="en-GB"/>
        </w:rPr>
        <w:t xml:space="preserve"> (2014: 5) </w:t>
      </w:r>
      <w:r w:rsidR="00A33E21" w:rsidRPr="00750160">
        <w:rPr>
          <w:rFonts w:asciiTheme="majorHAnsi" w:hAnsiTheme="majorHAnsi"/>
          <w:lang w:val="en-GB"/>
        </w:rPr>
        <w:t xml:space="preserve">expressing Gandhian sentiments </w:t>
      </w:r>
      <w:r w:rsidR="00BC13D4" w:rsidRPr="00750160">
        <w:rPr>
          <w:rFonts w:asciiTheme="majorHAnsi" w:hAnsiTheme="majorHAnsi"/>
          <w:lang w:val="en-GB"/>
        </w:rPr>
        <w:t xml:space="preserve">wrote ‘from the heart’ in the </w:t>
      </w:r>
      <w:r w:rsidR="00BC13D4" w:rsidRPr="00750160">
        <w:rPr>
          <w:rFonts w:asciiTheme="majorHAnsi" w:hAnsiTheme="majorHAnsi"/>
          <w:i/>
          <w:lang w:val="en-GB"/>
        </w:rPr>
        <w:t>RCN Bulletin</w:t>
      </w:r>
      <w:r w:rsidR="00BC13D4" w:rsidRPr="00750160">
        <w:rPr>
          <w:rFonts w:asciiTheme="majorHAnsi" w:hAnsiTheme="majorHAnsi"/>
          <w:lang w:val="en-GB"/>
        </w:rPr>
        <w:t>:</w:t>
      </w:r>
    </w:p>
    <w:p w14:paraId="65B660DD" w14:textId="77777777" w:rsidR="00BC13D4" w:rsidRPr="00750160" w:rsidRDefault="00BC13D4" w:rsidP="0073524E">
      <w:pPr>
        <w:spacing w:line="480" w:lineRule="auto"/>
        <w:rPr>
          <w:rFonts w:asciiTheme="majorHAnsi" w:hAnsiTheme="majorHAnsi"/>
          <w:lang w:val="en-GB"/>
        </w:rPr>
      </w:pPr>
      <w:r w:rsidRPr="00750160">
        <w:rPr>
          <w:rFonts w:asciiTheme="majorHAnsi" w:hAnsiTheme="majorHAnsi"/>
          <w:lang w:val="en-GB"/>
        </w:rPr>
        <w:t xml:space="preserve"> </w:t>
      </w:r>
    </w:p>
    <w:p w14:paraId="20AEF679" w14:textId="77777777" w:rsidR="00BC13D4" w:rsidRPr="00750160" w:rsidRDefault="00BC13D4" w:rsidP="0073524E">
      <w:pPr>
        <w:spacing w:line="480" w:lineRule="auto"/>
        <w:ind w:left="567"/>
        <w:rPr>
          <w:rFonts w:asciiTheme="majorHAnsi" w:hAnsiTheme="majorHAnsi"/>
          <w:lang w:val="en-GB"/>
        </w:rPr>
      </w:pPr>
      <w:r w:rsidRPr="00750160">
        <w:rPr>
          <w:rFonts w:asciiTheme="majorHAnsi" w:hAnsiTheme="majorHAnsi"/>
          <w:lang w:val="en-GB"/>
        </w:rPr>
        <w:t>“As nursing students we can play a unique role in bringing positivity, freshness and enthusiasm into placements. By embracing this, expressing ourselves and speaking up, we may just empower others to be the change they want to see.”</w:t>
      </w:r>
    </w:p>
    <w:p w14:paraId="733240EB" w14:textId="77777777" w:rsidR="00BC13D4" w:rsidRPr="00750160" w:rsidRDefault="00BC13D4" w:rsidP="0073524E">
      <w:pPr>
        <w:spacing w:line="480" w:lineRule="auto"/>
        <w:rPr>
          <w:rFonts w:asciiTheme="majorHAnsi" w:hAnsiTheme="majorHAnsi"/>
          <w:lang w:val="en-GB"/>
        </w:rPr>
      </w:pPr>
    </w:p>
    <w:p w14:paraId="69F163B7" w14:textId="146B00FF" w:rsidR="00BC13D4" w:rsidRPr="00750160" w:rsidRDefault="00BC13D4" w:rsidP="0073524E">
      <w:pPr>
        <w:spacing w:line="480" w:lineRule="auto"/>
        <w:rPr>
          <w:rFonts w:asciiTheme="majorHAnsi" w:hAnsiTheme="majorHAnsi"/>
          <w:lang w:val="en-GB"/>
        </w:rPr>
      </w:pPr>
      <w:r w:rsidRPr="00750160">
        <w:rPr>
          <w:rFonts w:asciiTheme="majorHAnsi" w:hAnsiTheme="majorHAnsi"/>
          <w:lang w:val="en-GB"/>
        </w:rPr>
        <w:t>Replace</w:t>
      </w:r>
      <w:r w:rsidR="007948B3" w:rsidRPr="00750160">
        <w:rPr>
          <w:rFonts w:asciiTheme="majorHAnsi" w:hAnsiTheme="majorHAnsi"/>
          <w:lang w:val="en-GB"/>
        </w:rPr>
        <w:t xml:space="preserve"> ‘students’ with ‘educators’ and</w:t>
      </w:r>
      <w:r w:rsidRPr="00750160">
        <w:rPr>
          <w:rFonts w:asciiTheme="majorHAnsi" w:hAnsiTheme="majorHAnsi"/>
          <w:lang w:val="en-GB"/>
        </w:rPr>
        <w:t xml:space="preserve"> ‘placements’ with ‘campuses’ and our job as </w:t>
      </w:r>
      <w:r w:rsidR="007948B3" w:rsidRPr="00750160">
        <w:rPr>
          <w:rFonts w:asciiTheme="majorHAnsi" w:hAnsiTheme="majorHAnsi"/>
          <w:lang w:val="en-GB"/>
        </w:rPr>
        <w:t>nurse academics</w:t>
      </w:r>
      <w:r w:rsidRPr="00750160">
        <w:rPr>
          <w:rFonts w:asciiTheme="majorHAnsi" w:hAnsiTheme="majorHAnsi"/>
          <w:lang w:val="en-GB"/>
        </w:rPr>
        <w:t xml:space="preserve"> is exactly the same.</w:t>
      </w:r>
    </w:p>
    <w:p w14:paraId="6C8B567E" w14:textId="77777777" w:rsidR="009200EA" w:rsidRPr="00750160" w:rsidRDefault="009200EA" w:rsidP="0073524E">
      <w:pPr>
        <w:spacing w:line="480" w:lineRule="auto"/>
        <w:rPr>
          <w:rFonts w:asciiTheme="majorHAnsi" w:hAnsiTheme="majorHAnsi"/>
          <w:lang w:val="en-GB"/>
        </w:rPr>
      </w:pPr>
    </w:p>
    <w:p w14:paraId="38821902" w14:textId="77777777" w:rsidR="005E2837" w:rsidRPr="00750160" w:rsidRDefault="005E2837" w:rsidP="0073524E">
      <w:pPr>
        <w:spacing w:line="480" w:lineRule="auto"/>
        <w:rPr>
          <w:rFonts w:asciiTheme="majorHAnsi" w:hAnsiTheme="majorHAnsi"/>
          <w:lang w:val="en-GB"/>
        </w:rPr>
      </w:pPr>
      <w:r w:rsidRPr="00750160">
        <w:rPr>
          <w:rFonts w:asciiTheme="majorHAnsi" w:hAnsiTheme="majorHAnsi"/>
          <w:lang w:val="en-GB"/>
        </w:rPr>
        <w:t>Spirit of enquiry</w:t>
      </w:r>
    </w:p>
    <w:p w14:paraId="720637AB" w14:textId="0E6AA8DF" w:rsidR="007C2078" w:rsidRPr="00750160" w:rsidRDefault="00531F57" w:rsidP="0073524E">
      <w:pPr>
        <w:spacing w:line="480" w:lineRule="auto"/>
        <w:rPr>
          <w:rFonts w:asciiTheme="majorHAnsi" w:hAnsiTheme="majorHAnsi"/>
          <w:lang w:val="en-GB"/>
        </w:rPr>
      </w:pPr>
      <w:r w:rsidRPr="00750160">
        <w:rPr>
          <w:rFonts w:asciiTheme="majorHAnsi" w:hAnsiTheme="majorHAnsi"/>
          <w:lang w:val="en-GB"/>
        </w:rPr>
        <w:t xml:space="preserve">Biogeographical approaches </w:t>
      </w:r>
      <w:r w:rsidR="00C90B5A" w:rsidRPr="00750160">
        <w:rPr>
          <w:rFonts w:asciiTheme="majorHAnsi" w:hAnsiTheme="majorHAnsi"/>
          <w:lang w:val="en-GB"/>
        </w:rPr>
        <w:t xml:space="preserve">also </w:t>
      </w:r>
      <w:r w:rsidRPr="00750160">
        <w:rPr>
          <w:rFonts w:asciiTheme="majorHAnsi" w:hAnsiTheme="majorHAnsi"/>
          <w:lang w:val="en-GB"/>
        </w:rPr>
        <w:t>enable students to grapple with the tension between theory and practice in an accessible way</w:t>
      </w:r>
      <w:r w:rsidR="00FB5D18" w:rsidRPr="00750160">
        <w:rPr>
          <w:rFonts w:asciiTheme="majorHAnsi" w:hAnsiTheme="majorHAnsi"/>
          <w:lang w:val="en-GB"/>
        </w:rPr>
        <w:t xml:space="preserve"> (Atherton and Kyle, 2015b)</w:t>
      </w:r>
      <w:r w:rsidRPr="00750160">
        <w:rPr>
          <w:rFonts w:asciiTheme="majorHAnsi" w:hAnsiTheme="majorHAnsi"/>
          <w:lang w:val="en-GB"/>
        </w:rPr>
        <w:t>.  Theory is challenging.  But, rather than getting lost in technical detail or bamboozled by beguiling language, biogeographical pedagogy brings abstract concept</w:t>
      </w:r>
      <w:r w:rsidR="00C90B5A" w:rsidRPr="00750160">
        <w:rPr>
          <w:rFonts w:asciiTheme="majorHAnsi" w:hAnsiTheme="majorHAnsi"/>
          <w:lang w:val="en-GB"/>
        </w:rPr>
        <w:t>s</w:t>
      </w:r>
      <w:r w:rsidRPr="00750160">
        <w:rPr>
          <w:rFonts w:asciiTheme="majorHAnsi" w:hAnsiTheme="majorHAnsi"/>
          <w:lang w:val="en-GB"/>
        </w:rPr>
        <w:t xml:space="preserve"> to life.  For example, the </w:t>
      </w:r>
      <w:r w:rsidR="00DD5336" w:rsidRPr="00750160">
        <w:rPr>
          <w:rFonts w:asciiTheme="majorHAnsi" w:hAnsiTheme="majorHAnsi"/>
          <w:lang w:val="en-GB"/>
        </w:rPr>
        <w:t xml:space="preserve">connection </w:t>
      </w:r>
      <w:r w:rsidRPr="00750160">
        <w:rPr>
          <w:rFonts w:asciiTheme="majorHAnsi" w:hAnsiTheme="majorHAnsi"/>
          <w:lang w:val="en-GB"/>
        </w:rPr>
        <w:t xml:space="preserve">between structure and individual agency at the heart of </w:t>
      </w:r>
      <w:r w:rsidR="0042079B" w:rsidRPr="00750160">
        <w:rPr>
          <w:rFonts w:asciiTheme="majorHAnsi" w:hAnsiTheme="majorHAnsi"/>
          <w:lang w:val="en-GB"/>
        </w:rPr>
        <w:t xml:space="preserve">the </w:t>
      </w:r>
      <w:r w:rsidRPr="00750160">
        <w:rPr>
          <w:rFonts w:asciiTheme="majorHAnsi" w:hAnsiTheme="majorHAnsi"/>
          <w:lang w:val="en-GB"/>
        </w:rPr>
        <w:t>biogeographical illuminates co</w:t>
      </w:r>
      <w:r w:rsidR="007C2078" w:rsidRPr="00750160">
        <w:rPr>
          <w:rFonts w:asciiTheme="majorHAnsi" w:hAnsiTheme="majorHAnsi"/>
          <w:lang w:val="en-GB"/>
        </w:rPr>
        <w:t>n</w:t>
      </w:r>
      <w:r w:rsidRPr="00750160">
        <w:rPr>
          <w:rFonts w:asciiTheme="majorHAnsi" w:hAnsiTheme="majorHAnsi"/>
          <w:lang w:val="en-GB"/>
        </w:rPr>
        <w:t>cepts such as the inverse care law (Hart 1971</w:t>
      </w:r>
      <w:r w:rsidR="00DB28A9" w:rsidRPr="00750160">
        <w:rPr>
          <w:rFonts w:asciiTheme="majorHAnsi" w:hAnsiTheme="majorHAnsi"/>
          <w:lang w:val="en-GB"/>
        </w:rPr>
        <w:t xml:space="preserve">, </w:t>
      </w:r>
      <w:r w:rsidRPr="00750160">
        <w:rPr>
          <w:rFonts w:asciiTheme="majorHAnsi" w:hAnsiTheme="majorHAnsi"/>
          <w:lang w:val="en-GB"/>
        </w:rPr>
        <w:t>Mercer and Watt 2007</w:t>
      </w:r>
      <w:r w:rsidR="00DB28A9" w:rsidRPr="00750160">
        <w:rPr>
          <w:rFonts w:asciiTheme="majorHAnsi" w:hAnsiTheme="majorHAnsi"/>
          <w:lang w:val="en-GB"/>
        </w:rPr>
        <w:t xml:space="preserve">, </w:t>
      </w:r>
      <w:r w:rsidRPr="00750160">
        <w:rPr>
          <w:rFonts w:asciiTheme="majorHAnsi" w:hAnsiTheme="majorHAnsi"/>
          <w:lang w:val="en-GB"/>
        </w:rPr>
        <w:t>Jones</w:t>
      </w:r>
      <w:r w:rsidR="00DB28A9" w:rsidRPr="00750160">
        <w:rPr>
          <w:rFonts w:asciiTheme="majorHAnsi" w:hAnsiTheme="majorHAnsi"/>
          <w:lang w:val="en-GB"/>
        </w:rPr>
        <w:t xml:space="preserve"> </w:t>
      </w:r>
      <w:r w:rsidRPr="00750160">
        <w:rPr>
          <w:rFonts w:asciiTheme="majorHAnsi" w:hAnsiTheme="majorHAnsi"/>
          <w:lang w:val="en-GB"/>
        </w:rPr>
        <w:t>2010).</w:t>
      </w:r>
      <w:r w:rsidR="00057F93" w:rsidRPr="00750160">
        <w:rPr>
          <w:rFonts w:asciiTheme="majorHAnsi" w:hAnsiTheme="majorHAnsi"/>
          <w:lang w:val="en-GB"/>
        </w:rPr>
        <w:t xml:space="preserve">  R</w:t>
      </w:r>
      <w:r w:rsidRPr="00750160">
        <w:rPr>
          <w:rFonts w:asciiTheme="majorHAnsi" w:hAnsiTheme="majorHAnsi"/>
          <w:lang w:val="en-GB"/>
        </w:rPr>
        <w:t xml:space="preserve">easons why those in living in marginalized circumstances are less likely to engage with health services are legion: lower literacy and health literacy rates; </w:t>
      </w:r>
      <w:r w:rsidR="00DD5336" w:rsidRPr="00750160">
        <w:rPr>
          <w:rFonts w:asciiTheme="majorHAnsi" w:hAnsiTheme="majorHAnsi"/>
          <w:lang w:val="en-GB"/>
        </w:rPr>
        <w:t>in</w:t>
      </w:r>
      <w:r w:rsidRPr="00750160">
        <w:rPr>
          <w:rFonts w:asciiTheme="majorHAnsi" w:hAnsiTheme="majorHAnsi"/>
          <w:lang w:val="en-GB"/>
        </w:rPr>
        <w:t>ability to negotiate increasingly bureaucratic systems; high levels of morbidity that place demands on finite appointment times, transportation, job, and childcare challenges, and so forth</w:t>
      </w:r>
      <w:r w:rsidR="000917D0" w:rsidRPr="00750160">
        <w:rPr>
          <w:rFonts w:asciiTheme="majorHAnsi" w:hAnsiTheme="majorHAnsi"/>
          <w:lang w:val="en-GB"/>
        </w:rPr>
        <w:t xml:space="preserve">.  Actions of </w:t>
      </w:r>
      <w:r w:rsidRPr="00750160">
        <w:rPr>
          <w:rFonts w:asciiTheme="majorHAnsi" w:hAnsiTheme="majorHAnsi"/>
          <w:lang w:val="en-GB"/>
        </w:rPr>
        <w:t>individual nurses may unwittingly contribute to this wider structural malignancy.</w:t>
      </w:r>
      <w:r w:rsidR="000917D0" w:rsidRPr="00750160">
        <w:rPr>
          <w:rFonts w:asciiTheme="majorHAnsi" w:hAnsiTheme="majorHAnsi"/>
          <w:lang w:val="en-GB"/>
        </w:rPr>
        <w:t xml:space="preserve">  </w:t>
      </w:r>
      <w:r w:rsidRPr="00750160">
        <w:rPr>
          <w:rFonts w:asciiTheme="majorHAnsi" w:hAnsiTheme="majorHAnsi"/>
          <w:lang w:val="en-GB"/>
        </w:rPr>
        <w:t>Biogeographical approaches potentially reveal to students that their role may be far from benign.</w:t>
      </w:r>
      <w:r w:rsidR="00794B03" w:rsidRPr="00750160">
        <w:rPr>
          <w:rFonts w:asciiTheme="majorHAnsi" w:hAnsiTheme="majorHAnsi"/>
          <w:lang w:val="en-GB"/>
        </w:rPr>
        <w:t xml:space="preserve">  K</w:t>
      </w:r>
      <w:r w:rsidR="00481E4B" w:rsidRPr="00750160">
        <w:rPr>
          <w:rFonts w:asciiTheme="majorHAnsi" w:hAnsiTheme="majorHAnsi"/>
          <w:lang w:val="en-GB"/>
        </w:rPr>
        <w:t xml:space="preserve">indling a spirit of enquiry through this process </w:t>
      </w:r>
      <w:r w:rsidR="007C2078" w:rsidRPr="00750160">
        <w:rPr>
          <w:rFonts w:asciiTheme="majorHAnsi" w:hAnsiTheme="majorHAnsi"/>
          <w:lang w:val="en-GB"/>
        </w:rPr>
        <w:t>inspir</w:t>
      </w:r>
      <w:r w:rsidR="00481E4B" w:rsidRPr="00750160">
        <w:rPr>
          <w:rFonts w:asciiTheme="majorHAnsi" w:hAnsiTheme="majorHAnsi"/>
          <w:lang w:val="en-GB"/>
        </w:rPr>
        <w:t xml:space="preserve">es </w:t>
      </w:r>
      <w:r w:rsidR="007C2078" w:rsidRPr="00750160">
        <w:rPr>
          <w:rFonts w:asciiTheme="majorHAnsi" w:hAnsiTheme="majorHAnsi"/>
          <w:lang w:val="en-GB"/>
        </w:rPr>
        <w:t>students to wrestle with ideas</w:t>
      </w:r>
      <w:r w:rsidR="00DD5336" w:rsidRPr="00750160">
        <w:rPr>
          <w:rFonts w:asciiTheme="majorHAnsi" w:hAnsiTheme="majorHAnsi"/>
          <w:lang w:val="en-GB"/>
        </w:rPr>
        <w:t xml:space="preserve"> like the inverse care law – and indeed</w:t>
      </w:r>
      <w:r w:rsidR="00481E4B" w:rsidRPr="00750160">
        <w:rPr>
          <w:rFonts w:asciiTheme="majorHAnsi" w:hAnsiTheme="majorHAnsi"/>
          <w:lang w:val="en-GB"/>
        </w:rPr>
        <w:t xml:space="preserve"> the theory-practice gap itself </w:t>
      </w:r>
      <w:r w:rsidR="00DD5336" w:rsidRPr="00750160">
        <w:rPr>
          <w:rFonts w:asciiTheme="majorHAnsi" w:hAnsiTheme="majorHAnsi"/>
          <w:lang w:val="en-GB"/>
        </w:rPr>
        <w:t xml:space="preserve">– </w:t>
      </w:r>
      <w:r w:rsidR="007C2078" w:rsidRPr="00750160">
        <w:rPr>
          <w:rFonts w:asciiTheme="majorHAnsi" w:hAnsiTheme="majorHAnsi"/>
          <w:lang w:val="en-GB"/>
        </w:rPr>
        <w:t>and</w:t>
      </w:r>
      <w:r w:rsidR="00DD5336" w:rsidRPr="00750160">
        <w:rPr>
          <w:rFonts w:asciiTheme="majorHAnsi" w:hAnsiTheme="majorHAnsi"/>
          <w:lang w:val="en-GB"/>
        </w:rPr>
        <w:t xml:space="preserve"> </w:t>
      </w:r>
      <w:r w:rsidR="007C2078" w:rsidRPr="00750160">
        <w:rPr>
          <w:rFonts w:asciiTheme="majorHAnsi" w:hAnsiTheme="majorHAnsi"/>
          <w:lang w:val="en-GB"/>
        </w:rPr>
        <w:t xml:space="preserve">recognise the need </w:t>
      </w:r>
      <w:r w:rsidR="00481E4B" w:rsidRPr="00750160">
        <w:rPr>
          <w:rFonts w:asciiTheme="majorHAnsi" w:hAnsiTheme="majorHAnsi"/>
          <w:lang w:val="en-GB"/>
        </w:rPr>
        <w:t>to revisi</w:t>
      </w:r>
      <w:r w:rsidR="00794B03" w:rsidRPr="00750160">
        <w:rPr>
          <w:rFonts w:asciiTheme="majorHAnsi" w:hAnsiTheme="majorHAnsi"/>
          <w:lang w:val="en-GB"/>
        </w:rPr>
        <w:t xml:space="preserve">t </w:t>
      </w:r>
      <w:r w:rsidR="00481E4B" w:rsidRPr="00750160">
        <w:rPr>
          <w:rFonts w:asciiTheme="majorHAnsi" w:hAnsiTheme="majorHAnsi"/>
          <w:lang w:val="en-GB"/>
        </w:rPr>
        <w:t>and reappraise over time</w:t>
      </w:r>
      <w:r w:rsidR="00794B03" w:rsidRPr="00750160">
        <w:rPr>
          <w:rFonts w:asciiTheme="majorHAnsi" w:hAnsiTheme="majorHAnsi"/>
          <w:lang w:val="en-GB"/>
        </w:rPr>
        <w:t xml:space="preserve"> through personal reflection and pursuit of evidence</w:t>
      </w:r>
      <w:r w:rsidR="007C2078" w:rsidRPr="00750160">
        <w:rPr>
          <w:rFonts w:asciiTheme="majorHAnsi" w:hAnsiTheme="majorHAnsi"/>
          <w:lang w:val="en-GB"/>
        </w:rPr>
        <w:t xml:space="preserve">.  </w:t>
      </w:r>
      <w:r w:rsidR="00481E4B" w:rsidRPr="00750160">
        <w:rPr>
          <w:rFonts w:asciiTheme="majorHAnsi" w:hAnsiTheme="majorHAnsi"/>
          <w:lang w:val="en-GB"/>
        </w:rPr>
        <w:t xml:space="preserve">Releasing </w:t>
      </w:r>
      <w:r w:rsidR="007C2078" w:rsidRPr="00750160">
        <w:rPr>
          <w:rFonts w:asciiTheme="majorHAnsi" w:hAnsiTheme="majorHAnsi"/>
          <w:lang w:val="en-GB"/>
        </w:rPr>
        <w:t xml:space="preserve">the spirit of enquiry excites our students to grapple with those </w:t>
      </w:r>
      <w:r w:rsidR="00CE5047" w:rsidRPr="00750160">
        <w:rPr>
          <w:rFonts w:asciiTheme="majorHAnsi" w:hAnsiTheme="majorHAnsi"/>
          <w:lang w:val="en-GB"/>
        </w:rPr>
        <w:t>‘</w:t>
      </w:r>
      <w:r w:rsidR="007C2078" w:rsidRPr="00750160">
        <w:rPr>
          <w:rFonts w:asciiTheme="majorHAnsi" w:hAnsiTheme="majorHAnsi"/>
          <w:lang w:val="en-GB"/>
        </w:rPr>
        <w:t>wicked</w:t>
      </w:r>
      <w:r w:rsidR="00CE5047" w:rsidRPr="00750160">
        <w:rPr>
          <w:rFonts w:asciiTheme="majorHAnsi" w:hAnsiTheme="majorHAnsi"/>
          <w:lang w:val="en-GB"/>
        </w:rPr>
        <w:t>’</w:t>
      </w:r>
      <w:r w:rsidR="007C2078" w:rsidRPr="00750160">
        <w:rPr>
          <w:rFonts w:asciiTheme="majorHAnsi" w:hAnsiTheme="majorHAnsi"/>
          <w:lang w:val="en-GB"/>
        </w:rPr>
        <w:t xml:space="preserve"> issues within </w:t>
      </w:r>
      <w:r w:rsidR="00481E4B" w:rsidRPr="00750160">
        <w:rPr>
          <w:rFonts w:asciiTheme="majorHAnsi" w:hAnsiTheme="majorHAnsi"/>
          <w:lang w:val="en-GB"/>
        </w:rPr>
        <w:t xml:space="preserve">nursing </w:t>
      </w:r>
      <w:r w:rsidR="007C2078" w:rsidRPr="00750160">
        <w:rPr>
          <w:rFonts w:asciiTheme="majorHAnsi" w:hAnsiTheme="majorHAnsi"/>
          <w:lang w:val="en-GB"/>
        </w:rPr>
        <w:t xml:space="preserve">for which there </w:t>
      </w:r>
      <w:r w:rsidR="00DD5336" w:rsidRPr="00750160">
        <w:rPr>
          <w:rFonts w:asciiTheme="majorHAnsi" w:hAnsiTheme="majorHAnsi"/>
          <w:lang w:val="en-GB"/>
        </w:rPr>
        <w:t>are</w:t>
      </w:r>
      <w:r w:rsidR="007C2078" w:rsidRPr="00750160">
        <w:rPr>
          <w:rFonts w:asciiTheme="majorHAnsi" w:hAnsiTheme="majorHAnsi"/>
          <w:lang w:val="en-GB"/>
        </w:rPr>
        <w:t xml:space="preserve"> no straightforward resolution</w:t>
      </w:r>
      <w:r w:rsidR="00DD5336" w:rsidRPr="00750160">
        <w:rPr>
          <w:rFonts w:asciiTheme="majorHAnsi" w:hAnsiTheme="majorHAnsi"/>
          <w:lang w:val="en-GB"/>
        </w:rPr>
        <w:t>s</w:t>
      </w:r>
      <w:r w:rsidR="007C2078" w:rsidRPr="00750160">
        <w:rPr>
          <w:rFonts w:asciiTheme="majorHAnsi" w:hAnsiTheme="majorHAnsi"/>
          <w:lang w:val="en-GB"/>
        </w:rPr>
        <w:t xml:space="preserve">.  </w:t>
      </w:r>
    </w:p>
    <w:p w14:paraId="73928212" w14:textId="77777777" w:rsidR="003C0D37" w:rsidRPr="00750160" w:rsidRDefault="003C0D37" w:rsidP="0073524E">
      <w:pPr>
        <w:spacing w:line="480" w:lineRule="auto"/>
        <w:rPr>
          <w:rFonts w:asciiTheme="majorHAnsi" w:hAnsiTheme="majorHAnsi"/>
          <w:lang w:val="en-GB"/>
        </w:rPr>
      </w:pPr>
    </w:p>
    <w:p w14:paraId="5694DC8E" w14:textId="77777777" w:rsidR="005E2837" w:rsidRPr="00750160" w:rsidRDefault="0002357B" w:rsidP="0073524E">
      <w:pPr>
        <w:spacing w:line="480" w:lineRule="auto"/>
        <w:rPr>
          <w:rFonts w:asciiTheme="majorHAnsi" w:hAnsiTheme="majorHAnsi"/>
          <w:b/>
          <w:lang w:val="en-GB"/>
        </w:rPr>
      </w:pPr>
      <w:r w:rsidRPr="00750160">
        <w:rPr>
          <w:rFonts w:asciiTheme="majorHAnsi" w:hAnsiTheme="majorHAnsi"/>
          <w:b/>
          <w:lang w:val="en-GB"/>
        </w:rPr>
        <w:t xml:space="preserve">Conclusion: </w:t>
      </w:r>
      <w:r w:rsidR="00B61E88" w:rsidRPr="00750160">
        <w:rPr>
          <w:rFonts w:asciiTheme="majorHAnsi" w:hAnsiTheme="majorHAnsi"/>
          <w:b/>
          <w:lang w:val="en-GB"/>
        </w:rPr>
        <w:t>Action</w:t>
      </w:r>
    </w:p>
    <w:p w14:paraId="48CD4ED4" w14:textId="2C5DBBED" w:rsidR="00B3721F" w:rsidRPr="00750160" w:rsidRDefault="00C8308F" w:rsidP="0073524E">
      <w:pPr>
        <w:spacing w:line="480" w:lineRule="auto"/>
        <w:rPr>
          <w:rFonts w:asciiTheme="majorHAnsi" w:hAnsiTheme="majorHAnsi"/>
          <w:highlight w:val="yellow"/>
          <w:lang w:val="en-GB"/>
        </w:rPr>
      </w:pPr>
      <w:r w:rsidRPr="00750160">
        <w:rPr>
          <w:rFonts w:asciiTheme="majorHAnsi" w:hAnsiTheme="majorHAnsi"/>
          <w:lang w:val="en-GB"/>
        </w:rPr>
        <w:t xml:space="preserve">In this paper we have </w:t>
      </w:r>
      <w:r w:rsidR="00CE5047" w:rsidRPr="00750160">
        <w:rPr>
          <w:rFonts w:asciiTheme="majorHAnsi" w:hAnsiTheme="majorHAnsi"/>
          <w:lang w:val="en-GB"/>
        </w:rPr>
        <w:t>argued</w:t>
      </w:r>
      <w:r w:rsidRPr="00750160">
        <w:rPr>
          <w:rFonts w:asciiTheme="majorHAnsi" w:hAnsiTheme="majorHAnsi"/>
          <w:lang w:val="en-GB"/>
        </w:rPr>
        <w:t xml:space="preserve"> that the concept of biog</w:t>
      </w:r>
      <w:r w:rsidR="00B3721F" w:rsidRPr="00750160">
        <w:rPr>
          <w:rFonts w:asciiTheme="majorHAnsi" w:hAnsiTheme="majorHAnsi"/>
          <w:lang w:val="en-GB"/>
        </w:rPr>
        <w:t>eog</w:t>
      </w:r>
      <w:r w:rsidRPr="00750160">
        <w:rPr>
          <w:rFonts w:asciiTheme="majorHAnsi" w:hAnsiTheme="majorHAnsi"/>
          <w:lang w:val="en-GB"/>
        </w:rPr>
        <w:t xml:space="preserve">raphy, borrowed from human geography, can </w:t>
      </w:r>
      <w:r w:rsidR="00B3721F" w:rsidRPr="00750160">
        <w:rPr>
          <w:rFonts w:asciiTheme="majorHAnsi" w:hAnsiTheme="majorHAnsi"/>
          <w:lang w:val="en-GB"/>
        </w:rPr>
        <w:t xml:space="preserve">provide the basis for critical nursing pedagogy that </w:t>
      </w:r>
      <w:r w:rsidR="00D670C7" w:rsidRPr="00750160">
        <w:rPr>
          <w:rFonts w:asciiTheme="majorHAnsi" w:hAnsiTheme="majorHAnsi"/>
          <w:lang w:val="en-GB"/>
        </w:rPr>
        <w:t xml:space="preserve">can </w:t>
      </w:r>
      <w:r w:rsidR="00CE5047" w:rsidRPr="00750160">
        <w:rPr>
          <w:rFonts w:asciiTheme="majorHAnsi" w:hAnsiTheme="majorHAnsi"/>
          <w:lang w:val="en-GB"/>
        </w:rPr>
        <w:t>breathe</w:t>
      </w:r>
      <w:r w:rsidR="00B3721F" w:rsidRPr="00750160">
        <w:rPr>
          <w:rFonts w:asciiTheme="majorHAnsi" w:hAnsiTheme="majorHAnsi"/>
          <w:lang w:val="en-GB"/>
        </w:rPr>
        <w:t xml:space="preserve"> new life into nurse education by animating three ‘spirits of nursing’</w:t>
      </w:r>
      <w:r w:rsidR="00D670C7" w:rsidRPr="00750160">
        <w:rPr>
          <w:rFonts w:asciiTheme="majorHAnsi" w:hAnsiTheme="majorHAnsi"/>
          <w:lang w:val="en-GB"/>
        </w:rPr>
        <w:t xml:space="preserve"> in our students</w:t>
      </w:r>
      <w:r w:rsidR="00B3721F" w:rsidRPr="00750160">
        <w:rPr>
          <w:rFonts w:asciiTheme="majorHAnsi" w:hAnsiTheme="majorHAnsi"/>
          <w:lang w:val="en-GB"/>
        </w:rPr>
        <w:t xml:space="preserve">: </w:t>
      </w:r>
      <w:r w:rsidR="00D670C7" w:rsidRPr="00750160">
        <w:rPr>
          <w:rFonts w:asciiTheme="majorHAnsi" w:hAnsiTheme="majorHAnsi"/>
          <w:lang w:val="en-GB"/>
        </w:rPr>
        <w:t xml:space="preserve">spirits of </w:t>
      </w:r>
      <w:r w:rsidR="00B3721F" w:rsidRPr="00750160">
        <w:rPr>
          <w:rFonts w:asciiTheme="majorHAnsi" w:hAnsiTheme="majorHAnsi"/>
          <w:lang w:val="en-GB"/>
        </w:rPr>
        <w:t xml:space="preserve">empathy, engagement and enquiry.   Each </w:t>
      </w:r>
      <w:r w:rsidR="002E4666" w:rsidRPr="00750160">
        <w:rPr>
          <w:rFonts w:asciiTheme="majorHAnsi" w:hAnsiTheme="majorHAnsi"/>
          <w:lang w:val="en-GB"/>
        </w:rPr>
        <w:t>‘spirit’ hold</w:t>
      </w:r>
      <w:r w:rsidR="00CE5047" w:rsidRPr="00750160">
        <w:rPr>
          <w:rFonts w:asciiTheme="majorHAnsi" w:hAnsiTheme="majorHAnsi"/>
          <w:lang w:val="en-GB"/>
        </w:rPr>
        <w:t>s</w:t>
      </w:r>
      <w:r w:rsidR="002E4666" w:rsidRPr="00750160">
        <w:rPr>
          <w:rFonts w:asciiTheme="majorHAnsi" w:hAnsiTheme="majorHAnsi"/>
          <w:lang w:val="en-GB"/>
        </w:rPr>
        <w:t xml:space="preserve"> potential to </w:t>
      </w:r>
      <w:r w:rsidR="00D670C7" w:rsidRPr="00750160">
        <w:rPr>
          <w:rFonts w:asciiTheme="majorHAnsi" w:hAnsiTheme="majorHAnsi"/>
          <w:lang w:val="en-GB"/>
        </w:rPr>
        <w:t>enhance</w:t>
      </w:r>
      <w:r w:rsidR="00B3721F" w:rsidRPr="00750160">
        <w:rPr>
          <w:rFonts w:asciiTheme="majorHAnsi" w:hAnsiTheme="majorHAnsi"/>
          <w:lang w:val="en-GB"/>
        </w:rPr>
        <w:t xml:space="preserve"> both nurse education and practice.  First, the ‘spirit of empathy’ can shatter patient-professional dualisms by facilitating person-centred and place-sensitive care.  Second, the ‘spirit of engagement’ situates practice in social structures awakening a desire to effect change by fomenting an acute sense of social justice.  Third, the ‘spirit of enquiry’ holds in critical tension the theory-practice gap by fostering continual questioning and pursuit of evidence.  To be sure, each spirit infuses the others and our demarcation is largely a descriptive device to enable accessible entry into these ideas.  Yet, </w:t>
      </w:r>
      <w:r w:rsidR="00B92958" w:rsidRPr="00750160">
        <w:rPr>
          <w:rFonts w:asciiTheme="majorHAnsi" w:hAnsiTheme="majorHAnsi"/>
          <w:lang w:val="en-GB"/>
        </w:rPr>
        <w:t>in practical terms</w:t>
      </w:r>
      <w:r w:rsidR="0022162E" w:rsidRPr="00750160">
        <w:rPr>
          <w:rFonts w:asciiTheme="majorHAnsi" w:hAnsiTheme="majorHAnsi"/>
          <w:lang w:val="en-GB"/>
        </w:rPr>
        <w:t>,</w:t>
      </w:r>
      <w:r w:rsidR="00B92958" w:rsidRPr="00750160">
        <w:rPr>
          <w:rFonts w:asciiTheme="majorHAnsi" w:hAnsiTheme="majorHAnsi"/>
          <w:lang w:val="en-GB"/>
        </w:rPr>
        <w:t xml:space="preserve"> </w:t>
      </w:r>
      <w:r w:rsidR="00B3721F" w:rsidRPr="00750160">
        <w:rPr>
          <w:rFonts w:asciiTheme="majorHAnsi" w:hAnsiTheme="majorHAnsi"/>
          <w:lang w:val="en-GB"/>
        </w:rPr>
        <w:t xml:space="preserve">common to each is a starting point in </w:t>
      </w:r>
      <w:r w:rsidR="001B699F" w:rsidRPr="00750160">
        <w:rPr>
          <w:rFonts w:asciiTheme="majorHAnsi" w:hAnsiTheme="majorHAnsi"/>
          <w:lang w:val="en-GB"/>
        </w:rPr>
        <w:t xml:space="preserve">students’ </w:t>
      </w:r>
      <w:r w:rsidR="00B3721F" w:rsidRPr="00750160">
        <w:rPr>
          <w:rFonts w:asciiTheme="majorHAnsi" w:hAnsiTheme="majorHAnsi"/>
          <w:lang w:val="en-GB"/>
        </w:rPr>
        <w:t xml:space="preserve">personal reflection at the nexus of the bio-graphical and the geo-graphical.  </w:t>
      </w:r>
      <w:r w:rsidR="00D670C7" w:rsidRPr="00750160">
        <w:rPr>
          <w:rFonts w:asciiTheme="majorHAnsi" w:hAnsiTheme="majorHAnsi"/>
          <w:lang w:val="en-GB"/>
        </w:rPr>
        <w:t>Thus, in closing we call on nurse educators to embrace biog</w:t>
      </w:r>
      <w:r w:rsidR="001B699F" w:rsidRPr="00750160">
        <w:rPr>
          <w:rFonts w:asciiTheme="majorHAnsi" w:hAnsiTheme="majorHAnsi"/>
          <w:lang w:val="en-GB"/>
        </w:rPr>
        <w:t>eography as a critical pedagogy that puts patients</w:t>
      </w:r>
      <w:r w:rsidR="00D77E3A" w:rsidRPr="00750160">
        <w:rPr>
          <w:rFonts w:asciiTheme="majorHAnsi" w:hAnsiTheme="majorHAnsi"/>
          <w:lang w:val="en-GB"/>
        </w:rPr>
        <w:t>’ lives-in-</w:t>
      </w:r>
      <w:r w:rsidR="001B699F" w:rsidRPr="00750160">
        <w:rPr>
          <w:rFonts w:asciiTheme="majorHAnsi" w:hAnsiTheme="majorHAnsi"/>
          <w:lang w:val="en-GB"/>
        </w:rPr>
        <w:t>place at the heart of classroom and clinical interactions</w:t>
      </w:r>
      <w:r w:rsidR="00D77E3A" w:rsidRPr="00750160">
        <w:rPr>
          <w:rFonts w:asciiTheme="majorHAnsi" w:hAnsiTheme="majorHAnsi"/>
          <w:lang w:val="en-GB"/>
        </w:rPr>
        <w:t xml:space="preserve"> by encouraging their students to become biogeographers of their own lives-in-place.  And, perhaps, this could begin by educators chronicling the interplay between their own life (bio) and place (geo) as a starting point for </w:t>
      </w:r>
      <w:r w:rsidR="001739DE" w:rsidRPr="00750160">
        <w:rPr>
          <w:rFonts w:asciiTheme="majorHAnsi" w:hAnsiTheme="majorHAnsi"/>
          <w:lang w:val="en-GB"/>
        </w:rPr>
        <w:t>students’</w:t>
      </w:r>
      <w:r w:rsidR="00D77E3A" w:rsidRPr="00750160">
        <w:rPr>
          <w:rFonts w:asciiTheme="majorHAnsi" w:hAnsiTheme="majorHAnsi"/>
          <w:lang w:val="en-GB"/>
        </w:rPr>
        <w:t xml:space="preserve"> own explorations.  </w:t>
      </w:r>
      <w:r w:rsidR="00EF76E6" w:rsidRPr="00750160">
        <w:rPr>
          <w:rFonts w:asciiTheme="majorHAnsi" w:hAnsiTheme="majorHAnsi"/>
          <w:lang w:val="en-GB"/>
        </w:rPr>
        <w:t>By embracing biogeography as a critical pedagogy</w:t>
      </w:r>
      <w:r w:rsidR="005C381A" w:rsidRPr="00750160">
        <w:rPr>
          <w:rFonts w:asciiTheme="majorHAnsi" w:hAnsiTheme="majorHAnsi"/>
          <w:lang w:val="en-GB"/>
        </w:rPr>
        <w:t>,</w:t>
      </w:r>
      <w:r w:rsidR="0022162E" w:rsidRPr="00750160">
        <w:rPr>
          <w:rFonts w:asciiTheme="majorHAnsi" w:hAnsiTheme="majorHAnsi"/>
          <w:lang w:val="en-GB"/>
        </w:rPr>
        <w:t xml:space="preserve"> </w:t>
      </w:r>
      <w:r w:rsidR="00EF76E6" w:rsidRPr="00750160">
        <w:rPr>
          <w:rFonts w:asciiTheme="majorHAnsi" w:hAnsiTheme="majorHAnsi"/>
          <w:lang w:val="en-GB"/>
        </w:rPr>
        <w:t>we suggest that not only is the value of the social sciences (and specifically human geography) made tangible</w:t>
      </w:r>
      <w:r w:rsidR="001739DE" w:rsidRPr="00750160">
        <w:rPr>
          <w:rFonts w:asciiTheme="majorHAnsi" w:hAnsiTheme="majorHAnsi"/>
          <w:lang w:val="en-GB"/>
        </w:rPr>
        <w:t xml:space="preserve"> and explicit</w:t>
      </w:r>
      <w:r w:rsidR="00EF76E6" w:rsidRPr="00750160">
        <w:rPr>
          <w:rFonts w:asciiTheme="majorHAnsi" w:hAnsiTheme="majorHAnsi"/>
          <w:lang w:val="en-GB"/>
        </w:rPr>
        <w:t xml:space="preserve"> in nursing curricula but we can </w:t>
      </w:r>
      <w:r w:rsidR="005C381A" w:rsidRPr="00750160">
        <w:rPr>
          <w:rFonts w:asciiTheme="majorHAnsi" w:hAnsiTheme="majorHAnsi"/>
          <w:lang w:val="en-GB"/>
        </w:rPr>
        <w:t>revitalise nurse education, reinvigorate our students, and renew ourselves as nurse educators</w:t>
      </w:r>
      <w:r w:rsidR="0022162E" w:rsidRPr="00750160">
        <w:rPr>
          <w:rFonts w:asciiTheme="majorHAnsi" w:hAnsiTheme="majorHAnsi"/>
          <w:lang w:val="en-GB"/>
        </w:rPr>
        <w:t xml:space="preserve">.  </w:t>
      </w:r>
    </w:p>
    <w:p w14:paraId="56E90D15" w14:textId="56F88FEA" w:rsidR="0042079B" w:rsidRPr="00750160" w:rsidRDefault="0042079B" w:rsidP="0073524E">
      <w:pPr>
        <w:spacing w:line="480" w:lineRule="auto"/>
        <w:rPr>
          <w:rFonts w:asciiTheme="majorHAnsi" w:hAnsiTheme="majorHAnsi"/>
          <w:lang w:val="en-GB"/>
        </w:rPr>
      </w:pPr>
    </w:p>
    <w:p w14:paraId="0E870968" w14:textId="5399D120" w:rsidR="0073524E" w:rsidRPr="00750160" w:rsidRDefault="0073524E">
      <w:pPr>
        <w:rPr>
          <w:rFonts w:asciiTheme="majorHAnsi" w:hAnsiTheme="majorHAnsi"/>
          <w:b/>
          <w:lang w:val="en-GB"/>
        </w:rPr>
      </w:pPr>
    </w:p>
    <w:p w14:paraId="6D80A050" w14:textId="77777777" w:rsidR="00F07D7F" w:rsidRPr="00750160" w:rsidRDefault="0045282E" w:rsidP="0073524E">
      <w:pPr>
        <w:spacing w:line="480" w:lineRule="auto"/>
        <w:rPr>
          <w:rFonts w:asciiTheme="majorHAnsi" w:hAnsiTheme="majorHAnsi"/>
          <w:b/>
          <w:lang w:val="en-GB"/>
        </w:rPr>
      </w:pPr>
      <w:r w:rsidRPr="00750160">
        <w:rPr>
          <w:rFonts w:asciiTheme="majorHAnsi" w:hAnsiTheme="majorHAnsi"/>
          <w:b/>
          <w:lang w:val="en-GB"/>
        </w:rPr>
        <w:t>REFERENCES</w:t>
      </w:r>
    </w:p>
    <w:p w14:paraId="7A930C7A" w14:textId="77777777" w:rsidR="0055639C" w:rsidRPr="00750160" w:rsidRDefault="0055639C" w:rsidP="0073524E">
      <w:pPr>
        <w:spacing w:line="480" w:lineRule="auto"/>
        <w:ind w:left="567" w:hanging="567"/>
        <w:rPr>
          <w:rFonts w:asciiTheme="majorHAnsi" w:hAnsiTheme="majorHAnsi"/>
          <w:lang w:val="en-GB"/>
        </w:rPr>
      </w:pPr>
      <w:r w:rsidRPr="00750160">
        <w:rPr>
          <w:rFonts w:asciiTheme="majorHAnsi" w:hAnsiTheme="majorHAnsi"/>
          <w:lang w:val="en-GB"/>
        </w:rPr>
        <w:t xml:space="preserve">Andrews, G. (2002) Towards a more place-sensitive nursing research: an invitation to medical and health geography, </w:t>
      </w:r>
      <w:r w:rsidRPr="00750160">
        <w:rPr>
          <w:rFonts w:asciiTheme="majorHAnsi" w:hAnsiTheme="majorHAnsi"/>
          <w:i/>
          <w:lang w:val="en-GB"/>
        </w:rPr>
        <w:t>Nursing Inquiry</w:t>
      </w:r>
      <w:r w:rsidRPr="00750160">
        <w:rPr>
          <w:rFonts w:asciiTheme="majorHAnsi" w:hAnsiTheme="majorHAnsi"/>
          <w:lang w:val="en-GB"/>
        </w:rPr>
        <w:t xml:space="preserve"> 9, 4: 221-238.</w:t>
      </w:r>
    </w:p>
    <w:p w14:paraId="7652A86A" w14:textId="77777777" w:rsidR="0045282E"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Andrews, G. (2006) Geography: research and teaching in nurse education, </w:t>
      </w:r>
      <w:r w:rsidRPr="00750160">
        <w:rPr>
          <w:rFonts w:asciiTheme="majorHAnsi" w:hAnsiTheme="majorHAnsi"/>
          <w:i/>
          <w:lang w:val="en-GB"/>
        </w:rPr>
        <w:t xml:space="preserve">Nurse Education Today, </w:t>
      </w:r>
      <w:r w:rsidRPr="00750160">
        <w:rPr>
          <w:rFonts w:asciiTheme="majorHAnsi" w:hAnsiTheme="majorHAnsi"/>
          <w:lang w:val="en-GB"/>
        </w:rPr>
        <w:t>26: 545-554.</w:t>
      </w:r>
    </w:p>
    <w:p w14:paraId="5C13F3B3"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Aranda K and Law K (2007) Tales of sociology and the nursing curriculum: revising the debates, </w:t>
      </w:r>
      <w:r w:rsidRPr="00750160">
        <w:rPr>
          <w:rFonts w:asciiTheme="majorHAnsi" w:hAnsiTheme="majorHAnsi"/>
          <w:i/>
          <w:lang w:val="en-GB"/>
        </w:rPr>
        <w:t xml:space="preserve">Nurse Education Today, </w:t>
      </w:r>
      <w:r w:rsidRPr="00750160">
        <w:rPr>
          <w:rFonts w:asciiTheme="majorHAnsi" w:hAnsiTheme="majorHAnsi"/>
          <w:lang w:val="en-GB"/>
        </w:rPr>
        <w:t>27: 561-567.</w:t>
      </w:r>
    </w:p>
    <w:p w14:paraId="328EB686" w14:textId="77407940" w:rsidR="003A1A63" w:rsidRPr="00750160" w:rsidRDefault="003A1A63" w:rsidP="0073524E">
      <w:pPr>
        <w:spacing w:line="480" w:lineRule="auto"/>
        <w:ind w:left="567" w:hanging="567"/>
        <w:rPr>
          <w:rFonts w:asciiTheme="majorHAnsi" w:hAnsiTheme="majorHAnsi"/>
          <w:lang w:val="en-GB"/>
        </w:rPr>
      </w:pPr>
      <w:r w:rsidRPr="00750160">
        <w:rPr>
          <w:rFonts w:asciiTheme="majorHAnsi" w:hAnsiTheme="majorHAnsi"/>
          <w:lang w:val="en-GB"/>
        </w:rPr>
        <w:t>Atherton IM, Kyle RG (2014</w:t>
      </w:r>
      <w:r w:rsidR="00FB5D18" w:rsidRPr="00750160">
        <w:rPr>
          <w:rFonts w:asciiTheme="majorHAnsi" w:hAnsiTheme="majorHAnsi"/>
          <w:lang w:val="en-GB"/>
        </w:rPr>
        <w:t>a</w:t>
      </w:r>
      <w:r w:rsidRPr="00750160">
        <w:rPr>
          <w:rFonts w:asciiTheme="majorHAnsi" w:hAnsiTheme="majorHAnsi"/>
          <w:lang w:val="en-GB"/>
        </w:rPr>
        <w:t xml:space="preserve">) Habitat and health: why place matters, </w:t>
      </w:r>
      <w:r w:rsidRPr="00750160">
        <w:rPr>
          <w:rFonts w:asciiTheme="majorHAnsi" w:hAnsiTheme="majorHAnsi"/>
          <w:i/>
          <w:lang w:val="en-GB"/>
        </w:rPr>
        <w:t>Nursing Standard</w:t>
      </w:r>
      <w:r w:rsidRPr="00750160">
        <w:rPr>
          <w:rFonts w:asciiTheme="majorHAnsi" w:hAnsiTheme="majorHAnsi"/>
          <w:lang w:val="en-GB"/>
        </w:rPr>
        <w:t>, 29(3): 24-25.</w:t>
      </w:r>
    </w:p>
    <w:p w14:paraId="27FD0361" w14:textId="7F7875D2" w:rsidR="003A1A63" w:rsidRPr="00750160" w:rsidRDefault="003A1A63" w:rsidP="0073524E">
      <w:pPr>
        <w:spacing w:line="480" w:lineRule="auto"/>
        <w:ind w:left="567" w:hanging="567"/>
        <w:rPr>
          <w:rFonts w:asciiTheme="majorHAnsi" w:hAnsiTheme="majorHAnsi"/>
          <w:lang w:val="en-GB"/>
        </w:rPr>
      </w:pPr>
      <w:r w:rsidRPr="00750160">
        <w:rPr>
          <w:rFonts w:asciiTheme="majorHAnsi" w:hAnsiTheme="majorHAnsi"/>
          <w:lang w:val="en-GB"/>
        </w:rPr>
        <w:t>Atherton IM, Kyle RG (2014</w:t>
      </w:r>
      <w:r w:rsidR="00FB5D18" w:rsidRPr="00750160">
        <w:rPr>
          <w:rFonts w:asciiTheme="majorHAnsi" w:hAnsiTheme="majorHAnsi"/>
          <w:lang w:val="en-GB"/>
        </w:rPr>
        <w:t>b</w:t>
      </w:r>
      <w:r w:rsidRPr="00750160">
        <w:rPr>
          <w:rFonts w:asciiTheme="majorHAnsi" w:hAnsiTheme="majorHAnsi"/>
          <w:lang w:val="en-GB"/>
        </w:rPr>
        <w:t xml:space="preserve">) How empathy skills can change nursing, </w:t>
      </w:r>
      <w:r w:rsidRPr="00750160">
        <w:rPr>
          <w:rFonts w:asciiTheme="majorHAnsi" w:hAnsiTheme="majorHAnsi"/>
          <w:i/>
          <w:lang w:val="en-GB"/>
        </w:rPr>
        <w:t>Nursing Standard</w:t>
      </w:r>
      <w:r w:rsidRPr="00750160">
        <w:rPr>
          <w:rFonts w:asciiTheme="majorHAnsi" w:hAnsiTheme="majorHAnsi"/>
          <w:lang w:val="en-GB"/>
        </w:rPr>
        <w:t>, 29(11): 24-25.</w:t>
      </w:r>
    </w:p>
    <w:p w14:paraId="30776BC4" w14:textId="77777777" w:rsidR="003A1A63" w:rsidRPr="00750160" w:rsidRDefault="003A1A63" w:rsidP="0073524E">
      <w:pPr>
        <w:spacing w:line="480" w:lineRule="auto"/>
        <w:ind w:left="567" w:hanging="567"/>
        <w:rPr>
          <w:rFonts w:asciiTheme="majorHAnsi" w:hAnsiTheme="majorHAnsi"/>
          <w:lang w:val="en-GB"/>
        </w:rPr>
      </w:pPr>
      <w:r w:rsidRPr="00750160">
        <w:rPr>
          <w:rFonts w:asciiTheme="majorHAnsi" w:hAnsiTheme="majorHAnsi"/>
          <w:lang w:val="en-GB"/>
        </w:rPr>
        <w:t xml:space="preserve">Atherton IM, Kyle RG (2015a) By reaching out we can change worlds, </w:t>
      </w:r>
      <w:r w:rsidRPr="00750160">
        <w:rPr>
          <w:rFonts w:asciiTheme="majorHAnsi" w:hAnsiTheme="majorHAnsi"/>
          <w:i/>
          <w:lang w:val="en-GB"/>
        </w:rPr>
        <w:t>Nursing Standard</w:t>
      </w:r>
      <w:r w:rsidRPr="00750160">
        <w:rPr>
          <w:rFonts w:asciiTheme="majorHAnsi" w:hAnsiTheme="majorHAnsi"/>
          <w:lang w:val="en-GB"/>
        </w:rPr>
        <w:t>, 29(19): 22-23.</w:t>
      </w:r>
    </w:p>
    <w:p w14:paraId="706E1BA3" w14:textId="77777777" w:rsidR="003A1A63" w:rsidRPr="00750160" w:rsidRDefault="003A1A63" w:rsidP="0073524E">
      <w:pPr>
        <w:spacing w:line="480" w:lineRule="auto"/>
        <w:ind w:left="567" w:hanging="567"/>
        <w:rPr>
          <w:rFonts w:asciiTheme="majorHAnsi" w:hAnsiTheme="majorHAnsi"/>
          <w:lang w:val="en-GB"/>
        </w:rPr>
      </w:pPr>
      <w:r w:rsidRPr="00750160">
        <w:rPr>
          <w:rFonts w:asciiTheme="majorHAnsi" w:hAnsiTheme="majorHAnsi"/>
          <w:lang w:val="en-GB"/>
        </w:rPr>
        <w:t>Atherton IM, Kyle RG (2015</w:t>
      </w:r>
      <w:r w:rsidR="00A96409" w:rsidRPr="00750160">
        <w:rPr>
          <w:rFonts w:asciiTheme="majorHAnsi" w:hAnsiTheme="majorHAnsi"/>
          <w:lang w:val="en-GB"/>
        </w:rPr>
        <w:t>b</w:t>
      </w:r>
      <w:r w:rsidRPr="00750160">
        <w:rPr>
          <w:rFonts w:asciiTheme="majorHAnsi" w:hAnsiTheme="majorHAnsi"/>
          <w:lang w:val="en-GB"/>
        </w:rPr>
        <w:t xml:space="preserve">) Stepping outside your comfort zone, </w:t>
      </w:r>
      <w:r w:rsidRPr="00750160">
        <w:rPr>
          <w:rFonts w:asciiTheme="majorHAnsi" w:hAnsiTheme="majorHAnsi"/>
          <w:i/>
          <w:lang w:val="en-GB"/>
        </w:rPr>
        <w:t>Nursing Standard</w:t>
      </w:r>
      <w:r w:rsidRPr="00750160">
        <w:rPr>
          <w:rFonts w:asciiTheme="majorHAnsi" w:hAnsiTheme="majorHAnsi"/>
          <w:lang w:val="en-GB"/>
        </w:rPr>
        <w:t>, 29(21): 24-25.</w:t>
      </w:r>
    </w:p>
    <w:p w14:paraId="4B272976"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Edgley A, Timmons S and Crosbie B (2009) Desperately seeking sociology: nursing student perceptions of sociology on  nursing courses, </w:t>
      </w:r>
      <w:r w:rsidRPr="00750160">
        <w:rPr>
          <w:rFonts w:asciiTheme="majorHAnsi" w:hAnsiTheme="majorHAnsi"/>
          <w:i/>
          <w:lang w:val="en-GB"/>
        </w:rPr>
        <w:t>Nurse Education Today</w:t>
      </w:r>
      <w:r w:rsidRPr="00750160">
        <w:rPr>
          <w:rFonts w:asciiTheme="majorHAnsi" w:hAnsiTheme="majorHAnsi"/>
          <w:lang w:val="en-GB"/>
        </w:rPr>
        <w:t>, 29: 16-23.</w:t>
      </w:r>
    </w:p>
    <w:p w14:paraId="386E676A" w14:textId="4B4CF6F2"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Fre</w:t>
      </w:r>
      <w:r w:rsidR="00D1373F" w:rsidRPr="00750160">
        <w:rPr>
          <w:rFonts w:asciiTheme="majorHAnsi" w:hAnsiTheme="majorHAnsi"/>
          <w:lang w:val="en-GB"/>
        </w:rPr>
        <w:t>i</w:t>
      </w:r>
      <w:r w:rsidRPr="00750160">
        <w:rPr>
          <w:rFonts w:asciiTheme="majorHAnsi" w:hAnsiTheme="majorHAnsi"/>
          <w:lang w:val="en-GB"/>
        </w:rPr>
        <w:t xml:space="preserve">re, P. (1968) </w:t>
      </w:r>
      <w:r w:rsidRPr="00750160">
        <w:rPr>
          <w:rFonts w:asciiTheme="majorHAnsi" w:hAnsiTheme="majorHAnsi"/>
          <w:i/>
          <w:lang w:val="en-GB"/>
        </w:rPr>
        <w:t xml:space="preserve">Pedagogy of the oppressed, </w:t>
      </w:r>
      <w:r w:rsidRPr="00750160">
        <w:rPr>
          <w:rFonts w:asciiTheme="majorHAnsi" w:hAnsiTheme="majorHAnsi"/>
          <w:lang w:val="en-GB"/>
        </w:rPr>
        <w:t>New York, Continuum.</w:t>
      </w:r>
    </w:p>
    <w:p w14:paraId="7E821549"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Goodman, B. (2011) The sociological imagination, provocative pedagogy and scholarship: re-valuing thinking and writing in nurse education, </w:t>
      </w:r>
      <w:r w:rsidRPr="00750160">
        <w:rPr>
          <w:rFonts w:asciiTheme="majorHAnsi" w:hAnsiTheme="majorHAnsi"/>
          <w:i/>
          <w:lang w:val="en-GB"/>
        </w:rPr>
        <w:t xml:space="preserve">Nurse Education Today, </w:t>
      </w:r>
      <w:r w:rsidRPr="00750160">
        <w:rPr>
          <w:rFonts w:asciiTheme="majorHAnsi" w:hAnsiTheme="majorHAnsi"/>
          <w:lang w:val="en-GB"/>
        </w:rPr>
        <w:t>31: 427-428.</w:t>
      </w:r>
    </w:p>
    <w:p w14:paraId="5F77922B"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Harden, J. (1996) Enlightenment, empowerment and emancipation: the case for critical pedagogy in nurse education, </w:t>
      </w:r>
      <w:r w:rsidRPr="00750160">
        <w:rPr>
          <w:rFonts w:asciiTheme="majorHAnsi" w:hAnsiTheme="majorHAnsi"/>
          <w:i/>
          <w:lang w:val="en-GB"/>
        </w:rPr>
        <w:t xml:space="preserve">Nurse Education Today, </w:t>
      </w:r>
      <w:r w:rsidRPr="00750160">
        <w:rPr>
          <w:rFonts w:asciiTheme="majorHAnsi" w:hAnsiTheme="majorHAnsi"/>
          <w:lang w:val="en-GB"/>
        </w:rPr>
        <w:t>16, 1: 32-37.</w:t>
      </w:r>
    </w:p>
    <w:p w14:paraId="092F772E"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Hart, J.T. (1971) The inverse care law, </w:t>
      </w:r>
      <w:r w:rsidRPr="00750160">
        <w:rPr>
          <w:rFonts w:asciiTheme="majorHAnsi" w:hAnsiTheme="majorHAnsi"/>
          <w:i/>
          <w:lang w:val="en-GB"/>
        </w:rPr>
        <w:t xml:space="preserve">The Lancet, </w:t>
      </w:r>
      <w:r w:rsidRPr="00750160">
        <w:rPr>
          <w:rFonts w:asciiTheme="majorHAnsi" w:hAnsiTheme="majorHAnsi"/>
          <w:lang w:val="en-GB"/>
        </w:rPr>
        <w:t>297, 7696: 405-412.</w:t>
      </w:r>
    </w:p>
    <w:p w14:paraId="30C48DCA" w14:textId="2C4C79CA" w:rsidR="000B5429" w:rsidRPr="00750160" w:rsidRDefault="000B5429" w:rsidP="000B5429">
      <w:pPr>
        <w:spacing w:line="480" w:lineRule="auto"/>
        <w:ind w:left="567" w:hanging="567"/>
        <w:rPr>
          <w:rFonts w:asciiTheme="majorHAnsi" w:hAnsiTheme="majorHAnsi"/>
          <w:lang w:val="en-GB"/>
        </w:rPr>
      </w:pPr>
      <w:r w:rsidRPr="00750160">
        <w:rPr>
          <w:rFonts w:asciiTheme="majorHAnsi" w:hAnsiTheme="majorHAnsi"/>
          <w:lang w:val="en-GB"/>
        </w:rPr>
        <w:t>Holland, K. (2004) Sociology and the nursing curriculum</w:t>
      </w:r>
      <w:r w:rsidR="00275FBD" w:rsidRPr="00750160">
        <w:rPr>
          <w:rFonts w:asciiTheme="majorHAnsi" w:hAnsiTheme="majorHAnsi"/>
          <w:lang w:val="en-GB"/>
        </w:rPr>
        <w:t xml:space="preserve">, </w:t>
      </w:r>
      <w:r w:rsidR="00275FBD" w:rsidRPr="00750160">
        <w:rPr>
          <w:rFonts w:asciiTheme="majorHAnsi" w:hAnsiTheme="majorHAnsi"/>
          <w:i/>
          <w:lang w:val="en-GB"/>
        </w:rPr>
        <w:t>Nurse Education in Practice</w:t>
      </w:r>
      <w:r w:rsidR="00275FBD" w:rsidRPr="00750160">
        <w:rPr>
          <w:rFonts w:asciiTheme="majorHAnsi" w:hAnsiTheme="majorHAnsi"/>
          <w:lang w:val="en-GB"/>
        </w:rPr>
        <w:t>, 4: 81-82.</w:t>
      </w:r>
    </w:p>
    <w:p w14:paraId="7CFBE757"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Jones, R.C.M. (2010) Hospital admission rates for COPD: the inverse care law is alive and well, </w:t>
      </w:r>
      <w:r w:rsidRPr="00750160">
        <w:rPr>
          <w:rFonts w:asciiTheme="majorHAnsi" w:hAnsiTheme="majorHAnsi"/>
          <w:i/>
          <w:lang w:val="en-GB"/>
        </w:rPr>
        <w:t xml:space="preserve">Thorax, </w:t>
      </w:r>
      <w:r w:rsidRPr="00750160">
        <w:rPr>
          <w:rFonts w:asciiTheme="majorHAnsi" w:hAnsiTheme="majorHAnsi"/>
          <w:lang w:val="en-GB"/>
        </w:rPr>
        <w:t>66: 185-186.</w:t>
      </w:r>
    </w:p>
    <w:p w14:paraId="66E6E752" w14:textId="77777777" w:rsidR="003C1C0E" w:rsidRPr="00750160" w:rsidRDefault="003C1C0E" w:rsidP="0073524E">
      <w:pPr>
        <w:spacing w:line="480" w:lineRule="auto"/>
        <w:ind w:left="567" w:hanging="567"/>
        <w:rPr>
          <w:rFonts w:asciiTheme="majorHAnsi" w:hAnsiTheme="majorHAnsi"/>
          <w:lang w:val="en-GB"/>
        </w:rPr>
      </w:pPr>
      <w:r w:rsidRPr="00750160">
        <w:rPr>
          <w:rFonts w:asciiTheme="majorHAnsi" w:hAnsiTheme="majorHAnsi"/>
          <w:lang w:val="en-GB"/>
        </w:rPr>
        <w:t xml:space="preserve">Krznaric R (2014) </w:t>
      </w:r>
      <w:r w:rsidRPr="00750160">
        <w:rPr>
          <w:rFonts w:asciiTheme="majorHAnsi" w:hAnsiTheme="majorHAnsi"/>
          <w:i/>
          <w:lang w:val="en-GB"/>
        </w:rPr>
        <w:t>Empathy: a handbook for revolution</w:t>
      </w:r>
      <w:r w:rsidRPr="00750160">
        <w:rPr>
          <w:rFonts w:asciiTheme="majorHAnsi" w:hAnsiTheme="majorHAnsi"/>
          <w:lang w:val="en-GB"/>
        </w:rPr>
        <w:t xml:space="preserve">, </w:t>
      </w:r>
      <w:r w:rsidR="00C21FB7" w:rsidRPr="00750160">
        <w:rPr>
          <w:rFonts w:asciiTheme="majorHAnsi" w:hAnsiTheme="majorHAnsi"/>
          <w:lang w:val="en-GB"/>
        </w:rPr>
        <w:t>London; Rider.</w:t>
      </w:r>
    </w:p>
    <w:p w14:paraId="4345123A" w14:textId="77777777" w:rsidR="00F07D7F" w:rsidRPr="00750160" w:rsidRDefault="00F07D7F" w:rsidP="0073524E">
      <w:pPr>
        <w:spacing w:line="480" w:lineRule="auto"/>
        <w:ind w:left="567" w:hanging="567"/>
        <w:rPr>
          <w:rFonts w:asciiTheme="majorHAnsi" w:hAnsiTheme="majorHAnsi"/>
          <w:i/>
          <w:lang w:val="en-GB"/>
        </w:rPr>
      </w:pPr>
      <w:r w:rsidRPr="00750160">
        <w:rPr>
          <w:rFonts w:asciiTheme="majorHAnsi" w:hAnsiTheme="majorHAnsi"/>
          <w:lang w:val="en-GB"/>
        </w:rPr>
        <w:t xml:space="preserve">London Health Observatory (2010) </w:t>
      </w:r>
      <w:r w:rsidRPr="00750160">
        <w:rPr>
          <w:rFonts w:asciiTheme="majorHAnsi" w:hAnsiTheme="majorHAnsi"/>
          <w:i/>
          <w:lang w:val="en-GB"/>
        </w:rPr>
        <w:t xml:space="preserve">Jubilee line of health inequality 2004-2008, </w:t>
      </w:r>
      <w:hyperlink r:id="rId7" w:history="1">
        <w:r w:rsidRPr="00750160">
          <w:rPr>
            <w:rStyle w:val="Hyperlink"/>
            <w:rFonts w:asciiTheme="majorHAnsi" w:hAnsiTheme="majorHAnsi"/>
            <w:color w:val="auto"/>
            <w:lang w:val="en-GB"/>
          </w:rPr>
          <w:t>http://www.lho.org.uk/viewResource.aspx?id=15463</w:t>
        </w:r>
      </w:hyperlink>
      <w:r w:rsidRPr="00750160">
        <w:rPr>
          <w:rFonts w:asciiTheme="majorHAnsi" w:hAnsiTheme="majorHAnsi"/>
          <w:i/>
          <w:lang w:val="en-GB"/>
        </w:rPr>
        <w:t xml:space="preserve"> </w:t>
      </w:r>
      <w:r w:rsidRPr="00750160">
        <w:rPr>
          <w:rFonts w:asciiTheme="majorHAnsi" w:hAnsiTheme="majorHAnsi"/>
          <w:lang w:val="en-GB"/>
        </w:rPr>
        <w:t xml:space="preserve">(last accessed </w:t>
      </w:r>
      <w:r w:rsidR="003A2554" w:rsidRPr="00750160">
        <w:rPr>
          <w:rFonts w:asciiTheme="majorHAnsi" w:hAnsiTheme="majorHAnsi"/>
          <w:lang w:val="en-GB"/>
        </w:rPr>
        <w:t>18</w:t>
      </w:r>
      <w:r w:rsidRPr="00750160">
        <w:rPr>
          <w:rFonts w:asciiTheme="majorHAnsi" w:hAnsiTheme="majorHAnsi"/>
          <w:vertAlign w:val="superscript"/>
          <w:lang w:val="en-GB"/>
        </w:rPr>
        <w:t>th</w:t>
      </w:r>
      <w:r w:rsidRPr="00750160">
        <w:rPr>
          <w:rFonts w:asciiTheme="majorHAnsi" w:hAnsiTheme="majorHAnsi"/>
          <w:lang w:val="en-GB"/>
        </w:rPr>
        <w:t xml:space="preserve"> </w:t>
      </w:r>
      <w:r w:rsidR="003A2554" w:rsidRPr="00750160">
        <w:rPr>
          <w:rFonts w:asciiTheme="majorHAnsi" w:hAnsiTheme="majorHAnsi"/>
          <w:lang w:val="en-GB"/>
        </w:rPr>
        <w:t>February 2</w:t>
      </w:r>
      <w:r w:rsidRPr="00750160">
        <w:rPr>
          <w:rFonts w:asciiTheme="majorHAnsi" w:hAnsiTheme="majorHAnsi"/>
          <w:lang w:val="en-GB"/>
        </w:rPr>
        <w:t>01</w:t>
      </w:r>
      <w:r w:rsidR="003A2554" w:rsidRPr="00750160">
        <w:rPr>
          <w:rFonts w:asciiTheme="majorHAnsi" w:hAnsiTheme="majorHAnsi"/>
          <w:lang w:val="en-GB"/>
        </w:rPr>
        <w:t>5</w:t>
      </w:r>
      <w:r w:rsidRPr="00750160">
        <w:rPr>
          <w:rFonts w:asciiTheme="majorHAnsi" w:hAnsiTheme="majorHAnsi"/>
          <w:lang w:val="en-GB"/>
        </w:rPr>
        <w:t>).</w:t>
      </w:r>
      <w:r w:rsidRPr="00750160">
        <w:rPr>
          <w:rFonts w:asciiTheme="majorHAnsi" w:hAnsiTheme="majorHAnsi"/>
          <w:i/>
          <w:lang w:val="en-GB"/>
        </w:rPr>
        <w:t xml:space="preserve"> </w:t>
      </w:r>
    </w:p>
    <w:p w14:paraId="4BD901F4"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MacPherson, N.G. (2008) The role of sociology in nurse education: a call for consistency, </w:t>
      </w:r>
      <w:r w:rsidRPr="00750160">
        <w:rPr>
          <w:rFonts w:asciiTheme="majorHAnsi" w:hAnsiTheme="majorHAnsi"/>
          <w:i/>
          <w:lang w:val="en-GB"/>
        </w:rPr>
        <w:t xml:space="preserve"> Nurse Education Today, </w:t>
      </w:r>
      <w:r w:rsidRPr="00750160">
        <w:rPr>
          <w:rFonts w:asciiTheme="majorHAnsi" w:hAnsiTheme="majorHAnsi"/>
          <w:lang w:val="en-GB"/>
        </w:rPr>
        <w:t>28: 653-656.</w:t>
      </w:r>
    </w:p>
    <w:p w14:paraId="5F2CC109"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Mercer, S.W., Watt, G.C.M. (2007) The inverse care law: clinical primary care encounters in deprived and affluent areas of Scotland, </w:t>
      </w:r>
      <w:r w:rsidRPr="00750160">
        <w:rPr>
          <w:rFonts w:asciiTheme="majorHAnsi" w:hAnsiTheme="majorHAnsi"/>
          <w:i/>
          <w:lang w:val="en-GB"/>
        </w:rPr>
        <w:t>Annuls of Family Medicine</w:t>
      </w:r>
      <w:r w:rsidRPr="00750160">
        <w:rPr>
          <w:rFonts w:asciiTheme="majorHAnsi" w:hAnsiTheme="majorHAnsi"/>
          <w:lang w:val="en-GB"/>
        </w:rPr>
        <w:t>, 5:503–10.</w:t>
      </w:r>
    </w:p>
    <w:p w14:paraId="52F6567A"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NMC (20</w:t>
      </w:r>
      <w:r w:rsidR="00BA33C4" w:rsidRPr="00750160">
        <w:rPr>
          <w:rFonts w:asciiTheme="majorHAnsi" w:hAnsiTheme="majorHAnsi"/>
          <w:lang w:val="en-GB"/>
        </w:rPr>
        <w:t>1</w:t>
      </w:r>
      <w:r w:rsidR="00337323" w:rsidRPr="00750160">
        <w:rPr>
          <w:rFonts w:asciiTheme="majorHAnsi" w:hAnsiTheme="majorHAnsi"/>
          <w:lang w:val="en-GB"/>
        </w:rPr>
        <w:t>5</w:t>
      </w:r>
      <w:r w:rsidRPr="00750160">
        <w:rPr>
          <w:rFonts w:asciiTheme="majorHAnsi" w:hAnsiTheme="majorHAnsi"/>
          <w:lang w:val="en-GB"/>
        </w:rPr>
        <w:t xml:space="preserve">) </w:t>
      </w:r>
      <w:r w:rsidRPr="00750160">
        <w:rPr>
          <w:rFonts w:asciiTheme="majorHAnsi" w:hAnsiTheme="majorHAnsi"/>
          <w:i/>
          <w:lang w:val="en-GB"/>
        </w:rPr>
        <w:t xml:space="preserve">The code: </w:t>
      </w:r>
      <w:r w:rsidR="00337323" w:rsidRPr="00750160">
        <w:rPr>
          <w:rFonts w:asciiTheme="majorHAnsi" w:hAnsiTheme="majorHAnsi"/>
          <w:i/>
          <w:lang w:val="en-GB"/>
        </w:rPr>
        <w:t xml:space="preserve">professional standards of practice and behaviour for </w:t>
      </w:r>
      <w:r w:rsidRPr="00750160">
        <w:rPr>
          <w:rFonts w:asciiTheme="majorHAnsi" w:hAnsiTheme="majorHAnsi"/>
          <w:i/>
          <w:lang w:val="en-GB"/>
        </w:rPr>
        <w:t xml:space="preserve">nurses and midwives, </w:t>
      </w:r>
      <w:r w:rsidRPr="00750160">
        <w:rPr>
          <w:rFonts w:asciiTheme="majorHAnsi" w:hAnsiTheme="majorHAnsi"/>
          <w:lang w:val="en-GB"/>
        </w:rPr>
        <w:t xml:space="preserve">London, Nursing and Midwifery Council. </w:t>
      </w:r>
      <w:hyperlink r:id="rId8" w:history="1">
        <w:r w:rsidR="00337323" w:rsidRPr="00750160">
          <w:rPr>
            <w:rStyle w:val="Hyperlink"/>
            <w:rFonts w:asciiTheme="majorHAnsi" w:hAnsiTheme="majorHAnsi"/>
            <w:color w:val="auto"/>
          </w:rPr>
          <w:t>http://www.nmc-uk.org/The-revised-Code/</w:t>
        </w:r>
      </w:hyperlink>
      <w:r w:rsidR="00337323" w:rsidRPr="00750160">
        <w:rPr>
          <w:rFonts w:asciiTheme="majorHAnsi" w:hAnsiTheme="majorHAnsi"/>
        </w:rPr>
        <w:t xml:space="preserve"> </w:t>
      </w:r>
      <w:r w:rsidRPr="00750160">
        <w:rPr>
          <w:rFonts w:asciiTheme="majorHAnsi" w:hAnsiTheme="majorHAnsi"/>
          <w:lang w:val="en-GB"/>
        </w:rPr>
        <w:t xml:space="preserve"> (last accessed </w:t>
      </w:r>
      <w:r w:rsidR="00337323" w:rsidRPr="00750160">
        <w:rPr>
          <w:rFonts w:asciiTheme="majorHAnsi" w:hAnsiTheme="majorHAnsi"/>
          <w:lang w:val="en-GB"/>
        </w:rPr>
        <w:t>18</w:t>
      </w:r>
      <w:r w:rsidRPr="00750160">
        <w:rPr>
          <w:rFonts w:asciiTheme="majorHAnsi" w:hAnsiTheme="majorHAnsi"/>
          <w:lang w:val="en-GB"/>
        </w:rPr>
        <w:t xml:space="preserve">th </w:t>
      </w:r>
      <w:r w:rsidR="00337323" w:rsidRPr="00750160">
        <w:rPr>
          <w:rFonts w:asciiTheme="majorHAnsi" w:hAnsiTheme="majorHAnsi"/>
          <w:lang w:val="en-GB"/>
        </w:rPr>
        <w:t>February</w:t>
      </w:r>
      <w:r w:rsidRPr="00750160">
        <w:rPr>
          <w:rFonts w:asciiTheme="majorHAnsi" w:hAnsiTheme="majorHAnsi"/>
          <w:lang w:val="en-GB"/>
        </w:rPr>
        <w:t xml:space="preserve"> 201</w:t>
      </w:r>
      <w:r w:rsidR="00337323" w:rsidRPr="00750160">
        <w:rPr>
          <w:rFonts w:asciiTheme="majorHAnsi" w:hAnsiTheme="majorHAnsi"/>
          <w:lang w:val="en-GB"/>
        </w:rPr>
        <w:t>5</w:t>
      </w:r>
      <w:r w:rsidRPr="00750160">
        <w:rPr>
          <w:rFonts w:asciiTheme="majorHAnsi" w:hAnsiTheme="majorHAnsi"/>
          <w:lang w:val="en-GB"/>
        </w:rPr>
        <w:t>).</w:t>
      </w:r>
    </w:p>
    <w:p w14:paraId="4F6068DA"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Patchett, M., Foster, K. and Lorimer, H. (2011) ‘The ‘biogeographies’ of a hollowed-eyed harrier’, in Alberti, S. (ed) </w:t>
      </w:r>
      <w:r w:rsidRPr="00750160">
        <w:rPr>
          <w:rFonts w:asciiTheme="majorHAnsi" w:hAnsiTheme="majorHAnsi"/>
          <w:i/>
          <w:lang w:val="en-GB"/>
        </w:rPr>
        <w:t xml:space="preserve">The Afterlives of Animals: a museum menagerie, </w:t>
      </w:r>
      <w:r w:rsidRPr="00750160">
        <w:rPr>
          <w:rFonts w:asciiTheme="majorHAnsi" w:hAnsiTheme="majorHAnsi"/>
          <w:lang w:val="en-GB"/>
        </w:rPr>
        <w:t xml:space="preserve">Virginia, University of Virginia Press. </w:t>
      </w:r>
    </w:p>
    <w:p w14:paraId="40A34791"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Rolfe, G. (2011) C.Wright Mills on intellectual craftsmanship, </w:t>
      </w:r>
      <w:r w:rsidRPr="00750160">
        <w:rPr>
          <w:rFonts w:asciiTheme="majorHAnsi" w:hAnsiTheme="majorHAnsi"/>
          <w:i/>
          <w:lang w:val="en-GB"/>
        </w:rPr>
        <w:t xml:space="preserve">Nurse Education Today, </w:t>
      </w:r>
      <w:r w:rsidRPr="00750160">
        <w:rPr>
          <w:rFonts w:asciiTheme="majorHAnsi" w:hAnsiTheme="majorHAnsi"/>
          <w:lang w:val="en-GB"/>
        </w:rPr>
        <w:t>31: 115-116.</w:t>
      </w:r>
    </w:p>
    <w:p w14:paraId="52FD4D62"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Rolfe, G. (2014) Educating the good for nothing student, </w:t>
      </w:r>
      <w:r w:rsidRPr="00750160">
        <w:rPr>
          <w:rFonts w:asciiTheme="majorHAnsi" w:hAnsiTheme="majorHAnsi"/>
          <w:i/>
          <w:lang w:val="en-GB"/>
        </w:rPr>
        <w:t xml:space="preserve">Journal of Clinical Nursing, </w:t>
      </w:r>
      <w:r w:rsidRPr="00750160">
        <w:rPr>
          <w:rFonts w:asciiTheme="majorHAnsi" w:hAnsiTheme="majorHAnsi"/>
          <w:lang w:val="en-GB"/>
        </w:rPr>
        <w:t>23: 1459-1460.</w:t>
      </w:r>
    </w:p>
    <w:p w14:paraId="5A8E7BEC"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Shewan, J. (2014) From the heart, </w:t>
      </w:r>
      <w:r w:rsidRPr="00750160">
        <w:rPr>
          <w:rFonts w:asciiTheme="majorHAnsi" w:hAnsiTheme="majorHAnsi"/>
          <w:i/>
          <w:lang w:val="en-GB"/>
        </w:rPr>
        <w:t xml:space="preserve">RCN Bulletin, </w:t>
      </w:r>
      <w:r w:rsidRPr="00750160">
        <w:rPr>
          <w:rFonts w:asciiTheme="majorHAnsi" w:hAnsiTheme="majorHAnsi"/>
          <w:lang w:val="en-GB"/>
        </w:rPr>
        <w:t xml:space="preserve">311: 5. </w:t>
      </w:r>
      <w:hyperlink r:id="rId9" w:history="1">
        <w:r w:rsidRPr="00750160">
          <w:rPr>
            <w:rStyle w:val="Hyperlink"/>
            <w:rFonts w:asciiTheme="majorHAnsi" w:hAnsiTheme="majorHAnsi"/>
            <w:color w:val="auto"/>
            <w:lang w:val="en-GB"/>
          </w:rPr>
          <w:t>http://www.rcn.org.uk/__data/assets/pdf_file/0011/556580/Bulletin_Jan_14_V7.pdf</w:t>
        </w:r>
      </w:hyperlink>
      <w:r w:rsidRPr="00750160">
        <w:rPr>
          <w:rFonts w:asciiTheme="majorHAnsi" w:hAnsiTheme="majorHAnsi"/>
          <w:lang w:val="en-GB"/>
        </w:rPr>
        <w:t xml:space="preserve"> (last accessed 5th May 2014).</w:t>
      </w:r>
    </w:p>
    <w:p w14:paraId="2734E5FA"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Spencer, T. and Whatmore, S. (2001) Editorial: Bio-geographies: Putting life back into the discipline, </w:t>
      </w:r>
      <w:r w:rsidRPr="00750160">
        <w:rPr>
          <w:rFonts w:asciiTheme="majorHAnsi" w:hAnsiTheme="majorHAnsi"/>
          <w:i/>
          <w:lang w:val="en-GB"/>
        </w:rPr>
        <w:t xml:space="preserve">Transaction of the Institute of British Geographers, </w:t>
      </w:r>
      <w:r w:rsidRPr="00750160">
        <w:rPr>
          <w:rFonts w:asciiTheme="majorHAnsi" w:hAnsiTheme="majorHAnsi"/>
          <w:lang w:val="en-GB"/>
        </w:rPr>
        <w:t>26, 2: 139-141.</w:t>
      </w:r>
    </w:p>
    <w:p w14:paraId="3367681C"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Thompson, D.R. and Darbyshire, P. (201</w:t>
      </w:r>
      <w:r w:rsidR="001B564F" w:rsidRPr="00750160">
        <w:rPr>
          <w:rFonts w:asciiTheme="majorHAnsi" w:hAnsiTheme="majorHAnsi"/>
          <w:lang w:val="en-GB"/>
        </w:rPr>
        <w:t>3</w:t>
      </w:r>
      <w:r w:rsidRPr="00750160">
        <w:rPr>
          <w:rFonts w:asciiTheme="majorHAnsi" w:hAnsiTheme="majorHAnsi"/>
          <w:lang w:val="en-GB"/>
        </w:rPr>
        <w:t xml:space="preserve">) Is academic nursing being sabotaged by its own killer elite? </w:t>
      </w:r>
      <w:r w:rsidRPr="00750160">
        <w:rPr>
          <w:rFonts w:asciiTheme="majorHAnsi" w:hAnsiTheme="majorHAnsi"/>
          <w:i/>
          <w:lang w:val="en-GB"/>
        </w:rPr>
        <w:t xml:space="preserve">Journal of Advanced Nursing, </w:t>
      </w:r>
      <w:r w:rsidRPr="00750160">
        <w:rPr>
          <w:rFonts w:asciiTheme="majorHAnsi" w:hAnsiTheme="majorHAnsi"/>
          <w:lang w:val="en-GB"/>
        </w:rPr>
        <w:t xml:space="preserve">69, 1: 1-3. </w:t>
      </w:r>
    </w:p>
    <w:p w14:paraId="2111CE2B"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UNICEF (2014) </w:t>
      </w:r>
      <w:r w:rsidRPr="00750160">
        <w:rPr>
          <w:rFonts w:asciiTheme="majorHAnsi" w:hAnsiTheme="majorHAnsi"/>
          <w:i/>
          <w:lang w:val="en-GB"/>
        </w:rPr>
        <w:t xml:space="preserve">The state of the world’s children 2014 in numbers: every child counts, </w:t>
      </w:r>
      <w:r w:rsidRPr="00750160">
        <w:rPr>
          <w:rFonts w:asciiTheme="majorHAnsi" w:hAnsiTheme="majorHAnsi"/>
          <w:lang w:val="en-GB"/>
        </w:rPr>
        <w:t xml:space="preserve">UNICEF, New York. </w:t>
      </w:r>
      <w:hyperlink r:id="rId10" w:history="1">
        <w:r w:rsidRPr="00750160">
          <w:rPr>
            <w:rStyle w:val="Hyperlink"/>
            <w:rFonts w:asciiTheme="majorHAnsi" w:hAnsiTheme="majorHAnsi"/>
            <w:color w:val="auto"/>
            <w:lang w:val="en-GB"/>
          </w:rPr>
          <w:t>http://www.unicef.org/eapro/EN-FINAL_FULL_REPORT.pdf</w:t>
        </w:r>
      </w:hyperlink>
      <w:r w:rsidRPr="00750160">
        <w:rPr>
          <w:rFonts w:asciiTheme="majorHAnsi" w:hAnsiTheme="majorHAnsi"/>
          <w:lang w:val="en-GB"/>
        </w:rPr>
        <w:t xml:space="preserve"> (last accessed 5th May 2014).</w:t>
      </w:r>
    </w:p>
    <w:p w14:paraId="431F12D9" w14:textId="77777777" w:rsidR="00F07D7F" w:rsidRPr="00750160" w:rsidRDefault="00F07D7F" w:rsidP="0073524E">
      <w:pPr>
        <w:spacing w:line="480" w:lineRule="auto"/>
        <w:ind w:left="567" w:hanging="567"/>
        <w:rPr>
          <w:rFonts w:asciiTheme="majorHAnsi" w:hAnsiTheme="majorHAnsi"/>
          <w:lang w:val="en-GB"/>
        </w:rPr>
      </w:pPr>
      <w:r w:rsidRPr="00750160">
        <w:rPr>
          <w:rFonts w:asciiTheme="majorHAnsi" w:hAnsiTheme="majorHAnsi"/>
          <w:lang w:val="en-GB"/>
        </w:rPr>
        <w:t xml:space="preserve">Whatmore, S. (2006) Materialist returns: practising cultural geography in and for a more-than-human world, </w:t>
      </w:r>
      <w:r w:rsidRPr="00750160">
        <w:rPr>
          <w:rFonts w:asciiTheme="majorHAnsi" w:hAnsiTheme="majorHAnsi"/>
          <w:i/>
          <w:lang w:val="en-GB"/>
        </w:rPr>
        <w:t xml:space="preserve">Cultural Geographies, </w:t>
      </w:r>
      <w:r w:rsidRPr="00750160">
        <w:rPr>
          <w:rFonts w:asciiTheme="majorHAnsi" w:hAnsiTheme="majorHAnsi"/>
          <w:lang w:val="en-GB"/>
        </w:rPr>
        <w:t>13: 600-609.</w:t>
      </w:r>
    </w:p>
    <w:p w14:paraId="1A22F6C3" w14:textId="77777777" w:rsidR="00AD3F48" w:rsidRPr="00D507F2" w:rsidRDefault="00AD3F48">
      <w:pPr>
        <w:rPr>
          <w:rFonts w:asciiTheme="majorHAnsi" w:hAnsiTheme="majorHAnsi"/>
        </w:rPr>
      </w:pPr>
    </w:p>
    <w:sectPr w:rsidR="00AD3F48" w:rsidRPr="00D507F2" w:rsidSect="00A32211">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33367" w14:textId="77777777" w:rsidR="001336CC" w:rsidRDefault="001336CC" w:rsidP="00C71123">
      <w:r>
        <w:separator/>
      </w:r>
    </w:p>
  </w:endnote>
  <w:endnote w:type="continuationSeparator" w:id="0">
    <w:p w14:paraId="53A43863" w14:textId="77777777" w:rsidR="001336CC" w:rsidRDefault="001336CC" w:rsidP="00C7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810297"/>
      <w:docPartObj>
        <w:docPartGallery w:val="Page Numbers (Bottom of Page)"/>
        <w:docPartUnique/>
      </w:docPartObj>
    </w:sdtPr>
    <w:sdtEndPr/>
    <w:sdtContent>
      <w:sdt>
        <w:sdtPr>
          <w:id w:val="-1769616900"/>
          <w:docPartObj>
            <w:docPartGallery w:val="Page Numbers (Top of Page)"/>
            <w:docPartUnique/>
          </w:docPartObj>
        </w:sdtPr>
        <w:sdtEndPr/>
        <w:sdtContent>
          <w:p w14:paraId="53BC9A2F" w14:textId="77777777" w:rsidR="00171390" w:rsidRDefault="00171390" w:rsidP="0073524E">
            <w:pPr>
              <w:pStyle w:val="Footer"/>
              <w:jc w:val="right"/>
            </w:pPr>
            <w:r w:rsidRPr="0073524E">
              <w:rPr>
                <w:rFonts w:asciiTheme="majorHAnsi" w:hAnsiTheme="majorHAnsi"/>
                <w:sz w:val="20"/>
              </w:rPr>
              <w:t xml:space="preserve">Page </w:t>
            </w:r>
            <w:r w:rsidRPr="0073524E">
              <w:rPr>
                <w:rFonts w:asciiTheme="majorHAnsi" w:hAnsiTheme="majorHAnsi"/>
                <w:b/>
                <w:bCs/>
                <w:sz w:val="20"/>
              </w:rPr>
              <w:fldChar w:fldCharType="begin"/>
            </w:r>
            <w:r w:rsidRPr="0073524E">
              <w:rPr>
                <w:rFonts w:asciiTheme="majorHAnsi" w:hAnsiTheme="majorHAnsi"/>
                <w:b/>
                <w:bCs/>
                <w:sz w:val="20"/>
              </w:rPr>
              <w:instrText xml:space="preserve"> PAGE </w:instrText>
            </w:r>
            <w:r w:rsidRPr="0073524E">
              <w:rPr>
                <w:rFonts w:asciiTheme="majorHAnsi" w:hAnsiTheme="majorHAnsi"/>
                <w:b/>
                <w:bCs/>
                <w:sz w:val="20"/>
              </w:rPr>
              <w:fldChar w:fldCharType="separate"/>
            </w:r>
            <w:r w:rsidR="005323EC">
              <w:rPr>
                <w:rFonts w:asciiTheme="majorHAnsi" w:hAnsiTheme="majorHAnsi"/>
                <w:b/>
                <w:bCs/>
                <w:noProof/>
                <w:sz w:val="20"/>
              </w:rPr>
              <w:t>1</w:t>
            </w:r>
            <w:r w:rsidRPr="0073524E">
              <w:rPr>
                <w:rFonts w:asciiTheme="majorHAnsi" w:hAnsiTheme="majorHAnsi"/>
                <w:b/>
                <w:bCs/>
                <w:sz w:val="20"/>
              </w:rPr>
              <w:fldChar w:fldCharType="end"/>
            </w:r>
            <w:r w:rsidRPr="0073524E">
              <w:rPr>
                <w:rFonts w:asciiTheme="majorHAnsi" w:hAnsiTheme="majorHAnsi"/>
                <w:sz w:val="20"/>
              </w:rPr>
              <w:t xml:space="preserve"> of </w:t>
            </w:r>
            <w:r w:rsidRPr="0073524E">
              <w:rPr>
                <w:rFonts w:asciiTheme="majorHAnsi" w:hAnsiTheme="majorHAnsi"/>
                <w:b/>
                <w:bCs/>
                <w:sz w:val="20"/>
              </w:rPr>
              <w:fldChar w:fldCharType="begin"/>
            </w:r>
            <w:r w:rsidRPr="0073524E">
              <w:rPr>
                <w:rFonts w:asciiTheme="majorHAnsi" w:hAnsiTheme="majorHAnsi"/>
                <w:b/>
                <w:bCs/>
                <w:sz w:val="20"/>
              </w:rPr>
              <w:instrText xml:space="preserve"> NUMPAGES  </w:instrText>
            </w:r>
            <w:r w:rsidRPr="0073524E">
              <w:rPr>
                <w:rFonts w:asciiTheme="majorHAnsi" w:hAnsiTheme="majorHAnsi"/>
                <w:b/>
                <w:bCs/>
                <w:sz w:val="20"/>
              </w:rPr>
              <w:fldChar w:fldCharType="separate"/>
            </w:r>
            <w:r w:rsidR="005323EC">
              <w:rPr>
                <w:rFonts w:asciiTheme="majorHAnsi" w:hAnsiTheme="majorHAnsi"/>
                <w:b/>
                <w:bCs/>
                <w:noProof/>
                <w:sz w:val="20"/>
              </w:rPr>
              <w:t>15</w:t>
            </w:r>
            <w:r w:rsidRPr="0073524E">
              <w:rPr>
                <w:rFonts w:asciiTheme="majorHAnsi" w:hAnsiTheme="majorHAnsi"/>
                <w:b/>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F4D1E" w14:textId="77777777" w:rsidR="001336CC" w:rsidRDefault="001336CC" w:rsidP="00C71123">
      <w:r>
        <w:separator/>
      </w:r>
    </w:p>
  </w:footnote>
  <w:footnote w:type="continuationSeparator" w:id="0">
    <w:p w14:paraId="1DAA4297" w14:textId="77777777" w:rsidR="001336CC" w:rsidRDefault="001336CC" w:rsidP="00C71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4205E"/>
    <w:multiLevelType w:val="hybridMultilevel"/>
    <w:tmpl w:val="EEFA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BC"/>
    <w:rsid w:val="00003625"/>
    <w:rsid w:val="000146D6"/>
    <w:rsid w:val="000173BA"/>
    <w:rsid w:val="0002357B"/>
    <w:rsid w:val="000248A7"/>
    <w:rsid w:val="00024909"/>
    <w:rsid w:val="000276C1"/>
    <w:rsid w:val="0004398A"/>
    <w:rsid w:val="00043B58"/>
    <w:rsid w:val="00055A5D"/>
    <w:rsid w:val="0005742D"/>
    <w:rsid w:val="00057F93"/>
    <w:rsid w:val="00061D4F"/>
    <w:rsid w:val="00062E3B"/>
    <w:rsid w:val="000673CF"/>
    <w:rsid w:val="00067595"/>
    <w:rsid w:val="00067E6E"/>
    <w:rsid w:val="00070063"/>
    <w:rsid w:val="00080D6E"/>
    <w:rsid w:val="00082D15"/>
    <w:rsid w:val="000849B9"/>
    <w:rsid w:val="0009048C"/>
    <w:rsid w:val="000917D0"/>
    <w:rsid w:val="000A41DF"/>
    <w:rsid w:val="000A58EA"/>
    <w:rsid w:val="000A6F23"/>
    <w:rsid w:val="000A75CA"/>
    <w:rsid w:val="000B0CEC"/>
    <w:rsid w:val="000B1998"/>
    <w:rsid w:val="000B5003"/>
    <w:rsid w:val="000B5429"/>
    <w:rsid w:val="000C1831"/>
    <w:rsid w:val="000D1A9A"/>
    <w:rsid w:val="000E1C2A"/>
    <w:rsid w:val="000E1FE8"/>
    <w:rsid w:val="000E73C6"/>
    <w:rsid w:val="000F2CE0"/>
    <w:rsid w:val="00104046"/>
    <w:rsid w:val="00110964"/>
    <w:rsid w:val="001131B6"/>
    <w:rsid w:val="0011599C"/>
    <w:rsid w:val="0012513B"/>
    <w:rsid w:val="00125CF9"/>
    <w:rsid w:val="001336CC"/>
    <w:rsid w:val="00152830"/>
    <w:rsid w:val="00153501"/>
    <w:rsid w:val="00171390"/>
    <w:rsid w:val="001739DE"/>
    <w:rsid w:val="00175D04"/>
    <w:rsid w:val="001819ED"/>
    <w:rsid w:val="00183F91"/>
    <w:rsid w:val="001847B7"/>
    <w:rsid w:val="001A0926"/>
    <w:rsid w:val="001B219A"/>
    <w:rsid w:val="001B564F"/>
    <w:rsid w:val="001B699F"/>
    <w:rsid w:val="001B74BB"/>
    <w:rsid w:val="001B7D04"/>
    <w:rsid w:val="001C0B52"/>
    <w:rsid w:val="001C142D"/>
    <w:rsid w:val="001C1DFE"/>
    <w:rsid w:val="001D37D1"/>
    <w:rsid w:val="001D6AC9"/>
    <w:rsid w:val="001D76BF"/>
    <w:rsid w:val="001E0B24"/>
    <w:rsid w:val="001E6B6B"/>
    <w:rsid w:val="001E74C9"/>
    <w:rsid w:val="001F58D9"/>
    <w:rsid w:val="00204828"/>
    <w:rsid w:val="00204C21"/>
    <w:rsid w:val="002069D4"/>
    <w:rsid w:val="002100AA"/>
    <w:rsid w:val="00220669"/>
    <w:rsid w:val="0022162E"/>
    <w:rsid w:val="002256C3"/>
    <w:rsid w:val="00231F47"/>
    <w:rsid w:val="0025123C"/>
    <w:rsid w:val="00255ABD"/>
    <w:rsid w:val="00262D9C"/>
    <w:rsid w:val="00275FBD"/>
    <w:rsid w:val="00277167"/>
    <w:rsid w:val="00282F27"/>
    <w:rsid w:val="00285936"/>
    <w:rsid w:val="00293CFA"/>
    <w:rsid w:val="002A671A"/>
    <w:rsid w:val="002B339E"/>
    <w:rsid w:val="002B6555"/>
    <w:rsid w:val="002D6CC3"/>
    <w:rsid w:val="002D6DDD"/>
    <w:rsid w:val="002E0A3F"/>
    <w:rsid w:val="002E24EB"/>
    <w:rsid w:val="002E28AC"/>
    <w:rsid w:val="002E4666"/>
    <w:rsid w:val="002E7CDB"/>
    <w:rsid w:val="00300D45"/>
    <w:rsid w:val="00306D06"/>
    <w:rsid w:val="0031389D"/>
    <w:rsid w:val="00324064"/>
    <w:rsid w:val="003306A3"/>
    <w:rsid w:val="003306C8"/>
    <w:rsid w:val="003342DD"/>
    <w:rsid w:val="00334579"/>
    <w:rsid w:val="00337323"/>
    <w:rsid w:val="00337B93"/>
    <w:rsid w:val="00352262"/>
    <w:rsid w:val="00364895"/>
    <w:rsid w:val="00383621"/>
    <w:rsid w:val="00383B70"/>
    <w:rsid w:val="0039277D"/>
    <w:rsid w:val="00397158"/>
    <w:rsid w:val="003A11B8"/>
    <w:rsid w:val="003A1A63"/>
    <w:rsid w:val="003A2434"/>
    <w:rsid w:val="003A2554"/>
    <w:rsid w:val="003A3023"/>
    <w:rsid w:val="003A6603"/>
    <w:rsid w:val="003B45E0"/>
    <w:rsid w:val="003B6194"/>
    <w:rsid w:val="003C0D37"/>
    <w:rsid w:val="003C1C0E"/>
    <w:rsid w:val="003C31EC"/>
    <w:rsid w:val="003D03D6"/>
    <w:rsid w:val="003D7BB6"/>
    <w:rsid w:val="003E0B53"/>
    <w:rsid w:val="003E18EA"/>
    <w:rsid w:val="003E7A29"/>
    <w:rsid w:val="004022C0"/>
    <w:rsid w:val="0042079B"/>
    <w:rsid w:val="004232B6"/>
    <w:rsid w:val="004256F5"/>
    <w:rsid w:val="0043318C"/>
    <w:rsid w:val="00436A18"/>
    <w:rsid w:val="00446F1C"/>
    <w:rsid w:val="0045282E"/>
    <w:rsid w:val="00453AEC"/>
    <w:rsid w:val="00471BF1"/>
    <w:rsid w:val="00474D02"/>
    <w:rsid w:val="0047601F"/>
    <w:rsid w:val="00481E4B"/>
    <w:rsid w:val="00483693"/>
    <w:rsid w:val="00497C4B"/>
    <w:rsid w:val="004B4B67"/>
    <w:rsid w:val="004C28CF"/>
    <w:rsid w:val="004D1022"/>
    <w:rsid w:val="004D29D8"/>
    <w:rsid w:val="004D7990"/>
    <w:rsid w:val="004E0124"/>
    <w:rsid w:val="004E08E9"/>
    <w:rsid w:val="004E4E25"/>
    <w:rsid w:val="004E6A08"/>
    <w:rsid w:val="004F3A64"/>
    <w:rsid w:val="004F4D36"/>
    <w:rsid w:val="004F52D7"/>
    <w:rsid w:val="00514F9A"/>
    <w:rsid w:val="005163B8"/>
    <w:rsid w:val="00531F57"/>
    <w:rsid w:val="005323EC"/>
    <w:rsid w:val="00542A42"/>
    <w:rsid w:val="005460D1"/>
    <w:rsid w:val="00551383"/>
    <w:rsid w:val="0055639C"/>
    <w:rsid w:val="00563A2E"/>
    <w:rsid w:val="00567CBC"/>
    <w:rsid w:val="00573E95"/>
    <w:rsid w:val="0057528F"/>
    <w:rsid w:val="0058089A"/>
    <w:rsid w:val="005813CC"/>
    <w:rsid w:val="00583E8D"/>
    <w:rsid w:val="00585F73"/>
    <w:rsid w:val="00585FCB"/>
    <w:rsid w:val="00596BF5"/>
    <w:rsid w:val="005C3613"/>
    <w:rsid w:val="005C381A"/>
    <w:rsid w:val="005C5327"/>
    <w:rsid w:val="005C5EDF"/>
    <w:rsid w:val="005C6DAF"/>
    <w:rsid w:val="005D3B97"/>
    <w:rsid w:val="005D6CA7"/>
    <w:rsid w:val="005E1F5C"/>
    <w:rsid w:val="005E2837"/>
    <w:rsid w:val="005F01D0"/>
    <w:rsid w:val="00610DEC"/>
    <w:rsid w:val="00611BC3"/>
    <w:rsid w:val="00615616"/>
    <w:rsid w:val="00620999"/>
    <w:rsid w:val="006243B2"/>
    <w:rsid w:val="006250C3"/>
    <w:rsid w:val="00625C0A"/>
    <w:rsid w:val="00631FF7"/>
    <w:rsid w:val="00642260"/>
    <w:rsid w:val="0064702E"/>
    <w:rsid w:val="00650774"/>
    <w:rsid w:val="00652C90"/>
    <w:rsid w:val="00670DE7"/>
    <w:rsid w:val="006711C0"/>
    <w:rsid w:val="00675799"/>
    <w:rsid w:val="00676842"/>
    <w:rsid w:val="00683D5D"/>
    <w:rsid w:val="00687D6A"/>
    <w:rsid w:val="006A68AE"/>
    <w:rsid w:val="006A70C7"/>
    <w:rsid w:val="006C0ABB"/>
    <w:rsid w:val="006D3219"/>
    <w:rsid w:val="006D710F"/>
    <w:rsid w:val="006E4947"/>
    <w:rsid w:val="006E51D3"/>
    <w:rsid w:val="006F3E31"/>
    <w:rsid w:val="006F6331"/>
    <w:rsid w:val="006F6D64"/>
    <w:rsid w:val="007079CF"/>
    <w:rsid w:val="00711B00"/>
    <w:rsid w:val="00712F90"/>
    <w:rsid w:val="00715AE0"/>
    <w:rsid w:val="007349F9"/>
    <w:rsid w:val="0073524E"/>
    <w:rsid w:val="007377CF"/>
    <w:rsid w:val="00737AAF"/>
    <w:rsid w:val="0074057E"/>
    <w:rsid w:val="00750160"/>
    <w:rsid w:val="007533F3"/>
    <w:rsid w:val="00772D49"/>
    <w:rsid w:val="00775821"/>
    <w:rsid w:val="007764A0"/>
    <w:rsid w:val="007948B3"/>
    <w:rsid w:val="00794B03"/>
    <w:rsid w:val="007A2363"/>
    <w:rsid w:val="007A2FA1"/>
    <w:rsid w:val="007A4A51"/>
    <w:rsid w:val="007A5BDB"/>
    <w:rsid w:val="007B69C0"/>
    <w:rsid w:val="007B778C"/>
    <w:rsid w:val="007C0278"/>
    <w:rsid w:val="007C0866"/>
    <w:rsid w:val="007C2078"/>
    <w:rsid w:val="007D15E7"/>
    <w:rsid w:val="007D1943"/>
    <w:rsid w:val="007D574F"/>
    <w:rsid w:val="007E0854"/>
    <w:rsid w:val="007F1194"/>
    <w:rsid w:val="007F2EE6"/>
    <w:rsid w:val="007F68AD"/>
    <w:rsid w:val="00803C5D"/>
    <w:rsid w:val="008043A2"/>
    <w:rsid w:val="00812267"/>
    <w:rsid w:val="00815689"/>
    <w:rsid w:val="00815A0F"/>
    <w:rsid w:val="0082477B"/>
    <w:rsid w:val="00832641"/>
    <w:rsid w:val="008352AF"/>
    <w:rsid w:val="00836960"/>
    <w:rsid w:val="00836AC4"/>
    <w:rsid w:val="0084195E"/>
    <w:rsid w:val="00845149"/>
    <w:rsid w:val="008501D8"/>
    <w:rsid w:val="008531AB"/>
    <w:rsid w:val="00865B23"/>
    <w:rsid w:val="008726D7"/>
    <w:rsid w:val="008727E8"/>
    <w:rsid w:val="00880ED6"/>
    <w:rsid w:val="0088237A"/>
    <w:rsid w:val="00884A75"/>
    <w:rsid w:val="0089661A"/>
    <w:rsid w:val="00897308"/>
    <w:rsid w:val="008A646D"/>
    <w:rsid w:val="008B2C86"/>
    <w:rsid w:val="008B5B93"/>
    <w:rsid w:val="008B5BC2"/>
    <w:rsid w:val="008C0D44"/>
    <w:rsid w:val="008C6F5B"/>
    <w:rsid w:val="008E0625"/>
    <w:rsid w:val="008E3CF0"/>
    <w:rsid w:val="008E7526"/>
    <w:rsid w:val="008F1FEE"/>
    <w:rsid w:val="008F3BB3"/>
    <w:rsid w:val="008F6A4A"/>
    <w:rsid w:val="00900EA6"/>
    <w:rsid w:val="00902077"/>
    <w:rsid w:val="00903151"/>
    <w:rsid w:val="00914B07"/>
    <w:rsid w:val="00916968"/>
    <w:rsid w:val="009200EA"/>
    <w:rsid w:val="009240FA"/>
    <w:rsid w:val="00930487"/>
    <w:rsid w:val="00930D9B"/>
    <w:rsid w:val="00931DFC"/>
    <w:rsid w:val="009326D6"/>
    <w:rsid w:val="0093467F"/>
    <w:rsid w:val="0094566C"/>
    <w:rsid w:val="00947FC4"/>
    <w:rsid w:val="00966C99"/>
    <w:rsid w:val="009677A3"/>
    <w:rsid w:val="009708B5"/>
    <w:rsid w:val="00976007"/>
    <w:rsid w:val="00982A11"/>
    <w:rsid w:val="00983E35"/>
    <w:rsid w:val="00983E82"/>
    <w:rsid w:val="00995AEB"/>
    <w:rsid w:val="0099632A"/>
    <w:rsid w:val="009B0702"/>
    <w:rsid w:val="009D2B29"/>
    <w:rsid w:val="009D733D"/>
    <w:rsid w:val="009E105D"/>
    <w:rsid w:val="009E2208"/>
    <w:rsid w:val="009E3E8E"/>
    <w:rsid w:val="009E7630"/>
    <w:rsid w:val="009F723B"/>
    <w:rsid w:val="00A1476B"/>
    <w:rsid w:val="00A238EF"/>
    <w:rsid w:val="00A250BB"/>
    <w:rsid w:val="00A254AB"/>
    <w:rsid w:val="00A26791"/>
    <w:rsid w:val="00A32211"/>
    <w:rsid w:val="00A33E21"/>
    <w:rsid w:val="00A4271B"/>
    <w:rsid w:val="00A45F41"/>
    <w:rsid w:val="00A5335B"/>
    <w:rsid w:val="00A5652D"/>
    <w:rsid w:val="00A60827"/>
    <w:rsid w:val="00A637BE"/>
    <w:rsid w:val="00A638D8"/>
    <w:rsid w:val="00A642D1"/>
    <w:rsid w:val="00A66190"/>
    <w:rsid w:val="00A70FAB"/>
    <w:rsid w:val="00A72DAF"/>
    <w:rsid w:val="00A765CE"/>
    <w:rsid w:val="00A7771D"/>
    <w:rsid w:val="00A82AFD"/>
    <w:rsid w:val="00A96409"/>
    <w:rsid w:val="00A97302"/>
    <w:rsid w:val="00AA0A1D"/>
    <w:rsid w:val="00AA213E"/>
    <w:rsid w:val="00AA4702"/>
    <w:rsid w:val="00AB195E"/>
    <w:rsid w:val="00AB68F4"/>
    <w:rsid w:val="00AB6DE9"/>
    <w:rsid w:val="00AC00A5"/>
    <w:rsid w:val="00AC7187"/>
    <w:rsid w:val="00AD09FB"/>
    <w:rsid w:val="00AD3107"/>
    <w:rsid w:val="00AD3F48"/>
    <w:rsid w:val="00AD4C3A"/>
    <w:rsid w:val="00AD5BA8"/>
    <w:rsid w:val="00AF2269"/>
    <w:rsid w:val="00AF47D0"/>
    <w:rsid w:val="00AF5C45"/>
    <w:rsid w:val="00B05067"/>
    <w:rsid w:val="00B11615"/>
    <w:rsid w:val="00B11877"/>
    <w:rsid w:val="00B131F4"/>
    <w:rsid w:val="00B14C28"/>
    <w:rsid w:val="00B2023E"/>
    <w:rsid w:val="00B21973"/>
    <w:rsid w:val="00B30DEB"/>
    <w:rsid w:val="00B3273C"/>
    <w:rsid w:val="00B3721F"/>
    <w:rsid w:val="00B53725"/>
    <w:rsid w:val="00B56C6A"/>
    <w:rsid w:val="00B61E88"/>
    <w:rsid w:val="00B6667D"/>
    <w:rsid w:val="00B7454F"/>
    <w:rsid w:val="00B84ACF"/>
    <w:rsid w:val="00B86D2C"/>
    <w:rsid w:val="00B90D68"/>
    <w:rsid w:val="00B91DA2"/>
    <w:rsid w:val="00B92958"/>
    <w:rsid w:val="00B97914"/>
    <w:rsid w:val="00BA0EAB"/>
    <w:rsid w:val="00BA33C4"/>
    <w:rsid w:val="00BA5199"/>
    <w:rsid w:val="00BA75E2"/>
    <w:rsid w:val="00BB07F9"/>
    <w:rsid w:val="00BB3D20"/>
    <w:rsid w:val="00BB3D25"/>
    <w:rsid w:val="00BB6CF0"/>
    <w:rsid w:val="00BC13D4"/>
    <w:rsid w:val="00BC3029"/>
    <w:rsid w:val="00BC6D07"/>
    <w:rsid w:val="00BD07D7"/>
    <w:rsid w:val="00BD3A52"/>
    <w:rsid w:val="00BD7429"/>
    <w:rsid w:val="00BE1DDB"/>
    <w:rsid w:val="00BF264A"/>
    <w:rsid w:val="00C040A8"/>
    <w:rsid w:val="00C07D9E"/>
    <w:rsid w:val="00C103C5"/>
    <w:rsid w:val="00C169E8"/>
    <w:rsid w:val="00C201F2"/>
    <w:rsid w:val="00C21FB7"/>
    <w:rsid w:val="00C22BD9"/>
    <w:rsid w:val="00C268EA"/>
    <w:rsid w:val="00C30424"/>
    <w:rsid w:val="00C31F97"/>
    <w:rsid w:val="00C322A0"/>
    <w:rsid w:val="00C35612"/>
    <w:rsid w:val="00C5172E"/>
    <w:rsid w:val="00C568BE"/>
    <w:rsid w:val="00C6718C"/>
    <w:rsid w:val="00C71123"/>
    <w:rsid w:val="00C800D0"/>
    <w:rsid w:val="00C83044"/>
    <w:rsid w:val="00C8308F"/>
    <w:rsid w:val="00C85C11"/>
    <w:rsid w:val="00C87DF9"/>
    <w:rsid w:val="00C90B5A"/>
    <w:rsid w:val="00CA78ED"/>
    <w:rsid w:val="00CB70A3"/>
    <w:rsid w:val="00CC1226"/>
    <w:rsid w:val="00CC1B98"/>
    <w:rsid w:val="00CD0741"/>
    <w:rsid w:val="00CE00A8"/>
    <w:rsid w:val="00CE1C65"/>
    <w:rsid w:val="00CE5047"/>
    <w:rsid w:val="00CF2338"/>
    <w:rsid w:val="00D1373F"/>
    <w:rsid w:val="00D13E1F"/>
    <w:rsid w:val="00D15003"/>
    <w:rsid w:val="00D1554F"/>
    <w:rsid w:val="00D272AA"/>
    <w:rsid w:val="00D27F26"/>
    <w:rsid w:val="00D40EE3"/>
    <w:rsid w:val="00D507F2"/>
    <w:rsid w:val="00D5338C"/>
    <w:rsid w:val="00D543A1"/>
    <w:rsid w:val="00D565AE"/>
    <w:rsid w:val="00D57146"/>
    <w:rsid w:val="00D60FA3"/>
    <w:rsid w:val="00D61F87"/>
    <w:rsid w:val="00D62AC4"/>
    <w:rsid w:val="00D670C7"/>
    <w:rsid w:val="00D77E3A"/>
    <w:rsid w:val="00D80CEF"/>
    <w:rsid w:val="00D81D90"/>
    <w:rsid w:val="00D84CCB"/>
    <w:rsid w:val="00D953FB"/>
    <w:rsid w:val="00D9599B"/>
    <w:rsid w:val="00D9743F"/>
    <w:rsid w:val="00DA1D38"/>
    <w:rsid w:val="00DA2D07"/>
    <w:rsid w:val="00DA3D2D"/>
    <w:rsid w:val="00DA6DFA"/>
    <w:rsid w:val="00DA7134"/>
    <w:rsid w:val="00DB28A9"/>
    <w:rsid w:val="00DB639A"/>
    <w:rsid w:val="00DB762F"/>
    <w:rsid w:val="00DC0112"/>
    <w:rsid w:val="00DC61EC"/>
    <w:rsid w:val="00DD1351"/>
    <w:rsid w:val="00DD5336"/>
    <w:rsid w:val="00DE099F"/>
    <w:rsid w:val="00DE2F1F"/>
    <w:rsid w:val="00DE7D19"/>
    <w:rsid w:val="00DF02BE"/>
    <w:rsid w:val="00E02B7D"/>
    <w:rsid w:val="00E02F66"/>
    <w:rsid w:val="00E07B14"/>
    <w:rsid w:val="00E1139F"/>
    <w:rsid w:val="00E13D9F"/>
    <w:rsid w:val="00E14202"/>
    <w:rsid w:val="00E14D28"/>
    <w:rsid w:val="00E16137"/>
    <w:rsid w:val="00E17797"/>
    <w:rsid w:val="00E24485"/>
    <w:rsid w:val="00E30ADD"/>
    <w:rsid w:val="00E31C7F"/>
    <w:rsid w:val="00E4253A"/>
    <w:rsid w:val="00E429F4"/>
    <w:rsid w:val="00E47F09"/>
    <w:rsid w:val="00E55D36"/>
    <w:rsid w:val="00E56EA0"/>
    <w:rsid w:val="00E6509C"/>
    <w:rsid w:val="00E66077"/>
    <w:rsid w:val="00E71000"/>
    <w:rsid w:val="00E855C7"/>
    <w:rsid w:val="00E87E50"/>
    <w:rsid w:val="00E91828"/>
    <w:rsid w:val="00E954FF"/>
    <w:rsid w:val="00EA1F68"/>
    <w:rsid w:val="00EA5F7A"/>
    <w:rsid w:val="00EB1355"/>
    <w:rsid w:val="00EB47F3"/>
    <w:rsid w:val="00EB617A"/>
    <w:rsid w:val="00EB7777"/>
    <w:rsid w:val="00EC39F1"/>
    <w:rsid w:val="00EC572E"/>
    <w:rsid w:val="00EC7038"/>
    <w:rsid w:val="00EC7ED9"/>
    <w:rsid w:val="00ED4C26"/>
    <w:rsid w:val="00EE0847"/>
    <w:rsid w:val="00EF0BAF"/>
    <w:rsid w:val="00EF149A"/>
    <w:rsid w:val="00EF26E1"/>
    <w:rsid w:val="00EF405F"/>
    <w:rsid w:val="00EF76E6"/>
    <w:rsid w:val="00EF7D08"/>
    <w:rsid w:val="00F03EBC"/>
    <w:rsid w:val="00F05BE8"/>
    <w:rsid w:val="00F0755A"/>
    <w:rsid w:val="00F07D7F"/>
    <w:rsid w:val="00F10D46"/>
    <w:rsid w:val="00F148F8"/>
    <w:rsid w:val="00F15F9A"/>
    <w:rsid w:val="00F254D1"/>
    <w:rsid w:val="00F37925"/>
    <w:rsid w:val="00F4626C"/>
    <w:rsid w:val="00F51042"/>
    <w:rsid w:val="00F57397"/>
    <w:rsid w:val="00F6608C"/>
    <w:rsid w:val="00F82518"/>
    <w:rsid w:val="00F846DA"/>
    <w:rsid w:val="00F877C6"/>
    <w:rsid w:val="00F923C9"/>
    <w:rsid w:val="00FA020E"/>
    <w:rsid w:val="00FA0E2F"/>
    <w:rsid w:val="00FA1669"/>
    <w:rsid w:val="00FA5A26"/>
    <w:rsid w:val="00FB236C"/>
    <w:rsid w:val="00FB411D"/>
    <w:rsid w:val="00FB5D18"/>
    <w:rsid w:val="00FB6AE7"/>
    <w:rsid w:val="00FC0DE7"/>
    <w:rsid w:val="00FC7F3B"/>
    <w:rsid w:val="00FD01D2"/>
    <w:rsid w:val="00FD08CC"/>
    <w:rsid w:val="00FD0965"/>
    <w:rsid w:val="00FD262C"/>
    <w:rsid w:val="00FD727C"/>
    <w:rsid w:val="00FE1E74"/>
    <w:rsid w:val="00FE3A49"/>
    <w:rsid w:val="00FE6671"/>
    <w:rsid w:val="00FE7B43"/>
    <w:rsid w:val="00FF0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A6EECD"/>
  <w14:defaultImageDpi w14:val="300"/>
  <w15:docId w15:val="{826494AA-CFE3-4AA2-A047-9C12F704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8EF"/>
    <w:rPr>
      <w:color w:val="0000FF" w:themeColor="hyperlink"/>
      <w:u w:val="single"/>
    </w:rPr>
  </w:style>
  <w:style w:type="paragraph" w:styleId="ListParagraph">
    <w:name w:val="List Paragraph"/>
    <w:basedOn w:val="Normal"/>
    <w:uiPriority w:val="34"/>
    <w:qFormat/>
    <w:rsid w:val="00A238EF"/>
    <w:pPr>
      <w:ind w:left="720"/>
      <w:contextualSpacing/>
    </w:pPr>
  </w:style>
  <w:style w:type="paragraph" w:styleId="CommentText">
    <w:name w:val="annotation text"/>
    <w:basedOn w:val="Normal"/>
    <w:link w:val="CommentTextChar"/>
    <w:uiPriority w:val="99"/>
    <w:semiHidden/>
    <w:unhideWhenUsed/>
    <w:rsid w:val="00F07D7F"/>
  </w:style>
  <w:style w:type="character" w:customStyle="1" w:styleId="CommentTextChar">
    <w:name w:val="Comment Text Char"/>
    <w:basedOn w:val="DefaultParagraphFont"/>
    <w:link w:val="CommentText"/>
    <w:uiPriority w:val="99"/>
    <w:semiHidden/>
    <w:rsid w:val="00F07D7F"/>
  </w:style>
  <w:style w:type="character" w:styleId="CommentReference">
    <w:name w:val="annotation reference"/>
    <w:basedOn w:val="DefaultParagraphFont"/>
    <w:uiPriority w:val="99"/>
    <w:semiHidden/>
    <w:unhideWhenUsed/>
    <w:rsid w:val="00F07D7F"/>
    <w:rPr>
      <w:sz w:val="16"/>
      <w:szCs w:val="16"/>
    </w:rPr>
  </w:style>
  <w:style w:type="paragraph" w:styleId="BalloonText">
    <w:name w:val="Balloon Text"/>
    <w:basedOn w:val="Normal"/>
    <w:link w:val="BalloonTextChar"/>
    <w:uiPriority w:val="99"/>
    <w:semiHidden/>
    <w:unhideWhenUsed/>
    <w:rsid w:val="00F07D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7D7F"/>
    <w:rPr>
      <w:rFonts w:ascii="Lucida Grande" w:hAnsi="Lucida Grande" w:cs="Lucida Grande"/>
      <w:sz w:val="18"/>
      <w:szCs w:val="18"/>
    </w:rPr>
  </w:style>
  <w:style w:type="paragraph" w:styleId="Revision">
    <w:name w:val="Revision"/>
    <w:hidden/>
    <w:uiPriority w:val="99"/>
    <w:semiHidden/>
    <w:rsid w:val="002E24EB"/>
  </w:style>
  <w:style w:type="paragraph" w:styleId="CommentSubject">
    <w:name w:val="annotation subject"/>
    <w:basedOn w:val="CommentText"/>
    <w:next w:val="CommentText"/>
    <w:link w:val="CommentSubjectChar"/>
    <w:uiPriority w:val="99"/>
    <w:semiHidden/>
    <w:unhideWhenUsed/>
    <w:rsid w:val="005C5327"/>
    <w:rPr>
      <w:b/>
      <w:bCs/>
      <w:sz w:val="20"/>
      <w:szCs w:val="20"/>
    </w:rPr>
  </w:style>
  <w:style w:type="character" w:customStyle="1" w:styleId="CommentSubjectChar">
    <w:name w:val="Comment Subject Char"/>
    <w:basedOn w:val="CommentTextChar"/>
    <w:link w:val="CommentSubject"/>
    <w:uiPriority w:val="99"/>
    <w:semiHidden/>
    <w:rsid w:val="005C5327"/>
    <w:rPr>
      <w:b/>
      <w:bCs/>
      <w:sz w:val="20"/>
      <w:szCs w:val="20"/>
    </w:rPr>
  </w:style>
  <w:style w:type="paragraph" w:styleId="Header">
    <w:name w:val="header"/>
    <w:basedOn w:val="Normal"/>
    <w:link w:val="HeaderChar"/>
    <w:uiPriority w:val="99"/>
    <w:unhideWhenUsed/>
    <w:rsid w:val="00C71123"/>
    <w:pPr>
      <w:tabs>
        <w:tab w:val="center" w:pos="4320"/>
        <w:tab w:val="right" w:pos="8640"/>
      </w:tabs>
    </w:pPr>
  </w:style>
  <w:style w:type="character" w:customStyle="1" w:styleId="HeaderChar">
    <w:name w:val="Header Char"/>
    <w:basedOn w:val="DefaultParagraphFont"/>
    <w:link w:val="Header"/>
    <w:uiPriority w:val="99"/>
    <w:rsid w:val="00C71123"/>
  </w:style>
  <w:style w:type="paragraph" w:styleId="Footer">
    <w:name w:val="footer"/>
    <w:basedOn w:val="Normal"/>
    <w:link w:val="FooterChar"/>
    <w:uiPriority w:val="99"/>
    <w:unhideWhenUsed/>
    <w:rsid w:val="00C71123"/>
    <w:pPr>
      <w:tabs>
        <w:tab w:val="center" w:pos="4320"/>
        <w:tab w:val="right" w:pos="8640"/>
      </w:tabs>
    </w:pPr>
  </w:style>
  <w:style w:type="character" w:customStyle="1" w:styleId="FooterChar">
    <w:name w:val="Footer Char"/>
    <w:basedOn w:val="DefaultParagraphFont"/>
    <w:link w:val="Footer"/>
    <w:uiPriority w:val="99"/>
    <w:rsid w:val="00C71123"/>
  </w:style>
  <w:style w:type="character" w:styleId="FollowedHyperlink">
    <w:name w:val="FollowedHyperlink"/>
    <w:basedOn w:val="DefaultParagraphFont"/>
    <w:uiPriority w:val="99"/>
    <w:semiHidden/>
    <w:unhideWhenUsed/>
    <w:rsid w:val="003C1C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c-uk.org/The-revised-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ho.org.uk/viewResource.aspx?id=154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nicef.org/eapro/EN-FINAL_FULL_REPORT.pdf" TargetMode="External"/><Relationship Id="rId4" Type="http://schemas.openxmlformats.org/officeDocument/2006/relationships/webSettings" Target="webSettings.xml"/><Relationship Id="rId9" Type="http://schemas.openxmlformats.org/officeDocument/2006/relationships/hyperlink" Target="http://www.rcn.org.uk/__data/assets/pdf_file/0011/556580/Bulletin_Jan_14_V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3409</Words>
  <Characters>19437</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Kyle</dc:creator>
  <cp:keywords/>
  <dc:description/>
  <cp:lastModifiedBy>Gibson, Lyn</cp:lastModifiedBy>
  <cp:revision>2</cp:revision>
  <dcterms:created xsi:type="dcterms:W3CDTF">2016-08-05T08:03:00Z</dcterms:created>
  <dcterms:modified xsi:type="dcterms:W3CDTF">2016-08-05T08:03:00Z</dcterms:modified>
</cp:coreProperties>
</file>