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7027" w14:textId="77777777" w:rsidR="00EC0C58" w:rsidRPr="00B161A9" w:rsidRDefault="00EC0C58" w:rsidP="00EC0C58">
      <w:pPr>
        <w:spacing w:after="0" w:line="480" w:lineRule="auto"/>
        <w:jc w:val="center"/>
        <w:rPr>
          <w:rFonts w:ascii="Times New Roman" w:hAnsi="Times New Roman" w:cs="Times New Roman"/>
          <w:b/>
          <w:bCs/>
          <w:sz w:val="24"/>
          <w:szCs w:val="24"/>
        </w:rPr>
      </w:pPr>
      <w:bookmarkStart w:id="0" w:name="_Hlk127691691"/>
      <w:r w:rsidRPr="00B161A9">
        <w:rPr>
          <w:rFonts w:ascii="Times New Roman" w:hAnsi="Times New Roman" w:cs="Times New Roman"/>
          <w:b/>
          <w:bCs/>
          <w:sz w:val="24"/>
          <w:szCs w:val="24"/>
        </w:rPr>
        <w:t xml:space="preserve">The association between daily </w:t>
      </w:r>
      <w:r>
        <w:rPr>
          <w:rFonts w:ascii="Times New Roman" w:hAnsi="Times New Roman" w:cs="Times New Roman"/>
          <w:b/>
          <w:bCs/>
          <w:sz w:val="24"/>
          <w:szCs w:val="24"/>
        </w:rPr>
        <w:t xml:space="preserve">life </w:t>
      </w:r>
      <w:r w:rsidRPr="00B161A9">
        <w:rPr>
          <w:rFonts w:ascii="Times New Roman" w:hAnsi="Times New Roman" w:cs="Times New Roman"/>
          <w:b/>
          <w:bCs/>
          <w:sz w:val="24"/>
          <w:szCs w:val="24"/>
        </w:rPr>
        <w:t>changes and anxiety among Ukrainians</w:t>
      </w:r>
      <w:r>
        <w:rPr>
          <w:rFonts w:ascii="Times New Roman" w:hAnsi="Times New Roman" w:cs="Times New Roman"/>
          <w:b/>
          <w:bCs/>
          <w:sz w:val="24"/>
          <w:szCs w:val="24"/>
        </w:rPr>
        <w:t xml:space="preserve"> following the Russian invasion</w:t>
      </w:r>
    </w:p>
    <w:bookmarkEnd w:id="0"/>
    <w:p w14:paraId="62E72C68" w14:textId="77777777" w:rsidR="00EC0C58" w:rsidRPr="00732A6F" w:rsidRDefault="00EC0C58" w:rsidP="00EC0C58">
      <w:pPr>
        <w:spacing w:after="0" w:line="480" w:lineRule="auto"/>
        <w:jc w:val="center"/>
        <w:rPr>
          <w:rFonts w:asciiTheme="majorBidi" w:hAnsiTheme="majorBidi" w:cstheme="majorBidi"/>
          <w:sz w:val="24"/>
          <w:szCs w:val="24"/>
        </w:rPr>
      </w:pPr>
      <w:r w:rsidRPr="00732A6F">
        <w:rPr>
          <w:rFonts w:asciiTheme="majorBidi" w:hAnsiTheme="majorBidi" w:cstheme="majorBidi"/>
          <w:sz w:val="24"/>
          <w:szCs w:val="24"/>
        </w:rPr>
        <w:t>Running head: The association between daily changes and anxiety</w:t>
      </w:r>
    </w:p>
    <w:p w14:paraId="599F810C" w14:textId="77777777" w:rsidR="00EC0C58" w:rsidRPr="00732A6F" w:rsidRDefault="00EC0C58" w:rsidP="00EC0C58">
      <w:pPr>
        <w:spacing w:after="0" w:line="240" w:lineRule="auto"/>
        <w:jc w:val="center"/>
        <w:rPr>
          <w:rFonts w:asciiTheme="majorBidi" w:hAnsiTheme="majorBidi" w:cstheme="majorBidi"/>
          <w:sz w:val="24"/>
          <w:szCs w:val="24"/>
        </w:rPr>
      </w:pPr>
      <w:r w:rsidRPr="00732A6F">
        <w:rPr>
          <w:rFonts w:asciiTheme="majorBidi" w:hAnsiTheme="majorBidi" w:cstheme="majorBidi"/>
          <w:sz w:val="24"/>
          <w:szCs w:val="24"/>
        </w:rPr>
        <w:t>Yafit Levin, PhD</w:t>
      </w:r>
    </w:p>
    <w:p w14:paraId="57269F72" w14:textId="77777777" w:rsidR="00EC0C58" w:rsidRPr="00732A6F" w:rsidRDefault="00EC0C58" w:rsidP="00EC0C58">
      <w:pPr>
        <w:spacing w:after="0" w:line="240" w:lineRule="auto"/>
        <w:jc w:val="center"/>
        <w:rPr>
          <w:rFonts w:asciiTheme="majorBidi" w:hAnsiTheme="majorBidi" w:cstheme="majorBidi"/>
          <w:sz w:val="24"/>
          <w:szCs w:val="24"/>
        </w:rPr>
      </w:pPr>
      <w:r w:rsidRPr="00732A6F">
        <w:rPr>
          <w:rFonts w:asciiTheme="majorBidi" w:hAnsiTheme="majorBidi" w:cstheme="majorBidi"/>
          <w:sz w:val="24"/>
          <w:szCs w:val="24"/>
        </w:rPr>
        <w:t>School of Education and School of Social Work, Ariel University, Ariel, Israel</w:t>
      </w:r>
    </w:p>
    <w:p w14:paraId="7FBFBC71" w14:textId="77777777" w:rsidR="00EC0C58" w:rsidRPr="00732A6F" w:rsidRDefault="00000000" w:rsidP="00EC0C58">
      <w:pPr>
        <w:spacing w:after="0" w:line="240" w:lineRule="auto"/>
        <w:jc w:val="center"/>
        <w:rPr>
          <w:rStyle w:val="Hyperlink"/>
          <w:rFonts w:asciiTheme="majorBidi" w:hAnsiTheme="majorBidi" w:cstheme="majorBidi"/>
          <w:sz w:val="24"/>
          <w:szCs w:val="24"/>
          <w:lang w:val="de-CH"/>
        </w:rPr>
      </w:pPr>
      <w:hyperlink r:id="rId11" w:history="1">
        <w:r w:rsidR="00EC0C58" w:rsidRPr="00732A6F">
          <w:rPr>
            <w:rStyle w:val="Hyperlink"/>
            <w:rFonts w:asciiTheme="majorBidi" w:hAnsiTheme="majorBidi" w:cstheme="majorBidi"/>
            <w:sz w:val="24"/>
            <w:szCs w:val="24"/>
            <w:lang w:val="de-CH"/>
          </w:rPr>
          <w:t>yafitl@ariel.ac.il</w:t>
        </w:r>
      </w:hyperlink>
    </w:p>
    <w:p w14:paraId="79AD27B2" w14:textId="77777777" w:rsidR="00EC0C58" w:rsidRPr="00732A6F" w:rsidRDefault="00EC0C58" w:rsidP="00EC0C58">
      <w:pPr>
        <w:spacing w:after="0" w:line="240" w:lineRule="auto"/>
        <w:jc w:val="center"/>
        <w:rPr>
          <w:rStyle w:val="Hyperlink"/>
          <w:rFonts w:asciiTheme="majorBidi" w:hAnsiTheme="majorBidi" w:cstheme="majorBidi"/>
          <w:sz w:val="24"/>
          <w:szCs w:val="24"/>
          <w:lang w:val="de-CH"/>
        </w:rPr>
      </w:pPr>
    </w:p>
    <w:p w14:paraId="02D8C031" w14:textId="77777777" w:rsidR="00EC0C58" w:rsidRPr="00732A6F" w:rsidRDefault="00EC0C58" w:rsidP="00EC0C58">
      <w:pPr>
        <w:spacing w:after="0" w:line="240" w:lineRule="auto"/>
        <w:jc w:val="center"/>
        <w:rPr>
          <w:rFonts w:asciiTheme="majorBidi" w:hAnsiTheme="majorBidi" w:cstheme="majorBidi"/>
          <w:sz w:val="24"/>
          <w:szCs w:val="24"/>
          <w:lang w:val="de-CH"/>
        </w:rPr>
      </w:pPr>
      <w:r w:rsidRPr="00732A6F">
        <w:rPr>
          <w:rFonts w:asciiTheme="majorBidi" w:hAnsiTheme="majorBidi" w:cstheme="majorBidi"/>
          <w:sz w:val="24"/>
          <w:szCs w:val="24"/>
          <w:lang w:val="de-CH"/>
        </w:rPr>
        <w:t>Rahel Bachem, PhD</w:t>
      </w:r>
    </w:p>
    <w:p w14:paraId="5051DA43" w14:textId="77777777" w:rsidR="00EC0C58" w:rsidRPr="00732A6F" w:rsidRDefault="00EC0C58" w:rsidP="00EC0C58">
      <w:pPr>
        <w:spacing w:after="0" w:line="240" w:lineRule="auto"/>
        <w:jc w:val="center"/>
        <w:rPr>
          <w:rFonts w:asciiTheme="majorBidi" w:hAnsiTheme="majorBidi" w:cstheme="majorBidi"/>
          <w:sz w:val="24"/>
          <w:szCs w:val="24"/>
          <w:lang w:val="en-GB"/>
        </w:rPr>
      </w:pPr>
      <w:r w:rsidRPr="00732A6F">
        <w:rPr>
          <w:rFonts w:asciiTheme="majorBidi" w:hAnsiTheme="majorBidi" w:cstheme="majorBidi"/>
          <w:sz w:val="24"/>
          <w:szCs w:val="24"/>
          <w:lang w:val="en-GB"/>
        </w:rPr>
        <w:t>Psychopathology and Clinical Intervention, Department of Psychology, University of Zurich, Zurich, Switzerland</w:t>
      </w:r>
    </w:p>
    <w:p w14:paraId="6F2F1A99" w14:textId="77777777" w:rsidR="00EC0C58" w:rsidRPr="00732A6F" w:rsidRDefault="00000000" w:rsidP="00EC0C58">
      <w:pPr>
        <w:spacing w:after="0" w:line="240" w:lineRule="auto"/>
        <w:jc w:val="center"/>
        <w:rPr>
          <w:rFonts w:asciiTheme="majorBidi" w:hAnsiTheme="majorBidi" w:cstheme="majorBidi"/>
          <w:sz w:val="24"/>
          <w:szCs w:val="24"/>
          <w:lang w:val="de-CH"/>
        </w:rPr>
      </w:pPr>
      <w:hyperlink r:id="rId12" w:history="1">
        <w:r w:rsidR="00EC0C58" w:rsidRPr="00732A6F">
          <w:rPr>
            <w:rStyle w:val="Hyperlink"/>
            <w:rFonts w:asciiTheme="majorBidi" w:hAnsiTheme="majorBidi" w:cstheme="majorBidi"/>
            <w:sz w:val="24"/>
            <w:szCs w:val="24"/>
            <w:lang w:val="de-CH"/>
          </w:rPr>
          <w:t>r.bachem@psychologie.uzh.ch</w:t>
        </w:r>
      </w:hyperlink>
    </w:p>
    <w:p w14:paraId="7D1C63C1" w14:textId="77777777" w:rsidR="00EC0C58" w:rsidRPr="00732A6F" w:rsidRDefault="00EC0C58" w:rsidP="00EC0C58">
      <w:pPr>
        <w:spacing w:after="0" w:line="240" w:lineRule="auto"/>
        <w:jc w:val="center"/>
        <w:rPr>
          <w:rFonts w:asciiTheme="majorBidi" w:hAnsiTheme="majorBidi" w:cstheme="majorBidi"/>
          <w:sz w:val="24"/>
          <w:szCs w:val="24"/>
          <w:lang w:val="de-CH"/>
        </w:rPr>
      </w:pPr>
    </w:p>
    <w:p w14:paraId="452BCCD6" w14:textId="77777777" w:rsidR="00EC0C58" w:rsidRPr="00732A6F" w:rsidRDefault="00EC0C58" w:rsidP="00EC0C58">
      <w:pPr>
        <w:spacing w:after="0" w:line="240" w:lineRule="auto"/>
        <w:jc w:val="center"/>
        <w:rPr>
          <w:rFonts w:asciiTheme="majorBidi" w:hAnsiTheme="majorBidi" w:cstheme="majorBidi"/>
          <w:sz w:val="24"/>
          <w:szCs w:val="24"/>
          <w:lang w:val="de-CH"/>
        </w:rPr>
      </w:pPr>
      <w:r w:rsidRPr="00732A6F">
        <w:rPr>
          <w:rFonts w:asciiTheme="majorBidi" w:hAnsiTheme="majorBidi" w:cstheme="majorBidi"/>
          <w:sz w:val="24"/>
          <w:szCs w:val="24"/>
          <w:lang w:val="de-CH"/>
        </w:rPr>
        <w:t>Philip Hyland, PhD</w:t>
      </w:r>
    </w:p>
    <w:p w14:paraId="3C5E12F9" w14:textId="77777777" w:rsidR="00EC0C58" w:rsidRPr="00732A6F" w:rsidRDefault="00EC0C58" w:rsidP="00EC0C58">
      <w:pPr>
        <w:spacing w:after="0" w:line="240" w:lineRule="auto"/>
        <w:jc w:val="center"/>
        <w:rPr>
          <w:rFonts w:asciiTheme="majorBidi" w:hAnsiTheme="majorBidi" w:cstheme="majorBidi"/>
          <w:sz w:val="24"/>
          <w:szCs w:val="24"/>
        </w:rPr>
      </w:pPr>
      <w:r w:rsidRPr="00732A6F">
        <w:rPr>
          <w:rFonts w:asciiTheme="majorBidi" w:hAnsiTheme="majorBidi" w:cstheme="majorBidi"/>
          <w:sz w:val="24"/>
          <w:szCs w:val="24"/>
        </w:rPr>
        <w:t>Department of Psychology, Maynooth University, Kildare, Ireland</w:t>
      </w:r>
    </w:p>
    <w:p w14:paraId="000A9D26" w14:textId="77777777" w:rsidR="00EC0C58" w:rsidRPr="00732A6F" w:rsidRDefault="00000000" w:rsidP="00EC0C58">
      <w:pPr>
        <w:spacing w:after="0" w:line="240" w:lineRule="auto"/>
        <w:jc w:val="center"/>
        <w:rPr>
          <w:rFonts w:asciiTheme="majorBidi" w:hAnsiTheme="majorBidi" w:cstheme="majorBidi"/>
          <w:sz w:val="24"/>
          <w:szCs w:val="24"/>
          <w:lang w:val="fr-CH"/>
        </w:rPr>
      </w:pPr>
      <w:hyperlink r:id="rId13" w:history="1">
        <w:r w:rsidR="00EC0C58" w:rsidRPr="00732A6F">
          <w:rPr>
            <w:rStyle w:val="Hyperlink"/>
            <w:rFonts w:asciiTheme="majorBidi" w:hAnsiTheme="majorBidi" w:cstheme="majorBidi"/>
            <w:sz w:val="24"/>
            <w:szCs w:val="24"/>
            <w:lang w:val="fr-CH"/>
          </w:rPr>
          <w:t>Philip.hyland@mu.ie</w:t>
        </w:r>
      </w:hyperlink>
      <w:r w:rsidR="00EC0C58" w:rsidRPr="00732A6F">
        <w:rPr>
          <w:rFonts w:asciiTheme="majorBidi" w:hAnsiTheme="majorBidi" w:cstheme="majorBidi"/>
          <w:sz w:val="24"/>
          <w:szCs w:val="24"/>
          <w:lang w:val="fr-CH"/>
        </w:rPr>
        <w:t xml:space="preserve"> </w:t>
      </w:r>
    </w:p>
    <w:p w14:paraId="323B613E" w14:textId="77777777" w:rsidR="00EC0C58" w:rsidRPr="00732A6F" w:rsidRDefault="00EC0C58" w:rsidP="00EC0C58">
      <w:pPr>
        <w:spacing w:after="0" w:line="240" w:lineRule="auto"/>
        <w:jc w:val="center"/>
        <w:rPr>
          <w:rFonts w:asciiTheme="majorBidi" w:hAnsiTheme="majorBidi" w:cstheme="majorBidi"/>
          <w:sz w:val="24"/>
          <w:szCs w:val="24"/>
          <w:lang w:val="fr-CH"/>
        </w:rPr>
      </w:pPr>
    </w:p>
    <w:p w14:paraId="2B0E6855" w14:textId="77777777" w:rsidR="00EC0C58" w:rsidRPr="00732A6F" w:rsidRDefault="00EC0C58" w:rsidP="00EC0C58">
      <w:pPr>
        <w:spacing w:after="0" w:line="240" w:lineRule="auto"/>
        <w:jc w:val="center"/>
        <w:rPr>
          <w:rFonts w:asciiTheme="majorBidi" w:hAnsiTheme="majorBidi" w:cstheme="majorBidi"/>
          <w:sz w:val="24"/>
          <w:szCs w:val="24"/>
          <w:lang w:val="fr-CH"/>
        </w:rPr>
      </w:pPr>
      <w:r w:rsidRPr="00732A6F">
        <w:rPr>
          <w:rFonts w:asciiTheme="majorBidi" w:eastAsia="Calibri" w:hAnsiTheme="majorBidi" w:cstheme="majorBidi"/>
          <w:bCs/>
          <w:sz w:val="24"/>
          <w:szCs w:val="24"/>
          <w:lang w:val="fr-CH"/>
        </w:rPr>
        <w:t xml:space="preserve">Frédérique </w:t>
      </w:r>
      <w:r w:rsidRPr="00732A6F">
        <w:rPr>
          <w:rFonts w:asciiTheme="majorBidi" w:hAnsiTheme="majorBidi" w:cstheme="majorBidi"/>
          <w:sz w:val="24"/>
          <w:szCs w:val="24"/>
          <w:lang w:val="fr-CH"/>
        </w:rPr>
        <w:t>Vallières, PhD</w:t>
      </w:r>
    </w:p>
    <w:p w14:paraId="62C56011" w14:textId="77777777" w:rsidR="00EC0C58" w:rsidRPr="00732A6F" w:rsidRDefault="00EC0C58" w:rsidP="00EC0C58">
      <w:pPr>
        <w:spacing w:after="0" w:line="240" w:lineRule="auto"/>
        <w:jc w:val="center"/>
        <w:rPr>
          <w:rFonts w:asciiTheme="majorBidi" w:hAnsiTheme="majorBidi" w:cstheme="majorBidi"/>
          <w:sz w:val="24"/>
          <w:szCs w:val="24"/>
        </w:rPr>
      </w:pPr>
      <w:r w:rsidRPr="00732A6F">
        <w:rPr>
          <w:rFonts w:asciiTheme="majorBidi" w:hAnsiTheme="majorBidi" w:cstheme="majorBidi"/>
          <w:sz w:val="24"/>
          <w:szCs w:val="24"/>
        </w:rPr>
        <w:t xml:space="preserve">Trinity Centre for Global Health, </w:t>
      </w:r>
      <w:r w:rsidRPr="00732A6F">
        <w:rPr>
          <w:rFonts w:asciiTheme="majorBidi" w:eastAsia="Calibri" w:hAnsiTheme="majorBidi" w:cstheme="majorBidi"/>
          <w:bCs/>
          <w:sz w:val="24"/>
          <w:szCs w:val="24"/>
        </w:rPr>
        <w:t>University of Dublin, Trinity College, Dublin, Ireland</w:t>
      </w:r>
    </w:p>
    <w:p w14:paraId="49034830" w14:textId="77777777" w:rsidR="00EC0C58" w:rsidRPr="00732A6F" w:rsidRDefault="00000000" w:rsidP="00EC0C58">
      <w:pPr>
        <w:spacing w:after="0" w:line="240" w:lineRule="auto"/>
        <w:jc w:val="center"/>
        <w:rPr>
          <w:rStyle w:val="Hyperlink"/>
          <w:rFonts w:asciiTheme="majorBidi" w:hAnsiTheme="majorBidi" w:cstheme="majorBidi"/>
          <w:sz w:val="24"/>
          <w:szCs w:val="24"/>
        </w:rPr>
      </w:pPr>
      <w:hyperlink r:id="rId14" w:history="1">
        <w:r w:rsidR="00EC0C58" w:rsidRPr="00732A6F">
          <w:rPr>
            <w:rStyle w:val="Hyperlink"/>
            <w:rFonts w:asciiTheme="majorBidi" w:hAnsiTheme="majorBidi" w:cstheme="majorBidi"/>
            <w:sz w:val="24"/>
            <w:szCs w:val="24"/>
          </w:rPr>
          <w:t>fvallier@tcd.ie</w:t>
        </w:r>
      </w:hyperlink>
    </w:p>
    <w:p w14:paraId="1DF53560" w14:textId="77777777" w:rsidR="00EC0C58" w:rsidRPr="00732A6F" w:rsidRDefault="00EC0C58" w:rsidP="00EC0C58">
      <w:pPr>
        <w:spacing w:after="0" w:line="240" w:lineRule="auto"/>
        <w:jc w:val="center"/>
        <w:rPr>
          <w:rFonts w:asciiTheme="majorBidi" w:hAnsiTheme="majorBidi" w:cstheme="majorBidi"/>
          <w:sz w:val="24"/>
          <w:szCs w:val="24"/>
          <w:lang w:val="en-US"/>
        </w:rPr>
      </w:pPr>
    </w:p>
    <w:p w14:paraId="630D78D8" w14:textId="77777777" w:rsidR="00EC0C58" w:rsidRPr="00732A6F" w:rsidRDefault="00EC0C58" w:rsidP="00EC0C58">
      <w:pPr>
        <w:spacing w:after="0" w:line="240" w:lineRule="auto"/>
        <w:jc w:val="center"/>
        <w:rPr>
          <w:rFonts w:asciiTheme="majorBidi" w:eastAsia="Calibri" w:hAnsiTheme="majorBidi" w:cstheme="majorBidi"/>
          <w:bCs/>
          <w:sz w:val="24"/>
          <w:szCs w:val="24"/>
          <w:lang w:val="en-US"/>
        </w:rPr>
      </w:pPr>
      <w:r w:rsidRPr="00732A6F">
        <w:rPr>
          <w:rFonts w:asciiTheme="majorBidi" w:eastAsia="Calibri" w:hAnsiTheme="majorBidi" w:cstheme="majorBidi"/>
          <w:bCs/>
          <w:sz w:val="24"/>
          <w:szCs w:val="24"/>
          <w:lang w:val="en-US"/>
        </w:rPr>
        <w:t>Mark Shevlin, PhD</w:t>
      </w:r>
    </w:p>
    <w:p w14:paraId="16E1CF90" w14:textId="77777777" w:rsidR="00EC0C58" w:rsidRPr="00732A6F" w:rsidRDefault="00EC0C58" w:rsidP="00EC0C58">
      <w:pPr>
        <w:spacing w:after="0" w:line="240" w:lineRule="auto"/>
        <w:jc w:val="center"/>
        <w:rPr>
          <w:rFonts w:asciiTheme="majorBidi" w:eastAsia="Calibri" w:hAnsiTheme="majorBidi" w:cstheme="majorBidi"/>
          <w:bCs/>
          <w:sz w:val="24"/>
          <w:szCs w:val="24"/>
        </w:rPr>
      </w:pPr>
      <w:bookmarkStart w:id="1" w:name="_Hlk95307821"/>
      <w:r w:rsidRPr="00732A6F">
        <w:rPr>
          <w:rFonts w:asciiTheme="majorBidi" w:eastAsia="Calibri" w:hAnsiTheme="majorBidi" w:cstheme="majorBidi"/>
          <w:bCs/>
          <w:sz w:val="24"/>
          <w:szCs w:val="24"/>
        </w:rPr>
        <w:t>School of Psychology, Ulster University, Derry, Northern Ireland</w:t>
      </w:r>
      <w:bookmarkEnd w:id="1"/>
    </w:p>
    <w:p w14:paraId="6FE479A9" w14:textId="77777777" w:rsidR="00EC0C58" w:rsidRPr="00732A6F" w:rsidRDefault="00000000" w:rsidP="00EC0C58">
      <w:pPr>
        <w:spacing w:after="0" w:line="240" w:lineRule="auto"/>
        <w:jc w:val="center"/>
        <w:rPr>
          <w:rFonts w:asciiTheme="majorBidi" w:eastAsia="Calibri" w:hAnsiTheme="majorBidi" w:cstheme="majorBidi"/>
          <w:bCs/>
          <w:sz w:val="24"/>
          <w:szCs w:val="24"/>
          <w:lang w:val="de-CH"/>
        </w:rPr>
      </w:pPr>
      <w:hyperlink r:id="rId15" w:history="1">
        <w:r w:rsidR="00EC0C58" w:rsidRPr="00732A6F">
          <w:rPr>
            <w:rStyle w:val="Hyperlink"/>
            <w:rFonts w:asciiTheme="majorBidi" w:eastAsia="Calibri" w:hAnsiTheme="majorBidi" w:cstheme="majorBidi"/>
            <w:bCs/>
            <w:sz w:val="24"/>
            <w:szCs w:val="24"/>
            <w:lang w:val="de-CH"/>
          </w:rPr>
          <w:t>m.shevlin@ulster.ac.uk</w:t>
        </w:r>
      </w:hyperlink>
      <w:r w:rsidR="00EC0C58" w:rsidRPr="00732A6F">
        <w:rPr>
          <w:rFonts w:asciiTheme="majorBidi" w:eastAsia="Calibri" w:hAnsiTheme="majorBidi" w:cstheme="majorBidi"/>
          <w:bCs/>
          <w:sz w:val="24"/>
          <w:szCs w:val="24"/>
          <w:lang w:val="de-CH"/>
        </w:rPr>
        <w:t xml:space="preserve"> </w:t>
      </w:r>
    </w:p>
    <w:p w14:paraId="2B1C4AFF" w14:textId="77777777" w:rsidR="00EC0C58" w:rsidRPr="00732A6F" w:rsidRDefault="00EC0C58" w:rsidP="00EC0C58">
      <w:pPr>
        <w:spacing w:after="0" w:line="240" w:lineRule="auto"/>
        <w:jc w:val="center"/>
        <w:rPr>
          <w:rFonts w:asciiTheme="majorBidi" w:hAnsiTheme="majorBidi" w:cstheme="majorBidi"/>
          <w:sz w:val="24"/>
          <w:szCs w:val="24"/>
          <w:lang w:val="de-CH"/>
        </w:rPr>
      </w:pPr>
    </w:p>
    <w:p w14:paraId="7775E330" w14:textId="77777777" w:rsidR="00EC0C58" w:rsidRPr="00732A6F" w:rsidRDefault="00EC0C58" w:rsidP="00EC0C58">
      <w:pPr>
        <w:spacing w:after="0" w:line="240" w:lineRule="auto"/>
        <w:jc w:val="center"/>
        <w:rPr>
          <w:rFonts w:asciiTheme="majorBidi" w:eastAsia="Cambria" w:hAnsiTheme="majorBidi" w:cstheme="majorBidi"/>
          <w:sz w:val="24"/>
          <w:szCs w:val="24"/>
          <w:lang w:val="de-CH"/>
        </w:rPr>
      </w:pPr>
      <w:r w:rsidRPr="00732A6F">
        <w:rPr>
          <w:rFonts w:asciiTheme="majorBidi" w:eastAsia="Cambria" w:hAnsiTheme="majorBidi" w:cstheme="majorBidi"/>
          <w:sz w:val="24"/>
          <w:szCs w:val="24"/>
          <w:lang w:val="de-CH"/>
        </w:rPr>
        <w:t>Thanos Karatzias, PhD</w:t>
      </w:r>
      <w:r w:rsidRPr="00732A6F">
        <w:rPr>
          <w:rFonts w:asciiTheme="majorBidi" w:eastAsia="Cambria" w:hAnsiTheme="majorBidi" w:cstheme="majorBidi"/>
          <w:sz w:val="24"/>
          <w:szCs w:val="24"/>
          <w:lang w:val="de-CH"/>
        </w:rPr>
        <w:tab/>
      </w:r>
    </w:p>
    <w:p w14:paraId="00999E61" w14:textId="77777777" w:rsidR="00EC0C58" w:rsidRPr="00732A6F" w:rsidRDefault="00EC0C58" w:rsidP="00EC0C58">
      <w:pPr>
        <w:spacing w:after="0" w:line="240" w:lineRule="auto"/>
        <w:jc w:val="center"/>
        <w:rPr>
          <w:rFonts w:asciiTheme="majorBidi" w:hAnsiTheme="majorBidi" w:cstheme="majorBidi"/>
          <w:color w:val="000000"/>
          <w:sz w:val="24"/>
          <w:szCs w:val="24"/>
          <w:shd w:val="clear" w:color="auto" w:fill="FFFFFF"/>
        </w:rPr>
      </w:pPr>
      <w:r w:rsidRPr="00732A6F">
        <w:rPr>
          <w:rFonts w:asciiTheme="majorBidi" w:hAnsiTheme="majorBidi" w:cstheme="majorBidi"/>
          <w:color w:val="000000"/>
          <w:sz w:val="24"/>
          <w:szCs w:val="24"/>
          <w:shd w:val="clear" w:color="auto" w:fill="FFFFFF"/>
        </w:rPr>
        <w:t>School of Health &amp; Social Care, Edinburgh Napier University, Scotland</w:t>
      </w:r>
    </w:p>
    <w:p w14:paraId="205D9F1F" w14:textId="77777777" w:rsidR="00EC0C58" w:rsidRPr="00732A6F" w:rsidRDefault="00000000" w:rsidP="00EC0C58">
      <w:pPr>
        <w:spacing w:after="0" w:line="240" w:lineRule="auto"/>
        <w:jc w:val="center"/>
        <w:rPr>
          <w:rFonts w:asciiTheme="majorBidi" w:eastAsia="Cambria" w:hAnsiTheme="majorBidi" w:cstheme="majorBidi"/>
          <w:sz w:val="24"/>
          <w:szCs w:val="24"/>
        </w:rPr>
      </w:pPr>
      <w:hyperlink r:id="rId16" w:history="1">
        <w:r w:rsidR="00EC0C58" w:rsidRPr="00732A6F">
          <w:rPr>
            <w:rStyle w:val="Hyperlink"/>
            <w:rFonts w:asciiTheme="majorBidi" w:hAnsiTheme="majorBidi" w:cstheme="majorBidi"/>
            <w:sz w:val="24"/>
            <w:szCs w:val="24"/>
            <w:shd w:val="clear" w:color="auto" w:fill="FFFFFF"/>
          </w:rPr>
          <w:t>t.karatzias@naier.ac.uk</w:t>
        </w:r>
      </w:hyperlink>
      <w:r w:rsidR="00EC0C58" w:rsidRPr="00732A6F">
        <w:rPr>
          <w:rFonts w:asciiTheme="majorBidi" w:hAnsiTheme="majorBidi" w:cstheme="majorBidi"/>
          <w:color w:val="000000"/>
          <w:sz w:val="24"/>
          <w:szCs w:val="24"/>
          <w:shd w:val="clear" w:color="auto" w:fill="FFFFFF"/>
        </w:rPr>
        <w:t xml:space="preserve"> </w:t>
      </w:r>
      <w:r w:rsidR="00EC0C58" w:rsidRPr="00732A6F">
        <w:rPr>
          <w:rFonts w:asciiTheme="majorBidi" w:eastAsia="Cambria" w:hAnsiTheme="majorBidi" w:cstheme="majorBidi"/>
          <w:sz w:val="24"/>
          <w:szCs w:val="24"/>
        </w:rPr>
        <w:t xml:space="preserve"> </w:t>
      </w:r>
    </w:p>
    <w:p w14:paraId="42AE1E5C" w14:textId="77777777" w:rsidR="00EC0C58" w:rsidRPr="00732A6F" w:rsidRDefault="00EC0C58" w:rsidP="00EC0C58">
      <w:pPr>
        <w:spacing w:after="0" w:line="240" w:lineRule="auto"/>
        <w:jc w:val="center"/>
        <w:rPr>
          <w:rFonts w:asciiTheme="majorBidi" w:hAnsiTheme="majorBidi" w:cstheme="majorBidi"/>
          <w:sz w:val="24"/>
          <w:szCs w:val="24"/>
        </w:rPr>
      </w:pPr>
    </w:p>
    <w:p w14:paraId="2CCF9A4F" w14:textId="77777777" w:rsidR="00EC0C58" w:rsidRPr="00732A6F" w:rsidRDefault="00EC0C58" w:rsidP="00EC0C58">
      <w:pPr>
        <w:spacing w:after="0" w:line="240" w:lineRule="auto"/>
        <w:jc w:val="center"/>
        <w:rPr>
          <w:rFonts w:asciiTheme="majorBidi" w:eastAsia="Calibri" w:hAnsiTheme="majorBidi" w:cstheme="majorBidi"/>
          <w:bCs/>
          <w:sz w:val="24"/>
          <w:szCs w:val="24"/>
        </w:rPr>
      </w:pPr>
      <w:r w:rsidRPr="00732A6F">
        <w:rPr>
          <w:rFonts w:asciiTheme="majorBidi" w:eastAsia="Calibri" w:hAnsiTheme="majorBidi" w:cstheme="majorBidi"/>
          <w:bCs/>
          <w:sz w:val="24"/>
          <w:szCs w:val="24"/>
        </w:rPr>
        <w:t>Eoin McElroy, PhD</w:t>
      </w:r>
    </w:p>
    <w:p w14:paraId="335F93A1" w14:textId="77777777" w:rsidR="00EC0C58" w:rsidRPr="00732A6F" w:rsidRDefault="00EC0C58" w:rsidP="00EC0C58">
      <w:pPr>
        <w:spacing w:after="0" w:line="240" w:lineRule="auto"/>
        <w:jc w:val="center"/>
        <w:rPr>
          <w:rFonts w:asciiTheme="majorBidi" w:eastAsia="Calibri" w:hAnsiTheme="majorBidi" w:cstheme="majorBidi"/>
          <w:bCs/>
          <w:sz w:val="24"/>
          <w:szCs w:val="24"/>
        </w:rPr>
      </w:pPr>
      <w:r w:rsidRPr="00732A6F">
        <w:rPr>
          <w:rFonts w:asciiTheme="majorBidi" w:eastAsia="Calibri" w:hAnsiTheme="majorBidi" w:cstheme="majorBidi"/>
          <w:bCs/>
          <w:sz w:val="24"/>
          <w:szCs w:val="24"/>
        </w:rPr>
        <w:t>School of Psychology, Ulster University, Derry, Northern Ireland</w:t>
      </w:r>
    </w:p>
    <w:p w14:paraId="74AF538A" w14:textId="77777777" w:rsidR="00EC0C58" w:rsidRPr="00732A6F" w:rsidRDefault="00000000" w:rsidP="00EC0C58">
      <w:pPr>
        <w:spacing w:after="0" w:line="240" w:lineRule="auto"/>
        <w:jc w:val="center"/>
        <w:rPr>
          <w:rFonts w:asciiTheme="majorBidi" w:eastAsia="Calibri" w:hAnsiTheme="majorBidi" w:cstheme="majorBidi"/>
          <w:bCs/>
          <w:sz w:val="24"/>
          <w:szCs w:val="24"/>
          <w:lang w:val="fr-CH"/>
        </w:rPr>
      </w:pPr>
      <w:hyperlink r:id="rId17" w:history="1">
        <w:r w:rsidR="00EC0C58" w:rsidRPr="00732A6F">
          <w:rPr>
            <w:rStyle w:val="Hyperlink"/>
            <w:rFonts w:asciiTheme="majorBidi" w:eastAsia="Calibri" w:hAnsiTheme="majorBidi" w:cstheme="majorBidi"/>
            <w:bCs/>
            <w:sz w:val="24"/>
            <w:szCs w:val="24"/>
            <w:lang w:val="fr-CH"/>
          </w:rPr>
          <w:t>e.mcelroy@ulster.ac.uk</w:t>
        </w:r>
      </w:hyperlink>
      <w:r w:rsidR="00EC0C58" w:rsidRPr="00732A6F">
        <w:rPr>
          <w:rFonts w:asciiTheme="majorBidi" w:eastAsia="Calibri" w:hAnsiTheme="majorBidi" w:cstheme="majorBidi"/>
          <w:bCs/>
          <w:sz w:val="24"/>
          <w:szCs w:val="24"/>
          <w:lang w:val="fr-CH"/>
        </w:rPr>
        <w:t xml:space="preserve"> </w:t>
      </w:r>
    </w:p>
    <w:p w14:paraId="0524BCFD" w14:textId="77777777" w:rsidR="00EC0C58" w:rsidRPr="00732A6F" w:rsidRDefault="00EC0C58" w:rsidP="00EC0C58">
      <w:pPr>
        <w:spacing w:after="0" w:line="240" w:lineRule="auto"/>
        <w:jc w:val="center"/>
        <w:rPr>
          <w:rFonts w:asciiTheme="majorBidi" w:hAnsiTheme="majorBidi" w:cstheme="majorBidi"/>
          <w:color w:val="000000"/>
          <w:sz w:val="24"/>
          <w:szCs w:val="24"/>
          <w:shd w:val="clear" w:color="auto" w:fill="FFFFFF"/>
          <w:lang w:val="fr-CH"/>
        </w:rPr>
      </w:pPr>
    </w:p>
    <w:p w14:paraId="6D72E018" w14:textId="77777777" w:rsidR="00EC0C58" w:rsidRPr="00732A6F" w:rsidRDefault="00EC0C58" w:rsidP="00EC0C58">
      <w:pPr>
        <w:spacing w:after="0" w:line="240" w:lineRule="auto"/>
        <w:jc w:val="center"/>
        <w:rPr>
          <w:rFonts w:asciiTheme="majorBidi" w:hAnsiTheme="majorBidi" w:cstheme="majorBidi"/>
          <w:color w:val="000000"/>
          <w:sz w:val="24"/>
          <w:szCs w:val="24"/>
          <w:shd w:val="clear" w:color="auto" w:fill="FFFFFF"/>
          <w:lang w:val="fr-CH"/>
        </w:rPr>
      </w:pPr>
      <w:r w:rsidRPr="00732A6F">
        <w:rPr>
          <w:rFonts w:asciiTheme="majorBidi" w:hAnsiTheme="majorBidi" w:cstheme="majorBidi"/>
          <w:color w:val="000000"/>
          <w:sz w:val="24"/>
          <w:szCs w:val="24"/>
          <w:shd w:val="clear" w:color="auto" w:fill="FFFFFF"/>
          <w:lang w:val="fr-CH"/>
        </w:rPr>
        <w:t>Maria Louison Vang, PhD</w:t>
      </w:r>
    </w:p>
    <w:p w14:paraId="6B0BDCAC" w14:textId="77777777" w:rsidR="00EC0C58" w:rsidRPr="00732A6F" w:rsidRDefault="00EC0C58" w:rsidP="00EC0C58">
      <w:pPr>
        <w:spacing w:after="0" w:line="240" w:lineRule="auto"/>
        <w:jc w:val="center"/>
        <w:rPr>
          <w:rFonts w:asciiTheme="majorBidi" w:hAnsiTheme="majorBidi" w:cstheme="majorBidi"/>
          <w:color w:val="000000"/>
          <w:sz w:val="24"/>
          <w:szCs w:val="24"/>
          <w:shd w:val="clear" w:color="auto" w:fill="FFFFFF"/>
        </w:rPr>
      </w:pPr>
      <w:r w:rsidRPr="00732A6F">
        <w:rPr>
          <w:rFonts w:asciiTheme="majorBidi" w:hAnsiTheme="majorBidi" w:cstheme="majorBidi"/>
          <w:color w:val="000000"/>
          <w:sz w:val="24"/>
          <w:szCs w:val="24"/>
          <w:shd w:val="clear" w:color="auto" w:fill="FFFFFF"/>
        </w:rPr>
        <w:t>Centre for Psychotraumatology, University of Southern Denmark, Odense, Denmark</w:t>
      </w:r>
    </w:p>
    <w:p w14:paraId="411D9850" w14:textId="77777777" w:rsidR="00EC0C58" w:rsidRPr="00732A6F" w:rsidRDefault="00000000" w:rsidP="00EC0C58">
      <w:pPr>
        <w:spacing w:after="0" w:line="240" w:lineRule="auto"/>
        <w:jc w:val="center"/>
        <w:rPr>
          <w:rFonts w:asciiTheme="majorBidi" w:hAnsiTheme="majorBidi" w:cstheme="majorBidi"/>
          <w:color w:val="000000"/>
          <w:sz w:val="24"/>
          <w:szCs w:val="24"/>
          <w:shd w:val="clear" w:color="auto" w:fill="FFFFFF"/>
          <w:lang w:val="fr-FR"/>
        </w:rPr>
      </w:pPr>
      <w:hyperlink r:id="rId18" w:history="1">
        <w:r w:rsidR="00EC0C58" w:rsidRPr="00732A6F">
          <w:rPr>
            <w:rStyle w:val="Hyperlink"/>
            <w:rFonts w:asciiTheme="majorBidi" w:hAnsiTheme="majorBidi" w:cstheme="majorBidi"/>
            <w:sz w:val="24"/>
            <w:szCs w:val="24"/>
            <w:shd w:val="clear" w:color="auto" w:fill="FFFFFF"/>
            <w:lang w:val="fr-FR"/>
          </w:rPr>
          <w:t>mlvang@health.sdu.dk</w:t>
        </w:r>
      </w:hyperlink>
      <w:r w:rsidR="00EC0C58" w:rsidRPr="00732A6F">
        <w:rPr>
          <w:rFonts w:asciiTheme="majorBidi" w:hAnsiTheme="majorBidi" w:cstheme="majorBidi"/>
          <w:color w:val="000000"/>
          <w:sz w:val="24"/>
          <w:szCs w:val="24"/>
          <w:shd w:val="clear" w:color="auto" w:fill="FFFFFF"/>
          <w:lang w:val="fr-FR"/>
        </w:rPr>
        <w:t xml:space="preserve"> </w:t>
      </w:r>
    </w:p>
    <w:p w14:paraId="27690935" w14:textId="77777777" w:rsidR="00EC0C58" w:rsidRPr="00732A6F" w:rsidRDefault="00EC0C58" w:rsidP="00EC0C58">
      <w:pPr>
        <w:spacing w:after="0" w:line="240" w:lineRule="auto"/>
        <w:rPr>
          <w:rFonts w:asciiTheme="majorBidi" w:hAnsiTheme="majorBidi" w:cstheme="majorBidi"/>
          <w:color w:val="000000"/>
          <w:sz w:val="24"/>
          <w:szCs w:val="24"/>
          <w:shd w:val="clear" w:color="auto" w:fill="FFFFFF"/>
          <w:lang w:val="fr-FR"/>
        </w:rPr>
      </w:pPr>
    </w:p>
    <w:p w14:paraId="03930F6C" w14:textId="77777777" w:rsidR="00EC0C58" w:rsidRPr="00732A6F" w:rsidRDefault="00EC0C58" w:rsidP="00EC0C58">
      <w:pPr>
        <w:spacing w:after="0" w:line="240" w:lineRule="auto"/>
        <w:jc w:val="center"/>
        <w:rPr>
          <w:rFonts w:asciiTheme="majorBidi" w:hAnsiTheme="majorBidi" w:cstheme="majorBidi"/>
          <w:color w:val="000000"/>
          <w:sz w:val="24"/>
          <w:szCs w:val="24"/>
          <w:shd w:val="clear" w:color="auto" w:fill="FFFFFF"/>
          <w:lang w:val="fr-FR"/>
        </w:rPr>
      </w:pPr>
      <w:r w:rsidRPr="00732A6F">
        <w:rPr>
          <w:rFonts w:asciiTheme="majorBidi" w:hAnsiTheme="majorBidi" w:cstheme="majorBidi"/>
          <w:color w:val="000000"/>
          <w:sz w:val="24"/>
          <w:szCs w:val="24"/>
          <w:shd w:val="clear" w:color="auto" w:fill="FFFFFF"/>
          <w:lang w:val="fr-FR"/>
        </w:rPr>
        <w:t>Boris Lorberg, MD</w:t>
      </w:r>
    </w:p>
    <w:p w14:paraId="3BC35B8E" w14:textId="77777777" w:rsidR="00EC0C58" w:rsidRPr="00732A6F" w:rsidRDefault="00EC0C58" w:rsidP="00EC0C58">
      <w:pPr>
        <w:spacing w:after="0" w:line="240" w:lineRule="auto"/>
        <w:jc w:val="center"/>
        <w:rPr>
          <w:rFonts w:asciiTheme="majorBidi" w:hAnsiTheme="majorBidi" w:cstheme="majorBidi"/>
          <w:color w:val="000000"/>
          <w:sz w:val="24"/>
          <w:szCs w:val="24"/>
          <w:shd w:val="clear" w:color="auto" w:fill="FFFFFF"/>
        </w:rPr>
      </w:pPr>
      <w:r w:rsidRPr="00732A6F">
        <w:rPr>
          <w:rFonts w:asciiTheme="majorBidi" w:hAnsiTheme="majorBidi" w:cstheme="majorBidi"/>
          <w:color w:val="000000"/>
          <w:sz w:val="24"/>
          <w:szCs w:val="24"/>
          <w:shd w:val="clear" w:color="auto" w:fill="FFFFFF"/>
        </w:rPr>
        <w:t>Department of Psychiatry, UMass Chan Medical School, Massachusetts, United States</w:t>
      </w:r>
    </w:p>
    <w:p w14:paraId="509C2EB3" w14:textId="77777777" w:rsidR="00EC0C58" w:rsidRPr="00732A6F" w:rsidRDefault="00000000" w:rsidP="00EC0C58">
      <w:pPr>
        <w:spacing w:after="0" w:line="240" w:lineRule="auto"/>
        <w:jc w:val="center"/>
        <w:rPr>
          <w:rFonts w:asciiTheme="majorBidi" w:hAnsiTheme="majorBidi" w:cstheme="majorBidi"/>
          <w:sz w:val="24"/>
          <w:szCs w:val="24"/>
          <w:lang w:val="da-DK"/>
        </w:rPr>
      </w:pPr>
      <w:hyperlink r:id="rId19" w:history="1">
        <w:r w:rsidR="00EC0C58" w:rsidRPr="00732A6F">
          <w:rPr>
            <w:rStyle w:val="Hyperlink"/>
            <w:rFonts w:asciiTheme="majorBidi" w:hAnsiTheme="majorBidi" w:cstheme="majorBidi"/>
            <w:sz w:val="24"/>
            <w:szCs w:val="24"/>
            <w:lang w:val="da-DK"/>
          </w:rPr>
          <w:t>boris.lorberg@umassmed.edu</w:t>
        </w:r>
      </w:hyperlink>
    </w:p>
    <w:p w14:paraId="12B87A3F" w14:textId="77777777" w:rsidR="00EC0C58" w:rsidRPr="00732A6F" w:rsidRDefault="00EC0C58" w:rsidP="00EC0C58">
      <w:pPr>
        <w:spacing w:after="0" w:line="240" w:lineRule="auto"/>
        <w:jc w:val="center"/>
        <w:rPr>
          <w:rFonts w:asciiTheme="majorBidi" w:hAnsiTheme="majorBidi" w:cstheme="majorBidi"/>
          <w:sz w:val="24"/>
          <w:szCs w:val="24"/>
          <w:lang w:val="da-DK"/>
        </w:rPr>
      </w:pPr>
    </w:p>
    <w:p w14:paraId="4A3687F8" w14:textId="77777777" w:rsidR="00EC0C58" w:rsidRPr="00732A6F" w:rsidRDefault="00EC0C58" w:rsidP="00EC0C58">
      <w:pPr>
        <w:spacing w:after="0" w:line="240" w:lineRule="auto"/>
        <w:jc w:val="center"/>
        <w:rPr>
          <w:rFonts w:asciiTheme="majorBidi" w:hAnsiTheme="majorBidi" w:cstheme="majorBidi"/>
          <w:sz w:val="24"/>
          <w:szCs w:val="24"/>
          <w:lang w:val="de-CH"/>
        </w:rPr>
      </w:pPr>
      <w:r w:rsidRPr="00732A6F">
        <w:rPr>
          <w:rFonts w:asciiTheme="majorBidi" w:hAnsiTheme="majorBidi" w:cstheme="majorBidi"/>
          <w:sz w:val="24"/>
          <w:szCs w:val="24"/>
          <w:lang w:val="de-CH"/>
        </w:rPr>
        <w:t>Menachem Ben-Ezra, PhD</w:t>
      </w:r>
    </w:p>
    <w:p w14:paraId="290B2111" w14:textId="77777777" w:rsidR="00EC0C58" w:rsidRPr="00732A6F" w:rsidRDefault="00EC0C58" w:rsidP="00EC0C58">
      <w:pPr>
        <w:spacing w:after="0" w:line="240" w:lineRule="auto"/>
        <w:jc w:val="center"/>
        <w:rPr>
          <w:rFonts w:asciiTheme="majorBidi" w:hAnsiTheme="majorBidi" w:cstheme="majorBidi"/>
          <w:sz w:val="24"/>
          <w:szCs w:val="24"/>
        </w:rPr>
      </w:pPr>
      <w:r w:rsidRPr="00732A6F">
        <w:rPr>
          <w:rFonts w:asciiTheme="majorBidi" w:hAnsiTheme="majorBidi" w:cstheme="majorBidi"/>
          <w:sz w:val="24"/>
          <w:szCs w:val="24"/>
        </w:rPr>
        <w:t>School of Social Work, Ariel University, Ariel, Israel</w:t>
      </w:r>
    </w:p>
    <w:p w14:paraId="2B005933" w14:textId="77777777" w:rsidR="00EC0C58" w:rsidRPr="00732A6F" w:rsidRDefault="00000000" w:rsidP="00EC0C58">
      <w:pPr>
        <w:spacing w:after="0" w:line="240" w:lineRule="auto"/>
        <w:jc w:val="center"/>
        <w:rPr>
          <w:rFonts w:asciiTheme="majorBidi" w:hAnsiTheme="majorBidi" w:cstheme="majorBidi"/>
          <w:color w:val="000000"/>
          <w:sz w:val="24"/>
          <w:szCs w:val="24"/>
          <w:shd w:val="clear" w:color="auto" w:fill="FFFFFF"/>
          <w:lang w:val="da-DK"/>
        </w:rPr>
      </w:pPr>
      <w:hyperlink r:id="rId20" w:history="1">
        <w:r w:rsidR="00EC0C58" w:rsidRPr="00732A6F">
          <w:rPr>
            <w:rStyle w:val="Hyperlink"/>
            <w:rFonts w:asciiTheme="majorBidi" w:hAnsiTheme="majorBidi" w:cstheme="majorBidi"/>
            <w:sz w:val="24"/>
            <w:szCs w:val="24"/>
            <w:lang w:val="da-DK"/>
          </w:rPr>
          <w:t>menbe@ariel.ac.il</w:t>
        </w:r>
      </w:hyperlink>
      <w:r w:rsidR="00EC0C58" w:rsidRPr="00732A6F">
        <w:rPr>
          <w:rFonts w:asciiTheme="majorBidi" w:hAnsiTheme="majorBidi" w:cstheme="majorBidi"/>
          <w:color w:val="000000"/>
          <w:sz w:val="24"/>
          <w:szCs w:val="24"/>
          <w:shd w:val="clear" w:color="auto" w:fill="FFFFFF"/>
          <w:lang w:val="da-DK"/>
        </w:rPr>
        <w:t xml:space="preserve"> </w:t>
      </w:r>
    </w:p>
    <w:p w14:paraId="476AD311" w14:textId="77777777" w:rsidR="00EC0C58" w:rsidRPr="00732A6F" w:rsidRDefault="00EC0C58" w:rsidP="00EC0C58">
      <w:pPr>
        <w:spacing w:after="0" w:line="240" w:lineRule="auto"/>
        <w:jc w:val="center"/>
        <w:rPr>
          <w:rFonts w:asciiTheme="majorBidi" w:hAnsiTheme="majorBidi" w:cstheme="majorBidi"/>
          <w:color w:val="000000"/>
          <w:sz w:val="24"/>
          <w:szCs w:val="24"/>
          <w:shd w:val="clear" w:color="auto" w:fill="FFFFFF"/>
          <w:lang w:val="da-DK"/>
        </w:rPr>
      </w:pPr>
      <w:r w:rsidRPr="00732A6F">
        <w:rPr>
          <w:rFonts w:asciiTheme="majorBidi" w:hAnsiTheme="majorBidi" w:cstheme="majorBidi"/>
          <w:color w:val="000000"/>
          <w:sz w:val="24"/>
          <w:szCs w:val="24"/>
          <w:shd w:val="clear" w:color="auto" w:fill="FFFFFF"/>
          <w:lang w:val="da-DK"/>
        </w:rPr>
        <w:t>Dmytro Martsenkovskyi, PhD</w:t>
      </w:r>
    </w:p>
    <w:p w14:paraId="68300F56" w14:textId="77777777" w:rsidR="00EC0C58" w:rsidRPr="00732A6F" w:rsidRDefault="00EC0C58" w:rsidP="00EC0C58">
      <w:pPr>
        <w:spacing w:after="0" w:line="240" w:lineRule="auto"/>
        <w:jc w:val="center"/>
        <w:rPr>
          <w:rFonts w:asciiTheme="majorBidi" w:hAnsiTheme="majorBidi" w:cstheme="majorBidi"/>
          <w:color w:val="000000"/>
          <w:sz w:val="24"/>
          <w:szCs w:val="24"/>
          <w:shd w:val="clear" w:color="auto" w:fill="FFFFFF"/>
          <w:lang w:val="en-GB"/>
        </w:rPr>
      </w:pPr>
      <w:r w:rsidRPr="00732A6F">
        <w:rPr>
          <w:rFonts w:asciiTheme="majorBidi" w:hAnsiTheme="majorBidi" w:cstheme="majorBidi"/>
          <w:color w:val="000000"/>
          <w:sz w:val="24"/>
          <w:szCs w:val="24"/>
          <w:shd w:val="clear" w:color="auto" w:fill="FFFFFF"/>
          <w:lang w:val="en-GB"/>
        </w:rPr>
        <w:t>Department of Psychiatry and Narcology, Bogomolets National Medical</w:t>
      </w:r>
    </w:p>
    <w:p w14:paraId="16C9401E" w14:textId="77777777" w:rsidR="00EC0C58" w:rsidRPr="00732A6F" w:rsidRDefault="00EC0C58" w:rsidP="00EC0C58">
      <w:pPr>
        <w:spacing w:after="0" w:line="240" w:lineRule="auto"/>
        <w:jc w:val="center"/>
        <w:rPr>
          <w:rFonts w:asciiTheme="majorBidi" w:hAnsiTheme="majorBidi" w:cstheme="majorBidi"/>
          <w:color w:val="000000"/>
          <w:sz w:val="24"/>
          <w:szCs w:val="24"/>
          <w:shd w:val="clear" w:color="auto" w:fill="FFFFFF"/>
          <w:lang w:val="en-GB"/>
        </w:rPr>
      </w:pPr>
      <w:r w:rsidRPr="00732A6F">
        <w:rPr>
          <w:rFonts w:asciiTheme="majorBidi" w:hAnsiTheme="majorBidi" w:cstheme="majorBidi"/>
          <w:color w:val="000000"/>
          <w:sz w:val="24"/>
          <w:szCs w:val="24"/>
          <w:shd w:val="clear" w:color="auto" w:fill="FFFFFF"/>
          <w:lang w:val="en-GB"/>
        </w:rPr>
        <w:t>University, Kyiv, Ukraine</w:t>
      </w:r>
    </w:p>
    <w:p w14:paraId="41AD8BA0" w14:textId="77777777" w:rsidR="00EC0C58" w:rsidRPr="00732A6F" w:rsidRDefault="00EC0C58" w:rsidP="00EC0C58">
      <w:pPr>
        <w:spacing w:after="0" w:line="240" w:lineRule="auto"/>
        <w:jc w:val="center"/>
        <w:rPr>
          <w:rFonts w:asciiTheme="majorBidi" w:hAnsiTheme="majorBidi" w:cstheme="majorBidi"/>
          <w:color w:val="000000"/>
          <w:sz w:val="24"/>
          <w:szCs w:val="24"/>
          <w:shd w:val="clear" w:color="auto" w:fill="FFFFFF"/>
          <w:lang w:val="en-GB"/>
        </w:rPr>
      </w:pPr>
      <w:r w:rsidRPr="00732A6F">
        <w:rPr>
          <w:rFonts w:asciiTheme="majorBidi" w:hAnsiTheme="majorBidi" w:cstheme="majorBidi"/>
          <w:color w:val="000000"/>
          <w:sz w:val="24"/>
          <w:szCs w:val="24"/>
          <w:shd w:val="clear" w:color="auto" w:fill="FFFFFF"/>
          <w:lang w:val="en-GB"/>
        </w:rPr>
        <w:lastRenderedPageBreak/>
        <w:t>SI “Institute of Psychiatry, Forensic Psychiatric Examination and Drug Monitoring of Ministry of Health of Ukraine”, Kyiv, Ukraine</w:t>
      </w:r>
    </w:p>
    <w:p w14:paraId="39D252F7" w14:textId="77777777" w:rsidR="00EC0C58" w:rsidRPr="00732A6F" w:rsidRDefault="00000000" w:rsidP="00EC0C58">
      <w:pPr>
        <w:spacing w:after="0" w:line="240" w:lineRule="auto"/>
        <w:jc w:val="center"/>
        <w:rPr>
          <w:rFonts w:asciiTheme="majorBidi" w:hAnsiTheme="majorBidi" w:cstheme="majorBidi"/>
          <w:color w:val="000000"/>
          <w:sz w:val="24"/>
          <w:szCs w:val="24"/>
          <w:shd w:val="clear" w:color="auto" w:fill="FFFFFF"/>
          <w:lang w:val="en-GB"/>
        </w:rPr>
      </w:pPr>
      <w:hyperlink r:id="rId21" w:history="1">
        <w:r w:rsidR="00EC0C58" w:rsidRPr="00732A6F">
          <w:rPr>
            <w:rStyle w:val="Hyperlink"/>
            <w:rFonts w:asciiTheme="majorBidi" w:hAnsiTheme="majorBidi" w:cstheme="majorBidi"/>
            <w:sz w:val="24"/>
            <w:szCs w:val="24"/>
            <w:shd w:val="clear" w:color="auto" w:fill="FFFFFF"/>
            <w:lang w:val="en-GB"/>
          </w:rPr>
          <w:t>d.martsenkovskyi@gmail.com</w:t>
        </w:r>
      </w:hyperlink>
    </w:p>
    <w:p w14:paraId="54C59F67" w14:textId="77777777" w:rsidR="00EC0C58" w:rsidRPr="00732A6F" w:rsidRDefault="00EC0C58" w:rsidP="00EC0C58">
      <w:pPr>
        <w:spacing w:after="0" w:line="240" w:lineRule="auto"/>
        <w:jc w:val="center"/>
        <w:rPr>
          <w:rFonts w:asciiTheme="majorBidi" w:hAnsiTheme="majorBidi" w:cstheme="majorBidi"/>
          <w:color w:val="000000"/>
          <w:sz w:val="24"/>
          <w:szCs w:val="24"/>
          <w:shd w:val="clear" w:color="auto" w:fill="FFFFFF"/>
          <w:lang w:val="en-GB"/>
        </w:rPr>
      </w:pPr>
    </w:p>
    <w:p w14:paraId="3C810BCF" w14:textId="77777777" w:rsidR="00EC0C58" w:rsidRDefault="00EC0C58" w:rsidP="00EC0C58">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Word count: 1500</w:t>
      </w:r>
    </w:p>
    <w:p w14:paraId="3DAED26D" w14:textId="77777777" w:rsidR="00EC0C58" w:rsidRDefault="00EC0C58" w:rsidP="00EC0C58">
      <w:pPr>
        <w:spacing w:after="0" w:line="240" w:lineRule="auto"/>
        <w:rPr>
          <w:rFonts w:ascii="Times New Roman" w:hAnsi="Times New Roman" w:cs="Times New Roman"/>
          <w:color w:val="000000"/>
          <w:sz w:val="24"/>
          <w:szCs w:val="24"/>
          <w:shd w:val="clear" w:color="auto" w:fill="FFFFFF"/>
        </w:rPr>
      </w:pPr>
    </w:p>
    <w:p w14:paraId="76CB6B59" w14:textId="77777777" w:rsidR="00EC0C58" w:rsidRDefault="00EC0C58" w:rsidP="00EC0C58">
      <w:pPr>
        <w:spacing w:after="0" w:line="240" w:lineRule="auto"/>
        <w:rPr>
          <w:rStyle w:val="Hyperlink"/>
          <w:rFonts w:ascii="Times New Roman" w:hAnsi="Times New Roman" w:cs="Times New Roman"/>
          <w:sz w:val="24"/>
          <w:szCs w:val="24"/>
        </w:rPr>
      </w:pPr>
      <w:r w:rsidRPr="0030219B">
        <w:rPr>
          <w:rFonts w:ascii="Times New Roman" w:hAnsi="Times New Roman" w:cs="Times New Roman"/>
          <w:sz w:val="24"/>
          <w:szCs w:val="24"/>
        </w:rPr>
        <w:t xml:space="preserve">Corresponding Author: </w:t>
      </w:r>
      <w:r>
        <w:rPr>
          <w:rFonts w:ascii="Times New Roman" w:hAnsi="Times New Roman" w:cs="Times New Roman"/>
          <w:sz w:val="24"/>
          <w:szCs w:val="24"/>
        </w:rPr>
        <w:t>Prof. Menachem Ben-Ezra</w:t>
      </w:r>
      <w:r w:rsidRPr="0030219B">
        <w:rPr>
          <w:rFonts w:ascii="Times New Roman" w:hAnsi="Times New Roman" w:cs="Times New Roman"/>
          <w:sz w:val="24"/>
          <w:szCs w:val="24"/>
        </w:rPr>
        <w:t xml:space="preserve">, </w:t>
      </w:r>
      <w:r>
        <w:rPr>
          <w:rFonts w:ascii="Times New Roman" w:hAnsi="Times New Roman" w:cs="Times New Roman"/>
          <w:sz w:val="24"/>
          <w:szCs w:val="24"/>
        </w:rPr>
        <w:t>School of Social Work</w:t>
      </w:r>
      <w:r w:rsidRPr="0030219B">
        <w:rPr>
          <w:rFonts w:ascii="Times New Roman" w:hAnsi="Times New Roman" w:cs="Times New Roman"/>
          <w:sz w:val="24"/>
          <w:szCs w:val="24"/>
        </w:rPr>
        <w:t xml:space="preserve">, </w:t>
      </w:r>
      <w:r>
        <w:rPr>
          <w:rFonts w:ascii="Times New Roman" w:hAnsi="Times New Roman" w:cs="Times New Roman"/>
          <w:sz w:val="24"/>
          <w:szCs w:val="24"/>
        </w:rPr>
        <w:t>Ariel</w:t>
      </w:r>
      <w:r w:rsidRPr="0030219B">
        <w:rPr>
          <w:rFonts w:ascii="Times New Roman" w:hAnsi="Times New Roman" w:cs="Times New Roman"/>
          <w:sz w:val="24"/>
          <w:szCs w:val="24"/>
        </w:rPr>
        <w:t xml:space="preserve"> University, </w:t>
      </w:r>
      <w:r>
        <w:rPr>
          <w:rFonts w:ascii="Times New Roman" w:hAnsi="Times New Roman" w:cs="Times New Roman"/>
          <w:sz w:val="24"/>
          <w:szCs w:val="24"/>
        </w:rPr>
        <w:t>Ariel</w:t>
      </w:r>
      <w:r w:rsidRPr="0030219B">
        <w:rPr>
          <w:rFonts w:ascii="Times New Roman" w:hAnsi="Times New Roman" w:cs="Times New Roman"/>
          <w:sz w:val="24"/>
          <w:szCs w:val="24"/>
        </w:rPr>
        <w:t xml:space="preserve">, </w:t>
      </w:r>
      <w:r>
        <w:rPr>
          <w:rFonts w:ascii="Times New Roman" w:hAnsi="Times New Roman" w:cs="Times New Roman"/>
          <w:sz w:val="24"/>
          <w:szCs w:val="24"/>
        </w:rPr>
        <w:t>Israel</w:t>
      </w:r>
      <w:r w:rsidRPr="0030219B">
        <w:rPr>
          <w:rFonts w:ascii="Times New Roman" w:hAnsi="Times New Roman" w:cs="Times New Roman"/>
          <w:sz w:val="24"/>
          <w:szCs w:val="24"/>
        </w:rPr>
        <w:t>.</w:t>
      </w:r>
      <w:r>
        <w:rPr>
          <w:rFonts w:ascii="Times New Roman" w:hAnsi="Times New Roman" w:cs="Times New Roman"/>
          <w:sz w:val="24"/>
          <w:szCs w:val="24"/>
        </w:rPr>
        <w:t xml:space="preserve"> </w:t>
      </w:r>
      <w:hyperlink r:id="rId22" w:history="1">
        <w:r w:rsidRPr="00E905FF">
          <w:rPr>
            <w:rStyle w:val="Hyperlink"/>
            <w:rFonts w:ascii="Times New Roman" w:hAnsi="Times New Roman" w:cs="Times New Roman"/>
            <w:sz w:val="24"/>
            <w:szCs w:val="24"/>
          </w:rPr>
          <w:t>menbe@ariel.ac.il</w:t>
        </w:r>
      </w:hyperlink>
    </w:p>
    <w:p w14:paraId="74E227AB" w14:textId="77777777" w:rsidR="00EC0C58" w:rsidRDefault="00EC0C58" w:rsidP="00EC0C58">
      <w:pPr>
        <w:spacing w:after="0" w:line="240" w:lineRule="auto"/>
        <w:rPr>
          <w:rStyle w:val="Hyperlink"/>
          <w:rFonts w:ascii="Times New Roman" w:hAnsi="Times New Roman" w:cs="Times New Roman"/>
          <w:sz w:val="24"/>
          <w:szCs w:val="24"/>
        </w:rPr>
      </w:pPr>
    </w:p>
    <w:p w14:paraId="2318D285" w14:textId="77777777" w:rsidR="00EC0C58" w:rsidRDefault="00EC0C58" w:rsidP="00EC0C58">
      <w:pPr>
        <w:spacing w:after="0" w:line="240" w:lineRule="auto"/>
        <w:rPr>
          <w:rStyle w:val="Hyperlink"/>
          <w:rFonts w:ascii="Times New Roman" w:hAnsi="Times New Roman" w:cs="Times New Roman"/>
          <w:sz w:val="24"/>
          <w:szCs w:val="24"/>
        </w:rPr>
      </w:pPr>
    </w:p>
    <w:p w14:paraId="0A50F47D" w14:textId="77777777" w:rsidR="00EC0C58" w:rsidRDefault="00EC0C58" w:rsidP="00EC0C58">
      <w:pPr>
        <w:spacing w:after="0" w:line="240" w:lineRule="auto"/>
        <w:rPr>
          <w:rStyle w:val="Hyperlink"/>
          <w:rFonts w:ascii="Times New Roman" w:hAnsi="Times New Roman" w:cs="Times New Roman"/>
          <w:sz w:val="24"/>
          <w:szCs w:val="24"/>
        </w:rPr>
      </w:pPr>
    </w:p>
    <w:p w14:paraId="4D16929D" w14:textId="77777777" w:rsidR="00EC0C58" w:rsidRPr="0032676A" w:rsidRDefault="00EC0C58" w:rsidP="00EC0C58">
      <w:pPr>
        <w:rPr>
          <w:rFonts w:ascii="Times New Roman" w:hAnsi="Times New Roman" w:cs="Times New Roman"/>
          <w:b/>
          <w:bCs/>
          <w:sz w:val="24"/>
          <w:szCs w:val="24"/>
        </w:rPr>
      </w:pPr>
      <w:r w:rsidRPr="0032676A">
        <w:rPr>
          <w:rFonts w:ascii="Times New Roman" w:hAnsi="Times New Roman" w:cs="Times New Roman"/>
          <w:b/>
          <w:bCs/>
          <w:sz w:val="24"/>
          <w:szCs w:val="24"/>
        </w:rPr>
        <w:t>Abstract</w:t>
      </w:r>
    </w:p>
    <w:p w14:paraId="76037D01" w14:textId="77777777" w:rsidR="00EC0C58" w:rsidRPr="004A4068" w:rsidRDefault="00EC0C58" w:rsidP="00EC0C58">
      <w:pPr>
        <w:spacing w:line="480" w:lineRule="auto"/>
        <w:rPr>
          <w:rFonts w:ascii="Times New Roman" w:hAnsi="Times New Roman" w:cs="Times New Roman"/>
          <w:sz w:val="24"/>
          <w:szCs w:val="24"/>
        </w:rPr>
      </w:pPr>
      <w:r w:rsidRPr="0032676A">
        <w:rPr>
          <w:rFonts w:ascii="Times New Roman" w:hAnsi="Times New Roman" w:cs="Times New Roman"/>
          <w:sz w:val="24"/>
          <w:szCs w:val="24"/>
        </w:rPr>
        <w:t xml:space="preserve">This study </w:t>
      </w:r>
      <w:r>
        <w:rPr>
          <w:rFonts w:ascii="Times New Roman" w:hAnsi="Times New Roman" w:cs="Times New Roman"/>
          <w:sz w:val="24"/>
          <w:szCs w:val="24"/>
        </w:rPr>
        <w:t xml:space="preserve">sought </w:t>
      </w:r>
      <w:r w:rsidRPr="0032676A">
        <w:rPr>
          <w:rFonts w:ascii="Times New Roman" w:hAnsi="Times New Roman" w:cs="Times New Roman"/>
          <w:sz w:val="24"/>
          <w:szCs w:val="24"/>
        </w:rPr>
        <w:t>to explore the association between changes in daily life and war-related anxiety. In this study, we analyzed self-reported data from 2,004 Ukrainian adults, obtained through an opportunistic survey in the Ukraine. Our assessment focused on changes in everyday routines and generalized anxiety symptoms since the Russian invasion of Ukraine on the 24 February 2022. The data were collected between July-September 2022. Results show a significant dose-response connection between everyday routine changes and increased war-related anxiety. Not surprisingly, the ongoing Ukraine-Russia conflict is impacting the lives of Ukrainians. These changes are linked to heightened anxiety levels. Effective population-based crisis management should consider both war-related stressors and changes in daily life routines.</w:t>
      </w:r>
    </w:p>
    <w:p w14:paraId="5EC00D6A" w14:textId="77777777" w:rsidR="00EC0C58" w:rsidRDefault="00EC0C58" w:rsidP="00EC0C58">
      <w:pPr>
        <w:spacing w:after="0" w:line="240" w:lineRule="auto"/>
        <w:rPr>
          <w:rFonts w:ascii="Times New Roman" w:hAnsi="Times New Roman" w:cs="Times New Roman"/>
          <w:sz w:val="24"/>
          <w:szCs w:val="24"/>
        </w:rPr>
      </w:pPr>
    </w:p>
    <w:p w14:paraId="08CF8995" w14:textId="5AC984EA" w:rsidR="00EC0C58" w:rsidRDefault="00EC0C58" w:rsidP="00EC0C5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Highlights </w:t>
      </w:r>
    </w:p>
    <w:p w14:paraId="05DD762E" w14:textId="123C13E3" w:rsidR="00EC0C58" w:rsidRDefault="00EC0C58" w:rsidP="00EC0C58">
      <w:pPr>
        <w:autoSpaceDE w:val="0"/>
        <w:autoSpaceDN w:val="0"/>
        <w:adjustRightInd w:val="0"/>
        <w:spacing w:after="0" w:line="240" w:lineRule="auto"/>
        <w:rPr>
          <w:rFonts w:ascii="Times New Roman" w:hAnsi="Times New Roman" w:cs="Times New Roman"/>
          <w:sz w:val="24"/>
          <w:szCs w:val="24"/>
          <w:lang w:val="en-GB" w:bidi="he-IL"/>
        </w:rPr>
      </w:pPr>
      <w:r>
        <w:rPr>
          <w:rFonts w:ascii="Symbol" w:hAnsi="Symbol" w:cs="Symbol"/>
          <w:sz w:val="24"/>
          <w:szCs w:val="24"/>
          <w:lang w:val="en-GB" w:bidi="he-IL"/>
        </w:rPr>
        <w:t xml:space="preserve"> </w:t>
      </w:r>
      <w:r>
        <w:rPr>
          <w:rFonts w:ascii="Times New Roman" w:hAnsi="Times New Roman" w:cs="Times New Roman"/>
          <w:sz w:val="24"/>
          <w:szCs w:val="24"/>
          <w:lang w:val="en-GB" w:bidi="he-IL"/>
        </w:rPr>
        <w:t>The association between daily life changes and war-related anxiety symptoms is</w:t>
      </w:r>
    </w:p>
    <w:p w14:paraId="1C0B73B7" w14:textId="77777777" w:rsidR="00EC0C58" w:rsidRDefault="00EC0C58" w:rsidP="00EC0C58">
      <w:pPr>
        <w:autoSpaceDE w:val="0"/>
        <w:autoSpaceDN w:val="0"/>
        <w:adjustRightInd w:val="0"/>
        <w:spacing w:after="0" w:line="240" w:lineRule="auto"/>
        <w:rPr>
          <w:rFonts w:ascii="Times New Roman" w:hAnsi="Times New Roman" w:cs="Times New Roman"/>
          <w:sz w:val="24"/>
          <w:szCs w:val="24"/>
          <w:lang w:val="en-GB" w:bidi="he-IL"/>
        </w:rPr>
      </w:pPr>
      <w:r>
        <w:rPr>
          <w:rFonts w:ascii="Times New Roman" w:hAnsi="Times New Roman" w:cs="Times New Roman"/>
          <w:sz w:val="24"/>
          <w:szCs w:val="24"/>
          <w:lang w:val="en-GB" w:bidi="he-IL"/>
        </w:rPr>
        <w:t>understudied.</w:t>
      </w:r>
    </w:p>
    <w:p w14:paraId="40D348C0" w14:textId="77777777" w:rsidR="00EC0C58" w:rsidRDefault="00EC0C58" w:rsidP="00EC0C58">
      <w:pPr>
        <w:autoSpaceDE w:val="0"/>
        <w:autoSpaceDN w:val="0"/>
        <w:adjustRightInd w:val="0"/>
        <w:spacing w:after="0" w:line="240" w:lineRule="auto"/>
        <w:rPr>
          <w:rFonts w:ascii="Times New Roman" w:hAnsi="Times New Roman" w:cs="Times New Roman"/>
          <w:sz w:val="24"/>
          <w:szCs w:val="24"/>
          <w:lang w:val="en-GB" w:bidi="he-IL"/>
        </w:rPr>
      </w:pPr>
    </w:p>
    <w:p w14:paraId="7E630560" w14:textId="77777777" w:rsidR="00EC0C58" w:rsidRDefault="00EC0C58" w:rsidP="00EC0C58">
      <w:pPr>
        <w:autoSpaceDE w:val="0"/>
        <w:autoSpaceDN w:val="0"/>
        <w:adjustRightInd w:val="0"/>
        <w:spacing w:after="0" w:line="240" w:lineRule="auto"/>
        <w:rPr>
          <w:rFonts w:ascii="Times New Roman" w:hAnsi="Times New Roman" w:cs="Times New Roman"/>
          <w:sz w:val="24"/>
          <w:szCs w:val="24"/>
          <w:lang w:val="en-GB" w:bidi="he-IL"/>
        </w:rPr>
      </w:pPr>
      <w:r>
        <w:rPr>
          <w:rFonts w:ascii="Symbol" w:hAnsi="Symbol" w:cs="Symbol"/>
          <w:sz w:val="24"/>
          <w:szCs w:val="24"/>
          <w:lang w:val="en-GB" w:bidi="he-IL"/>
        </w:rPr>
        <w:t xml:space="preserve"> </w:t>
      </w:r>
      <w:r>
        <w:rPr>
          <w:rFonts w:ascii="Times New Roman" w:hAnsi="Times New Roman" w:cs="Times New Roman"/>
          <w:sz w:val="24"/>
          <w:szCs w:val="24"/>
          <w:lang w:val="en-GB" w:bidi="he-IL"/>
        </w:rPr>
        <w:t>We report a nationwide, opportunistic sample (N = 2,004) of adult parents in Ukraine.</w:t>
      </w:r>
    </w:p>
    <w:p w14:paraId="421B4FB1" w14:textId="77777777" w:rsidR="00EC0C58" w:rsidRDefault="00EC0C58" w:rsidP="00EC0C58">
      <w:pPr>
        <w:autoSpaceDE w:val="0"/>
        <w:autoSpaceDN w:val="0"/>
        <w:adjustRightInd w:val="0"/>
        <w:spacing w:after="0" w:line="240" w:lineRule="auto"/>
        <w:rPr>
          <w:rFonts w:ascii="Times New Roman" w:hAnsi="Times New Roman" w:cs="Times New Roman"/>
          <w:sz w:val="24"/>
          <w:szCs w:val="24"/>
          <w:lang w:val="en-GB" w:bidi="he-IL"/>
        </w:rPr>
      </w:pPr>
    </w:p>
    <w:p w14:paraId="1CDDC617" w14:textId="4F7B9F3F" w:rsidR="00EC0C58" w:rsidRDefault="00EC0C58" w:rsidP="00EC0C58">
      <w:pPr>
        <w:autoSpaceDE w:val="0"/>
        <w:autoSpaceDN w:val="0"/>
        <w:adjustRightInd w:val="0"/>
        <w:spacing w:after="0" w:line="240" w:lineRule="auto"/>
        <w:rPr>
          <w:rFonts w:ascii="Times New Roman" w:hAnsi="Times New Roman" w:cs="Times New Roman"/>
          <w:b/>
          <w:bCs/>
          <w:sz w:val="24"/>
          <w:szCs w:val="24"/>
        </w:rPr>
      </w:pPr>
      <w:r>
        <w:rPr>
          <w:rFonts w:ascii="Symbol" w:hAnsi="Symbol" w:cs="Symbol"/>
          <w:sz w:val="24"/>
          <w:szCs w:val="24"/>
          <w:lang w:val="en-GB" w:bidi="he-IL"/>
        </w:rPr>
        <w:t xml:space="preserve"> </w:t>
      </w:r>
      <w:r>
        <w:rPr>
          <w:rFonts w:ascii="Times New Roman" w:hAnsi="Times New Roman" w:cs="Times New Roman"/>
          <w:sz w:val="24"/>
          <w:szCs w:val="24"/>
          <w:lang w:val="en-GB" w:bidi="he-IL"/>
        </w:rPr>
        <w:t>The results show a positive dose-response association between the number of changes in daily life and war-related anxiety.</w:t>
      </w:r>
      <w:r>
        <w:rPr>
          <w:rFonts w:ascii="Times New Roman" w:hAnsi="Times New Roman" w:cs="Times New Roman"/>
          <w:b/>
          <w:bCs/>
          <w:sz w:val="24"/>
          <w:szCs w:val="24"/>
        </w:rPr>
        <w:br w:type="page"/>
      </w:r>
    </w:p>
    <w:p w14:paraId="3047D24C" w14:textId="77777777" w:rsidR="00EC0C58" w:rsidRDefault="00EC0C58" w:rsidP="00A24A8E">
      <w:pPr>
        <w:spacing w:after="0" w:line="480" w:lineRule="auto"/>
        <w:jc w:val="center"/>
        <w:rPr>
          <w:rFonts w:ascii="Times New Roman" w:hAnsi="Times New Roman" w:cs="Times New Roman"/>
          <w:b/>
          <w:bCs/>
          <w:sz w:val="24"/>
          <w:szCs w:val="24"/>
        </w:rPr>
      </w:pPr>
    </w:p>
    <w:p w14:paraId="24D041D6" w14:textId="77777777" w:rsidR="00EC0C58" w:rsidRDefault="00EC0C58" w:rsidP="00A24A8E">
      <w:pPr>
        <w:spacing w:after="0" w:line="480" w:lineRule="auto"/>
        <w:jc w:val="center"/>
        <w:rPr>
          <w:rFonts w:ascii="Times New Roman" w:hAnsi="Times New Roman" w:cs="Times New Roman"/>
          <w:b/>
          <w:bCs/>
          <w:sz w:val="24"/>
          <w:szCs w:val="24"/>
        </w:rPr>
      </w:pPr>
    </w:p>
    <w:p w14:paraId="5ADDD9F9" w14:textId="4E5B6F79" w:rsidR="006F36F1" w:rsidRPr="00297439" w:rsidRDefault="00067C0E" w:rsidP="00A24A8E">
      <w:pPr>
        <w:spacing w:after="0" w:line="480" w:lineRule="auto"/>
        <w:jc w:val="center"/>
        <w:rPr>
          <w:rFonts w:ascii="Times New Roman" w:hAnsi="Times New Roman" w:cs="Times New Roman"/>
          <w:b/>
          <w:bCs/>
          <w:sz w:val="24"/>
          <w:szCs w:val="24"/>
        </w:rPr>
      </w:pPr>
      <w:r w:rsidRPr="00297439">
        <w:rPr>
          <w:rFonts w:ascii="Times New Roman" w:hAnsi="Times New Roman" w:cs="Times New Roman"/>
          <w:b/>
          <w:bCs/>
          <w:sz w:val="24"/>
          <w:szCs w:val="24"/>
        </w:rPr>
        <w:t>The association between daily life changes and anxiety among Ukrainians following the Russian invasion</w:t>
      </w:r>
    </w:p>
    <w:p w14:paraId="543D8152" w14:textId="77777777" w:rsidR="00F468C5" w:rsidRPr="00297439" w:rsidRDefault="00F468C5" w:rsidP="00A24A8E">
      <w:pPr>
        <w:spacing w:after="0" w:line="480" w:lineRule="auto"/>
        <w:jc w:val="center"/>
        <w:rPr>
          <w:rFonts w:ascii="Times New Roman" w:hAnsi="Times New Roman" w:cs="Times New Roman"/>
          <w:b/>
          <w:bCs/>
          <w:sz w:val="24"/>
          <w:szCs w:val="24"/>
        </w:rPr>
      </w:pPr>
    </w:p>
    <w:p w14:paraId="7D2A8DB0" w14:textId="4DBC737F" w:rsidR="00F468C5" w:rsidRPr="00297439" w:rsidRDefault="00F468C5" w:rsidP="00F468C5">
      <w:pPr>
        <w:spacing w:after="0" w:line="480" w:lineRule="auto"/>
        <w:rPr>
          <w:rFonts w:ascii="Times New Roman" w:hAnsi="Times New Roman" w:cs="Times New Roman"/>
          <w:b/>
          <w:bCs/>
          <w:sz w:val="24"/>
          <w:szCs w:val="24"/>
        </w:rPr>
      </w:pPr>
      <w:r w:rsidRPr="00297439">
        <w:rPr>
          <w:rFonts w:ascii="Times New Roman" w:hAnsi="Times New Roman" w:cs="Times New Roman"/>
          <w:b/>
          <w:bCs/>
          <w:sz w:val="24"/>
          <w:szCs w:val="24"/>
        </w:rPr>
        <w:t>Keywords: Anxiety; Daily Life Change; War; Ukraine</w:t>
      </w:r>
    </w:p>
    <w:p w14:paraId="2BFCBBC8" w14:textId="77777777" w:rsidR="00433448" w:rsidRPr="00297439" w:rsidRDefault="00433448" w:rsidP="004B6F8E">
      <w:pPr>
        <w:spacing w:line="480" w:lineRule="auto"/>
        <w:rPr>
          <w:rFonts w:asciiTheme="majorBidi" w:hAnsiTheme="majorBidi" w:cstheme="majorBidi"/>
          <w:sz w:val="24"/>
          <w:szCs w:val="24"/>
        </w:rPr>
      </w:pPr>
    </w:p>
    <w:p w14:paraId="0BE0D94E" w14:textId="31E7FDB4" w:rsidR="00194697" w:rsidRPr="00297439" w:rsidRDefault="004E3333" w:rsidP="004B6F8E">
      <w:pPr>
        <w:spacing w:line="480" w:lineRule="auto"/>
        <w:rPr>
          <w:rFonts w:ascii="Times New Roman" w:hAnsi="Times New Roman" w:cs="Times New Roman"/>
          <w:sz w:val="24"/>
          <w:szCs w:val="24"/>
        </w:rPr>
      </w:pPr>
      <w:r w:rsidRPr="00297439">
        <w:rPr>
          <w:rFonts w:asciiTheme="majorBidi" w:hAnsiTheme="majorBidi" w:cstheme="majorBidi"/>
          <w:sz w:val="24"/>
          <w:szCs w:val="24"/>
        </w:rPr>
        <w:t>Ukraine has been defending its borders against Russia since 2014</w:t>
      </w:r>
      <w:r w:rsidR="00F929CF" w:rsidRPr="00297439">
        <w:rPr>
          <w:rFonts w:asciiTheme="majorBidi" w:hAnsiTheme="majorBidi" w:cstheme="majorBidi"/>
          <w:sz w:val="24"/>
          <w:szCs w:val="24"/>
        </w:rPr>
        <w:t>,</w:t>
      </w:r>
      <w:r w:rsidR="00442A59" w:rsidRPr="00297439">
        <w:rPr>
          <w:rFonts w:asciiTheme="majorBidi" w:hAnsiTheme="majorBidi" w:cstheme="majorBidi"/>
          <w:sz w:val="24"/>
          <w:szCs w:val="24"/>
          <w:lang w:val="en-US"/>
        </w:rPr>
        <w:t xml:space="preserve"> and </w:t>
      </w:r>
      <w:r w:rsidR="00194697" w:rsidRPr="00297439">
        <w:rPr>
          <w:rFonts w:asciiTheme="majorBidi" w:hAnsiTheme="majorBidi" w:cstheme="majorBidi"/>
          <w:sz w:val="24"/>
          <w:szCs w:val="24"/>
        </w:rPr>
        <w:t xml:space="preserve">since </w:t>
      </w:r>
      <w:r w:rsidR="00442A59" w:rsidRPr="00297439">
        <w:rPr>
          <w:rFonts w:asciiTheme="majorBidi" w:hAnsiTheme="majorBidi" w:cstheme="majorBidi"/>
          <w:sz w:val="24"/>
          <w:szCs w:val="24"/>
        </w:rPr>
        <w:t xml:space="preserve">the </w:t>
      </w:r>
      <w:r w:rsidR="00194697" w:rsidRPr="00297439">
        <w:rPr>
          <w:rFonts w:asciiTheme="majorBidi" w:hAnsiTheme="majorBidi" w:cstheme="majorBidi"/>
          <w:sz w:val="24"/>
          <w:szCs w:val="24"/>
        </w:rPr>
        <w:t>Russia</w:t>
      </w:r>
      <w:r w:rsidR="00442A59" w:rsidRPr="00297439">
        <w:rPr>
          <w:rFonts w:asciiTheme="majorBidi" w:hAnsiTheme="majorBidi" w:cstheme="majorBidi"/>
          <w:sz w:val="24"/>
          <w:szCs w:val="24"/>
        </w:rPr>
        <w:t>n</w:t>
      </w:r>
      <w:r w:rsidR="00194697" w:rsidRPr="00297439">
        <w:rPr>
          <w:rFonts w:asciiTheme="majorBidi" w:hAnsiTheme="majorBidi" w:cstheme="majorBidi"/>
          <w:sz w:val="24"/>
          <w:szCs w:val="24"/>
        </w:rPr>
        <w:t xml:space="preserve"> </w:t>
      </w:r>
      <w:r w:rsidR="00442A59" w:rsidRPr="00297439">
        <w:rPr>
          <w:rFonts w:asciiTheme="majorBidi" w:hAnsiTheme="majorBidi" w:cstheme="majorBidi"/>
          <w:sz w:val="24"/>
          <w:szCs w:val="24"/>
        </w:rPr>
        <w:t>invasion</w:t>
      </w:r>
      <w:r w:rsidR="00194697" w:rsidRPr="00297439">
        <w:rPr>
          <w:rFonts w:asciiTheme="majorBidi" w:hAnsiTheme="majorBidi" w:cstheme="majorBidi"/>
          <w:sz w:val="24"/>
          <w:szCs w:val="24"/>
        </w:rPr>
        <w:t xml:space="preserve"> on February</w:t>
      </w:r>
      <w:r w:rsidR="00DA5D47" w:rsidRPr="00297439">
        <w:rPr>
          <w:rFonts w:asciiTheme="majorBidi" w:hAnsiTheme="majorBidi" w:cstheme="majorBidi"/>
          <w:sz w:val="24"/>
          <w:szCs w:val="24"/>
        </w:rPr>
        <w:t xml:space="preserve"> 24, 2022</w:t>
      </w:r>
      <w:r w:rsidR="00442A59" w:rsidRPr="00297439">
        <w:rPr>
          <w:rFonts w:asciiTheme="majorBidi" w:hAnsiTheme="majorBidi" w:cstheme="majorBidi"/>
          <w:sz w:val="24"/>
          <w:szCs w:val="24"/>
        </w:rPr>
        <w:t>,</w:t>
      </w:r>
      <w:r w:rsidR="00DA5D47" w:rsidRPr="00297439">
        <w:rPr>
          <w:rFonts w:asciiTheme="majorBidi" w:hAnsiTheme="majorBidi" w:cstheme="majorBidi"/>
          <w:sz w:val="24"/>
          <w:szCs w:val="24"/>
        </w:rPr>
        <w:t xml:space="preserve"> </w:t>
      </w:r>
      <w:r w:rsidR="00442A59" w:rsidRPr="00297439">
        <w:rPr>
          <w:rFonts w:asciiTheme="majorBidi" w:hAnsiTheme="majorBidi" w:cstheme="majorBidi"/>
          <w:sz w:val="24"/>
          <w:szCs w:val="24"/>
        </w:rPr>
        <w:t>t</w:t>
      </w:r>
      <w:r w:rsidR="00DA5D47" w:rsidRPr="00297439">
        <w:rPr>
          <w:rFonts w:asciiTheme="majorBidi" w:hAnsiTheme="majorBidi" w:cstheme="majorBidi"/>
          <w:sz w:val="24"/>
          <w:szCs w:val="24"/>
        </w:rPr>
        <w:t xml:space="preserve">he Ukrainian population </w:t>
      </w:r>
      <w:r w:rsidR="00F929CF" w:rsidRPr="00297439">
        <w:rPr>
          <w:rFonts w:asciiTheme="majorBidi" w:hAnsiTheme="majorBidi" w:cstheme="majorBidi"/>
          <w:sz w:val="24"/>
          <w:szCs w:val="24"/>
        </w:rPr>
        <w:t xml:space="preserve">has continued </w:t>
      </w:r>
      <w:r w:rsidR="00194697" w:rsidRPr="00297439">
        <w:rPr>
          <w:rFonts w:asciiTheme="majorBidi" w:hAnsiTheme="majorBidi" w:cstheme="majorBidi"/>
          <w:sz w:val="24"/>
          <w:szCs w:val="24"/>
        </w:rPr>
        <w:t xml:space="preserve">to </w:t>
      </w:r>
      <w:r w:rsidR="00B57261" w:rsidRPr="00297439">
        <w:rPr>
          <w:rFonts w:asciiTheme="majorBidi" w:hAnsiTheme="majorBidi" w:cstheme="majorBidi"/>
          <w:sz w:val="24"/>
          <w:szCs w:val="24"/>
        </w:rPr>
        <w:t xml:space="preserve">endure </w:t>
      </w:r>
      <w:r w:rsidR="00961C49" w:rsidRPr="00297439">
        <w:rPr>
          <w:rFonts w:asciiTheme="majorBidi" w:hAnsiTheme="majorBidi" w:cstheme="majorBidi"/>
          <w:sz w:val="24"/>
          <w:szCs w:val="24"/>
        </w:rPr>
        <w:t>trauma</w:t>
      </w:r>
      <w:r w:rsidR="00DC71B5" w:rsidRPr="00297439">
        <w:rPr>
          <w:rFonts w:asciiTheme="majorBidi" w:hAnsiTheme="majorBidi" w:cstheme="majorBidi"/>
          <w:sz w:val="24"/>
          <w:szCs w:val="24"/>
        </w:rPr>
        <w:t xml:space="preserve"> in every facet of its</w:t>
      </w:r>
      <w:r w:rsidR="00882981" w:rsidRPr="00297439">
        <w:rPr>
          <w:rFonts w:asciiTheme="majorBidi" w:hAnsiTheme="majorBidi" w:cstheme="majorBidi"/>
          <w:sz w:val="24"/>
          <w:szCs w:val="24"/>
        </w:rPr>
        <w:t xml:space="preserve"> life</w:t>
      </w:r>
      <w:r w:rsidR="00B83F9A" w:rsidRPr="00297439">
        <w:rPr>
          <w:rFonts w:asciiTheme="majorBidi" w:hAnsiTheme="majorBidi" w:cstheme="majorBidi"/>
          <w:sz w:val="24"/>
          <w:szCs w:val="24"/>
        </w:rPr>
        <w:t>.</w:t>
      </w:r>
      <w:r w:rsidR="00DA5D47" w:rsidRPr="00297439">
        <w:rPr>
          <w:rFonts w:asciiTheme="majorBidi" w:hAnsiTheme="majorBidi" w:cstheme="majorBidi"/>
          <w:sz w:val="24"/>
          <w:szCs w:val="24"/>
        </w:rPr>
        <w:t xml:space="preserve"> </w:t>
      </w:r>
      <w:r w:rsidR="00FF7014" w:rsidRPr="00297439">
        <w:rPr>
          <w:rFonts w:ascii="Times New Roman" w:hAnsi="Times New Roman" w:cs="Times New Roman"/>
          <w:sz w:val="24"/>
          <w:szCs w:val="24"/>
        </w:rPr>
        <w:t xml:space="preserve">The </w:t>
      </w:r>
      <w:r w:rsidR="00063483" w:rsidRPr="00297439">
        <w:rPr>
          <w:rFonts w:ascii="Times New Roman" w:hAnsi="Times New Roman" w:cs="Times New Roman"/>
          <w:sz w:val="24"/>
          <w:szCs w:val="24"/>
        </w:rPr>
        <w:t xml:space="preserve">devastating </w:t>
      </w:r>
      <w:r w:rsidR="00FF7014" w:rsidRPr="00297439">
        <w:rPr>
          <w:rFonts w:ascii="Times New Roman" w:hAnsi="Times New Roman" w:cs="Times New Roman"/>
          <w:sz w:val="24"/>
          <w:szCs w:val="24"/>
        </w:rPr>
        <w:t xml:space="preserve">mental health costs of </w:t>
      </w:r>
      <w:r w:rsidR="009474A2" w:rsidRPr="00297439">
        <w:rPr>
          <w:rFonts w:ascii="Times New Roman" w:hAnsi="Times New Roman" w:cs="Times New Roman"/>
          <w:sz w:val="24"/>
          <w:szCs w:val="24"/>
        </w:rPr>
        <w:t xml:space="preserve">exposure to </w:t>
      </w:r>
      <w:r w:rsidR="00FF7014" w:rsidRPr="00297439">
        <w:rPr>
          <w:rFonts w:ascii="Times New Roman" w:hAnsi="Times New Roman" w:cs="Times New Roman"/>
          <w:sz w:val="24"/>
          <w:szCs w:val="24"/>
        </w:rPr>
        <w:t>war are well-established</w:t>
      </w:r>
      <w:r w:rsidR="00F929CF" w:rsidRPr="00297439">
        <w:rPr>
          <w:rFonts w:ascii="Times New Roman" w:hAnsi="Times New Roman" w:cs="Times New Roman"/>
          <w:sz w:val="24"/>
          <w:szCs w:val="24"/>
        </w:rPr>
        <w:t>,</w:t>
      </w:r>
      <w:r w:rsidR="00FF7014" w:rsidRPr="00297439">
        <w:rPr>
          <w:rFonts w:ascii="Times New Roman" w:hAnsi="Times New Roman" w:cs="Times New Roman"/>
          <w:sz w:val="24"/>
          <w:szCs w:val="24"/>
        </w:rPr>
        <w:t xml:space="preserve"> </w:t>
      </w:r>
      <w:r w:rsidR="00B77E86" w:rsidRPr="00297439">
        <w:rPr>
          <w:rFonts w:ascii="Times New Roman" w:hAnsi="Times New Roman" w:cs="Times New Roman"/>
          <w:sz w:val="24"/>
          <w:szCs w:val="24"/>
        </w:rPr>
        <w:t xml:space="preserve">with previous research demonstrating a </w:t>
      </w:r>
      <w:r w:rsidR="00063483" w:rsidRPr="00297439">
        <w:rPr>
          <w:rFonts w:ascii="Times New Roman" w:hAnsi="Times New Roman" w:cs="Times New Roman"/>
          <w:sz w:val="24"/>
          <w:szCs w:val="24"/>
        </w:rPr>
        <w:t xml:space="preserve">dose-response relationship between a greater number of </w:t>
      </w:r>
      <w:r w:rsidR="00A715CB" w:rsidRPr="00297439">
        <w:rPr>
          <w:rFonts w:ascii="Times New Roman" w:hAnsi="Times New Roman" w:cs="Times New Roman"/>
          <w:sz w:val="24"/>
          <w:szCs w:val="24"/>
        </w:rPr>
        <w:t>direct</w:t>
      </w:r>
      <w:r w:rsidR="00063483" w:rsidRPr="00297439">
        <w:rPr>
          <w:rFonts w:ascii="Times New Roman" w:hAnsi="Times New Roman" w:cs="Times New Roman"/>
          <w:sz w:val="24"/>
          <w:szCs w:val="24"/>
        </w:rPr>
        <w:t xml:space="preserve"> war-related stressors (e.g., missile attacks, physical injury, displacement) and increased </w:t>
      </w:r>
      <w:r w:rsidR="00F929CF" w:rsidRPr="00297439">
        <w:rPr>
          <w:rFonts w:ascii="Times New Roman" w:hAnsi="Times New Roman" w:cs="Times New Roman"/>
          <w:sz w:val="24"/>
          <w:szCs w:val="24"/>
        </w:rPr>
        <w:t>anxiety symptoms</w:t>
      </w:r>
      <w:r w:rsidR="00063483" w:rsidRPr="00297439">
        <w:rPr>
          <w:rFonts w:ascii="Times New Roman" w:hAnsi="Times New Roman" w:cs="Times New Roman"/>
          <w:sz w:val="24"/>
          <w:szCs w:val="24"/>
        </w:rPr>
        <w:t xml:space="preserve"> (Hyland et al., 202</w:t>
      </w:r>
      <w:r w:rsidR="00D273E6" w:rsidRPr="00297439">
        <w:rPr>
          <w:rFonts w:ascii="Times New Roman" w:hAnsi="Times New Roman" w:cs="Times New Roman"/>
          <w:sz w:val="24"/>
          <w:szCs w:val="24"/>
        </w:rPr>
        <w:t>3</w:t>
      </w:r>
      <w:r w:rsidR="00063483" w:rsidRPr="00297439">
        <w:rPr>
          <w:rFonts w:ascii="Times New Roman" w:hAnsi="Times New Roman" w:cs="Times New Roman"/>
          <w:sz w:val="24"/>
          <w:szCs w:val="24"/>
        </w:rPr>
        <w:t xml:space="preserve">). </w:t>
      </w:r>
      <w:r w:rsidR="004B6F8E" w:rsidRPr="00297439">
        <w:rPr>
          <w:rFonts w:ascii="Times New Roman" w:hAnsi="Times New Roman" w:cs="Times New Roman"/>
          <w:sz w:val="24"/>
          <w:szCs w:val="24"/>
        </w:rPr>
        <w:t>However, f</w:t>
      </w:r>
      <w:r w:rsidR="00063483" w:rsidRPr="00297439">
        <w:rPr>
          <w:rFonts w:ascii="Times New Roman" w:hAnsi="Times New Roman" w:cs="Times New Roman"/>
          <w:sz w:val="24"/>
          <w:szCs w:val="24"/>
        </w:rPr>
        <w:t xml:space="preserve">or a </w:t>
      </w:r>
      <w:r w:rsidR="007A7FB0" w:rsidRPr="00297439">
        <w:rPr>
          <w:rFonts w:ascii="Times New Roman" w:hAnsi="Times New Roman" w:cs="Times New Roman"/>
          <w:sz w:val="24"/>
          <w:szCs w:val="24"/>
        </w:rPr>
        <w:t>substantial</w:t>
      </w:r>
      <w:r w:rsidR="00063483" w:rsidRPr="00297439">
        <w:rPr>
          <w:rFonts w:ascii="Times New Roman" w:hAnsi="Times New Roman" w:cs="Times New Roman"/>
          <w:sz w:val="24"/>
          <w:szCs w:val="24"/>
        </w:rPr>
        <w:t xml:space="preserve"> </w:t>
      </w:r>
      <w:r w:rsidR="00A138E3" w:rsidRPr="00297439">
        <w:rPr>
          <w:rFonts w:ascii="Times New Roman" w:hAnsi="Times New Roman" w:cs="Times New Roman"/>
          <w:sz w:val="24"/>
          <w:szCs w:val="24"/>
        </w:rPr>
        <w:t xml:space="preserve">proportion </w:t>
      </w:r>
      <w:r w:rsidR="00063483" w:rsidRPr="00297439">
        <w:rPr>
          <w:rFonts w:ascii="Times New Roman" w:hAnsi="Times New Roman" w:cs="Times New Roman"/>
          <w:sz w:val="24"/>
          <w:szCs w:val="24"/>
        </w:rPr>
        <w:t>of the population,</w:t>
      </w:r>
      <w:r w:rsidR="004B6F8E" w:rsidRPr="00297439">
        <w:rPr>
          <w:rFonts w:ascii="Times New Roman" w:hAnsi="Times New Roman" w:cs="Times New Roman"/>
          <w:sz w:val="24"/>
          <w:szCs w:val="24"/>
        </w:rPr>
        <w:t xml:space="preserve"> </w:t>
      </w:r>
      <w:r w:rsidR="00063483" w:rsidRPr="00297439">
        <w:rPr>
          <w:rFonts w:ascii="Times New Roman" w:hAnsi="Times New Roman" w:cs="Times New Roman"/>
          <w:sz w:val="24"/>
          <w:szCs w:val="24"/>
        </w:rPr>
        <w:t xml:space="preserve">war </w:t>
      </w:r>
      <w:r w:rsidR="009474A2" w:rsidRPr="00297439">
        <w:rPr>
          <w:rFonts w:ascii="Times New Roman" w:hAnsi="Times New Roman" w:cs="Times New Roman"/>
          <w:sz w:val="24"/>
          <w:szCs w:val="24"/>
        </w:rPr>
        <w:t xml:space="preserve">exposure </w:t>
      </w:r>
      <w:r w:rsidR="00D714F5" w:rsidRPr="00297439">
        <w:rPr>
          <w:rFonts w:ascii="Times New Roman" w:hAnsi="Times New Roman" w:cs="Times New Roman"/>
          <w:sz w:val="24"/>
          <w:szCs w:val="24"/>
        </w:rPr>
        <w:t xml:space="preserve">can be </w:t>
      </w:r>
      <w:r w:rsidR="009474A2" w:rsidRPr="00297439">
        <w:rPr>
          <w:rFonts w:ascii="Times New Roman" w:hAnsi="Times New Roman" w:cs="Times New Roman"/>
          <w:sz w:val="24"/>
          <w:szCs w:val="24"/>
        </w:rPr>
        <w:t>indirect</w:t>
      </w:r>
      <w:r w:rsidR="00194697" w:rsidRPr="00297439">
        <w:rPr>
          <w:rFonts w:ascii="Times New Roman" w:hAnsi="Times New Roman" w:cs="Times New Roman"/>
          <w:sz w:val="24"/>
          <w:szCs w:val="24"/>
        </w:rPr>
        <w:t xml:space="preserve">, </w:t>
      </w:r>
      <w:r w:rsidR="004B6F8E" w:rsidRPr="00297439">
        <w:rPr>
          <w:rFonts w:ascii="Times New Roman" w:hAnsi="Times New Roman" w:cs="Times New Roman"/>
          <w:sz w:val="24"/>
          <w:szCs w:val="24"/>
        </w:rPr>
        <w:t xml:space="preserve">leading to significant changes in daily life. </w:t>
      </w:r>
      <w:r w:rsidR="009474A2" w:rsidRPr="00297439">
        <w:rPr>
          <w:rFonts w:ascii="Times New Roman" w:hAnsi="Times New Roman" w:cs="Times New Roman"/>
          <w:sz w:val="24"/>
          <w:szCs w:val="24"/>
        </w:rPr>
        <w:t xml:space="preserve">Many </w:t>
      </w:r>
      <w:r w:rsidR="004B6F8E" w:rsidRPr="00297439">
        <w:rPr>
          <w:rFonts w:ascii="Times New Roman" w:hAnsi="Times New Roman" w:cs="Times New Roman"/>
          <w:sz w:val="24"/>
          <w:szCs w:val="24"/>
        </w:rPr>
        <w:t>individuals</w:t>
      </w:r>
      <w:r w:rsidR="004B6F8E" w:rsidRPr="00297439">
        <w:rPr>
          <w:rFonts w:ascii="Times New Roman" w:hAnsi="Times New Roman" w:cs="Times New Roman"/>
          <w:b/>
          <w:bCs/>
          <w:sz w:val="24"/>
          <w:szCs w:val="24"/>
        </w:rPr>
        <w:t xml:space="preserve"> </w:t>
      </w:r>
      <w:r w:rsidR="00F929CF" w:rsidRPr="00297439">
        <w:rPr>
          <w:rFonts w:ascii="Times New Roman" w:hAnsi="Times New Roman" w:cs="Times New Roman"/>
          <w:sz w:val="24"/>
          <w:szCs w:val="24"/>
        </w:rPr>
        <w:t>cannot</w:t>
      </w:r>
      <w:r w:rsidR="009474A2" w:rsidRPr="00297439">
        <w:rPr>
          <w:rFonts w:ascii="Times New Roman" w:hAnsi="Times New Roman" w:cs="Times New Roman"/>
          <w:sz w:val="24"/>
          <w:szCs w:val="24"/>
        </w:rPr>
        <w:t xml:space="preserve"> </w:t>
      </w:r>
      <w:r w:rsidR="0004725F" w:rsidRPr="00297439">
        <w:rPr>
          <w:rFonts w:ascii="Times New Roman" w:hAnsi="Times New Roman" w:cs="Times New Roman"/>
          <w:sz w:val="24"/>
          <w:szCs w:val="24"/>
        </w:rPr>
        <w:t>attend</w:t>
      </w:r>
      <w:r w:rsidR="009474A2" w:rsidRPr="00297439">
        <w:rPr>
          <w:rFonts w:ascii="Times New Roman" w:hAnsi="Times New Roman" w:cs="Times New Roman"/>
          <w:sz w:val="24"/>
          <w:szCs w:val="24"/>
        </w:rPr>
        <w:t xml:space="preserve"> work or </w:t>
      </w:r>
      <w:r w:rsidR="00063483" w:rsidRPr="00297439">
        <w:rPr>
          <w:rFonts w:ascii="Times New Roman" w:hAnsi="Times New Roman" w:cs="Times New Roman"/>
          <w:sz w:val="24"/>
          <w:szCs w:val="24"/>
        </w:rPr>
        <w:t>school</w:t>
      </w:r>
      <w:r w:rsidR="009474A2" w:rsidRPr="00297439">
        <w:rPr>
          <w:rFonts w:ascii="Times New Roman" w:hAnsi="Times New Roman" w:cs="Times New Roman"/>
          <w:sz w:val="24"/>
          <w:szCs w:val="24"/>
        </w:rPr>
        <w:t xml:space="preserve">, walk </w:t>
      </w:r>
      <w:r w:rsidR="00067C0E" w:rsidRPr="00297439">
        <w:rPr>
          <w:rFonts w:ascii="Times New Roman" w:hAnsi="Times New Roman" w:cs="Times New Roman"/>
          <w:sz w:val="24"/>
          <w:szCs w:val="24"/>
        </w:rPr>
        <w:t>outdoors</w:t>
      </w:r>
      <w:r w:rsidR="00063483" w:rsidRPr="00297439">
        <w:rPr>
          <w:rFonts w:ascii="Times New Roman" w:hAnsi="Times New Roman" w:cs="Times New Roman"/>
          <w:sz w:val="24"/>
          <w:szCs w:val="24"/>
        </w:rPr>
        <w:t xml:space="preserve">, </w:t>
      </w:r>
      <w:r w:rsidR="009474A2" w:rsidRPr="00297439">
        <w:rPr>
          <w:rFonts w:ascii="Times New Roman" w:hAnsi="Times New Roman" w:cs="Times New Roman"/>
          <w:sz w:val="24"/>
          <w:szCs w:val="24"/>
        </w:rPr>
        <w:t>buy essentials</w:t>
      </w:r>
      <w:r w:rsidR="00663F1E" w:rsidRPr="00297439">
        <w:rPr>
          <w:rFonts w:ascii="Times New Roman" w:hAnsi="Times New Roman" w:cs="Times New Roman"/>
          <w:sz w:val="24"/>
          <w:szCs w:val="24"/>
        </w:rPr>
        <w:t>,</w:t>
      </w:r>
      <w:r w:rsidR="009474A2" w:rsidRPr="00297439">
        <w:rPr>
          <w:rFonts w:ascii="Times New Roman" w:hAnsi="Times New Roman" w:cs="Times New Roman"/>
          <w:sz w:val="24"/>
          <w:szCs w:val="24"/>
        </w:rPr>
        <w:t xml:space="preserve"> </w:t>
      </w:r>
      <w:r w:rsidR="00663F1E" w:rsidRPr="00297439">
        <w:rPr>
          <w:rFonts w:ascii="Times New Roman" w:hAnsi="Times New Roman" w:cs="Times New Roman"/>
          <w:sz w:val="24"/>
          <w:szCs w:val="24"/>
        </w:rPr>
        <w:t>v</w:t>
      </w:r>
      <w:r w:rsidR="009474A2" w:rsidRPr="00297439">
        <w:rPr>
          <w:rFonts w:ascii="Times New Roman" w:hAnsi="Times New Roman" w:cs="Times New Roman"/>
          <w:sz w:val="24"/>
          <w:szCs w:val="24"/>
        </w:rPr>
        <w:t>isit friends</w:t>
      </w:r>
      <w:r w:rsidR="00063483" w:rsidRPr="00297439">
        <w:rPr>
          <w:rFonts w:ascii="Times New Roman" w:hAnsi="Times New Roman" w:cs="Times New Roman"/>
          <w:sz w:val="24"/>
          <w:szCs w:val="24"/>
        </w:rPr>
        <w:t>, or</w:t>
      </w:r>
      <w:r w:rsidR="009474A2" w:rsidRPr="00297439">
        <w:rPr>
          <w:rFonts w:ascii="Times New Roman" w:hAnsi="Times New Roman" w:cs="Times New Roman"/>
          <w:sz w:val="24"/>
          <w:szCs w:val="24"/>
        </w:rPr>
        <w:t xml:space="preserve"> </w:t>
      </w:r>
      <w:r w:rsidR="00663F1E" w:rsidRPr="00297439">
        <w:rPr>
          <w:rFonts w:ascii="Times New Roman" w:hAnsi="Times New Roman" w:cs="Times New Roman"/>
          <w:sz w:val="24"/>
          <w:szCs w:val="24"/>
        </w:rPr>
        <w:t xml:space="preserve">engage </w:t>
      </w:r>
      <w:r w:rsidR="009474A2" w:rsidRPr="00297439">
        <w:rPr>
          <w:rFonts w:ascii="Times New Roman" w:hAnsi="Times New Roman" w:cs="Times New Roman"/>
          <w:sz w:val="24"/>
          <w:szCs w:val="24"/>
        </w:rPr>
        <w:t>in leisure</w:t>
      </w:r>
      <w:r w:rsidR="00CD3FAB" w:rsidRPr="00297439">
        <w:rPr>
          <w:rFonts w:ascii="Times New Roman" w:hAnsi="Times New Roman" w:cs="Times New Roman"/>
          <w:sz w:val="24"/>
          <w:szCs w:val="24"/>
        </w:rPr>
        <w:t>/</w:t>
      </w:r>
      <w:r w:rsidR="009474A2" w:rsidRPr="00297439">
        <w:rPr>
          <w:rFonts w:ascii="Times New Roman" w:hAnsi="Times New Roman" w:cs="Times New Roman"/>
          <w:sz w:val="24"/>
          <w:szCs w:val="24"/>
        </w:rPr>
        <w:t>spiritual activities</w:t>
      </w:r>
      <w:r w:rsidR="00CB321F" w:rsidRPr="00297439">
        <w:rPr>
          <w:rFonts w:ascii="Times New Roman" w:hAnsi="Times New Roman" w:cs="Times New Roman"/>
          <w:sz w:val="24"/>
          <w:szCs w:val="24"/>
        </w:rPr>
        <w:t xml:space="preserve">. </w:t>
      </w:r>
    </w:p>
    <w:p w14:paraId="51575EF1" w14:textId="00B45585" w:rsidR="00594294" w:rsidRPr="00297439" w:rsidRDefault="00AF5AF5" w:rsidP="004B6F8E">
      <w:pPr>
        <w:spacing w:line="480" w:lineRule="auto"/>
        <w:ind w:firstLine="720"/>
        <w:rPr>
          <w:rFonts w:ascii="Times New Roman" w:hAnsi="Times New Roman" w:cs="Times New Roman"/>
          <w:sz w:val="24"/>
          <w:szCs w:val="24"/>
        </w:rPr>
      </w:pPr>
      <w:r w:rsidRPr="00297439">
        <w:rPr>
          <w:rFonts w:ascii="Times New Roman" w:hAnsi="Times New Roman" w:cs="Times New Roman"/>
          <w:sz w:val="24"/>
          <w:szCs w:val="24"/>
        </w:rPr>
        <w:t>A</w:t>
      </w:r>
      <w:r w:rsidR="001645AF" w:rsidRPr="00297439">
        <w:rPr>
          <w:rFonts w:ascii="Times New Roman" w:hAnsi="Times New Roman" w:cs="Times New Roman"/>
          <w:sz w:val="24"/>
          <w:szCs w:val="24"/>
        </w:rPr>
        <w:t>s the war in Ukraine</w:t>
      </w:r>
      <w:r w:rsidR="004B6F8E" w:rsidRPr="00297439">
        <w:rPr>
          <w:rFonts w:ascii="Times New Roman" w:hAnsi="Times New Roman" w:cs="Times New Roman"/>
          <w:sz w:val="24"/>
          <w:szCs w:val="24"/>
        </w:rPr>
        <w:t xml:space="preserve"> persist</w:t>
      </w:r>
      <w:r w:rsidR="00F929CF" w:rsidRPr="00297439">
        <w:rPr>
          <w:rFonts w:ascii="Times New Roman" w:hAnsi="Times New Roman" w:cs="Times New Roman"/>
          <w:sz w:val="24"/>
          <w:szCs w:val="24"/>
        </w:rPr>
        <w:t>s</w:t>
      </w:r>
      <w:r w:rsidR="001645AF" w:rsidRPr="00297439">
        <w:rPr>
          <w:rFonts w:ascii="Times New Roman" w:hAnsi="Times New Roman" w:cs="Times New Roman"/>
          <w:sz w:val="24"/>
          <w:szCs w:val="24"/>
        </w:rPr>
        <w:t xml:space="preserve">, more </w:t>
      </w:r>
      <w:r w:rsidR="004B6F8E" w:rsidRPr="00297439">
        <w:rPr>
          <w:rFonts w:ascii="Times New Roman" w:hAnsi="Times New Roman" w:cs="Times New Roman"/>
          <w:sz w:val="24"/>
          <w:szCs w:val="24"/>
        </w:rPr>
        <w:t xml:space="preserve">aspects </w:t>
      </w:r>
      <w:r w:rsidR="001645AF" w:rsidRPr="00297439">
        <w:rPr>
          <w:rFonts w:ascii="Times New Roman" w:hAnsi="Times New Roman" w:cs="Times New Roman"/>
          <w:sz w:val="24"/>
          <w:szCs w:val="24"/>
        </w:rPr>
        <w:t xml:space="preserve">of </w:t>
      </w:r>
      <w:r w:rsidR="008138D4" w:rsidRPr="00297439">
        <w:rPr>
          <w:rFonts w:ascii="Times New Roman" w:hAnsi="Times New Roman" w:cs="Times New Roman"/>
          <w:sz w:val="24"/>
          <w:szCs w:val="24"/>
        </w:rPr>
        <w:t>life</w:t>
      </w:r>
      <w:r w:rsidR="001645AF" w:rsidRPr="00297439">
        <w:rPr>
          <w:rFonts w:ascii="Times New Roman" w:hAnsi="Times New Roman" w:cs="Times New Roman"/>
          <w:sz w:val="24"/>
          <w:szCs w:val="24"/>
        </w:rPr>
        <w:t xml:space="preserve"> </w:t>
      </w:r>
      <w:r w:rsidR="00F929CF" w:rsidRPr="00297439">
        <w:rPr>
          <w:rFonts w:ascii="Times New Roman" w:hAnsi="Times New Roman" w:cs="Times New Roman"/>
          <w:sz w:val="24"/>
          <w:szCs w:val="24"/>
        </w:rPr>
        <w:t>deteriorate</w:t>
      </w:r>
      <w:r w:rsidR="001645AF" w:rsidRPr="00297439">
        <w:rPr>
          <w:rFonts w:ascii="Times New Roman" w:hAnsi="Times New Roman" w:cs="Times New Roman"/>
          <w:sz w:val="24"/>
          <w:szCs w:val="24"/>
        </w:rPr>
        <w:t xml:space="preserve">. </w:t>
      </w:r>
      <w:r w:rsidR="0065738C" w:rsidRPr="00297439">
        <w:rPr>
          <w:rFonts w:ascii="Times New Roman" w:hAnsi="Times New Roman" w:cs="Times New Roman"/>
          <w:sz w:val="24"/>
          <w:szCs w:val="24"/>
        </w:rPr>
        <w:t xml:space="preserve">With an increase </w:t>
      </w:r>
      <w:r w:rsidR="00B6398A" w:rsidRPr="00297439">
        <w:rPr>
          <w:rFonts w:ascii="Times New Roman" w:hAnsi="Times New Roman" w:cs="Times New Roman"/>
          <w:sz w:val="24"/>
          <w:szCs w:val="24"/>
        </w:rPr>
        <w:t>in</w:t>
      </w:r>
      <w:r w:rsidR="0065738C" w:rsidRPr="00297439">
        <w:rPr>
          <w:rFonts w:ascii="Times New Roman" w:hAnsi="Times New Roman" w:cs="Times New Roman"/>
          <w:sz w:val="24"/>
          <w:szCs w:val="24"/>
        </w:rPr>
        <w:t xml:space="preserve"> </w:t>
      </w:r>
      <w:r w:rsidR="00A477BF" w:rsidRPr="00297439">
        <w:rPr>
          <w:rFonts w:ascii="Times New Roman" w:hAnsi="Times New Roman" w:cs="Times New Roman"/>
          <w:sz w:val="24"/>
          <w:szCs w:val="24"/>
        </w:rPr>
        <w:t xml:space="preserve">war-related </w:t>
      </w:r>
      <w:r w:rsidR="0065738C" w:rsidRPr="00297439">
        <w:rPr>
          <w:rFonts w:ascii="Times New Roman" w:hAnsi="Times New Roman" w:cs="Times New Roman"/>
          <w:sz w:val="24"/>
          <w:szCs w:val="24"/>
        </w:rPr>
        <w:t>daily life changes</w:t>
      </w:r>
      <w:r w:rsidR="001645AF" w:rsidRPr="00297439">
        <w:rPr>
          <w:rFonts w:ascii="Times New Roman" w:hAnsi="Times New Roman" w:cs="Times New Roman"/>
          <w:sz w:val="24"/>
          <w:szCs w:val="24"/>
        </w:rPr>
        <w:t xml:space="preserve">, anxiety </w:t>
      </w:r>
      <w:r w:rsidR="00CB3726" w:rsidRPr="00297439">
        <w:rPr>
          <w:rFonts w:ascii="Times New Roman" w:hAnsi="Times New Roman" w:cs="Times New Roman"/>
          <w:sz w:val="24"/>
          <w:szCs w:val="24"/>
        </w:rPr>
        <w:t xml:space="preserve">symptoms </w:t>
      </w:r>
      <w:r w:rsidR="00A477BF" w:rsidRPr="00297439">
        <w:rPr>
          <w:rFonts w:ascii="Times New Roman" w:hAnsi="Times New Roman" w:cs="Times New Roman"/>
          <w:sz w:val="24"/>
          <w:szCs w:val="24"/>
        </w:rPr>
        <w:t>are expected to</w:t>
      </w:r>
      <w:r w:rsidR="001645AF" w:rsidRPr="00297439">
        <w:rPr>
          <w:rFonts w:ascii="Times New Roman" w:hAnsi="Times New Roman" w:cs="Times New Roman"/>
          <w:sz w:val="24"/>
          <w:szCs w:val="24"/>
        </w:rPr>
        <w:t xml:space="preserve"> </w:t>
      </w:r>
      <w:r w:rsidR="004B6F8E" w:rsidRPr="00297439">
        <w:rPr>
          <w:rFonts w:ascii="Times New Roman" w:hAnsi="Times New Roman" w:cs="Times New Roman"/>
          <w:sz w:val="24"/>
          <w:szCs w:val="24"/>
        </w:rPr>
        <w:t>rise</w:t>
      </w:r>
      <w:r w:rsidR="001645AF" w:rsidRPr="00297439">
        <w:rPr>
          <w:rFonts w:ascii="Times New Roman" w:hAnsi="Times New Roman" w:cs="Times New Roman"/>
          <w:sz w:val="24"/>
          <w:szCs w:val="24"/>
        </w:rPr>
        <w:t xml:space="preserve">. Moreover, the association between daily life changes and </w:t>
      </w:r>
      <w:r w:rsidR="00CB3726" w:rsidRPr="00297439">
        <w:rPr>
          <w:rFonts w:ascii="Times New Roman" w:hAnsi="Times New Roman" w:cs="Times New Roman"/>
          <w:sz w:val="24"/>
          <w:szCs w:val="24"/>
        </w:rPr>
        <w:t xml:space="preserve">increased </w:t>
      </w:r>
      <w:r w:rsidR="001645AF" w:rsidRPr="00297439">
        <w:rPr>
          <w:rFonts w:ascii="Times New Roman" w:hAnsi="Times New Roman" w:cs="Times New Roman"/>
          <w:sz w:val="24"/>
          <w:szCs w:val="24"/>
        </w:rPr>
        <w:t xml:space="preserve">anxiety </w:t>
      </w:r>
      <w:r w:rsidR="004B6F8E" w:rsidRPr="00297439">
        <w:rPr>
          <w:rFonts w:ascii="Times New Roman" w:hAnsi="Times New Roman" w:cs="Times New Roman"/>
          <w:sz w:val="24"/>
          <w:szCs w:val="24"/>
        </w:rPr>
        <w:t xml:space="preserve">levels might </w:t>
      </w:r>
      <w:r w:rsidR="001645AF" w:rsidRPr="00297439">
        <w:rPr>
          <w:rFonts w:ascii="Times New Roman" w:hAnsi="Times New Roman" w:cs="Times New Roman"/>
          <w:sz w:val="24"/>
          <w:szCs w:val="24"/>
        </w:rPr>
        <w:t>be bidirectional</w:t>
      </w:r>
      <w:r w:rsidR="00D714F5" w:rsidRPr="00297439">
        <w:rPr>
          <w:rFonts w:ascii="Times New Roman" w:hAnsi="Times New Roman" w:cs="Times New Roman"/>
          <w:sz w:val="24"/>
          <w:szCs w:val="24"/>
        </w:rPr>
        <w:t xml:space="preserve">, resulting in a vicious </w:t>
      </w:r>
      <w:r w:rsidR="004B6F8E" w:rsidRPr="00297439">
        <w:rPr>
          <w:rFonts w:ascii="Times New Roman" w:hAnsi="Times New Roman" w:cs="Times New Roman"/>
          <w:sz w:val="24"/>
          <w:szCs w:val="24"/>
        </w:rPr>
        <w:t>circle of losing routines that provide security, further intensifying anxiety</w:t>
      </w:r>
      <w:r w:rsidR="001645AF" w:rsidRPr="00297439">
        <w:rPr>
          <w:rFonts w:ascii="Times New Roman" w:hAnsi="Times New Roman" w:cs="Times New Roman"/>
          <w:sz w:val="24"/>
          <w:szCs w:val="24"/>
        </w:rPr>
        <w:t xml:space="preserve">. </w:t>
      </w:r>
      <w:r w:rsidR="00BB1421" w:rsidRPr="00297439">
        <w:rPr>
          <w:rFonts w:ascii="Times New Roman" w:hAnsi="Times New Roman" w:cs="Times New Roman"/>
          <w:sz w:val="24"/>
          <w:szCs w:val="24"/>
        </w:rPr>
        <w:t>W</w:t>
      </w:r>
      <w:r w:rsidR="005A6FC0" w:rsidRPr="00297439">
        <w:rPr>
          <w:rFonts w:ascii="Times New Roman" w:hAnsi="Times New Roman" w:cs="Times New Roman"/>
          <w:sz w:val="24"/>
          <w:szCs w:val="24"/>
        </w:rPr>
        <w:t xml:space="preserve">hile war-related exposure </w:t>
      </w:r>
      <w:r w:rsidR="004B6F8E" w:rsidRPr="00297439">
        <w:rPr>
          <w:rFonts w:ascii="Times New Roman" w:hAnsi="Times New Roman" w:cs="Times New Roman"/>
          <w:sz w:val="24"/>
          <w:szCs w:val="24"/>
        </w:rPr>
        <w:t xml:space="preserve">typically </w:t>
      </w:r>
      <w:r w:rsidR="005A6FC0" w:rsidRPr="00297439">
        <w:rPr>
          <w:rFonts w:ascii="Times New Roman" w:hAnsi="Times New Roman" w:cs="Times New Roman"/>
          <w:sz w:val="24"/>
          <w:szCs w:val="24"/>
        </w:rPr>
        <w:t xml:space="preserve">describes events beyond an individual’s control, </w:t>
      </w:r>
      <w:r w:rsidR="00E2657B" w:rsidRPr="00297439">
        <w:rPr>
          <w:rFonts w:ascii="Times New Roman" w:hAnsi="Times New Roman" w:cs="Times New Roman"/>
          <w:sz w:val="24"/>
          <w:szCs w:val="24"/>
        </w:rPr>
        <w:t xml:space="preserve">some </w:t>
      </w:r>
      <w:r w:rsidR="005A6FC0" w:rsidRPr="00297439">
        <w:rPr>
          <w:rFonts w:ascii="Times New Roman" w:hAnsi="Times New Roman" w:cs="Times New Roman"/>
          <w:sz w:val="24"/>
          <w:szCs w:val="24"/>
        </w:rPr>
        <w:t xml:space="preserve">changes in daily activities </w:t>
      </w:r>
      <w:r w:rsidR="00E2657B" w:rsidRPr="00297439">
        <w:rPr>
          <w:rFonts w:ascii="Times New Roman" w:hAnsi="Times New Roman" w:cs="Times New Roman"/>
          <w:sz w:val="24"/>
          <w:szCs w:val="24"/>
        </w:rPr>
        <w:t xml:space="preserve">may </w:t>
      </w:r>
      <w:r w:rsidR="00004352" w:rsidRPr="00297439">
        <w:rPr>
          <w:rFonts w:ascii="Times New Roman" w:hAnsi="Times New Roman" w:cs="Times New Roman"/>
          <w:sz w:val="24"/>
          <w:szCs w:val="24"/>
        </w:rPr>
        <w:t>involve</w:t>
      </w:r>
      <w:r w:rsidR="005A6FC0" w:rsidRPr="00297439">
        <w:rPr>
          <w:rFonts w:ascii="Times New Roman" w:hAnsi="Times New Roman" w:cs="Times New Roman"/>
          <w:sz w:val="24"/>
          <w:szCs w:val="24"/>
        </w:rPr>
        <w:t xml:space="preserve"> higher personal agency a</w:t>
      </w:r>
      <w:r w:rsidR="00410402" w:rsidRPr="00297439">
        <w:rPr>
          <w:rFonts w:ascii="Times New Roman" w:hAnsi="Times New Roman" w:cs="Times New Roman"/>
          <w:sz w:val="24"/>
          <w:szCs w:val="24"/>
        </w:rPr>
        <w:t>nd</w:t>
      </w:r>
      <w:r w:rsidR="005A6FC0" w:rsidRPr="00297439">
        <w:rPr>
          <w:rFonts w:ascii="Times New Roman" w:hAnsi="Times New Roman" w:cs="Times New Roman"/>
          <w:sz w:val="24"/>
          <w:szCs w:val="24"/>
        </w:rPr>
        <w:t xml:space="preserve"> </w:t>
      </w:r>
      <w:r w:rsidR="00410402" w:rsidRPr="00297439">
        <w:rPr>
          <w:rFonts w:ascii="Times New Roman" w:hAnsi="Times New Roman" w:cs="Times New Roman"/>
          <w:sz w:val="24"/>
          <w:szCs w:val="24"/>
        </w:rPr>
        <w:t>may be effectively</w:t>
      </w:r>
      <w:r w:rsidR="005A6FC0" w:rsidRPr="00297439">
        <w:rPr>
          <w:rFonts w:ascii="Times New Roman" w:hAnsi="Times New Roman" w:cs="Times New Roman"/>
          <w:sz w:val="24"/>
          <w:szCs w:val="24"/>
        </w:rPr>
        <w:t xml:space="preserve"> targeted by prevention efforts. </w:t>
      </w:r>
      <w:bookmarkStart w:id="2" w:name="_Hlk140499436"/>
      <w:r w:rsidR="001645AF" w:rsidRPr="00297439">
        <w:rPr>
          <w:rFonts w:ascii="Times New Roman" w:hAnsi="Times New Roman" w:cs="Times New Roman"/>
          <w:sz w:val="24"/>
          <w:szCs w:val="24"/>
        </w:rPr>
        <w:t xml:space="preserve">The current study aimed to test the dose-response association between </w:t>
      </w:r>
      <w:r w:rsidR="00C115CC" w:rsidRPr="00297439">
        <w:rPr>
          <w:rFonts w:ascii="Times New Roman" w:hAnsi="Times New Roman" w:cs="Times New Roman"/>
          <w:sz w:val="24"/>
          <w:szCs w:val="24"/>
        </w:rPr>
        <w:t xml:space="preserve">war-related </w:t>
      </w:r>
      <w:r w:rsidR="001645AF" w:rsidRPr="00297439">
        <w:rPr>
          <w:rFonts w:ascii="Times New Roman" w:hAnsi="Times New Roman" w:cs="Times New Roman"/>
          <w:sz w:val="24"/>
          <w:szCs w:val="24"/>
        </w:rPr>
        <w:t xml:space="preserve">changes </w:t>
      </w:r>
      <w:r w:rsidR="004B6F8E" w:rsidRPr="00297439">
        <w:rPr>
          <w:rFonts w:ascii="Times New Roman" w:hAnsi="Times New Roman" w:cs="Times New Roman"/>
          <w:sz w:val="24"/>
          <w:szCs w:val="24"/>
        </w:rPr>
        <w:t xml:space="preserve">in </w:t>
      </w:r>
      <w:r w:rsidR="00F929CF" w:rsidRPr="00297439">
        <w:rPr>
          <w:rFonts w:ascii="Times New Roman" w:hAnsi="Times New Roman" w:cs="Times New Roman"/>
          <w:sz w:val="24"/>
          <w:szCs w:val="24"/>
        </w:rPr>
        <w:t xml:space="preserve">everyday </w:t>
      </w:r>
      <w:r w:rsidR="001645AF" w:rsidRPr="00297439">
        <w:rPr>
          <w:rFonts w:ascii="Times New Roman" w:hAnsi="Times New Roman" w:cs="Times New Roman"/>
          <w:sz w:val="24"/>
          <w:szCs w:val="24"/>
        </w:rPr>
        <w:t xml:space="preserve">lives and </w:t>
      </w:r>
      <w:r w:rsidR="00F968B1" w:rsidRPr="00297439">
        <w:rPr>
          <w:rFonts w:ascii="Times New Roman" w:hAnsi="Times New Roman" w:cs="Times New Roman"/>
          <w:sz w:val="24"/>
          <w:szCs w:val="24"/>
        </w:rPr>
        <w:t>war-</w:t>
      </w:r>
      <w:r w:rsidR="001645AF" w:rsidRPr="00297439">
        <w:rPr>
          <w:rFonts w:ascii="Times New Roman" w:hAnsi="Times New Roman" w:cs="Times New Roman"/>
          <w:sz w:val="24"/>
          <w:szCs w:val="24"/>
        </w:rPr>
        <w:t xml:space="preserve">related anxiety. </w:t>
      </w:r>
      <w:bookmarkStart w:id="3" w:name="_Hlk139441061"/>
      <w:bookmarkEnd w:id="2"/>
      <w:r w:rsidR="00D273E6" w:rsidRPr="00297439">
        <w:rPr>
          <w:rFonts w:ascii="Times New Roman" w:hAnsi="Times New Roman" w:cs="Times New Roman"/>
          <w:sz w:val="24"/>
          <w:szCs w:val="24"/>
        </w:rPr>
        <w:t>W</w:t>
      </w:r>
      <w:r w:rsidR="005A6FC0" w:rsidRPr="00297439">
        <w:rPr>
          <w:rFonts w:ascii="Times New Roman" w:hAnsi="Times New Roman" w:cs="Times New Roman"/>
          <w:sz w:val="24"/>
          <w:szCs w:val="24"/>
        </w:rPr>
        <w:t xml:space="preserve">e hypothesized that a </w:t>
      </w:r>
      <w:r w:rsidR="001E1EA2" w:rsidRPr="00297439">
        <w:rPr>
          <w:rFonts w:ascii="Times New Roman" w:hAnsi="Times New Roman" w:cs="Times New Roman"/>
          <w:sz w:val="24"/>
          <w:szCs w:val="24"/>
        </w:rPr>
        <w:t xml:space="preserve">positive </w:t>
      </w:r>
      <w:r w:rsidR="00A77276" w:rsidRPr="00297439">
        <w:rPr>
          <w:rFonts w:ascii="Times New Roman" w:hAnsi="Times New Roman" w:cs="Times New Roman"/>
          <w:sz w:val="24"/>
          <w:szCs w:val="24"/>
        </w:rPr>
        <w:t>dose-response</w:t>
      </w:r>
      <w:r w:rsidR="005A6FC0" w:rsidRPr="00297439">
        <w:rPr>
          <w:rFonts w:ascii="Times New Roman" w:hAnsi="Times New Roman" w:cs="Times New Roman"/>
          <w:sz w:val="24"/>
          <w:szCs w:val="24"/>
        </w:rPr>
        <w:t xml:space="preserve"> effect </w:t>
      </w:r>
      <w:r w:rsidR="00C41AB4" w:rsidRPr="00297439">
        <w:rPr>
          <w:rFonts w:ascii="Times New Roman" w:hAnsi="Times New Roman" w:cs="Times New Roman"/>
          <w:sz w:val="24"/>
          <w:szCs w:val="24"/>
        </w:rPr>
        <w:t>will</w:t>
      </w:r>
      <w:r w:rsidR="005A6FC0" w:rsidRPr="00297439">
        <w:rPr>
          <w:rFonts w:ascii="Times New Roman" w:hAnsi="Times New Roman" w:cs="Times New Roman"/>
          <w:sz w:val="24"/>
          <w:szCs w:val="24"/>
        </w:rPr>
        <w:t xml:space="preserve"> be found </w:t>
      </w:r>
      <w:bookmarkEnd w:id="3"/>
      <w:r w:rsidR="00676161" w:rsidRPr="00297439">
        <w:rPr>
          <w:rFonts w:ascii="Times New Roman" w:hAnsi="Times New Roman" w:cs="Times New Roman"/>
          <w:sz w:val="24"/>
          <w:szCs w:val="24"/>
        </w:rPr>
        <w:t>between these two variables</w:t>
      </w:r>
      <w:r w:rsidR="001645AF" w:rsidRPr="00297439">
        <w:rPr>
          <w:rFonts w:ascii="Times New Roman" w:hAnsi="Times New Roman" w:cs="Times New Roman"/>
          <w:sz w:val="24"/>
          <w:szCs w:val="24"/>
        </w:rPr>
        <w:t xml:space="preserve">. </w:t>
      </w:r>
    </w:p>
    <w:p w14:paraId="60F71AC8" w14:textId="77777777" w:rsidR="00152B22" w:rsidRPr="00297439" w:rsidRDefault="00152B22" w:rsidP="00635817">
      <w:pPr>
        <w:spacing w:after="0" w:line="480" w:lineRule="auto"/>
        <w:jc w:val="center"/>
        <w:rPr>
          <w:rFonts w:ascii="Times New Roman" w:hAnsi="Times New Roman" w:cs="Times New Roman"/>
          <w:b/>
          <w:bCs/>
          <w:sz w:val="24"/>
          <w:szCs w:val="24"/>
          <w:rtl/>
        </w:rPr>
      </w:pPr>
    </w:p>
    <w:p w14:paraId="412120C3" w14:textId="2E507DCE" w:rsidR="006F36F1" w:rsidRPr="00297439" w:rsidRDefault="006F36F1" w:rsidP="00635817">
      <w:pPr>
        <w:spacing w:after="0" w:line="480" w:lineRule="auto"/>
        <w:jc w:val="center"/>
        <w:rPr>
          <w:rFonts w:ascii="Times New Roman" w:hAnsi="Times New Roman" w:cs="Times New Roman"/>
          <w:b/>
          <w:bCs/>
          <w:sz w:val="24"/>
          <w:szCs w:val="24"/>
        </w:rPr>
      </w:pPr>
      <w:r w:rsidRPr="00297439">
        <w:rPr>
          <w:rFonts w:ascii="Times New Roman" w:hAnsi="Times New Roman" w:cs="Times New Roman"/>
          <w:b/>
          <w:bCs/>
          <w:sz w:val="24"/>
          <w:szCs w:val="24"/>
        </w:rPr>
        <w:t>Methods</w:t>
      </w:r>
    </w:p>
    <w:p w14:paraId="7280BB6E" w14:textId="0627474F" w:rsidR="00BF1ACD" w:rsidRPr="00297439" w:rsidRDefault="006F36F1" w:rsidP="00BF1ACD">
      <w:pPr>
        <w:spacing w:after="0" w:line="480" w:lineRule="auto"/>
        <w:rPr>
          <w:rFonts w:asciiTheme="majorBidi" w:hAnsiTheme="majorBidi" w:cstheme="majorBidi"/>
          <w:sz w:val="24"/>
          <w:szCs w:val="24"/>
        </w:rPr>
      </w:pPr>
      <w:r w:rsidRPr="00297439">
        <w:rPr>
          <w:rFonts w:ascii="Times New Roman" w:hAnsi="Times New Roman" w:cs="Times New Roman"/>
          <w:sz w:val="24"/>
          <w:szCs w:val="24"/>
        </w:rPr>
        <w:t xml:space="preserve">We </w:t>
      </w:r>
      <w:r w:rsidR="004B6F8E" w:rsidRPr="00297439">
        <w:rPr>
          <w:rFonts w:ascii="Times New Roman" w:hAnsi="Times New Roman" w:cs="Times New Roman"/>
          <w:sz w:val="24"/>
          <w:szCs w:val="24"/>
        </w:rPr>
        <w:t xml:space="preserve">utilized </w:t>
      </w:r>
      <w:r w:rsidRPr="00297439">
        <w:rPr>
          <w:rFonts w:ascii="Times New Roman" w:hAnsi="Times New Roman" w:cs="Times New Roman"/>
          <w:sz w:val="24"/>
          <w:szCs w:val="24"/>
        </w:rPr>
        <w:t>data from ‘</w:t>
      </w:r>
      <w:r w:rsidRPr="00297439">
        <w:rPr>
          <w:rFonts w:ascii="Times New Roman" w:hAnsi="Times New Roman" w:cs="Times New Roman"/>
          <w:i/>
          <w:iCs/>
          <w:sz w:val="24"/>
          <w:szCs w:val="24"/>
        </w:rPr>
        <w:t>The Mental Health of Parents and Children in Ukraine Study</w:t>
      </w:r>
      <w:r w:rsidRPr="00297439">
        <w:rPr>
          <w:rFonts w:ascii="Times New Roman" w:hAnsi="Times New Roman" w:cs="Times New Roman"/>
          <w:sz w:val="24"/>
          <w:szCs w:val="24"/>
        </w:rPr>
        <w:t>’</w:t>
      </w:r>
      <w:r w:rsidR="004B6F8E" w:rsidRPr="00297439">
        <w:rPr>
          <w:rFonts w:ascii="Times New Roman" w:hAnsi="Times New Roman" w:cs="Times New Roman"/>
          <w:sz w:val="24"/>
          <w:szCs w:val="24"/>
        </w:rPr>
        <w:t>,</w:t>
      </w:r>
      <w:r w:rsidRPr="00297439">
        <w:rPr>
          <w:rFonts w:ascii="Times New Roman" w:hAnsi="Times New Roman" w:cs="Times New Roman"/>
          <w:sz w:val="24"/>
          <w:szCs w:val="24"/>
        </w:rPr>
        <w:t xml:space="preserve"> which </w:t>
      </w:r>
      <w:r w:rsidR="00996204" w:rsidRPr="00297439">
        <w:rPr>
          <w:rFonts w:ascii="Times New Roman" w:hAnsi="Times New Roman" w:cs="Times New Roman"/>
          <w:sz w:val="24"/>
          <w:szCs w:val="24"/>
        </w:rPr>
        <w:t>sought</w:t>
      </w:r>
      <w:r w:rsidRPr="00297439">
        <w:rPr>
          <w:rFonts w:ascii="Times New Roman" w:hAnsi="Times New Roman" w:cs="Times New Roman"/>
          <w:sz w:val="24"/>
          <w:szCs w:val="24"/>
        </w:rPr>
        <w:t xml:space="preserve"> to understand how the war has </w:t>
      </w:r>
      <w:r w:rsidR="004B6F8E" w:rsidRPr="00297439">
        <w:rPr>
          <w:rFonts w:ascii="Times New Roman" w:hAnsi="Times New Roman" w:cs="Times New Roman"/>
          <w:sz w:val="24"/>
          <w:szCs w:val="24"/>
        </w:rPr>
        <w:t xml:space="preserve">impacted </w:t>
      </w:r>
      <w:r w:rsidRPr="00297439">
        <w:rPr>
          <w:rFonts w:ascii="Times New Roman" w:hAnsi="Times New Roman" w:cs="Times New Roman"/>
          <w:sz w:val="24"/>
          <w:szCs w:val="24"/>
        </w:rPr>
        <w:t xml:space="preserve">mental health and </w:t>
      </w:r>
      <w:r w:rsidR="00063483" w:rsidRPr="00297439">
        <w:rPr>
          <w:rFonts w:ascii="Times New Roman" w:hAnsi="Times New Roman" w:cs="Times New Roman"/>
          <w:sz w:val="24"/>
          <w:szCs w:val="24"/>
        </w:rPr>
        <w:t>daily</w:t>
      </w:r>
      <w:r w:rsidRPr="00297439">
        <w:rPr>
          <w:rFonts w:ascii="Times New Roman" w:hAnsi="Times New Roman" w:cs="Times New Roman"/>
          <w:sz w:val="24"/>
          <w:szCs w:val="24"/>
        </w:rPr>
        <w:t xml:space="preserve"> lives. </w:t>
      </w:r>
      <w:bookmarkStart w:id="4" w:name="_Hlk142206810"/>
      <w:bookmarkStart w:id="5" w:name="_Hlk142206194"/>
      <w:bookmarkStart w:id="6" w:name="_Hlk114143340"/>
      <w:r w:rsidR="00BF1ACD" w:rsidRPr="00297439">
        <w:rPr>
          <w:rFonts w:asciiTheme="majorBidi" w:hAnsiTheme="majorBidi" w:cstheme="majorBidi"/>
          <w:sz w:val="24"/>
          <w:szCs w:val="24"/>
        </w:rPr>
        <w:t xml:space="preserve">Online data collection occurred from July to September 2022 </w:t>
      </w:r>
      <w:r w:rsidR="004B6F8E" w:rsidRPr="00297439">
        <w:rPr>
          <w:rFonts w:asciiTheme="majorBidi" w:hAnsiTheme="majorBidi" w:cstheme="majorBidi"/>
          <w:sz w:val="24"/>
          <w:szCs w:val="24"/>
          <w:lang w:val="en-US"/>
        </w:rPr>
        <w:t>through</w:t>
      </w:r>
      <w:r w:rsidR="004B6F8E" w:rsidRPr="00297439">
        <w:rPr>
          <w:rFonts w:asciiTheme="majorBidi" w:hAnsiTheme="majorBidi" w:cstheme="majorBidi"/>
          <w:sz w:val="24"/>
          <w:szCs w:val="24"/>
        </w:rPr>
        <w:t xml:space="preserve"> </w:t>
      </w:r>
      <w:r w:rsidR="00BF1ACD" w:rsidRPr="00297439">
        <w:rPr>
          <w:rFonts w:asciiTheme="majorBidi" w:hAnsiTheme="majorBidi" w:cstheme="majorBidi"/>
          <w:sz w:val="24"/>
          <w:szCs w:val="24"/>
        </w:rPr>
        <w:t xml:space="preserve">TGM Research's representative survey panel in Singapore. Ethical approval was obtained from Ukraine's Ministry of Health </w:t>
      </w:r>
      <w:r w:rsidR="004B6F8E" w:rsidRPr="00297439">
        <w:rPr>
          <w:rFonts w:asciiTheme="majorBidi" w:hAnsiTheme="majorBidi" w:cstheme="majorBidi"/>
          <w:sz w:val="24"/>
          <w:szCs w:val="24"/>
          <w:lang w:val="en-US"/>
        </w:rPr>
        <w:t>via</w:t>
      </w:r>
      <w:r w:rsidR="004B6F8E" w:rsidRPr="00297439">
        <w:rPr>
          <w:rFonts w:asciiTheme="majorBidi" w:hAnsiTheme="majorBidi" w:cstheme="majorBidi"/>
          <w:sz w:val="24"/>
          <w:szCs w:val="24"/>
        </w:rPr>
        <w:t xml:space="preserve"> </w:t>
      </w:r>
      <w:r w:rsidR="00BF1ACD" w:rsidRPr="00297439">
        <w:rPr>
          <w:rFonts w:asciiTheme="majorBidi" w:hAnsiTheme="majorBidi" w:cstheme="majorBidi"/>
          <w:sz w:val="24"/>
          <w:szCs w:val="24"/>
        </w:rPr>
        <w:t>the SI Institute of Psychiatry, Forensic Psychiatric Examination, and Drug Monitoring</w:t>
      </w:r>
      <w:bookmarkEnd w:id="4"/>
    </w:p>
    <w:bookmarkEnd w:id="5"/>
    <w:p w14:paraId="27D8E39A" w14:textId="4B047C74" w:rsidR="006F36F1" w:rsidRPr="00297439" w:rsidRDefault="00996204" w:rsidP="00996204">
      <w:pPr>
        <w:spacing w:after="0" w:line="480" w:lineRule="auto"/>
        <w:rPr>
          <w:rFonts w:ascii="Times New Roman" w:hAnsi="Times New Roman" w:cs="Times New Roman"/>
          <w:sz w:val="24"/>
          <w:szCs w:val="24"/>
        </w:rPr>
      </w:pPr>
      <w:r w:rsidRPr="00297439">
        <w:rPr>
          <w:rFonts w:ascii="Times New Roman" w:hAnsi="Times New Roman" w:cs="Times New Roman"/>
          <w:sz w:val="24"/>
          <w:szCs w:val="24"/>
          <w:lang w:val="en-US"/>
        </w:rPr>
        <w:t>(</w:t>
      </w:r>
      <w:r w:rsidRPr="00297439">
        <w:rPr>
          <w:rFonts w:ascii="Times New Roman" w:hAnsi="Times New Roman" w:cs="Times New Roman"/>
          <w:sz w:val="24"/>
          <w:szCs w:val="24"/>
        </w:rPr>
        <w:t>See Ho et al. (2023) for additional information</w:t>
      </w:r>
      <w:r w:rsidRPr="00297439">
        <w:rPr>
          <w:rFonts w:ascii="Times New Roman" w:hAnsi="Times New Roman" w:cs="Times New Roman"/>
          <w:sz w:val="24"/>
          <w:szCs w:val="24"/>
          <w:lang w:val="en-US"/>
        </w:rPr>
        <w:t>)</w:t>
      </w:r>
      <w:r w:rsidR="005174B1" w:rsidRPr="00297439">
        <w:rPr>
          <w:rFonts w:ascii="Times New Roman" w:hAnsi="Times New Roman" w:cs="Times New Roman"/>
          <w:sz w:val="24"/>
          <w:szCs w:val="24"/>
        </w:rPr>
        <w:t xml:space="preserve">. </w:t>
      </w:r>
      <w:bookmarkEnd w:id="6"/>
      <w:r w:rsidR="00AF5AF5" w:rsidRPr="00297439">
        <w:rPr>
          <w:rFonts w:ascii="Times New Roman" w:hAnsi="Times New Roman" w:cs="Times New Roman"/>
          <w:sz w:val="24"/>
          <w:szCs w:val="24"/>
        </w:rPr>
        <w:t>We</w:t>
      </w:r>
      <w:r w:rsidR="005174B1" w:rsidRPr="00297439">
        <w:rPr>
          <w:rFonts w:ascii="Times New Roman" w:hAnsi="Times New Roman" w:cs="Times New Roman"/>
          <w:sz w:val="24"/>
          <w:szCs w:val="24"/>
        </w:rPr>
        <w:t xml:space="preserve"> </w:t>
      </w:r>
      <w:r w:rsidR="004B6F8E" w:rsidRPr="00297439">
        <w:rPr>
          <w:rFonts w:ascii="Times New Roman" w:hAnsi="Times New Roman" w:cs="Times New Roman"/>
          <w:sz w:val="24"/>
          <w:szCs w:val="24"/>
        </w:rPr>
        <w:t xml:space="preserve">employed </w:t>
      </w:r>
      <w:r w:rsidR="006F36F1" w:rsidRPr="00297439">
        <w:rPr>
          <w:rFonts w:ascii="Times New Roman" w:hAnsi="Times New Roman" w:cs="Times New Roman"/>
          <w:sz w:val="24"/>
          <w:szCs w:val="24"/>
        </w:rPr>
        <w:t>opportunistic sampling methods to recruit participants of all ages</w:t>
      </w:r>
      <w:r w:rsidR="00063483" w:rsidRPr="00297439">
        <w:rPr>
          <w:rFonts w:ascii="Times New Roman" w:hAnsi="Times New Roman" w:cs="Times New Roman"/>
          <w:sz w:val="24"/>
          <w:szCs w:val="24"/>
        </w:rPr>
        <w:t xml:space="preserve"> </w:t>
      </w:r>
      <w:r w:rsidR="006F36F1" w:rsidRPr="00297439">
        <w:rPr>
          <w:rFonts w:ascii="Times New Roman" w:hAnsi="Times New Roman" w:cs="Times New Roman"/>
          <w:sz w:val="24"/>
          <w:szCs w:val="24"/>
        </w:rPr>
        <w:t xml:space="preserve">from every </w:t>
      </w:r>
      <w:r w:rsidR="000650C8" w:rsidRPr="00297439">
        <w:rPr>
          <w:rFonts w:ascii="Times New Roman" w:hAnsi="Times New Roman" w:cs="Times New Roman"/>
          <w:sz w:val="24"/>
          <w:szCs w:val="24"/>
        </w:rPr>
        <w:t xml:space="preserve">geographic </w:t>
      </w:r>
      <w:r w:rsidR="006F36F1" w:rsidRPr="00297439">
        <w:rPr>
          <w:rFonts w:ascii="Times New Roman" w:hAnsi="Times New Roman" w:cs="Times New Roman"/>
          <w:sz w:val="24"/>
          <w:szCs w:val="24"/>
        </w:rPr>
        <w:t>region of Ukraine</w:t>
      </w:r>
      <w:r w:rsidR="005174B1" w:rsidRPr="00297439">
        <w:rPr>
          <w:rFonts w:ascii="Times New Roman" w:hAnsi="Times New Roman" w:cs="Times New Roman"/>
          <w:sz w:val="24"/>
          <w:szCs w:val="24"/>
        </w:rPr>
        <w:t xml:space="preserve"> (n = 2</w:t>
      </w:r>
      <w:r w:rsidR="000650C8" w:rsidRPr="00297439">
        <w:rPr>
          <w:rFonts w:ascii="Times New Roman" w:hAnsi="Times New Roman" w:cs="Times New Roman"/>
          <w:sz w:val="24"/>
          <w:szCs w:val="24"/>
        </w:rPr>
        <w:t>,</w:t>
      </w:r>
      <w:r w:rsidR="005174B1" w:rsidRPr="00297439">
        <w:rPr>
          <w:rFonts w:ascii="Times New Roman" w:hAnsi="Times New Roman" w:cs="Times New Roman"/>
          <w:sz w:val="24"/>
          <w:szCs w:val="24"/>
        </w:rPr>
        <w:t>004).</w:t>
      </w:r>
      <w:r w:rsidR="006F36F1" w:rsidRPr="00297439">
        <w:rPr>
          <w:rFonts w:ascii="Times New Roman" w:hAnsi="Times New Roman" w:cs="Times New Roman"/>
          <w:sz w:val="24"/>
          <w:szCs w:val="24"/>
        </w:rPr>
        <w:t xml:space="preserve"> </w:t>
      </w:r>
      <w:r w:rsidR="00063483" w:rsidRPr="00297439">
        <w:rPr>
          <w:rFonts w:ascii="Times New Roman" w:hAnsi="Times New Roman" w:cs="Times New Roman"/>
          <w:sz w:val="24"/>
          <w:szCs w:val="24"/>
        </w:rPr>
        <w:t>The m</w:t>
      </w:r>
      <w:r w:rsidR="003D7F03" w:rsidRPr="00297439">
        <w:rPr>
          <w:rFonts w:ascii="Times New Roman" w:hAnsi="Times New Roman" w:cs="Times New Roman"/>
          <w:sz w:val="24"/>
          <w:szCs w:val="24"/>
        </w:rPr>
        <w:t xml:space="preserve">ean age </w:t>
      </w:r>
      <w:r w:rsidR="00063483" w:rsidRPr="00297439">
        <w:rPr>
          <w:rFonts w:ascii="Times New Roman" w:hAnsi="Times New Roman" w:cs="Times New Roman"/>
          <w:sz w:val="24"/>
          <w:szCs w:val="24"/>
        </w:rPr>
        <w:t xml:space="preserve">was </w:t>
      </w:r>
      <w:r w:rsidR="003D7F03" w:rsidRPr="00297439">
        <w:rPr>
          <w:rFonts w:ascii="Times New Roman" w:hAnsi="Times New Roman" w:cs="Times New Roman"/>
          <w:sz w:val="24"/>
          <w:szCs w:val="24"/>
        </w:rPr>
        <w:t>37.72 (SD = 8.19)</w:t>
      </w:r>
      <w:r w:rsidR="00063483" w:rsidRPr="00297439">
        <w:rPr>
          <w:rFonts w:ascii="Times New Roman" w:hAnsi="Times New Roman" w:cs="Times New Roman"/>
          <w:sz w:val="24"/>
          <w:szCs w:val="24"/>
        </w:rPr>
        <w:t xml:space="preserve"> years</w:t>
      </w:r>
      <w:r w:rsidR="003D7F03" w:rsidRPr="00297439">
        <w:rPr>
          <w:rFonts w:ascii="Times New Roman" w:hAnsi="Times New Roman" w:cs="Times New Roman"/>
          <w:sz w:val="24"/>
          <w:szCs w:val="24"/>
        </w:rPr>
        <w:t>; 57.1% (n = 1</w:t>
      </w:r>
      <w:r w:rsidR="000650C8" w:rsidRPr="00297439">
        <w:rPr>
          <w:rFonts w:ascii="Times New Roman" w:hAnsi="Times New Roman" w:cs="Times New Roman"/>
          <w:sz w:val="24"/>
          <w:szCs w:val="24"/>
        </w:rPr>
        <w:t>,</w:t>
      </w:r>
      <w:r w:rsidR="003D7F03" w:rsidRPr="00297439">
        <w:rPr>
          <w:rFonts w:ascii="Times New Roman" w:hAnsi="Times New Roman" w:cs="Times New Roman"/>
          <w:sz w:val="24"/>
          <w:szCs w:val="24"/>
        </w:rPr>
        <w:t>144) were women</w:t>
      </w:r>
      <w:r w:rsidR="00F929CF" w:rsidRPr="00297439">
        <w:rPr>
          <w:rFonts w:ascii="Times New Roman" w:hAnsi="Times New Roman" w:cs="Times New Roman"/>
          <w:sz w:val="24"/>
          <w:szCs w:val="24"/>
        </w:rPr>
        <w:t>,</w:t>
      </w:r>
      <w:r w:rsidR="003D7F03" w:rsidRPr="00297439">
        <w:rPr>
          <w:rFonts w:ascii="Times New Roman" w:hAnsi="Times New Roman" w:cs="Times New Roman"/>
          <w:sz w:val="24"/>
          <w:szCs w:val="24"/>
        </w:rPr>
        <w:t xml:space="preserve"> and 80.5% (n = 1</w:t>
      </w:r>
      <w:r w:rsidR="000650C8" w:rsidRPr="00297439">
        <w:rPr>
          <w:rFonts w:ascii="Times New Roman" w:hAnsi="Times New Roman" w:cs="Times New Roman"/>
          <w:sz w:val="24"/>
          <w:szCs w:val="24"/>
        </w:rPr>
        <w:t>,</w:t>
      </w:r>
      <w:r w:rsidR="003D7F03" w:rsidRPr="00297439">
        <w:rPr>
          <w:rFonts w:ascii="Times New Roman" w:hAnsi="Times New Roman" w:cs="Times New Roman"/>
          <w:sz w:val="24"/>
          <w:szCs w:val="24"/>
        </w:rPr>
        <w:t>613) were in</w:t>
      </w:r>
      <w:r w:rsidR="004B6F8E" w:rsidRPr="00297439">
        <w:rPr>
          <w:rFonts w:ascii="Times New Roman" w:hAnsi="Times New Roman" w:cs="Times New Roman"/>
          <w:sz w:val="24"/>
          <w:szCs w:val="24"/>
        </w:rPr>
        <w:t xml:space="preserve"> committed relationships</w:t>
      </w:r>
      <w:r w:rsidR="003D7F03" w:rsidRPr="00297439">
        <w:rPr>
          <w:rFonts w:ascii="Times New Roman" w:hAnsi="Times New Roman" w:cs="Times New Roman"/>
          <w:sz w:val="24"/>
          <w:szCs w:val="24"/>
        </w:rPr>
        <w:t xml:space="preserve">. </w:t>
      </w:r>
      <w:r w:rsidR="004B6F8E" w:rsidRPr="00297439">
        <w:rPr>
          <w:rFonts w:ascii="Times New Roman" w:hAnsi="Times New Roman" w:cs="Times New Roman"/>
          <w:sz w:val="24"/>
          <w:szCs w:val="24"/>
        </w:rPr>
        <w:t xml:space="preserve">In terms of </w:t>
      </w:r>
      <w:r w:rsidR="003D7F03" w:rsidRPr="00297439">
        <w:rPr>
          <w:rFonts w:ascii="Times New Roman" w:hAnsi="Times New Roman" w:cs="Times New Roman"/>
          <w:sz w:val="24"/>
          <w:szCs w:val="24"/>
        </w:rPr>
        <w:t>education, 62.7% (n = 1</w:t>
      </w:r>
      <w:r w:rsidR="000650C8" w:rsidRPr="00297439">
        <w:rPr>
          <w:rFonts w:ascii="Times New Roman" w:hAnsi="Times New Roman" w:cs="Times New Roman"/>
          <w:sz w:val="24"/>
          <w:szCs w:val="24"/>
        </w:rPr>
        <w:t>,</w:t>
      </w:r>
      <w:r w:rsidR="003D7F03" w:rsidRPr="00297439">
        <w:rPr>
          <w:rFonts w:ascii="Times New Roman" w:hAnsi="Times New Roman" w:cs="Times New Roman"/>
          <w:sz w:val="24"/>
          <w:szCs w:val="24"/>
        </w:rPr>
        <w:t xml:space="preserve">256) </w:t>
      </w:r>
      <w:r w:rsidR="001E32FA" w:rsidRPr="00297439">
        <w:rPr>
          <w:rFonts w:ascii="Times New Roman" w:hAnsi="Times New Roman" w:cs="Times New Roman"/>
          <w:sz w:val="24"/>
          <w:szCs w:val="24"/>
        </w:rPr>
        <w:t xml:space="preserve">of respondents </w:t>
      </w:r>
      <w:r w:rsidR="004B6F8E" w:rsidRPr="00297439">
        <w:rPr>
          <w:rFonts w:ascii="Times New Roman" w:hAnsi="Times New Roman" w:cs="Times New Roman"/>
          <w:sz w:val="24"/>
          <w:szCs w:val="24"/>
        </w:rPr>
        <w:t xml:space="preserve">held </w:t>
      </w:r>
      <w:r w:rsidR="003D7F03" w:rsidRPr="00297439">
        <w:rPr>
          <w:rFonts w:ascii="Times New Roman" w:hAnsi="Times New Roman" w:cs="Times New Roman"/>
          <w:sz w:val="24"/>
          <w:szCs w:val="24"/>
        </w:rPr>
        <w:t>academic degree</w:t>
      </w:r>
      <w:r w:rsidR="004B6F8E" w:rsidRPr="00297439">
        <w:rPr>
          <w:rFonts w:ascii="Times New Roman" w:hAnsi="Times New Roman" w:cs="Times New Roman"/>
          <w:sz w:val="24"/>
          <w:szCs w:val="24"/>
        </w:rPr>
        <w:t>s</w:t>
      </w:r>
      <w:r w:rsidR="003D7F03" w:rsidRPr="00297439">
        <w:rPr>
          <w:rFonts w:ascii="Times New Roman" w:hAnsi="Times New Roman" w:cs="Times New Roman"/>
          <w:sz w:val="24"/>
          <w:szCs w:val="24"/>
        </w:rPr>
        <w:t xml:space="preserve">, 25.8% (n = 518) </w:t>
      </w:r>
      <w:r w:rsidR="0040599A" w:rsidRPr="00297439">
        <w:rPr>
          <w:rFonts w:ascii="Times New Roman" w:hAnsi="Times New Roman" w:cs="Times New Roman"/>
          <w:sz w:val="24"/>
          <w:szCs w:val="24"/>
        </w:rPr>
        <w:t xml:space="preserve">had </w:t>
      </w:r>
      <w:r w:rsidR="004B6F8E" w:rsidRPr="00297439">
        <w:rPr>
          <w:rFonts w:ascii="Times New Roman" w:hAnsi="Times New Roman" w:cs="Times New Roman"/>
          <w:sz w:val="24"/>
          <w:szCs w:val="24"/>
        </w:rPr>
        <w:t xml:space="preserve">completed </w:t>
      </w:r>
      <w:r w:rsidR="003D7F03" w:rsidRPr="00297439">
        <w:rPr>
          <w:rFonts w:ascii="Times New Roman" w:hAnsi="Times New Roman" w:cs="Times New Roman"/>
          <w:sz w:val="24"/>
          <w:szCs w:val="24"/>
        </w:rPr>
        <w:t xml:space="preserve">vocational school, </w:t>
      </w:r>
      <w:r w:rsidR="00BA0611" w:rsidRPr="00297439">
        <w:rPr>
          <w:rFonts w:ascii="Times New Roman" w:hAnsi="Times New Roman" w:cs="Times New Roman"/>
          <w:sz w:val="24"/>
          <w:szCs w:val="24"/>
        </w:rPr>
        <w:t xml:space="preserve">and </w:t>
      </w:r>
      <w:r w:rsidR="00025731" w:rsidRPr="00297439">
        <w:rPr>
          <w:rFonts w:ascii="Times New Roman" w:hAnsi="Times New Roman" w:cs="Times New Roman"/>
          <w:sz w:val="24"/>
          <w:szCs w:val="24"/>
        </w:rPr>
        <w:t>11.4</w:t>
      </w:r>
      <w:r w:rsidR="003D7F03" w:rsidRPr="00297439">
        <w:rPr>
          <w:rFonts w:ascii="Times New Roman" w:hAnsi="Times New Roman" w:cs="Times New Roman"/>
          <w:sz w:val="24"/>
          <w:szCs w:val="24"/>
        </w:rPr>
        <w:t xml:space="preserve">% (n = </w:t>
      </w:r>
      <w:r w:rsidR="00025731" w:rsidRPr="00297439">
        <w:rPr>
          <w:rFonts w:ascii="Times New Roman" w:hAnsi="Times New Roman" w:cs="Times New Roman"/>
          <w:sz w:val="24"/>
          <w:szCs w:val="24"/>
        </w:rPr>
        <w:t>230</w:t>
      </w:r>
      <w:r w:rsidR="003D7F03" w:rsidRPr="00297439">
        <w:rPr>
          <w:rFonts w:ascii="Times New Roman" w:hAnsi="Times New Roman" w:cs="Times New Roman"/>
          <w:sz w:val="24"/>
          <w:szCs w:val="24"/>
        </w:rPr>
        <w:t xml:space="preserve">) </w:t>
      </w:r>
      <w:r w:rsidR="0040599A" w:rsidRPr="00297439">
        <w:rPr>
          <w:rFonts w:ascii="Times New Roman" w:hAnsi="Times New Roman" w:cs="Times New Roman"/>
          <w:sz w:val="24"/>
          <w:szCs w:val="24"/>
        </w:rPr>
        <w:t xml:space="preserve">had </w:t>
      </w:r>
      <w:r w:rsidR="003D7F03" w:rsidRPr="00297439">
        <w:rPr>
          <w:rFonts w:ascii="Times New Roman" w:hAnsi="Times New Roman" w:cs="Times New Roman"/>
          <w:sz w:val="24"/>
          <w:szCs w:val="24"/>
        </w:rPr>
        <w:t>finished secondary</w:t>
      </w:r>
      <w:r w:rsidR="00025731" w:rsidRPr="00297439">
        <w:rPr>
          <w:rFonts w:ascii="Times New Roman" w:hAnsi="Times New Roman" w:cs="Times New Roman"/>
          <w:sz w:val="24"/>
          <w:szCs w:val="24"/>
        </w:rPr>
        <w:t>/</w:t>
      </w:r>
      <w:r w:rsidR="003D7F03" w:rsidRPr="00297439">
        <w:rPr>
          <w:rFonts w:ascii="Times New Roman" w:hAnsi="Times New Roman" w:cs="Times New Roman"/>
          <w:sz w:val="24"/>
          <w:szCs w:val="24"/>
        </w:rPr>
        <w:t xml:space="preserve">mandatory school.  </w:t>
      </w:r>
    </w:p>
    <w:p w14:paraId="1B5A55CF" w14:textId="4849504D" w:rsidR="00A00057" w:rsidRPr="00297439" w:rsidRDefault="00A00057" w:rsidP="003D6CC3">
      <w:pPr>
        <w:spacing w:line="480" w:lineRule="auto"/>
        <w:ind w:firstLine="720"/>
        <w:rPr>
          <w:rFonts w:ascii="Times New Roman" w:hAnsi="Times New Roman" w:cs="Times New Roman"/>
          <w:sz w:val="24"/>
          <w:szCs w:val="24"/>
        </w:rPr>
      </w:pPr>
      <w:r w:rsidRPr="00297439">
        <w:rPr>
          <w:rFonts w:ascii="Times New Roman" w:hAnsi="Times New Roman" w:cs="Times New Roman"/>
          <w:sz w:val="24"/>
          <w:szCs w:val="24"/>
        </w:rPr>
        <w:t xml:space="preserve">Changes in daily life were </w:t>
      </w:r>
      <w:r w:rsidR="004B6F8E" w:rsidRPr="00297439">
        <w:rPr>
          <w:rFonts w:ascii="Times New Roman" w:hAnsi="Times New Roman" w:cs="Times New Roman"/>
          <w:sz w:val="24"/>
          <w:szCs w:val="24"/>
        </w:rPr>
        <w:t>assessed</w:t>
      </w:r>
      <w:r w:rsidR="004B6F8E" w:rsidRPr="00297439">
        <w:rPr>
          <w:rFonts w:ascii="Times New Roman" w:hAnsi="Times New Roman" w:cs="Times New Roman"/>
          <w:b/>
          <w:bCs/>
          <w:sz w:val="24"/>
          <w:szCs w:val="24"/>
        </w:rPr>
        <w:t xml:space="preserve"> </w:t>
      </w:r>
      <w:r w:rsidRPr="00297439">
        <w:rPr>
          <w:rFonts w:ascii="Times New Roman" w:hAnsi="Times New Roman" w:cs="Times New Roman"/>
          <w:sz w:val="24"/>
          <w:szCs w:val="24"/>
        </w:rPr>
        <w:t xml:space="preserve">using a modified version of the </w:t>
      </w:r>
      <w:r w:rsidR="00D66C9C" w:rsidRPr="00297439">
        <w:rPr>
          <w:rFonts w:ascii="Times New Roman" w:hAnsi="Times New Roman" w:cs="Times New Roman"/>
          <w:sz w:val="24"/>
          <w:szCs w:val="24"/>
        </w:rPr>
        <w:t xml:space="preserve">6-item </w:t>
      </w:r>
      <w:r w:rsidRPr="00297439">
        <w:rPr>
          <w:rFonts w:ascii="Times New Roman" w:hAnsi="Times New Roman" w:cs="Times New Roman"/>
          <w:sz w:val="24"/>
          <w:szCs w:val="24"/>
        </w:rPr>
        <w:t>Work and Social Adjustment Scale (WSAS; Mundt et al., 2002)</w:t>
      </w:r>
      <w:r w:rsidR="00D66C9C" w:rsidRPr="00297439">
        <w:rPr>
          <w:rFonts w:ascii="Times New Roman" w:hAnsi="Times New Roman" w:cs="Times New Roman"/>
          <w:sz w:val="24"/>
          <w:szCs w:val="24"/>
        </w:rPr>
        <w:t xml:space="preserve">. </w:t>
      </w:r>
      <w:bookmarkStart w:id="7" w:name="_Hlk139544871"/>
      <w:r w:rsidR="008C56B9" w:rsidRPr="00297439">
        <w:rPr>
          <w:rFonts w:ascii="Times New Roman" w:hAnsi="Times New Roman" w:cs="Times New Roman"/>
          <w:sz w:val="24"/>
          <w:szCs w:val="24"/>
        </w:rPr>
        <w:t>Respondents rated</w:t>
      </w:r>
      <w:r w:rsidR="00D66C9C" w:rsidRPr="00297439">
        <w:rPr>
          <w:rFonts w:ascii="Times New Roman" w:hAnsi="Times New Roman" w:cs="Times New Roman"/>
          <w:sz w:val="24"/>
          <w:szCs w:val="24"/>
        </w:rPr>
        <w:t xml:space="preserve"> </w:t>
      </w:r>
      <w:r w:rsidR="000650C8" w:rsidRPr="00297439">
        <w:rPr>
          <w:rFonts w:ascii="Times New Roman" w:hAnsi="Times New Roman" w:cs="Times New Roman"/>
          <w:sz w:val="24"/>
          <w:szCs w:val="24"/>
        </w:rPr>
        <w:t xml:space="preserve">changes in </w:t>
      </w:r>
      <w:r w:rsidR="00D66C9C" w:rsidRPr="00297439">
        <w:rPr>
          <w:rFonts w:ascii="Times New Roman" w:hAnsi="Times New Roman" w:cs="Times New Roman"/>
          <w:sz w:val="24"/>
          <w:szCs w:val="24"/>
        </w:rPr>
        <w:t xml:space="preserve">various daily activities </w:t>
      </w:r>
      <w:r w:rsidRPr="00297439">
        <w:rPr>
          <w:rFonts w:ascii="Times New Roman" w:hAnsi="Times New Roman" w:cs="Times New Roman"/>
          <w:sz w:val="24"/>
          <w:szCs w:val="24"/>
        </w:rPr>
        <w:t>on a three-</w:t>
      </w:r>
      <w:r w:rsidR="002136B6" w:rsidRPr="00297439">
        <w:rPr>
          <w:rFonts w:ascii="Times New Roman" w:hAnsi="Times New Roman" w:cs="Times New Roman"/>
          <w:sz w:val="24"/>
          <w:szCs w:val="24"/>
        </w:rPr>
        <w:t>option</w:t>
      </w:r>
      <w:r w:rsidRPr="00297439">
        <w:rPr>
          <w:rFonts w:ascii="Times New Roman" w:hAnsi="Times New Roman" w:cs="Times New Roman"/>
          <w:sz w:val="24"/>
          <w:szCs w:val="24"/>
        </w:rPr>
        <w:t xml:space="preserve"> scale (-1 = less difficult; 0 = no change; 1 = more difficult</w:t>
      </w:r>
      <w:r w:rsidR="00D66C9C" w:rsidRPr="00297439">
        <w:rPr>
          <w:rFonts w:ascii="Times New Roman" w:hAnsi="Times New Roman" w:cs="Times New Roman"/>
          <w:sz w:val="24"/>
          <w:szCs w:val="24"/>
        </w:rPr>
        <w:t>; possible range</w:t>
      </w:r>
      <w:bookmarkEnd w:id="7"/>
      <w:r w:rsidR="00D66C9C" w:rsidRPr="00297439">
        <w:rPr>
          <w:rFonts w:ascii="Times New Roman" w:hAnsi="Times New Roman" w:cs="Times New Roman"/>
          <w:sz w:val="24"/>
          <w:szCs w:val="24"/>
        </w:rPr>
        <w:t xml:space="preserve"> </w:t>
      </w:r>
      <w:r w:rsidRPr="00297439">
        <w:rPr>
          <w:rFonts w:ascii="Times New Roman" w:hAnsi="Times New Roman" w:cs="Times New Roman"/>
          <w:sz w:val="24"/>
          <w:szCs w:val="24"/>
        </w:rPr>
        <w:t>-6 to 6</w:t>
      </w:r>
      <w:r w:rsidR="002136B6" w:rsidRPr="00297439">
        <w:rPr>
          <w:rFonts w:ascii="Times New Roman" w:hAnsi="Times New Roman" w:cs="Times New Roman"/>
          <w:sz w:val="24"/>
          <w:szCs w:val="24"/>
        </w:rPr>
        <w:t xml:space="preserve"> for </w:t>
      </w:r>
      <w:r w:rsidR="003D6CC3" w:rsidRPr="00297439">
        <w:rPr>
          <w:rFonts w:ascii="Times New Roman" w:hAnsi="Times New Roman" w:cs="Times New Roman"/>
          <w:sz w:val="24"/>
          <w:szCs w:val="24"/>
        </w:rPr>
        <w:t>the sum of the</w:t>
      </w:r>
      <w:r w:rsidR="002136B6" w:rsidRPr="00297439">
        <w:rPr>
          <w:rFonts w:ascii="Times New Roman" w:hAnsi="Times New Roman" w:cs="Times New Roman"/>
          <w:sz w:val="24"/>
          <w:szCs w:val="24"/>
        </w:rPr>
        <w:t xml:space="preserve"> 6 items</w:t>
      </w:r>
      <w:r w:rsidR="00D66C9C" w:rsidRPr="00297439">
        <w:rPr>
          <w:rFonts w:ascii="Times New Roman" w:hAnsi="Times New Roman" w:cs="Times New Roman"/>
          <w:sz w:val="24"/>
          <w:szCs w:val="24"/>
        </w:rPr>
        <w:t>)</w:t>
      </w:r>
      <w:r w:rsidRPr="00297439">
        <w:rPr>
          <w:rFonts w:ascii="Times New Roman" w:hAnsi="Times New Roman" w:cs="Times New Roman"/>
          <w:sz w:val="24"/>
          <w:szCs w:val="24"/>
        </w:rPr>
        <w:t xml:space="preserve">. Negative </w:t>
      </w:r>
      <w:r w:rsidR="00655B78" w:rsidRPr="00297439">
        <w:rPr>
          <w:rFonts w:ascii="Times New Roman" w:hAnsi="Times New Roman" w:cs="Times New Roman"/>
          <w:sz w:val="24"/>
          <w:szCs w:val="24"/>
        </w:rPr>
        <w:t xml:space="preserve">sum </w:t>
      </w:r>
      <w:r w:rsidR="00442A59" w:rsidRPr="00297439">
        <w:rPr>
          <w:rFonts w:ascii="Times New Roman" w:hAnsi="Times New Roman" w:cs="Times New Roman"/>
          <w:sz w:val="24"/>
          <w:szCs w:val="24"/>
        </w:rPr>
        <w:t xml:space="preserve">scores </w:t>
      </w:r>
      <w:r w:rsidRPr="00297439">
        <w:rPr>
          <w:rFonts w:ascii="Times New Roman" w:hAnsi="Times New Roman" w:cs="Times New Roman"/>
          <w:sz w:val="24"/>
          <w:szCs w:val="24"/>
        </w:rPr>
        <w:t>indicat</w:t>
      </w:r>
      <w:r w:rsidR="007B6874" w:rsidRPr="00297439">
        <w:rPr>
          <w:rFonts w:ascii="Times New Roman" w:hAnsi="Times New Roman" w:cs="Times New Roman"/>
          <w:sz w:val="24"/>
          <w:szCs w:val="24"/>
        </w:rPr>
        <w:t>ed</w:t>
      </w:r>
      <w:r w:rsidRPr="00297439">
        <w:rPr>
          <w:rFonts w:ascii="Times New Roman" w:hAnsi="Times New Roman" w:cs="Times New Roman"/>
          <w:sz w:val="24"/>
          <w:szCs w:val="24"/>
        </w:rPr>
        <w:t xml:space="preserve"> </w:t>
      </w:r>
      <w:r w:rsidR="00442A59" w:rsidRPr="00297439">
        <w:rPr>
          <w:rFonts w:ascii="Times New Roman" w:hAnsi="Times New Roman" w:cs="Times New Roman"/>
          <w:sz w:val="24"/>
          <w:szCs w:val="24"/>
        </w:rPr>
        <w:t>fewer difficulties</w:t>
      </w:r>
      <w:r w:rsidRPr="00297439">
        <w:rPr>
          <w:rFonts w:ascii="Times New Roman" w:hAnsi="Times New Roman" w:cs="Times New Roman"/>
          <w:sz w:val="24"/>
          <w:szCs w:val="24"/>
        </w:rPr>
        <w:t xml:space="preserve"> </w:t>
      </w:r>
      <w:r w:rsidR="004B6F8E" w:rsidRPr="00297439">
        <w:rPr>
          <w:rFonts w:ascii="Times New Roman" w:hAnsi="Times New Roman" w:cs="Times New Roman"/>
          <w:sz w:val="24"/>
          <w:szCs w:val="24"/>
        </w:rPr>
        <w:t xml:space="preserve">in </w:t>
      </w:r>
      <w:r w:rsidR="007B6874" w:rsidRPr="00297439">
        <w:rPr>
          <w:rFonts w:ascii="Times New Roman" w:hAnsi="Times New Roman" w:cs="Times New Roman"/>
          <w:sz w:val="24"/>
          <w:szCs w:val="24"/>
        </w:rPr>
        <w:t>perform</w:t>
      </w:r>
      <w:r w:rsidR="004B6F8E" w:rsidRPr="00297439">
        <w:rPr>
          <w:rFonts w:ascii="Times New Roman" w:hAnsi="Times New Roman" w:cs="Times New Roman"/>
          <w:sz w:val="24"/>
          <w:szCs w:val="24"/>
        </w:rPr>
        <w:t>ing</w:t>
      </w:r>
      <w:r w:rsidR="007B6874" w:rsidRPr="00297439">
        <w:rPr>
          <w:rFonts w:ascii="Times New Roman" w:hAnsi="Times New Roman" w:cs="Times New Roman"/>
          <w:sz w:val="24"/>
          <w:szCs w:val="24"/>
        </w:rPr>
        <w:t xml:space="preserve"> </w:t>
      </w:r>
      <w:r w:rsidR="00D66C9C" w:rsidRPr="00297439">
        <w:rPr>
          <w:rFonts w:ascii="Times New Roman" w:hAnsi="Times New Roman" w:cs="Times New Roman"/>
          <w:sz w:val="24"/>
          <w:szCs w:val="24"/>
        </w:rPr>
        <w:t xml:space="preserve">an activity </w:t>
      </w:r>
      <w:r w:rsidR="004B6F8E" w:rsidRPr="00297439">
        <w:rPr>
          <w:rFonts w:ascii="Times New Roman" w:hAnsi="Times New Roman" w:cs="Times New Roman"/>
          <w:sz w:val="24"/>
          <w:szCs w:val="24"/>
        </w:rPr>
        <w:t xml:space="preserve">compared to </w:t>
      </w:r>
      <w:r w:rsidR="00D66C9C" w:rsidRPr="00297439">
        <w:rPr>
          <w:rFonts w:ascii="Times New Roman" w:hAnsi="Times New Roman" w:cs="Times New Roman"/>
          <w:sz w:val="24"/>
          <w:szCs w:val="24"/>
        </w:rPr>
        <w:t>before the war</w:t>
      </w:r>
      <w:r w:rsidR="00CD3FAB" w:rsidRPr="00297439">
        <w:rPr>
          <w:rFonts w:ascii="Times New Roman" w:hAnsi="Times New Roman" w:cs="Times New Roman"/>
          <w:sz w:val="24"/>
          <w:szCs w:val="24"/>
        </w:rPr>
        <w:t>,</w:t>
      </w:r>
      <w:r w:rsidR="00D66C9C" w:rsidRPr="00297439">
        <w:rPr>
          <w:rFonts w:ascii="Times New Roman" w:hAnsi="Times New Roman" w:cs="Times New Roman"/>
          <w:sz w:val="24"/>
          <w:szCs w:val="24"/>
        </w:rPr>
        <w:t xml:space="preserve"> </w:t>
      </w:r>
      <w:r w:rsidR="004B6F8E" w:rsidRPr="00297439">
        <w:rPr>
          <w:rFonts w:ascii="Times New Roman" w:hAnsi="Times New Roman" w:cs="Times New Roman"/>
          <w:sz w:val="24"/>
          <w:szCs w:val="24"/>
        </w:rPr>
        <w:t xml:space="preserve">while </w:t>
      </w:r>
      <w:r w:rsidRPr="00297439">
        <w:rPr>
          <w:rFonts w:ascii="Times New Roman" w:hAnsi="Times New Roman" w:cs="Times New Roman"/>
          <w:sz w:val="24"/>
          <w:szCs w:val="24"/>
        </w:rPr>
        <w:t xml:space="preserve">positive </w:t>
      </w:r>
      <w:r w:rsidR="00655B78" w:rsidRPr="00297439">
        <w:rPr>
          <w:rFonts w:ascii="Times New Roman" w:hAnsi="Times New Roman" w:cs="Times New Roman"/>
          <w:sz w:val="24"/>
          <w:szCs w:val="24"/>
        </w:rPr>
        <w:t xml:space="preserve">sum </w:t>
      </w:r>
      <w:r w:rsidR="00442A59" w:rsidRPr="00297439">
        <w:rPr>
          <w:rFonts w:ascii="Times New Roman" w:hAnsi="Times New Roman" w:cs="Times New Roman"/>
          <w:sz w:val="24"/>
          <w:szCs w:val="24"/>
        </w:rPr>
        <w:t xml:space="preserve">scores </w:t>
      </w:r>
      <w:r w:rsidRPr="00297439">
        <w:rPr>
          <w:rFonts w:ascii="Times New Roman" w:hAnsi="Times New Roman" w:cs="Times New Roman"/>
          <w:sz w:val="24"/>
          <w:szCs w:val="24"/>
        </w:rPr>
        <w:t>indicat</w:t>
      </w:r>
      <w:r w:rsidR="007B6874" w:rsidRPr="00297439">
        <w:rPr>
          <w:rFonts w:ascii="Times New Roman" w:hAnsi="Times New Roman" w:cs="Times New Roman"/>
          <w:sz w:val="24"/>
          <w:szCs w:val="24"/>
        </w:rPr>
        <w:t>ed</w:t>
      </w:r>
      <w:r w:rsidRPr="00297439">
        <w:rPr>
          <w:rFonts w:ascii="Times New Roman" w:hAnsi="Times New Roman" w:cs="Times New Roman"/>
          <w:sz w:val="24"/>
          <w:szCs w:val="24"/>
        </w:rPr>
        <w:t xml:space="preserve"> more </w:t>
      </w:r>
      <w:r w:rsidR="00442A59" w:rsidRPr="00297439">
        <w:rPr>
          <w:rFonts w:ascii="Times New Roman" w:hAnsi="Times New Roman" w:cs="Times New Roman"/>
          <w:sz w:val="24"/>
          <w:szCs w:val="24"/>
        </w:rPr>
        <w:t>difficulties</w:t>
      </w:r>
      <w:r w:rsidRPr="00297439">
        <w:rPr>
          <w:rFonts w:ascii="Times New Roman" w:hAnsi="Times New Roman" w:cs="Times New Roman"/>
          <w:sz w:val="24"/>
          <w:szCs w:val="24"/>
        </w:rPr>
        <w:t xml:space="preserve">. Anxiety changes were </w:t>
      </w:r>
      <w:r w:rsidR="007E39C6" w:rsidRPr="00297439">
        <w:rPr>
          <w:rFonts w:ascii="Times New Roman" w:hAnsi="Times New Roman" w:cs="Times New Roman"/>
          <w:sz w:val="24"/>
          <w:szCs w:val="24"/>
        </w:rPr>
        <w:t xml:space="preserve">evaluated </w:t>
      </w:r>
      <w:r w:rsidRPr="00297439">
        <w:rPr>
          <w:rFonts w:ascii="Times New Roman" w:hAnsi="Times New Roman" w:cs="Times New Roman"/>
          <w:sz w:val="24"/>
          <w:szCs w:val="24"/>
        </w:rPr>
        <w:t xml:space="preserve">using </w:t>
      </w:r>
      <w:r w:rsidR="007A7FB0" w:rsidRPr="00297439">
        <w:rPr>
          <w:rFonts w:ascii="Times New Roman" w:hAnsi="Times New Roman" w:cs="Times New Roman"/>
          <w:sz w:val="24"/>
          <w:szCs w:val="24"/>
        </w:rPr>
        <w:t xml:space="preserve">a </w:t>
      </w:r>
      <w:r w:rsidRPr="00297439">
        <w:rPr>
          <w:rFonts w:ascii="Times New Roman" w:hAnsi="Times New Roman" w:cs="Times New Roman"/>
          <w:sz w:val="24"/>
          <w:szCs w:val="24"/>
        </w:rPr>
        <w:t>modified version of the Generalized Anxiety Disorder 7-item Scale (GAD-7</w:t>
      </w:r>
      <w:r w:rsidR="000650C8" w:rsidRPr="00297439">
        <w:rPr>
          <w:rFonts w:ascii="Times New Roman" w:hAnsi="Times New Roman" w:cs="Times New Roman"/>
          <w:sz w:val="24"/>
          <w:szCs w:val="24"/>
        </w:rPr>
        <w:t>;</w:t>
      </w:r>
      <w:r w:rsidRPr="00297439">
        <w:rPr>
          <w:rFonts w:ascii="Times New Roman" w:hAnsi="Times New Roman" w:cs="Times New Roman"/>
          <w:sz w:val="24"/>
          <w:szCs w:val="24"/>
        </w:rPr>
        <w:t xml:space="preserve"> Spitzer et al., 2006). </w:t>
      </w:r>
      <w:bookmarkStart w:id="8" w:name="_Hlk142210778"/>
      <w:r w:rsidR="00470DB3" w:rsidRPr="00297439">
        <w:rPr>
          <w:rFonts w:ascii="Times New Roman" w:hAnsi="Times New Roman" w:cs="Times New Roman"/>
          <w:sz w:val="24"/>
          <w:szCs w:val="24"/>
        </w:rPr>
        <w:t xml:space="preserve">Since war exposure </w:t>
      </w:r>
      <w:r w:rsidR="007E39C6" w:rsidRPr="00297439">
        <w:rPr>
          <w:rFonts w:ascii="Times New Roman" w:hAnsi="Times New Roman" w:cs="Times New Roman"/>
          <w:sz w:val="24"/>
          <w:szCs w:val="24"/>
        </w:rPr>
        <w:t>represents a drastic life change</w:t>
      </w:r>
      <w:r w:rsidR="00470DB3" w:rsidRPr="00297439">
        <w:rPr>
          <w:rFonts w:ascii="Times New Roman" w:hAnsi="Times New Roman" w:cs="Times New Roman"/>
          <w:sz w:val="24"/>
          <w:szCs w:val="24"/>
        </w:rPr>
        <w:t xml:space="preserve">, we </w:t>
      </w:r>
      <w:r w:rsidR="00D724F6" w:rsidRPr="00297439">
        <w:rPr>
          <w:rFonts w:ascii="Times New Roman" w:hAnsi="Times New Roman" w:cs="Times New Roman"/>
          <w:sz w:val="24"/>
          <w:szCs w:val="24"/>
        </w:rPr>
        <w:t>expect that</w:t>
      </w:r>
      <w:r w:rsidR="00470DB3" w:rsidRPr="00297439">
        <w:rPr>
          <w:rFonts w:ascii="Times New Roman" w:hAnsi="Times New Roman" w:cs="Times New Roman"/>
          <w:sz w:val="24"/>
          <w:szCs w:val="24"/>
        </w:rPr>
        <w:t xml:space="preserve"> pre-post assessments </w:t>
      </w:r>
      <w:r w:rsidR="007E39C6" w:rsidRPr="00297439">
        <w:rPr>
          <w:rFonts w:ascii="Times New Roman" w:hAnsi="Times New Roman" w:cs="Times New Roman"/>
          <w:sz w:val="24"/>
          <w:szCs w:val="24"/>
        </w:rPr>
        <w:t xml:space="preserve">are reliable despite the extended period. </w:t>
      </w:r>
      <w:bookmarkEnd w:id="8"/>
      <w:r w:rsidRPr="00297439">
        <w:rPr>
          <w:rFonts w:ascii="Times New Roman" w:hAnsi="Times New Roman" w:cs="Times New Roman"/>
          <w:sz w:val="24"/>
          <w:szCs w:val="24"/>
        </w:rPr>
        <w:t xml:space="preserve">Respondents were asked to rate </w:t>
      </w:r>
      <w:r w:rsidR="002A73EB" w:rsidRPr="00297439">
        <w:rPr>
          <w:rFonts w:ascii="Times New Roman" w:hAnsi="Times New Roman" w:cs="Times New Roman"/>
          <w:sz w:val="24"/>
          <w:szCs w:val="24"/>
        </w:rPr>
        <w:t xml:space="preserve">changes </w:t>
      </w:r>
      <w:r w:rsidR="003D6CC3" w:rsidRPr="00297439">
        <w:rPr>
          <w:rFonts w:ascii="Times New Roman" w:hAnsi="Times New Roman" w:cs="Times New Roman"/>
          <w:sz w:val="24"/>
          <w:szCs w:val="24"/>
        </w:rPr>
        <w:t xml:space="preserve">in frequency of the seven symptoms of anxiety </w:t>
      </w:r>
      <w:r w:rsidRPr="00297439">
        <w:rPr>
          <w:rFonts w:ascii="Times New Roman" w:hAnsi="Times New Roman" w:cs="Times New Roman"/>
          <w:sz w:val="24"/>
          <w:szCs w:val="24"/>
        </w:rPr>
        <w:t>symptoms since the war began</w:t>
      </w:r>
      <w:r w:rsidR="00433448" w:rsidRPr="00297439">
        <w:rPr>
          <w:rFonts w:ascii="Times New Roman" w:hAnsi="Times New Roman" w:cs="Times New Roman"/>
          <w:sz w:val="24"/>
          <w:szCs w:val="24"/>
        </w:rPr>
        <w:t xml:space="preserve"> with Likert scale response options</w:t>
      </w:r>
      <w:r w:rsidR="003D6CC3" w:rsidRPr="00297439">
        <w:rPr>
          <w:rFonts w:ascii="Times New Roman" w:hAnsi="Times New Roman" w:cs="Times New Roman"/>
          <w:sz w:val="24"/>
          <w:szCs w:val="24"/>
        </w:rPr>
        <w:t xml:space="preserve"> (from ‘no change or less’ (0) to ‘a great deal more often’ (4))</w:t>
      </w:r>
      <w:r w:rsidRPr="00297439">
        <w:rPr>
          <w:rFonts w:ascii="Times New Roman" w:hAnsi="Times New Roman" w:cs="Times New Roman"/>
          <w:sz w:val="24"/>
          <w:szCs w:val="24"/>
        </w:rPr>
        <w:t xml:space="preserve">. Higher scores reflected more symptoms. </w:t>
      </w:r>
      <w:r w:rsidR="00CB30FD" w:rsidRPr="00297439">
        <w:rPr>
          <w:rFonts w:ascii="Times New Roman" w:hAnsi="Times New Roman" w:cs="Times New Roman"/>
          <w:sz w:val="24"/>
          <w:szCs w:val="24"/>
        </w:rPr>
        <w:t>A cut</w:t>
      </w:r>
      <w:r w:rsidR="00F929CF" w:rsidRPr="00297439">
        <w:rPr>
          <w:rFonts w:ascii="Times New Roman" w:hAnsi="Times New Roman" w:cs="Times New Roman"/>
          <w:sz w:val="24"/>
          <w:szCs w:val="24"/>
        </w:rPr>
        <w:t>-</w:t>
      </w:r>
      <w:r w:rsidR="00CB30FD" w:rsidRPr="00297439">
        <w:rPr>
          <w:rFonts w:ascii="Times New Roman" w:hAnsi="Times New Roman" w:cs="Times New Roman"/>
          <w:sz w:val="24"/>
          <w:szCs w:val="24"/>
        </w:rPr>
        <w:t>off score of</w:t>
      </w:r>
      <w:r w:rsidR="007A7FB0" w:rsidRPr="00297439">
        <w:rPr>
          <w:rFonts w:ascii="Times New Roman" w:hAnsi="Times New Roman" w:cs="Times New Roman"/>
          <w:sz w:val="24"/>
          <w:szCs w:val="24"/>
        </w:rPr>
        <w:t xml:space="preserve"> ≥</w:t>
      </w:r>
      <w:r w:rsidR="00CB30FD" w:rsidRPr="00297439">
        <w:rPr>
          <w:rFonts w:ascii="Times New Roman" w:hAnsi="Times New Roman" w:cs="Times New Roman"/>
          <w:sz w:val="24"/>
          <w:szCs w:val="24"/>
        </w:rPr>
        <w:t xml:space="preserve">10 </w:t>
      </w:r>
      <w:r w:rsidR="00025731" w:rsidRPr="00297439">
        <w:rPr>
          <w:rFonts w:ascii="Times New Roman" w:hAnsi="Times New Roman" w:cs="Times New Roman"/>
          <w:sz w:val="24"/>
          <w:szCs w:val="24"/>
        </w:rPr>
        <w:t>indicated</w:t>
      </w:r>
      <w:r w:rsidR="00CB30FD" w:rsidRPr="00297439">
        <w:rPr>
          <w:rFonts w:ascii="Times New Roman" w:hAnsi="Times New Roman" w:cs="Times New Roman"/>
          <w:sz w:val="24"/>
          <w:szCs w:val="24"/>
        </w:rPr>
        <w:t xml:space="preserve"> a significant war-related change</w:t>
      </w:r>
      <w:r w:rsidR="00470DB3" w:rsidRPr="00297439">
        <w:rPr>
          <w:rFonts w:ascii="Times New Roman" w:hAnsi="Times New Roman" w:cs="Times New Roman"/>
          <w:sz w:val="24"/>
          <w:szCs w:val="24"/>
          <w:u w:val="single"/>
        </w:rPr>
        <w:t>.</w:t>
      </w:r>
      <w:r w:rsidR="00470DB3" w:rsidRPr="00297439">
        <w:rPr>
          <w:rFonts w:ascii="Times New Roman" w:hAnsi="Times New Roman" w:cs="Times New Roman"/>
          <w:sz w:val="24"/>
          <w:szCs w:val="24"/>
          <w:lang w:val="en-US"/>
        </w:rPr>
        <w:t xml:space="preserve"> </w:t>
      </w:r>
      <w:r w:rsidR="00CD3FAB" w:rsidRPr="00297439">
        <w:rPr>
          <w:rFonts w:ascii="Times New Roman" w:hAnsi="Times New Roman" w:cs="Times New Roman"/>
          <w:sz w:val="24"/>
          <w:szCs w:val="24"/>
        </w:rPr>
        <w:t>I</w:t>
      </w:r>
      <w:r w:rsidRPr="00297439">
        <w:rPr>
          <w:rFonts w:ascii="Times New Roman" w:hAnsi="Times New Roman" w:cs="Times New Roman"/>
          <w:sz w:val="24"/>
          <w:szCs w:val="24"/>
        </w:rPr>
        <w:t xml:space="preserve">nternal </w:t>
      </w:r>
      <w:r w:rsidRPr="00297439">
        <w:rPr>
          <w:rFonts w:ascii="Times New Roman" w:hAnsi="Times New Roman" w:cs="Times New Roman"/>
          <w:sz w:val="24"/>
          <w:szCs w:val="24"/>
        </w:rPr>
        <w:lastRenderedPageBreak/>
        <w:t xml:space="preserve">reliability was </w:t>
      </w:r>
      <w:r w:rsidR="007E39C6" w:rsidRPr="00297439">
        <w:rPr>
          <w:rFonts w:ascii="Times New Roman" w:hAnsi="Times New Roman" w:cs="Times New Roman"/>
          <w:sz w:val="24"/>
          <w:szCs w:val="24"/>
        </w:rPr>
        <w:t>acceptable</w:t>
      </w:r>
      <w:r w:rsidR="007E39C6" w:rsidRPr="00297439">
        <w:rPr>
          <w:rFonts w:ascii="Times New Roman" w:hAnsi="Times New Roman" w:cs="Times New Roman"/>
          <w:b/>
          <w:bCs/>
          <w:sz w:val="24"/>
          <w:szCs w:val="24"/>
        </w:rPr>
        <w:t xml:space="preserve"> </w:t>
      </w:r>
      <w:r w:rsidRPr="00297439">
        <w:rPr>
          <w:rFonts w:ascii="Times New Roman" w:hAnsi="Times New Roman" w:cs="Times New Roman"/>
          <w:sz w:val="24"/>
          <w:szCs w:val="24"/>
        </w:rPr>
        <w:t xml:space="preserve">for the WSAS (α = .75) and good for the GAD-7 (α = .93). </w:t>
      </w:r>
      <w:r w:rsidR="007E39C6" w:rsidRPr="00297439">
        <w:rPr>
          <w:rFonts w:ascii="Times New Roman" w:hAnsi="Times New Roman" w:cs="Times New Roman"/>
          <w:sz w:val="24"/>
          <w:szCs w:val="24"/>
        </w:rPr>
        <w:t xml:space="preserve">Additional </w:t>
      </w:r>
      <w:r w:rsidR="00DA5F41" w:rsidRPr="00297439">
        <w:rPr>
          <w:rFonts w:ascii="Times New Roman" w:hAnsi="Times New Roman" w:cs="Times New Roman"/>
          <w:sz w:val="24"/>
          <w:szCs w:val="24"/>
        </w:rPr>
        <w:t xml:space="preserve">information is presented in the supplementary materials section. </w:t>
      </w:r>
    </w:p>
    <w:p w14:paraId="575B964E" w14:textId="13C0CA94" w:rsidR="009959F6" w:rsidRPr="00297439" w:rsidRDefault="009959F6" w:rsidP="00E877D3">
      <w:pPr>
        <w:spacing w:after="0" w:line="480" w:lineRule="auto"/>
        <w:ind w:firstLine="720"/>
        <w:rPr>
          <w:rFonts w:ascii="Times New Roman" w:hAnsi="Times New Roman" w:cs="Times New Roman"/>
          <w:sz w:val="24"/>
          <w:szCs w:val="24"/>
        </w:rPr>
      </w:pPr>
      <w:bookmarkStart w:id="9" w:name="_Hlk140535243"/>
      <w:r w:rsidRPr="00297439">
        <w:rPr>
          <w:rFonts w:ascii="Times New Roman" w:hAnsi="Times New Roman" w:cs="Times New Roman"/>
          <w:sz w:val="24"/>
          <w:szCs w:val="24"/>
        </w:rPr>
        <w:t xml:space="preserve">We </w:t>
      </w:r>
      <w:r w:rsidR="00E877D3" w:rsidRPr="00297439">
        <w:rPr>
          <w:rFonts w:ascii="Times New Roman" w:hAnsi="Times New Roman" w:cs="Times New Roman"/>
          <w:sz w:val="24"/>
          <w:szCs w:val="24"/>
        </w:rPr>
        <w:t>performed</w:t>
      </w:r>
      <w:r w:rsidR="00E877D3" w:rsidRPr="00297439" w:rsidDel="00E877D3">
        <w:rPr>
          <w:rFonts w:ascii="Times New Roman" w:hAnsi="Times New Roman" w:cs="Times New Roman"/>
          <w:sz w:val="24"/>
          <w:szCs w:val="24"/>
        </w:rPr>
        <w:t xml:space="preserve"> </w:t>
      </w:r>
      <w:r w:rsidRPr="00297439">
        <w:rPr>
          <w:rFonts w:ascii="Times New Roman" w:hAnsi="Times New Roman" w:cs="Times New Roman"/>
          <w:sz w:val="24"/>
          <w:szCs w:val="24"/>
        </w:rPr>
        <w:t>a two-step logistic regression</w:t>
      </w:r>
      <w:r w:rsidR="00100C5B" w:rsidRPr="00297439">
        <w:rPr>
          <w:rFonts w:ascii="Times New Roman" w:hAnsi="Times New Roman" w:cs="Times New Roman"/>
          <w:sz w:val="24"/>
          <w:szCs w:val="24"/>
        </w:rPr>
        <w:t xml:space="preserve"> </w:t>
      </w:r>
      <w:r w:rsidR="00CD3FAB" w:rsidRPr="00297439">
        <w:rPr>
          <w:rFonts w:ascii="Times New Roman" w:hAnsi="Times New Roman" w:cs="Times New Roman"/>
          <w:sz w:val="24"/>
          <w:szCs w:val="24"/>
        </w:rPr>
        <w:t xml:space="preserve">using IBM SPSS 27, </w:t>
      </w:r>
      <w:r w:rsidR="00100C5B" w:rsidRPr="00297439">
        <w:rPr>
          <w:rFonts w:ascii="Times New Roman" w:hAnsi="Times New Roman" w:cs="Times New Roman"/>
          <w:sz w:val="24"/>
          <w:szCs w:val="24"/>
        </w:rPr>
        <w:t>estimating whether the</w:t>
      </w:r>
      <w:r w:rsidR="003B5BB0" w:rsidRPr="00297439">
        <w:rPr>
          <w:rFonts w:ascii="Times New Roman" w:hAnsi="Times New Roman" w:cs="Times New Roman"/>
          <w:sz w:val="24"/>
          <w:szCs w:val="24"/>
        </w:rPr>
        <w:t xml:space="preserve"> WSAS categori</w:t>
      </w:r>
      <w:r w:rsidR="00100C5B" w:rsidRPr="00297439">
        <w:rPr>
          <w:rFonts w:ascii="Times New Roman" w:hAnsi="Times New Roman" w:cs="Times New Roman"/>
          <w:sz w:val="24"/>
          <w:szCs w:val="24"/>
        </w:rPr>
        <w:t>es</w:t>
      </w:r>
      <w:r w:rsidR="003B5BB0" w:rsidRPr="00297439">
        <w:rPr>
          <w:rFonts w:ascii="Times New Roman" w:hAnsi="Times New Roman" w:cs="Times New Roman"/>
          <w:sz w:val="24"/>
          <w:szCs w:val="24"/>
        </w:rPr>
        <w:t xml:space="preserve"> </w:t>
      </w:r>
      <w:r w:rsidR="00D71C02" w:rsidRPr="00297439">
        <w:rPr>
          <w:rFonts w:ascii="Times New Roman" w:hAnsi="Times New Roman" w:cs="Times New Roman"/>
          <w:sz w:val="24"/>
          <w:szCs w:val="24"/>
        </w:rPr>
        <w:t>(</w:t>
      </w:r>
      <w:r w:rsidR="00E877D3" w:rsidRPr="00297439">
        <w:rPr>
          <w:rFonts w:ascii="Times New Roman" w:hAnsi="Times New Roman" w:cs="Times New Roman"/>
          <w:sz w:val="24"/>
          <w:szCs w:val="24"/>
        </w:rPr>
        <w:t xml:space="preserve">with a </w:t>
      </w:r>
      <w:r w:rsidR="003B5BB0" w:rsidRPr="00297439">
        <w:rPr>
          <w:rFonts w:ascii="Times New Roman" w:hAnsi="Times New Roman" w:cs="Times New Roman"/>
          <w:sz w:val="24"/>
          <w:szCs w:val="24"/>
        </w:rPr>
        <w:t>reference category of</w:t>
      </w:r>
      <w:r w:rsidR="00D71C02" w:rsidRPr="00297439">
        <w:rPr>
          <w:rFonts w:ascii="Times New Roman" w:hAnsi="Times New Roman" w:cs="Times New Roman"/>
          <w:sz w:val="24"/>
          <w:szCs w:val="24"/>
        </w:rPr>
        <w:t xml:space="preserve"> </w:t>
      </w:r>
      <w:r w:rsidR="00E21560" w:rsidRPr="00297439">
        <w:rPr>
          <w:rFonts w:ascii="Times New Roman" w:hAnsi="Times New Roman" w:cs="Times New Roman"/>
          <w:sz w:val="24"/>
          <w:szCs w:val="24"/>
        </w:rPr>
        <w:t>“</w:t>
      </w:r>
      <w:r w:rsidR="003B5BB0" w:rsidRPr="00297439">
        <w:rPr>
          <w:rFonts w:ascii="Times New Roman" w:hAnsi="Times New Roman" w:cs="Times New Roman"/>
          <w:sz w:val="24"/>
          <w:szCs w:val="24"/>
        </w:rPr>
        <w:t>no changes in daily life</w:t>
      </w:r>
      <w:r w:rsidR="00E21560" w:rsidRPr="00297439">
        <w:rPr>
          <w:rFonts w:ascii="Times New Roman" w:hAnsi="Times New Roman" w:cs="Times New Roman"/>
          <w:sz w:val="24"/>
          <w:szCs w:val="24"/>
        </w:rPr>
        <w:t>”</w:t>
      </w:r>
      <w:r w:rsidR="003B5BB0" w:rsidRPr="00297439">
        <w:rPr>
          <w:rFonts w:ascii="Times New Roman" w:hAnsi="Times New Roman" w:cs="Times New Roman"/>
          <w:sz w:val="24"/>
          <w:szCs w:val="24"/>
        </w:rPr>
        <w:t>)</w:t>
      </w:r>
      <w:r w:rsidR="00100C5B" w:rsidRPr="00297439">
        <w:rPr>
          <w:rFonts w:ascii="Times New Roman" w:hAnsi="Times New Roman" w:cs="Times New Roman"/>
          <w:sz w:val="24"/>
          <w:szCs w:val="24"/>
        </w:rPr>
        <w:t xml:space="preserve"> were associated with the GAD-7 cut-off of 10 </w:t>
      </w:r>
      <w:r w:rsidR="00E877D3" w:rsidRPr="00297439">
        <w:rPr>
          <w:rFonts w:ascii="Times New Roman" w:hAnsi="Times New Roman" w:cs="Times New Roman"/>
          <w:sz w:val="24"/>
          <w:szCs w:val="24"/>
        </w:rPr>
        <w:t xml:space="preserve">while </w:t>
      </w:r>
      <w:r w:rsidR="00100C5B" w:rsidRPr="00297439">
        <w:rPr>
          <w:rFonts w:ascii="Times New Roman" w:hAnsi="Times New Roman" w:cs="Times New Roman"/>
          <w:sz w:val="24"/>
          <w:szCs w:val="24"/>
        </w:rPr>
        <w:t>controlling for covariates.</w:t>
      </w:r>
      <w:r w:rsidR="003B5BB0" w:rsidRPr="00297439">
        <w:rPr>
          <w:rFonts w:ascii="Times New Roman" w:hAnsi="Times New Roman" w:cs="Times New Roman"/>
          <w:sz w:val="24"/>
          <w:szCs w:val="24"/>
        </w:rPr>
        <w:t xml:space="preserve"> </w:t>
      </w:r>
    </w:p>
    <w:bookmarkEnd w:id="9"/>
    <w:p w14:paraId="4B7FA8C4" w14:textId="77777777" w:rsidR="00152B22" w:rsidRPr="00297439" w:rsidRDefault="00152B22" w:rsidP="00383B96">
      <w:pPr>
        <w:spacing w:after="0" w:line="480" w:lineRule="auto"/>
        <w:jc w:val="center"/>
        <w:rPr>
          <w:rFonts w:ascii="Times New Roman" w:hAnsi="Times New Roman" w:cs="Times New Roman"/>
          <w:b/>
          <w:bCs/>
          <w:sz w:val="24"/>
          <w:szCs w:val="24"/>
          <w:rtl/>
        </w:rPr>
      </w:pPr>
    </w:p>
    <w:p w14:paraId="1D3B7B7A" w14:textId="02CB476C" w:rsidR="00F4617A" w:rsidRPr="00297439" w:rsidRDefault="00F4617A" w:rsidP="00383B96">
      <w:pPr>
        <w:spacing w:after="0" w:line="480" w:lineRule="auto"/>
        <w:jc w:val="center"/>
        <w:rPr>
          <w:rFonts w:ascii="Times New Roman" w:hAnsi="Times New Roman" w:cs="Times New Roman"/>
          <w:b/>
          <w:bCs/>
          <w:sz w:val="24"/>
          <w:szCs w:val="24"/>
        </w:rPr>
      </w:pPr>
      <w:r w:rsidRPr="00297439">
        <w:rPr>
          <w:rFonts w:ascii="Times New Roman" w:hAnsi="Times New Roman" w:cs="Times New Roman"/>
          <w:b/>
          <w:bCs/>
          <w:sz w:val="24"/>
          <w:szCs w:val="24"/>
        </w:rPr>
        <w:t>Results</w:t>
      </w:r>
    </w:p>
    <w:p w14:paraId="78E816C2" w14:textId="245DC587" w:rsidR="00635817" w:rsidRPr="00297439" w:rsidRDefault="00E03AFB" w:rsidP="00D623F3">
      <w:pPr>
        <w:spacing w:after="0" w:line="480" w:lineRule="auto"/>
        <w:ind w:firstLine="720"/>
        <w:rPr>
          <w:rFonts w:ascii="Times New Roman" w:hAnsi="Times New Roman" w:cs="Times New Roman"/>
          <w:sz w:val="24"/>
          <w:szCs w:val="24"/>
          <w:lang w:bidi="he-IL"/>
        </w:rPr>
      </w:pPr>
      <w:r w:rsidRPr="00297439">
        <w:rPr>
          <w:rFonts w:ascii="Times New Roman" w:hAnsi="Times New Roman" w:cs="Times New Roman"/>
          <w:sz w:val="24"/>
          <w:szCs w:val="24"/>
        </w:rPr>
        <w:t xml:space="preserve">The mean </w:t>
      </w:r>
      <w:r w:rsidR="008324DC" w:rsidRPr="00297439">
        <w:rPr>
          <w:rFonts w:ascii="Times New Roman" w:hAnsi="Times New Roman" w:cs="Times New Roman"/>
          <w:sz w:val="24"/>
          <w:szCs w:val="24"/>
        </w:rPr>
        <w:t xml:space="preserve">change in </w:t>
      </w:r>
      <w:r w:rsidR="00F929CF" w:rsidRPr="00297439">
        <w:rPr>
          <w:rFonts w:ascii="Times New Roman" w:hAnsi="Times New Roman" w:cs="Times New Roman"/>
          <w:sz w:val="24"/>
          <w:szCs w:val="24"/>
        </w:rPr>
        <w:t xml:space="preserve">daily life </w:t>
      </w:r>
      <w:r w:rsidR="008324DC" w:rsidRPr="00297439">
        <w:rPr>
          <w:rFonts w:ascii="Times New Roman" w:hAnsi="Times New Roman" w:cs="Times New Roman"/>
          <w:sz w:val="24"/>
          <w:szCs w:val="24"/>
        </w:rPr>
        <w:t>activities</w:t>
      </w:r>
      <w:r w:rsidR="00F929CF" w:rsidRPr="00297439">
        <w:rPr>
          <w:rFonts w:ascii="Times New Roman" w:hAnsi="Times New Roman" w:cs="Times New Roman"/>
          <w:sz w:val="24"/>
          <w:szCs w:val="24"/>
        </w:rPr>
        <w:t xml:space="preserve"> </w:t>
      </w:r>
      <w:r w:rsidR="008324DC" w:rsidRPr="00297439">
        <w:rPr>
          <w:rFonts w:ascii="Times New Roman" w:hAnsi="Times New Roman" w:cs="Times New Roman"/>
          <w:sz w:val="24"/>
          <w:szCs w:val="24"/>
        </w:rPr>
        <w:t>was</w:t>
      </w:r>
      <w:r w:rsidRPr="00297439">
        <w:rPr>
          <w:rFonts w:ascii="Times New Roman" w:hAnsi="Times New Roman" w:cs="Times New Roman"/>
          <w:sz w:val="24"/>
          <w:szCs w:val="24"/>
        </w:rPr>
        <w:t xml:space="preserve"> 2.41 (SD = 1.99)</w:t>
      </w:r>
      <w:r w:rsidR="00D623F3" w:rsidRPr="00297439">
        <w:rPr>
          <w:rFonts w:ascii="Times New Roman" w:hAnsi="Times New Roman" w:cs="Times New Roman"/>
          <w:sz w:val="24"/>
          <w:szCs w:val="24"/>
        </w:rPr>
        <w:t>, indicating more daily-life difficulties</w:t>
      </w:r>
      <w:r w:rsidRPr="00297439">
        <w:rPr>
          <w:rFonts w:ascii="Times New Roman" w:hAnsi="Times New Roman" w:cs="Times New Roman"/>
          <w:sz w:val="24"/>
          <w:szCs w:val="24"/>
        </w:rPr>
        <w:t xml:space="preserve">. The mean </w:t>
      </w:r>
      <w:r w:rsidR="00CB3726" w:rsidRPr="00297439">
        <w:rPr>
          <w:rFonts w:ascii="Times New Roman" w:hAnsi="Times New Roman" w:cs="Times New Roman"/>
          <w:sz w:val="24"/>
          <w:szCs w:val="24"/>
        </w:rPr>
        <w:t xml:space="preserve">change in </w:t>
      </w:r>
      <w:r w:rsidRPr="00297439">
        <w:rPr>
          <w:rFonts w:ascii="Times New Roman" w:hAnsi="Times New Roman" w:cs="Times New Roman"/>
          <w:sz w:val="24"/>
          <w:szCs w:val="24"/>
        </w:rPr>
        <w:t>anxiety symptoms was 11.36 (SD = 6.88)</w:t>
      </w:r>
      <w:r w:rsidR="0040599A" w:rsidRPr="00297439">
        <w:rPr>
          <w:rFonts w:ascii="Times New Roman" w:hAnsi="Times New Roman" w:cs="Times New Roman"/>
          <w:sz w:val="24"/>
          <w:szCs w:val="24"/>
        </w:rPr>
        <w:t>,</w:t>
      </w:r>
      <w:r w:rsidRPr="00297439">
        <w:rPr>
          <w:rFonts w:ascii="Times New Roman" w:hAnsi="Times New Roman" w:cs="Times New Roman"/>
          <w:sz w:val="24"/>
          <w:szCs w:val="24"/>
        </w:rPr>
        <w:t xml:space="preserve"> </w:t>
      </w:r>
      <w:r w:rsidR="00F929CF" w:rsidRPr="00297439">
        <w:rPr>
          <w:rFonts w:ascii="Times New Roman" w:hAnsi="Times New Roman" w:cs="Times New Roman"/>
          <w:sz w:val="24"/>
          <w:szCs w:val="24"/>
        </w:rPr>
        <w:t xml:space="preserve">with </w:t>
      </w:r>
      <w:r w:rsidRPr="00297439">
        <w:rPr>
          <w:rFonts w:ascii="Times New Roman" w:hAnsi="Times New Roman" w:cs="Times New Roman"/>
          <w:sz w:val="24"/>
          <w:szCs w:val="24"/>
          <w:lang w:bidi="he-IL"/>
        </w:rPr>
        <w:t xml:space="preserve">54.9% (n = 1101) </w:t>
      </w:r>
      <w:r w:rsidR="00E877D3" w:rsidRPr="00297439">
        <w:rPr>
          <w:rFonts w:ascii="Times New Roman" w:hAnsi="Times New Roman" w:cs="Times New Roman"/>
          <w:sz w:val="24"/>
          <w:szCs w:val="24"/>
          <w:lang w:bidi="he-IL"/>
        </w:rPr>
        <w:t>reporting anxiety symptom changes</w:t>
      </w:r>
      <w:r w:rsidR="00E877D3" w:rsidRPr="00297439" w:rsidDel="00E877D3">
        <w:rPr>
          <w:rFonts w:ascii="Times New Roman" w:hAnsi="Times New Roman" w:cs="Times New Roman"/>
          <w:sz w:val="24"/>
          <w:szCs w:val="24"/>
          <w:lang w:bidi="he-IL"/>
        </w:rPr>
        <w:t xml:space="preserve"> </w:t>
      </w:r>
      <w:r w:rsidRPr="00297439">
        <w:rPr>
          <w:rFonts w:ascii="Times New Roman" w:hAnsi="Times New Roman" w:cs="Times New Roman"/>
          <w:sz w:val="24"/>
          <w:szCs w:val="24"/>
          <w:lang w:bidi="he-IL"/>
        </w:rPr>
        <w:t>above</w:t>
      </w:r>
      <w:r w:rsidR="006A5A32" w:rsidRPr="00297439">
        <w:rPr>
          <w:rFonts w:ascii="Times New Roman" w:hAnsi="Times New Roman" w:cs="Times New Roman"/>
          <w:sz w:val="24"/>
          <w:szCs w:val="24"/>
          <w:lang w:bidi="he-IL"/>
        </w:rPr>
        <w:t xml:space="preserve"> the threshold of 10</w:t>
      </w:r>
      <w:r w:rsidR="00D623F3" w:rsidRPr="00297439">
        <w:rPr>
          <w:rFonts w:ascii="Times New Roman" w:hAnsi="Times New Roman" w:cs="Times New Roman"/>
          <w:sz w:val="24"/>
          <w:szCs w:val="24"/>
          <w:lang w:bidi="he-IL"/>
        </w:rPr>
        <w:t>, indicating significant war-related change</w:t>
      </w:r>
      <w:r w:rsidRPr="00297439">
        <w:rPr>
          <w:rFonts w:ascii="Times New Roman" w:hAnsi="Times New Roman" w:cs="Times New Roman"/>
          <w:sz w:val="24"/>
          <w:szCs w:val="24"/>
          <w:lang w:bidi="he-IL"/>
        </w:rPr>
        <w:t xml:space="preserve">. The logistic regression </w:t>
      </w:r>
      <w:r w:rsidR="00D71C02" w:rsidRPr="00297439">
        <w:rPr>
          <w:rFonts w:ascii="Times New Roman" w:hAnsi="Times New Roman" w:cs="Times New Roman"/>
          <w:sz w:val="24"/>
          <w:szCs w:val="24"/>
          <w:lang w:bidi="he-IL"/>
        </w:rPr>
        <w:t xml:space="preserve">(table 1) </w:t>
      </w:r>
      <w:r w:rsidRPr="00297439">
        <w:rPr>
          <w:rFonts w:ascii="Times New Roman" w:hAnsi="Times New Roman" w:cs="Times New Roman"/>
          <w:sz w:val="24"/>
          <w:szCs w:val="24"/>
          <w:lang w:bidi="he-IL"/>
        </w:rPr>
        <w:t xml:space="preserve">revealed </w:t>
      </w:r>
      <w:r w:rsidR="00F70C46" w:rsidRPr="00297439">
        <w:rPr>
          <w:rFonts w:ascii="Times New Roman" w:hAnsi="Times New Roman" w:cs="Times New Roman"/>
          <w:sz w:val="24"/>
          <w:szCs w:val="24"/>
          <w:lang w:bidi="he-IL"/>
        </w:rPr>
        <w:t xml:space="preserve">a </w:t>
      </w:r>
      <w:r w:rsidR="00D733FF" w:rsidRPr="00297439">
        <w:rPr>
          <w:rFonts w:ascii="Times New Roman" w:hAnsi="Times New Roman" w:cs="Times New Roman"/>
          <w:sz w:val="24"/>
          <w:szCs w:val="24"/>
          <w:lang w:bidi="he-IL"/>
        </w:rPr>
        <w:t>dose-</w:t>
      </w:r>
      <w:r w:rsidR="00F70C46" w:rsidRPr="00297439">
        <w:rPr>
          <w:rFonts w:ascii="Times New Roman" w:hAnsi="Times New Roman" w:cs="Times New Roman"/>
          <w:sz w:val="24"/>
          <w:szCs w:val="24"/>
          <w:lang w:bidi="he-IL"/>
        </w:rPr>
        <w:t xml:space="preserve">response association between the </w:t>
      </w:r>
      <w:r w:rsidR="005B27EE" w:rsidRPr="00297439">
        <w:rPr>
          <w:rFonts w:ascii="Times New Roman" w:hAnsi="Times New Roman" w:cs="Times New Roman"/>
          <w:sz w:val="24"/>
          <w:szCs w:val="24"/>
          <w:lang w:bidi="he-IL"/>
        </w:rPr>
        <w:t xml:space="preserve">degree </w:t>
      </w:r>
      <w:r w:rsidR="00F70C46" w:rsidRPr="00297439">
        <w:rPr>
          <w:rFonts w:ascii="Times New Roman" w:hAnsi="Times New Roman" w:cs="Times New Roman"/>
          <w:sz w:val="24"/>
          <w:szCs w:val="24"/>
          <w:lang w:bidi="he-IL"/>
        </w:rPr>
        <w:t xml:space="preserve">of </w:t>
      </w:r>
      <w:r w:rsidR="00CD3FAB" w:rsidRPr="00297439">
        <w:rPr>
          <w:rFonts w:ascii="Times New Roman" w:hAnsi="Times New Roman" w:cs="Times New Roman"/>
          <w:sz w:val="24"/>
          <w:szCs w:val="24"/>
          <w:lang w:bidi="he-IL"/>
        </w:rPr>
        <w:t xml:space="preserve">daily life </w:t>
      </w:r>
      <w:r w:rsidR="00BB6F63" w:rsidRPr="00297439">
        <w:rPr>
          <w:rFonts w:ascii="Times New Roman" w:hAnsi="Times New Roman" w:cs="Times New Roman"/>
          <w:sz w:val="24"/>
          <w:szCs w:val="24"/>
          <w:lang w:bidi="he-IL"/>
        </w:rPr>
        <w:t xml:space="preserve">changes </w:t>
      </w:r>
      <w:r w:rsidR="00F70C46" w:rsidRPr="00297439">
        <w:rPr>
          <w:rFonts w:ascii="Times New Roman" w:hAnsi="Times New Roman" w:cs="Times New Roman"/>
          <w:sz w:val="24"/>
          <w:szCs w:val="24"/>
          <w:lang w:bidi="he-IL"/>
        </w:rPr>
        <w:t>and</w:t>
      </w:r>
      <w:r w:rsidR="00D733FF" w:rsidRPr="00297439">
        <w:rPr>
          <w:rFonts w:ascii="Times New Roman" w:hAnsi="Times New Roman" w:cs="Times New Roman"/>
          <w:sz w:val="24"/>
          <w:szCs w:val="24"/>
          <w:lang w:bidi="he-IL"/>
        </w:rPr>
        <w:t xml:space="preserve"> a</w:t>
      </w:r>
      <w:r w:rsidR="00F70C46" w:rsidRPr="00297439">
        <w:rPr>
          <w:rFonts w:ascii="Times New Roman" w:hAnsi="Times New Roman" w:cs="Times New Roman"/>
          <w:sz w:val="24"/>
          <w:szCs w:val="24"/>
          <w:lang w:bidi="he-IL"/>
        </w:rPr>
        <w:t xml:space="preserve"> </w:t>
      </w:r>
      <w:r w:rsidR="008C0426" w:rsidRPr="00297439">
        <w:rPr>
          <w:rFonts w:ascii="Times New Roman" w:hAnsi="Times New Roman" w:cs="Times New Roman"/>
          <w:sz w:val="24"/>
          <w:szCs w:val="24"/>
          <w:lang w:bidi="he-IL"/>
        </w:rPr>
        <w:t xml:space="preserve">significant </w:t>
      </w:r>
      <w:r w:rsidR="007A06E6" w:rsidRPr="00297439">
        <w:rPr>
          <w:rFonts w:ascii="Times New Roman" w:hAnsi="Times New Roman" w:cs="Times New Roman"/>
          <w:sz w:val="24"/>
          <w:szCs w:val="24"/>
          <w:lang w:bidi="he-IL"/>
        </w:rPr>
        <w:t>war</w:t>
      </w:r>
      <w:r w:rsidR="00D733FF" w:rsidRPr="00297439">
        <w:rPr>
          <w:rFonts w:ascii="Times New Roman" w:hAnsi="Times New Roman" w:cs="Times New Roman"/>
          <w:sz w:val="24"/>
          <w:szCs w:val="24"/>
          <w:lang w:bidi="he-IL"/>
        </w:rPr>
        <w:t>-</w:t>
      </w:r>
      <w:r w:rsidR="007A06E6" w:rsidRPr="00297439">
        <w:rPr>
          <w:rFonts w:ascii="Times New Roman" w:hAnsi="Times New Roman" w:cs="Times New Roman"/>
          <w:sz w:val="24"/>
          <w:szCs w:val="24"/>
          <w:lang w:bidi="he-IL"/>
        </w:rPr>
        <w:t xml:space="preserve">related increase in </w:t>
      </w:r>
      <w:r w:rsidR="00F70C46" w:rsidRPr="00297439">
        <w:rPr>
          <w:rFonts w:ascii="Times New Roman" w:hAnsi="Times New Roman" w:cs="Times New Roman"/>
          <w:sz w:val="24"/>
          <w:szCs w:val="24"/>
          <w:lang w:bidi="he-IL"/>
        </w:rPr>
        <w:t xml:space="preserve">anxiety </w:t>
      </w:r>
      <w:r w:rsidR="007A06E6" w:rsidRPr="00297439">
        <w:rPr>
          <w:rFonts w:ascii="Times New Roman" w:hAnsi="Times New Roman" w:cs="Times New Roman"/>
          <w:sz w:val="24"/>
          <w:szCs w:val="24"/>
          <w:lang w:bidi="he-IL"/>
        </w:rPr>
        <w:t>symptoms</w:t>
      </w:r>
      <w:r w:rsidR="00F70C46" w:rsidRPr="00297439">
        <w:rPr>
          <w:rFonts w:ascii="Times New Roman" w:hAnsi="Times New Roman" w:cs="Times New Roman"/>
          <w:sz w:val="24"/>
          <w:szCs w:val="24"/>
          <w:lang w:bidi="he-IL"/>
        </w:rPr>
        <w:t xml:space="preserve">. </w:t>
      </w:r>
      <w:bookmarkStart w:id="10" w:name="_Hlk140488603"/>
      <w:r w:rsidR="00E877D3" w:rsidRPr="00297439">
        <w:rPr>
          <w:rFonts w:ascii="Times New Roman" w:hAnsi="Times New Roman" w:cs="Times New Roman"/>
          <w:sz w:val="24"/>
          <w:szCs w:val="24"/>
          <w:lang w:bidi="he-IL"/>
        </w:rPr>
        <w:t xml:space="preserve">A </w:t>
      </w:r>
      <w:r w:rsidR="00BB6F63" w:rsidRPr="00297439">
        <w:rPr>
          <w:rFonts w:ascii="Times New Roman" w:hAnsi="Times New Roman" w:cs="Times New Roman"/>
          <w:sz w:val="24"/>
          <w:szCs w:val="24"/>
          <w:lang w:bidi="he-IL"/>
        </w:rPr>
        <w:t>change</w:t>
      </w:r>
      <w:r w:rsidR="00CB3726" w:rsidRPr="00297439">
        <w:rPr>
          <w:rFonts w:ascii="Times New Roman" w:hAnsi="Times New Roman" w:cs="Times New Roman"/>
          <w:sz w:val="24"/>
          <w:szCs w:val="24"/>
          <w:lang w:bidi="he-IL"/>
        </w:rPr>
        <w:t xml:space="preserve"> in </w:t>
      </w:r>
      <w:r w:rsidR="00AD349B" w:rsidRPr="00297439">
        <w:rPr>
          <w:rFonts w:ascii="Times New Roman" w:hAnsi="Times New Roman" w:cs="Times New Roman"/>
          <w:sz w:val="24"/>
          <w:szCs w:val="24"/>
          <w:lang w:bidi="he-IL"/>
        </w:rPr>
        <w:t xml:space="preserve">a single </w:t>
      </w:r>
      <w:r w:rsidR="00CB3726" w:rsidRPr="00297439">
        <w:rPr>
          <w:rFonts w:ascii="Times New Roman" w:hAnsi="Times New Roman" w:cs="Times New Roman"/>
          <w:sz w:val="24"/>
          <w:szCs w:val="24"/>
          <w:lang w:bidi="he-IL"/>
        </w:rPr>
        <w:t>daily activit</w:t>
      </w:r>
      <w:r w:rsidR="00AD349B" w:rsidRPr="00297439">
        <w:rPr>
          <w:rFonts w:ascii="Times New Roman" w:hAnsi="Times New Roman" w:cs="Times New Roman"/>
          <w:sz w:val="24"/>
          <w:szCs w:val="24"/>
          <w:lang w:bidi="he-IL"/>
        </w:rPr>
        <w:t>y</w:t>
      </w:r>
      <w:r w:rsidR="00BB6F63" w:rsidRPr="00297439">
        <w:rPr>
          <w:rFonts w:ascii="Times New Roman" w:hAnsi="Times New Roman" w:cs="Times New Roman"/>
          <w:sz w:val="24"/>
          <w:szCs w:val="24"/>
          <w:lang w:bidi="he-IL"/>
        </w:rPr>
        <w:t xml:space="preserve"> </w:t>
      </w:r>
      <w:r w:rsidR="00F70C46" w:rsidRPr="00297439">
        <w:rPr>
          <w:rFonts w:ascii="Times New Roman" w:hAnsi="Times New Roman" w:cs="Times New Roman"/>
          <w:sz w:val="24"/>
          <w:szCs w:val="24"/>
          <w:lang w:bidi="he-IL"/>
        </w:rPr>
        <w:t xml:space="preserve">was not significantly </w:t>
      </w:r>
      <w:r w:rsidR="00A24651" w:rsidRPr="00297439">
        <w:rPr>
          <w:rFonts w:ascii="Times New Roman" w:hAnsi="Times New Roman" w:cs="Times New Roman"/>
          <w:sz w:val="24"/>
          <w:szCs w:val="24"/>
          <w:lang w:bidi="he-IL"/>
        </w:rPr>
        <w:t>associated</w:t>
      </w:r>
      <w:r w:rsidR="00F70C46" w:rsidRPr="00297439">
        <w:rPr>
          <w:rFonts w:ascii="Times New Roman" w:hAnsi="Times New Roman" w:cs="Times New Roman"/>
          <w:sz w:val="24"/>
          <w:szCs w:val="24"/>
          <w:lang w:bidi="he-IL"/>
        </w:rPr>
        <w:t xml:space="preserve"> with </w:t>
      </w:r>
      <w:r w:rsidR="00D733FF" w:rsidRPr="00297439">
        <w:rPr>
          <w:rFonts w:ascii="Times New Roman" w:hAnsi="Times New Roman" w:cs="Times New Roman"/>
          <w:sz w:val="24"/>
          <w:szCs w:val="24"/>
          <w:lang w:bidi="he-IL"/>
        </w:rPr>
        <w:t xml:space="preserve">a </w:t>
      </w:r>
      <w:r w:rsidR="007A06E6" w:rsidRPr="00297439">
        <w:rPr>
          <w:rFonts w:ascii="Times New Roman" w:hAnsi="Times New Roman" w:cs="Times New Roman"/>
          <w:sz w:val="24"/>
          <w:szCs w:val="24"/>
          <w:lang w:bidi="he-IL"/>
        </w:rPr>
        <w:t>war</w:t>
      </w:r>
      <w:r w:rsidR="00D733FF" w:rsidRPr="00297439">
        <w:rPr>
          <w:rFonts w:ascii="Times New Roman" w:hAnsi="Times New Roman" w:cs="Times New Roman"/>
          <w:sz w:val="24"/>
          <w:szCs w:val="24"/>
          <w:lang w:bidi="he-IL"/>
        </w:rPr>
        <w:t>-</w:t>
      </w:r>
      <w:r w:rsidR="007A06E6" w:rsidRPr="00297439">
        <w:rPr>
          <w:rFonts w:ascii="Times New Roman" w:hAnsi="Times New Roman" w:cs="Times New Roman"/>
          <w:sz w:val="24"/>
          <w:szCs w:val="24"/>
          <w:lang w:bidi="he-IL"/>
        </w:rPr>
        <w:t>related increase in anxiety symptoms</w:t>
      </w:r>
      <w:r w:rsidR="00D71C02" w:rsidRPr="00297439">
        <w:rPr>
          <w:rFonts w:ascii="Times New Roman" w:hAnsi="Times New Roman" w:cs="Times New Roman"/>
          <w:sz w:val="24"/>
          <w:szCs w:val="24"/>
          <w:lang w:bidi="he-IL"/>
        </w:rPr>
        <w:t xml:space="preserve">. </w:t>
      </w:r>
      <w:r w:rsidR="00A24651" w:rsidRPr="00297439">
        <w:rPr>
          <w:rFonts w:ascii="Times New Roman" w:hAnsi="Times New Roman" w:cs="Times New Roman"/>
          <w:sz w:val="24"/>
          <w:szCs w:val="24"/>
          <w:lang w:bidi="he-IL"/>
        </w:rPr>
        <w:t xml:space="preserve">However, </w:t>
      </w:r>
      <w:r w:rsidR="00E877D3" w:rsidRPr="00297439">
        <w:rPr>
          <w:rFonts w:ascii="Times New Roman" w:hAnsi="Times New Roman" w:cs="Times New Roman"/>
          <w:sz w:val="24"/>
          <w:szCs w:val="24"/>
          <w:lang w:bidi="he-IL"/>
        </w:rPr>
        <w:t xml:space="preserve">for individuals experiencing </w:t>
      </w:r>
      <w:r w:rsidR="00395565" w:rsidRPr="00297439">
        <w:rPr>
          <w:rFonts w:ascii="Times New Roman" w:hAnsi="Times New Roman" w:cs="Times New Roman"/>
          <w:sz w:val="24"/>
          <w:szCs w:val="24"/>
          <w:lang w:bidi="he-IL"/>
        </w:rPr>
        <w:t xml:space="preserve">changes in </w:t>
      </w:r>
      <w:r w:rsidR="00A24651" w:rsidRPr="00297439">
        <w:rPr>
          <w:rFonts w:ascii="Times New Roman" w:hAnsi="Times New Roman" w:cs="Times New Roman"/>
          <w:sz w:val="24"/>
          <w:szCs w:val="24"/>
          <w:lang w:bidi="he-IL"/>
        </w:rPr>
        <w:t xml:space="preserve">two to six </w:t>
      </w:r>
      <w:r w:rsidR="007B5338" w:rsidRPr="00297439">
        <w:rPr>
          <w:rFonts w:ascii="Times New Roman" w:hAnsi="Times New Roman" w:cs="Times New Roman"/>
          <w:sz w:val="24"/>
          <w:szCs w:val="24"/>
          <w:lang w:bidi="he-IL"/>
        </w:rPr>
        <w:t xml:space="preserve">daily </w:t>
      </w:r>
      <w:r w:rsidR="00395565" w:rsidRPr="00297439">
        <w:rPr>
          <w:rFonts w:ascii="Times New Roman" w:hAnsi="Times New Roman" w:cs="Times New Roman"/>
          <w:sz w:val="24"/>
          <w:szCs w:val="24"/>
          <w:lang w:bidi="he-IL"/>
        </w:rPr>
        <w:t>activities</w:t>
      </w:r>
      <w:r w:rsidR="007B5338" w:rsidRPr="00297439">
        <w:rPr>
          <w:rFonts w:ascii="Times New Roman" w:hAnsi="Times New Roman" w:cs="Times New Roman"/>
          <w:sz w:val="24"/>
          <w:szCs w:val="24"/>
          <w:lang w:bidi="he-IL"/>
        </w:rPr>
        <w:t xml:space="preserve">, </w:t>
      </w:r>
      <w:r w:rsidR="00A24651" w:rsidRPr="00297439">
        <w:rPr>
          <w:rFonts w:ascii="Times New Roman" w:hAnsi="Times New Roman" w:cs="Times New Roman"/>
          <w:sz w:val="24"/>
          <w:szCs w:val="24"/>
          <w:lang w:bidi="he-IL"/>
        </w:rPr>
        <w:t xml:space="preserve">the association with </w:t>
      </w:r>
      <w:r w:rsidR="00F929CF" w:rsidRPr="00297439">
        <w:rPr>
          <w:rFonts w:ascii="Times New Roman" w:hAnsi="Times New Roman" w:cs="Times New Roman"/>
          <w:sz w:val="24"/>
          <w:szCs w:val="24"/>
          <w:lang w:bidi="he-IL"/>
        </w:rPr>
        <w:t xml:space="preserve">a </w:t>
      </w:r>
      <w:r w:rsidR="007A06E6" w:rsidRPr="00297439">
        <w:rPr>
          <w:rFonts w:ascii="Times New Roman" w:hAnsi="Times New Roman" w:cs="Times New Roman"/>
          <w:sz w:val="24"/>
          <w:szCs w:val="24"/>
          <w:lang w:bidi="he-IL"/>
        </w:rPr>
        <w:t>war</w:t>
      </w:r>
      <w:r w:rsidR="00CB3726" w:rsidRPr="00297439">
        <w:rPr>
          <w:rFonts w:ascii="Times New Roman" w:hAnsi="Times New Roman" w:cs="Times New Roman"/>
          <w:sz w:val="24"/>
          <w:szCs w:val="24"/>
          <w:lang w:bidi="he-IL"/>
        </w:rPr>
        <w:t>-</w:t>
      </w:r>
      <w:r w:rsidR="007A06E6" w:rsidRPr="00297439">
        <w:rPr>
          <w:rFonts w:ascii="Times New Roman" w:hAnsi="Times New Roman" w:cs="Times New Roman"/>
          <w:sz w:val="24"/>
          <w:szCs w:val="24"/>
          <w:lang w:bidi="he-IL"/>
        </w:rPr>
        <w:t>related increase in anxiety symptoms</w:t>
      </w:r>
      <w:r w:rsidR="007A06E6" w:rsidRPr="00297439" w:rsidDel="007A06E6">
        <w:rPr>
          <w:rFonts w:ascii="Times New Roman" w:hAnsi="Times New Roman" w:cs="Times New Roman"/>
          <w:sz w:val="24"/>
          <w:szCs w:val="24"/>
          <w:lang w:bidi="he-IL"/>
        </w:rPr>
        <w:t xml:space="preserve"> </w:t>
      </w:r>
      <w:r w:rsidR="00A24651" w:rsidRPr="00297439">
        <w:rPr>
          <w:rFonts w:ascii="Times New Roman" w:hAnsi="Times New Roman" w:cs="Times New Roman"/>
          <w:sz w:val="24"/>
          <w:szCs w:val="24"/>
          <w:lang w:bidi="he-IL"/>
        </w:rPr>
        <w:t xml:space="preserve">was significant and </w:t>
      </w:r>
      <w:r w:rsidR="00E877D3" w:rsidRPr="00297439">
        <w:rPr>
          <w:rFonts w:ascii="Times New Roman" w:hAnsi="Times New Roman" w:cs="Times New Roman"/>
          <w:sz w:val="24"/>
          <w:szCs w:val="24"/>
          <w:lang w:bidi="he-IL"/>
        </w:rPr>
        <w:t xml:space="preserve">escalated </w:t>
      </w:r>
      <w:r w:rsidR="00A24651" w:rsidRPr="00297439">
        <w:rPr>
          <w:rFonts w:ascii="Times New Roman" w:hAnsi="Times New Roman" w:cs="Times New Roman"/>
          <w:sz w:val="24"/>
          <w:szCs w:val="24"/>
          <w:lang w:bidi="he-IL"/>
        </w:rPr>
        <w:t xml:space="preserve">in a dose-response manner (HR ranging </w:t>
      </w:r>
      <w:r w:rsidR="00E877D3" w:rsidRPr="00297439">
        <w:rPr>
          <w:rFonts w:ascii="Times New Roman" w:hAnsi="Times New Roman" w:cs="Times New Roman"/>
          <w:sz w:val="24"/>
          <w:szCs w:val="24"/>
          <w:lang w:bidi="he-IL"/>
        </w:rPr>
        <w:t xml:space="preserve">from </w:t>
      </w:r>
      <w:r w:rsidR="00A24651" w:rsidRPr="00297439">
        <w:rPr>
          <w:rFonts w:ascii="Times New Roman" w:hAnsi="Times New Roman" w:cs="Times New Roman"/>
          <w:sz w:val="24"/>
          <w:szCs w:val="24"/>
          <w:lang w:bidi="he-IL"/>
        </w:rPr>
        <w:t>1.640</w:t>
      </w:r>
      <w:r w:rsidR="00E877D3" w:rsidRPr="00297439">
        <w:rPr>
          <w:rFonts w:ascii="Times New Roman" w:hAnsi="Times New Roman" w:cs="Times New Roman"/>
          <w:sz w:val="24"/>
          <w:szCs w:val="24"/>
          <w:lang w:bidi="he-IL"/>
        </w:rPr>
        <w:t xml:space="preserve"> to </w:t>
      </w:r>
      <w:r w:rsidR="00A24651" w:rsidRPr="00297439">
        <w:rPr>
          <w:rFonts w:ascii="Times New Roman" w:hAnsi="Times New Roman" w:cs="Times New Roman"/>
          <w:sz w:val="24"/>
          <w:szCs w:val="24"/>
          <w:lang w:bidi="he-IL"/>
        </w:rPr>
        <w:t xml:space="preserve">5.047; </w:t>
      </w:r>
      <w:r w:rsidR="00D66C9C" w:rsidRPr="00297439">
        <w:rPr>
          <w:rFonts w:ascii="Times New Roman" w:hAnsi="Times New Roman" w:cs="Times New Roman"/>
          <w:sz w:val="24"/>
          <w:szCs w:val="24"/>
          <w:lang w:bidi="he-IL"/>
        </w:rPr>
        <w:t>p-</w:t>
      </w:r>
      <w:r w:rsidR="00A24651" w:rsidRPr="00297439">
        <w:rPr>
          <w:rFonts w:ascii="Times New Roman" w:hAnsi="Times New Roman" w:cs="Times New Roman"/>
          <w:sz w:val="24"/>
          <w:szCs w:val="24"/>
          <w:lang w:bidi="he-IL"/>
        </w:rPr>
        <w:t>value ranging from .002</w:t>
      </w:r>
      <w:r w:rsidR="00E877D3" w:rsidRPr="00297439">
        <w:rPr>
          <w:rFonts w:ascii="Times New Roman" w:hAnsi="Times New Roman" w:cs="Times New Roman"/>
          <w:sz w:val="24"/>
          <w:szCs w:val="24"/>
          <w:lang w:bidi="he-IL"/>
        </w:rPr>
        <w:t xml:space="preserve"> to &lt;.</w:t>
      </w:r>
      <w:r w:rsidR="00A24651" w:rsidRPr="00297439">
        <w:rPr>
          <w:rFonts w:ascii="Times New Roman" w:hAnsi="Times New Roman" w:cs="Times New Roman"/>
          <w:sz w:val="24"/>
          <w:szCs w:val="24"/>
          <w:lang w:bidi="he-IL"/>
        </w:rPr>
        <w:t>001).</w:t>
      </w:r>
      <w:bookmarkEnd w:id="10"/>
      <w:r w:rsidR="00A24651" w:rsidRPr="00297439">
        <w:rPr>
          <w:rFonts w:ascii="Times New Roman" w:hAnsi="Times New Roman" w:cs="Times New Roman"/>
          <w:sz w:val="24"/>
          <w:szCs w:val="24"/>
          <w:lang w:bidi="he-IL"/>
        </w:rPr>
        <w:t xml:space="preserve"> </w:t>
      </w:r>
      <w:r w:rsidR="00CD3FAB" w:rsidRPr="00297439">
        <w:rPr>
          <w:rFonts w:ascii="Times New Roman" w:hAnsi="Times New Roman" w:cs="Times New Roman"/>
          <w:sz w:val="24"/>
          <w:szCs w:val="24"/>
          <w:lang w:bidi="he-IL"/>
        </w:rPr>
        <w:t>B</w:t>
      </w:r>
      <w:r w:rsidR="00A24651" w:rsidRPr="00297439">
        <w:rPr>
          <w:rFonts w:ascii="Times New Roman" w:hAnsi="Times New Roman" w:cs="Times New Roman"/>
          <w:sz w:val="24"/>
          <w:szCs w:val="24"/>
          <w:lang w:bidi="he-IL"/>
        </w:rPr>
        <w:t xml:space="preserve">eing younger </w:t>
      </w:r>
      <w:r w:rsidR="00CB3726" w:rsidRPr="00297439">
        <w:rPr>
          <w:rFonts w:ascii="Times New Roman" w:hAnsi="Times New Roman" w:cs="Times New Roman"/>
          <w:sz w:val="24"/>
          <w:szCs w:val="24"/>
          <w:lang w:bidi="he-IL"/>
        </w:rPr>
        <w:t xml:space="preserve">and male </w:t>
      </w:r>
      <w:r w:rsidR="00D733FF" w:rsidRPr="00297439">
        <w:rPr>
          <w:rFonts w:ascii="Times New Roman" w:hAnsi="Times New Roman" w:cs="Times New Roman"/>
          <w:sz w:val="24"/>
          <w:szCs w:val="24"/>
          <w:lang w:bidi="he-IL"/>
        </w:rPr>
        <w:t>was</w:t>
      </w:r>
      <w:r w:rsidR="00CB3726" w:rsidRPr="00297439">
        <w:rPr>
          <w:rFonts w:ascii="Times New Roman" w:hAnsi="Times New Roman" w:cs="Times New Roman"/>
          <w:sz w:val="24"/>
          <w:szCs w:val="24"/>
          <w:lang w:bidi="he-IL"/>
        </w:rPr>
        <w:t xml:space="preserve"> </w:t>
      </w:r>
      <w:r w:rsidR="00E877D3" w:rsidRPr="00297439">
        <w:rPr>
          <w:rFonts w:ascii="Times New Roman" w:hAnsi="Times New Roman" w:cs="Times New Roman"/>
          <w:sz w:val="24"/>
          <w:szCs w:val="24"/>
          <w:lang w:bidi="he-IL"/>
        </w:rPr>
        <w:t xml:space="preserve">linked to </w:t>
      </w:r>
      <w:r w:rsidR="0040599A" w:rsidRPr="00297439">
        <w:rPr>
          <w:rFonts w:ascii="Times New Roman" w:hAnsi="Times New Roman" w:cs="Times New Roman"/>
          <w:sz w:val="24"/>
          <w:szCs w:val="24"/>
          <w:lang w:bidi="he-IL"/>
        </w:rPr>
        <w:t xml:space="preserve">a </w:t>
      </w:r>
      <w:r w:rsidR="000911D5" w:rsidRPr="00297439">
        <w:rPr>
          <w:rFonts w:ascii="Times New Roman" w:hAnsi="Times New Roman" w:cs="Times New Roman"/>
          <w:sz w:val="24"/>
          <w:szCs w:val="24"/>
          <w:lang w:bidi="he-IL"/>
        </w:rPr>
        <w:t xml:space="preserve">lower risk for </w:t>
      </w:r>
      <w:r w:rsidR="00D733FF" w:rsidRPr="00297439">
        <w:rPr>
          <w:rFonts w:ascii="Times New Roman" w:hAnsi="Times New Roman" w:cs="Times New Roman"/>
          <w:sz w:val="24"/>
          <w:szCs w:val="24"/>
          <w:lang w:bidi="he-IL"/>
        </w:rPr>
        <w:t xml:space="preserve">a </w:t>
      </w:r>
      <w:r w:rsidR="00CB3726" w:rsidRPr="00297439">
        <w:rPr>
          <w:rFonts w:ascii="Times New Roman" w:hAnsi="Times New Roman" w:cs="Times New Roman"/>
          <w:sz w:val="24"/>
          <w:szCs w:val="24"/>
          <w:lang w:bidi="he-IL"/>
        </w:rPr>
        <w:t>war</w:t>
      </w:r>
      <w:r w:rsidR="00D733FF" w:rsidRPr="00297439">
        <w:rPr>
          <w:rFonts w:ascii="Times New Roman" w:hAnsi="Times New Roman" w:cs="Times New Roman"/>
          <w:sz w:val="24"/>
          <w:szCs w:val="24"/>
          <w:lang w:bidi="he-IL"/>
        </w:rPr>
        <w:t>-</w:t>
      </w:r>
      <w:r w:rsidR="00CB3726" w:rsidRPr="00297439">
        <w:rPr>
          <w:rFonts w:ascii="Times New Roman" w:hAnsi="Times New Roman" w:cs="Times New Roman"/>
          <w:sz w:val="24"/>
          <w:szCs w:val="24"/>
          <w:lang w:bidi="he-IL"/>
        </w:rPr>
        <w:t>related increase in anxiety</w:t>
      </w:r>
      <w:r w:rsidR="00D71C02" w:rsidRPr="00297439">
        <w:rPr>
          <w:rFonts w:ascii="Times New Roman" w:hAnsi="Times New Roman" w:cs="Times New Roman"/>
          <w:sz w:val="24"/>
          <w:szCs w:val="24"/>
          <w:lang w:bidi="he-IL"/>
        </w:rPr>
        <w:t xml:space="preserve">. </w:t>
      </w:r>
      <w:r w:rsidR="00053EE7" w:rsidRPr="00297439">
        <w:rPr>
          <w:rFonts w:ascii="Times New Roman" w:hAnsi="Times New Roman" w:cs="Times New Roman"/>
          <w:sz w:val="24"/>
          <w:szCs w:val="24"/>
          <w:lang w:bidi="he-IL"/>
        </w:rPr>
        <w:t>S</w:t>
      </w:r>
      <w:r w:rsidR="00BC5750" w:rsidRPr="00297439">
        <w:rPr>
          <w:rFonts w:ascii="Times New Roman" w:hAnsi="Times New Roman" w:cs="Times New Roman"/>
          <w:sz w:val="24"/>
          <w:szCs w:val="24"/>
          <w:lang w:bidi="he-IL"/>
        </w:rPr>
        <w:t xml:space="preserve">imilar results were obtained with the continuous anxiety </w:t>
      </w:r>
      <w:r w:rsidR="00F30828" w:rsidRPr="00297439">
        <w:rPr>
          <w:rFonts w:ascii="Times New Roman" w:hAnsi="Times New Roman" w:cs="Times New Roman"/>
          <w:sz w:val="24"/>
          <w:szCs w:val="24"/>
          <w:lang w:bidi="he-IL"/>
        </w:rPr>
        <w:t xml:space="preserve">score </w:t>
      </w:r>
      <w:r w:rsidR="00BC5750" w:rsidRPr="00297439">
        <w:rPr>
          <w:rFonts w:ascii="Times New Roman" w:hAnsi="Times New Roman" w:cs="Times New Roman"/>
          <w:sz w:val="24"/>
          <w:szCs w:val="24"/>
          <w:lang w:bidi="he-IL"/>
        </w:rPr>
        <w:t xml:space="preserve">(see supplementary materials), supporting the dose-response </w:t>
      </w:r>
      <w:r w:rsidR="00C276C4" w:rsidRPr="00297439">
        <w:rPr>
          <w:rFonts w:ascii="Times New Roman" w:hAnsi="Times New Roman" w:cs="Times New Roman"/>
          <w:sz w:val="24"/>
          <w:szCs w:val="24"/>
          <w:lang w:bidi="he-IL"/>
        </w:rPr>
        <w:t>hypothesis</w:t>
      </w:r>
      <w:r w:rsidR="00BC5750" w:rsidRPr="00297439">
        <w:rPr>
          <w:rFonts w:ascii="Times New Roman" w:hAnsi="Times New Roman" w:cs="Times New Roman"/>
          <w:sz w:val="24"/>
          <w:szCs w:val="24"/>
          <w:lang w:bidi="he-IL"/>
        </w:rPr>
        <w:t xml:space="preserve">. </w:t>
      </w:r>
    </w:p>
    <w:p w14:paraId="1ECB60F5" w14:textId="260EC7A7" w:rsidR="00AC74D2" w:rsidRPr="00297439" w:rsidRDefault="00AC74D2" w:rsidP="00383B96">
      <w:pPr>
        <w:spacing w:after="0" w:line="480" w:lineRule="auto"/>
        <w:jc w:val="center"/>
        <w:rPr>
          <w:rFonts w:ascii="Times New Roman" w:hAnsi="Times New Roman" w:cs="Times New Roman"/>
          <w:b/>
          <w:bCs/>
          <w:sz w:val="24"/>
          <w:szCs w:val="24"/>
          <w:lang w:bidi="he-IL"/>
        </w:rPr>
      </w:pPr>
      <w:r w:rsidRPr="00297439">
        <w:rPr>
          <w:rFonts w:ascii="Times New Roman" w:hAnsi="Times New Roman" w:cs="Times New Roman"/>
          <w:b/>
          <w:bCs/>
          <w:sz w:val="24"/>
          <w:szCs w:val="24"/>
          <w:lang w:bidi="he-IL"/>
        </w:rPr>
        <w:t>Discussion</w:t>
      </w:r>
    </w:p>
    <w:p w14:paraId="75AD66CF" w14:textId="2E6F51CB" w:rsidR="003A662B" w:rsidRPr="00297439" w:rsidRDefault="005F7244" w:rsidP="007E39C6">
      <w:pPr>
        <w:spacing w:after="0" w:line="480" w:lineRule="auto"/>
        <w:ind w:firstLine="720"/>
        <w:jc w:val="both"/>
        <w:rPr>
          <w:rFonts w:ascii="Times New Roman" w:hAnsi="Times New Roman" w:cs="Times New Roman"/>
          <w:sz w:val="24"/>
          <w:szCs w:val="24"/>
          <w:lang w:bidi="he-IL"/>
        </w:rPr>
      </w:pPr>
      <w:bookmarkStart w:id="11" w:name="_Hlk139984584"/>
      <w:r w:rsidRPr="00297439">
        <w:rPr>
          <w:rFonts w:ascii="Times New Roman" w:hAnsi="Times New Roman" w:cs="Times New Roman"/>
          <w:sz w:val="24"/>
          <w:szCs w:val="24"/>
          <w:lang w:bidi="he-IL"/>
        </w:rPr>
        <w:t>T</w:t>
      </w:r>
      <w:r w:rsidR="00CD3FAB" w:rsidRPr="00297439">
        <w:rPr>
          <w:rFonts w:ascii="Times New Roman" w:hAnsi="Times New Roman" w:cs="Times New Roman"/>
          <w:sz w:val="24"/>
          <w:szCs w:val="24"/>
          <w:lang w:bidi="he-IL"/>
        </w:rPr>
        <w:t xml:space="preserve">he increase </w:t>
      </w:r>
      <w:r w:rsidR="006938C8" w:rsidRPr="00297439">
        <w:rPr>
          <w:rFonts w:ascii="Times New Roman" w:hAnsi="Times New Roman" w:cs="Times New Roman"/>
          <w:sz w:val="24"/>
          <w:szCs w:val="24"/>
          <w:lang w:bidi="he-IL"/>
        </w:rPr>
        <w:t xml:space="preserve">in difficulty of performing </w:t>
      </w:r>
      <w:r w:rsidR="00CD3FAB" w:rsidRPr="00297439">
        <w:rPr>
          <w:rFonts w:ascii="Times New Roman" w:hAnsi="Times New Roman" w:cs="Times New Roman"/>
          <w:sz w:val="24"/>
          <w:szCs w:val="24"/>
          <w:lang w:bidi="he-IL"/>
        </w:rPr>
        <w:t xml:space="preserve">two to six </w:t>
      </w:r>
      <w:r w:rsidRPr="00297439">
        <w:rPr>
          <w:rFonts w:ascii="Times New Roman" w:hAnsi="Times New Roman" w:cs="Times New Roman"/>
          <w:sz w:val="24"/>
          <w:szCs w:val="24"/>
          <w:lang w:bidi="he-IL"/>
        </w:rPr>
        <w:t>activities of</w:t>
      </w:r>
      <w:r w:rsidR="008238BD" w:rsidRPr="00297439">
        <w:rPr>
          <w:rFonts w:ascii="Times New Roman" w:hAnsi="Times New Roman" w:cs="Times New Roman"/>
          <w:sz w:val="24"/>
          <w:szCs w:val="24"/>
          <w:lang w:bidi="he-IL"/>
        </w:rPr>
        <w:t xml:space="preserve"> </w:t>
      </w:r>
      <w:r w:rsidR="00CD3FAB" w:rsidRPr="00297439">
        <w:rPr>
          <w:rFonts w:ascii="Times New Roman" w:hAnsi="Times New Roman" w:cs="Times New Roman"/>
          <w:sz w:val="24"/>
          <w:szCs w:val="24"/>
          <w:lang w:bidi="he-IL"/>
        </w:rPr>
        <w:t>daily li</w:t>
      </w:r>
      <w:r w:rsidR="00F929CF" w:rsidRPr="00297439">
        <w:rPr>
          <w:rFonts w:ascii="Times New Roman" w:hAnsi="Times New Roman" w:cs="Times New Roman"/>
          <w:sz w:val="24"/>
          <w:szCs w:val="24"/>
          <w:lang w:bidi="he-IL"/>
        </w:rPr>
        <w:t>f</w:t>
      </w:r>
      <w:r w:rsidR="00CD3FAB" w:rsidRPr="00297439">
        <w:rPr>
          <w:rFonts w:ascii="Times New Roman" w:hAnsi="Times New Roman" w:cs="Times New Roman"/>
          <w:sz w:val="24"/>
          <w:szCs w:val="24"/>
          <w:lang w:bidi="he-IL"/>
        </w:rPr>
        <w:t xml:space="preserve">e was </w:t>
      </w:r>
      <w:r w:rsidR="008238BD" w:rsidRPr="00297439">
        <w:rPr>
          <w:rFonts w:ascii="Times New Roman" w:hAnsi="Times New Roman" w:cs="Times New Roman"/>
          <w:sz w:val="24"/>
          <w:szCs w:val="24"/>
          <w:lang w:bidi="he-IL"/>
        </w:rPr>
        <w:t xml:space="preserve">linked </w:t>
      </w:r>
      <w:r w:rsidR="00CD3FAB" w:rsidRPr="00297439">
        <w:rPr>
          <w:rFonts w:ascii="Times New Roman" w:hAnsi="Times New Roman" w:cs="Times New Roman"/>
          <w:sz w:val="24"/>
          <w:szCs w:val="24"/>
          <w:lang w:bidi="he-IL"/>
        </w:rPr>
        <w:t xml:space="preserve">to </w:t>
      </w:r>
      <w:r w:rsidR="00F929CF" w:rsidRPr="00297439">
        <w:rPr>
          <w:rFonts w:ascii="Times New Roman" w:hAnsi="Times New Roman" w:cs="Times New Roman"/>
          <w:sz w:val="24"/>
          <w:szCs w:val="24"/>
          <w:lang w:bidi="he-IL"/>
        </w:rPr>
        <w:t>increased</w:t>
      </w:r>
      <w:r w:rsidR="00CD3FAB" w:rsidRPr="00297439">
        <w:rPr>
          <w:rFonts w:ascii="Times New Roman" w:hAnsi="Times New Roman" w:cs="Times New Roman"/>
          <w:sz w:val="24"/>
          <w:szCs w:val="24"/>
          <w:lang w:bidi="he-IL"/>
        </w:rPr>
        <w:t xml:space="preserve"> anxiety symptoms</w:t>
      </w:r>
      <w:r w:rsidR="00CD3FAB" w:rsidRPr="00297439" w:rsidDel="007A06E6">
        <w:rPr>
          <w:rFonts w:ascii="Times New Roman" w:hAnsi="Times New Roman" w:cs="Times New Roman"/>
          <w:sz w:val="24"/>
          <w:szCs w:val="24"/>
          <w:lang w:bidi="he-IL"/>
        </w:rPr>
        <w:t xml:space="preserve"> </w:t>
      </w:r>
      <w:r w:rsidR="00CD3FAB" w:rsidRPr="00297439">
        <w:rPr>
          <w:rFonts w:ascii="Times New Roman" w:hAnsi="Times New Roman" w:cs="Times New Roman"/>
          <w:sz w:val="24"/>
          <w:szCs w:val="24"/>
          <w:lang w:bidi="he-IL"/>
        </w:rPr>
        <w:t xml:space="preserve">in a dose-response manner. </w:t>
      </w:r>
      <w:r w:rsidR="007A7FB0" w:rsidRPr="00297439">
        <w:rPr>
          <w:rFonts w:ascii="Times New Roman" w:hAnsi="Times New Roman" w:cs="Times New Roman"/>
          <w:sz w:val="24"/>
          <w:szCs w:val="24"/>
          <w:lang w:bidi="he-IL"/>
        </w:rPr>
        <w:t xml:space="preserve">Overall, 54.9% reported significant </w:t>
      </w:r>
      <w:r w:rsidR="005B4BB8" w:rsidRPr="00297439">
        <w:rPr>
          <w:rFonts w:ascii="Times New Roman" w:hAnsi="Times New Roman" w:cs="Times New Roman"/>
          <w:sz w:val="24"/>
          <w:szCs w:val="24"/>
          <w:lang w:bidi="he-IL"/>
        </w:rPr>
        <w:t xml:space="preserve">increase </w:t>
      </w:r>
      <w:r w:rsidR="007A7FB0" w:rsidRPr="00297439">
        <w:rPr>
          <w:rFonts w:ascii="Times New Roman" w:hAnsi="Times New Roman" w:cs="Times New Roman"/>
          <w:sz w:val="24"/>
          <w:szCs w:val="24"/>
          <w:lang w:bidi="he-IL"/>
        </w:rPr>
        <w:t>in anxiety symptoms</w:t>
      </w:r>
      <w:r w:rsidR="001141BA" w:rsidRPr="00297439">
        <w:rPr>
          <w:rFonts w:ascii="Times New Roman" w:hAnsi="Times New Roman" w:cs="Times New Roman"/>
          <w:sz w:val="24"/>
          <w:szCs w:val="24"/>
          <w:lang w:bidi="he-IL"/>
        </w:rPr>
        <w:t xml:space="preserve">. This </w:t>
      </w:r>
      <w:r w:rsidR="0053225B" w:rsidRPr="00297439">
        <w:rPr>
          <w:rFonts w:ascii="Times New Roman" w:hAnsi="Times New Roman" w:cs="Times New Roman"/>
          <w:sz w:val="24"/>
          <w:szCs w:val="24"/>
          <w:lang w:bidi="he-IL"/>
        </w:rPr>
        <w:t xml:space="preserve">estimate </w:t>
      </w:r>
      <w:r w:rsidR="00730F22" w:rsidRPr="00297439">
        <w:rPr>
          <w:rFonts w:ascii="Times New Roman" w:hAnsi="Times New Roman" w:cs="Times New Roman"/>
          <w:sz w:val="24"/>
          <w:szCs w:val="24"/>
          <w:lang w:bidi="he-IL"/>
        </w:rPr>
        <w:t>is complementary</w:t>
      </w:r>
      <w:r w:rsidR="007A7FB0" w:rsidRPr="00297439">
        <w:rPr>
          <w:rFonts w:ascii="Times New Roman" w:hAnsi="Times New Roman" w:cs="Times New Roman"/>
          <w:sz w:val="24"/>
          <w:szCs w:val="24"/>
          <w:lang w:val="en-US" w:bidi="he-IL"/>
        </w:rPr>
        <w:t xml:space="preserve"> to </w:t>
      </w:r>
      <w:r w:rsidR="008238BD" w:rsidRPr="00297439">
        <w:rPr>
          <w:rFonts w:ascii="Times New Roman" w:hAnsi="Times New Roman" w:cs="Times New Roman"/>
          <w:sz w:val="24"/>
          <w:szCs w:val="24"/>
          <w:lang w:val="en-US" w:bidi="he-IL"/>
        </w:rPr>
        <w:t xml:space="preserve">the </w:t>
      </w:r>
      <w:r w:rsidR="00574FCA" w:rsidRPr="00297439">
        <w:rPr>
          <w:rFonts w:ascii="Times New Roman" w:hAnsi="Times New Roman" w:cs="Times New Roman"/>
          <w:sz w:val="24"/>
          <w:szCs w:val="24"/>
          <w:lang w:val="en-US" w:bidi="he-IL"/>
        </w:rPr>
        <w:t>previously reported</w:t>
      </w:r>
      <w:r w:rsidR="00433448" w:rsidRPr="00297439">
        <w:rPr>
          <w:rFonts w:ascii="Times New Roman" w:hAnsi="Times New Roman" w:cs="Times New Roman"/>
          <w:sz w:val="24"/>
          <w:szCs w:val="24"/>
          <w:lang w:val="en-US" w:bidi="he-IL"/>
        </w:rPr>
        <w:t xml:space="preserve"> </w:t>
      </w:r>
      <w:r w:rsidR="004E3333" w:rsidRPr="00297439">
        <w:rPr>
          <w:rFonts w:ascii="Times New Roman" w:hAnsi="Times New Roman" w:cs="Times New Roman"/>
          <w:sz w:val="24"/>
          <w:szCs w:val="24"/>
          <w:lang w:val="en-US" w:bidi="he-IL"/>
        </w:rPr>
        <w:t xml:space="preserve">54.1% </w:t>
      </w:r>
      <w:r w:rsidR="007A7FB0" w:rsidRPr="00297439">
        <w:rPr>
          <w:rFonts w:ascii="Times New Roman" w:hAnsi="Times New Roman" w:cs="Times New Roman"/>
          <w:sz w:val="24"/>
          <w:szCs w:val="24"/>
          <w:lang w:val="en-US" w:bidi="he-IL"/>
        </w:rPr>
        <w:t xml:space="preserve">prevalence </w:t>
      </w:r>
      <w:r w:rsidR="004E3333" w:rsidRPr="00297439">
        <w:rPr>
          <w:rFonts w:ascii="Times New Roman" w:hAnsi="Times New Roman" w:cs="Times New Roman"/>
          <w:sz w:val="24"/>
          <w:szCs w:val="24"/>
          <w:lang w:val="en-US" w:bidi="he-IL"/>
        </w:rPr>
        <w:t>of anxiety</w:t>
      </w:r>
      <w:r w:rsidR="00CD3FAB" w:rsidRPr="00297439">
        <w:rPr>
          <w:rFonts w:ascii="Times New Roman" w:hAnsi="Times New Roman" w:cs="Times New Roman"/>
          <w:sz w:val="24"/>
          <w:szCs w:val="24"/>
          <w:lang w:val="en-US" w:bidi="he-IL"/>
        </w:rPr>
        <w:t xml:space="preserve"> disorder</w:t>
      </w:r>
      <w:r w:rsidR="004E3333" w:rsidRPr="00297439">
        <w:rPr>
          <w:rFonts w:ascii="Times New Roman" w:hAnsi="Times New Roman" w:cs="Times New Roman"/>
          <w:sz w:val="24"/>
          <w:szCs w:val="24"/>
          <w:lang w:val="en-US" w:bidi="he-IL"/>
        </w:rPr>
        <w:t xml:space="preserve"> </w:t>
      </w:r>
      <w:r w:rsidR="007A7FB0" w:rsidRPr="00297439">
        <w:rPr>
          <w:rFonts w:ascii="Times New Roman" w:hAnsi="Times New Roman" w:cs="Times New Roman"/>
          <w:sz w:val="24"/>
          <w:szCs w:val="24"/>
          <w:lang w:val="en-US" w:bidi="he-IL"/>
        </w:rPr>
        <w:t xml:space="preserve">in </w:t>
      </w:r>
      <w:r w:rsidR="004E3333" w:rsidRPr="00297439">
        <w:rPr>
          <w:rFonts w:ascii="Times New Roman" w:hAnsi="Times New Roman" w:cs="Times New Roman"/>
          <w:sz w:val="24"/>
          <w:szCs w:val="24"/>
          <w:lang w:val="en-US" w:bidi="he-IL"/>
        </w:rPr>
        <w:t xml:space="preserve">a quota-based representative sample in Ukraine after the invasion </w:t>
      </w:r>
      <w:r w:rsidR="007A7FB0" w:rsidRPr="00297439">
        <w:rPr>
          <w:rFonts w:ascii="Times New Roman" w:hAnsi="Times New Roman" w:cs="Times New Roman"/>
          <w:sz w:val="24"/>
          <w:szCs w:val="24"/>
          <w:lang w:val="en-US" w:bidi="he-IL"/>
        </w:rPr>
        <w:t>(</w:t>
      </w:r>
      <w:r w:rsidR="004E3333" w:rsidRPr="00297439">
        <w:rPr>
          <w:rFonts w:ascii="Times New Roman" w:hAnsi="Times New Roman" w:cs="Times New Roman"/>
          <w:sz w:val="24"/>
          <w:szCs w:val="24"/>
          <w:lang w:val="en-US" w:bidi="he-IL"/>
        </w:rPr>
        <w:t>Xu et al., 2023</w:t>
      </w:r>
      <w:r w:rsidR="007A7FB0" w:rsidRPr="00297439">
        <w:rPr>
          <w:rFonts w:ascii="Times New Roman" w:hAnsi="Times New Roman" w:cs="Times New Roman"/>
          <w:sz w:val="24"/>
          <w:szCs w:val="24"/>
          <w:lang w:val="en-US" w:bidi="he-IL"/>
        </w:rPr>
        <w:t xml:space="preserve">). </w:t>
      </w:r>
      <w:bookmarkEnd w:id="11"/>
    </w:p>
    <w:p w14:paraId="7749A84D" w14:textId="70720F37" w:rsidR="007A7FB0" w:rsidRPr="00297439" w:rsidRDefault="003A662B" w:rsidP="005B4BA0">
      <w:pPr>
        <w:spacing w:after="0" w:line="480" w:lineRule="auto"/>
        <w:ind w:firstLine="720"/>
        <w:jc w:val="both"/>
        <w:rPr>
          <w:rFonts w:ascii="Times New Roman" w:hAnsi="Times New Roman" w:cs="Times New Roman"/>
          <w:sz w:val="24"/>
          <w:szCs w:val="24"/>
          <w:lang w:val="en-GB" w:bidi="he-IL"/>
        </w:rPr>
      </w:pPr>
      <w:bookmarkStart w:id="12" w:name="_Hlk140535944"/>
      <w:r w:rsidRPr="00297439">
        <w:rPr>
          <w:rFonts w:ascii="Times New Roman" w:hAnsi="Times New Roman" w:cs="Times New Roman"/>
          <w:sz w:val="24"/>
          <w:szCs w:val="24"/>
        </w:rPr>
        <w:lastRenderedPageBreak/>
        <w:t>In catastrophe</w:t>
      </w:r>
      <w:r w:rsidR="008238BD" w:rsidRPr="00297439">
        <w:rPr>
          <w:rFonts w:ascii="Times New Roman" w:hAnsi="Times New Roman" w:cs="Times New Roman"/>
          <w:sz w:val="24"/>
          <w:szCs w:val="24"/>
        </w:rPr>
        <w:t>s</w:t>
      </w:r>
      <w:r w:rsidRPr="00297439">
        <w:rPr>
          <w:rFonts w:ascii="Times New Roman" w:hAnsi="Times New Roman" w:cs="Times New Roman"/>
          <w:sz w:val="24"/>
          <w:szCs w:val="24"/>
        </w:rPr>
        <w:t xml:space="preserve">, </w:t>
      </w:r>
      <w:r w:rsidR="008238BD" w:rsidRPr="00297439">
        <w:rPr>
          <w:rFonts w:ascii="Times New Roman" w:hAnsi="Times New Roman" w:cs="Times New Roman"/>
          <w:sz w:val="24"/>
          <w:szCs w:val="24"/>
        </w:rPr>
        <w:t xml:space="preserve">even </w:t>
      </w:r>
      <w:r w:rsidRPr="00297439">
        <w:rPr>
          <w:rFonts w:ascii="Times New Roman" w:hAnsi="Times New Roman" w:cs="Times New Roman"/>
          <w:sz w:val="24"/>
          <w:szCs w:val="24"/>
        </w:rPr>
        <w:t>trivial routines may be</w:t>
      </w:r>
      <w:r w:rsidR="008238BD" w:rsidRPr="00297439">
        <w:rPr>
          <w:rFonts w:ascii="Times New Roman" w:hAnsi="Times New Roman" w:cs="Times New Roman"/>
          <w:sz w:val="24"/>
          <w:szCs w:val="24"/>
        </w:rPr>
        <w:t xml:space="preserve"> disrupted</w:t>
      </w:r>
      <w:r w:rsidRPr="00297439">
        <w:rPr>
          <w:rFonts w:ascii="Times New Roman" w:hAnsi="Times New Roman" w:cs="Times New Roman"/>
          <w:sz w:val="24"/>
          <w:szCs w:val="24"/>
        </w:rPr>
        <w:t xml:space="preserve">, </w:t>
      </w:r>
      <w:r w:rsidR="00365826" w:rsidRPr="00297439">
        <w:rPr>
          <w:rFonts w:ascii="Times New Roman" w:hAnsi="Times New Roman" w:cs="Times New Roman"/>
          <w:sz w:val="24"/>
          <w:szCs w:val="24"/>
        </w:rPr>
        <w:t>while</w:t>
      </w:r>
      <w:r w:rsidRPr="00297439">
        <w:rPr>
          <w:rFonts w:ascii="Times New Roman" w:hAnsi="Times New Roman" w:cs="Times New Roman"/>
          <w:sz w:val="24"/>
          <w:szCs w:val="24"/>
        </w:rPr>
        <w:t xml:space="preserve"> people </w:t>
      </w:r>
      <w:r w:rsidR="008238BD" w:rsidRPr="00297439">
        <w:rPr>
          <w:rFonts w:ascii="Times New Roman" w:hAnsi="Times New Roman" w:cs="Times New Roman"/>
          <w:sz w:val="24"/>
          <w:szCs w:val="24"/>
        </w:rPr>
        <w:t xml:space="preserve">strive </w:t>
      </w:r>
      <w:r w:rsidRPr="00297439">
        <w:rPr>
          <w:rFonts w:ascii="Times New Roman" w:hAnsi="Times New Roman" w:cs="Times New Roman"/>
          <w:sz w:val="24"/>
          <w:szCs w:val="24"/>
        </w:rPr>
        <w:t xml:space="preserve">to retain whatever </w:t>
      </w:r>
      <w:r w:rsidR="008238BD" w:rsidRPr="00297439">
        <w:rPr>
          <w:rFonts w:ascii="Times New Roman" w:hAnsi="Times New Roman" w:cs="Times New Roman"/>
          <w:sz w:val="24"/>
          <w:szCs w:val="24"/>
        </w:rPr>
        <w:t>elements of</w:t>
      </w:r>
      <w:r w:rsidRPr="00297439">
        <w:rPr>
          <w:rFonts w:ascii="Times New Roman" w:hAnsi="Times New Roman" w:cs="Times New Roman"/>
          <w:sz w:val="24"/>
          <w:szCs w:val="24"/>
        </w:rPr>
        <w:t xml:space="preserve"> their lives</w:t>
      </w:r>
      <w:r w:rsidR="008238BD" w:rsidRPr="00297439">
        <w:rPr>
          <w:rFonts w:ascii="Times New Roman" w:hAnsi="Times New Roman" w:cs="Times New Roman"/>
          <w:sz w:val="24"/>
          <w:szCs w:val="24"/>
        </w:rPr>
        <w:t xml:space="preserve"> they can</w:t>
      </w:r>
      <w:r w:rsidRPr="00297439">
        <w:rPr>
          <w:rFonts w:ascii="Times New Roman" w:hAnsi="Times New Roman" w:cs="Times New Roman"/>
          <w:sz w:val="24"/>
          <w:szCs w:val="24"/>
        </w:rPr>
        <w:t xml:space="preserve">. </w:t>
      </w:r>
      <w:r w:rsidR="008238BD" w:rsidRPr="00297439">
        <w:rPr>
          <w:rFonts w:ascii="Times New Roman" w:hAnsi="Times New Roman" w:cs="Times New Roman"/>
          <w:sz w:val="24"/>
          <w:szCs w:val="24"/>
        </w:rPr>
        <w:t>R</w:t>
      </w:r>
      <w:r w:rsidRPr="00297439">
        <w:rPr>
          <w:rFonts w:ascii="Times New Roman" w:hAnsi="Times New Roman" w:cs="Times New Roman"/>
          <w:sz w:val="24"/>
          <w:szCs w:val="24"/>
        </w:rPr>
        <w:t xml:space="preserve">ecent literature on the impact of the COVID-19 pandemic has </w:t>
      </w:r>
      <w:r w:rsidR="00F92093" w:rsidRPr="00297439">
        <w:rPr>
          <w:rFonts w:ascii="Times New Roman" w:hAnsi="Times New Roman" w:cs="Times New Roman"/>
          <w:sz w:val="24"/>
          <w:szCs w:val="24"/>
        </w:rPr>
        <w:t>suggested</w:t>
      </w:r>
      <w:r w:rsidR="008238BD" w:rsidRPr="00297439">
        <w:rPr>
          <w:rFonts w:ascii="Times New Roman" w:hAnsi="Times New Roman" w:cs="Times New Roman"/>
          <w:sz w:val="24"/>
          <w:szCs w:val="24"/>
        </w:rPr>
        <w:t xml:space="preserve"> </w:t>
      </w:r>
      <w:r w:rsidRPr="00297439">
        <w:rPr>
          <w:rFonts w:ascii="Times New Roman" w:hAnsi="Times New Roman" w:cs="Times New Roman"/>
          <w:sz w:val="24"/>
          <w:szCs w:val="24"/>
        </w:rPr>
        <w:t xml:space="preserve">that changes in everyday routines (e.g., </w:t>
      </w:r>
      <w:r w:rsidR="008238BD" w:rsidRPr="00297439">
        <w:rPr>
          <w:rFonts w:ascii="Times New Roman" w:hAnsi="Times New Roman" w:cs="Times New Roman"/>
          <w:sz w:val="24"/>
          <w:szCs w:val="24"/>
        </w:rPr>
        <w:t xml:space="preserve">home </w:t>
      </w:r>
      <w:r w:rsidRPr="00297439">
        <w:rPr>
          <w:rFonts w:ascii="Times New Roman" w:hAnsi="Times New Roman" w:cs="Times New Roman"/>
          <w:sz w:val="24"/>
          <w:szCs w:val="24"/>
        </w:rPr>
        <w:t>confinement, inability to meet friend</w:t>
      </w:r>
      <w:r w:rsidR="00BF1ACD" w:rsidRPr="00297439">
        <w:rPr>
          <w:rFonts w:ascii="Times New Roman" w:hAnsi="Times New Roman" w:cs="Times New Roman"/>
          <w:sz w:val="24"/>
          <w:szCs w:val="24"/>
        </w:rPr>
        <w:t>s</w:t>
      </w:r>
      <w:r w:rsidRPr="00297439">
        <w:rPr>
          <w:rFonts w:ascii="Times New Roman" w:hAnsi="Times New Roman" w:cs="Times New Roman"/>
          <w:sz w:val="24"/>
          <w:szCs w:val="24"/>
        </w:rPr>
        <w:t xml:space="preserve">) have the </w:t>
      </w:r>
      <w:r w:rsidR="008238BD" w:rsidRPr="00297439">
        <w:rPr>
          <w:rFonts w:ascii="Times New Roman" w:hAnsi="Times New Roman" w:cs="Times New Roman"/>
          <w:sz w:val="24"/>
          <w:szCs w:val="24"/>
        </w:rPr>
        <w:t xml:space="preserve">potential </w:t>
      </w:r>
      <w:r w:rsidRPr="00297439">
        <w:rPr>
          <w:rFonts w:ascii="Times New Roman" w:hAnsi="Times New Roman" w:cs="Times New Roman"/>
          <w:sz w:val="24"/>
          <w:szCs w:val="24"/>
        </w:rPr>
        <w:t xml:space="preserve">to affect mental health (Levin et al., 2022). </w:t>
      </w:r>
      <w:bookmarkEnd w:id="12"/>
      <w:r w:rsidR="0082190F" w:rsidRPr="00297439">
        <w:rPr>
          <w:rFonts w:ascii="Times New Roman" w:hAnsi="Times New Roman" w:cs="Times New Roman"/>
          <w:sz w:val="24"/>
          <w:szCs w:val="24"/>
          <w:lang w:val="en-GB" w:bidi="he-IL"/>
        </w:rPr>
        <w:t>The</w:t>
      </w:r>
      <w:r w:rsidR="004A0159" w:rsidRPr="00297439">
        <w:rPr>
          <w:rFonts w:ascii="Times New Roman" w:hAnsi="Times New Roman" w:cs="Times New Roman"/>
          <w:sz w:val="24"/>
          <w:szCs w:val="24"/>
          <w:lang w:val="en-GB" w:bidi="he-IL"/>
        </w:rPr>
        <w:t xml:space="preserve"> identified</w:t>
      </w:r>
      <w:r w:rsidR="0082190F" w:rsidRPr="00297439">
        <w:rPr>
          <w:rFonts w:ascii="Times New Roman" w:hAnsi="Times New Roman" w:cs="Times New Roman"/>
          <w:sz w:val="24"/>
          <w:szCs w:val="24"/>
          <w:lang w:val="en-GB" w:bidi="he-IL"/>
        </w:rPr>
        <w:t xml:space="preserve"> </w:t>
      </w:r>
      <w:r w:rsidR="004B76F2" w:rsidRPr="00297439">
        <w:rPr>
          <w:rFonts w:ascii="Times New Roman" w:hAnsi="Times New Roman" w:cs="Times New Roman"/>
          <w:sz w:val="24"/>
          <w:szCs w:val="24"/>
          <w:lang w:val="en-GB" w:bidi="he-IL"/>
        </w:rPr>
        <w:t xml:space="preserve">war-related </w:t>
      </w:r>
      <w:r w:rsidR="0082190F" w:rsidRPr="00297439">
        <w:rPr>
          <w:rFonts w:ascii="Times New Roman" w:hAnsi="Times New Roman" w:cs="Times New Roman"/>
          <w:sz w:val="24"/>
          <w:szCs w:val="24"/>
          <w:lang w:val="en-GB" w:bidi="he-IL"/>
        </w:rPr>
        <w:t>dose</w:t>
      </w:r>
      <w:r w:rsidR="000F7D28" w:rsidRPr="00297439">
        <w:rPr>
          <w:rFonts w:ascii="Times New Roman" w:hAnsi="Times New Roman" w:cs="Times New Roman"/>
          <w:sz w:val="24"/>
          <w:szCs w:val="24"/>
          <w:lang w:val="en-GB" w:bidi="he-IL"/>
        </w:rPr>
        <w:t>-</w:t>
      </w:r>
      <w:r w:rsidR="0082190F" w:rsidRPr="00297439">
        <w:rPr>
          <w:rFonts w:ascii="Times New Roman" w:hAnsi="Times New Roman" w:cs="Times New Roman"/>
          <w:sz w:val="24"/>
          <w:szCs w:val="24"/>
          <w:lang w:val="en-GB" w:bidi="he-IL"/>
        </w:rPr>
        <w:t xml:space="preserve">response relationship </w:t>
      </w:r>
      <w:r w:rsidR="006C11A0" w:rsidRPr="00297439">
        <w:rPr>
          <w:rFonts w:ascii="Times New Roman" w:hAnsi="Times New Roman" w:cs="Times New Roman"/>
          <w:sz w:val="24"/>
          <w:szCs w:val="24"/>
          <w:lang w:val="en-GB" w:bidi="he-IL"/>
        </w:rPr>
        <w:t>provides</w:t>
      </w:r>
      <w:r w:rsidR="0082190F" w:rsidRPr="00297439">
        <w:rPr>
          <w:rFonts w:ascii="Times New Roman" w:hAnsi="Times New Roman" w:cs="Times New Roman"/>
          <w:sz w:val="24"/>
          <w:szCs w:val="24"/>
          <w:lang w:val="en-GB" w:bidi="he-IL"/>
        </w:rPr>
        <w:t xml:space="preserve"> </w:t>
      </w:r>
      <w:r w:rsidR="008238BD" w:rsidRPr="00297439">
        <w:rPr>
          <w:rFonts w:ascii="Times New Roman" w:hAnsi="Times New Roman" w:cs="Times New Roman"/>
          <w:sz w:val="24"/>
          <w:szCs w:val="24"/>
          <w:lang w:val="en-GB" w:bidi="he-IL"/>
        </w:rPr>
        <w:t>an</w:t>
      </w:r>
      <w:r w:rsidR="0082190F" w:rsidRPr="00297439">
        <w:rPr>
          <w:rFonts w:ascii="Times New Roman" w:hAnsi="Times New Roman" w:cs="Times New Roman"/>
          <w:sz w:val="24"/>
          <w:szCs w:val="24"/>
          <w:lang w:val="en-GB" w:bidi="he-IL"/>
        </w:rPr>
        <w:t xml:space="preserve"> opportunit</w:t>
      </w:r>
      <w:r w:rsidR="000F7D28" w:rsidRPr="00297439">
        <w:rPr>
          <w:rFonts w:ascii="Times New Roman" w:hAnsi="Times New Roman" w:cs="Times New Roman"/>
          <w:sz w:val="24"/>
          <w:szCs w:val="24"/>
          <w:lang w:val="en-GB" w:bidi="he-IL"/>
        </w:rPr>
        <w:t>y</w:t>
      </w:r>
      <w:r w:rsidR="0082190F" w:rsidRPr="00297439">
        <w:rPr>
          <w:rFonts w:ascii="Times New Roman" w:hAnsi="Times New Roman" w:cs="Times New Roman"/>
          <w:sz w:val="24"/>
          <w:szCs w:val="24"/>
          <w:lang w:val="en-GB" w:bidi="he-IL"/>
        </w:rPr>
        <w:t xml:space="preserve"> to </w:t>
      </w:r>
      <w:r w:rsidR="00CB3726" w:rsidRPr="00297439">
        <w:rPr>
          <w:rFonts w:ascii="Times New Roman" w:hAnsi="Times New Roman" w:cs="Times New Roman"/>
          <w:sz w:val="24"/>
          <w:szCs w:val="24"/>
          <w:lang w:val="en-GB" w:bidi="he-IL"/>
        </w:rPr>
        <w:t xml:space="preserve">mitigate </w:t>
      </w:r>
      <w:r w:rsidR="00D733FF" w:rsidRPr="00297439">
        <w:rPr>
          <w:rFonts w:ascii="Times New Roman" w:hAnsi="Times New Roman" w:cs="Times New Roman"/>
          <w:sz w:val="24"/>
          <w:szCs w:val="24"/>
          <w:lang w:val="en-GB" w:bidi="he-IL"/>
        </w:rPr>
        <w:t xml:space="preserve">the </w:t>
      </w:r>
      <w:r w:rsidR="008238BD" w:rsidRPr="00297439">
        <w:rPr>
          <w:rFonts w:ascii="Times New Roman" w:hAnsi="Times New Roman" w:cs="Times New Roman"/>
          <w:sz w:val="24"/>
          <w:szCs w:val="24"/>
          <w:lang w:val="en-GB" w:bidi="he-IL"/>
        </w:rPr>
        <w:t xml:space="preserve">anxiety </w:t>
      </w:r>
      <w:r w:rsidR="00CB3726" w:rsidRPr="00297439">
        <w:rPr>
          <w:rFonts w:ascii="Times New Roman" w:hAnsi="Times New Roman" w:cs="Times New Roman"/>
          <w:sz w:val="24"/>
          <w:szCs w:val="24"/>
          <w:lang w:val="en-GB" w:bidi="he-IL"/>
        </w:rPr>
        <w:t xml:space="preserve">increase </w:t>
      </w:r>
      <w:r w:rsidR="0082190F" w:rsidRPr="00297439">
        <w:rPr>
          <w:rFonts w:ascii="Times New Roman" w:hAnsi="Times New Roman" w:cs="Times New Roman"/>
          <w:sz w:val="24"/>
          <w:szCs w:val="24"/>
          <w:lang w:val="en-GB" w:bidi="he-IL"/>
        </w:rPr>
        <w:t xml:space="preserve">by </w:t>
      </w:r>
      <w:r w:rsidR="0040599A" w:rsidRPr="00297439">
        <w:rPr>
          <w:rFonts w:ascii="Times New Roman" w:hAnsi="Times New Roman" w:cs="Times New Roman"/>
          <w:sz w:val="24"/>
          <w:szCs w:val="24"/>
          <w:lang w:val="en-GB" w:bidi="he-IL"/>
        </w:rPr>
        <w:t xml:space="preserve">supporting people </w:t>
      </w:r>
      <w:r w:rsidR="008238BD" w:rsidRPr="00297439">
        <w:rPr>
          <w:rFonts w:ascii="Times New Roman" w:hAnsi="Times New Roman" w:cs="Times New Roman"/>
          <w:sz w:val="24"/>
          <w:szCs w:val="24"/>
          <w:lang w:val="en-GB" w:bidi="he-IL"/>
        </w:rPr>
        <w:t xml:space="preserve">in </w:t>
      </w:r>
      <w:r w:rsidR="0082190F" w:rsidRPr="00297439">
        <w:rPr>
          <w:rFonts w:ascii="Times New Roman" w:hAnsi="Times New Roman" w:cs="Times New Roman"/>
          <w:sz w:val="24"/>
          <w:szCs w:val="24"/>
          <w:lang w:val="en-GB" w:bidi="he-IL"/>
        </w:rPr>
        <w:t>man</w:t>
      </w:r>
      <w:r w:rsidR="00465C7E" w:rsidRPr="00297439">
        <w:rPr>
          <w:rFonts w:ascii="Times New Roman" w:hAnsi="Times New Roman" w:cs="Times New Roman"/>
          <w:sz w:val="24"/>
          <w:szCs w:val="24"/>
          <w:lang w:val="en-GB" w:bidi="he-IL"/>
        </w:rPr>
        <w:t>ag</w:t>
      </w:r>
      <w:r w:rsidR="008238BD" w:rsidRPr="00297439">
        <w:rPr>
          <w:rFonts w:ascii="Times New Roman" w:hAnsi="Times New Roman" w:cs="Times New Roman"/>
          <w:sz w:val="24"/>
          <w:szCs w:val="24"/>
          <w:lang w:val="en-GB" w:bidi="he-IL"/>
        </w:rPr>
        <w:t>ing</w:t>
      </w:r>
      <w:r w:rsidR="0082190F" w:rsidRPr="00297439">
        <w:rPr>
          <w:rFonts w:ascii="Times New Roman" w:hAnsi="Times New Roman" w:cs="Times New Roman"/>
          <w:sz w:val="24"/>
          <w:szCs w:val="24"/>
          <w:lang w:val="en-GB" w:bidi="he-IL"/>
        </w:rPr>
        <w:t xml:space="preserve"> changes to daily life</w:t>
      </w:r>
      <w:r w:rsidR="000F7D28" w:rsidRPr="00297439">
        <w:rPr>
          <w:rFonts w:ascii="Times New Roman" w:hAnsi="Times New Roman" w:cs="Times New Roman"/>
          <w:sz w:val="24"/>
          <w:szCs w:val="24"/>
          <w:lang w:val="en-GB" w:bidi="he-IL"/>
        </w:rPr>
        <w:t xml:space="preserve"> routines</w:t>
      </w:r>
      <w:r w:rsidR="0082190F" w:rsidRPr="00297439">
        <w:rPr>
          <w:rFonts w:ascii="Times New Roman" w:hAnsi="Times New Roman" w:cs="Times New Roman"/>
          <w:sz w:val="24"/>
          <w:szCs w:val="24"/>
          <w:lang w:val="en-GB" w:bidi="he-IL"/>
        </w:rPr>
        <w:t>.</w:t>
      </w:r>
      <w:r w:rsidR="007B5338" w:rsidRPr="00297439">
        <w:rPr>
          <w:rFonts w:ascii="Times New Roman" w:hAnsi="Times New Roman" w:cs="Times New Roman"/>
          <w:sz w:val="24"/>
          <w:szCs w:val="24"/>
          <w:lang w:bidi="he-IL"/>
        </w:rPr>
        <w:t xml:space="preserve"> </w:t>
      </w:r>
      <w:r w:rsidR="007A06E6" w:rsidRPr="00297439">
        <w:rPr>
          <w:rFonts w:ascii="Times New Roman" w:hAnsi="Times New Roman" w:cs="Times New Roman"/>
          <w:sz w:val="24"/>
          <w:szCs w:val="24"/>
          <w:lang w:val="en-US" w:bidi="he-IL"/>
        </w:rPr>
        <w:t>Sustaining</w:t>
      </w:r>
      <w:r w:rsidR="007A06E6" w:rsidRPr="00297439">
        <w:rPr>
          <w:rFonts w:ascii="Times New Roman" w:hAnsi="Times New Roman" w:cs="Times New Roman"/>
          <w:sz w:val="24"/>
          <w:szCs w:val="24"/>
          <w:lang w:bidi="he-IL"/>
        </w:rPr>
        <w:t xml:space="preserve"> </w:t>
      </w:r>
      <w:r w:rsidR="007B5338" w:rsidRPr="00297439">
        <w:rPr>
          <w:rFonts w:ascii="Times New Roman" w:hAnsi="Times New Roman" w:cs="Times New Roman"/>
          <w:sz w:val="24"/>
          <w:szCs w:val="24"/>
          <w:lang w:bidi="he-IL"/>
        </w:rPr>
        <w:t>daily life experience</w:t>
      </w:r>
      <w:r w:rsidR="00991122" w:rsidRPr="00297439">
        <w:rPr>
          <w:rFonts w:ascii="Times New Roman" w:hAnsi="Times New Roman" w:cs="Times New Roman"/>
          <w:sz w:val="24"/>
          <w:szCs w:val="24"/>
          <w:lang w:bidi="he-IL"/>
        </w:rPr>
        <w:t>s</w:t>
      </w:r>
      <w:r w:rsidR="007B5338" w:rsidRPr="00297439">
        <w:rPr>
          <w:rFonts w:ascii="Times New Roman" w:hAnsi="Times New Roman" w:cs="Times New Roman"/>
          <w:sz w:val="24"/>
          <w:szCs w:val="24"/>
          <w:lang w:bidi="he-IL"/>
        </w:rPr>
        <w:t xml:space="preserve"> </w:t>
      </w:r>
      <w:r w:rsidR="0065738C" w:rsidRPr="00297439">
        <w:rPr>
          <w:rFonts w:ascii="Times New Roman" w:hAnsi="Times New Roman" w:cs="Times New Roman"/>
          <w:sz w:val="24"/>
          <w:szCs w:val="24"/>
          <w:lang w:val="en-US" w:bidi="he-IL"/>
        </w:rPr>
        <w:t>could</w:t>
      </w:r>
      <w:r w:rsidR="007B5338" w:rsidRPr="00297439">
        <w:rPr>
          <w:rFonts w:ascii="Times New Roman" w:hAnsi="Times New Roman" w:cs="Times New Roman"/>
          <w:sz w:val="24"/>
          <w:szCs w:val="24"/>
          <w:lang w:bidi="he-IL"/>
        </w:rPr>
        <w:t xml:space="preserve"> be</w:t>
      </w:r>
      <w:r w:rsidR="00F929CF" w:rsidRPr="00297439">
        <w:rPr>
          <w:rFonts w:ascii="Times New Roman" w:hAnsi="Times New Roman" w:cs="Times New Roman"/>
          <w:sz w:val="24"/>
          <w:szCs w:val="24"/>
          <w:lang w:bidi="he-IL"/>
        </w:rPr>
        <w:t xml:space="preserve"> a critical </w:t>
      </w:r>
      <w:r w:rsidR="007B5338" w:rsidRPr="00297439">
        <w:rPr>
          <w:rFonts w:ascii="Times New Roman" w:hAnsi="Times New Roman" w:cs="Times New Roman"/>
          <w:sz w:val="24"/>
          <w:szCs w:val="24"/>
          <w:lang w:bidi="he-IL"/>
        </w:rPr>
        <w:t xml:space="preserve">and concrete </w:t>
      </w:r>
      <w:r w:rsidR="0065738C" w:rsidRPr="00297439">
        <w:rPr>
          <w:rFonts w:ascii="Times New Roman" w:hAnsi="Times New Roman" w:cs="Times New Roman"/>
          <w:sz w:val="24"/>
          <w:szCs w:val="24"/>
          <w:lang w:val="en-US" w:bidi="he-IL"/>
        </w:rPr>
        <w:t>approach to</w:t>
      </w:r>
      <w:r w:rsidR="007B5338" w:rsidRPr="00297439">
        <w:rPr>
          <w:rFonts w:ascii="Times New Roman" w:hAnsi="Times New Roman" w:cs="Times New Roman"/>
          <w:sz w:val="24"/>
          <w:szCs w:val="24"/>
          <w:lang w:bidi="he-IL"/>
        </w:rPr>
        <w:t xml:space="preserve"> empower</w:t>
      </w:r>
      <w:r w:rsidR="00F929CF" w:rsidRPr="00297439">
        <w:rPr>
          <w:rFonts w:ascii="Times New Roman" w:hAnsi="Times New Roman" w:cs="Times New Roman"/>
          <w:sz w:val="24"/>
          <w:szCs w:val="24"/>
          <w:lang w:bidi="he-IL"/>
        </w:rPr>
        <w:t>ing</w:t>
      </w:r>
      <w:r w:rsidR="007B5338" w:rsidRPr="00297439">
        <w:rPr>
          <w:rFonts w:ascii="Times New Roman" w:hAnsi="Times New Roman" w:cs="Times New Roman"/>
          <w:sz w:val="24"/>
          <w:szCs w:val="24"/>
          <w:lang w:bidi="he-IL"/>
        </w:rPr>
        <w:t xml:space="preserve"> </w:t>
      </w:r>
      <w:r w:rsidR="0065738C" w:rsidRPr="00297439">
        <w:rPr>
          <w:rFonts w:ascii="Times New Roman" w:hAnsi="Times New Roman" w:cs="Times New Roman"/>
          <w:sz w:val="24"/>
          <w:szCs w:val="24"/>
          <w:lang w:val="en-US" w:bidi="he-IL"/>
        </w:rPr>
        <w:t xml:space="preserve">individuals </w:t>
      </w:r>
      <w:r w:rsidR="007B5338" w:rsidRPr="00297439">
        <w:rPr>
          <w:rFonts w:ascii="Times New Roman" w:hAnsi="Times New Roman" w:cs="Times New Roman"/>
          <w:sz w:val="24"/>
          <w:szCs w:val="24"/>
          <w:lang w:bidi="he-IL"/>
        </w:rPr>
        <w:t xml:space="preserve">to </w:t>
      </w:r>
      <w:r w:rsidR="008238BD" w:rsidRPr="00297439">
        <w:rPr>
          <w:rFonts w:ascii="Times New Roman" w:hAnsi="Times New Roman" w:cs="Times New Roman"/>
          <w:sz w:val="24"/>
          <w:szCs w:val="24"/>
          <w:lang w:bidi="he-IL"/>
        </w:rPr>
        <w:t xml:space="preserve">alleviate </w:t>
      </w:r>
      <w:r w:rsidR="007A06E6" w:rsidRPr="00297439">
        <w:rPr>
          <w:rFonts w:ascii="Times New Roman" w:hAnsi="Times New Roman" w:cs="Times New Roman"/>
          <w:sz w:val="24"/>
          <w:szCs w:val="24"/>
          <w:lang w:val="en-US" w:bidi="he-IL"/>
        </w:rPr>
        <w:t>anxiety</w:t>
      </w:r>
      <w:r w:rsidR="007A06E6" w:rsidRPr="00297439">
        <w:rPr>
          <w:rFonts w:ascii="Times New Roman" w:hAnsi="Times New Roman" w:cs="Times New Roman"/>
          <w:sz w:val="24"/>
          <w:szCs w:val="24"/>
          <w:lang w:bidi="he-IL"/>
        </w:rPr>
        <w:t xml:space="preserve"> </w:t>
      </w:r>
      <w:r w:rsidR="00CB3726" w:rsidRPr="00297439">
        <w:rPr>
          <w:rFonts w:ascii="Times New Roman" w:hAnsi="Times New Roman" w:cs="Times New Roman"/>
          <w:sz w:val="24"/>
          <w:szCs w:val="24"/>
          <w:lang w:bidi="he-IL"/>
        </w:rPr>
        <w:t>symptoms</w:t>
      </w:r>
      <w:r w:rsidR="00991122" w:rsidRPr="00297439">
        <w:rPr>
          <w:rFonts w:ascii="Times New Roman" w:hAnsi="Times New Roman" w:cs="Times New Roman"/>
          <w:sz w:val="24"/>
          <w:szCs w:val="24"/>
          <w:lang w:bidi="he-IL"/>
        </w:rPr>
        <w:t>, access social support,</w:t>
      </w:r>
      <w:r w:rsidR="00CB3726" w:rsidRPr="00297439">
        <w:rPr>
          <w:rFonts w:ascii="Times New Roman" w:hAnsi="Times New Roman" w:cs="Times New Roman"/>
          <w:sz w:val="24"/>
          <w:szCs w:val="24"/>
          <w:lang w:bidi="he-IL"/>
        </w:rPr>
        <w:t xml:space="preserve"> </w:t>
      </w:r>
      <w:r w:rsidR="007A06E6" w:rsidRPr="00297439">
        <w:rPr>
          <w:rFonts w:ascii="Times New Roman" w:hAnsi="Times New Roman" w:cs="Times New Roman"/>
          <w:sz w:val="24"/>
          <w:szCs w:val="24"/>
          <w:lang w:bidi="he-IL"/>
        </w:rPr>
        <w:t>and</w:t>
      </w:r>
      <w:r w:rsidR="007B5338" w:rsidRPr="00297439">
        <w:rPr>
          <w:rFonts w:ascii="Times New Roman" w:hAnsi="Times New Roman" w:cs="Times New Roman"/>
          <w:sz w:val="24"/>
          <w:szCs w:val="24"/>
          <w:lang w:val="en-US" w:bidi="he-IL"/>
        </w:rPr>
        <w:t xml:space="preserve"> </w:t>
      </w:r>
      <w:r w:rsidR="007B5338" w:rsidRPr="00297439">
        <w:rPr>
          <w:rFonts w:ascii="Times New Roman" w:hAnsi="Times New Roman" w:cs="Times New Roman"/>
          <w:sz w:val="24"/>
          <w:szCs w:val="24"/>
          <w:lang w:bidi="he-IL"/>
        </w:rPr>
        <w:t>enhance well-being</w:t>
      </w:r>
      <w:r w:rsidR="00B63953" w:rsidRPr="00297439">
        <w:rPr>
          <w:rFonts w:ascii="Times New Roman" w:hAnsi="Times New Roman" w:cs="Times New Roman"/>
          <w:sz w:val="24"/>
          <w:szCs w:val="24"/>
          <w:lang w:val="en-US" w:bidi="he-IL"/>
        </w:rPr>
        <w:t xml:space="preserve"> (</w:t>
      </w:r>
      <w:r w:rsidR="00DD13A3" w:rsidRPr="00297439">
        <w:rPr>
          <w:rFonts w:ascii="Times New Roman" w:hAnsi="Times New Roman" w:cs="Times New Roman"/>
          <w:sz w:val="24"/>
          <w:szCs w:val="24"/>
          <w:lang w:val="en-US" w:bidi="he-IL"/>
        </w:rPr>
        <w:t>Ho et al., 2018</w:t>
      </w:r>
      <w:r w:rsidR="00B63953" w:rsidRPr="00297439">
        <w:rPr>
          <w:rFonts w:ascii="Times New Roman" w:hAnsi="Times New Roman" w:cs="Times New Roman"/>
          <w:sz w:val="24"/>
          <w:szCs w:val="24"/>
          <w:lang w:val="en-US" w:bidi="he-IL"/>
        </w:rPr>
        <w:t>)</w:t>
      </w:r>
      <w:r w:rsidR="007B5338" w:rsidRPr="00297439">
        <w:rPr>
          <w:rFonts w:ascii="Times New Roman" w:hAnsi="Times New Roman" w:cs="Times New Roman"/>
          <w:sz w:val="24"/>
          <w:szCs w:val="24"/>
          <w:lang w:bidi="he-IL"/>
        </w:rPr>
        <w:t xml:space="preserve">. </w:t>
      </w:r>
      <w:r w:rsidR="0065738C" w:rsidRPr="00297439">
        <w:rPr>
          <w:rFonts w:ascii="Times New Roman" w:hAnsi="Times New Roman" w:cs="Times New Roman"/>
          <w:sz w:val="24"/>
          <w:szCs w:val="24"/>
          <w:lang w:val="en-GB" w:bidi="he-IL"/>
        </w:rPr>
        <w:t>Prevention and intervention efforts could provide p</w:t>
      </w:r>
      <w:r w:rsidR="007B5338" w:rsidRPr="00297439">
        <w:rPr>
          <w:rFonts w:ascii="Times New Roman" w:hAnsi="Times New Roman" w:cs="Times New Roman"/>
          <w:sz w:val="24"/>
          <w:szCs w:val="24"/>
          <w:lang w:val="en-GB" w:bidi="he-IL"/>
        </w:rPr>
        <w:t xml:space="preserve">sychoeducation </w:t>
      </w:r>
      <w:r w:rsidR="008238BD" w:rsidRPr="00297439">
        <w:rPr>
          <w:rFonts w:ascii="Times New Roman" w:hAnsi="Times New Roman" w:cs="Times New Roman"/>
          <w:sz w:val="24"/>
          <w:szCs w:val="24"/>
          <w:lang w:val="en-GB" w:bidi="he-IL"/>
        </w:rPr>
        <w:t xml:space="preserve">on </w:t>
      </w:r>
      <w:r w:rsidR="007B5338" w:rsidRPr="00297439">
        <w:rPr>
          <w:rFonts w:ascii="Times New Roman" w:hAnsi="Times New Roman" w:cs="Times New Roman"/>
          <w:sz w:val="24"/>
          <w:szCs w:val="24"/>
          <w:lang w:val="en-GB" w:bidi="he-IL"/>
        </w:rPr>
        <w:t xml:space="preserve">the importance of daily life routines and </w:t>
      </w:r>
      <w:r w:rsidR="00F929CF" w:rsidRPr="00297439">
        <w:rPr>
          <w:rFonts w:ascii="Times New Roman" w:hAnsi="Times New Roman" w:cs="Times New Roman"/>
          <w:sz w:val="24"/>
          <w:szCs w:val="24"/>
          <w:lang w:val="en-GB" w:bidi="he-IL"/>
        </w:rPr>
        <w:t>suggest</w:t>
      </w:r>
      <w:r w:rsidR="008238BD" w:rsidRPr="00297439">
        <w:rPr>
          <w:rFonts w:ascii="Times New Roman" w:hAnsi="Times New Roman" w:cs="Times New Roman"/>
          <w:sz w:val="24"/>
          <w:szCs w:val="24"/>
          <w:lang w:val="en-GB" w:bidi="he-IL"/>
        </w:rPr>
        <w:t xml:space="preserve"> </w:t>
      </w:r>
      <w:r w:rsidR="007B5338" w:rsidRPr="00297439">
        <w:rPr>
          <w:rFonts w:ascii="Times New Roman" w:hAnsi="Times New Roman" w:cs="Times New Roman"/>
          <w:sz w:val="24"/>
          <w:szCs w:val="24"/>
          <w:lang w:val="en-GB" w:bidi="he-IL"/>
        </w:rPr>
        <w:t>develop</w:t>
      </w:r>
      <w:r w:rsidR="008238BD" w:rsidRPr="00297439">
        <w:rPr>
          <w:rFonts w:ascii="Times New Roman" w:hAnsi="Times New Roman" w:cs="Times New Roman"/>
          <w:sz w:val="24"/>
          <w:szCs w:val="24"/>
          <w:lang w:val="en-GB" w:bidi="he-IL"/>
        </w:rPr>
        <w:t>ing</w:t>
      </w:r>
      <w:r w:rsidR="007B5338" w:rsidRPr="00297439">
        <w:rPr>
          <w:rFonts w:ascii="Times New Roman" w:hAnsi="Times New Roman" w:cs="Times New Roman"/>
          <w:sz w:val="24"/>
          <w:szCs w:val="24"/>
          <w:lang w:val="en-GB" w:bidi="he-IL"/>
        </w:rPr>
        <w:t xml:space="preserve"> new </w:t>
      </w:r>
      <w:r w:rsidR="00F929CF" w:rsidRPr="00297439">
        <w:rPr>
          <w:rFonts w:ascii="Times New Roman" w:hAnsi="Times New Roman" w:cs="Times New Roman"/>
          <w:sz w:val="24"/>
          <w:szCs w:val="24"/>
          <w:lang w:val="en-GB" w:bidi="he-IL"/>
        </w:rPr>
        <w:t>practic</w:t>
      </w:r>
      <w:r w:rsidR="007B5338" w:rsidRPr="00297439">
        <w:rPr>
          <w:rFonts w:ascii="Times New Roman" w:hAnsi="Times New Roman" w:cs="Times New Roman"/>
          <w:sz w:val="24"/>
          <w:szCs w:val="24"/>
          <w:lang w:val="en-GB" w:bidi="he-IL"/>
        </w:rPr>
        <w:t xml:space="preserve">es </w:t>
      </w:r>
      <w:r w:rsidR="008238BD" w:rsidRPr="00297439">
        <w:rPr>
          <w:rFonts w:ascii="Times New Roman" w:hAnsi="Times New Roman" w:cs="Times New Roman"/>
          <w:sz w:val="24"/>
          <w:szCs w:val="24"/>
          <w:lang w:val="en-GB" w:bidi="he-IL"/>
        </w:rPr>
        <w:t xml:space="preserve">tailored </w:t>
      </w:r>
      <w:r w:rsidR="007B5338" w:rsidRPr="00297439">
        <w:rPr>
          <w:rFonts w:ascii="Times New Roman" w:hAnsi="Times New Roman" w:cs="Times New Roman"/>
          <w:sz w:val="24"/>
          <w:szCs w:val="24"/>
          <w:lang w:val="en-GB" w:bidi="he-IL"/>
        </w:rPr>
        <w:t xml:space="preserve">to </w:t>
      </w:r>
      <w:r w:rsidR="00D733FF" w:rsidRPr="00297439">
        <w:rPr>
          <w:rFonts w:ascii="Times New Roman" w:hAnsi="Times New Roman" w:cs="Times New Roman"/>
          <w:sz w:val="24"/>
          <w:szCs w:val="24"/>
          <w:lang w:val="en-GB" w:bidi="he-IL"/>
        </w:rPr>
        <w:t xml:space="preserve">the </w:t>
      </w:r>
      <w:r w:rsidR="007B5338" w:rsidRPr="00297439">
        <w:rPr>
          <w:rFonts w:ascii="Times New Roman" w:hAnsi="Times New Roman" w:cs="Times New Roman"/>
          <w:sz w:val="24"/>
          <w:szCs w:val="24"/>
          <w:lang w:val="en-GB" w:bidi="he-IL"/>
        </w:rPr>
        <w:t>war</w:t>
      </w:r>
      <w:r w:rsidR="008238BD" w:rsidRPr="00297439">
        <w:rPr>
          <w:rFonts w:ascii="Times New Roman" w:hAnsi="Times New Roman" w:cs="Times New Roman"/>
          <w:sz w:val="24"/>
          <w:szCs w:val="24"/>
          <w:lang w:val="en-GB" w:bidi="he-IL"/>
        </w:rPr>
        <w:t xml:space="preserve"> context</w:t>
      </w:r>
      <w:r w:rsidR="007B5338" w:rsidRPr="00297439">
        <w:rPr>
          <w:rFonts w:ascii="Times New Roman" w:hAnsi="Times New Roman" w:cs="Times New Roman"/>
          <w:sz w:val="24"/>
          <w:szCs w:val="24"/>
          <w:lang w:val="en-GB" w:bidi="he-IL"/>
        </w:rPr>
        <w:t>.</w:t>
      </w:r>
      <w:r w:rsidR="007A7FB0" w:rsidRPr="00297439">
        <w:rPr>
          <w:rFonts w:ascii="Times New Roman" w:hAnsi="Times New Roman" w:cs="Times New Roman"/>
          <w:sz w:val="24"/>
          <w:szCs w:val="24"/>
          <w:lang w:val="en-GB" w:bidi="he-IL"/>
        </w:rPr>
        <w:t xml:space="preserve"> </w:t>
      </w:r>
    </w:p>
    <w:p w14:paraId="3A9AFC4E" w14:textId="0D78A9A8" w:rsidR="0082190F" w:rsidRPr="00297439" w:rsidRDefault="007A7FB0" w:rsidP="007A7FB0">
      <w:pPr>
        <w:spacing w:after="0" w:line="480" w:lineRule="auto"/>
        <w:ind w:firstLine="720"/>
        <w:rPr>
          <w:rFonts w:ascii="Times New Roman" w:hAnsi="Times New Roman" w:cs="Times New Roman"/>
          <w:sz w:val="24"/>
          <w:szCs w:val="24"/>
          <w:lang w:bidi="he-IL"/>
        </w:rPr>
      </w:pPr>
      <w:r w:rsidRPr="00297439">
        <w:rPr>
          <w:rFonts w:ascii="Times New Roman" w:hAnsi="Times New Roman" w:cs="Times New Roman"/>
          <w:sz w:val="24"/>
          <w:szCs w:val="24"/>
          <w:lang w:val="en-GB" w:bidi="he-IL"/>
        </w:rPr>
        <w:t>S</w:t>
      </w:r>
      <w:r w:rsidR="00465C7E" w:rsidRPr="00297439">
        <w:rPr>
          <w:rFonts w:ascii="Times New Roman" w:hAnsi="Times New Roman" w:cs="Times New Roman"/>
          <w:sz w:val="24"/>
          <w:szCs w:val="24"/>
          <w:lang w:val="en-GB" w:bidi="he-IL"/>
        </w:rPr>
        <w:t>creening</w:t>
      </w:r>
      <w:r w:rsidR="00465C7E" w:rsidRPr="00297439">
        <w:rPr>
          <w:rFonts w:ascii="Times New Roman" w:hAnsi="Times New Roman" w:cs="Times New Roman"/>
          <w:sz w:val="24"/>
          <w:szCs w:val="24"/>
          <w:lang w:bidi="he-IL"/>
        </w:rPr>
        <w:t xml:space="preserve"> </w:t>
      </w:r>
      <w:r w:rsidR="0082190F" w:rsidRPr="00297439">
        <w:rPr>
          <w:rFonts w:ascii="Times New Roman" w:hAnsi="Times New Roman" w:cs="Times New Roman"/>
          <w:sz w:val="24"/>
          <w:szCs w:val="24"/>
          <w:lang w:bidi="he-IL"/>
        </w:rPr>
        <w:t xml:space="preserve">for </w:t>
      </w:r>
      <w:r w:rsidR="00E14493" w:rsidRPr="00297439">
        <w:rPr>
          <w:rFonts w:ascii="Times New Roman" w:hAnsi="Times New Roman" w:cs="Times New Roman"/>
          <w:sz w:val="24"/>
          <w:szCs w:val="24"/>
          <w:lang w:bidi="he-IL"/>
        </w:rPr>
        <w:t xml:space="preserve">war-related </w:t>
      </w:r>
      <w:r w:rsidR="0082190F" w:rsidRPr="00297439">
        <w:rPr>
          <w:rFonts w:ascii="Times New Roman" w:hAnsi="Times New Roman" w:cs="Times New Roman"/>
          <w:sz w:val="24"/>
          <w:szCs w:val="24"/>
          <w:lang w:bidi="he-IL"/>
        </w:rPr>
        <w:t>cumulative subjective changes to daily life</w:t>
      </w:r>
      <w:r w:rsidR="00DA65CC" w:rsidRPr="00297439">
        <w:rPr>
          <w:rFonts w:ascii="Times New Roman" w:hAnsi="Times New Roman" w:cs="Times New Roman"/>
          <w:sz w:val="24"/>
          <w:szCs w:val="24"/>
          <w:lang w:bidi="he-IL"/>
        </w:rPr>
        <w:t xml:space="preserve"> activities</w:t>
      </w:r>
      <w:r w:rsidR="0082190F" w:rsidRPr="00297439">
        <w:rPr>
          <w:rFonts w:ascii="Times New Roman" w:hAnsi="Times New Roman" w:cs="Times New Roman"/>
          <w:sz w:val="24"/>
          <w:szCs w:val="24"/>
          <w:lang w:bidi="he-IL"/>
        </w:rPr>
        <w:t xml:space="preserve"> </w:t>
      </w:r>
      <w:r w:rsidR="0040599A" w:rsidRPr="00297439">
        <w:rPr>
          <w:rFonts w:ascii="Times New Roman" w:hAnsi="Times New Roman" w:cs="Times New Roman"/>
          <w:sz w:val="24"/>
          <w:szCs w:val="24"/>
          <w:lang w:bidi="he-IL"/>
        </w:rPr>
        <w:t xml:space="preserve">could </w:t>
      </w:r>
      <w:r w:rsidR="008238BD" w:rsidRPr="00297439">
        <w:rPr>
          <w:rFonts w:ascii="Times New Roman" w:hAnsi="Times New Roman" w:cs="Times New Roman"/>
          <w:sz w:val="24"/>
          <w:szCs w:val="24"/>
          <w:lang w:bidi="he-IL"/>
        </w:rPr>
        <w:t xml:space="preserve">also serve as </w:t>
      </w:r>
      <w:r w:rsidR="0082190F" w:rsidRPr="00297439">
        <w:rPr>
          <w:rFonts w:ascii="Times New Roman" w:hAnsi="Times New Roman" w:cs="Times New Roman"/>
          <w:sz w:val="24"/>
          <w:szCs w:val="24"/>
          <w:lang w:bidi="he-IL"/>
        </w:rPr>
        <w:t>a</w:t>
      </w:r>
      <w:r w:rsidR="0040599A" w:rsidRPr="00297439">
        <w:rPr>
          <w:rFonts w:ascii="Times New Roman" w:hAnsi="Times New Roman" w:cs="Times New Roman"/>
          <w:sz w:val="24"/>
          <w:szCs w:val="24"/>
          <w:lang w:bidi="he-IL"/>
        </w:rPr>
        <w:t xml:space="preserve"> strategy </w:t>
      </w:r>
      <w:r w:rsidR="0082190F" w:rsidRPr="00297439">
        <w:rPr>
          <w:rFonts w:ascii="Times New Roman" w:hAnsi="Times New Roman" w:cs="Times New Roman"/>
          <w:sz w:val="24"/>
          <w:szCs w:val="24"/>
          <w:lang w:bidi="he-IL"/>
        </w:rPr>
        <w:t>to identify those in greatest need of mental health support</w:t>
      </w:r>
      <w:r w:rsidRPr="00297439">
        <w:rPr>
          <w:rFonts w:ascii="Times New Roman" w:hAnsi="Times New Roman" w:cs="Times New Roman"/>
          <w:sz w:val="24"/>
          <w:szCs w:val="24"/>
          <w:lang w:bidi="he-IL"/>
        </w:rPr>
        <w:t xml:space="preserve">, particularly </w:t>
      </w:r>
      <w:r w:rsidR="003B372E" w:rsidRPr="00297439">
        <w:rPr>
          <w:rFonts w:ascii="Times New Roman" w:hAnsi="Times New Roman" w:cs="Times New Roman"/>
          <w:sz w:val="24"/>
          <w:szCs w:val="24"/>
          <w:lang w:bidi="he-IL"/>
        </w:rPr>
        <w:t>among subgroups</w:t>
      </w:r>
      <w:r w:rsidR="008238BD" w:rsidRPr="00297439">
        <w:rPr>
          <w:rFonts w:ascii="Times New Roman" w:hAnsi="Times New Roman" w:cs="Times New Roman"/>
          <w:sz w:val="24"/>
          <w:szCs w:val="24"/>
          <w:lang w:bidi="he-IL"/>
        </w:rPr>
        <w:t xml:space="preserve"> with </w:t>
      </w:r>
      <w:r w:rsidRPr="00297439">
        <w:rPr>
          <w:rFonts w:ascii="Times New Roman" w:hAnsi="Times New Roman" w:cs="Times New Roman"/>
          <w:sz w:val="24"/>
          <w:szCs w:val="24"/>
          <w:lang w:bidi="he-IL"/>
        </w:rPr>
        <w:t>high</w:t>
      </w:r>
      <w:r w:rsidR="003B372E" w:rsidRPr="00297439">
        <w:rPr>
          <w:rFonts w:ascii="Times New Roman" w:hAnsi="Times New Roman" w:cs="Times New Roman"/>
          <w:sz w:val="24"/>
          <w:szCs w:val="24"/>
          <w:lang w:bidi="he-IL"/>
        </w:rPr>
        <w:t>er</w:t>
      </w:r>
      <w:r w:rsidRPr="00297439">
        <w:rPr>
          <w:rFonts w:ascii="Times New Roman" w:hAnsi="Times New Roman" w:cs="Times New Roman"/>
          <w:sz w:val="24"/>
          <w:szCs w:val="24"/>
          <w:lang w:bidi="he-IL"/>
        </w:rPr>
        <w:t xml:space="preserve"> mental health stigma</w:t>
      </w:r>
      <w:r w:rsidR="0082190F" w:rsidRPr="00297439">
        <w:rPr>
          <w:rFonts w:ascii="Times New Roman" w:hAnsi="Times New Roman" w:cs="Times New Roman"/>
          <w:sz w:val="24"/>
          <w:szCs w:val="24"/>
          <w:lang w:bidi="he-IL"/>
        </w:rPr>
        <w:t xml:space="preserve">. </w:t>
      </w:r>
      <w:r w:rsidR="00345BF7" w:rsidRPr="00297439">
        <w:rPr>
          <w:rFonts w:ascii="Times New Roman" w:hAnsi="Times New Roman" w:cs="Times New Roman"/>
          <w:sz w:val="24"/>
          <w:szCs w:val="24"/>
          <w:lang w:bidi="he-IL"/>
        </w:rPr>
        <w:t>Implementing</w:t>
      </w:r>
      <w:r w:rsidR="008238BD" w:rsidRPr="00297439">
        <w:rPr>
          <w:rFonts w:ascii="Times New Roman" w:hAnsi="Times New Roman" w:cs="Times New Roman"/>
          <w:sz w:val="24"/>
          <w:szCs w:val="24"/>
          <w:lang w:bidi="he-IL"/>
        </w:rPr>
        <w:t xml:space="preserve"> c</w:t>
      </w:r>
      <w:r w:rsidR="0082190F" w:rsidRPr="00297439">
        <w:rPr>
          <w:rFonts w:ascii="Times New Roman" w:hAnsi="Times New Roman" w:cs="Times New Roman"/>
          <w:sz w:val="24"/>
          <w:szCs w:val="24"/>
          <w:lang w:bidi="he-IL"/>
        </w:rPr>
        <w:t xml:space="preserve">umulative stress screening and </w:t>
      </w:r>
      <w:r w:rsidR="00345BF7" w:rsidRPr="00297439">
        <w:rPr>
          <w:rFonts w:ascii="Times New Roman" w:hAnsi="Times New Roman" w:cs="Times New Roman"/>
          <w:sz w:val="24"/>
          <w:szCs w:val="24"/>
          <w:lang w:bidi="he-IL"/>
        </w:rPr>
        <w:t xml:space="preserve">establishing appropriate </w:t>
      </w:r>
      <w:r w:rsidR="0082190F" w:rsidRPr="00297439">
        <w:rPr>
          <w:rFonts w:ascii="Times New Roman" w:hAnsi="Times New Roman" w:cs="Times New Roman"/>
          <w:sz w:val="24"/>
          <w:szCs w:val="24"/>
          <w:lang w:bidi="he-IL"/>
        </w:rPr>
        <w:t xml:space="preserve">referral pathways </w:t>
      </w:r>
      <w:r w:rsidR="0065738C" w:rsidRPr="00297439">
        <w:rPr>
          <w:rFonts w:ascii="Times New Roman" w:hAnsi="Times New Roman" w:cs="Times New Roman"/>
          <w:sz w:val="24"/>
          <w:szCs w:val="24"/>
          <w:lang w:bidi="he-IL"/>
        </w:rPr>
        <w:t xml:space="preserve">are </w:t>
      </w:r>
      <w:r w:rsidR="00345BF7" w:rsidRPr="00297439">
        <w:rPr>
          <w:rFonts w:ascii="Times New Roman" w:hAnsi="Times New Roman" w:cs="Times New Roman"/>
          <w:sz w:val="24"/>
          <w:szCs w:val="24"/>
          <w:lang w:bidi="he-IL"/>
        </w:rPr>
        <w:t xml:space="preserve">crucial </w:t>
      </w:r>
      <w:r w:rsidR="0065738C" w:rsidRPr="00297439">
        <w:rPr>
          <w:rFonts w:ascii="Times New Roman" w:hAnsi="Times New Roman" w:cs="Times New Roman"/>
          <w:sz w:val="24"/>
          <w:szCs w:val="24"/>
          <w:lang w:bidi="he-IL"/>
        </w:rPr>
        <w:t>to manag</w:t>
      </w:r>
      <w:r w:rsidR="00F929CF" w:rsidRPr="00297439">
        <w:rPr>
          <w:rFonts w:ascii="Times New Roman" w:hAnsi="Times New Roman" w:cs="Times New Roman"/>
          <w:sz w:val="24"/>
          <w:szCs w:val="24"/>
          <w:lang w:bidi="he-IL"/>
        </w:rPr>
        <w:t>ing anxiety symptoms in war times</w:t>
      </w:r>
      <w:r w:rsidR="0065738C" w:rsidRPr="00297439">
        <w:rPr>
          <w:rFonts w:ascii="Times New Roman" w:hAnsi="Times New Roman" w:cs="Times New Roman"/>
          <w:sz w:val="24"/>
          <w:szCs w:val="24"/>
          <w:lang w:bidi="he-IL"/>
        </w:rPr>
        <w:t xml:space="preserve"> </w:t>
      </w:r>
      <w:r w:rsidR="00E4284A" w:rsidRPr="00297439">
        <w:rPr>
          <w:rFonts w:ascii="Times New Roman" w:hAnsi="Times New Roman" w:cs="Times New Roman"/>
          <w:sz w:val="24"/>
          <w:szCs w:val="24"/>
          <w:lang w:bidi="he-IL"/>
        </w:rPr>
        <w:t>(</w:t>
      </w:r>
      <w:r w:rsidR="00E4284A" w:rsidRPr="00297439">
        <w:rPr>
          <w:rFonts w:ascii="Times New Roman" w:hAnsi="Times New Roman" w:cs="Times New Roman"/>
          <w:sz w:val="24"/>
          <w:szCs w:val="24"/>
        </w:rPr>
        <w:t xml:space="preserve">Hyland et al., </w:t>
      </w:r>
      <w:r w:rsidR="005D1182" w:rsidRPr="00297439">
        <w:rPr>
          <w:rFonts w:ascii="Times New Roman" w:hAnsi="Times New Roman" w:cs="Times New Roman"/>
          <w:sz w:val="24"/>
          <w:szCs w:val="24"/>
        </w:rPr>
        <w:t>2023</w:t>
      </w:r>
      <w:r w:rsidR="00E4284A" w:rsidRPr="00297439">
        <w:rPr>
          <w:rFonts w:ascii="Times New Roman" w:hAnsi="Times New Roman" w:cs="Times New Roman"/>
          <w:sz w:val="24"/>
          <w:szCs w:val="24"/>
        </w:rPr>
        <w:t>)</w:t>
      </w:r>
      <w:r w:rsidR="0082190F" w:rsidRPr="00297439">
        <w:rPr>
          <w:rFonts w:ascii="Times New Roman" w:hAnsi="Times New Roman" w:cs="Times New Roman"/>
          <w:sz w:val="24"/>
          <w:szCs w:val="24"/>
          <w:lang w:bidi="he-IL"/>
        </w:rPr>
        <w:t>.</w:t>
      </w:r>
      <w:r w:rsidRPr="00297439">
        <w:rPr>
          <w:rFonts w:ascii="Times New Roman" w:hAnsi="Times New Roman" w:cs="Times New Roman"/>
          <w:sz w:val="24"/>
          <w:szCs w:val="24"/>
          <w:lang w:bidi="he-IL"/>
        </w:rPr>
        <w:t xml:space="preserve"> </w:t>
      </w:r>
      <w:r w:rsidR="00991122" w:rsidRPr="00297439">
        <w:rPr>
          <w:rFonts w:ascii="Times New Roman" w:hAnsi="Times New Roman" w:cs="Times New Roman"/>
          <w:sz w:val="24"/>
          <w:szCs w:val="24"/>
          <w:lang w:bidi="he-IL"/>
        </w:rPr>
        <w:t xml:space="preserve">Overall, </w:t>
      </w:r>
      <w:r w:rsidR="000A1C74" w:rsidRPr="00297439">
        <w:rPr>
          <w:rFonts w:ascii="Times New Roman" w:hAnsi="Times New Roman" w:cs="Times New Roman"/>
          <w:sz w:val="24"/>
          <w:szCs w:val="24"/>
          <w:lang w:bidi="he-IL"/>
        </w:rPr>
        <w:t>our</w:t>
      </w:r>
      <w:r w:rsidR="00C85921" w:rsidRPr="00297439">
        <w:rPr>
          <w:rFonts w:ascii="Times New Roman" w:hAnsi="Times New Roman" w:cs="Times New Roman"/>
          <w:sz w:val="24"/>
          <w:szCs w:val="24"/>
          <w:lang w:bidi="he-IL"/>
        </w:rPr>
        <w:t xml:space="preserve"> </w:t>
      </w:r>
      <w:r w:rsidR="00991122" w:rsidRPr="00297439">
        <w:rPr>
          <w:rFonts w:ascii="Times New Roman" w:hAnsi="Times New Roman" w:cs="Times New Roman"/>
          <w:sz w:val="24"/>
          <w:szCs w:val="24"/>
          <w:lang w:bidi="he-IL"/>
        </w:rPr>
        <w:t xml:space="preserve">results suggest that crisis management should not </w:t>
      </w:r>
      <w:r w:rsidR="00C85921" w:rsidRPr="00297439">
        <w:rPr>
          <w:rFonts w:ascii="Times New Roman" w:hAnsi="Times New Roman" w:cs="Times New Roman"/>
          <w:sz w:val="24"/>
          <w:szCs w:val="24"/>
          <w:lang w:bidi="he-IL"/>
        </w:rPr>
        <w:t xml:space="preserve">solely concentrate </w:t>
      </w:r>
      <w:r w:rsidR="00991122" w:rsidRPr="00297439">
        <w:rPr>
          <w:rFonts w:ascii="Times New Roman" w:hAnsi="Times New Roman" w:cs="Times New Roman"/>
          <w:sz w:val="24"/>
          <w:szCs w:val="24"/>
          <w:lang w:bidi="he-IL"/>
        </w:rPr>
        <w:t xml:space="preserve">on </w:t>
      </w:r>
      <w:r w:rsidR="00B94911" w:rsidRPr="00297439">
        <w:rPr>
          <w:rFonts w:ascii="Times New Roman" w:hAnsi="Times New Roman" w:cs="Times New Roman"/>
          <w:sz w:val="24"/>
          <w:szCs w:val="24"/>
          <w:lang w:bidi="he-IL"/>
        </w:rPr>
        <w:t xml:space="preserve">direct </w:t>
      </w:r>
      <w:r w:rsidR="00991122" w:rsidRPr="00297439">
        <w:rPr>
          <w:rFonts w:ascii="Times New Roman" w:hAnsi="Times New Roman" w:cs="Times New Roman"/>
          <w:sz w:val="24"/>
          <w:szCs w:val="24"/>
          <w:lang w:bidi="he-IL"/>
        </w:rPr>
        <w:t xml:space="preserve">exposure to traumatic stressors but </w:t>
      </w:r>
      <w:r w:rsidR="00C85921" w:rsidRPr="00297439">
        <w:rPr>
          <w:rFonts w:ascii="Times New Roman" w:hAnsi="Times New Roman" w:cs="Times New Roman"/>
          <w:sz w:val="24"/>
          <w:szCs w:val="24"/>
          <w:lang w:bidi="he-IL"/>
        </w:rPr>
        <w:t>should also consider</w:t>
      </w:r>
      <w:r w:rsidR="00991122" w:rsidRPr="00297439">
        <w:rPr>
          <w:rFonts w:ascii="Times New Roman" w:hAnsi="Times New Roman" w:cs="Times New Roman"/>
          <w:sz w:val="24"/>
          <w:szCs w:val="24"/>
          <w:lang w:bidi="he-IL"/>
        </w:rPr>
        <w:t xml:space="preserve"> less </w:t>
      </w:r>
      <w:r w:rsidR="00C85921" w:rsidRPr="00297439">
        <w:rPr>
          <w:rFonts w:ascii="Times New Roman" w:hAnsi="Times New Roman" w:cs="Times New Roman"/>
          <w:sz w:val="24"/>
          <w:szCs w:val="24"/>
          <w:lang w:bidi="he-IL"/>
        </w:rPr>
        <w:t xml:space="preserve">apparent </w:t>
      </w:r>
      <w:r w:rsidR="00991122" w:rsidRPr="00297439">
        <w:rPr>
          <w:rFonts w:ascii="Times New Roman" w:hAnsi="Times New Roman" w:cs="Times New Roman"/>
          <w:sz w:val="24"/>
          <w:szCs w:val="24"/>
          <w:lang w:bidi="he-IL"/>
        </w:rPr>
        <w:t xml:space="preserve">war-related consequences, such as changes </w:t>
      </w:r>
      <w:r w:rsidR="00E3761B" w:rsidRPr="00297439">
        <w:rPr>
          <w:rFonts w:ascii="Times New Roman" w:hAnsi="Times New Roman" w:cs="Times New Roman"/>
          <w:sz w:val="24"/>
          <w:szCs w:val="24"/>
          <w:lang w:bidi="he-IL"/>
        </w:rPr>
        <w:t>in</w:t>
      </w:r>
      <w:r w:rsidR="00991122" w:rsidRPr="00297439">
        <w:rPr>
          <w:rFonts w:ascii="Times New Roman" w:hAnsi="Times New Roman" w:cs="Times New Roman"/>
          <w:sz w:val="24"/>
          <w:szCs w:val="24"/>
          <w:lang w:bidi="he-IL"/>
        </w:rPr>
        <w:t xml:space="preserve"> daily life</w:t>
      </w:r>
      <w:r w:rsidR="00E12A4D" w:rsidRPr="00297439">
        <w:rPr>
          <w:rFonts w:ascii="Times New Roman" w:hAnsi="Times New Roman" w:cs="Times New Roman"/>
          <w:sz w:val="24"/>
          <w:szCs w:val="24"/>
          <w:lang w:bidi="he-IL"/>
        </w:rPr>
        <w:t xml:space="preserve"> activities</w:t>
      </w:r>
      <w:r w:rsidR="00991122" w:rsidRPr="00297439">
        <w:rPr>
          <w:rFonts w:ascii="Times New Roman" w:hAnsi="Times New Roman" w:cs="Times New Roman"/>
          <w:sz w:val="24"/>
          <w:szCs w:val="24"/>
          <w:lang w:bidi="he-IL"/>
        </w:rPr>
        <w:t xml:space="preserve">. These findings </w:t>
      </w:r>
      <w:r w:rsidR="00C85921" w:rsidRPr="00297439">
        <w:rPr>
          <w:rFonts w:ascii="Times New Roman" w:hAnsi="Times New Roman" w:cs="Times New Roman"/>
          <w:sz w:val="24"/>
          <w:szCs w:val="24"/>
          <w:lang w:bidi="he-IL"/>
        </w:rPr>
        <w:t>align</w:t>
      </w:r>
      <w:r w:rsidR="00991122" w:rsidRPr="00297439">
        <w:rPr>
          <w:rFonts w:ascii="Times New Roman" w:hAnsi="Times New Roman" w:cs="Times New Roman"/>
          <w:sz w:val="24"/>
          <w:szCs w:val="24"/>
          <w:lang w:bidi="he-IL"/>
        </w:rPr>
        <w:t xml:space="preserve"> with Lock et al.’s, (2012) identification of secondary stressors (e.g., economic, health, education</w:t>
      </w:r>
      <w:r w:rsidR="00F929CF" w:rsidRPr="00297439">
        <w:rPr>
          <w:rFonts w:ascii="Times New Roman" w:hAnsi="Times New Roman" w:cs="Times New Roman"/>
          <w:sz w:val="24"/>
          <w:szCs w:val="24"/>
          <w:lang w:bidi="he-IL"/>
        </w:rPr>
        <w:t>,</w:t>
      </w:r>
      <w:r w:rsidR="00991122" w:rsidRPr="00297439">
        <w:rPr>
          <w:rFonts w:ascii="Times New Roman" w:hAnsi="Times New Roman" w:cs="Times New Roman"/>
          <w:sz w:val="24"/>
          <w:szCs w:val="24"/>
          <w:lang w:bidi="he-IL"/>
        </w:rPr>
        <w:t xml:space="preserve"> and social stressors) as equally important factors to consider (i.e., </w:t>
      </w:r>
      <w:r w:rsidR="00C85921" w:rsidRPr="00297439">
        <w:rPr>
          <w:rFonts w:ascii="Times New Roman" w:hAnsi="Times New Roman" w:cs="Times New Roman"/>
          <w:sz w:val="24"/>
          <w:szCs w:val="24"/>
          <w:lang w:bidi="he-IL"/>
        </w:rPr>
        <w:t xml:space="preserve">alongside </w:t>
      </w:r>
      <w:r w:rsidR="00991122" w:rsidRPr="00297439">
        <w:rPr>
          <w:rFonts w:ascii="Times New Roman" w:hAnsi="Times New Roman" w:cs="Times New Roman"/>
          <w:sz w:val="24"/>
          <w:szCs w:val="24"/>
          <w:lang w:bidi="he-IL"/>
        </w:rPr>
        <w:t>primary stressors</w:t>
      </w:r>
      <w:r w:rsidR="00E12A4D" w:rsidRPr="00297439">
        <w:rPr>
          <w:rFonts w:ascii="Times New Roman" w:hAnsi="Times New Roman" w:cs="Times New Roman"/>
          <w:sz w:val="24"/>
          <w:szCs w:val="24"/>
          <w:lang w:bidi="he-IL"/>
        </w:rPr>
        <w:t>,</w:t>
      </w:r>
      <w:r w:rsidR="00991122" w:rsidRPr="00297439">
        <w:rPr>
          <w:rFonts w:ascii="Times New Roman" w:hAnsi="Times New Roman" w:cs="Times New Roman"/>
          <w:sz w:val="24"/>
          <w:szCs w:val="24"/>
          <w:lang w:bidi="he-IL"/>
        </w:rPr>
        <w:t xml:space="preserve"> </w:t>
      </w:r>
      <w:r w:rsidR="00E12A4D" w:rsidRPr="00297439">
        <w:rPr>
          <w:rFonts w:ascii="Times New Roman" w:hAnsi="Times New Roman" w:cs="Times New Roman"/>
          <w:sz w:val="24"/>
          <w:szCs w:val="24"/>
          <w:lang w:bidi="he-IL"/>
        </w:rPr>
        <w:t>such as</w:t>
      </w:r>
      <w:r w:rsidR="00C85921" w:rsidRPr="00297439">
        <w:rPr>
          <w:rFonts w:ascii="Times New Roman" w:hAnsi="Times New Roman" w:cs="Times New Roman"/>
          <w:sz w:val="24"/>
          <w:szCs w:val="24"/>
          <w:lang w:bidi="he-IL"/>
        </w:rPr>
        <w:t xml:space="preserve"> </w:t>
      </w:r>
      <w:r w:rsidR="00991122" w:rsidRPr="00297439">
        <w:rPr>
          <w:rFonts w:ascii="Times New Roman" w:hAnsi="Times New Roman" w:cs="Times New Roman"/>
          <w:sz w:val="24"/>
          <w:szCs w:val="24"/>
          <w:lang w:bidi="he-IL"/>
        </w:rPr>
        <w:t>witnessing death</w:t>
      </w:r>
      <w:r w:rsidR="00E30AD6" w:rsidRPr="00297439">
        <w:rPr>
          <w:rFonts w:ascii="Times New Roman" w:hAnsi="Times New Roman" w:cs="Times New Roman"/>
          <w:sz w:val="24"/>
          <w:szCs w:val="24"/>
          <w:lang w:bidi="he-IL"/>
        </w:rPr>
        <w:t xml:space="preserve">/injuries and </w:t>
      </w:r>
      <w:r w:rsidR="00991122" w:rsidRPr="00297439">
        <w:rPr>
          <w:rFonts w:ascii="Times New Roman" w:hAnsi="Times New Roman" w:cs="Times New Roman"/>
          <w:sz w:val="24"/>
          <w:szCs w:val="24"/>
          <w:lang w:bidi="he-IL"/>
        </w:rPr>
        <w:t xml:space="preserve">destruction) when </w:t>
      </w:r>
      <w:r w:rsidR="00DE7918" w:rsidRPr="00297439">
        <w:rPr>
          <w:rFonts w:ascii="Times New Roman" w:hAnsi="Times New Roman" w:cs="Times New Roman"/>
          <w:sz w:val="24"/>
          <w:szCs w:val="24"/>
          <w:lang w:bidi="he-IL"/>
        </w:rPr>
        <w:t>assessing population-level</w:t>
      </w:r>
      <w:r w:rsidR="00C85921" w:rsidRPr="00297439">
        <w:rPr>
          <w:rFonts w:ascii="Times New Roman" w:hAnsi="Times New Roman" w:cs="Times New Roman"/>
          <w:sz w:val="24"/>
          <w:szCs w:val="24"/>
          <w:lang w:bidi="he-IL"/>
        </w:rPr>
        <w:t xml:space="preserve"> </w:t>
      </w:r>
      <w:r w:rsidR="00991122" w:rsidRPr="00297439">
        <w:rPr>
          <w:rFonts w:ascii="Times New Roman" w:hAnsi="Times New Roman" w:cs="Times New Roman"/>
          <w:sz w:val="24"/>
          <w:szCs w:val="24"/>
          <w:lang w:bidi="he-IL"/>
        </w:rPr>
        <w:t xml:space="preserve">psychological distress during humanitarian crises. </w:t>
      </w:r>
    </w:p>
    <w:p w14:paraId="5AF57DDB" w14:textId="13BB0C1C" w:rsidR="00D733FF" w:rsidRPr="00297439" w:rsidRDefault="0040599A" w:rsidP="00C85921">
      <w:pPr>
        <w:spacing w:after="0" w:line="480" w:lineRule="auto"/>
        <w:ind w:firstLine="720"/>
        <w:rPr>
          <w:rFonts w:ascii="Times New Roman" w:hAnsi="Times New Roman" w:cs="Times New Roman"/>
          <w:sz w:val="24"/>
          <w:szCs w:val="24"/>
          <w:lang w:val="en-GB" w:bidi="he-IL"/>
        </w:rPr>
      </w:pPr>
      <w:r w:rsidRPr="00297439">
        <w:rPr>
          <w:rFonts w:ascii="Times New Roman" w:hAnsi="Times New Roman" w:cs="Times New Roman"/>
          <w:sz w:val="24"/>
          <w:szCs w:val="24"/>
          <w:lang w:bidi="he-IL"/>
        </w:rPr>
        <w:t>Several limitations</w:t>
      </w:r>
      <w:r w:rsidR="00E4284A" w:rsidRPr="00297439">
        <w:rPr>
          <w:rFonts w:ascii="Times New Roman" w:hAnsi="Times New Roman" w:cs="Times New Roman"/>
          <w:sz w:val="24"/>
          <w:szCs w:val="24"/>
          <w:lang w:bidi="he-IL"/>
        </w:rPr>
        <w:t xml:space="preserve"> should be </w:t>
      </w:r>
      <w:r w:rsidR="00C85921" w:rsidRPr="00297439">
        <w:rPr>
          <w:rFonts w:ascii="Times New Roman" w:hAnsi="Times New Roman" w:cs="Times New Roman"/>
          <w:sz w:val="24"/>
          <w:szCs w:val="24"/>
          <w:lang w:bidi="he-IL"/>
        </w:rPr>
        <w:t>acknowledged</w:t>
      </w:r>
      <w:r w:rsidR="00E4284A" w:rsidRPr="00297439">
        <w:rPr>
          <w:rFonts w:ascii="Times New Roman" w:hAnsi="Times New Roman" w:cs="Times New Roman"/>
          <w:sz w:val="24"/>
          <w:szCs w:val="24"/>
          <w:lang w:bidi="he-IL"/>
        </w:rPr>
        <w:t xml:space="preserve">. </w:t>
      </w:r>
      <w:bookmarkStart w:id="13" w:name="_Hlk140499607"/>
      <w:r w:rsidR="00E4284A" w:rsidRPr="00297439">
        <w:rPr>
          <w:rFonts w:ascii="Times New Roman" w:hAnsi="Times New Roman" w:cs="Times New Roman"/>
          <w:sz w:val="24"/>
          <w:szCs w:val="24"/>
          <w:lang w:bidi="he-IL"/>
        </w:rPr>
        <w:t xml:space="preserve">First, our sample </w:t>
      </w:r>
      <w:r w:rsidR="00C85921" w:rsidRPr="00297439">
        <w:rPr>
          <w:rFonts w:ascii="Times New Roman" w:hAnsi="Times New Roman" w:cs="Times New Roman"/>
          <w:sz w:val="24"/>
          <w:szCs w:val="24"/>
          <w:lang w:bidi="he-IL"/>
        </w:rPr>
        <w:t xml:space="preserve">does </w:t>
      </w:r>
      <w:r w:rsidR="00E4284A" w:rsidRPr="00297439">
        <w:rPr>
          <w:rFonts w:ascii="Times New Roman" w:hAnsi="Times New Roman" w:cs="Times New Roman"/>
          <w:sz w:val="24"/>
          <w:szCs w:val="24"/>
          <w:lang w:bidi="he-IL"/>
        </w:rPr>
        <w:t xml:space="preserve">not </w:t>
      </w:r>
      <w:r w:rsidR="00026646" w:rsidRPr="00297439">
        <w:rPr>
          <w:rFonts w:ascii="Times New Roman" w:hAnsi="Times New Roman" w:cs="Times New Roman"/>
          <w:sz w:val="24"/>
          <w:szCs w:val="24"/>
          <w:lang w:bidi="he-IL"/>
        </w:rPr>
        <w:t xml:space="preserve">fully </w:t>
      </w:r>
      <w:r w:rsidR="00E4284A" w:rsidRPr="00297439">
        <w:rPr>
          <w:rFonts w:ascii="Times New Roman" w:hAnsi="Times New Roman" w:cs="Times New Roman"/>
          <w:sz w:val="24"/>
          <w:szCs w:val="24"/>
          <w:lang w:bidi="he-IL"/>
        </w:rPr>
        <w:t>represent the general adult population of Ukraine</w:t>
      </w:r>
      <w:r w:rsidR="00290AAA" w:rsidRPr="00297439">
        <w:rPr>
          <w:rFonts w:ascii="Times New Roman" w:hAnsi="Times New Roman" w:cs="Times New Roman"/>
          <w:sz w:val="24"/>
          <w:szCs w:val="24"/>
          <w:lang w:bidi="he-IL"/>
        </w:rPr>
        <w:t>, limit</w:t>
      </w:r>
      <w:r w:rsidR="00C85921" w:rsidRPr="00297439">
        <w:rPr>
          <w:rFonts w:ascii="Times New Roman" w:hAnsi="Times New Roman" w:cs="Times New Roman"/>
          <w:sz w:val="24"/>
          <w:szCs w:val="24"/>
          <w:lang w:bidi="he-IL"/>
        </w:rPr>
        <w:t>ing the</w:t>
      </w:r>
      <w:r w:rsidR="00E4284A" w:rsidRPr="00297439">
        <w:rPr>
          <w:rFonts w:ascii="Times New Roman" w:hAnsi="Times New Roman" w:cs="Times New Roman"/>
          <w:sz w:val="24"/>
          <w:szCs w:val="24"/>
          <w:lang w:bidi="he-IL"/>
        </w:rPr>
        <w:t xml:space="preserve"> generalisability</w:t>
      </w:r>
      <w:r w:rsidR="00290AAA" w:rsidRPr="00297439">
        <w:rPr>
          <w:rFonts w:ascii="Times New Roman" w:hAnsi="Times New Roman" w:cs="Times New Roman"/>
          <w:sz w:val="24"/>
          <w:szCs w:val="24"/>
          <w:lang w:bidi="he-IL"/>
        </w:rPr>
        <w:t xml:space="preserve"> of results to potentially underrepresented groups</w:t>
      </w:r>
      <w:r w:rsidR="00E4284A" w:rsidRPr="00297439">
        <w:rPr>
          <w:rFonts w:ascii="Times New Roman" w:hAnsi="Times New Roman" w:cs="Times New Roman"/>
          <w:sz w:val="24"/>
          <w:szCs w:val="24"/>
          <w:lang w:bidi="he-IL"/>
        </w:rPr>
        <w:t xml:space="preserve">. </w:t>
      </w:r>
      <w:bookmarkEnd w:id="13"/>
      <w:r w:rsidR="00E4284A" w:rsidRPr="00297439">
        <w:rPr>
          <w:rFonts w:ascii="Times New Roman" w:hAnsi="Times New Roman" w:cs="Times New Roman"/>
          <w:sz w:val="24"/>
          <w:szCs w:val="24"/>
          <w:lang w:bidi="he-IL"/>
        </w:rPr>
        <w:t>Second, we modified the GAD-7 measure of anxie</w:t>
      </w:r>
      <w:r w:rsidR="00E30AD6" w:rsidRPr="00297439">
        <w:rPr>
          <w:rFonts w:ascii="Times New Roman" w:hAnsi="Times New Roman" w:cs="Times New Roman"/>
          <w:sz w:val="24"/>
          <w:szCs w:val="24"/>
          <w:lang w:bidi="he-IL"/>
        </w:rPr>
        <w:t>ty</w:t>
      </w:r>
      <w:r w:rsidR="00C85921" w:rsidRPr="00297439">
        <w:rPr>
          <w:rFonts w:ascii="Segoe UI" w:hAnsi="Segoe UI" w:cs="Segoe UI"/>
          <w:b/>
          <w:bCs/>
          <w:color w:val="374151"/>
          <w:sz w:val="18"/>
          <w:szCs w:val="18"/>
          <w:shd w:val="clear" w:color="auto" w:fill="F7F7F8"/>
        </w:rPr>
        <w:t xml:space="preserve"> </w:t>
      </w:r>
      <w:r w:rsidR="00C85921" w:rsidRPr="00297439">
        <w:rPr>
          <w:rFonts w:ascii="Times New Roman" w:hAnsi="Times New Roman" w:cs="Times New Roman"/>
          <w:sz w:val="24"/>
          <w:szCs w:val="24"/>
          <w:lang w:bidi="he-IL"/>
        </w:rPr>
        <w:t>to assess changes in mental health</w:t>
      </w:r>
      <w:r w:rsidR="00E30AD6" w:rsidRPr="00297439">
        <w:rPr>
          <w:rFonts w:ascii="Times New Roman" w:hAnsi="Times New Roman" w:cs="Times New Roman"/>
          <w:sz w:val="24"/>
          <w:szCs w:val="24"/>
          <w:lang w:bidi="he-IL"/>
        </w:rPr>
        <w:t xml:space="preserve"> without examining validity</w:t>
      </w:r>
      <w:r w:rsidR="00026646" w:rsidRPr="00297439">
        <w:rPr>
          <w:rFonts w:ascii="Times New Roman" w:hAnsi="Times New Roman" w:cs="Times New Roman"/>
          <w:sz w:val="24"/>
          <w:szCs w:val="24"/>
          <w:lang w:bidi="he-IL"/>
        </w:rPr>
        <w:t xml:space="preserve"> of such an approach</w:t>
      </w:r>
      <w:r w:rsidR="00C85921" w:rsidRPr="00297439">
        <w:rPr>
          <w:rFonts w:ascii="Times New Roman" w:hAnsi="Times New Roman" w:cs="Times New Roman"/>
          <w:sz w:val="24"/>
          <w:szCs w:val="24"/>
          <w:lang w:bidi="he-IL"/>
        </w:rPr>
        <w:t>.</w:t>
      </w:r>
      <w:r w:rsidR="00C85921" w:rsidRPr="00297439">
        <w:rPr>
          <w:rFonts w:ascii="Segoe UI" w:hAnsi="Segoe UI" w:cs="Segoe UI"/>
          <w:b/>
          <w:bCs/>
          <w:color w:val="374151"/>
          <w:sz w:val="18"/>
          <w:szCs w:val="18"/>
          <w:shd w:val="clear" w:color="auto" w:fill="F7F7F8"/>
        </w:rPr>
        <w:t xml:space="preserve"> </w:t>
      </w:r>
      <w:r w:rsidR="00C85921" w:rsidRPr="00297439">
        <w:rPr>
          <w:rFonts w:ascii="Times New Roman" w:hAnsi="Times New Roman" w:cs="Times New Roman"/>
          <w:sz w:val="24"/>
          <w:szCs w:val="24"/>
          <w:lang w:bidi="he-IL"/>
        </w:rPr>
        <w:t xml:space="preserve">This limitation is </w:t>
      </w:r>
      <w:r w:rsidR="00C85921" w:rsidRPr="00297439">
        <w:rPr>
          <w:rFonts w:ascii="Times New Roman" w:hAnsi="Times New Roman" w:cs="Times New Roman"/>
          <w:sz w:val="24"/>
          <w:szCs w:val="24"/>
          <w:lang w:bidi="he-IL"/>
        </w:rPr>
        <w:lastRenderedPageBreak/>
        <w:t xml:space="preserve">especially relevant when the pre-existing mental health state is unknown. </w:t>
      </w:r>
      <w:r w:rsidR="00E3761B" w:rsidRPr="00297439">
        <w:rPr>
          <w:rFonts w:ascii="Times New Roman" w:hAnsi="Times New Roman" w:cs="Times New Roman"/>
          <w:sz w:val="24"/>
          <w:szCs w:val="24"/>
          <w:lang w:bidi="he-IL"/>
        </w:rPr>
        <w:t>While</w:t>
      </w:r>
      <w:r w:rsidR="00292A89" w:rsidRPr="00297439">
        <w:rPr>
          <w:rFonts w:ascii="Times New Roman" w:hAnsi="Times New Roman" w:cs="Times New Roman"/>
          <w:sz w:val="24"/>
          <w:szCs w:val="24"/>
          <w:lang w:bidi="he-IL"/>
        </w:rPr>
        <w:t xml:space="preserve"> </w:t>
      </w:r>
      <w:r w:rsidR="00E4284A" w:rsidRPr="00297439">
        <w:rPr>
          <w:rFonts w:ascii="Times New Roman" w:hAnsi="Times New Roman" w:cs="Times New Roman"/>
          <w:sz w:val="24"/>
          <w:szCs w:val="24"/>
          <w:lang w:bidi="he-IL"/>
        </w:rPr>
        <w:t>we cannot verify the validity of the measure of change</w:t>
      </w:r>
      <w:r w:rsidR="00292A89" w:rsidRPr="00297439">
        <w:rPr>
          <w:rFonts w:ascii="Times New Roman" w:hAnsi="Times New Roman" w:cs="Times New Roman"/>
          <w:sz w:val="24"/>
          <w:szCs w:val="24"/>
          <w:lang w:bidi="he-IL"/>
        </w:rPr>
        <w:t>,</w:t>
      </w:r>
      <w:r w:rsidR="00E4284A" w:rsidRPr="00297439">
        <w:rPr>
          <w:rFonts w:ascii="Times New Roman" w:hAnsi="Times New Roman" w:cs="Times New Roman"/>
          <w:sz w:val="24"/>
          <w:szCs w:val="24"/>
          <w:lang w:bidi="he-IL"/>
        </w:rPr>
        <w:t xml:space="preserve"> the GAD-7 is </w:t>
      </w:r>
      <w:r w:rsidRPr="00297439">
        <w:rPr>
          <w:rFonts w:ascii="Times New Roman" w:hAnsi="Times New Roman" w:cs="Times New Roman"/>
          <w:sz w:val="24"/>
          <w:szCs w:val="24"/>
          <w:lang w:bidi="he-IL"/>
        </w:rPr>
        <w:t>a</w:t>
      </w:r>
      <w:r w:rsidR="00D71C02" w:rsidRPr="00297439">
        <w:rPr>
          <w:rFonts w:ascii="Times New Roman" w:hAnsi="Times New Roman" w:cs="Times New Roman"/>
          <w:sz w:val="24"/>
          <w:szCs w:val="24"/>
          <w:lang w:bidi="he-IL"/>
        </w:rPr>
        <w:t xml:space="preserve"> </w:t>
      </w:r>
      <w:r w:rsidR="00C85921" w:rsidRPr="00297439">
        <w:rPr>
          <w:rFonts w:ascii="Times New Roman" w:hAnsi="Times New Roman" w:cs="Times New Roman"/>
          <w:sz w:val="24"/>
          <w:szCs w:val="24"/>
          <w:lang w:bidi="he-IL"/>
        </w:rPr>
        <w:t>well-</w:t>
      </w:r>
      <w:r w:rsidRPr="00297439">
        <w:rPr>
          <w:rFonts w:ascii="Times New Roman" w:hAnsi="Times New Roman" w:cs="Times New Roman"/>
          <w:sz w:val="24"/>
          <w:szCs w:val="24"/>
          <w:lang w:bidi="he-IL"/>
        </w:rPr>
        <w:t xml:space="preserve">established </w:t>
      </w:r>
      <w:r w:rsidR="00C85921" w:rsidRPr="00297439">
        <w:rPr>
          <w:rFonts w:ascii="Times New Roman" w:hAnsi="Times New Roman" w:cs="Times New Roman"/>
          <w:sz w:val="24"/>
          <w:szCs w:val="24"/>
          <w:lang w:bidi="he-IL"/>
        </w:rPr>
        <w:t>assessment tool</w:t>
      </w:r>
      <w:r w:rsidR="00E4284A" w:rsidRPr="00297439">
        <w:rPr>
          <w:rFonts w:ascii="Times New Roman" w:hAnsi="Times New Roman" w:cs="Times New Roman"/>
          <w:sz w:val="24"/>
          <w:szCs w:val="24"/>
          <w:lang w:bidi="he-IL"/>
        </w:rPr>
        <w:t xml:space="preserve">. </w:t>
      </w:r>
      <w:r w:rsidR="00626EE1" w:rsidRPr="00297439">
        <w:rPr>
          <w:rFonts w:ascii="Times New Roman" w:hAnsi="Times New Roman" w:cs="Times New Roman"/>
          <w:sz w:val="24"/>
          <w:szCs w:val="24"/>
          <w:lang w:bidi="he-IL"/>
        </w:rPr>
        <w:t>Third</w:t>
      </w:r>
      <w:r w:rsidR="00E4284A" w:rsidRPr="00297439">
        <w:rPr>
          <w:rFonts w:ascii="Times New Roman" w:hAnsi="Times New Roman" w:cs="Times New Roman"/>
          <w:sz w:val="24"/>
          <w:szCs w:val="24"/>
          <w:lang w:bidi="he-IL"/>
        </w:rPr>
        <w:t xml:space="preserve">, our study is </w:t>
      </w:r>
      <w:r w:rsidRPr="00297439">
        <w:rPr>
          <w:rFonts w:ascii="Times New Roman" w:hAnsi="Times New Roman" w:cs="Times New Roman"/>
          <w:sz w:val="24"/>
          <w:szCs w:val="24"/>
          <w:lang w:bidi="he-IL"/>
        </w:rPr>
        <w:t>cross-</w:t>
      </w:r>
      <w:r w:rsidR="00E4284A" w:rsidRPr="00297439">
        <w:rPr>
          <w:rFonts w:ascii="Times New Roman" w:hAnsi="Times New Roman" w:cs="Times New Roman"/>
          <w:sz w:val="24"/>
          <w:szCs w:val="24"/>
          <w:lang w:bidi="he-IL"/>
        </w:rPr>
        <w:t>sectional and relies on self-report measures</w:t>
      </w:r>
      <w:r w:rsidR="00C85921" w:rsidRPr="00297439">
        <w:rPr>
          <w:rFonts w:ascii="Times New Roman" w:hAnsi="Times New Roman" w:cs="Times New Roman"/>
          <w:sz w:val="24"/>
          <w:szCs w:val="24"/>
          <w:lang w:bidi="he-IL"/>
        </w:rPr>
        <w:t>. Therefore,</w:t>
      </w:r>
      <w:r w:rsidR="00E4284A" w:rsidRPr="00297439">
        <w:rPr>
          <w:rFonts w:ascii="Times New Roman" w:hAnsi="Times New Roman" w:cs="Times New Roman"/>
          <w:sz w:val="24"/>
          <w:szCs w:val="24"/>
          <w:lang w:bidi="he-IL"/>
        </w:rPr>
        <w:t xml:space="preserve"> we</w:t>
      </w:r>
      <w:r w:rsidR="00E4284A" w:rsidRPr="00297439">
        <w:rPr>
          <w:rFonts w:ascii="Times New Roman" w:hAnsi="Times New Roman" w:cs="Times New Roman"/>
          <w:sz w:val="24"/>
          <w:szCs w:val="24"/>
          <w:lang w:val="en-GB" w:bidi="he-IL"/>
        </w:rPr>
        <w:t xml:space="preserve"> cannot </w:t>
      </w:r>
      <w:r w:rsidR="00C85921" w:rsidRPr="00297439">
        <w:rPr>
          <w:rFonts w:ascii="Times New Roman" w:hAnsi="Times New Roman" w:cs="Times New Roman"/>
          <w:sz w:val="24"/>
          <w:szCs w:val="24"/>
          <w:lang w:val="en-GB" w:bidi="he-IL"/>
        </w:rPr>
        <w:t xml:space="preserve">determine </w:t>
      </w:r>
      <w:r w:rsidR="00E4284A" w:rsidRPr="00297439">
        <w:rPr>
          <w:rFonts w:ascii="Times New Roman" w:hAnsi="Times New Roman" w:cs="Times New Roman"/>
          <w:sz w:val="24"/>
          <w:szCs w:val="24"/>
          <w:lang w:val="en-GB" w:bidi="he-IL"/>
        </w:rPr>
        <w:t xml:space="preserve">whether higher anxiety </w:t>
      </w:r>
      <w:r w:rsidR="00FE78CF" w:rsidRPr="00297439">
        <w:rPr>
          <w:rFonts w:ascii="Times New Roman" w:hAnsi="Times New Roman" w:cs="Times New Roman"/>
          <w:sz w:val="24"/>
          <w:szCs w:val="24"/>
          <w:lang w:val="en-GB" w:bidi="he-IL"/>
        </w:rPr>
        <w:t>led</w:t>
      </w:r>
      <w:r w:rsidR="00E4284A" w:rsidRPr="00297439">
        <w:rPr>
          <w:rFonts w:ascii="Times New Roman" w:hAnsi="Times New Roman" w:cs="Times New Roman"/>
          <w:sz w:val="24"/>
          <w:szCs w:val="24"/>
          <w:lang w:val="en-GB" w:bidi="he-IL"/>
        </w:rPr>
        <w:t xml:space="preserve"> to more</w:t>
      </w:r>
      <w:r w:rsidR="003D6CC3" w:rsidRPr="00297439">
        <w:rPr>
          <w:rFonts w:ascii="Times New Roman" w:hAnsi="Times New Roman" w:cs="Times New Roman"/>
          <w:sz w:val="24"/>
          <w:szCs w:val="24"/>
          <w:lang w:val="en-GB" w:bidi="he-IL"/>
        </w:rPr>
        <w:t xml:space="preserve"> </w:t>
      </w:r>
      <w:r w:rsidR="00E3761B" w:rsidRPr="00297439">
        <w:rPr>
          <w:rFonts w:ascii="Times New Roman" w:hAnsi="Times New Roman" w:cs="Times New Roman"/>
          <w:sz w:val="24"/>
          <w:szCs w:val="24"/>
          <w:lang w:bidi="he-IL"/>
        </w:rPr>
        <w:t>difficulty performing activities of daily life</w:t>
      </w:r>
      <w:r w:rsidR="00991122" w:rsidRPr="00297439">
        <w:rPr>
          <w:rFonts w:ascii="Times New Roman" w:hAnsi="Times New Roman" w:cs="Times New Roman"/>
          <w:sz w:val="24"/>
          <w:szCs w:val="24"/>
          <w:lang w:val="en-GB" w:bidi="he-IL"/>
        </w:rPr>
        <w:t>,</w:t>
      </w:r>
      <w:r w:rsidR="00BB6F63" w:rsidRPr="00297439">
        <w:rPr>
          <w:rFonts w:ascii="Times New Roman" w:hAnsi="Times New Roman" w:cs="Times New Roman"/>
          <w:sz w:val="24"/>
          <w:szCs w:val="24"/>
          <w:lang w:val="en-GB" w:bidi="he-IL"/>
        </w:rPr>
        <w:t xml:space="preserve"> </w:t>
      </w:r>
      <w:r w:rsidR="00E4284A" w:rsidRPr="00297439">
        <w:rPr>
          <w:rFonts w:ascii="Times New Roman" w:hAnsi="Times New Roman" w:cs="Times New Roman"/>
          <w:sz w:val="24"/>
          <w:szCs w:val="24"/>
          <w:lang w:val="en-GB" w:bidi="he-IL"/>
        </w:rPr>
        <w:t xml:space="preserve">or vice versa. </w:t>
      </w:r>
      <w:r w:rsidR="00626EE1" w:rsidRPr="00297439">
        <w:rPr>
          <w:rFonts w:ascii="Times New Roman" w:hAnsi="Times New Roman" w:cs="Times New Roman"/>
          <w:sz w:val="24"/>
          <w:szCs w:val="24"/>
          <w:lang w:val="en-GB" w:bidi="he-IL"/>
        </w:rPr>
        <w:t>Other variables</w:t>
      </w:r>
      <w:r w:rsidR="00FE78CF" w:rsidRPr="00297439">
        <w:rPr>
          <w:rFonts w:ascii="Times New Roman" w:hAnsi="Times New Roman" w:cs="Times New Roman"/>
          <w:sz w:val="24"/>
          <w:szCs w:val="24"/>
          <w:lang w:val="en-GB" w:bidi="he-IL"/>
        </w:rPr>
        <w:t>,</w:t>
      </w:r>
      <w:r w:rsidR="00626EE1" w:rsidRPr="00297439">
        <w:rPr>
          <w:rFonts w:ascii="Times New Roman" w:hAnsi="Times New Roman" w:cs="Times New Roman"/>
          <w:sz w:val="24"/>
          <w:szCs w:val="24"/>
          <w:lang w:val="en-GB" w:bidi="he-IL"/>
        </w:rPr>
        <w:t xml:space="preserve"> </w:t>
      </w:r>
      <w:r w:rsidR="00FE78CF" w:rsidRPr="00297439">
        <w:rPr>
          <w:rFonts w:ascii="Times New Roman" w:hAnsi="Times New Roman" w:cs="Times New Roman"/>
          <w:sz w:val="24"/>
          <w:szCs w:val="24"/>
          <w:lang w:val="en-GB" w:bidi="he-IL"/>
        </w:rPr>
        <w:t xml:space="preserve">such as years of conflict exposure, </w:t>
      </w:r>
      <w:r w:rsidR="00626EE1" w:rsidRPr="00297439">
        <w:rPr>
          <w:rFonts w:ascii="Times New Roman" w:hAnsi="Times New Roman" w:cs="Times New Roman"/>
          <w:sz w:val="24"/>
          <w:szCs w:val="24"/>
          <w:lang w:val="en-GB" w:bidi="he-IL"/>
        </w:rPr>
        <w:t>may</w:t>
      </w:r>
      <w:r w:rsidR="00A56E20" w:rsidRPr="00297439">
        <w:rPr>
          <w:rFonts w:ascii="Times New Roman" w:hAnsi="Times New Roman" w:cs="Times New Roman"/>
          <w:sz w:val="24"/>
          <w:szCs w:val="24"/>
          <w:lang w:val="en-GB" w:bidi="he-IL"/>
        </w:rPr>
        <w:t xml:space="preserve"> </w:t>
      </w:r>
      <w:r w:rsidR="00F92C2C" w:rsidRPr="00297439">
        <w:rPr>
          <w:rFonts w:ascii="Times New Roman" w:hAnsi="Times New Roman" w:cs="Times New Roman"/>
          <w:sz w:val="24"/>
          <w:szCs w:val="24"/>
          <w:lang w:val="en-GB" w:bidi="he-IL"/>
        </w:rPr>
        <w:t xml:space="preserve">have </w:t>
      </w:r>
      <w:r w:rsidR="002C3497" w:rsidRPr="00297439">
        <w:rPr>
          <w:rFonts w:ascii="Times New Roman" w:hAnsi="Times New Roman" w:cs="Times New Roman"/>
          <w:sz w:val="24"/>
          <w:szCs w:val="24"/>
          <w:lang w:val="en-GB" w:bidi="he-IL"/>
        </w:rPr>
        <w:t xml:space="preserve">both </w:t>
      </w:r>
      <w:r w:rsidR="00FE78CF" w:rsidRPr="00297439">
        <w:rPr>
          <w:rFonts w:ascii="Times New Roman" w:hAnsi="Times New Roman" w:cs="Times New Roman"/>
          <w:sz w:val="24"/>
          <w:szCs w:val="24"/>
          <w:lang w:val="en-GB" w:bidi="he-IL"/>
        </w:rPr>
        <w:t xml:space="preserve">contributed </w:t>
      </w:r>
      <w:r w:rsidR="000B7124" w:rsidRPr="00297439">
        <w:rPr>
          <w:rFonts w:ascii="Times New Roman" w:hAnsi="Times New Roman" w:cs="Times New Roman"/>
          <w:sz w:val="24"/>
          <w:szCs w:val="24"/>
          <w:lang w:val="en-GB" w:bidi="he-IL"/>
        </w:rPr>
        <w:t>to</w:t>
      </w:r>
      <w:r w:rsidR="00A56E20" w:rsidRPr="00297439">
        <w:rPr>
          <w:rFonts w:ascii="Times New Roman" w:hAnsi="Times New Roman" w:cs="Times New Roman"/>
          <w:sz w:val="24"/>
          <w:szCs w:val="24"/>
          <w:lang w:val="en-GB" w:bidi="he-IL"/>
        </w:rPr>
        <w:t xml:space="preserve"> </w:t>
      </w:r>
      <w:r w:rsidR="00FE78CF" w:rsidRPr="00297439">
        <w:rPr>
          <w:rFonts w:ascii="Times New Roman" w:hAnsi="Times New Roman" w:cs="Times New Roman"/>
          <w:sz w:val="24"/>
          <w:szCs w:val="24"/>
          <w:lang w:val="en-GB" w:bidi="he-IL"/>
        </w:rPr>
        <w:t xml:space="preserve">heightened anxiety </w:t>
      </w:r>
      <w:r w:rsidR="00A56E20" w:rsidRPr="00297439">
        <w:rPr>
          <w:rFonts w:ascii="Times New Roman" w:hAnsi="Times New Roman" w:cs="Times New Roman"/>
          <w:sz w:val="24"/>
          <w:szCs w:val="24"/>
          <w:lang w:val="en-GB" w:bidi="he-IL"/>
        </w:rPr>
        <w:t xml:space="preserve">and </w:t>
      </w:r>
      <w:r w:rsidR="00FE78CF" w:rsidRPr="00297439">
        <w:rPr>
          <w:rFonts w:ascii="Times New Roman" w:hAnsi="Times New Roman" w:cs="Times New Roman"/>
          <w:sz w:val="24"/>
          <w:szCs w:val="24"/>
          <w:lang w:val="en-GB" w:bidi="he-IL"/>
        </w:rPr>
        <w:t xml:space="preserve">disrupted </w:t>
      </w:r>
      <w:r w:rsidR="005321D9" w:rsidRPr="00297439">
        <w:rPr>
          <w:rFonts w:ascii="Times New Roman" w:hAnsi="Times New Roman" w:cs="Times New Roman"/>
          <w:sz w:val="24"/>
          <w:szCs w:val="24"/>
          <w:lang w:val="en-GB" w:bidi="he-IL"/>
        </w:rPr>
        <w:t xml:space="preserve">daily </w:t>
      </w:r>
      <w:r w:rsidR="00274552" w:rsidRPr="00297439">
        <w:rPr>
          <w:rFonts w:ascii="Times New Roman" w:hAnsi="Times New Roman" w:cs="Times New Roman"/>
          <w:sz w:val="24"/>
          <w:szCs w:val="24"/>
          <w:lang w:val="en-GB" w:bidi="he-IL"/>
        </w:rPr>
        <w:t>routines</w:t>
      </w:r>
      <w:r w:rsidR="005B4BA0" w:rsidRPr="00297439">
        <w:rPr>
          <w:rFonts w:ascii="Times New Roman" w:hAnsi="Times New Roman" w:cs="Times New Roman"/>
          <w:sz w:val="24"/>
          <w:szCs w:val="24"/>
          <w:lang w:val="en-GB" w:bidi="he-IL"/>
        </w:rPr>
        <w:t xml:space="preserve">. </w:t>
      </w:r>
    </w:p>
    <w:p w14:paraId="3BAC96E8" w14:textId="190EB7C7" w:rsidR="0009609F" w:rsidRPr="00297439" w:rsidRDefault="00CD3FAB" w:rsidP="00704CA8">
      <w:pPr>
        <w:spacing w:after="0" w:line="480" w:lineRule="auto"/>
        <w:ind w:firstLine="720"/>
        <w:rPr>
          <w:rFonts w:ascii="Times New Roman" w:hAnsi="Times New Roman" w:cs="Times New Roman"/>
          <w:sz w:val="24"/>
          <w:szCs w:val="24"/>
          <w:lang w:val="en-GB" w:bidi="he-IL"/>
        </w:rPr>
      </w:pPr>
      <w:r w:rsidRPr="00297439">
        <w:rPr>
          <w:rFonts w:ascii="Times New Roman" w:hAnsi="Times New Roman" w:cs="Times New Roman"/>
          <w:sz w:val="24"/>
          <w:szCs w:val="24"/>
          <w:lang w:bidi="he-IL"/>
        </w:rPr>
        <w:t>Nevertheless</w:t>
      </w:r>
      <w:r w:rsidR="00E4284A" w:rsidRPr="00297439">
        <w:rPr>
          <w:rFonts w:ascii="Times New Roman" w:hAnsi="Times New Roman" w:cs="Times New Roman"/>
          <w:sz w:val="24"/>
          <w:szCs w:val="24"/>
          <w:lang w:bidi="he-IL"/>
        </w:rPr>
        <w:t xml:space="preserve">, this study </w:t>
      </w:r>
      <w:r w:rsidR="008641A8" w:rsidRPr="00297439">
        <w:rPr>
          <w:rFonts w:ascii="Times New Roman" w:hAnsi="Times New Roman" w:cs="Times New Roman"/>
          <w:sz w:val="24"/>
          <w:szCs w:val="24"/>
          <w:lang w:bidi="he-IL"/>
        </w:rPr>
        <w:t>offers valuable insights into</w:t>
      </w:r>
      <w:r w:rsidR="00E4284A" w:rsidRPr="00297439">
        <w:rPr>
          <w:rFonts w:ascii="Times New Roman" w:hAnsi="Times New Roman" w:cs="Times New Roman"/>
          <w:sz w:val="24"/>
          <w:szCs w:val="24"/>
          <w:lang w:bidi="he-IL"/>
        </w:rPr>
        <w:t xml:space="preserve"> how </w:t>
      </w:r>
      <w:r w:rsidR="00626EE1" w:rsidRPr="00297439">
        <w:rPr>
          <w:rFonts w:ascii="Times New Roman" w:hAnsi="Times New Roman" w:cs="Times New Roman"/>
          <w:sz w:val="24"/>
          <w:szCs w:val="24"/>
          <w:lang w:bidi="he-IL"/>
        </w:rPr>
        <w:t xml:space="preserve">Ukrainian citizens </w:t>
      </w:r>
      <w:r w:rsidR="00E4284A" w:rsidRPr="00297439">
        <w:rPr>
          <w:rFonts w:ascii="Times New Roman" w:hAnsi="Times New Roman" w:cs="Times New Roman"/>
          <w:sz w:val="24"/>
          <w:szCs w:val="24"/>
          <w:lang w:bidi="he-IL"/>
        </w:rPr>
        <w:t xml:space="preserve">responded psychologically to </w:t>
      </w:r>
      <w:r w:rsidR="00626EE1" w:rsidRPr="00297439">
        <w:rPr>
          <w:rFonts w:ascii="Times New Roman" w:hAnsi="Times New Roman" w:cs="Times New Roman"/>
          <w:sz w:val="24"/>
          <w:szCs w:val="24"/>
          <w:lang w:bidi="he-IL"/>
        </w:rPr>
        <w:t xml:space="preserve">daily </w:t>
      </w:r>
      <w:r w:rsidR="00920418" w:rsidRPr="00297439">
        <w:rPr>
          <w:rFonts w:ascii="Times New Roman" w:hAnsi="Times New Roman" w:cs="Times New Roman"/>
          <w:sz w:val="24"/>
          <w:szCs w:val="24"/>
          <w:lang w:bidi="he-IL"/>
        </w:rPr>
        <w:t xml:space="preserve">activity </w:t>
      </w:r>
      <w:r w:rsidR="00626EE1" w:rsidRPr="00297439">
        <w:rPr>
          <w:rFonts w:ascii="Times New Roman" w:hAnsi="Times New Roman" w:cs="Times New Roman"/>
          <w:sz w:val="24"/>
          <w:szCs w:val="24"/>
          <w:lang w:bidi="he-IL"/>
        </w:rPr>
        <w:t xml:space="preserve">changes since </w:t>
      </w:r>
      <w:r w:rsidR="00E4284A" w:rsidRPr="00297439">
        <w:rPr>
          <w:rFonts w:ascii="Times New Roman" w:hAnsi="Times New Roman" w:cs="Times New Roman"/>
          <w:sz w:val="24"/>
          <w:szCs w:val="24"/>
          <w:lang w:bidi="he-IL"/>
        </w:rPr>
        <w:t xml:space="preserve">the Russian </w:t>
      </w:r>
      <w:r w:rsidRPr="00297439">
        <w:rPr>
          <w:rFonts w:ascii="Times New Roman" w:hAnsi="Times New Roman" w:cs="Times New Roman"/>
          <w:sz w:val="24"/>
          <w:szCs w:val="24"/>
          <w:lang w:bidi="he-IL"/>
        </w:rPr>
        <w:t>invasion</w:t>
      </w:r>
      <w:r w:rsidR="00E4284A" w:rsidRPr="00297439">
        <w:rPr>
          <w:rFonts w:ascii="Times New Roman" w:hAnsi="Times New Roman" w:cs="Times New Roman"/>
          <w:sz w:val="24"/>
          <w:szCs w:val="24"/>
          <w:lang w:bidi="he-IL"/>
        </w:rPr>
        <w:t>.</w:t>
      </w:r>
      <w:r w:rsidR="007A2049" w:rsidRPr="00297439">
        <w:rPr>
          <w:rFonts w:ascii="Times New Roman" w:hAnsi="Times New Roman" w:cs="Times New Roman"/>
          <w:sz w:val="24"/>
          <w:szCs w:val="24"/>
          <w:lang w:bidi="he-IL"/>
        </w:rPr>
        <w:t xml:space="preserve"> O</w:t>
      </w:r>
      <w:r w:rsidR="004665BB" w:rsidRPr="00297439">
        <w:rPr>
          <w:rFonts w:ascii="Times New Roman" w:hAnsi="Times New Roman" w:cs="Times New Roman"/>
          <w:sz w:val="24"/>
          <w:szCs w:val="24"/>
          <w:lang w:bidi="he-IL"/>
        </w:rPr>
        <w:t>ngoing assessment</w:t>
      </w:r>
      <w:r w:rsidR="007A2049" w:rsidRPr="00297439">
        <w:rPr>
          <w:rFonts w:ascii="Times New Roman" w:hAnsi="Times New Roman" w:cs="Times New Roman"/>
          <w:sz w:val="24"/>
          <w:szCs w:val="24"/>
          <w:lang w:bidi="he-IL"/>
        </w:rPr>
        <w:t>s</w:t>
      </w:r>
      <w:r w:rsidR="004665BB" w:rsidRPr="00297439">
        <w:rPr>
          <w:rFonts w:ascii="Times New Roman" w:hAnsi="Times New Roman" w:cs="Times New Roman"/>
          <w:sz w:val="24"/>
          <w:szCs w:val="24"/>
          <w:lang w:bidi="he-IL"/>
        </w:rPr>
        <w:t xml:space="preserve"> </w:t>
      </w:r>
      <w:r w:rsidR="007A2049" w:rsidRPr="00297439">
        <w:rPr>
          <w:rFonts w:ascii="Times New Roman" w:hAnsi="Times New Roman" w:cs="Times New Roman"/>
          <w:sz w:val="24"/>
          <w:szCs w:val="24"/>
          <w:lang w:bidi="he-IL"/>
        </w:rPr>
        <w:t>are necessary</w:t>
      </w:r>
      <w:r w:rsidR="007A2049" w:rsidRPr="00297439">
        <w:rPr>
          <w:rFonts w:ascii="Times New Roman" w:hAnsi="Times New Roman" w:cs="Times New Roman"/>
          <w:b/>
          <w:bCs/>
          <w:sz w:val="24"/>
          <w:szCs w:val="24"/>
          <w:lang w:bidi="he-IL"/>
        </w:rPr>
        <w:t xml:space="preserve"> </w:t>
      </w:r>
      <w:r w:rsidR="00E4284A" w:rsidRPr="00297439">
        <w:rPr>
          <w:rFonts w:ascii="Times New Roman" w:hAnsi="Times New Roman" w:cs="Times New Roman"/>
          <w:sz w:val="24"/>
          <w:szCs w:val="24"/>
          <w:lang w:bidi="he-IL"/>
        </w:rPr>
        <w:t xml:space="preserve">to </w:t>
      </w:r>
      <w:r w:rsidR="007A2049" w:rsidRPr="00297439">
        <w:rPr>
          <w:rFonts w:ascii="Times New Roman" w:hAnsi="Times New Roman" w:cs="Times New Roman"/>
          <w:sz w:val="24"/>
          <w:szCs w:val="24"/>
          <w:lang w:bidi="he-IL"/>
        </w:rPr>
        <w:t xml:space="preserve">ascertain </w:t>
      </w:r>
      <w:r w:rsidR="00E4284A" w:rsidRPr="00297439">
        <w:rPr>
          <w:rFonts w:ascii="Times New Roman" w:hAnsi="Times New Roman" w:cs="Times New Roman"/>
          <w:sz w:val="24"/>
          <w:szCs w:val="24"/>
          <w:lang w:bidi="he-IL"/>
        </w:rPr>
        <w:t xml:space="preserve">whether these changes in daily life reflect a </w:t>
      </w:r>
      <w:r w:rsidR="00704CA8" w:rsidRPr="00297439">
        <w:rPr>
          <w:rFonts w:ascii="Times New Roman" w:hAnsi="Times New Roman" w:cs="Times New Roman"/>
          <w:sz w:val="24"/>
          <w:szCs w:val="24"/>
          <w:lang w:bidi="he-IL"/>
        </w:rPr>
        <w:t xml:space="preserve">temporary, normal psychological response </w:t>
      </w:r>
      <w:r w:rsidR="00E4284A" w:rsidRPr="00297439">
        <w:rPr>
          <w:rFonts w:ascii="Times New Roman" w:hAnsi="Times New Roman" w:cs="Times New Roman"/>
          <w:sz w:val="24"/>
          <w:szCs w:val="24"/>
          <w:lang w:bidi="he-IL"/>
        </w:rPr>
        <w:t xml:space="preserve">to extreme </w:t>
      </w:r>
      <w:r w:rsidR="00D958CF" w:rsidRPr="00297439">
        <w:rPr>
          <w:rFonts w:ascii="Times New Roman" w:hAnsi="Times New Roman" w:cs="Times New Roman"/>
          <w:sz w:val="24"/>
          <w:szCs w:val="24"/>
          <w:lang w:bidi="he-IL"/>
        </w:rPr>
        <w:t>circumstances</w:t>
      </w:r>
      <w:r w:rsidR="00626EE1" w:rsidRPr="00297439">
        <w:rPr>
          <w:rFonts w:ascii="Times New Roman" w:hAnsi="Times New Roman" w:cs="Times New Roman"/>
          <w:sz w:val="24"/>
          <w:szCs w:val="24"/>
          <w:lang w:bidi="he-IL"/>
        </w:rPr>
        <w:t xml:space="preserve"> </w:t>
      </w:r>
      <w:r w:rsidR="00E4284A" w:rsidRPr="00297439">
        <w:rPr>
          <w:rFonts w:ascii="Times New Roman" w:hAnsi="Times New Roman" w:cs="Times New Roman"/>
          <w:sz w:val="24"/>
          <w:szCs w:val="24"/>
          <w:lang w:bidi="he-IL"/>
        </w:rPr>
        <w:t xml:space="preserve">or </w:t>
      </w:r>
      <w:r w:rsidR="00704CA8" w:rsidRPr="00297439">
        <w:rPr>
          <w:rFonts w:ascii="Times New Roman" w:hAnsi="Times New Roman" w:cs="Times New Roman"/>
          <w:sz w:val="24"/>
          <w:szCs w:val="24"/>
          <w:lang w:bidi="he-IL"/>
        </w:rPr>
        <w:t>if they indicate</w:t>
      </w:r>
      <w:r w:rsidR="00E4284A" w:rsidRPr="00297439">
        <w:rPr>
          <w:rFonts w:ascii="Times New Roman" w:hAnsi="Times New Roman" w:cs="Times New Roman"/>
          <w:sz w:val="24"/>
          <w:szCs w:val="24"/>
          <w:lang w:bidi="he-IL"/>
        </w:rPr>
        <w:t xml:space="preserve"> </w:t>
      </w:r>
      <w:r w:rsidR="00704CA8" w:rsidRPr="00297439">
        <w:rPr>
          <w:rFonts w:ascii="Times New Roman" w:hAnsi="Times New Roman" w:cs="Times New Roman"/>
          <w:sz w:val="24"/>
          <w:szCs w:val="24"/>
          <w:lang w:bidi="he-IL"/>
        </w:rPr>
        <w:t xml:space="preserve">the initial signs of enduring functional </w:t>
      </w:r>
      <w:r w:rsidR="0040599A" w:rsidRPr="00297439">
        <w:rPr>
          <w:rFonts w:ascii="Times New Roman" w:hAnsi="Times New Roman" w:cs="Times New Roman"/>
          <w:sz w:val="24"/>
          <w:szCs w:val="24"/>
          <w:lang w:bidi="he-IL"/>
        </w:rPr>
        <w:t xml:space="preserve">impairment </w:t>
      </w:r>
      <w:r w:rsidR="00E4284A" w:rsidRPr="00297439">
        <w:rPr>
          <w:rFonts w:ascii="Times New Roman" w:hAnsi="Times New Roman" w:cs="Times New Roman"/>
          <w:sz w:val="24"/>
          <w:szCs w:val="24"/>
          <w:lang w:bidi="he-IL"/>
        </w:rPr>
        <w:t xml:space="preserve">and </w:t>
      </w:r>
      <w:r w:rsidR="00704CA8" w:rsidRPr="00297439">
        <w:rPr>
          <w:rFonts w:ascii="Times New Roman" w:hAnsi="Times New Roman" w:cs="Times New Roman"/>
          <w:sz w:val="24"/>
          <w:szCs w:val="24"/>
          <w:lang w:bidi="he-IL"/>
        </w:rPr>
        <w:t xml:space="preserve">reduced </w:t>
      </w:r>
      <w:r w:rsidR="00D733FF" w:rsidRPr="00297439">
        <w:rPr>
          <w:rFonts w:ascii="Times New Roman" w:hAnsi="Times New Roman" w:cs="Times New Roman"/>
          <w:sz w:val="24"/>
          <w:szCs w:val="24"/>
          <w:lang w:bidi="he-IL"/>
        </w:rPr>
        <w:t>well-</w:t>
      </w:r>
      <w:r w:rsidR="00E4284A" w:rsidRPr="00297439">
        <w:rPr>
          <w:rFonts w:ascii="Times New Roman" w:hAnsi="Times New Roman" w:cs="Times New Roman"/>
          <w:sz w:val="24"/>
          <w:szCs w:val="24"/>
          <w:lang w:bidi="he-IL"/>
        </w:rPr>
        <w:t xml:space="preserve">being. </w:t>
      </w:r>
      <w:r w:rsidR="00FF43C9" w:rsidRPr="00297439">
        <w:rPr>
          <w:rFonts w:ascii="Times New Roman" w:hAnsi="Times New Roman" w:cs="Times New Roman"/>
          <w:sz w:val="24"/>
          <w:szCs w:val="24"/>
          <w:lang w:bidi="he-IL"/>
        </w:rPr>
        <w:t xml:space="preserve">There is a </w:t>
      </w:r>
      <w:r w:rsidR="008053BB" w:rsidRPr="00297439">
        <w:rPr>
          <w:rFonts w:ascii="Times New Roman" w:hAnsi="Times New Roman" w:cs="Times New Roman"/>
          <w:sz w:val="24"/>
          <w:szCs w:val="24"/>
          <w:lang w:bidi="he-IL"/>
        </w:rPr>
        <w:t>need for d</w:t>
      </w:r>
      <w:r w:rsidR="009521E8" w:rsidRPr="00297439">
        <w:rPr>
          <w:rFonts w:ascii="Times New Roman" w:hAnsi="Times New Roman" w:cs="Times New Roman"/>
          <w:sz w:val="24"/>
          <w:szCs w:val="24"/>
          <w:lang w:bidi="he-IL"/>
        </w:rPr>
        <w:t xml:space="preserve">evelopment </w:t>
      </w:r>
      <w:r w:rsidR="008053BB" w:rsidRPr="00297439">
        <w:rPr>
          <w:rFonts w:ascii="Times New Roman" w:hAnsi="Times New Roman" w:cs="Times New Roman"/>
          <w:sz w:val="24"/>
          <w:szCs w:val="24"/>
          <w:lang w:bidi="he-IL"/>
        </w:rPr>
        <w:t xml:space="preserve">and further study </w:t>
      </w:r>
      <w:r w:rsidR="009521E8" w:rsidRPr="00297439">
        <w:rPr>
          <w:rFonts w:ascii="Times New Roman" w:hAnsi="Times New Roman" w:cs="Times New Roman"/>
          <w:sz w:val="24"/>
          <w:szCs w:val="24"/>
          <w:lang w:bidi="he-IL"/>
        </w:rPr>
        <w:t xml:space="preserve">of </w:t>
      </w:r>
      <w:r w:rsidR="002406B6" w:rsidRPr="00297439">
        <w:rPr>
          <w:rFonts w:ascii="Times New Roman" w:hAnsi="Times New Roman" w:cs="Times New Roman"/>
          <w:sz w:val="24"/>
          <w:szCs w:val="24"/>
          <w:lang w:bidi="he-IL"/>
        </w:rPr>
        <w:t xml:space="preserve">psychosocial interventions </w:t>
      </w:r>
      <w:r w:rsidR="00D533D1" w:rsidRPr="00297439">
        <w:rPr>
          <w:rFonts w:ascii="Times New Roman" w:hAnsi="Times New Roman" w:cs="Times New Roman"/>
          <w:sz w:val="24"/>
          <w:szCs w:val="24"/>
          <w:lang w:bidi="he-IL"/>
        </w:rPr>
        <w:t xml:space="preserve">in the area of management of daily activities </w:t>
      </w:r>
      <w:r w:rsidR="00DB0A14" w:rsidRPr="00297439">
        <w:rPr>
          <w:rFonts w:ascii="Times New Roman" w:hAnsi="Times New Roman" w:cs="Times New Roman"/>
          <w:sz w:val="24"/>
          <w:szCs w:val="24"/>
          <w:lang w:bidi="he-IL"/>
        </w:rPr>
        <w:t xml:space="preserve">that would </w:t>
      </w:r>
      <w:r w:rsidR="00B02ADF" w:rsidRPr="00297439">
        <w:rPr>
          <w:rFonts w:ascii="Times New Roman" w:hAnsi="Times New Roman" w:cs="Times New Roman"/>
          <w:sz w:val="24"/>
          <w:szCs w:val="24"/>
          <w:lang w:bidi="he-IL"/>
        </w:rPr>
        <w:t>support</w:t>
      </w:r>
      <w:r w:rsidR="00DB0A14" w:rsidRPr="00297439">
        <w:rPr>
          <w:rFonts w:ascii="Times New Roman" w:hAnsi="Times New Roman" w:cs="Times New Roman"/>
          <w:sz w:val="24"/>
          <w:szCs w:val="24"/>
          <w:lang w:bidi="he-IL"/>
        </w:rPr>
        <w:t xml:space="preserve"> </w:t>
      </w:r>
      <w:r w:rsidR="00D533D1" w:rsidRPr="00297439">
        <w:rPr>
          <w:rFonts w:ascii="Times New Roman" w:hAnsi="Times New Roman" w:cs="Times New Roman"/>
          <w:sz w:val="24"/>
          <w:szCs w:val="24"/>
          <w:lang w:bidi="he-IL"/>
        </w:rPr>
        <w:t xml:space="preserve">those </w:t>
      </w:r>
      <w:r w:rsidR="00B02ADF" w:rsidRPr="00297439">
        <w:rPr>
          <w:rFonts w:ascii="Times New Roman" w:hAnsi="Times New Roman" w:cs="Times New Roman"/>
          <w:sz w:val="24"/>
          <w:szCs w:val="24"/>
          <w:lang w:bidi="he-IL"/>
        </w:rPr>
        <w:t xml:space="preserve">individuals </w:t>
      </w:r>
      <w:r w:rsidR="00D533D1" w:rsidRPr="00297439">
        <w:rPr>
          <w:rFonts w:ascii="Times New Roman" w:hAnsi="Times New Roman" w:cs="Times New Roman"/>
          <w:sz w:val="24"/>
          <w:szCs w:val="24"/>
          <w:lang w:bidi="he-IL"/>
        </w:rPr>
        <w:t xml:space="preserve">who are </w:t>
      </w:r>
      <w:r w:rsidR="00B02ADF" w:rsidRPr="00297439">
        <w:rPr>
          <w:rFonts w:ascii="Times New Roman" w:hAnsi="Times New Roman" w:cs="Times New Roman"/>
          <w:sz w:val="24"/>
          <w:szCs w:val="24"/>
          <w:lang w:bidi="he-IL"/>
        </w:rPr>
        <w:t xml:space="preserve">at risk for increased anxiety </w:t>
      </w:r>
      <w:r w:rsidR="00C5096A" w:rsidRPr="00297439">
        <w:rPr>
          <w:rFonts w:ascii="Times New Roman" w:hAnsi="Times New Roman" w:cs="Times New Roman"/>
          <w:sz w:val="24"/>
          <w:szCs w:val="24"/>
          <w:lang w:bidi="he-IL"/>
        </w:rPr>
        <w:t xml:space="preserve">during </w:t>
      </w:r>
      <w:r w:rsidR="00DB0A14" w:rsidRPr="00297439">
        <w:rPr>
          <w:rFonts w:ascii="Times New Roman" w:hAnsi="Times New Roman" w:cs="Times New Roman"/>
          <w:sz w:val="24"/>
          <w:szCs w:val="24"/>
          <w:lang w:bidi="he-IL"/>
        </w:rPr>
        <w:t xml:space="preserve">the </w:t>
      </w:r>
      <w:r w:rsidR="000817B2" w:rsidRPr="00297439">
        <w:rPr>
          <w:rFonts w:ascii="Times New Roman" w:hAnsi="Times New Roman" w:cs="Times New Roman"/>
          <w:sz w:val="24"/>
          <w:szCs w:val="24"/>
          <w:lang w:bidi="he-IL"/>
        </w:rPr>
        <w:t xml:space="preserve">time of </w:t>
      </w:r>
      <w:r w:rsidR="00DB0A14" w:rsidRPr="00297439">
        <w:rPr>
          <w:rFonts w:ascii="Times New Roman" w:hAnsi="Times New Roman" w:cs="Times New Roman"/>
          <w:sz w:val="24"/>
          <w:szCs w:val="24"/>
          <w:lang w:bidi="he-IL"/>
        </w:rPr>
        <w:t>war.</w:t>
      </w:r>
      <w:r w:rsidR="002406B6" w:rsidRPr="00297439">
        <w:rPr>
          <w:rFonts w:ascii="Times New Roman" w:hAnsi="Times New Roman" w:cs="Times New Roman"/>
          <w:sz w:val="24"/>
          <w:szCs w:val="24"/>
          <w:lang w:bidi="he-IL"/>
        </w:rPr>
        <w:t xml:space="preserve"> </w:t>
      </w:r>
      <w:r w:rsidR="00733348" w:rsidRPr="00297439">
        <w:rPr>
          <w:rFonts w:ascii="Times New Roman" w:hAnsi="Times New Roman" w:cs="Times New Roman"/>
          <w:sz w:val="24"/>
          <w:szCs w:val="24"/>
          <w:lang w:bidi="he-IL"/>
        </w:rPr>
        <w:t xml:space="preserve"> </w:t>
      </w:r>
    </w:p>
    <w:p w14:paraId="6C997DF3" w14:textId="77777777" w:rsidR="0009609F" w:rsidRPr="00297439" w:rsidRDefault="0009609F" w:rsidP="0009609F">
      <w:pPr>
        <w:autoSpaceDE w:val="0"/>
        <w:autoSpaceDN w:val="0"/>
        <w:adjustRightInd w:val="0"/>
        <w:spacing w:after="0" w:line="400" w:lineRule="atLeast"/>
        <w:rPr>
          <w:rFonts w:ascii="Times New Roman" w:hAnsi="Times New Roman" w:cs="Times New Roman"/>
          <w:sz w:val="24"/>
          <w:szCs w:val="24"/>
          <w:lang w:val="en-GB" w:bidi="he-IL"/>
        </w:rPr>
      </w:pPr>
    </w:p>
    <w:p w14:paraId="13330650" w14:textId="2785E73B" w:rsidR="000C6BDB" w:rsidRPr="00297439" w:rsidRDefault="000C6BDB" w:rsidP="009959F6">
      <w:pPr>
        <w:spacing w:after="0" w:line="480" w:lineRule="auto"/>
        <w:ind w:firstLine="720"/>
        <w:rPr>
          <w:rFonts w:ascii="Times New Roman" w:hAnsi="Times New Roman" w:cs="Times New Roman"/>
          <w:sz w:val="24"/>
          <w:szCs w:val="24"/>
          <w:lang w:val="en-GB"/>
        </w:rPr>
      </w:pPr>
    </w:p>
    <w:p w14:paraId="570496CD" w14:textId="05BB6416" w:rsidR="00814CDF" w:rsidRPr="00297439" w:rsidRDefault="00814CDF">
      <w:pPr>
        <w:rPr>
          <w:rFonts w:ascii="Times New Roman" w:hAnsi="Times New Roman" w:cs="Times New Roman"/>
          <w:sz w:val="24"/>
          <w:szCs w:val="24"/>
        </w:rPr>
      </w:pPr>
      <w:r w:rsidRPr="00297439">
        <w:rPr>
          <w:rFonts w:ascii="Times New Roman" w:hAnsi="Times New Roman" w:cs="Times New Roman"/>
          <w:sz w:val="24"/>
          <w:szCs w:val="24"/>
        </w:rPr>
        <w:br w:type="page"/>
      </w:r>
    </w:p>
    <w:p w14:paraId="34D0E4BC" w14:textId="3C27B1F4" w:rsidR="00A003D0" w:rsidRPr="00297439" w:rsidRDefault="00F4366E" w:rsidP="00771B2D">
      <w:pPr>
        <w:jc w:val="center"/>
        <w:rPr>
          <w:rFonts w:ascii="Times New Roman" w:hAnsi="Times New Roman" w:cs="Times New Roman"/>
          <w:b/>
          <w:bCs/>
          <w:sz w:val="24"/>
          <w:szCs w:val="24"/>
          <w:lang w:val="en-US"/>
        </w:rPr>
      </w:pPr>
      <w:r w:rsidRPr="00297439">
        <w:rPr>
          <w:rFonts w:ascii="Times New Roman" w:hAnsi="Times New Roman" w:cs="Times New Roman"/>
          <w:b/>
          <w:bCs/>
          <w:sz w:val="24"/>
          <w:szCs w:val="24"/>
          <w:lang w:val="en-US"/>
        </w:rPr>
        <w:lastRenderedPageBreak/>
        <w:t>R</w:t>
      </w:r>
      <w:r w:rsidR="00A003D0" w:rsidRPr="00297439">
        <w:rPr>
          <w:rFonts w:ascii="Times New Roman" w:hAnsi="Times New Roman" w:cs="Times New Roman"/>
          <w:b/>
          <w:bCs/>
          <w:sz w:val="24"/>
          <w:szCs w:val="24"/>
          <w:lang w:val="en-US"/>
        </w:rPr>
        <w:t>eferences</w:t>
      </w:r>
    </w:p>
    <w:p w14:paraId="11511660" w14:textId="4488310D" w:rsidR="003C449D" w:rsidRPr="00297439" w:rsidRDefault="003C449D" w:rsidP="00A67688">
      <w:pPr>
        <w:spacing w:line="480" w:lineRule="auto"/>
        <w:ind w:left="480" w:hanging="480"/>
        <w:rPr>
          <w:rStyle w:val="Hyperlink"/>
          <w:rFonts w:ascii="Times New Roman" w:hAnsi="Times New Roman" w:cs="Times New Roman"/>
          <w:rtl/>
          <w:lang w:val="it-CH"/>
        </w:rPr>
      </w:pPr>
      <w:r w:rsidRPr="00297439">
        <w:rPr>
          <w:rFonts w:ascii="Times New Roman" w:hAnsi="Times New Roman" w:cs="Times New Roman"/>
          <w:lang w:val="en-US"/>
        </w:rPr>
        <w:t>Ho, J., Ngai, S. P. C., Wu, W. K. K., &amp; Hou, W. K.</w:t>
      </w:r>
      <w:r w:rsidR="00A67688" w:rsidRPr="00297439">
        <w:rPr>
          <w:rFonts w:ascii="Times New Roman" w:hAnsi="Times New Roman" w:cs="Times New Roman"/>
          <w:lang w:val="en-US" w:bidi="he-IL"/>
        </w:rPr>
        <w:t>, 2</w:t>
      </w:r>
      <w:r w:rsidRPr="00297439">
        <w:rPr>
          <w:rFonts w:ascii="Times New Roman" w:hAnsi="Times New Roman" w:cs="Times New Roman"/>
          <w:lang w:val="en-US"/>
        </w:rPr>
        <w:t xml:space="preserve">018. </w:t>
      </w:r>
      <w:r w:rsidRPr="00297439">
        <w:rPr>
          <w:rFonts w:ascii="Times New Roman" w:hAnsi="Times New Roman" w:cs="Times New Roman"/>
        </w:rPr>
        <w:t xml:space="preserve">Association between daily life experience and psychological well-being in people living with nonpsychotic mental disorders: Protocol for a systematic review and meta-analysis. </w:t>
      </w:r>
      <w:r w:rsidR="00A67688" w:rsidRPr="00297439">
        <w:rPr>
          <w:rFonts w:ascii="Times New Roman" w:hAnsi="Times New Roman" w:cs="Times New Roman"/>
          <w:lang w:val="da-DK"/>
        </w:rPr>
        <w:t>J. Med.</w:t>
      </w:r>
      <w:r w:rsidRPr="00297439">
        <w:rPr>
          <w:rFonts w:ascii="Times New Roman" w:hAnsi="Times New Roman" w:cs="Times New Roman"/>
          <w:lang w:val="it-CH"/>
        </w:rPr>
        <w:t xml:space="preserve">, </w:t>
      </w:r>
      <w:r w:rsidRPr="00297439">
        <w:rPr>
          <w:rFonts w:ascii="Times New Roman" w:hAnsi="Times New Roman" w:cs="Times New Roman"/>
          <w:i/>
          <w:iCs/>
          <w:lang w:val="it-CH"/>
        </w:rPr>
        <w:t>97</w:t>
      </w:r>
      <w:r w:rsidRPr="00297439">
        <w:rPr>
          <w:rFonts w:ascii="Times New Roman" w:hAnsi="Times New Roman" w:cs="Times New Roman"/>
          <w:lang w:val="it-CH"/>
        </w:rPr>
        <w:t xml:space="preserve">(4), e9733. </w:t>
      </w:r>
      <w:hyperlink r:id="rId23" w:history="1">
        <w:r w:rsidRPr="00297439">
          <w:rPr>
            <w:rStyle w:val="Hyperlink"/>
            <w:rFonts w:ascii="Times New Roman" w:hAnsi="Times New Roman" w:cs="Times New Roman"/>
            <w:lang w:val="it-CH"/>
          </w:rPr>
          <w:t>https://doi.org/10.1097/MD.0000000000009733</w:t>
        </w:r>
      </w:hyperlink>
    </w:p>
    <w:p w14:paraId="154BA191" w14:textId="21C5328B" w:rsidR="00A67688" w:rsidRPr="00297439" w:rsidRDefault="00397B7E" w:rsidP="00A67688">
      <w:pPr>
        <w:spacing w:line="480" w:lineRule="auto"/>
        <w:ind w:left="480" w:hanging="480"/>
        <w:rPr>
          <w:rStyle w:val="Hyperlink"/>
          <w:lang w:val="it-CH"/>
        </w:rPr>
      </w:pPr>
      <w:r w:rsidRPr="00297439">
        <w:rPr>
          <w:rFonts w:ascii="Times New Roman" w:hAnsi="Times New Roman" w:cs="Times New Roman"/>
          <w:lang w:val="da-DK"/>
        </w:rPr>
        <w:t>Ho, G. W., Vang, M. L., Martsenkovskyi, D., Karatzias, T., Ben‐Ezra, M., McElroy, E</w:t>
      </w:r>
      <w:r w:rsidR="00A67688" w:rsidRPr="00297439">
        <w:rPr>
          <w:rFonts w:ascii="Times New Roman" w:hAnsi="Times New Roman" w:cs="Times New Roman"/>
          <w:lang w:val="da-DK"/>
        </w:rPr>
        <w:t>., Redican, E., Cloitre, M., Lorberg, B., Hyland, P.,</w:t>
      </w:r>
      <w:r w:rsidRPr="00297439">
        <w:rPr>
          <w:rFonts w:ascii="Times New Roman" w:hAnsi="Times New Roman" w:cs="Times New Roman"/>
          <w:lang w:val="da-DK"/>
        </w:rPr>
        <w:t xml:space="preserve"> &amp; Shevlin, M.</w:t>
      </w:r>
      <w:r w:rsidR="00A67688" w:rsidRPr="00297439">
        <w:rPr>
          <w:rFonts w:ascii="Times New Roman" w:hAnsi="Times New Roman" w:cs="Times New Roman"/>
          <w:lang w:val="da-DK"/>
        </w:rPr>
        <w:t xml:space="preserve">, </w:t>
      </w:r>
      <w:r w:rsidRPr="00297439">
        <w:rPr>
          <w:rFonts w:ascii="Times New Roman" w:hAnsi="Times New Roman" w:cs="Times New Roman"/>
          <w:lang w:val="da-DK"/>
        </w:rPr>
        <w:t xml:space="preserve">2023. </w:t>
      </w:r>
      <w:r w:rsidRPr="00297439">
        <w:rPr>
          <w:rFonts w:ascii="Times New Roman" w:hAnsi="Times New Roman" w:cs="Times New Roman"/>
        </w:rPr>
        <w:t>Investigating the latent structure of the International Trauma Questionnaire to assess ICD‐11 posttraumatic stress disorder (PTSD) and complex PTSD in an adult civilian sample during the Ukraine war. </w:t>
      </w:r>
      <w:r w:rsidR="00A67688" w:rsidRPr="00297439">
        <w:rPr>
          <w:rFonts w:ascii="Times New Roman" w:hAnsi="Times New Roman" w:cs="Times New Roman"/>
        </w:rPr>
        <w:t>J.Trauma.Stress</w:t>
      </w:r>
      <w:r w:rsidRPr="00297439">
        <w:rPr>
          <w:rFonts w:ascii="Times New Roman" w:hAnsi="Times New Roman" w:cs="Times New Roman"/>
        </w:rPr>
        <w:t xml:space="preserve">. </w:t>
      </w:r>
      <w:r w:rsidR="00A67688" w:rsidRPr="00297439">
        <w:rPr>
          <w:rFonts w:ascii="Times New Roman" w:hAnsi="Times New Roman" w:cs="Times New Roman"/>
        </w:rPr>
        <w:t>Advance online publication</w:t>
      </w:r>
      <w:r w:rsidR="00A67688" w:rsidRPr="00297439">
        <w:rPr>
          <w:rStyle w:val="Hyperlink"/>
          <w:rFonts w:ascii="Times New Roman" w:hAnsi="Times New Roman" w:cs="Times New Roman"/>
          <w:lang w:val="it-CH"/>
        </w:rPr>
        <w:t xml:space="preserve">. </w:t>
      </w:r>
      <w:hyperlink r:id="rId24" w:history="1">
        <w:r w:rsidR="00A67688" w:rsidRPr="00297439">
          <w:rPr>
            <w:rStyle w:val="Hyperlink"/>
            <w:rFonts w:ascii="Times New Roman" w:hAnsi="Times New Roman" w:cs="Times New Roman"/>
            <w:lang w:val="it-CH"/>
          </w:rPr>
          <w:t>https://doi.org/10.1002/jts.22943</w:t>
        </w:r>
      </w:hyperlink>
    </w:p>
    <w:p w14:paraId="55A71723" w14:textId="2E39DA13" w:rsidR="00BF1715" w:rsidRPr="00297439" w:rsidRDefault="006521B4" w:rsidP="00A67688">
      <w:pPr>
        <w:spacing w:line="480" w:lineRule="auto"/>
        <w:ind w:left="480" w:hanging="480"/>
        <w:rPr>
          <w:rStyle w:val="Hyperlink"/>
          <w:rFonts w:ascii="Arial" w:eastAsia="Times New Roman" w:hAnsi="Arial" w:cs="Arial"/>
          <w:color w:val="auto"/>
          <w:sz w:val="20"/>
          <w:szCs w:val="20"/>
          <w:u w:val="none"/>
        </w:rPr>
      </w:pPr>
      <w:r w:rsidRPr="00297439">
        <w:rPr>
          <w:rFonts w:ascii="Times New Roman" w:hAnsi="Times New Roman" w:cs="Times New Roman"/>
          <w:lang w:val="da-DK"/>
        </w:rPr>
        <w:t>Hyland, P., Vallières, F., Shevlin, M., Karatzias, T., Ben-Ezra, M., McElroy, E., Vang, M. L., Lorberg, B., &amp; Martsenkovskyi, D.</w:t>
      </w:r>
      <w:r w:rsidR="00A67688" w:rsidRPr="00297439">
        <w:rPr>
          <w:rFonts w:ascii="Times New Roman" w:hAnsi="Times New Roman" w:cs="Times New Roman"/>
          <w:lang w:val="da-DK"/>
        </w:rPr>
        <w:t xml:space="preserve">, </w:t>
      </w:r>
      <w:r w:rsidR="003B5BB0" w:rsidRPr="00297439">
        <w:rPr>
          <w:rFonts w:ascii="Times New Roman" w:hAnsi="Times New Roman" w:cs="Times New Roman"/>
          <w:lang w:val="da-DK"/>
        </w:rPr>
        <w:t>2023</w:t>
      </w:r>
      <w:r w:rsidRPr="00297439">
        <w:rPr>
          <w:rFonts w:ascii="Times New Roman" w:hAnsi="Times New Roman" w:cs="Times New Roman"/>
          <w:lang w:val="da-DK"/>
        </w:rPr>
        <w:t>.</w:t>
      </w:r>
      <w:r w:rsidR="00BF1715" w:rsidRPr="00297439">
        <w:rPr>
          <w:rFonts w:ascii="Times New Roman" w:hAnsi="Times New Roman" w:cs="Times New Roman"/>
          <w:lang w:val="da-DK"/>
        </w:rPr>
        <w:t xml:space="preserve"> </w:t>
      </w:r>
      <w:r w:rsidR="00BF1715" w:rsidRPr="00297439">
        <w:rPr>
          <w:rFonts w:ascii="Times New Roman" w:hAnsi="Times New Roman" w:cs="Times New Roman"/>
        </w:rPr>
        <w:t xml:space="preserve">The psychological consequences of war in Ukraine: Assessing changes in mental health among Ukrainian parents. </w:t>
      </w:r>
      <w:r w:rsidR="00A67688" w:rsidRPr="00297439">
        <w:rPr>
          <w:rFonts w:ascii="Times New Roman" w:hAnsi="Times New Roman" w:cs="Times New Roman"/>
        </w:rPr>
        <w:t>Psychol.</w:t>
      </w:r>
      <w:r w:rsidR="003339D7" w:rsidRPr="00297439">
        <w:rPr>
          <w:rFonts w:ascii="Times New Roman" w:hAnsi="Times New Roman" w:cs="Times New Roman"/>
        </w:rPr>
        <w:t xml:space="preserve"> </w:t>
      </w:r>
      <w:r w:rsidR="00A67688" w:rsidRPr="00297439">
        <w:rPr>
          <w:rFonts w:ascii="Times New Roman" w:hAnsi="Times New Roman" w:cs="Times New Roman"/>
        </w:rPr>
        <w:t>Med</w:t>
      </w:r>
      <w:r w:rsidR="00BF1715" w:rsidRPr="00297439">
        <w:rPr>
          <w:rFonts w:ascii="Times New Roman" w:hAnsi="Times New Roman" w:cs="Times New Roman"/>
        </w:rPr>
        <w:t xml:space="preserve">. Advance online publication. </w:t>
      </w:r>
      <w:r w:rsidR="00BF1715" w:rsidRPr="00297439">
        <w:rPr>
          <w:rStyle w:val="Hyperlink"/>
          <w:rFonts w:ascii="Times New Roman" w:hAnsi="Times New Roman" w:cs="Times New Roman"/>
          <w:lang w:val="it-CH"/>
        </w:rPr>
        <w:t>https://doi.org/10.1017/S0033291723000818</w:t>
      </w:r>
      <w:r w:rsidR="00BF1715" w:rsidRPr="00297439">
        <w:rPr>
          <w:rFonts w:ascii="Segoe UI" w:eastAsia="Times New Roman" w:hAnsi="Segoe UI" w:cs="Segoe UI"/>
          <w:sz w:val="18"/>
          <w:szCs w:val="18"/>
        </w:rPr>
        <w:t xml:space="preserve"> </w:t>
      </w:r>
    </w:p>
    <w:p w14:paraId="13525102" w14:textId="44CE8601" w:rsidR="003A662B" w:rsidRPr="00297439" w:rsidRDefault="003A662B" w:rsidP="003A662B">
      <w:pPr>
        <w:spacing w:line="480" w:lineRule="auto"/>
        <w:ind w:left="480" w:hanging="480"/>
        <w:rPr>
          <w:rFonts w:ascii="Times New Roman" w:hAnsi="Times New Roman" w:cs="Times New Roman"/>
          <w:lang w:val="en-US"/>
        </w:rPr>
      </w:pPr>
      <w:r w:rsidRPr="00297439">
        <w:rPr>
          <w:rFonts w:ascii="Times New Roman" w:hAnsi="Times New Roman" w:cs="Times New Roman"/>
        </w:rPr>
        <w:t>Levin, Y., Bachem, R., Goodwin, R., Hamama-Raz, Y., Leshem, E., &amp; Ben-Ezra, M.</w:t>
      </w:r>
      <w:r w:rsidR="00A67688" w:rsidRPr="00297439">
        <w:rPr>
          <w:rFonts w:ascii="Times New Roman" w:hAnsi="Times New Roman" w:cs="Times New Roman"/>
        </w:rPr>
        <w:t xml:space="preserve">, </w:t>
      </w:r>
      <w:r w:rsidRPr="00297439">
        <w:rPr>
          <w:rFonts w:ascii="Times New Roman" w:hAnsi="Times New Roman" w:cs="Times New Roman"/>
        </w:rPr>
        <w:t xml:space="preserve">2022. Relationship between adjustment disorder symptoms and probable diagnosis before and after second lockdown in Israel: Longitudinal symptom network analysis. </w:t>
      </w:r>
      <w:r w:rsidRPr="00297439">
        <w:rPr>
          <w:rFonts w:ascii="Times New Roman" w:hAnsi="Times New Roman" w:cs="Times New Roman"/>
          <w:lang w:val="en-US"/>
        </w:rPr>
        <w:t xml:space="preserve">BJPsych Open, 8(6), e186. </w:t>
      </w:r>
      <w:hyperlink r:id="rId25" w:history="1">
        <w:r w:rsidRPr="00297439">
          <w:rPr>
            <w:rStyle w:val="Hyperlink"/>
            <w:rFonts w:ascii="Times New Roman" w:hAnsi="Times New Roman" w:cs="Times New Roman"/>
            <w:lang w:val="en-US"/>
          </w:rPr>
          <w:t>https://doi.org/10.1192/bjo.2022.588</w:t>
        </w:r>
      </w:hyperlink>
    </w:p>
    <w:p w14:paraId="3208EE4B" w14:textId="46C46366" w:rsidR="00F24F4A" w:rsidRPr="00297439" w:rsidRDefault="00F24F4A" w:rsidP="00F24F4A">
      <w:pPr>
        <w:spacing w:line="480" w:lineRule="auto"/>
        <w:ind w:left="480" w:hanging="480"/>
        <w:rPr>
          <w:rFonts w:ascii="Times New Roman" w:hAnsi="Times New Roman" w:cs="Times New Roman"/>
          <w:lang w:val="en-US"/>
        </w:rPr>
      </w:pPr>
      <w:r w:rsidRPr="00297439">
        <w:rPr>
          <w:rFonts w:ascii="Times New Roman" w:hAnsi="Times New Roman" w:cs="Times New Roman"/>
        </w:rPr>
        <w:t>Lock, S., Rubin, G. J., Murray, V., Rogers, M. B., Amlôt, R., &amp; Williams, R.</w:t>
      </w:r>
      <w:r w:rsidR="00A67688" w:rsidRPr="00297439">
        <w:rPr>
          <w:rFonts w:ascii="Times New Roman" w:hAnsi="Times New Roman" w:cs="Times New Roman"/>
        </w:rPr>
        <w:t xml:space="preserve">, </w:t>
      </w:r>
      <w:r w:rsidRPr="00297439">
        <w:rPr>
          <w:rFonts w:ascii="Times New Roman" w:hAnsi="Times New Roman" w:cs="Times New Roman"/>
        </w:rPr>
        <w:t>2012. Secondary stressors and extreme events and disasters: a systematic review of primary research from 2010-2011. PLoS currents, </w:t>
      </w:r>
      <w:r w:rsidRPr="00297439">
        <w:rPr>
          <w:rFonts w:ascii="Times New Roman" w:hAnsi="Times New Roman" w:cs="Times New Roman"/>
          <w:i/>
          <w:iCs/>
        </w:rPr>
        <w:t>4</w:t>
      </w:r>
      <w:r w:rsidRPr="00297439">
        <w:rPr>
          <w:rFonts w:ascii="Times New Roman" w:hAnsi="Times New Roman" w:cs="Times New Roman"/>
        </w:rPr>
        <w:t>.</w:t>
      </w:r>
      <w:r w:rsidRPr="00297439">
        <w:rPr>
          <w:rFonts w:ascii="Times New Roman" w:hAnsi="Times New Roman" w:cs="Times New Roman"/>
          <w:rtl/>
          <w:lang w:val="de-CH"/>
        </w:rPr>
        <w:t>‏</w:t>
      </w:r>
      <w:r w:rsidRPr="00297439">
        <w:rPr>
          <w:rFonts w:ascii="Times New Roman" w:hAnsi="Times New Roman" w:cs="Times New Roman"/>
          <w:lang w:val="en-US"/>
        </w:rPr>
        <w:t xml:space="preserve"> ttps://</w:t>
      </w:r>
      <w:r w:rsidRPr="00297439">
        <w:rPr>
          <w:rFonts w:ascii="Times New Roman" w:hAnsi="Times New Roman" w:cs="Times New Roman"/>
        </w:rPr>
        <w:t>doi.org/</w:t>
      </w:r>
      <w:hyperlink r:id="rId26" w:tgtFrame="_blank" w:history="1">
        <w:r w:rsidRPr="00297439">
          <w:rPr>
            <w:rStyle w:val="Hyperlink"/>
            <w:rFonts w:ascii="Times New Roman" w:hAnsi="Times New Roman" w:cs="Times New Roman"/>
          </w:rPr>
          <w:t>10.1371/currents.dis.a9b76fed1b2dd5c5bfcfc13c87a</w:t>
        </w:r>
      </w:hyperlink>
    </w:p>
    <w:p w14:paraId="196A8299" w14:textId="7E4DA98A" w:rsidR="003C449D" w:rsidRPr="00297439" w:rsidRDefault="003C449D" w:rsidP="00A67688">
      <w:pPr>
        <w:spacing w:line="480" w:lineRule="auto"/>
        <w:ind w:left="480" w:hanging="480"/>
        <w:rPr>
          <w:rFonts w:ascii="Times New Roman" w:hAnsi="Times New Roman" w:cs="Times New Roman"/>
          <w:lang w:val="de-CH"/>
        </w:rPr>
      </w:pPr>
      <w:r w:rsidRPr="00297439">
        <w:rPr>
          <w:rFonts w:ascii="Times New Roman" w:hAnsi="Times New Roman" w:cs="Times New Roman"/>
        </w:rPr>
        <w:t>Mundt, J. C., Marks, I. M., Shear, M. K., &amp; Greist, J. M.</w:t>
      </w:r>
      <w:r w:rsidR="00A67688" w:rsidRPr="00297439">
        <w:rPr>
          <w:rFonts w:ascii="Times New Roman" w:hAnsi="Times New Roman" w:cs="Times New Roman"/>
        </w:rPr>
        <w:t xml:space="preserve">, </w:t>
      </w:r>
      <w:r w:rsidRPr="00297439">
        <w:rPr>
          <w:rFonts w:ascii="Times New Roman" w:hAnsi="Times New Roman" w:cs="Times New Roman"/>
        </w:rPr>
        <w:t xml:space="preserve">2002. The Work and Social Adjustment Scale: A simple measure of impairment in functioning. </w:t>
      </w:r>
      <w:r w:rsidR="00A67688" w:rsidRPr="00297439">
        <w:rPr>
          <w:rFonts w:ascii="Times New Roman" w:hAnsi="Times New Roman" w:cs="Times New Roman"/>
          <w:lang w:val="de-CH"/>
        </w:rPr>
        <w:t>BJPsych</w:t>
      </w:r>
      <w:r w:rsidRPr="00297439">
        <w:rPr>
          <w:rFonts w:ascii="Times New Roman" w:hAnsi="Times New Roman" w:cs="Times New Roman"/>
          <w:lang w:val="de-CH"/>
        </w:rPr>
        <w:t xml:space="preserve">, </w:t>
      </w:r>
      <w:r w:rsidRPr="00297439">
        <w:rPr>
          <w:rFonts w:ascii="Times New Roman" w:hAnsi="Times New Roman" w:cs="Times New Roman"/>
          <w:i/>
          <w:iCs/>
          <w:lang w:val="de-CH"/>
        </w:rPr>
        <w:t>180</w:t>
      </w:r>
      <w:r w:rsidRPr="00297439">
        <w:rPr>
          <w:rFonts w:ascii="Times New Roman" w:hAnsi="Times New Roman" w:cs="Times New Roman"/>
          <w:lang w:val="de-CH"/>
        </w:rPr>
        <w:t xml:space="preserve">(5), 461–464. </w:t>
      </w:r>
      <w:hyperlink r:id="rId27" w:history="1">
        <w:r w:rsidRPr="00297439">
          <w:rPr>
            <w:rStyle w:val="Hyperlink"/>
            <w:rFonts w:ascii="Times New Roman" w:hAnsi="Times New Roman" w:cs="Times New Roman"/>
            <w:lang w:val="de-CH"/>
          </w:rPr>
          <w:t>https://doi.org/10.1192/bjp.180.5.461</w:t>
        </w:r>
      </w:hyperlink>
    </w:p>
    <w:p w14:paraId="0A96F399" w14:textId="25086371" w:rsidR="003C449D" w:rsidRPr="00297439" w:rsidRDefault="003C449D" w:rsidP="00E30AD6">
      <w:pPr>
        <w:spacing w:line="480" w:lineRule="auto"/>
        <w:ind w:left="480" w:hanging="480"/>
        <w:rPr>
          <w:rStyle w:val="Hyperlink"/>
          <w:rFonts w:ascii="Times New Roman" w:hAnsi="Times New Roman" w:cs="Times New Roman"/>
          <w:lang w:val="da-DK"/>
        </w:rPr>
      </w:pPr>
      <w:r w:rsidRPr="00297439">
        <w:rPr>
          <w:rFonts w:ascii="Times New Roman" w:hAnsi="Times New Roman" w:cs="Times New Roman"/>
          <w:lang w:val="de-CH"/>
        </w:rPr>
        <w:lastRenderedPageBreak/>
        <w:t>Spitzer, R. L., Kroenke, K., Williams, J. B. W., &amp; Löwe, B.</w:t>
      </w:r>
      <w:r w:rsidR="00E30AD6" w:rsidRPr="00297439">
        <w:rPr>
          <w:rFonts w:ascii="Times New Roman" w:hAnsi="Times New Roman" w:cs="Times New Roman"/>
          <w:lang w:val="de-CH"/>
        </w:rPr>
        <w:t xml:space="preserve">, </w:t>
      </w:r>
      <w:r w:rsidRPr="00297439">
        <w:rPr>
          <w:rFonts w:ascii="Times New Roman" w:hAnsi="Times New Roman" w:cs="Times New Roman"/>
          <w:lang w:val="de-CH"/>
        </w:rPr>
        <w:t xml:space="preserve">2006. </w:t>
      </w:r>
      <w:r w:rsidRPr="00297439">
        <w:rPr>
          <w:rFonts w:ascii="Times New Roman" w:hAnsi="Times New Roman" w:cs="Times New Roman"/>
        </w:rPr>
        <w:t xml:space="preserve">A Brief Measure for Assessing Generalized Anxiety Disorder: The GAD-7. </w:t>
      </w:r>
      <w:r w:rsidR="00E30AD6" w:rsidRPr="00297439">
        <w:rPr>
          <w:rFonts w:ascii="Times New Roman" w:hAnsi="Times New Roman" w:cs="Times New Roman"/>
          <w:i/>
          <w:iCs/>
        </w:rPr>
        <w:t xml:space="preserve">Arch. Intern. </w:t>
      </w:r>
      <w:r w:rsidR="00E30AD6" w:rsidRPr="00297439">
        <w:rPr>
          <w:rFonts w:ascii="Times New Roman" w:hAnsi="Times New Roman" w:cs="Times New Roman"/>
          <w:i/>
          <w:iCs/>
          <w:lang w:val="da-DK"/>
        </w:rPr>
        <w:t>Med.</w:t>
      </w:r>
      <w:r w:rsidRPr="00297439">
        <w:rPr>
          <w:rFonts w:ascii="Times New Roman" w:hAnsi="Times New Roman" w:cs="Times New Roman"/>
          <w:lang w:val="da-DK"/>
        </w:rPr>
        <w:t xml:space="preserve"> </w:t>
      </w:r>
      <w:r w:rsidRPr="00297439">
        <w:rPr>
          <w:rFonts w:ascii="Times New Roman" w:hAnsi="Times New Roman" w:cs="Times New Roman"/>
          <w:i/>
          <w:iCs/>
          <w:lang w:val="da-DK"/>
        </w:rPr>
        <w:t>166</w:t>
      </w:r>
      <w:r w:rsidRPr="00297439">
        <w:rPr>
          <w:rFonts w:ascii="Times New Roman" w:hAnsi="Times New Roman" w:cs="Times New Roman"/>
          <w:lang w:val="da-DK"/>
        </w:rPr>
        <w:t xml:space="preserve">(10), 1092. </w:t>
      </w:r>
      <w:hyperlink r:id="rId28" w:history="1">
        <w:r w:rsidRPr="00297439">
          <w:rPr>
            <w:rStyle w:val="Hyperlink"/>
            <w:rFonts w:ascii="Times New Roman" w:hAnsi="Times New Roman" w:cs="Times New Roman"/>
            <w:lang w:val="da-DK"/>
          </w:rPr>
          <w:t>https://doi.org/10.1001/archinte.166.10.1092</w:t>
        </w:r>
      </w:hyperlink>
    </w:p>
    <w:p w14:paraId="074EB74A" w14:textId="1DE76D98" w:rsidR="003B5BB0" w:rsidRPr="00297439" w:rsidRDefault="003B5BB0" w:rsidP="00E30AD6">
      <w:pPr>
        <w:spacing w:line="480" w:lineRule="auto"/>
        <w:ind w:left="480" w:hanging="480"/>
        <w:rPr>
          <w:rFonts w:ascii="Times New Roman" w:hAnsi="Times New Roman" w:cs="Times New Roman"/>
        </w:rPr>
      </w:pPr>
      <w:r w:rsidRPr="00297439">
        <w:rPr>
          <w:rFonts w:ascii="Times New Roman" w:hAnsi="Times New Roman" w:cs="Times New Roman"/>
          <w:lang w:val="da-DK"/>
        </w:rPr>
        <w:t>Xu, W., Pavlova, I., Chen, X., Petrytsa, P., Graf-Vlachy, L., &amp; Zhang, S. X.</w:t>
      </w:r>
      <w:r w:rsidR="00E30AD6" w:rsidRPr="00297439">
        <w:rPr>
          <w:rFonts w:ascii="Times New Roman" w:hAnsi="Times New Roman" w:cs="Times New Roman"/>
          <w:lang w:val="da-DK"/>
        </w:rPr>
        <w:t xml:space="preserve">, </w:t>
      </w:r>
      <w:r w:rsidRPr="00297439">
        <w:rPr>
          <w:rFonts w:ascii="Times New Roman" w:hAnsi="Times New Roman" w:cs="Times New Roman"/>
          <w:lang w:val="da-DK"/>
        </w:rPr>
        <w:t xml:space="preserve">2023. </w:t>
      </w:r>
      <w:r w:rsidRPr="00297439">
        <w:rPr>
          <w:rFonts w:ascii="Times New Roman" w:hAnsi="Times New Roman" w:cs="Times New Roman"/>
        </w:rPr>
        <w:t>Mental health symptoms and coping strategies among Ukrainians during the Russia-Ukraine war in March 2022. </w:t>
      </w:r>
      <w:r w:rsidR="00E30AD6" w:rsidRPr="00297439">
        <w:rPr>
          <w:rFonts w:ascii="Times New Roman" w:hAnsi="Times New Roman" w:cs="Times New Roman"/>
        </w:rPr>
        <w:t>Int. J. Soc. Psychiatry</w:t>
      </w:r>
      <w:r w:rsidRPr="00297439">
        <w:rPr>
          <w:rFonts w:ascii="Times New Roman" w:hAnsi="Times New Roman" w:cs="Times New Roman"/>
        </w:rPr>
        <w:t>,</w:t>
      </w:r>
      <w:r w:rsidRPr="00297439">
        <w:rPr>
          <w:rFonts w:ascii="Times New Roman" w:hAnsi="Times New Roman" w:cs="Times New Roman"/>
          <w:i/>
          <w:iCs/>
        </w:rPr>
        <w:t xml:space="preserve"> 00207640221143919.</w:t>
      </w:r>
      <w:r w:rsidRPr="00297439">
        <w:rPr>
          <w:rFonts w:ascii="Times New Roman" w:hAnsi="Times New Roman" w:cs="Times New Roman"/>
          <w:rtl/>
          <w:lang w:bidi="he-IL"/>
        </w:rPr>
        <w:t xml:space="preserve">‏ </w:t>
      </w:r>
    </w:p>
    <w:p w14:paraId="6273124B" w14:textId="77777777" w:rsidR="003B5BB0" w:rsidRPr="00297439" w:rsidRDefault="003B5BB0" w:rsidP="00635817">
      <w:pPr>
        <w:spacing w:line="480" w:lineRule="auto"/>
        <w:ind w:left="480" w:hanging="480"/>
        <w:rPr>
          <w:rFonts w:ascii="Times New Roman" w:hAnsi="Times New Roman" w:cs="Times New Roman"/>
        </w:rPr>
      </w:pPr>
    </w:p>
    <w:p w14:paraId="47EDB6E7" w14:textId="058EA6FF" w:rsidR="00EB680F" w:rsidRPr="00297439" w:rsidRDefault="00EB680F" w:rsidP="009C7BAB">
      <w:pPr>
        <w:spacing w:after="0" w:line="480" w:lineRule="auto"/>
        <w:rPr>
          <w:rFonts w:ascii="Times New Roman" w:hAnsi="Times New Roman" w:cs="Times New Roman"/>
          <w:color w:val="000000"/>
          <w:sz w:val="28"/>
          <w:szCs w:val="28"/>
          <w:lang w:val="en-US"/>
        </w:rPr>
      </w:pPr>
    </w:p>
    <w:p w14:paraId="1B04EDEE" w14:textId="3CCF140B" w:rsidR="00D2205C" w:rsidRPr="00297439" w:rsidRDefault="00D2205C" w:rsidP="00635817">
      <w:pPr>
        <w:rPr>
          <w:rFonts w:ascii="Times New Roman" w:hAnsi="Times New Roman" w:cs="Times New Roman"/>
          <w:sz w:val="24"/>
          <w:szCs w:val="24"/>
        </w:rPr>
        <w:sectPr w:rsidR="00D2205C" w:rsidRPr="00297439" w:rsidSect="00D2205C">
          <w:headerReference w:type="even" r:id="rId29"/>
          <w:headerReference w:type="first" r:id="rId30"/>
          <w:pgSz w:w="11906" w:h="16838"/>
          <w:pgMar w:top="1440" w:right="1440" w:bottom="1440" w:left="1440" w:header="708" w:footer="708" w:gutter="0"/>
          <w:cols w:space="708"/>
          <w:docGrid w:linePitch="360"/>
        </w:sectPr>
      </w:pPr>
    </w:p>
    <w:p w14:paraId="1ED80716" w14:textId="77777777" w:rsidR="00731C22" w:rsidRPr="00297439" w:rsidRDefault="002F4D63" w:rsidP="00731C22">
      <w:pPr>
        <w:spacing w:after="0" w:line="480" w:lineRule="auto"/>
        <w:rPr>
          <w:rFonts w:asciiTheme="majorBidi" w:hAnsiTheme="majorBidi" w:cstheme="majorBidi"/>
          <w:sz w:val="24"/>
          <w:szCs w:val="24"/>
        </w:rPr>
      </w:pPr>
      <w:r w:rsidRPr="00297439">
        <w:rPr>
          <w:rFonts w:asciiTheme="majorBidi" w:hAnsiTheme="majorBidi" w:cstheme="majorBidi"/>
          <w:b/>
          <w:bCs/>
          <w:sz w:val="24"/>
          <w:szCs w:val="24"/>
        </w:rPr>
        <w:lastRenderedPageBreak/>
        <w:t>Table 1</w:t>
      </w:r>
      <w:r w:rsidRPr="00297439">
        <w:rPr>
          <w:rFonts w:asciiTheme="majorBidi" w:hAnsiTheme="majorBidi" w:cstheme="majorBidi"/>
          <w:sz w:val="24"/>
          <w:szCs w:val="24"/>
        </w:rPr>
        <w:t xml:space="preserve">  </w:t>
      </w:r>
    </w:p>
    <w:p w14:paraId="23BA51F0" w14:textId="0B0CB2F2" w:rsidR="002F4D63" w:rsidRPr="00297439" w:rsidRDefault="00BC5750" w:rsidP="00731C22">
      <w:pPr>
        <w:spacing w:after="0" w:line="480" w:lineRule="auto"/>
        <w:rPr>
          <w:rFonts w:asciiTheme="majorBidi" w:hAnsiTheme="majorBidi" w:cstheme="majorBidi"/>
          <w:i/>
          <w:iCs/>
          <w:sz w:val="24"/>
          <w:szCs w:val="24"/>
        </w:rPr>
      </w:pPr>
      <w:r w:rsidRPr="00297439">
        <w:rPr>
          <w:rFonts w:asciiTheme="majorBidi" w:hAnsiTheme="majorBidi" w:cstheme="majorBidi"/>
          <w:i/>
          <w:iCs/>
          <w:sz w:val="24"/>
          <w:szCs w:val="24"/>
          <w:lang w:val="en-US"/>
        </w:rPr>
        <w:t>Cumulative negative changes</w:t>
      </w:r>
      <w:r w:rsidRPr="00297439">
        <w:rPr>
          <w:rFonts w:asciiTheme="majorBidi" w:hAnsiTheme="majorBidi" w:cstheme="majorBidi"/>
          <w:i/>
          <w:iCs/>
          <w:sz w:val="24"/>
          <w:szCs w:val="24"/>
        </w:rPr>
        <w:t xml:space="preserve"> and </w:t>
      </w:r>
      <w:r w:rsidR="00E21560" w:rsidRPr="00297439">
        <w:rPr>
          <w:rFonts w:asciiTheme="majorBidi" w:hAnsiTheme="majorBidi" w:cstheme="majorBidi"/>
          <w:i/>
          <w:iCs/>
          <w:sz w:val="24"/>
          <w:szCs w:val="24"/>
          <w:lang w:val="en-US"/>
        </w:rPr>
        <w:t>elevated risk for anxiety</w:t>
      </w:r>
      <w:r w:rsidR="00E21560" w:rsidRPr="00297439">
        <w:rPr>
          <w:rFonts w:asciiTheme="majorBidi" w:hAnsiTheme="majorBidi" w:cstheme="majorBidi"/>
          <w:i/>
          <w:iCs/>
          <w:sz w:val="24"/>
          <w:szCs w:val="24"/>
        </w:rPr>
        <w:t xml:space="preserve"> </w:t>
      </w:r>
      <w:r w:rsidR="002F4D63" w:rsidRPr="00297439">
        <w:rPr>
          <w:rFonts w:asciiTheme="majorBidi" w:hAnsiTheme="majorBidi" w:cstheme="majorBidi"/>
          <w:i/>
          <w:iCs/>
          <w:sz w:val="24"/>
          <w:szCs w:val="24"/>
        </w:rPr>
        <w:t xml:space="preserve">during the </w:t>
      </w:r>
      <w:r w:rsidR="00575BF1" w:rsidRPr="00297439">
        <w:rPr>
          <w:rFonts w:asciiTheme="majorBidi" w:hAnsiTheme="majorBidi" w:cstheme="majorBidi"/>
          <w:i/>
          <w:iCs/>
          <w:sz w:val="24"/>
          <w:szCs w:val="24"/>
        </w:rPr>
        <w:t xml:space="preserve">first </w:t>
      </w:r>
      <w:r w:rsidR="00C2584E" w:rsidRPr="00297439">
        <w:rPr>
          <w:rFonts w:asciiTheme="majorBidi" w:hAnsiTheme="majorBidi" w:cstheme="majorBidi"/>
          <w:i/>
          <w:iCs/>
          <w:sz w:val="24"/>
          <w:szCs w:val="24"/>
        </w:rPr>
        <w:t xml:space="preserve">six months of the </w:t>
      </w:r>
      <w:r w:rsidR="002F4D63" w:rsidRPr="00297439">
        <w:rPr>
          <w:rFonts w:asciiTheme="majorBidi" w:hAnsiTheme="majorBidi" w:cstheme="majorBidi"/>
          <w:i/>
          <w:iCs/>
          <w:sz w:val="24"/>
          <w:szCs w:val="24"/>
        </w:rPr>
        <w:t xml:space="preserve">Russian invasion of Ukraine (n = </w:t>
      </w:r>
      <w:r w:rsidRPr="00297439">
        <w:rPr>
          <w:rFonts w:asciiTheme="majorBidi" w:hAnsiTheme="majorBidi" w:cstheme="majorBidi"/>
          <w:i/>
          <w:iCs/>
          <w:sz w:val="24"/>
          <w:szCs w:val="24"/>
        </w:rPr>
        <w:t>2004</w:t>
      </w:r>
      <w:r w:rsidR="002F4D63" w:rsidRPr="00297439">
        <w:rPr>
          <w:rFonts w:asciiTheme="majorBidi" w:hAnsiTheme="majorBidi" w:cstheme="majorBidi"/>
          <w:i/>
          <w:iCs/>
          <w:sz w:val="24"/>
          <w:szCs w:val="24"/>
        </w:rPr>
        <w:t xml:space="preserve">).  </w:t>
      </w:r>
    </w:p>
    <w:tbl>
      <w:tblPr>
        <w:tblStyle w:val="TableGrid"/>
        <w:tblW w:w="13320" w:type="dxa"/>
        <w:tblLayout w:type="fixed"/>
        <w:tblLook w:val="04A0" w:firstRow="1" w:lastRow="0" w:firstColumn="1" w:lastColumn="0" w:noHBand="0" w:noVBand="1"/>
      </w:tblPr>
      <w:tblGrid>
        <w:gridCol w:w="4248"/>
        <w:gridCol w:w="837"/>
        <w:gridCol w:w="720"/>
        <w:gridCol w:w="1420"/>
        <w:gridCol w:w="3685"/>
        <w:gridCol w:w="2410"/>
      </w:tblGrid>
      <w:tr w:rsidR="00182322" w:rsidRPr="00297439" w14:paraId="486E4C08" w14:textId="100843BE" w:rsidTr="00C96F3D">
        <w:tc>
          <w:tcPr>
            <w:tcW w:w="4248" w:type="dxa"/>
            <w:tcBorders>
              <w:left w:val="nil"/>
              <w:bottom w:val="nil"/>
              <w:right w:val="nil"/>
            </w:tcBorders>
            <w:shd w:val="clear" w:color="auto" w:fill="FFFFFF" w:themeFill="background1"/>
          </w:tcPr>
          <w:p w14:paraId="3DE62646" w14:textId="77777777" w:rsidR="00182322" w:rsidRPr="00297439" w:rsidRDefault="00182322" w:rsidP="003B70BE">
            <w:pPr>
              <w:spacing w:line="240" w:lineRule="auto"/>
              <w:jc w:val="center"/>
              <w:rPr>
                <w:rFonts w:asciiTheme="majorBidi" w:hAnsiTheme="majorBidi" w:cstheme="majorBidi"/>
                <w:sz w:val="24"/>
                <w:szCs w:val="24"/>
              </w:rPr>
            </w:pPr>
            <w:r w:rsidRPr="00297439">
              <w:rPr>
                <w:rFonts w:asciiTheme="majorBidi" w:hAnsiTheme="majorBidi" w:cstheme="majorBidi"/>
                <w:sz w:val="24"/>
                <w:szCs w:val="24"/>
              </w:rPr>
              <w:t>Variables</w:t>
            </w:r>
          </w:p>
        </w:tc>
        <w:tc>
          <w:tcPr>
            <w:tcW w:w="9072" w:type="dxa"/>
            <w:gridSpan w:val="5"/>
            <w:tcBorders>
              <w:left w:val="nil"/>
              <w:bottom w:val="nil"/>
              <w:right w:val="nil"/>
            </w:tcBorders>
            <w:shd w:val="clear" w:color="auto" w:fill="FFFFFF" w:themeFill="background1"/>
          </w:tcPr>
          <w:p w14:paraId="41572D36" w14:textId="77777777" w:rsidR="00182322" w:rsidRPr="00297439" w:rsidRDefault="00182322" w:rsidP="003B70BE">
            <w:pPr>
              <w:spacing w:line="240" w:lineRule="auto"/>
              <w:jc w:val="center"/>
              <w:rPr>
                <w:rFonts w:asciiTheme="majorBidi" w:hAnsiTheme="majorBidi" w:cstheme="majorBidi"/>
                <w:sz w:val="24"/>
                <w:szCs w:val="24"/>
              </w:rPr>
            </w:pPr>
            <w:r w:rsidRPr="00297439">
              <w:rPr>
                <w:rFonts w:asciiTheme="majorBidi" w:hAnsiTheme="majorBidi" w:cstheme="majorBidi"/>
                <w:sz w:val="24"/>
                <w:szCs w:val="24"/>
              </w:rPr>
              <w:t>Statistics</w:t>
            </w:r>
          </w:p>
        </w:tc>
      </w:tr>
      <w:tr w:rsidR="00182322" w:rsidRPr="00297439" w14:paraId="5E9420EA" w14:textId="4E60754B" w:rsidTr="00C96F3D">
        <w:trPr>
          <w:trHeight w:val="427"/>
        </w:trPr>
        <w:tc>
          <w:tcPr>
            <w:tcW w:w="4248" w:type="dxa"/>
            <w:tcBorders>
              <w:top w:val="nil"/>
              <w:left w:val="nil"/>
              <w:bottom w:val="nil"/>
              <w:right w:val="nil"/>
            </w:tcBorders>
            <w:shd w:val="clear" w:color="auto" w:fill="FFFFFF" w:themeFill="background1"/>
          </w:tcPr>
          <w:p w14:paraId="4A679976" w14:textId="77777777" w:rsidR="00182322" w:rsidRPr="00297439" w:rsidRDefault="00182322" w:rsidP="003B70BE">
            <w:pPr>
              <w:spacing w:line="240" w:lineRule="auto"/>
              <w:rPr>
                <w:rFonts w:asciiTheme="majorBidi" w:hAnsiTheme="majorBidi" w:cstheme="majorBidi"/>
                <w:sz w:val="24"/>
                <w:szCs w:val="24"/>
              </w:rPr>
            </w:pPr>
          </w:p>
        </w:tc>
        <w:tc>
          <w:tcPr>
            <w:tcW w:w="9072" w:type="dxa"/>
            <w:gridSpan w:val="5"/>
            <w:tcBorders>
              <w:top w:val="nil"/>
              <w:left w:val="nil"/>
              <w:bottom w:val="single" w:sz="4" w:space="0" w:color="auto"/>
              <w:right w:val="nil"/>
            </w:tcBorders>
            <w:shd w:val="clear" w:color="auto" w:fill="FFFFFF" w:themeFill="background1"/>
          </w:tcPr>
          <w:p w14:paraId="2B0E4C5C" w14:textId="4939B4CF" w:rsidR="00182322" w:rsidRPr="00297439" w:rsidRDefault="00182322" w:rsidP="003B70BE">
            <w:pPr>
              <w:spacing w:line="240" w:lineRule="auto"/>
              <w:jc w:val="center"/>
              <w:rPr>
                <w:rFonts w:asciiTheme="majorBidi" w:hAnsiTheme="majorBidi" w:cstheme="majorBidi"/>
                <w:sz w:val="24"/>
                <w:szCs w:val="24"/>
              </w:rPr>
            </w:pPr>
            <w:r w:rsidRPr="00297439">
              <w:rPr>
                <w:rFonts w:asciiTheme="majorBidi" w:hAnsiTheme="majorBidi" w:cstheme="majorBidi"/>
                <w:sz w:val="24"/>
                <w:szCs w:val="24"/>
              </w:rPr>
              <w:t>Elevated risk for Anxiety (GAD 7 ≥10)</w:t>
            </w:r>
          </w:p>
        </w:tc>
      </w:tr>
      <w:tr w:rsidR="007F5462" w:rsidRPr="00297439" w14:paraId="0EFA8972" w14:textId="5FF1E020" w:rsidTr="00C96F3D">
        <w:tc>
          <w:tcPr>
            <w:tcW w:w="4248" w:type="dxa"/>
            <w:tcBorders>
              <w:top w:val="nil"/>
              <w:left w:val="nil"/>
              <w:bottom w:val="single" w:sz="4" w:space="0" w:color="auto"/>
              <w:right w:val="nil"/>
            </w:tcBorders>
            <w:shd w:val="clear" w:color="auto" w:fill="FFFFFF" w:themeFill="background1"/>
          </w:tcPr>
          <w:p w14:paraId="73BF9363" w14:textId="77777777" w:rsidR="00182322" w:rsidRPr="00297439" w:rsidRDefault="00182322" w:rsidP="003B70BE">
            <w:pPr>
              <w:spacing w:before="120" w:line="240" w:lineRule="auto"/>
              <w:rPr>
                <w:rFonts w:asciiTheme="majorBidi" w:hAnsiTheme="majorBidi" w:cstheme="majorBidi"/>
                <w:sz w:val="24"/>
                <w:szCs w:val="24"/>
              </w:rPr>
            </w:pPr>
          </w:p>
        </w:tc>
        <w:tc>
          <w:tcPr>
            <w:tcW w:w="837" w:type="dxa"/>
            <w:tcBorders>
              <w:top w:val="single" w:sz="4" w:space="0" w:color="auto"/>
              <w:left w:val="nil"/>
              <w:bottom w:val="single" w:sz="4" w:space="0" w:color="auto"/>
              <w:right w:val="nil"/>
            </w:tcBorders>
            <w:shd w:val="clear" w:color="auto" w:fill="FFFFFF" w:themeFill="background1"/>
          </w:tcPr>
          <w:p w14:paraId="178629C3" w14:textId="5A1EBCBC" w:rsidR="00182322" w:rsidRPr="00297439" w:rsidRDefault="00182322" w:rsidP="003B70BE">
            <w:pPr>
              <w:spacing w:before="120" w:line="240" w:lineRule="auto"/>
              <w:jc w:val="center"/>
              <w:rPr>
                <w:rFonts w:asciiTheme="majorBidi" w:hAnsiTheme="majorBidi" w:cstheme="majorBidi"/>
                <w:sz w:val="24"/>
                <w:szCs w:val="24"/>
              </w:rPr>
            </w:pPr>
            <w:r w:rsidRPr="00297439">
              <w:rPr>
                <w:rFonts w:asciiTheme="majorBidi" w:hAnsiTheme="majorBidi" w:cstheme="majorBidi"/>
                <w:sz w:val="24"/>
                <w:szCs w:val="24"/>
              </w:rPr>
              <w:t>B</w:t>
            </w:r>
          </w:p>
        </w:tc>
        <w:tc>
          <w:tcPr>
            <w:tcW w:w="720" w:type="dxa"/>
            <w:tcBorders>
              <w:top w:val="single" w:sz="4" w:space="0" w:color="auto"/>
              <w:left w:val="nil"/>
              <w:bottom w:val="single" w:sz="4" w:space="0" w:color="auto"/>
              <w:right w:val="nil"/>
            </w:tcBorders>
            <w:shd w:val="clear" w:color="auto" w:fill="FFFFFF" w:themeFill="background1"/>
          </w:tcPr>
          <w:p w14:paraId="10FCEDCB" w14:textId="4F8CC5E2" w:rsidR="00182322" w:rsidRPr="00297439" w:rsidRDefault="00182322" w:rsidP="003B70BE">
            <w:pPr>
              <w:spacing w:before="120" w:line="240" w:lineRule="auto"/>
              <w:jc w:val="center"/>
              <w:rPr>
                <w:rFonts w:asciiTheme="majorBidi" w:hAnsiTheme="majorBidi" w:cstheme="majorBidi"/>
                <w:sz w:val="24"/>
                <w:szCs w:val="24"/>
              </w:rPr>
            </w:pPr>
            <w:r w:rsidRPr="00297439">
              <w:rPr>
                <w:rFonts w:asciiTheme="majorBidi" w:hAnsiTheme="majorBidi" w:cstheme="majorBidi"/>
                <w:sz w:val="24"/>
                <w:szCs w:val="24"/>
              </w:rPr>
              <w:t>S.E</w:t>
            </w:r>
            <w:r w:rsidR="00454791" w:rsidRPr="00297439">
              <w:rPr>
                <w:rFonts w:asciiTheme="majorBidi" w:hAnsiTheme="majorBidi" w:cstheme="majorBidi"/>
                <w:sz w:val="24"/>
                <w:szCs w:val="24"/>
              </w:rPr>
              <w:t>.</w:t>
            </w:r>
          </w:p>
        </w:tc>
        <w:tc>
          <w:tcPr>
            <w:tcW w:w="1420" w:type="dxa"/>
            <w:tcBorders>
              <w:top w:val="single" w:sz="4" w:space="0" w:color="auto"/>
              <w:left w:val="nil"/>
              <w:bottom w:val="single" w:sz="4" w:space="0" w:color="auto"/>
              <w:right w:val="nil"/>
            </w:tcBorders>
            <w:shd w:val="clear" w:color="auto" w:fill="FFFFFF" w:themeFill="background1"/>
          </w:tcPr>
          <w:p w14:paraId="523B30F4" w14:textId="2B6249DB" w:rsidR="00182322" w:rsidRPr="00297439" w:rsidRDefault="00182322" w:rsidP="003B70BE">
            <w:pPr>
              <w:spacing w:before="120" w:line="240" w:lineRule="auto"/>
              <w:jc w:val="center"/>
              <w:rPr>
                <w:rFonts w:asciiTheme="majorBidi" w:hAnsiTheme="majorBidi" w:cstheme="majorBidi"/>
                <w:sz w:val="24"/>
                <w:szCs w:val="24"/>
              </w:rPr>
            </w:pPr>
            <w:r w:rsidRPr="00297439">
              <w:rPr>
                <w:rFonts w:asciiTheme="majorBidi" w:hAnsiTheme="majorBidi" w:cstheme="majorBidi"/>
                <w:sz w:val="24"/>
                <w:szCs w:val="24"/>
              </w:rPr>
              <w:t>Wald</w:t>
            </w:r>
          </w:p>
        </w:tc>
        <w:tc>
          <w:tcPr>
            <w:tcW w:w="3685" w:type="dxa"/>
            <w:tcBorders>
              <w:top w:val="single" w:sz="4" w:space="0" w:color="auto"/>
              <w:left w:val="nil"/>
              <w:bottom w:val="single" w:sz="4" w:space="0" w:color="auto"/>
              <w:right w:val="nil"/>
            </w:tcBorders>
            <w:shd w:val="clear" w:color="auto" w:fill="FFFFFF" w:themeFill="background1"/>
          </w:tcPr>
          <w:p w14:paraId="43D1E0EC" w14:textId="45F86F34" w:rsidR="00182322" w:rsidRPr="00297439" w:rsidRDefault="00182322" w:rsidP="003B70BE">
            <w:pPr>
              <w:spacing w:before="120" w:line="240" w:lineRule="auto"/>
              <w:jc w:val="center"/>
              <w:rPr>
                <w:rFonts w:asciiTheme="majorBidi" w:hAnsiTheme="majorBidi" w:cstheme="majorBidi"/>
                <w:sz w:val="24"/>
                <w:szCs w:val="24"/>
              </w:rPr>
            </w:pPr>
            <w:r w:rsidRPr="00297439">
              <w:rPr>
                <w:rFonts w:asciiTheme="majorBidi" w:hAnsiTheme="majorBidi" w:cstheme="majorBidi"/>
                <w:sz w:val="24"/>
                <w:szCs w:val="24"/>
              </w:rPr>
              <w:t>Odds Ratio</w:t>
            </w:r>
          </w:p>
        </w:tc>
        <w:tc>
          <w:tcPr>
            <w:tcW w:w="2410" w:type="dxa"/>
            <w:tcBorders>
              <w:top w:val="single" w:sz="4" w:space="0" w:color="auto"/>
              <w:left w:val="nil"/>
              <w:bottom w:val="single" w:sz="4" w:space="0" w:color="auto"/>
              <w:right w:val="nil"/>
            </w:tcBorders>
            <w:shd w:val="clear" w:color="auto" w:fill="FFFFFF" w:themeFill="background1"/>
          </w:tcPr>
          <w:p w14:paraId="7852790B" w14:textId="7DBAC373" w:rsidR="00182322" w:rsidRPr="00297439" w:rsidRDefault="00182322" w:rsidP="003B70BE">
            <w:pPr>
              <w:spacing w:before="120" w:line="240" w:lineRule="auto"/>
              <w:jc w:val="center"/>
              <w:rPr>
                <w:rFonts w:asciiTheme="majorBidi" w:hAnsiTheme="majorBidi" w:cstheme="majorBidi"/>
                <w:sz w:val="24"/>
                <w:szCs w:val="24"/>
              </w:rPr>
            </w:pPr>
            <w:r w:rsidRPr="00297439">
              <w:rPr>
                <w:rFonts w:asciiTheme="majorBidi" w:hAnsiTheme="majorBidi" w:cstheme="majorBidi"/>
                <w:sz w:val="24"/>
                <w:szCs w:val="24"/>
              </w:rPr>
              <w:t>95% CI</w:t>
            </w:r>
          </w:p>
        </w:tc>
      </w:tr>
      <w:tr w:rsidR="00A3790D" w:rsidRPr="00297439" w14:paraId="76730342" w14:textId="6CEAC165" w:rsidTr="00C96F3D">
        <w:trPr>
          <w:trHeight w:val="102"/>
        </w:trPr>
        <w:tc>
          <w:tcPr>
            <w:tcW w:w="4248" w:type="dxa"/>
            <w:tcBorders>
              <w:top w:val="single" w:sz="4" w:space="0" w:color="auto"/>
              <w:left w:val="nil"/>
              <w:bottom w:val="nil"/>
              <w:right w:val="nil"/>
            </w:tcBorders>
          </w:tcPr>
          <w:p w14:paraId="3C778400" w14:textId="77777777" w:rsidR="00A3790D" w:rsidRPr="00297439" w:rsidRDefault="00A3790D" w:rsidP="003B70BE">
            <w:pPr>
              <w:spacing w:before="120" w:line="240" w:lineRule="auto"/>
              <w:ind w:left="227"/>
              <w:rPr>
                <w:rFonts w:asciiTheme="majorBidi" w:hAnsiTheme="majorBidi" w:cstheme="majorBidi"/>
                <w:sz w:val="24"/>
                <w:szCs w:val="24"/>
              </w:rPr>
            </w:pPr>
            <w:r w:rsidRPr="00297439">
              <w:rPr>
                <w:rFonts w:asciiTheme="majorBidi" w:hAnsiTheme="majorBidi" w:cstheme="majorBidi"/>
                <w:sz w:val="24"/>
                <w:szCs w:val="24"/>
              </w:rPr>
              <w:t>Age (years)</w:t>
            </w:r>
          </w:p>
        </w:tc>
        <w:tc>
          <w:tcPr>
            <w:tcW w:w="837" w:type="dxa"/>
            <w:tcBorders>
              <w:top w:val="single" w:sz="4" w:space="0" w:color="auto"/>
              <w:left w:val="nil"/>
              <w:bottom w:val="nil"/>
              <w:right w:val="nil"/>
            </w:tcBorders>
          </w:tcPr>
          <w:p w14:paraId="500FC692" w14:textId="303B016F" w:rsidR="00A3790D" w:rsidRPr="00297439" w:rsidRDefault="00A3790D" w:rsidP="003B70BE">
            <w:pPr>
              <w:autoSpaceDE w:val="0"/>
              <w:autoSpaceDN w:val="0"/>
              <w:adjustRightInd w:val="0"/>
              <w:spacing w:before="120"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-.021</w:t>
            </w:r>
          </w:p>
        </w:tc>
        <w:tc>
          <w:tcPr>
            <w:tcW w:w="720" w:type="dxa"/>
            <w:tcBorders>
              <w:top w:val="single" w:sz="4" w:space="0" w:color="auto"/>
              <w:left w:val="nil"/>
              <w:bottom w:val="nil"/>
              <w:right w:val="nil"/>
            </w:tcBorders>
          </w:tcPr>
          <w:p w14:paraId="0841AF53" w14:textId="62B2C096" w:rsidR="00A3790D" w:rsidRPr="00297439" w:rsidRDefault="00A3790D" w:rsidP="003B70BE">
            <w:pPr>
              <w:autoSpaceDE w:val="0"/>
              <w:autoSpaceDN w:val="0"/>
              <w:adjustRightInd w:val="0"/>
              <w:spacing w:before="120"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.006</w:t>
            </w:r>
          </w:p>
        </w:tc>
        <w:tc>
          <w:tcPr>
            <w:tcW w:w="1420" w:type="dxa"/>
            <w:tcBorders>
              <w:top w:val="single" w:sz="4" w:space="0" w:color="auto"/>
              <w:left w:val="nil"/>
              <w:bottom w:val="nil"/>
              <w:right w:val="nil"/>
            </w:tcBorders>
          </w:tcPr>
          <w:p w14:paraId="5AEFC649" w14:textId="7E931C58" w:rsidR="00A3790D" w:rsidRPr="00297439" w:rsidRDefault="00A3790D" w:rsidP="003B70BE">
            <w:pPr>
              <w:autoSpaceDE w:val="0"/>
              <w:autoSpaceDN w:val="0"/>
              <w:adjustRightInd w:val="0"/>
              <w:spacing w:before="120"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10.981</w:t>
            </w:r>
          </w:p>
        </w:tc>
        <w:tc>
          <w:tcPr>
            <w:tcW w:w="3685" w:type="dxa"/>
            <w:tcBorders>
              <w:top w:val="single" w:sz="4" w:space="0" w:color="auto"/>
              <w:left w:val="nil"/>
              <w:bottom w:val="nil"/>
              <w:right w:val="nil"/>
            </w:tcBorders>
          </w:tcPr>
          <w:p w14:paraId="3B96D522" w14:textId="08A0A6B6" w:rsidR="00A3790D" w:rsidRPr="00297439" w:rsidRDefault="00A3790D" w:rsidP="003B70BE">
            <w:pPr>
              <w:autoSpaceDE w:val="0"/>
              <w:autoSpaceDN w:val="0"/>
              <w:adjustRightInd w:val="0"/>
              <w:spacing w:before="120"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.979</w:t>
            </w:r>
          </w:p>
        </w:tc>
        <w:tc>
          <w:tcPr>
            <w:tcW w:w="2410" w:type="dxa"/>
            <w:tcBorders>
              <w:top w:val="single" w:sz="4" w:space="0" w:color="auto"/>
              <w:left w:val="nil"/>
              <w:bottom w:val="nil"/>
              <w:right w:val="nil"/>
            </w:tcBorders>
          </w:tcPr>
          <w:p w14:paraId="278A0F20" w14:textId="6266967C" w:rsidR="00A3790D" w:rsidRPr="00297439" w:rsidRDefault="00C96F3D" w:rsidP="003B70BE">
            <w:pPr>
              <w:autoSpaceDE w:val="0"/>
              <w:autoSpaceDN w:val="0"/>
              <w:adjustRightInd w:val="0"/>
              <w:spacing w:before="120"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w:t>
            </w:r>
            <w:r w:rsidR="00A3790D" w:rsidRPr="00297439">
              <w:rPr>
                <w:rFonts w:asciiTheme="majorBidi" w:hAnsiTheme="majorBidi" w:cstheme="majorBidi"/>
                <w:color w:val="010205"/>
                <w:sz w:val="24"/>
                <w:szCs w:val="24"/>
                <w:lang w:bidi="he-IL"/>
              </w:rPr>
              <w:t>.967</w:t>
            </w:r>
            <w:r w:rsidR="00B41171" w:rsidRPr="00297439">
              <w:rPr>
                <w:rFonts w:asciiTheme="majorBidi" w:hAnsiTheme="majorBidi" w:cstheme="majorBidi"/>
                <w:color w:val="010205"/>
                <w:sz w:val="24"/>
                <w:szCs w:val="24"/>
                <w:lang w:bidi="he-IL"/>
              </w:rPr>
              <w:t>; .</w:t>
            </w:r>
            <w:r w:rsidR="00A3790D" w:rsidRPr="00297439">
              <w:rPr>
                <w:rFonts w:asciiTheme="majorBidi" w:hAnsiTheme="majorBidi" w:cstheme="majorBidi"/>
                <w:color w:val="010205"/>
                <w:sz w:val="24"/>
                <w:szCs w:val="24"/>
                <w:lang w:bidi="he-IL"/>
              </w:rPr>
              <w:t>991</w:t>
            </w:r>
            <w:r w:rsidRPr="00297439">
              <w:rPr>
                <w:rFonts w:asciiTheme="majorBidi" w:hAnsiTheme="majorBidi" w:cstheme="majorBidi"/>
                <w:color w:val="010205"/>
                <w:sz w:val="24"/>
                <w:szCs w:val="24"/>
                <w:lang w:bidi="he-IL"/>
              </w:rPr>
              <w:t>]</w:t>
            </w:r>
          </w:p>
        </w:tc>
      </w:tr>
      <w:tr w:rsidR="00A3790D" w:rsidRPr="00297439" w14:paraId="0D14F560" w14:textId="5E3FDC24" w:rsidTr="00C96F3D">
        <w:trPr>
          <w:trHeight w:val="102"/>
        </w:trPr>
        <w:tc>
          <w:tcPr>
            <w:tcW w:w="4248" w:type="dxa"/>
            <w:tcBorders>
              <w:top w:val="nil"/>
              <w:left w:val="nil"/>
              <w:bottom w:val="nil"/>
              <w:right w:val="nil"/>
            </w:tcBorders>
          </w:tcPr>
          <w:p w14:paraId="3550E381" w14:textId="77777777" w:rsidR="00A3790D" w:rsidRPr="00297439" w:rsidRDefault="00A3790D" w:rsidP="003B70BE">
            <w:pPr>
              <w:spacing w:line="240" w:lineRule="auto"/>
              <w:ind w:left="227"/>
              <w:rPr>
                <w:rFonts w:asciiTheme="majorBidi" w:hAnsiTheme="majorBidi" w:cstheme="majorBidi"/>
                <w:sz w:val="24"/>
                <w:szCs w:val="24"/>
              </w:rPr>
            </w:pPr>
            <w:r w:rsidRPr="00297439">
              <w:rPr>
                <w:rFonts w:asciiTheme="majorBidi" w:hAnsiTheme="majorBidi" w:cstheme="majorBidi"/>
                <w:sz w:val="24"/>
                <w:szCs w:val="24"/>
              </w:rPr>
              <w:t>Sex, females (reference group, males)</w:t>
            </w:r>
          </w:p>
        </w:tc>
        <w:tc>
          <w:tcPr>
            <w:tcW w:w="837" w:type="dxa"/>
            <w:tcBorders>
              <w:top w:val="nil"/>
              <w:left w:val="nil"/>
              <w:bottom w:val="nil"/>
              <w:right w:val="nil"/>
            </w:tcBorders>
          </w:tcPr>
          <w:p w14:paraId="7B348E52" w14:textId="392B86FD" w:rsidR="00A3790D" w:rsidRPr="00297439" w:rsidRDefault="00A3790D"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-1.019</w:t>
            </w:r>
          </w:p>
        </w:tc>
        <w:tc>
          <w:tcPr>
            <w:tcW w:w="720" w:type="dxa"/>
            <w:tcBorders>
              <w:top w:val="nil"/>
              <w:left w:val="nil"/>
              <w:bottom w:val="nil"/>
              <w:right w:val="nil"/>
            </w:tcBorders>
          </w:tcPr>
          <w:p w14:paraId="2A44E46A" w14:textId="55E66EE7" w:rsidR="00A3790D" w:rsidRPr="00297439" w:rsidRDefault="00A3790D"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.102</w:t>
            </w:r>
          </w:p>
        </w:tc>
        <w:tc>
          <w:tcPr>
            <w:tcW w:w="1420" w:type="dxa"/>
            <w:tcBorders>
              <w:top w:val="nil"/>
              <w:left w:val="nil"/>
              <w:bottom w:val="nil"/>
              <w:right w:val="nil"/>
            </w:tcBorders>
          </w:tcPr>
          <w:p w14:paraId="2FFB7D77" w14:textId="04396957" w:rsidR="00A3790D" w:rsidRPr="00297439" w:rsidRDefault="00A3790D" w:rsidP="003B70BE">
            <w:pPr>
              <w:autoSpaceDE w:val="0"/>
              <w:autoSpaceDN w:val="0"/>
              <w:adjustRightInd w:val="0"/>
              <w:spacing w:line="240" w:lineRule="auto"/>
              <w:jc w:val="center"/>
              <w:rPr>
                <w:rFonts w:asciiTheme="majorBidi" w:hAnsiTheme="majorBidi" w:cstheme="majorBidi"/>
                <w:color w:val="010205"/>
                <w:sz w:val="24"/>
                <w:szCs w:val="24"/>
              </w:rPr>
            </w:pPr>
            <w:r w:rsidRPr="00297439">
              <w:rPr>
                <w:rFonts w:asciiTheme="majorBidi" w:hAnsiTheme="majorBidi" w:cstheme="majorBidi"/>
                <w:color w:val="010205"/>
                <w:sz w:val="24"/>
                <w:szCs w:val="24"/>
                <w:lang w:bidi="he-IL"/>
              </w:rPr>
              <w:t>99.097</w:t>
            </w:r>
          </w:p>
        </w:tc>
        <w:tc>
          <w:tcPr>
            <w:tcW w:w="3685" w:type="dxa"/>
            <w:tcBorders>
              <w:top w:val="nil"/>
              <w:left w:val="nil"/>
              <w:bottom w:val="nil"/>
              <w:right w:val="nil"/>
            </w:tcBorders>
          </w:tcPr>
          <w:p w14:paraId="5E091898" w14:textId="248B6A28" w:rsidR="00A3790D" w:rsidRPr="00297439" w:rsidRDefault="00A3790D"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.361</w:t>
            </w:r>
          </w:p>
        </w:tc>
        <w:tc>
          <w:tcPr>
            <w:tcW w:w="2410" w:type="dxa"/>
            <w:tcBorders>
              <w:top w:val="nil"/>
              <w:left w:val="nil"/>
              <w:bottom w:val="nil"/>
              <w:right w:val="nil"/>
            </w:tcBorders>
          </w:tcPr>
          <w:p w14:paraId="3518A23E" w14:textId="41BADEBE" w:rsidR="00A3790D" w:rsidRPr="00297439" w:rsidRDefault="00C96F3D"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w:t>
            </w:r>
            <w:r w:rsidR="00A3790D" w:rsidRPr="00297439">
              <w:rPr>
                <w:rFonts w:asciiTheme="majorBidi" w:hAnsiTheme="majorBidi" w:cstheme="majorBidi"/>
                <w:color w:val="010205"/>
                <w:sz w:val="24"/>
                <w:szCs w:val="24"/>
                <w:lang w:bidi="he-IL"/>
              </w:rPr>
              <w:t>.295</w:t>
            </w:r>
            <w:r w:rsidR="00B41171" w:rsidRPr="00297439">
              <w:rPr>
                <w:rFonts w:asciiTheme="majorBidi" w:hAnsiTheme="majorBidi" w:cstheme="majorBidi"/>
                <w:color w:val="010205"/>
                <w:sz w:val="24"/>
                <w:szCs w:val="24"/>
                <w:lang w:bidi="he-IL"/>
              </w:rPr>
              <w:t>; .</w:t>
            </w:r>
            <w:r w:rsidR="00A3790D" w:rsidRPr="00297439">
              <w:rPr>
                <w:rFonts w:asciiTheme="majorBidi" w:hAnsiTheme="majorBidi" w:cstheme="majorBidi"/>
                <w:color w:val="010205"/>
                <w:sz w:val="24"/>
                <w:szCs w:val="24"/>
                <w:lang w:bidi="he-IL"/>
              </w:rPr>
              <w:t>441</w:t>
            </w:r>
            <w:r w:rsidRPr="00297439">
              <w:rPr>
                <w:rFonts w:asciiTheme="majorBidi" w:hAnsiTheme="majorBidi" w:cstheme="majorBidi"/>
                <w:color w:val="010205"/>
                <w:sz w:val="24"/>
                <w:szCs w:val="24"/>
                <w:lang w:bidi="he-IL"/>
              </w:rPr>
              <w:t>]</w:t>
            </w:r>
          </w:p>
        </w:tc>
      </w:tr>
      <w:tr w:rsidR="00A3790D" w:rsidRPr="00297439" w14:paraId="64DD3E88" w14:textId="65533886" w:rsidTr="00C96F3D">
        <w:trPr>
          <w:trHeight w:val="102"/>
        </w:trPr>
        <w:tc>
          <w:tcPr>
            <w:tcW w:w="4248" w:type="dxa"/>
            <w:tcBorders>
              <w:top w:val="nil"/>
              <w:left w:val="nil"/>
              <w:bottom w:val="nil"/>
              <w:right w:val="nil"/>
            </w:tcBorders>
          </w:tcPr>
          <w:p w14:paraId="781616F9" w14:textId="77777777" w:rsidR="00A3790D" w:rsidRPr="00297439" w:rsidRDefault="00A3790D" w:rsidP="003B70BE">
            <w:pPr>
              <w:spacing w:line="240" w:lineRule="auto"/>
              <w:ind w:left="227"/>
              <w:rPr>
                <w:rFonts w:asciiTheme="majorBidi" w:hAnsiTheme="majorBidi" w:cstheme="majorBidi"/>
                <w:sz w:val="24"/>
                <w:szCs w:val="24"/>
              </w:rPr>
            </w:pPr>
            <w:r w:rsidRPr="00297439">
              <w:rPr>
                <w:rFonts w:asciiTheme="majorBidi" w:hAnsiTheme="majorBidi" w:cstheme="majorBidi"/>
                <w:sz w:val="24"/>
                <w:szCs w:val="24"/>
              </w:rPr>
              <w:t>Currently married or in co-habitation, (reference group, single)</w:t>
            </w:r>
          </w:p>
        </w:tc>
        <w:tc>
          <w:tcPr>
            <w:tcW w:w="837" w:type="dxa"/>
            <w:tcBorders>
              <w:top w:val="nil"/>
              <w:left w:val="nil"/>
              <w:bottom w:val="nil"/>
              <w:right w:val="nil"/>
            </w:tcBorders>
          </w:tcPr>
          <w:p w14:paraId="027C4A05" w14:textId="50778CA5" w:rsidR="00A3790D" w:rsidRPr="00297439" w:rsidRDefault="00A3790D"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.072</w:t>
            </w:r>
          </w:p>
        </w:tc>
        <w:tc>
          <w:tcPr>
            <w:tcW w:w="720" w:type="dxa"/>
            <w:tcBorders>
              <w:top w:val="nil"/>
              <w:left w:val="nil"/>
              <w:bottom w:val="nil"/>
              <w:right w:val="nil"/>
            </w:tcBorders>
          </w:tcPr>
          <w:p w14:paraId="75304328" w14:textId="155B746E" w:rsidR="00A3790D" w:rsidRPr="00297439" w:rsidRDefault="00A3790D"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.125</w:t>
            </w:r>
          </w:p>
        </w:tc>
        <w:tc>
          <w:tcPr>
            <w:tcW w:w="1420" w:type="dxa"/>
            <w:tcBorders>
              <w:top w:val="nil"/>
              <w:left w:val="nil"/>
              <w:bottom w:val="nil"/>
              <w:right w:val="nil"/>
            </w:tcBorders>
          </w:tcPr>
          <w:p w14:paraId="578D4F37" w14:textId="708E554F" w:rsidR="00A3790D" w:rsidRPr="00297439" w:rsidRDefault="00A3790D" w:rsidP="003B70BE">
            <w:pPr>
              <w:autoSpaceDE w:val="0"/>
              <w:autoSpaceDN w:val="0"/>
              <w:adjustRightInd w:val="0"/>
              <w:spacing w:line="240" w:lineRule="auto"/>
              <w:jc w:val="center"/>
              <w:rPr>
                <w:rFonts w:asciiTheme="majorBidi" w:hAnsiTheme="majorBidi" w:cstheme="majorBidi"/>
                <w:sz w:val="24"/>
                <w:szCs w:val="24"/>
              </w:rPr>
            </w:pPr>
            <w:r w:rsidRPr="00297439">
              <w:rPr>
                <w:rFonts w:asciiTheme="majorBidi" w:hAnsiTheme="majorBidi" w:cstheme="majorBidi"/>
                <w:color w:val="010205"/>
                <w:sz w:val="24"/>
                <w:szCs w:val="24"/>
                <w:lang w:bidi="he-IL"/>
              </w:rPr>
              <w:t>.333</w:t>
            </w:r>
          </w:p>
        </w:tc>
        <w:tc>
          <w:tcPr>
            <w:tcW w:w="3685" w:type="dxa"/>
            <w:tcBorders>
              <w:top w:val="nil"/>
              <w:left w:val="nil"/>
              <w:bottom w:val="nil"/>
              <w:right w:val="nil"/>
            </w:tcBorders>
          </w:tcPr>
          <w:p w14:paraId="6324E14C" w14:textId="6F7FB9EB" w:rsidR="00A3790D" w:rsidRPr="00297439" w:rsidRDefault="00A3790D"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1.075</w:t>
            </w:r>
          </w:p>
        </w:tc>
        <w:tc>
          <w:tcPr>
            <w:tcW w:w="2410" w:type="dxa"/>
            <w:tcBorders>
              <w:top w:val="nil"/>
              <w:left w:val="nil"/>
              <w:bottom w:val="nil"/>
              <w:right w:val="nil"/>
            </w:tcBorders>
          </w:tcPr>
          <w:p w14:paraId="7EA6ECF4" w14:textId="0FDA2DC8" w:rsidR="00A3790D" w:rsidRPr="00297439" w:rsidRDefault="00C96F3D"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w:t>
            </w:r>
            <w:r w:rsidR="00A3790D" w:rsidRPr="00297439">
              <w:rPr>
                <w:rFonts w:asciiTheme="majorBidi" w:hAnsiTheme="majorBidi" w:cstheme="majorBidi"/>
                <w:color w:val="010205"/>
                <w:sz w:val="24"/>
                <w:szCs w:val="24"/>
                <w:lang w:bidi="he-IL"/>
              </w:rPr>
              <w:t>.841</w:t>
            </w:r>
            <w:r w:rsidR="00B41171" w:rsidRPr="00297439">
              <w:rPr>
                <w:rFonts w:asciiTheme="majorBidi" w:hAnsiTheme="majorBidi" w:cstheme="majorBidi"/>
                <w:color w:val="010205"/>
                <w:sz w:val="24"/>
                <w:szCs w:val="24"/>
                <w:lang w:bidi="he-IL"/>
              </w:rPr>
              <w:t xml:space="preserve">; </w:t>
            </w:r>
            <w:r w:rsidR="00A3790D" w:rsidRPr="00297439">
              <w:rPr>
                <w:rFonts w:asciiTheme="majorBidi" w:hAnsiTheme="majorBidi" w:cstheme="majorBidi"/>
                <w:color w:val="010205"/>
                <w:sz w:val="24"/>
                <w:szCs w:val="24"/>
                <w:lang w:bidi="he-IL"/>
              </w:rPr>
              <w:t>1.374</w:t>
            </w:r>
            <w:r w:rsidRPr="00297439">
              <w:rPr>
                <w:rFonts w:asciiTheme="majorBidi" w:hAnsiTheme="majorBidi" w:cstheme="majorBidi"/>
                <w:color w:val="010205"/>
                <w:sz w:val="24"/>
                <w:szCs w:val="24"/>
                <w:lang w:bidi="he-IL"/>
              </w:rPr>
              <w:t>]</w:t>
            </w:r>
          </w:p>
        </w:tc>
      </w:tr>
      <w:tr w:rsidR="00A3790D" w:rsidRPr="00297439" w14:paraId="47D6E4E2" w14:textId="6606D5BA" w:rsidTr="00C96F3D">
        <w:trPr>
          <w:trHeight w:val="102"/>
        </w:trPr>
        <w:tc>
          <w:tcPr>
            <w:tcW w:w="4248" w:type="dxa"/>
            <w:tcBorders>
              <w:top w:val="nil"/>
              <w:left w:val="nil"/>
              <w:bottom w:val="single" w:sz="4" w:space="0" w:color="auto"/>
              <w:right w:val="nil"/>
            </w:tcBorders>
          </w:tcPr>
          <w:p w14:paraId="16B4C4D8" w14:textId="62DA7883" w:rsidR="00A3790D" w:rsidRPr="00297439" w:rsidRDefault="00A3790D" w:rsidP="003B70BE">
            <w:pPr>
              <w:spacing w:line="240" w:lineRule="auto"/>
              <w:ind w:left="227"/>
              <w:rPr>
                <w:rFonts w:asciiTheme="majorBidi" w:hAnsiTheme="majorBidi" w:cstheme="majorBidi"/>
                <w:sz w:val="24"/>
                <w:szCs w:val="24"/>
              </w:rPr>
            </w:pPr>
            <w:r w:rsidRPr="00297439">
              <w:rPr>
                <w:rFonts w:asciiTheme="majorBidi" w:hAnsiTheme="majorBidi" w:cstheme="majorBidi"/>
                <w:sz w:val="24"/>
                <w:szCs w:val="24"/>
              </w:rPr>
              <w:t>Education level</w:t>
            </w:r>
          </w:p>
        </w:tc>
        <w:tc>
          <w:tcPr>
            <w:tcW w:w="837" w:type="dxa"/>
            <w:tcBorders>
              <w:top w:val="nil"/>
              <w:left w:val="nil"/>
              <w:bottom w:val="single" w:sz="4" w:space="0" w:color="auto"/>
              <w:right w:val="nil"/>
            </w:tcBorders>
          </w:tcPr>
          <w:p w14:paraId="2FF0595A" w14:textId="7E9E1726" w:rsidR="00A3790D" w:rsidRPr="00297439" w:rsidRDefault="00A3790D"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-.068</w:t>
            </w:r>
          </w:p>
        </w:tc>
        <w:tc>
          <w:tcPr>
            <w:tcW w:w="720" w:type="dxa"/>
            <w:tcBorders>
              <w:top w:val="nil"/>
              <w:left w:val="nil"/>
              <w:bottom w:val="single" w:sz="4" w:space="0" w:color="auto"/>
              <w:right w:val="nil"/>
            </w:tcBorders>
          </w:tcPr>
          <w:p w14:paraId="32A0A517" w14:textId="11EB11BB" w:rsidR="00A3790D" w:rsidRPr="00297439" w:rsidRDefault="00A3790D"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.065</w:t>
            </w:r>
          </w:p>
        </w:tc>
        <w:tc>
          <w:tcPr>
            <w:tcW w:w="1420" w:type="dxa"/>
            <w:tcBorders>
              <w:top w:val="nil"/>
              <w:left w:val="nil"/>
              <w:bottom w:val="single" w:sz="4" w:space="0" w:color="auto"/>
              <w:right w:val="nil"/>
            </w:tcBorders>
          </w:tcPr>
          <w:p w14:paraId="57EA4390" w14:textId="0213EF68" w:rsidR="00A3790D" w:rsidRPr="00297439" w:rsidRDefault="00A3790D" w:rsidP="003B70BE">
            <w:pPr>
              <w:autoSpaceDE w:val="0"/>
              <w:autoSpaceDN w:val="0"/>
              <w:adjustRightInd w:val="0"/>
              <w:spacing w:line="240" w:lineRule="auto"/>
              <w:jc w:val="center"/>
              <w:rPr>
                <w:rFonts w:asciiTheme="majorBidi" w:hAnsiTheme="majorBidi" w:cstheme="majorBidi"/>
                <w:color w:val="010205"/>
                <w:sz w:val="24"/>
                <w:szCs w:val="24"/>
              </w:rPr>
            </w:pPr>
            <w:r w:rsidRPr="00297439">
              <w:rPr>
                <w:rFonts w:asciiTheme="majorBidi" w:hAnsiTheme="majorBidi" w:cstheme="majorBidi"/>
                <w:color w:val="010205"/>
                <w:sz w:val="24"/>
                <w:szCs w:val="24"/>
                <w:lang w:bidi="he-IL"/>
              </w:rPr>
              <w:t>1.089</w:t>
            </w:r>
          </w:p>
        </w:tc>
        <w:tc>
          <w:tcPr>
            <w:tcW w:w="3685" w:type="dxa"/>
            <w:tcBorders>
              <w:top w:val="nil"/>
              <w:left w:val="nil"/>
              <w:bottom w:val="single" w:sz="4" w:space="0" w:color="auto"/>
              <w:right w:val="nil"/>
            </w:tcBorders>
          </w:tcPr>
          <w:p w14:paraId="512ECDD8" w14:textId="7E07DF40" w:rsidR="00A3790D" w:rsidRPr="00297439" w:rsidRDefault="00A3790D"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.935</w:t>
            </w:r>
          </w:p>
        </w:tc>
        <w:tc>
          <w:tcPr>
            <w:tcW w:w="2410" w:type="dxa"/>
            <w:tcBorders>
              <w:top w:val="nil"/>
              <w:left w:val="nil"/>
              <w:bottom w:val="single" w:sz="4" w:space="0" w:color="auto"/>
              <w:right w:val="nil"/>
            </w:tcBorders>
          </w:tcPr>
          <w:p w14:paraId="6E1C1ECF" w14:textId="20D94B16" w:rsidR="00A3790D" w:rsidRPr="00297439" w:rsidRDefault="00C96F3D"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w:t>
            </w:r>
            <w:r w:rsidR="00A3790D" w:rsidRPr="00297439">
              <w:rPr>
                <w:rFonts w:asciiTheme="majorBidi" w:hAnsiTheme="majorBidi" w:cstheme="majorBidi"/>
                <w:color w:val="010205"/>
                <w:sz w:val="24"/>
                <w:szCs w:val="24"/>
                <w:lang w:bidi="he-IL"/>
              </w:rPr>
              <w:t>.823</w:t>
            </w:r>
            <w:r w:rsidR="00B41171" w:rsidRPr="00297439">
              <w:rPr>
                <w:rFonts w:asciiTheme="majorBidi" w:hAnsiTheme="majorBidi" w:cstheme="majorBidi"/>
                <w:color w:val="010205"/>
                <w:sz w:val="24"/>
                <w:szCs w:val="24"/>
                <w:lang w:bidi="he-IL"/>
              </w:rPr>
              <w:t xml:space="preserve">; </w:t>
            </w:r>
            <w:r w:rsidR="00A3790D" w:rsidRPr="00297439">
              <w:rPr>
                <w:rFonts w:asciiTheme="majorBidi" w:hAnsiTheme="majorBidi" w:cstheme="majorBidi"/>
                <w:color w:val="010205"/>
                <w:sz w:val="24"/>
                <w:szCs w:val="24"/>
                <w:lang w:bidi="he-IL"/>
              </w:rPr>
              <w:t>1.061</w:t>
            </w:r>
            <w:r w:rsidRPr="00297439">
              <w:rPr>
                <w:rFonts w:asciiTheme="majorBidi" w:hAnsiTheme="majorBidi" w:cstheme="majorBidi"/>
                <w:color w:val="010205"/>
                <w:sz w:val="24"/>
                <w:szCs w:val="24"/>
                <w:lang w:bidi="he-IL"/>
              </w:rPr>
              <w:t>]</w:t>
            </w:r>
          </w:p>
        </w:tc>
      </w:tr>
      <w:tr w:rsidR="00182322" w:rsidRPr="00297439" w14:paraId="7B109FCA" w14:textId="311619FB" w:rsidTr="00C96F3D">
        <w:tc>
          <w:tcPr>
            <w:tcW w:w="4248" w:type="dxa"/>
            <w:tcBorders>
              <w:top w:val="single" w:sz="4" w:space="0" w:color="auto"/>
              <w:left w:val="nil"/>
              <w:bottom w:val="nil"/>
              <w:right w:val="nil"/>
            </w:tcBorders>
          </w:tcPr>
          <w:p w14:paraId="1A178B58" w14:textId="0EE76A6F" w:rsidR="00182322" w:rsidRPr="00297439" w:rsidRDefault="00116126" w:rsidP="003B70BE">
            <w:pPr>
              <w:spacing w:before="120" w:line="240" w:lineRule="auto"/>
              <w:rPr>
                <w:rFonts w:asciiTheme="majorBidi" w:hAnsiTheme="majorBidi" w:cstheme="majorBidi"/>
                <w:sz w:val="24"/>
                <w:szCs w:val="24"/>
              </w:rPr>
            </w:pPr>
            <w:r w:rsidRPr="00297439">
              <w:rPr>
                <w:rFonts w:asciiTheme="majorBidi" w:hAnsiTheme="majorBidi" w:cstheme="majorBidi"/>
                <w:sz w:val="24"/>
                <w:szCs w:val="24"/>
              </w:rPr>
              <w:t>Cumulative negative changes in daily life vs. no negative changes in daily life</w:t>
            </w:r>
            <w:r w:rsidR="003B70BE" w:rsidRPr="00297439">
              <w:rPr>
                <w:rFonts w:asciiTheme="majorBidi" w:hAnsiTheme="majorBidi" w:cstheme="majorBidi"/>
                <w:sz w:val="24"/>
                <w:szCs w:val="24"/>
              </w:rPr>
              <w:t>. (Rates of the specific changes</w:t>
            </w:r>
            <w:r w:rsidR="005E119D" w:rsidRPr="00297439">
              <w:rPr>
                <w:rFonts w:asciiTheme="majorBidi" w:hAnsiTheme="majorBidi" w:cstheme="majorBidi"/>
                <w:sz w:val="24"/>
                <w:szCs w:val="24"/>
              </w:rPr>
              <w:t xml:space="preserve"> are in notes</w:t>
            </w:r>
            <w:r w:rsidR="003B70BE" w:rsidRPr="00297439">
              <w:rPr>
                <w:rFonts w:asciiTheme="majorBidi" w:hAnsiTheme="majorBidi" w:cstheme="majorBidi"/>
                <w:sz w:val="24"/>
                <w:szCs w:val="24"/>
              </w:rPr>
              <w:t>)</w:t>
            </w:r>
          </w:p>
        </w:tc>
        <w:tc>
          <w:tcPr>
            <w:tcW w:w="837" w:type="dxa"/>
            <w:tcBorders>
              <w:top w:val="single" w:sz="4" w:space="0" w:color="auto"/>
              <w:left w:val="nil"/>
              <w:bottom w:val="nil"/>
              <w:right w:val="nil"/>
            </w:tcBorders>
          </w:tcPr>
          <w:p w14:paraId="14496F43" w14:textId="6F046225" w:rsidR="00182322" w:rsidRPr="00297439" w:rsidRDefault="00182322" w:rsidP="003B70BE">
            <w:pPr>
              <w:autoSpaceDE w:val="0"/>
              <w:autoSpaceDN w:val="0"/>
              <w:adjustRightInd w:val="0"/>
              <w:spacing w:line="240" w:lineRule="auto"/>
              <w:jc w:val="center"/>
              <w:rPr>
                <w:rFonts w:asciiTheme="majorBidi" w:hAnsiTheme="majorBidi" w:cstheme="majorBidi"/>
                <w:color w:val="000000"/>
                <w:sz w:val="24"/>
                <w:szCs w:val="24"/>
              </w:rPr>
            </w:pPr>
          </w:p>
        </w:tc>
        <w:tc>
          <w:tcPr>
            <w:tcW w:w="720" w:type="dxa"/>
            <w:tcBorders>
              <w:top w:val="single" w:sz="4" w:space="0" w:color="auto"/>
              <w:left w:val="nil"/>
              <w:bottom w:val="nil"/>
              <w:right w:val="nil"/>
            </w:tcBorders>
          </w:tcPr>
          <w:p w14:paraId="603E0AF8" w14:textId="3C283EF7" w:rsidR="00182322" w:rsidRPr="00297439" w:rsidRDefault="00182322" w:rsidP="003B70BE">
            <w:pPr>
              <w:autoSpaceDE w:val="0"/>
              <w:autoSpaceDN w:val="0"/>
              <w:adjustRightInd w:val="0"/>
              <w:spacing w:line="240" w:lineRule="auto"/>
              <w:jc w:val="center"/>
              <w:rPr>
                <w:rFonts w:asciiTheme="majorBidi" w:hAnsiTheme="majorBidi" w:cstheme="majorBidi"/>
                <w:color w:val="000000"/>
                <w:sz w:val="24"/>
                <w:szCs w:val="24"/>
              </w:rPr>
            </w:pPr>
          </w:p>
        </w:tc>
        <w:tc>
          <w:tcPr>
            <w:tcW w:w="1420" w:type="dxa"/>
            <w:tcBorders>
              <w:top w:val="single" w:sz="4" w:space="0" w:color="auto"/>
              <w:left w:val="nil"/>
              <w:bottom w:val="nil"/>
              <w:right w:val="nil"/>
            </w:tcBorders>
          </w:tcPr>
          <w:p w14:paraId="4737BDAF" w14:textId="475A7279" w:rsidR="00182322" w:rsidRPr="00297439" w:rsidRDefault="00182322" w:rsidP="003B70BE">
            <w:pPr>
              <w:autoSpaceDE w:val="0"/>
              <w:autoSpaceDN w:val="0"/>
              <w:adjustRightInd w:val="0"/>
              <w:spacing w:line="240" w:lineRule="auto"/>
              <w:jc w:val="center"/>
              <w:rPr>
                <w:rFonts w:asciiTheme="majorBidi" w:hAnsiTheme="majorBidi" w:cstheme="majorBidi"/>
                <w:color w:val="000000"/>
                <w:sz w:val="24"/>
                <w:szCs w:val="24"/>
              </w:rPr>
            </w:pPr>
          </w:p>
        </w:tc>
        <w:tc>
          <w:tcPr>
            <w:tcW w:w="3685" w:type="dxa"/>
            <w:tcBorders>
              <w:top w:val="single" w:sz="4" w:space="0" w:color="auto"/>
              <w:left w:val="nil"/>
              <w:bottom w:val="nil"/>
              <w:right w:val="nil"/>
            </w:tcBorders>
          </w:tcPr>
          <w:p w14:paraId="4074CA80" w14:textId="1407ED49" w:rsidR="00182322" w:rsidRPr="00297439" w:rsidRDefault="00182322" w:rsidP="003B70BE">
            <w:pPr>
              <w:autoSpaceDE w:val="0"/>
              <w:autoSpaceDN w:val="0"/>
              <w:adjustRightInd w:val="0"/>
              <w:spacing w:line="240" w:lineRule="auto"/>
              <w:jc w:val="center"/>
              <w:rPr>
                <w:rFonts w:asciiTheme="majorBidi" w:hAnsiTheme="majorBidi" w:cstheme="majorBidi"/>
                <w:color w:val="000000"/>
                <w:sz w:val="24"/>
                <w:szCs w:val="24"/>
              </w:rPr>
            </w:pPr>
          </w:p>
        </w:tc>
        <w:tc>
          <w:tcPr>
            <w:tcW w:w="2410" w:type="dxa"/>
            <w:tcBorders>
              <w:top w:val="single" w:sz="4" w:space="0" w:color="auto"/>
              <w:left w:val="nil"/>
              <w:bottom w:val="nil"/>
              <w:right w:val="nil"/>
            </w:tcBorders>
          </w:tcPr>
          <w:p w14:paraId="4162818C" w14:textId="69B3065C" w:rsidR="00182322" w:rsidRPr="00297439" w:rsidRDefault="00182322" w:rsidP="003B70BE">
            <w:pPr>
              <w:autoSpaceDE w:val="0"/>
              <w:autoSpaceDN w:val="0"/>
              <w:adjustRightInd w:val="0"/>
              <w:spacing w:line="240" w:lineRule="auto"/>
              <w:jc w:val="center"/>
              <w:rPr>
                <w:rFonts w:asciiTheme="majorBidi" w:hAnsiTheme="majorBidi" w:cstheme="majorBidi"/>
                <w:color w:val="000000"/>
                <w:sz w:val="24"/>
                <w:szCs w:val="24"/>
              </w:rPr>
            </w:pPr>
          </w:p>
        </w:tc>
      </w:tr>
      <w:tr w:rsidR="00E46893" w:rsidRPr="00297439" w14:paraId="1A0EC479" w14:textId="50886E61" w:rsidTr="00C96F3D">
        <w:tc>
          <w:tcPr>
            <w:tcW w:w="4248" w:type="dxa"/>
            <w:tcBorders>
              <w:top w:val="nil"/>
              <w:left w:val="nil"/>
              <w:bottom w:val="nil"/>
              <w:right w:val="nil"/>
            </w:tcBorders>
          </w:tcPr>
          <w:p w14:paraId="47CEF09C" w14:textId="5738ADE3" w:rsidR="00E46893" w:rsidRPr="00297439" w:rsidRDefault="00E46893" w:rsidP="003B70BE">
            <w:pPr>
              <w:spacing w:line="240" w:lineRule="auto"/>
              <w:ind w:left="227"/>
              <w:rPr>
                <w:rFonts w:asciiTheme="majorBidi" w:hAnsiTheme="majorBidi" w:cstheme="majorBidi"/>
                <w:sz w:val="24"/>
                <w:szCs w:val="24"/>
              </w:rPr>
            </w:pPr>
            <w:r w:rsidRPr="00297439">
              <w:rPr>
                <w:rFonts w:asciiTheme="majorBidi" w:hAnsiTheme="majorBidi" w:cstheme="majorBidi"/>
                <w:sz w:val="24"/>
                <w:szCs w:val="24"/>
              </w:rPr>
              <w:t>1</w:t>
            </w:r>
          </w:p>
        </w:tc>
        <w:tc>
          <w:tcPr>
            <w:tcW w:w="837" w:type="dxa"/>
            <w:tcBorders>
              <w:top w:val="nil"/>
              <w:left w:val="nil"/>
              <w:bottom w:val="nil"/>
              <w:right w:val="nil"/>
            </w:tcBorders>
          </w:tcPr>
          <w:p w14:paraId="68F15D9F" w14:textId="215EC723" w:rsidR="00E46893" w:rsidRPr="00297439" w:rsidRDefault="00E46893"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.101</w:t>
            </w:r>
          </w:p>
        </w:tc>
        <w:tc>
          <w:tcPr>
            <w:tcW w:w="720" w:type="dxa"/>
            <w:tcBorders>
              <w:top w:val="nil"/>
              <w:left w:val="nil"/>
              <w:bottom w:val="nil"/>
              <w:right w:val="nil"/>
            </w:tcBorders>
          </w:tcPr>
          <w:p w14:paraId="0EA18B82" w14:textId="4C0A59D0" w:rsidR="00E46893" w:rsidRPr="00297439" w:rsidRDefault="00E46893"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.154</w:t>
            </w:r>
          </w:p>
        </w:tc>
        <w:tc>
          <w:tcPr>
            <w:tcW w:w="1420" w:type="dxa"/>
            <w:tcBorders>
              <w:top w:val="nil"/>
              <w:left w:val="nil"/>
              <w:bottom w:val="nil"/>
              <w:right w:val="nil"/>
            </w:tcBorders>
          </w:tcPr>
          <w:p w14:paraId="6671BF89" w14:textId="44246112" w:rsidR="00E46893" w:rsidRPr="00297439" w:rsidRDefault="00E46893" w:rsidP="003B70BE">
            <w:pPr>
              <w:autoSpaceDE w:val="0"/>
              <w:autoSpaceDN w:val="0"/>
              <w:adjustRightInd w:val="0"/>
              <w:spacing w:line="240" w:lineRule="auto"/>
              <w:jc w:val="center"/>
              <w:rPr>
                <w:rFonts w:asciiTheme="majorBidi" w:hAnsiTheme="majorBidi" w:cstheme="majorBidi"/>
                <w:sz w:val="24"/>
                <w:szCs w:val="24"/>
              </w:rPr>
            </w:pPr>
            <w:r w:rsidRPr="00297439">
              <w:rPr>
                <w:rFonts w:asciiTheme="majorBidi" w:hAnsiTheme="majorBidi" w:cstheme="majorBidi"/>
                <w:color w:val="010205"/>
                <w:sz w:val="24"/>
                <w:szCs w:val="24"/>
                <w:lang w:bidi="he-IL"/>
              </w:rPr>
              <w:t>.432</w:t>
            </w:r>
          </w:p>
        </w:tc>
        <w:tc>
          <w:tcPr>
            <w:tcW w:w="3685" w:type="dxa"/>
            <w:tcBorders>
              <w:top w:val="nil"/>
              <w:left w:val="nil"/>
              <w:bottom w:val="nil"/>
              <w:right w:val="nil"/>
            </w:tcBorders>
          </w:tcPr>
          <w:p w14:paraId="34CDC549" w14:textId="5615AF25" w:rsidR="00E46893" w:rsidRPr="00297439" w:rsidRDefault="00E46893"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1.107</w:t>
            </w:r>
          </w:p>
        </w:tc>
        <w:tc>
          <w:tcPr>
            <w:tcW w:w="2410" w:type="dxa"/>
            <w:tcBorders>
              <w:top w:val="nil"/>
              <w:left w:val="nil"/>
              <w:bottom w:val="nil"/>
              <w:right w:val="nil"/>
            </w:tcBorders>
          </w:tcPr>
          <w:p w14:paraId="5268D060" w14:textId="342239F1" w:rsidR="00E46893" w:rsidRPr="00297439" w:rsidRDefault="00C96F3D"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w:t>
            </w:r>
            <w:r w:rsidR="00E46893" w:rsidRPr="00297439">
              <w:rPr>
                <w:rFonts w:asciiTheme="majorBidi" w:hAnsiTheme="majorBidi" w:cstheme="majorBidi"/>
                <w:color w:val="010205"/>
                <w:sz w:val="24"/>
                <w:szCs w:val="24"/>
                <w:lang w:bidi="he-IL"/>
              </w:rPr>
              <w:t>.818</w:t>
            </w:r>
            <w:r w:rsidR="00B41171" w:rsidRPr="00297439">
              <w:rPr>
                <w:rFonts w:asciiTheme="majorBidi" w:hAnsiTheme="majorBidi" w:cstheme="majorBidi"/>
                <w:color w:val="010205"/>
                <w:sz w:val="24"/>
                <w:szCs w:val="24"/>
                <w:lang w:bidi="he-IL"/>
              </w:rPr>
              <w:t xml:space="preserve">; </w:t>
            </w:r>
            <w:r w:rsidR="00E46893" w:rsidRPr="00297439">
              <w:rPr>
                <w:rFonts w:asciiTheme="majorBidi" w:hAnsiTheme="majorBidi" w:cstheme="majorBidi"/>
                <w:color w:val="010205"/>
                <w:sz w:val="24"/>
                <w:szCs w:val="24"/>
                <w:lang w:bidi="he-IL"/>
              </w:rPr>
              <w:t>1.497</w:t>
            </w:r>
            <w:r w:rsidRPr="00297439">
              <w:rPr>
                <w:rFonts w:asciiTheme="majorBidi" w:hAnsiTheme="majorBidi" w:cstheme="majorBidi"/>
                <w:color w:val="010205"/>
                <w:sz w:val="24"/>
                <w:szCs w:val="24"/>
                <w:lang w:bidi="he-IL"/>
              </w:rPr>
              <w:t>]</w:t>
            </w:r>
          </w:p>
        </w:tc>
      </w:tr>
      <w:tr w:rsidR="00E46893" w:rsidRPr="00297439" w14:paraId="2AC82DC1" w14:textId="7FF0108F" w:rsidTr="00C96F3D">
        <w:tc>
          <w:tcPr>
            <w:tcW w:w="4248" w:type="dxa"/>
            <w:tcBorders>
              <w:top w:val="nil"/>
              <w:left w:val="nil"/>
              <w:bottom w:val="nil"/>
              <w:right w:val="nil"/>
            </w:tcBorders>
          </w:tcPr>
          <w:p w14:paraId="43942861" w14:textId="3473CD55" w:rsidR="00E46893" w:rsidRPr="00297439" w:rsidRDefault="00E46893" w:rsidP="003B70BE">
            <w:pPr>
              <w:spacing w:line="240" w:lineRule="auto"/>
              <w:ind w:left="227"/>
              <w:rPr>
                <w:rFonts w:asciiTheme="majorBidi" w:hAnsiTheme="majorBidi" w:cstheme="majorBidi"/>
                <w:sz w:val="24"/>
                <w:szCs w:val="24"/>
              </w:rPr>
            </w:pPr>
            <w:r w:rsidRPr="00297439">
              <w:rPr>
                <w:rFonts w:asciiTheme="majorBidi" w:hAnsiTheme="majorBidi" w:cstheme="majorBidi"/>
                <w:sz w:val="24"/>
                <w:szCs w:val="24"/>
              </w:rPr>
              <w:t>2</w:t>
            </w:r>
          </w:p>
        </w:tc>
        <w:tc>
          <w:tcPr>
            <w:tcW w:w="837" w:type="dxa"/>
            <w:tcBorders>
              <w:top w:val="nil"/>
              <w:left w:val="nil"/>
              <w:bottom w:val="nil"/>
              <w:right w:val="nil"/>
            </w:tcBorders>
          </w:tcPr>
          <w:p w14:paraId="25DDE396" w14:textId="42ACC794" w:rsidR="00E46893" w:rsidRPr="00297439" w:rsidRDefault="00E46893"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.495</w:t>
            </w:r>
          </w:p>
        </w:tc>
        <w:tc>
          <w:tcPr>
            <w:tcW w:w="720" w:type="dxa"/>
            <w:tcBorders>
              <w:top w:val="nil"/>
              <w:left w:val="nil"/>
              <w:bottom w:val="nil"/>
              <w:right w:val="nil"/>
            </w:tcBorders>
          </w:tcPr>
          <w:p w14:paraId="4C70BCDF" w14:textId="79716303" w:rsidR="00E46893" w:rsidRPr="00297439" w:rsidRDefault="00E46893"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.161</w:t>
            </w:r>
          </w:p>
        </w:tc>
        <w:tc>
          <w:tcPr>
            <w:tcW w:w="1420" w:type="dxa"/>
            <w:tcBorders>
              <w:top w:val="nil"/>
              <w:left w:val="nil"/>
              <w:bottom w:val="nil"/>
              <w:right w:val="nil"/>
            </w:tcBorders>
          </w:tcPr>
          <w:p w14:paraId="1C0A8683" w14:textId="0DF059A9" w:rsidR="00E46893" w:rsidRPr="00297439" w:rsidRDefault="00E46893"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9.478</w:t>
            </w:r>
          </w:p>
        </w:tc>
        <w:tc>
          <w:tcPr>
            <w:tcW w:w="3685" w:type="dxa"/>
            <w:tcBorders>
              <w:top w:val="nil"/>
              <w:left w:val="nil"/>
              <w:bottom w:val="nil"/>
              <w:right w:val="nil"/>
            </w:tcBorders>
          </w:tcPr>
          <w:p w14:paraId="5AD71EB6" w14:textId="04DC6C8C" w:rsidR="00E46893" w:rsidRPr="00297439" w:rsidRDefault="00E46893"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1.640**</w:t>
            </w:r>
          </w:p>
        </w:tc>
        <w:tc>
          <w:tcPr>
            <w:tcW w:w="2410" w:type="dxa"/>
            <w:tcBorders>
              <w:top w:val="nil"/>
              <w:left w:val="nil"/>
              <w:bottom w:val="nil"/>
              <w:right w:val="nil"/>
            </w:tcBorders>
          </w:tcPr>
          <w:p w14:paraId="781723E0" w14:textId="44EC7946" w:rsidR="00E46893" w:rsidRPr="00297439" w:rsidRDefault="00C96F3D"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w:t>
            </w:r>
            <w:r w:rsidR="00E46893" w:rsidRPr="00297439">
              <w:rPr>
                <w:rFonts w:asciiTheme="majorBidi" w:hAnsiTheme="majorBidi" w:cstheme="majorBidi"/>
                <w:color w:val="010205"/>
                <w:sz w:val="24"/>
                <w:szCs w:val="24"/>
                <w:lang w:bidi="he-IL"/>
              </w:rPr>
              <w:t>1.197</w:t>
            </w:r>
            <w:r w:rsidR="00B41171" w:rsidRPr="00297439">
              <w:rPr>
                <w:rFonts w:asciiTheme="majorBidi" w:hAnsiTheme="majorBidi" w:cstheme="majorBidi"/>
                <w:color w:val="010205"/>
                <w:sz w:val="24"/>
                <w:szCs w:val="24"/>
                <w:lang w:bidi="he-IL"/>
              </w:rPr>
              <w:t xml:space="preserve">; </w:t>
            </w:r>
            <w:r w:rsidR="00E46893" w:rsidRPr="00297439">
              <w:rPr>
                <w:rFonts w:asciiTheme="majorBidi" w:hAnsiTheme="majorBidi" w:cstheme="majorBidi"/>
                <w:color w:val="010205"/>
                <w:sz w:val="24"/>
                <w:szCs w:val="24"/>
                <w:lang w:bidi="he-IL"/>
              </w:rPr>
              <w:t>2.247</w:t>
            </w:r>
            <w:r w:rsidRPr="00297439">
              <w:rPr>
                <w:rFonts w:asciiTheme="majorBidi" w:hAnsiTheme="majorBidi" w:cstheme="majorBidi"/>
                <w:color w:val="010205"/>
                <w:sz w:val="24"/>
                <w:szCs w:val="24"/>
                <w:lang w:bidi="he-IL"/>
              </w:rPr>
              <w:t>]</w:t>
            </w:r>
          </w:p>
        </w:tc>
      </w:tr>
      <w:tr w:rsidR="00E46893" w:rsidRPr="00297439" w14:paraId="33D79ACE" w14:textId="6337C3A3" w:rsidTr="00C96F3D">
        <w:tc>
          <w:tcPr>
            <w:tcW w:w="4248" w:type="dxa"/>
            <w:tcBorders>
              <w:top w:val="nil"/>
              <w:left w:val="nil"/>
              <w:bottom w:val="nil"/>
              <w:right w:val="nil"/>
            </w:tcBorders>
          </w:tcPr>
          <w:p w14:paraId="5C9015CF" w14:textId="599916FC" w:rsidR="00E46893" w:rsidRPr="00297439" w:rsidRDefault="00E46893" w:rsidP="003B70BE">
            <w:pPr>
              <w:spacing w:line="240" w:lineRule="auto"/>
              <w:ind w:left="227"/>
              <w:rPr>
                <w:rFonts w:asciiTheme="majorBidi" w:hAnsiTheme="majorBidi" w:cstheme="majorBidi"/>
                <w:sz w:val="24"/>
                <w:szCs w:val="24"/>
              </w:rPr>
            </w:pPr>
            <w:r w:rsidRPr="00297439">
              <w:rPr>
                <w:rFonts w:asciiTheme="majorBidi" w:hAnsiTheme="majorBidi" w:cstheme="majorBidi"/>
                <w:sz w:val="24"/>
                <w:szCs w:val="24"/>
              </w:rPr>
              <w:t>3</w:t>
            </w:r>
          </w:p>
        </w:tc>
        <w:tc>
          <w:tcPr>
            <w:tcW w:w="837" w:type="dxa"/>
            <w:tcBorders>
              <w:top w:val="nil"/>
              <w:left w:val="nil"/>
              <w:bottom w:val="nil"/>
              <w:right w:val="nil"/>
            </w:tcBorders>
          </w:tcPr>
          <w:p w14:paraId="1EA19818" w14:textId="58AC6DB4" w:rsidR="00E46893" w:rsidRPr="00297439" w:rsidRDefault="00E46893"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.871</w:t>
            </w:r>
          </w:p>
        </w:tc>
        <w:tc>
          <w:tcPr>
            <w:tcW w:w="720" w:type="dxa"/>
            <w:tcBorders>
              <w:top w:val="nil"/>
              <w:left w:val="nil"/>
              <w:bottom w:val="nil"/>
              <w:right w:val="nil"/>
            </w:tcBorders>
          </w:tcPr>
          <w:p w14:paraId="385487CB" w14:textId="69F96CE7" w:rsidR="00E46893" w:rsidRPr="00297439" w:rsidRDefault="00E46893"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.165</w:t>
            </w:r>
          </w:p>
        </w:tc>
        <w:tc>
          <w:tcPr>
            <w:tcW w:w="1420" w:type="dxa"/>
            <w:tcBorders>
              <w:top w:val="nil"/>
              <w:left w:val="nil"/>
              <w:bottom w:val="nil"/>
              <w:right w:val="nil"/>
            </w:tcBorders>
          </w:tcPr>
          <w:p w14:paraId="1DEA3DA1" w14:textId="20D3C3F2" w:rsidR="00E46893" w:rsidRPr="00297439" w:rsidRDefault="00E46893" w:rsidP="003B70BE">
            <w:pPr>
              <w:autoSpaceDE w:val="0"/>
              <w:autoSpaceDN w:val="0"/>
              <w:adjustRightInd w:val="0"/>
              <w:spacing w:line="240" w:lineRule="auto"/>
              <w:jc w:val="center"/>
              <w:rPr>
                <w:rFonts w:asciiTheme="majorBidi" w:hAnsiTheme="majorBidi" w:cstheme="majorBidi"/>
                <w:sz w:val="24"/>
                <w:szCs w:val="24"/>
              </w:rPr>
            </w:pPr>
            <w:r w:rsidRPr="00297439">
              <w:rPr>
                <w:rFonts w:asciiTheme="majorBidi" w:hAnsiTheme="majorBidi" w:cstheme="majorBidi"/>
                <w:color w:val="010205"/>
                <w:sz w:val="24"/>
                <w:szCs w:val="24"/>
                <w:lang w:bidi="he-IL"/>
              </w:rPr>
              <w:t>27.975</w:t>
            </w:r>
          </w:p>
        </w:tc>
        <w:tc>
          <w:tcPr>
            <w:tcW w:w="3685" w:type="dxa"/>
            <w:tcBorders>
              <w:top w:val="nil"/>
              <w:left w:val="nil"/>
              <w:bottom w:val="nil"/>
              <w:right w:val="nil"/>
            </w:tcBorders>
          </w:tcPr>
          <w:p w14:paraId="3E4B1CE2" w14:textId="0B83CAAD" w:rsidR="00E46893" w:rsidRPr="00297439" w:rsidRDefault="00E46893"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2.388***</w:t>
            </w:r>
          </w:p>
        </w:tc>
        <w:tc>
          <w:tcPr>
            <w:tcW w:w="2410" w:type="dxa"/>
            <w:tcBorders>
              <w:top w:val="nil"/>
              <w:left w:val="nil"/>
              <w:bottom w:val="nil"/>
              <w:right w:val="nil"/>
            </w:tcBorders>
          </w:tcPr>
          <w:p w14:paraId="2BECBB3B" w14:textId="4F28D46A" w:rsidR="00E46893" w:rsidRPr="00297439" w:rsidRDefault="00C96F3D"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w:t>
            </w:r>
            <w:r w:rsidR="00E46893" w:rsidRPr="00297439">
              <w:rPr>
                <w:rFonts w:asciiTheme="majorBidi" w:hAnsiTheme="majorBidi" w:cstheme="majorBidi"/>
                <w:color w:val="010205"/>
                <w:sz w:val="24"/>
                <w:szCs w:val="24"/>
                <w:lang w:bidi="he-IL"/>
              </w:rPr>
              <w:t>1.730</w:t>
            </w:r>
            <w:r w:rsidR="00B41171" w:rsidRPr="00297439">
              <w:rPr>
                <w:rFonts w:asciiTheme="majorBidi" w:hAnsiTheme="majorBidi" w:cstheme="majorBidi"/>
                <w:color w:val="010205"/>
                <w:sz w:val="24"/>
                <w:szCs w:val="24"/>
                <w:lang w:bidi="he-IL"/>
              </w:rPr>
              <w:t xml:space="preserve">; </w:t>
            </w:r>
            <w:r w:rsidR="00E46893" w:rsidRPr="00297439">
              <w:rPr>
                <w:rFonts w:asciiTheme="majorBidi" w:hAnsiTheme="majorBidi" w:cstheme="majorBidi"/>
                <w:color w:val="010205"/>
                <w:sz w:val="24"/>
                <w:szCs w:val="24"/>
                <w:lang w:bidi="he-IL"/>
              </w:rPr>
              <w:t>3.297</w:t>
            </w:r>
            <w:r w:rsidRPr="00297439">
              <w:rPr>
                <w:rFonts w:asciiTheme="majorBidi" w:hAnsiTheme="majorBidi" w:cstheme="majorBidi"/>
                <w:color w:val="010205"/>
                <w:sz w:val="24"/>
                <w:szCs w:val="24"/>
                <w:lang w:bidi="he-IL"/>
              </w:rPr>
              <w:t>]</w:t>
            </w:r>
          </w:p>
        </w:tc>
      </w:tr>
      <w:tr w:rsidR="00E46893" w:rsidRPr="00297439" w14:paraId="37BA1935" w14:textId="6D71F19A" w:rsidTr="00C96F3D">
        <w:trPr>
          <w:trHeight w:val="245"/>
        </w:trPr>
        <w:tc>
          <w:tcPr>
            <w:tcW w:w="4248" w:type="dxa"/>
            <w:tcBorders>
              <w:top w:val="nil"/>
              <w:left w:val="nil"/>
              <w:bottom w:val="nil"/>
              <w:right w:val="nil"/>
            </w:tcBorders>
          </w:tcPr>
          <w:p w14:paraId="715A988A" w14:textId="6113AAF8" w:rsidR="00E46893" w:rsidRPr="00297439" w:rsidRDefault="00E46893" w:rsidP="003B70BE">
            <w:pPr>
              <w:spacing w:line="240" w:lineRule="auto"/>
              <w:ind w:left="227"/>
              <w:rPr>
                <w:rFonts w:asciiTheme="majorBidi" w:hAnsiTheme="majorBidi" w:cstheme="majorBidi"/>
                <w:sz w:val="24"/>
                <w:szCs w:val="24"/>
              </w:rPr>
            </w:pPr>
            <w:r w:rsidRPr="00297439">
              <w:rPr>
                <w:rFonts w:asciiTheme="majorBidi" w:hAnsiTheme="majorBidi" w:cstheme="majorBidi"/>
                <w:sz w:val="24"/>
                <w:szCs w:val="24"/>
              </w:rPr>
              <w:t>4</w:t>
            </w:r>
          </w:p>
        </w:tc>
        <w:tc>
          <w:tcPr>
            <w:tcW w:w="837" w:type="dxa"/>
            <w:tcBorders>
              <w:top w:val="nil"/>
              <w:left w:val="nil"/>
              <w:bottom w:val="nil"/>
              <w:right w:val="nil"/>
            </w:tcBorders>
          </w:tcPr>
          <w:p w14:paraId="3B9ADFD1" w14:textId="7710CF36" w:rsidR="00E46893" w:rsidRPr="00297439" w:rsidRDefault="00E46893"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1.050</w:t>
            </w:r>
          </w:p>
        </w:tc>
        <w:tc>
          <w:tcPr>
            <w:tcW w:w="720" w:type="dxa"/>
            <w:tcBorders>
              <w:top w:val="nil"/>
              <w:left w:val="nil"/>
              <w:bottom w:val="nil"/>
              <w:right w:val="nil"/>
            </w:tcBorders>
          </w:tcPr>
          <w:p w14:paraId="3F892E2A" w14:textId="5AEA4293" w:rsidR="00E46893" w:rsidRPr="00297439" w:rsidRDefault="00E46893"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.163</w:t>
            </w:r>
          </w:p>
        </w:tc>
        <w:tc>
          <w:tcPr>
            <w:tcW w:w="1420" w:type="dxa"/>
            <w:tcBorders>
              <w:top w:val="nil"/>
              <w:left w:val="nil"/>
              <w:bottom w:val="nil"/>
              <w:right w:val="nil"/>
            </w:tcBorders>
          </w:tcPr>
          <w:p w14:paraId="0CBCE7EA" w14:textId="6808FA42" w:rsidR="00E46893" w:rsidRPr="00297439" w:rsidRDefault="00E46893"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41.664</w:t>
            </w:r>
          </w:p>
        </w:tc>
        <w:tc>
          <w:tcPr>
            <w:tcW w:w="3685" w:type="dxa"/>
            <w:tcBorders>
              <w:top w:val="nil"/>
              <w:left w:val="nil"/>
              <w:bottom w:val="nil"/>
              <w:right w:val="nil"/>
            </w:tcBorders>
          </w:tcPr>
          <w:p w14:paraId="4619A9A4" w14:textId="17FAC552" w:rsidR="00E46893" w:rsidRPr="00297439" w:rsidRDefault="00E46893"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2.859***</w:t>
            </w:r>
          </w:p>
        </w:tc>
        <w:tc>
          <w:tcPr>
            <w:tcW w:w="2410" w:type="dxa"/>
            <w:tcBorders>
              <w:top w:val="nil"/>
              <w:left w:val="nil"/>
              <w:bottom w:val="nil"/>
              <w:right w:val="nil"/>
            </w:tcBorders>
          </w:tcPr>
          <w:p w14:paraId="169D9DC4" w14:textId="445572B1" w:rsidR="00E46893" w:rsidRPr="00297439" w:rsidRDefault="00C96F3D"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w:t>
            </w:r>
            <w:r w:rsidR="00E46893" w:rsidRPr="00297439">
              <w:rPr>
                <w:rFonts w:asciiTheme="majorBidi" w:hAnsiTheme="majorBidi" w:cstheme="majorBidi"/>
                <w:color w:val="010205"/>
                <w:sz w:val="24"/>
                <w:szCs w:val="24"/>
                <w:lang w:bidi="he-IL"/>
              </w:rPr>
              <w:t>2.078</w:t>
            </w:r>
            <w:r w:rsidR="00B41171" w:rsidRPr="00297439">
              <w:rPr>
                <w:rFonts w:asciiTheme="majorBidi" w:hAnsiTheme="majorBidi" w:cstheme="majorBidi"/>
                <w:color w:val="010205"/>
                <w:sz w:val="24"/>
                <w:szCs w:val="24"/>
                <w:lang w:bidi="he-IL"/>
              </w:rPr>
              <w:t xml:space="preserve">; </w:t>
            </w:r>
            <w:r w:rsidR="00E46893" w:rsidRPr="00297439">
              <w:rPr>
                <w:rFonts w:asciiTheme="majorBidi" w:hAnsiTheme="majorBidi" w:cstheme="majorBidi"/>
                <w:color w:val="010205"/>
                <w:sz w:val="24"/>
                <w:szCs w:val="24"/>
                <w:lang w:bidi="he-IL"/>
              </w:rPr>
              <w:t>3.933</w:t>
            </w:r>
            <w:r w:rsidRPr="00297439">
              <w:rPr>
                <w:rFonts w:asciiTheme="majorBidi" w:hAnsiTheme="majorBidi" w:cstheme="majorBidi"/>
                <w:color w:val="010205"/>
                <w:sz w:val="24"/>
                <w:szCs w:val="24"/>
                <w:lang w:bidi="he-IL"/>
              </w:rPr>
              <w:t>]</w:t>
            </w:r>
          </w:p>
        </w:tc>
      </w:tr>
      <w:tr w:rsidR="00E46893" w:rsidRPr="00297439" w14:paraId="0EF55D9B" w14:textId="18C1E555" w:rsidTr="00C96F3D">
        <w:trPr>
          <w:trHeight w:val="96"/>
        </w:trPr>
        <w:tc>
          <w:tcPr>
            <w:tcW w:w="4248" w:type="dxa"/>
            <w:tcBorders>
              <w:top w:val="nil"/>
              <w:left w:val="nil"/>
              <w:bottom w:val="nil"/>
              <w:right w:val="nil"/>
            </w:tcBorders>
          </w:tcPr>
          <w:p w14:paraId="7965D826" w14:textId="4A92DBBD" w:rsidR="00E46893" w:rsidRPr="00297439" w:rsidRDefault="00E46893" w:rsidP="003B70BE">
            <w:pPr>
              <w:spacing w:line="240" w:lineRule="auto"/>
              <w:ind w:left="227"/>
              <w:rPr>
                <w:rFonts w:asciiTheme="majorBidi" w:hAnsiTheme="majorBidi" w:cstheme="majorBidi"/>
                <w:sz w:val="24"/>
                <w:szCs w:val="24"/>
                <w:rtl/>
              </w:rPr>
            </w:pPr>
            <w:r w:rsidRPr="00297439">
              <w:rPr>
                <w:rFonts w:asciiTheme="majorBidi" w:hAnsiTheme="majorBidi" w:cstheme="majorBidi"/>
                <w:sz w:val="24"/>
                <w:szCs w:val="24"/>
              </w:rPr>
              <w:t>5</w:t>
            </w:r>
          </w:p>
        </w:tc>
        <w:tc>
          <w:tcPr>
            <w:tcW w:w="837" w:type="dxa"/>
            <w:tcBorders>
              <w:top w:val="nil"/>
              <w:left w:val="nil"/>
              <w:bottom w:val="nil"/>
              <w:right w:val="nil"/>
            </w:tcBorders>
          </w:tcPr>
          <w:p w14:paraId="53221819" w14:textId="3B75B5A8" w:rsidR="00E46893" w:rsidRPr="00297439" w:rsidRDefault="00E46893"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1.484</w:t>
            </w:r>
          </w:p>
        </w:tc>
        <w:tc>
          <w:tcPr>
            <w:tcW w:w="720" w:type="dxa"/>
            <w:tcBorders>
              <w:top w:val="nil"/>
              <w:left w:val="nil"/>
              <w:bottom w:val="nil"/>
              <w:right w:val="nil"/>
            </w:tcBorders>
          </w:tcPr>
          <w:p w14:paraId="5E035F4E" w14:textId="2DC6B54A" w:rsidR="00E46893" w:rsidRPr="00297439" w:rsidRDefault="00E46893"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.181</w:t>
            </w:r>
          </w:p>
        </w:tc>
        <w:tc>
          <w:tcPr>
            <w:tcW w:w="1420" w:type="dxa"/>
            <w:tcBorders>
              <w:top w:val="nil"/>
              <w:left w:val="nil"/>
              <w:bottom w:val="nil"/>
              <w:right w:val="nil"/>
            </w:tcBorders>
          </w:tcPr>
          <w:p w14:paraId="426C2693" w14:textId="3B25A7C2" w:rsidR="00E46893" w:rsidRPr="00297439" w:rsidRDefault="00E46893" w:rsidP="003B70BE">
            <w:pPr>
              <w:autoSpaceDE w:val="0"/>
              <w:autoSpaceDN w:val="0"/>
              <w:adjustRightInd w:val="0"/>
              <w:spacing w:line="240" w:lineRule="auto"/>
              <w:jc w:val="center"/>
              <w:rPr>
                <w:rFonts w:asciiTheme="majorBidi" w:hAnsiTheme="majorBidi" w:cstheme="majorBidi"/>
                <w:sz w:val="24"/>
                <w:szCs w:val="24"/>
              </w:rPr>
            </w:pPr>
            <w:r w:rsidRPr="00297439">
              <w:rPr>
                <w:rFonts w:asciiTheme="majorBidi" w:hAnsiTheme="majorBidi" w:cstheme="majorBidi"/>
                <w:color w:val="010205"/>
                <w:sz w:val="24"/>
                <w:szCs w:val="24"/>
                <w:lang w:bidi="he-IL"/>
              </w:rPr>
              <w:t>67.368</w:t>
            </w:r>
          </w:p>
        </w:tc>
        <w:tc>
          <w:tcPr>
            <w:tcW w:w="3685" w:type="dxa"/>
            <w:tcBorders>
              <w:top w:val="nil"/>
              <w:left w:val="nil"/>
              <w:bottom w:val="nil"/>
              <w:right w:val="nil"/>
            </w:tcBorders>
          </w:tcPr>
          <w:p w14:paraId="4A10BD2E" w14:textId="79B77EA3" w:rsidR="00E46893" w:rsidRPr="00297439" w:rsidRDefault="00E46893"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4.411***</w:t>
            </w:r>
          </w:p>
        </w:tc>
        <w:tc>
          <w:tcPr>
            <w:tcW w:w="2410" w:type="dxa"/>
            <w:tcBorders>
              <w:top w:val="nil"/>
              <w:left w:val="nil"/>
              <w:bottom w:val="nil"/>
              <w:right w:val="nil"/>
            </w:tcBorders>
          </w:tcPr>
          <w:p w14:paraId="62B9DA37" w14:textId="06688267" w:rsidR="00E46893" w:rsidRPr="00297439" w:rsidRDefault="00C96F3D"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w:t>
            </w:r>
            <w:r w:rsidR="00E46893" w:rsidRPr="00297439">
              <w:rPr>
                <w:rFonts w:asciiTheme="majorBidi" w:hAnsiTheme="majorBidi" w:cstheme="majorBidi"/>
                <w:color w:val="010205"/>
                <w:sz w:val="24"/>
                <w:szCs w:val="24"/>
                <w:lang w:bidi="he-IL"/>
              </w:rPr>
              <w:t>3.095</w:t>
            </w:r>
            <w:r w:rsidR="00B41171" w:rsidRPr="00297439">
              <w:rPr>
                <w:rFonts w:asciiTheme="majorBidi" w:hAnsiTheme="majorBidi" w:cstheme="majorBidi"/>
                <w:color w:val="010205"/>
                <w:sz w:val="24"/>
                <w:szCs w:val="24"/>
                <w:lang w:bidi="he-IL"/>
              </w:rPr>
              <w:t xml:space="preserve">; </w:t>
            </w:r>
            <w:r w:rsidR="00E46893" w:rsidRPr="00297439">
              <w:rPr>
                <w:rFonts w:asciiTheme="majorBidi" w:hAnsiTheme="majorBidi" w:cstheme="majorBidi"/>
                <w:color w:val="010205"/>
                <w:sz w:val="24"/>
                <w:szCs w:val="24"/>
                <w:lang w:bidi="he-IL"/>
              </w:rPr>
              <w:t>6.287</w:t>
            </w:r>
            <w:r w:rsidRPr="00297439">
              <w:rPr>
                <w:rFonts w:asciiTheme="majorBidi" w:hAnsiTheme="majorBidi" w:cstheme="majorBidi"/>
                <w:color w:val="010205"/>
                <w:sz w:val="24"/>
                <w:szCs w:val="24"/>
                <w:lang w:bidi="he-IL"/>
              </w:rPr>
              <w:t>]</w:t>
            </w:r>
          </w:p>
        </w:tc>
      </w:tr>
      <w:tr w:rsidR="00E46893" w:rsidRPr="00297439" w14:paraId="479273FA" w14:textId="77777777" w:rsidTr="00C96F3D">
        <w:trPr>
          <w:trHeight w:val="245"/>
        </w:trPr>
        <w:tc>
          <w:tcPr>
            <w:tcW w:w="4248" w:type="dxa"/>
            <w:tcBorders>
              <w:top w:val="nil"/>
              <w:left w:val="nil"/>
              <w:right w:val="nil"/>
            </w:tcBorders>
          </w:tcPr>
          <w:p w14:paraId="24670549" w14:textId="7F04ADDC" w:rsidR="00E46893" w:rsidRPr="00297439" w:rsidRDefault="00E46893" w:rsidP="003B70BE">
            <w:pPr>
              <w:spacing w:line="240" w:lineRule="auto"/>
              <w:ind w:left="227"/>
              <w:rPr>
                <w:rFonts w:asciiTheme="majorBidi" w:hAnsiTheme="majorBidi" w:cstheme="majorBidi"/>
                <w:sz w:val="24"/>
                <w:szCs w:val="24"/>
              </w:rPr>
            </w:pPr>
            <w:r w:rsidRPr="00297439">
              <w:rPr>
                <w:rFonts w:asciiTheme="majorBidi" w:hAnsiTheme="majorBidi" w:cstheme="majorBidi"/>
                <w:sz w:val="24"/>
                <w:szCs w:val="24"/>
              </w:rPr>
              <w:t>6</w:t>
            </w:r>
          </w:p>
        </w:tc>
        <w:tc>
          <w:tcPr>
            <w:tcW w:w="837" w:type="dxa"/>
            <w:tcBorders>
              <w:top w:val="nil"/>
              <w:left w:val="nil"/>
              <w:right w:val="nil"/>
            </w:tcBorders>
          </w:tcPr>
          <w:p w14:paraId="1F4289E7" w14:textId="2EA18915" w:rsidR="00E46893" w:rsidRPr="00297439" w:rsidRDefault="00E46893"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1.619</w:t>
            </w:r>
          </w:p>
        </w:tc>
        <w:tc>
          <w:tcPr>
            <w:tcW w:w="720" w:type="dxa"/>
            <w:tcBorders>
              <w:top w:val="nil"/>
              <w:left w:val="nil"/>
              <w:right w:val="nil"/>
            </w:tcBorders>
          </w:tcPr>
          <w:p w14:paraId="56B1283A" w14:textId="0614A8AC" w:rsidR="00E46893" w:rsidRPr="00297439" w:rsidRDefault="00E46893"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.219</w:t>
            </w:r>
          </w:p>
        </w:tc>
        <w:tc>
          <w:tcPr>
            <w:tcW w:w="1420" w:type="dxa"/>
            <w:tcBorders>
              <w:top w:val="nil"/>
              <w:left w:val="nil"/>
              <w:right w:val="nil"/>
            </w:tcBorders>
          </w:tcPr>
          <w:p w14:paraId="65611395" w14:textId="6197913E" w:rsidR="00E46893" w:rsidRPr="00297439" w:rsidRDefault="00E46893" w:rsidP="003B70BE">
            <w:pPr>
              <w:autoSpaceDE w:val="0"/>
              <w:autoSpaceDN w:val="0"/>
              <w:adjustRightInd w:val="0"/>
              <w:spacing w:line="240" w:lineRule="auto"/>
              <w:jc w:val="center"/>
              <w:rPr>
                <w:rFonts w:asciiTheme="majorBidi" w:hAnsiTheme="majorBidi" w:cstheme="majorBidi"/>
                <w:sz w:val="24"/>
                <w:szCs w:val="24"/>
              </w:rPr>
            </w:pPr>
            <w:r w:rsidRPr="00297439">
              <w:rPr>
                <w:rFonts w:asciiTheme="majorBidi" w:hAnsiTheme="majorBidi" w:cstheme="majorBidi"/>
                <w:color w:val="010205"/>
                <w:sz w:val="24"/>
                <w:szCs w:val="24"/>
                <w:lang w:bidi="he-IL"/>
              </w:rPr>
              <w:t>54.718</w:t>
            </w:r>
          </w:p>
        </w:tc>
        <w:tc>
          <w:tcPr>
            <w:tcW w:w="3685" w:type="dxa"/>
            <w:tcBorders>
              <w:top w:val="nil"/>
              <w:left w:val="nil"/>
              <w:right w:val="nil"/>
            </w:tcBorders>
          </w:tcPr>
          <w:p w14:paraId="58392527" w14:textId="7DA6C17F" w:rsidR="00E46893" w:rsidRPr="00297439" w:rsidRDefault="00E46893"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5.047***</w:t>
            </w:r>
          </w:p>
        </w:tc>
        <w:tc>
          <w:tcPr>
            <w:tcW w:w="2410" w:type="dxa"/>
            <w:tcBorders>
              <w:top w:val="nil"/>
              <w:left w:val="nil"/>
              <w:right w:val="nil"/>
            </w:tcBorders>
          </w:tcPr>
          <w:p w14:paraId="235323D5" w14:textId="03A087EB" w:rsidR="00E46893" w:rsidRPr="00297439" w:rsidRDefault="00C96F3D" w:rsidP="003B70BE">
            <w:pPr>
              <w:autoSpaceDE w:val="0"/>
              <w:autoSpaceDN w:val="0"/>
              <w:adjustRightInd w:val="0"/>
              <w:spacing w:line="240" w:lineRule="auto"/>
              <w:jc w:val="center"/>
              <w:rPr>
                <w:rFonts w:asciiTheme="majorBidi" w:hAnsiTheme="majorBidi" w:cstheme="majorBidi"/>
                <w:color w:val="000000"/>
                <w:sz w:val="24"/>
                <w:szCs w:val="24"/>
              </w:rPr>
            </w:pPr>
            <w:r w:rsidRPr="00297439">
              <w:rPr>
                <w:rFonts w:asciiTheme="majorBidi" w:hAnsiTheme="majorBidi" w:cstheme="majorBidi"/>
                <w:color w:val="010205"/>
                <w:sz w:val="24"/>
                <w:szCs w:val="24"/>
                <w:lang w:bidi="he-IL"/>
              </w:rPr>
              <w:t>[</w:t>
            </w:r>
            <w:r w:rsidR="00E46893" w:rsidRPr="00297439">
              <w:rPr>
                <w:rFonts w:asciiTheme="majorBidi" w:hAnsiTheme="majorBidi" w:cstheme="majorBidi"/>
                <w:color w:val="010205"/>
                <w:sz w:val="24"/>
                <w:szCs w:val="24"/>
                <w:lang w:bidi="he-IL"/>
              </w:rPr>
              <w:t>3.287</w:t>
            </w:r>
            <w:r w:rsidR="00B41171" w:rsidRPr="00297439">
              <w:rPr>
                <w:rFonts w:asciiTheme="majorBidi" w:hAnsiTheme="majorBidi" w:cstheme="majorBidi"/>
                <w:color w:val="010205"/>
                <w:sz w:val="24"/>
                <w:szCs w:val="24"/>
                <w:lang w:bidi="he-IL"/>
              </w:rPr>
              <w:t xml:space="preserve">; </w:t>
            </w:r>
            <w:r w:rsidR="00E46893" w:rsidRPr="00297439">
              <w:rPr>
                <w:rFonts w:asciiTheme="majorBidi" w:hAnsiTheme="majorBidi" w:cstheme="majorBidi"/>
                <w:color w:val="010205"/>
                <w:sz w:val="24"/>
                <w:szCs w:val="24"/>
                <w:lang w:bidi="he-IL"/>
              </w:rPr>
              <w:t>7.750</w:t>
            </w:r>
            <w:r w:rsidRPr="00297439">
              <w:rPr>
                <w:rFonts w:asciiTheme="majorBidi" w:hAnsiTheme="majorBidi" w:cstheme="majorBidi"/>
                <w:color w:val="010205"/>
                <w:sz w:val="24"/>
                <w:szCs w:val="24"/>
                <w:lang w:bidi="he-IL"/>
              </w:rPr>
              <w:t>]</w:t>
            </w:r>
          </w:p>
        </w:tc>
      </w:tr>
    </w:tbl>
    <w:p w14:paraId="58D00BDE" w14:textId="77777777" w:rsidR="001B45F4" w:rsidRPr="00297439" w:rsidRDefault="00B41171" w:rsidP="003B70BE">
      <w:pPr>
        <w:widowControl w:val="0"/>
        <w:overflowPunct w:val="0"/>
        <w:autoSpaceDE w:val="0"/>
        <w:autoSpaceDN w:val="0"/>
        <w:adjustRightInd w:val="0"/>
        <w:spacing w:after="0" w:line="240" w:lineRule="auto"/>
        <w:rPr>
          <w:rFonts w:asciiTheme="majorBidi" w:hAnsiTheme="majorBidi" w:cstheme="majorBidi"/>
          <w:color w:val="231F20"/>
          <w:sz w:val="20"/>
          <w:szCs w:val="20"/>
          <w:lang w:val="en-US"/>
        </w:rPr>
      </w:pPr>
      <w:r w:rsidRPr="00297439">
        <w:rPr>
          <w:rFonts w:asciiTheme="majorBidi" w:hAnsiTheme="majorBidi" w:cstheme="majorBidi"/>
          <w:i/>
          <w:iCs/>
          <w:color w:val="231F20"/>
          <w:sz w:val="20"/>
          <w:szCs w:val="20"/>
        </w:rPr>
        <w:t>Notes</w:t>
      </w:r>
      <w:r w:rsidRPr="00297439">
        <w:rPr>
          <w:rFonts w:asciiTheme="majorBidi" w:hAnsiTheme="majorBidi" w:cstheme="majorBidi"/>
          <w:color w:val="231F20"/>
          <w:sz w:val="20"/>
          <w:szCs w:val="20"/>
        </w:rPr>
        <w:t xml:space="preserve">. </w:t>
      </w:r>
      <w:r w:rsidR="002F4D63" w:rsidRPr="00297439">
        <w:rPr>
          <w:rFonts w:asciiTheme="majorBidi" w:hAnsiTheme="majorBidi" w:cstheme="majorBidi"/>
          <w:color w:val="231F20"/>
          <w:sz w:val="20"/>
          <w:szCs w:val="20"/>
        </w:rPr>
        <w:t>*p&lt;0.05. **p&lt;0.01. ***p&lt;0.001.</w:t>
      </w:r>
      <w:r w:rsidRPr="00297439">
        <w:rPr>
          <w:rFonts w:asciiTheme="majorBidi" w:hAnsiTheme="majorBidi" w:cstheme="majorBidi"/>
          <w:kern w:val="2"/>
          <w:sz w:val="24"/>
          <w:szCs w:val="24"/>
          <w:lang w:bidi="he-IL"/>
          <w14:ligatures w14:val="standardContextual"/>
        </w:rPr>
        <w:t xml:space="preserve"> </w:t>
      </w:r>
      <w:r w:rsidRPr="00297439">
        <w:rPr>
          <w:rFonts w:asciiTheme="majorBidi" w:hAnsiTheme="majorBidi" w:cstheme="majorBidi"/>
          <w:color w:val="231F20"/>
          <w:sz w:val="20"/>
          <w:szCs w:val="20"/>
        </w:rPr>
        <w:t>Wald's test (the ratio of the logistic regression coefficient and its standard error</w:t>
      </w:r>
      <w:r w:rsidRPr="00297439">
        <w:rPr>
          <w:rFonts w:asciiTheme="majorBidi" w:hAnsiTheme="majorBidi" w:cstheme="majorBidi"/>
          <w:color w:val="231F20"/>
          <w:sz w:val="20"/>
          <w:szCs w:val="20"/>
          <w:lang w:val="en-US"/>
        </w:rPr>
        <w:t>)</w:t>
      </w:r>
      <w:r w:rsidRPr="00297439">
        <w:rPr>
          <w:rFonts w:asciiTheme="majorBidi" w:hAnsiTheme="majorBidi" w:cstheme="majorBidi"/>
          <w:color w:val="231F20"/>
          <w:sz w:val="20"/>
          <w:szCs w:val="20"/>
        </w:rPr>
        <w:t xml:space="preserve"> related to the Z-distribution was used to test the </w:t>
      </w:r>
      <w:r w:rsidRPr="00297439">
        <w:rPr>
          <w:rFonts w:asciiTheme="majorBidi" w:hAnsiTheme="majorBidi" w:cstheme="majorBidi"/>
          <w:color w:val="231F20"/>
          <w:sz w:val="20"/>
          <w:szCs w:val="20"/>
          <w:lang w:val="en-US"/>
        </w:rPr>
        <w:t>significance</w:t>
      </w:r>
      <w:r w:rsidRPr="00297439">
        <w:rPr>
          <w:rFonts w:asciiTheme="majorBidi" w:hAnsiTheme="majorBidi" w:cstheme="majorBidi"/>
          <w:color w:val="231F20"/>
          <w:sz w:val="20"/>
          <w:szCs w:val="20"/>
        </w:rPr>
        <w:t xml:space="preserve"> of the terms in the model</w:t>
      </w:r>
      <w:r w:rsidR="00655B78" w:rsidRPr="00297439">
        <w:rPr>
          <w:rFonts w:asciiTheme="majorBidi" w:hAnsiTheme="majorBidi" w:cstheme="majorBidi"/>
          <w:color w:val="231F20"/>
          <w:sz w:val="20"/>
          <w:szCs w:val="20"/>
        </w:rPr>
        <w:t xml:space="preserve">. Education was coded as </w:t>
      </w:r>
      <w:r w:rsidR="00655B78" w:rsidRPr="00297439">
        <w:rPr>
          <w:rFonts w:asciiTheme="majorBidi" w:hAnsiTheme="majorBidi" w:cstheme="majorBidi"/>
          <w:color w:val="231F20"/>
          <w:sz w:val="20"/>
          <w:szCs w:val="20"/>
          <w:lang w:val="en-US"/>
        </w:rPr>
        <w:t>Mandatory schooling (1), General\secondary (2), Vocational school (3), and Undergraduate degree</w:t>
      </w:r>
      <w:r w:rsidR="003B70BE" w:rsidRPr="00297439">
        <w:rPr>
          <w:rFonts w:asciiTheme="majorBidi" w:hAnsiTheme="majorBidi" w:cstheme="majorBidi"/>
          <w:color w:val="231F20"/>
          <w:sz w:val="20"/>
          <w:szCs w:val="20"/>
          <w:lang w:val="en-US"/>
        </w:rPr>
        <w:t xml:space="preserve"> </w:t>
      </w:r>
      <w:r w:rsidR="00655B78" w:rsidRPr="00297439">
        <w:rPr>
          <w:rFonts w:asciiTheme="majorBidi" w:hAnsiTheme="majorBidi" w:cstheme="majorBidi"/>
          <w:color w:val="231F20"/>
          <w:sz w:val="20"/>
          <w:szCs w:val="20"/>
          <w:lang w:val="en-US"/>
        </w:rPr>
        <w:t xml:space="preserve">(4).  </w:t>
      </w:r>
    </w:p>
    <w:p w14:paraId="6CE7FFF0" w14:textId="1A0F7838" w:rsidR="001B45F4" w:rsidRPr="00297439" w:rsidRDefault="00996204" w:rsidP="00996204">
      <w:pPr>
        <w:pStyle w:val="ListParagraph"/>
        <w:widowControl w:val="0"/>
        <w:numPr>
          <w:ilvl w:val="0"/>
          <w:numId w:val="2"/>
        </w:numPr>
        <w:overflowPunct w:val="0"/>
        <w:autoSpaceDE w:val="0"/>
        <w:autoSpaceDN w:val="0"/>
        <w:adjustRightInd w:val="0"/>
        <w:spacing w:after="0" w:line="240" w:lineRule="auto"/>
        <w:rPr>
          <w:rFonts w:asciiTheme="majorBidi" w:hAnsiTheme="majorBidi" w:cstheme="majorBidi"/>
          <w:color w:val="231F20"/>
          <w:sz w:val="20"/>
          <w:szCs w:val="20"/>
          <w:lang w:val="en-US"/>
        </w:rPr>
      </w:pPr>
      <w:r w:rsidRPr="00297439">
        <w:rPr>
          <w:rFonts w:asciiTheme="majorBidi" w:hAnsiTheme="majorBidi" w:cstheme="majorBidi"/>
          <w:color w:val="231F20"/>
          <w:sz w:val="20"/>
          <w:szCs w:val="20"/>
        </w:rPr>
        <w:t>Going to work/education: reported less difficult (5.7%), no change (39.3%), and more difficult (55%)</w:t>
      </w:r>
    </w:p>
    <w:p w14:paraId="02D200EE" w14:textId="70FB3F20" w:rsidR="001B45F4" w:rsidRPr="00297439" w:rsidRDefault="003B70BE" w:rsidP="00433448">
      <w:pPr>
        <w:pStyle w:val="ListParagraph"/>
        <w:widowControl w:val="0"/>
        <w:numPr>
          <w:ilvl w:val="0"/>
          <w:numId w:val="2"/>
        </w:numPr>
        <w:overflowPunct w:val="0"/>
        <w:autoSpaceDE w:val="0"/>
        <w:autoSpaceDN w:val="0"/>
        <w:adjustRightInd w:val="0"/>
        <w:spacing w:after="0" w:line="240" w:lineRule="auto"/>
        <w:rPr>
          <w:rFonts w:asciiTheme="majorBidi" w:hAnsiTheme="majorBidi" w:cstheme="majorBidi"/>
          <w:color w:val="231F20"/>
          <w:sz w:val="20"/>
          <w:szCs w:val="20"/>
          <w:lang w:val="en-US"/>
        </w:rPr>
      </w:pPr>
      <w:r w:rsidRPr="00297439">
        <w:rPr>
          <w:rFonts w:asciiTheme="majorBidi" w:hAnsiTheme="majorBidi" w:cstheme="majorBidi"/>
          <w:color w:val="231F20"/>
          <w:sz w:val="20"/>
          <w:szCs w:val="20"/>
          <w:lang w:val="en-US"/>
        </w:rPr>
        <w:t xml:space="preserve">Going outside for a walk: </w:t>
      </w:r>
      <w:r w:rsidR="00996204" w:rsidRPr="00297439">
        <w:rPr>
          <w:rFonts w:asciiTheme="majorBidi" w:hAnsiTheme="majorBidi" w:cstheme="majorBidi"/>
          <w:color w:val="231F20"/>
          <w:sz w:val="20"/>
          <w:szCs w:val="20"/>
          <w:lang w:val="en-US"/>
        </w:rPr>
        <w:t>reported less difficult (</w:t>
      </w:r>
      <w:r w:rsidRPr="00297439">
        <w:rPr>
          <w:rFonts w:asciiTheme="majorBidi" w:hAnsiTheme="majorBidi" w:cstheme="majorBidi"/>
          <w:color w:val="231F20"/>
          <w:sz w:val="20"/>
          <w:szCs w:val="20"/>
          <w:lang w:val="en-US"/>
        </w:rPr>
        <w:t>7.7%</w:t>
      </w:r>
      <w:r w:rsidR="00996204" w:rsidRPr="00297439">
        <w:rPr>
          <w:rFonts w:asciiTheme="majorBidi" w:hAnsiTheme="majorBidi" w:cstheme="majorBidi"/>
          <w:color w:val="231F20"/>
          <w:sz w:val="20"/>
          <w:szCs w:val="20"/>
          <w:lang w:val="en-US"/>
        </w:rPr>
        <w:t>)</w:t>
      </w:r>
      <w:r w:rsidRPr="00297439">
        <w:rPr>
          <w:rFonts w:asciiTheme="majorBidi" w:hAnsiTheme="majorBidi" w:cstheme="majorBidi"/>
          <w:color w:val="231F20"/>
          <w:sz w:val="20"/>
          <w:szCs w:val="20"/>
          <w:lang w:val="en-US"/>
        </w:rPr>
        <w:t xml:space="preserve">, </w:t>
      </w:r>
      <w:r w:rsidR="00996204" w:rsidRPr="00297439">
        <w:rPr>
          <w:rFonts w:asciiTheme="majorBidi" w:hAnsiTheme="majorBidi" w:cstheme="majorBidi"/>
          <w:color w:val="231F20"/>
          <w:sz w:val="20"/>
          <w:szCs w:val="20"/>
          <w:lang w:val="en-US"/>
        </w:rPr>
        <w:t>no change (</w:t>
      </w:r>
      <w:r w:rsidRPr="00297439">
        <w:rPr>
          <w:rFonts w:asciiTheme="majorBidi" w:hAnsiTheme="majorBidi" w:cstheme="majorBidi"/>
          <w:color w:val="231F20"/>
          <w:sz w:val="20"/>
          <w:szCs w:val="20"/>
          <w:lang w:val="en-US"/>
        </w:rPr>
        <w:t>47.5%</w:t>
      </w:r>
      <w:r w:rsidR="00996204" w:rsidRPr="00297439">
        <w:rPr>
          <w:rFonts w:asciiTheme="majorBidi" w:hAnsiTheme="majorBidi" w:cstheme="majorBidi"/>
          <w:color w:val="231F20"/>
          <w:sz w:val="20"/>
          <w:szCs w:val="20"/>
          <w:lang w:val="en-US"/>
        </w:rPr>
        <w:t>)</w:t>
      </w:r>
      <w:r w:rsidRPr="00297439">
        <w:rPr>
          <w:rFonts w:asciiTheme="majorBidi" w:hAnsiTheme="majorBidi" w:cstheme="majorBidi"/>
          <w:color w:val="231F20"/>
          <w:sz w:val="20"/>
          <w:szCs w:val="20"/>
          <w:lang w:val="en-US"/>
        </w:rPr>
        <w:t xml:space="preserve">, and </w:t>
      </w:r>
      <w:r w:rsidR="00996204" w:rsidRPr="00297439">
        <w:rPr>
          <w:rFonts w:asciiTheme="majorBidi" w:hAnsiTheme="majorBidi" w:cstheme="majorBidi"/>
          <w:color w:val="231F20"/>
          <w:sz w:val="20"/>
          <w:szCs w:val="20"/>
          <w:lang w:val="en-US"/>
        </w:rPr>
        <w:t>more difficult (</w:t>
      </w:r>
      <w:r w:rsidRPr="00297439">
        <w:rPr>
          <w:rFonts w:asciiTheme="majorBidi" w:hAnsiTheme="majorBidi" w:cstheme="majorBidi"/>
          <w:color w:val="231F20"/>
          <w:sz w:val="20"/>
          <w:szCs w:val="20"/>
          <w:lang w:val="en-US"/>
        </w:rPr>
        <w:t>44.8%</w:t>
      </w:r>
      <w:r w:rsidR="00996204" w:rsidRPr="00297439">
        <w:rPr>
          <w:rFonts w:asciiTheme="majorBidi" w:hAnsiTheme="majorBidi" w:cstheme="majorBidi"/>
          <w:color w:val="231F20"/>
          <w:sz w:val="20"/>
          <w:szCs w:val="20"/>
          <w:lang w:val="en-US"/>
        </w:rPr>
        <w:t>)</w:t>
      </w:r>
    </w:p>
    <w:p w14:paraId="4898CF62" w14:textId="1162A6FF" w:rsidR="001B45F4" w:rsidRPr="00297439" w:rsidRDefault="003B70BE" w:rsidP="00433448">
      <w:pPr>
        <w:pStyle w:val="ListParagraph"/>
        <w:widowControl w:val="0"/>
        <w:numPr>
          <w:ilvl w:val="0"/>
          <w:numId w:val="2"/>
        </w:numPr>
        <w:overflowPunct w:val="0"/>
        <w:autoSpaceDE w:val="0"/>
        <w:autoSpaceDN w:val="0"/>
        <w:adjustRightInd w:val="0"/>
        <w:spacing w:after="0" w:line="240" w:lineRule="auto"/>
        <w:rPr>
          <w:rFonts w:asciiTheme="majorBidi" w:hAnsiTheme="majorBidi" w:cstheme="majorBidi"/>
          <w:color w:val="231F20"/>
          <w:sz w:val="20"/>
          <w:szCs w:val="20"/>
          <w:lang w:val="en-US"/>
        </w:rPr>
      </w:pPr>
      <w:r w:rsidRPr="00297439">
        <w:rPr>
          <w:rFonts w:asciiTheme="majorBidi" w:hAnsiTheme="majorBidi" w:cstheme="majorBidi"/>
          <w:color w:val="231F20"/>
          <w:sz w:val="20"/>
          <w:szCs w:val="20"/>
          <w:lang w:val="en-US"/>
        </w:rPr>
        <w:t xml:space="preserve">Going to buy food/essentials: </w:t>
      </w:r>
      <w:r w:rsidR="00996204" w:rsidRPr="00297439">
        <w:rPr>
          <w:rFonts w:asciiTheme="majorBidi" w:hAnsiTheme="majorBidi" w:cstheme="majorBidi"/>
          <w:color w:val="231F20"/>
          <w:sz w:val="20"/>
          <w:szCs w:val="20"/>
          <w:lang w:val="en-US"/>
        </w:rPr>
        <w:t>reported less difficult (</w:t>
      </w:r>
      <w:r w:rsidRPr="00297439">
        <w:rPr>
          <w:rFonts w:asciiTheme="majorBidi" w:hAnsiTheme="majorBidi" w:cstheme="majorBidi"/>
          <w:color w:val="231F20"/>
          <w:sz w:val="20"/>
          <w:szCs w:val="20"/>
          <w:lang w:val="en-US"/>
        </w:rPr>
        <w:t>6.8%</w:t>
      </w:r>
      <w:r w:rsidR="00996204" w:rsidRPr="00297439">
        <w:rPr>
          <w:rFonts w:asciiTheme="majorBidi" w:hAnsiTheme="majorBidi" w:cstheme="majorBidi"/>
          <w:color w:val="231F20"/>
          <w:sz w:val="20"/>
          <w:szCs w:val="20"/>
          <w:lang w:val="en-US"/>
        </w:rPr>
        <w:t>)</w:t>
      </w:r>
      <w:r w:rsidRPr="00297439">
        <w:rPr>
          <w:rFonts w:asciiTheme="majorBidi" w:hAnsiTheme="majorBidi" w:cstheme="majorBidi"/>
          <w:color w:val="231F20"/>
          <w:sz w:val="20"/>
          <w:szCs w:val="20"/>
          <w:lang w:val="en-US"/>
        </w:rPr>
        <w:t xml:space="preserve">, </w:t>
      </w:r>
      <w:r w:rsidR="00996204" w:rsidRPr="00297439">
        <w:rPr>
          <w:rFonts w:asciiTheme="majorBidi" w:hAnsiTheme="majorBidi" w:cstheme="majorBidi"/>
          <w:color w:val="231F20"/>
          <w:sz w:val="20"/>
          <w:szCs w:val="20"/>
          <w:lang w:val="en-US"/>
        </w:rPr>
        <w:t>no change (</w:t>
      </w:r>
      <w:r w:rsidRPr="00297439">
        <w:rPr>
          <w:rFonts w:asciiTheme="majorBidi" w:hAnsiTheme="majorBidi" w:cstheme="majorBidi"/>
          <w:color w:val="231F20"/>
          <w:sz w:val="20"/>
          <w:szCs w:val="20"/>
          <w:lang w:val="en-US"/>
        </w:rPr>
        <w:t>59.3%</w:t>
      </w:r>
      <w:r w:rsidR="00996204" w:rsidRPr="00297439">
        <w:rPr>
          <w:rFonts w:asciiTheme="majorBidi" w:hAnsiTheme="majorBidi" w:cstheme="majorBidi"/>
          <w:color w:val="231F20"/>
          <w:sz w:val="20"/>
          <w:szCs w:val="20"/>
          <w:lang w:val="en-US"/>
        </w:rPr>
        <w:t>)</w:t>
      </w:r>
      <w:r w:rsidRPr="00297439">
        <w:rPr>
          <w:rFonts w:asciiTheme="majorBidi" w:hAnsiTheme="majorBidi" w:cstheme="majorBidi"/>
          <w:color w:val="231F20"/>
          <w:sz w:val="20"/>
          <w:szCs w:val="20"/>
          <w:lang w:val="en-US"/>
        </w:rPr>
        <w:t xml:space="preserve">, </w:t>
      </w:r>
      <w:r w:rsidR="00996204" w:rsidRPr="00297439">
        <w:rPr>
          <w:rFonts w:asciiTheme="majorBidi" w:hAnsiTheme="majorBidi" w:cstheme="majorBidi"/>
          <w:color w:val="231F20"/>
          <w:sz w:val="20"/>
          <w:szCs w:val="20"/>
          <w:lang w:val="en-US"/>
        </w:rPr>
        <w:t>and more difficult (</w:t>
      </w:r>
      <w:r w:rsidRPr="00297439">
        <w:rPr>
          <w:rFonts w:asciiTheme="majorBidi" w:hAnsiTheme="majorBidi" w:cstheme="majorBidi"/>
          <w:color w:val="231F20"/>
          <w:sz w:val="20"/>
          <w:szCs w:val="20"/>
          <w:lang w:val="en-US"/>
        </w:rPr>
        <w:t>33.9%</w:t>
      </w:r>
      <w:r w:rsidR="00996204" w:rsidRPr="00297439">
        <w:rPr>
          <w:rFonts w:asciiTheme="majorBidi" w:hAnsiTheme="majorBidi" w:cstheme="majorBidi"/>
          <w:color w:val="231F20"/>
          <w:sz w:val="20"/>
          <w:szCs w:val="20"/>
          <w:lang w:val="en-US"/>
        </w:rPr>
        <w:t>)</w:t>
      </w:r>
      <w:r w:rsidRPr="00297439">
        <w:rPr>
          <w:rFonts w:asciiTheme="majorBidi" w:hAnsiTheme="majorBidi" w:cstheme="majorBidi"/>
          <w:color w:val="231F20"/>
          <w:sz w:val="20"/>
          <w:szCs w:val="20"/>
          <w:lang w:val="en-US"/>
        </w:rPr>
        <w:t xml:space="preserve"> </w:t>
      </w:r>
    </w:p>
    <w:p w14:paraId="31B61F5C" w14:textId="53E5D74D" w:rsidR="001B45F4" w:rsidRPr="00297439" w:rsidRDefault="003B70BE" w:rsidP="00433448">
      <w:pPr>
        <w:pStyle w:val="ListParagraph"/>
        <w:widowControl w:val="0"/>
        <w:numPr>
          <w:ilvl w:val="0"/>
          <w:numId w:val="2"/>
        </w:numPr>
        <w:overflowPunct w:val="0"/>
        <w:autoSpaceDE w:val="0"/>
        <w:autoSpaceDN w:val="0"/>
        <w:adjustRightInd w:val="0"/>
        <w:spacing w:after="0" w:line="240" w:lineRule="auto"/>
        <w:rPr>
          <w:rFonts w:asciiTheme="majorBidi" w:hAnsiTheme="majorBidi" w:cstheme="majorBidi"/>
          <w:color w:val="231F20"/>
          <w:sz w:val="20"/>
          <w:szCs w:val="20"/>
          <w:lang w:val="en-US"/>
        </w:rPr>
      </w:pPr>
      <w:r w:rsidRPr="00297439">
        <w:rPr>
          <w:rFonts w:asciiTheme="majorBidi" w:hAnsiTheme="majorBidi" w:cstheme="majorBidi"/>
          <w:color w:val="231F20"/>
          <w:sz w:val="20"/>
          <w:szCs w:val="20"/>
          <w:lang w:val="en-US"/>
        </w:rPr>
        <w:t xml:space="preserve">Visiting friends and relatives: </w:t>
      </w:r>
      <w:r w:rsidR="00996204" w:rsidRPr="00297439">
        <w:rPr>
          <w:rFonts w:asciiTheme="majorBidi" w:hAnsiTheme="majorBidi" w:cstheme="majorBidi"/>
          <w:color w:val="231F20"/>
          <w:sz w:val="20"/>
          <w:szCs w:val="20"/>
          <w:lang w:val="en-US"/>
        </w:rPr>
        <w:t>reported less difficult (</w:t>
      </w:r>
      <w:r w:rsidRPr="00297439">
        <w:rPr>
          <w:rFonts w:asciiTheme="majorBidi" w:hAnsiTheme="majorBidi" w:cstheme="majorBidi"/>
          <w:color w:val="231F20"/>
          <w:sz w:val="20"/>
          <w:szCs w:val="20"/>
          <w:lang w:val="en-US"/>
        </w:rPr>
        <w:t>5.8%</w:t>
      </w:r>
      <w:r w:rsidR="00996204" w:rsidRPr="00297439">
        <w:rPr>
          <w:rFonts w:asciiTheme="majorBidi" w:hAnsiTheme="majorBidi" w:cstheme="majorBidi"/>
          <w:color w:val="231F20"/>
          <w:sz w:val="20"/>
          <w:szCs w:val="20"/>
          <w:lang w:val="en-US"/>
        </w:rPr>
        <w:t>)</w:t>
      </w:r>
      <w:r w:rsidRPr="00297439">
        <w:rPr>
          <w:rFonts w:asciiTheme="majorBidi" w:hAnsiTheme="majorBidi" w:cstheme="majorBidi"/>
          <w:color w:val="231F20"/>
          <w:sz w:val="20"/>
          <w:szCs w:val="20"/>
          <w:lang w:val="en-US"/>
        </w:rPr>
        <w:t xml:space="preserve">, </w:t>
      </w:r>
      <w:r w:rsidR="00996204" w:rsidRPr="00297439">
        <w:rPr>
          <w:rFonts w:asciiTheme="majorBidi" w:hAnsiTheme="majorBidi" w:cstheme="majorBidi"/>
          <w:color w:val="231F20"/>
          <w:sz w:val="20"/>
          <w:szCs w:val="20"/>
          <w:lang w:val="en-US"/>
        </w:rPr>
        <w:t>no change (</w:t>
      </w:r>
      <w:r w:rsidRPr="00297439">
        <w:rPr>
          <w:rFonts w:asciiTheme="majorBidi" w:hAnsiTheme="majorBidi" w:cstheme="majorBidi"/>
          <w:color w:val="231F20"/>
          <w:sz w:val="20"/>
          <w:szCs w:val="20"/>
          <w:lang w:val="en-US"/>
        </w:rPr>
        <w:t>41.9%</w:t>
      </w:r>
      <w:r w:rsidR="00996204" w:rsidRPr="00297439">
        <w:rPr>
          <w:rFonts w:asciiTheme="majorBidi" w:hAnsiTheme="majorBidi" w:cstheme="majorBidi"/>
          <w:color w:val="231F20"/>
          <w:sz w:val="20"/>
          <w:szCs w:val="20"/>
          <w:lang w:val="en-US"/>
        </w:rPr>
        <w:t>)</w:t>
      </w:r>
      <w:r w:rsidRPr="00297439">
        <w:rPr>
          <w:rFonts w:asciiTheme="majorBidi" w:hAnsiTheme="majorBidi" w:cstheme="majorBidi"/>
          <w:color w:val="231F20"/>
          <w:sz w:val="20"/>
          <w:szCs w:val="20"/>
          <w:lang w:val="en-US"/>
        </w:rPr>
        <w:t xml:space="preserve">, </w:t>
      </w:r>
      <w:r w:rsidR="00996204" w:rsidRPr="00297439">
        <w:rPr>
          <w:rFonts w:asciiTheme="majorBidi" w:hAnsiTheme="majorBidi" w:cstheme="majorBidi"/>
          <w:color w:val="231F20"/>
          <w:sz w:val="20"/>
          <w:szCs w:val="20"/>
          <w:lang w:val="en-US"/>
        </w:rPr>
        <w:t>and more difficult (</w:t>
      </w:r>
      <w:r w:rsidRPr="00297439">
        <w:rPr>
          <w:rFonts w:asciiTheme="majorBidi" w:hAnsiTheme="majorBidi" w:cstheme="majorBidi"/>
          <w:color w:val="231F20"/>
          <w:sz w:val="20"/>
          <w:szCs w:val="20"/>
          <w:lang w:val="en-US"/>
        </w:rPr>
        <w:t>52.3%</w:t>
      </w:r>
      <w:r w:rsidR="00996204" w:rsidRPr="00297439">
        <w:rPr>
          <w:rFonts w:asciiTheme="majorBidi" w:hAnsiTheme="majorBidi" w:cstheme="majorBidi"/>
          <w:color w:val="231F20"/>
          <w:sz w:val="20"/>
          <w:szCs w:val="20"/>
          <w:lang w:val="en-US"/>
        </w:rPr>
        <w:t>)</w:t>
      </w:r>
    </w:p>
    <w:p w14:paraId="631433DF" w14:textId="58162ED4" w:rsidR="001B45F4" w:rsidRPr="00297439" w:rsidRDefault="003B70BE" w:rsidP="00433448">
      <w:pPr>
        <w:pStyle w:val="ListParagraph"/>
        <w:widowControl w:val="0"/>
        <w:numPr>
          <w:ilvl w:val="0"/>
          <w:numId w:val="2"/>
        </w:numPr>
        <w:overflowPunct w:val="0"/>
        <w:autoSpaceDE w:val="0"/>
        <w:autoSpaceDN w:val="0"/>
        <w:adjustRightInd w:val="0"/>
        <w:spacing w:after="0" w:line="240" w:lineRule="auto"/>
        <w:rPr>
          <w:rFonts w:asciiTheme="majorBidi" w:hAnsiTheme="majorBidi" w:cstheme="majorBidi"/>
          <w:color w:val="231F20"/>
          <w:sz w:val="20"/>
          <w:szCs w:val="20"/>
          <w:lang w:val="en-US"/>
        </w:rPr>
      </w:pPr>
      <w:r w:rsidRPr="00297439">
        <w:rPr>
          <w:rFonts w:asciiTheme="majorBidi" w:hAnsiTheme="majorBidi" w:cstheme="majorBidi"/>
          <w:color w:val="231F20"/>
          <w:sz w:val="20"/>
          <w:szCs w:val="20"/>
          <w:lang w:val="en-US"/>
        </w:rPr>
        <w:t xml:space="preserve">Leisure activities: </w:t>
      </w:r>
      <w:r w:rsidR="00996204" w:rsidRPr="00297439">
        <w:rPr>
          <w:rFonts w:asciiTheme="majorBidi" w:hAnsiTheme="majorBidi" w:cstheme="majorBidi"/>
          <w:color w:val="231F20"/>
          <w:sz w:val="20"/>
          <w:szCs w:val="20"/>
          <w:lang w:val="en-US"/>
        </w:rPr>
        <w:t>reported less difficult (</w:t>
      </w:r>
      <w:r w:rsidRPr="00297439">
        <w:rPr>
          <w:rFonts w:asciiTheme="majorBidi" w:hAnsiTheme="majorBidi" w:cstheme="majorBidi"/>
          <w:color w:val="231F20"/>
          <w:sz w:val="20"/>
          <w:szCs w:val="20"/>
          <w:lang w:val="en-US"/>
        </w:rPr>
        <w:t>7.4%</w:t>
      </w:r>
      <w:r w:rsidR="00996204" w:rsidRPr="00297439">
        <w:rPr>
          <w:rFonts w:asciiTheme="majorBidi" w:hAnsiTheme="majorBidi" w:cstheme="majorBidi"/>
          <w:color w:val="231F20"/>
          <w:sz w:val="20"/>
          <w:szCs w:val="20"/>
          <w:lang w:val="en-US"/>
        </w:rPr>
        <w:t>)</w:t>
      </w:r>
      <w:r w:rsidRPr="00297439">
        <w:rPr>
          <w:rFonts w:asciiTheme="majorBidi" w:hAnsiTheme="majorBidi" w:cstheme="majorBidi"/>
          <w:color w:val="231F20"/>
          <w:sz w:val="20"/>
          <w:szCs w:val="20"/>
          <w:lang w:val="en-US"/>
        </w:rPr>
        <w:t xml:space="preserve">, </w:t>
      </w:r>
      <w:r w:rsidR="00996204" w:rsidRPr="00297439">
        <w:rPr>
          <w:rFonts w:asciiTheme="majorBidi" w:hAnsiTheme="majorBidi" w:cstheme="majorBidi"/>
          <w:color w:val="231F20"/>
          <w:sz w:val="20"/>
          <w:szCs w:val="20"/>
          <w:lang w:val="en-US"/>
        </w:rPr>
        <w:t>no change (</w:t>
      </w:r>
      <w:r w:rsidRPr="00297439">
        <w:rPr>
          <w:rFonts w:asciiTheme="majorBidi" w:hAnsiTheme="majorBidi" w:cstheme="majorBidi"/>
          <w:color w:val="231F20"/>
          <w:sz w:val="20"/>
          <w:szCs w:val="20"/>
          <w:lang w:val="en-US"/>
        </w:rPr>
        <w:t>38.7%</w:t>
      </w:r>
      <w:r w:rsidR="00996204" w:rsidRPr="00297439">
        <w:rPr>
          <w:rFonts w:asciiTheme="majorBidi" w:hAnsiTheme="majorBidi" w:cstheme="majorBidi"/>
          <w:color w:val="231F20"/>
          <w:sz w:val="20"/>
          <w:szCs w:val="20"/>
          <w:lang w:val="en-US"/>
        </w:rPr>
        <w:t>)</w:t>
      </w:r>
      <w:r w:rsidRPr="00297439">
        <w:rPr>
          <w:rFonts w:asciiTheme="majorBidi" w:hAnsiTheme="majorBidi" w:cstheme="majorBidi"/>
          <w:color w:val="231F20"/>
          <w:sz w:val="20"/>
          <w:szCs w:val="20"/>
          <w:lang w:val="en-US"/>
        </w:rPr>
        <w:t xml:space="preserve">, </w:t>
      </w:r>
      <w:r w:rsidR="00996204" w:rsidRPr="00297439">
        <w:rPr>
          <w:rFonts w:asciiTheme="majorBidi" w:hAnsiTheme="majorBidi" w:cstheme="majorBidi"/>
          <w:color w:val="231F20"/>
          <w:sz w:val="20"/>
          <w:szCs w:val="20"/>
          <w:lang w:val="en-US"/>
        </w:rPr>
        <w:t>and more difficult (</w:t>
      </w:r>
      <w:r w:rsidRPr="00297439">
        <w:rPr>
          <w:rFonts w:asciiTheme="majorBidi" w:hAnsiTheme="majorBidi" w:cstheme="majorBidi"/>
          <w:color w:val="231F20"/>
          <w:sz w:val="20"/>
          <w:szCs w:val="20"/>
          <w:lang w:val="en-US"/>
        </w:rPr>
        <w:t>53.9%</w:t>
      </w:r>
      <w:r w:rsidR="00996204" w:rsidRPr="00297439">
        <w:rPr>
          <w:rFonts w:asciiTheme="majorBidi" w:hAnsiTheme="majorBidi" w:cstheme="majorBidi"/>
          <w:color w:val="231F20"/>
          <w:sz w:val="20"/>
          <w:szCs w:val="20"/>
          <w:lang w:val="en-US"/>
        </w:rPr>
        <w:t>)</w:t>
      </w:r>
    </w:p>
    <w:p w14:paraId="22931DB3" w14:textId="1A22E06A" w:rsidR="00C256FD" w:rsidRPr="000E70AE" w:rsidRDefault="003B70BE" w:rsidP="00996204">
      <w:pPr>
        <w:pStyle w:val="ListParagraph"/>
        <w:widowControl w:val="0"/>
        <w:numPr>
          <w:ilvl w:val="0"/>
          <w:numId w:val="2"/>
        </w:numPr>
        <w:overflowPunct w:val="0"/>
        <w:autoSpaceDE w:val="0"/>
        <w:autoSpaceDN w:val="0"/>
        <w:adjustRightInd w:val="0"/>
        <w:spacing w:after="0" w:line="240" w:lineRule="auto"/>
        <w:rPr>
          <w:rFonts w:ascii="Times New Roman" w:hAnsi="Times New Roman" w:cs="Times New Roman"/>
          <w:sz w:val="24"/>
          <w:szCs w:val="24"/>
        </w:rPr>
      </w:pPr>
      <w:r w:rsidRPr="00297439">
        <w:rPr>
          <w:rFonts w:asciiTheme="majorBidi" w:hAnsiTheme="majorBidi" w:cstheme="majorBidi"/>
          <w:color w:val="231F20"/>
          <w:sz w:val="20"/>
          <w:szCs w:val="20"/>
          <w:lang w:val="en-US"/>
        </w:rPr>
        <w:t xml:space="preserve">Spiritual/religious activities: </w:t>
      </w:r>
      <w:r w:rsidR="00996204" w:rsidRPr="00297439">
        <w:rPr>
          <w:rFonts w:asciiTheme="majorBidi" w:hAnsiTheme="majorBidi" w:cstheme="majorBidi"/>
          <w:color w:val="231F20"/>
          <w:sz w:val="20"/>
          <w:szCs w:val="20"/>
          <w:lang w:val="en-US"/>
        </w:rPr>
        <w:t>reported less difficult (</w:t>
      </w:r>
      <w:r w:rsidRPr="00297439">
        <w:rPr>
          <w:rFonts w:asciiTheme="majorBidi" w:hAnsiTheme="majorBidi" w:cstheme="majorBidi"/>
          <w:color w:val="231F20"/>
          <w:sz w:val="20"/>
          <w:szCs w:val="20"/>
          <w:lang w:val="en-US"/>
        </w:rPr>
        <w:t>6.9%</w:t>
      </w:r>
      <w:r w:rsidR="00996204" w:rsidRPr="00297439">
        <w:rPr>
          <w:rFonts w:asciiTheme="majorBidi" w:hAnsiTheme="majorBidi" w:cstheme="majorBidi"/>
          <w:color w:val="231F20"/>
          <w:sz w:val="20"/>
          <w:szCs w:val="20"/>
          <w:lang w:val="en-US"/>
        </w:rPr>
        <w:t>)</w:t>
      </w:r>
      <w:r w:rsidRPr="00297439">
        <w:rPr>
          <w:rFonts w:asciiTheme="majorBidi" w:hAnsiTheme="majorBidi" w:cstheme="majorBidi"/>
          <w:color w:val="231F20"/>
          <w:sz w:val="20"/>
          <w:szCs w:val="20"/>
          <w:lang w:val="en-US"/>
        </w:rPr>
        <w:t xml:space="preserve">, </w:t>
      </w:r>
      <w:r w:rsidR="00996204" w:rsidRPr="00297439">
        <w:rPr>
          <w:rFonts w:asciiTheme="majorBidi" w:hAnsiTheme="majorBidi" w:cstheme="majorBidi"/>
          <w:color w:val="231F20"/>
          <w:sz w:val="20"/>
          <w:szCs w:val="20"/>
          <w:lang w:val="en-US"/>
        </w:rPr>
        <w:t>no change (</w:t>
      </w:r>
      <w:r w:rsidRPr="00297439">
        <w:rPr>
          <w:rFonts w:asciiTheme="majorBidi" w:hAnsiTheme="majorBidi" w:cstheme="majorBidi"/>
          <w:color w:val="231F20"/>
          <w:sz w:val="20"/>
          <w:szCs w:val="20"/>
          <w:lang w:val="en-US"/>
        </w:rPr>
        <w:t>73.4%</w:t>
      </w:r>
      <w:r w:rsidR="00996204" w:rsidRPr="00297439">
        <w:rPr>
          <w:rFonts w:asciiTheme="majorBidi" w:hAnsiTheme="majorBidi" w:cstheme="majorBidi"/>
          <w:color w:val="231F20"/>
          <w:sz w:val="20"/>
          <w:szCs w:val="20"/>
          <w:lang w:val="en-US"/>
        </w:rPr>
        <w:t>)</w:t>
      </w:r>
      <w:r w:rsidRPr="00297439">
        <w:rPr>
          <w:rFonts w:asciiTheme="majorBidi" w:hAnsiTheme="majorBidi" w:cstheme="majorBidi"/>
          <w:color w:val="231F20"/>
          <w:sz w:val="20"/>
          <w:szCs w:val="20"/>
          <w:lang w:val="en-US"/>
        </w:rPr>
        <w:t xml:space="preserve">, </w:t>
      </w:r>
      <w:r w:rsidR="00996204" w:rsidRPr="00297439">
        <w:rPr>
          <w:rFonts w:asciiTheme="majorBidi" w:hAnsiTheme="majorBidi" w:cstheme="majorBidi"/>
          <w:color w:val="231F20"/>
          <w:sz w:val="20"/>
          <w:szCs w:val="20"/>
          <w:lang w:val="en-US"/>
        </w:rPr>
        <w:t>and more difficult (</w:t>
      </w:r>
      <w:r w:rsidRPr="00297439">
        <w:rPr>
          <w:rFonts w:asciiTheme="majorBidi" w:hAnsiTheme="majorBidi" w:cstheme="majorBidi"/>
          <w:color w:val="231F20"/>
          <w:sz w:val="20"/>
          <w:szCs w:val="20"/>
          <w:lang w:val="en-US"/>
        </w:rPr>
        <w:t>19.7%</w:t>
      </w:r>
      <w:r w:rsidR="00996204" w:rsidRPr="00297439">
        <w:rPr>
          <w:rFonts w:asciiTheme="majorBidi" w:hAnsiTheme="majorBidi" w:cstheme="majorBidi"/>
          <w:color w:val="231F20"/>
          <w:sz w:val="20"/>
          <w:szCs w:val="20"/>
          <w:lang w:val="en-US"/>
        </w:rPr>
        <w:t>)</w:t>
      </w:r>
    </w:p>
    <w:p w14:paraId="6EF0108D" w14:textId="77777777" w:rsidR="000E70AE" w:rsidRDefault="000E70AE" w:rsidP="000E70AE">
      <w:pPr>
        <w:widowControl w:val="0"/>
        <w:overflowPunct w:val="0"/>
        <w:autoSpaceDE w:val="0"/>
        <w:autoSpaceDN w:val="0"/>
        <w:adjustRightInd w:val="0"/>
        <w:spacing w:after="0" w:line="240" w:lineRule="auto"/>
        <w:rPr>
          <w:rFonts w:ascii="Times New Roman" w:hAnsi="Times New Roman" w:cs="Times New Roman"/>
          <w:sz w:val="24"/>
          <w:szCs w:val="24"/>
        </w:rPr>
      </w:pPr>
    </w:p>
    <w:p w14:paraId="16C98D6E" w14:textId="77777777" w:rsidR="000E70AE" w:rsidRDefault="000E70AE" w:rsidP="000E70AE">
      <w:pPr>
        <w:spacing w:line="480" w:lineRule="auto"/>
        <w:jc w:val="center"/>
        <w:rPr>
          <w:rFonts w:asciiTheme="majorBidi" w:hAnsiTheme="majorBidi" w:cstheme="majorBidi"/>
          <w:sz w:val="24"/>
          <w:szCs w:val="24"/>
          <w:lang w:val="en-US"/>
        </w:rPr>
        <w:sectPr w:rsidR="000E70AE" w:rsidSect="000E70AE">
          <w:pgSz w:w="16838" w:h="11906" w:orient="landscape"/>
          <w:pgMar w:top="1440" w:right="1440" w:bottom="1440" w:left="1440" w:header="709" w:footer="709" w:gutter="0"/>
          <w:cols w:space="708"/>
          <w:docGrid w:linePitch="360"/>
        </w:sectPr>
      </w:pPr>
    </w:p>
    <w:p w14:paraId="0AF5C6B9" w14:textId="78AB1E1B" w:rsidR="000E70AE" w:rsidRDefault="000E70AE" w:rsidP="000E70AE">
      <w:pPr>
        <w:spacing w:line="480" w:lineRule="auto"/>
        <w:jc w:val="center"/>
        <w:rPr>
          <w:rFonts w:asciiTheme="majorBidi" w:hAnsiTheme="majorBidi" w:cstheme="majorBidi"/>
          <w:sz w:val="24"/>
          <w:szCs w:val="24"/>
          <w:lang w:val="en-US"/>
        </w:rPr>
      </w:pPr>
      <w:r w:rsidRPr="002C5661">
        <w:rPr>
          <w:rFonts w:asciiTheme="majorBidi" w:hAnsiTheme="majorBidi" w:cstheme="majorBidi"/>
          <w:sz w:val="24"/>
          <w:szCs w:val="24"/>
          <w:lang w:val="en-US"/>
        </w:rPr>
        <w:lastRenderedPageBreak/>
        <w:t>Supplementary Materials</w:t>
      </w:r>
    </w:p>
    <w:p w14:paraId="5DFBB66C" w14:textId="4D437998" w:rsidR="000E70AE" w:rsidRDefault="000E70AE" w:rsidP="000E70AE">
      <w:pPr>
        <w:rPr>
          <w:rFonts w:asciiTheme="majorBidi" w:hAnsiTheme="majorBidi" w:cstheme="majorBidi"/>
          <w:sz w:val="24"/>
          <w:szCs w:val="24"/>
          <w:lang w:val="en-US"/>
        </w:rPr>
      </w:pPr>
    </w:p>
    <w:p w14:paraId="1C922A4C" w14:textId="77777777" w:rsidR="000E70AE" w:rsidRPr="00265958" w:rsidRDefault="000E70AE" w:rsidP="000E70AE">
      <w:pPr>
        <w:spacing w:line="480" w:lineRule="auto"/>
        <w:rPr>
          <w:rFonts w:asciiTheme="majorBidi" w:hAnsiTheme="majorBidi" w:cstheme="majorBidi"/>
          <w:b/>
          <w:bCs/>
          <w:sz w:val="24"/>
          <w:szCs w:val="24"/>
        </w:rPr>
      </w:pPr>
      <w:r w:rsidRPr="00265958">
        <w:rPr>
          <w:rFonts w:asciiTheme="majorBidi" w:hAnsiTheme="majorBidi" w:cstheme="majorBidi"/>
          <w:b/>
          <w:bCs/>
          <w:sz w:val="24"/>
          <w:szCs w:val="24"/>
        </w:rPr>
        <w:t>Measures</w:t>
      </w:r>
    </w:p>
    <w:p w14:paraId="2E6D7004" w14:textId="77777777" w:rsidR="000E70AE" w:rsidRDefault="000E70AE" w:rsidP="000E70AE">
      <w:pPr>
        <w:spacing w:line="480" w:lineRule="auto"/>
        <w:rPr>
          <w:rFonts w:asciiTheme="majorBidi" w:hAnsiTheme="majorBidi" w:cstheme="majorBidi"/>
          <w:sz w:val="24"/>
          <w:szCs w:val="24"/>
        </w:rPr>
      </w:pPr>
      <w:r w:rsidRPr="009959F6">
        <w:rPr>
          <w:rFonts w:ascii="Times New Roman" w:hAnsi="Times New Roman" w:cs="Times New Roman"/>
          <w:sz w:val="24"/>
          <w:szCs w:val="24"/>
        </w:rPr>
        <w:t>All measures were translated from English into Ukrainian and then back</w:t>
      </w:r>
      <w:r>
        <w:rPr>
          <w:rFonts w:ascii="Times New Roman" w:hAnsi="Times New Roman" w:cs="Times New Roman"/>
          <w:sz w:val="24"/>
          <w:szCs w:val="24"/>
        </w:rPr>
        <w:t>-</w:t>
      </w:r>
      <w:r w:rsidRPr="009959F6">
        <w:rPr>
          <w:rFonts w:ascii="Times New Roman" w:hAnsi="Times New Roman" w:cs="Times New Roman"/>
          <w:sz w:val="24"/>
          <w:szCs w:val="24"/>
        </w:rPr>
        <w:t>translated from Ukrainian into English to ensure accuracy by a team of mental health experts fluent in both languages and familiar with the measures.</w:t>
      </w:r>
    </w:p>
    <w:p w14:paraId="376F0B17" w14:textId="77777777" w:rsidR="000E70AE" w:rsidRPr="00265958" w:rsidRDefault="000E70AE" w:rsidP="000E70AE">
      <w:pPr>
        <w:spacing w:line="480" w:lineRule="auto"/>
        <w:rPr>
          <w:rFonts w:asciiTheme="majorBidi" w:hAnsiTheme="majorBidi" w:cstheme="majorBidi"/>
          <w:sz w:val="24"/>
          <w:szCs w:val="24"/>
        </w:rPr>
      </w:pPr>
      <w:r w:rsidRPr="00265958">
        <w:rPr>
          <w:rFonts w:asciiTheme="majorBidi" w:hAnsiTheme="majorBidi" w:cstheme="majorBidi"/>
          <w:sz w:val="24"/>
          <w:szCs w:val="24"/>
        </w:rPr>
        <w:t xml:space="preserve">Changes in daily life were measured by the modified Work and Social Adjustment Scale (WSAS; Mundt et al., 2002). The modified scale contained six items (going to work or education; going outside for a walk; going to the shops to buy food or other essentials; visiting friends or relatives; engaging in pastimes or leisure activities; engaging in spiritual/religious activities). Each item was rated on a three-point Likert scale (-1 = less difficult; 0 = no change; 1 = more difficult). We summed up the scores and then aggregated all negative denominators into zero, hence creating a scale of -6 to 6, where the positive denominators indicate the number of changes. The internal reliability of the modified WSAS in this sample was adequate (α = .75). </w:t>
      </w:r>
    </w:p>
    <w:p w14:paraId="3A094FB1" w14:textId="77777777" w:rsidR="000E70AE" w:rsidRDefault="000E70AE" w:rsidP="000E70AE">
      <w:pPr>
        <w:spacing w:line="480" w:lineRule="auto"/>
        <w:rPr>
          <w:rFonts w:asciiTheme="majorBidi" w:hAnsiTheme="majorBidi" w:cstheme="majorBidi"/>
          <w:sz w:val="24"/>
          <w:szCs w:val="24"/>
        </w:rPr>
      </w:pPr>
      <w:r w:rsidRPr="00265958">
        <w:rPr>
          <w:rFonts w:asciiTheme="majorBidi" w:hAnsiTheme="majorBidi" w:cstheme="majorBidi"/>
          <w:sz w:val="24"/>
          <w:szCs w:val="24"/>
        </w:rPr>
        <w:t>Change in anxiety was measured using modified versions of the Generalized Anxiety Disorder 7-item Scale (GAD-7: Spitzer et al., 2006). To capture change in the seven symptoms of anxiety, the wording of the instructions and the Likert scale response options were changed to: ‘</w:t>
      </w:r>
      <w:bookmarkStart w:id="14" w:name="_Hlk139280369"/>
      <w:r w:rsidRPr="00265958">
        <w:rPr>
          <w:rFonts w:asciiTheme="majorBidi" w:hAnsiTheme="majorBidi" w:cstheme="majorBidi"/>
          <w:sz w:val="24"/>
          <w:szCs w:val="24"/>
        </w:rPr>
        <w:t>In this section, we will ask you about how your mental health has changed since the current war in Ukraine began on February 24th, 2022</w:t>
      </w:r>
      <w:bookmarkEnd w:id="14"/>
      <w:r w:rsidRPr="00265958">
        <w:rPr>
          <w:rFonts w:asciiTheme="majorBidi" w:hAnsiTheme="majorBidi" w:cstheme="majorBidi"/>
          <w:sz w:val="24"/>
          <w:szCs w:val="24"/>
        </w:rPr>
        <w:t xml:space="preserve">. Please read the following items and indicate if these have happened more frequently since the war began.’ The Likert response scale was changed to have five options: ‘no change or less’ (0), ‘a little more often’ (1), ‘slightly more often’ (2), ‘a lot more often’ (3), and ‘a great deal more often’ (4). Higher scores represent more frequent symptoms. The internal reliability of the GAD-7 in this </w:t>
      </w:r>
      <w:r w:rsidRPr="00265958">
        <w:rPr>
          <w:rFonts w:asciiTheme="majorBidi" w:hAnsiTheme="majorBidi" w:cstheme="majorBidi"/>
          <w:sz w:val="24"/>
          <w:szCs w:val="24"/>
        </w:rPr>
        <w:lastRenderedPageBreak/>
        <w:t xml:space="preserve">sample was very good (α = .93). A cut-off point of 10 and above indicates elevated risk for anxiety disorder (Spitzer et al., 2006), and therefore was adopted as indicative of a significant war-related change in anxiety symptoms. </w:t>
      </w:r>
    </w:p>
    <w:p w14:paraId="12430714" w14:textId="77777777" w:rsidR="000E70AE" w:rsidRPr="00F63693" w:rsidRDefault="000E70AE" w:rsidP="000E70AE">
      <w:pPr>
        <w:spacing w:line="480" w:lineRule="auto"/>
        <w:rPr>
          <w:rFonts w:asciiTheme="majorBidi" w:hAnsiTheme="majorBidi" w:cstheme="majorBidi"/>
          <w:sz w:val="24"/>
          <w:szCs w:val="24"/>
        </w:rPr>
      </w:pPr>
    </w:p>
    <w:p w14:paraId="30735293" w14:textId="77777777" w:rsidR="000E70AE" w:rsidRPr="00265958" w:rsidRDefault="000E70AE" w:rsidP="000E70AE">
      <w:pPr>
        <w:spacing w:line="480" w:lineRule="auto"/>
        <w:rPr>
          <w:rFonts w:asciiTheme="majorBidi" w:hAnsiTheme="majorBidi" w:cstheme="majorBidi"/>
          <w:b/>
          <w:bCs/>
          <w:sz w:val="24"/>
          <w:szCs w:val="24"/>
          <w:lang w:val="en-US"/>
        </w:rPr>
      </w:pPr>
      <w:r w:rsidRPr="00265958">
        <w:rPr>
          <w:rFonts w:asciiTheme="majorBidi" w:hAnsiTheme="majorBidi" w:cstheme="majorBidi"/>
          <w:b/>
          <w:bCs/>
          <w:sz w:val="24"/>
          <w:szCs w:val="24"/>
          <w:lang w:val="en-US"/>
        </w:rPr>
        <w:t>Results</w:t>
      </w:r>
    </w:p>
    <w:p w14:paraId="53338FBE" w14:textId="4B521E49" w:rsidR="000E70AE" w:rsidRPr="002C5661" w:rsidRDefault="000E70AE" w:rsidP="000E70AE">
      <w:pPr>
        <w:spacing w:line="480" w:lineRule="auto"/>
        <w:rPr>
          <w:rFonts w:asciiTheme="majorBidi" w:hAnsiTheme="majorBidi" w:cstheme="majorBidi"/>
          <w:sz w:val="24"/>
          <w:szCs w:val="24"/>
          <w:lang w:val="en-US"/>
        </w:rPr>
        <w:sectPr w:rsidR="000E70AE" w:rsidRPr="002C5661" w:rsidSect="000E70AE">
          <w:pgSz w:w="11906" w:h="16838"/>
          <w:pgMar w:top="1440" w:right="1440" w:bottom="1440" w:left="1440" w:header="709" w:footer="709" w:gutter="0"/>
          <w:cols w:space="708"/>
          <w:docGrid w:linePitch="360"/>
        </w:sectPr>
      </w:pPr>
      <w:r>
        <w:rPr>
          <w:rFonts w:asciiTheme="majorBidi" w:hAnsiTheme="majorBidi" w:cstheme="majorBidi"/>
          <w:sz w:val="24"/>
          <w:szCs w:val="24"/>
          <w:lang w:val="en-US"/>
        </w:rPr>
        <w:t>The final mode</w:t>
      </w:r>
      <w:r>
        <w:rPr>
          <w:rFonts w:asciiTheme="majorBidi" w:hAnsiTheme="majorBidi" w:cstheme="majorBidi"/>
          <w:sz w:val="24"/>
          <w:szCs w:val="24"/>
          <w:lang w:val="en-US"/>
        </w:rPr>
        <w:t>l</w:t>
      </w:r>
      <w:r>
        <w:rPr>
          <w:rFonts w:asciiTheme="majorBidi" w:hAnsiTheme="majorBidi" w:cstheme="majorBidi"/>
          <w:sz w:val="24"/>
          <w:szCs w:val="24"/>
          <w:lang w:val="en-US"/>
        </w:rPr>
        <w:t xml:space="preserve"> was significant F(10, 1993) = 53.09 p &lt; .001, R square = 21%. The results supported the dose-response hypothesis. A higher number of cumulative</w:t>
      </w:r>
      <w:r w:rsidRPr="002C5661">
        <w:rPr>
          <w:rFonts w:asciiTheme="majorBidi" w:hAnsiTheme="majorBidi" w:cstheme="majorBidi"/>
          <w:sz w:val="24"/>
          <w:szCs w:val="24"/>
        </w:rPr>
        <w:t xml:space="preserve"> negative changes in daily life (vs. no negative changes in daily life)</w:t>
      </w:r>
      <w:r>
        <w:rPr>
          <w:rFonts w:asciiTheme="majorBidi" w:hAnsiTheme="majorBidi" w:cstheme="majorBidi"/>
          <w:sz w:val="24"/>
          <w:szCs w:val="24"/>
          <w:lang w:val="en-US"/>
        </w:rPr>
        <w:t xml:space="preserve"> was associated with higher severity of anxiety.  </w:t>
      </w:r>
    </w:p>
    <w:p w14:paraId="7C1E4AA8" w14:textId="77777777" w:rsidR="000E70AE" w:rsidRDefault="000E70AE" w:rsidP="000E70AE">
      <w:pPr>
        <w:spacing w:after="0" w:line="480" w:lineRule="auto"/>
        <w:rPr>
          <w:rFonts w:asciiTheme="majorBidi" w:hAnsiTheme="majorBidi" w:cstheme="majorBidi"/>
          <w:sz w:val="24"/>
          <w:szCs w:val="24"/>
        </w:rPr>
      </w:pPr>
      <w:r w:rsidRPr="00731C22">
        <w:rPr>
          <w:rFonts w:asciiTheme="majorBidi" w:hAnsiTheme="majorBidi" w:cstheme="majorBidi"/>
          <w:b/>
          <w:bCs/>
          <w:sz w:val="24"/>
          <w:szCs w:val="24"/>
        </w:rPr>
        <w:lastRenderedPageBreak/>
        <w:t>Table 1</w:t>
      </w:r>
      <w:r w:rsidRPr="001B7BF7">
        <w:rPr>
          <w:rFonts w:asciiTheme="majorBidi" w:hAnsiTheme="majorBidi" w:cstheme="majorBidi"/>
          <w:sz w:val="24"/>
          <w:szCs w:val="24"/>
        </w:rPr>
        <w:t xml:space="preserve">  </w:t>
      </w:r>
    </w:p>
    <w:p w14:paraId="3122F8AE" w14:textId="77777777" w:rsidR="000E70AE" w:rsidRPr="00731C22" w:rsidRDefault="000E70AE" w:rsidP="000E70AE">
      <w:pPr>
        <w:spacing w:after="0" w:line="480" w:lineRule="auto"/>
        <w:rPr>
          <w:rFonts w:asciiTheme="majorBidi" w:hAnsiTheme="majorBidi" w:cstheme="majorBidi"/>
          <w:i/>
          <w:iCs/>
          <w:sz w:val="24"/>
          <w:szCs w:val="24"/>
        </w:rPr>
      </w:pPr>
      <w:r>
        <w:rPr>
          <w:rFonts w:asciiTheme="majorBidi" w:hAnsiTheme="majorBidi" w:cstheme="majorBidi"/>
          <w:i/>
          <w:iCs/>
          <w:sz w:val="24"/>
          <w:szCs w:val="24"/>
          <w:lang w:val="en-US"/>
        </w:rPr>
        <w:t>Cumulative negative changes</w:t>
      </w:r>
      <w:r w:rsidRPr="00731C22">
        <w:rPr>
          <w:rFonts w:asciiTheme="majorBidi" w:hAnsiTheme="majorBidi" w:cstheme="majorBidi"/>
          <w:i/>
          <w:iCs/>
          <w:sz w:val="24"/>
          <w:szCs w:val="24"/>
        </w:rPr>
        <w:t xml:space="preserve"> and </w:t>
      </w:r>
      <w:r>
        <w:rPr>
          <w:rFonts w:asciiTheme="majorBidi" w:hAnsiTheme="majorBidi" w:cstheme="majorBidi"/>
          <w:i/>
          <w:iCs/>
          <w:sz w:val="24"/>
          <w:szCs w:val="24"/>
          <w:lang w:val="en-US"/>
        </w:rPr>
        <w:t>the continuous score of Anxiety</w:t>
      </w:r>
      <w:r w:rsidRPr="00731C22">
        <w:rPr>
          <w:rFonts w:asciiTheme="majorBidi" w:hAnsiTheme="majorBidi" w:cstheme="majorBidi"/>
          <w:i/>
          <w:iCs/>
          <w:sz w:val="24"/>
          <w:szCs w:val="24"/>
        </w:rPr>
        <w:t xml:space="preserve"> during the Russian invasion of Ukraine (n = </w:t>
      </w:r>
      <w:r>
        <w:rPr>
          <w:rFonts w:asciiTheme="majorBidi" w:hAnsiTheme="majorBidi" w:cstheme="majorBidi"/>
          <w:i/>
          <w:iCs/>
          <w:sz w:val="24"/>
          <w:szCs w:val="24"/>
          <w:lang w:val="en-US"/>
        </w:rPr>
        <w:t>2004</w:t>
      </w:r>
      <w:r w:rsidRPr="00731C22">
        <w:rPr>
          <w:rFonts w:asciiTheme="majorBidi" w:hAnsiTheme="majorBidi" w:cstheme="majorBidi"/>
          <w:i/>
          <w:iCs/>
          <w:sz w:val="24"/>
          <w:szCs w:val="24"/>
        </w:rPr>
        <w:t xml:space="preserve">).  </w:t>
      </w:r>
    </w:p>
    <w:tbl>
      <w:tblPr>
        <w:tblStyle w:val="TableGrid"/>
        <w:tblW w:w="13320" w:type="dxa"/>
        <w:tblLayout w:type="fixed"/>
        <w:tblLook w:val="04A0" w:firstRow="1" w:lastRow="0" w:firstColumn="1" w:lastColumn="0" w:noHBand="0" w:noVBand="1"/>
      </w:tblPr>
      <w:tblGrid>
        <w:gridCol w:w="4248"/>
        <w:gridCol w:w="1247"/>
        <w:gridCol w:w="1134"/>
        <w:gridCol w:w="2268"/>
        <w:gridCol w:w="2013"/>
        <w:gridCol w:w="2410"/>
      </w:tblGrid>
      <w:tr w:rsidR="000E70AE" w:rsidRPr="00E46893" w14:paraId="0A09EE86" w14:textId="77777777" w:rsidTr="00F35B9D">
        <w:tc>
          <w:tcPr>
            <w:tcW w:w="4248" w:type="dxa"/>
            <w:tcBorders>
              <w:left w:val="nil"/>
              <w:bottom w:val="nil"/>
              <w:right w:val="nil"/>
            </w:tcBorders>
            <w:shd w:val="clear" w:color="auto" w:fill="FFFFFF" w:themeFill="background1"/>
          </w:tcPr>
          <w:p w14:paraId="25AB098C" w14:textId="77777777" w:rsidR="000E70AE" w:rsidRPr="00E46893" w:rsidRDefault="000E70AE" w:rsidP="00F35B9D">
            <w:pPr>
              <w:spacing w:line="240" w:lineRule="auto"/>
              <w:jc w:val="center"/>
              <w:rPr>
                <w:rFonts w:asciiTheme="majorBidi" w:hAnsiTheme="majorBidi" w:cstheme="majorBidi"/>
                <w:sz w:val="24"/>
                <w:szCs w:val="24"/>
              </w:rPr>
            </w:pPr>
            <w:r w:rsidRPr="00E46893">
              <w:rPr>
                <w:rFonts w:asciiTheme="majorBidi" w:hAnsiTheme="majorBidi" w:cstheme="majorBidi"/>
                <w:sz w:val="24"/>
                <w:szCs w:val="24"/>
              </w:rPr>
              <w:t>Variables</w:t>
            </w:r>
          </w:p>
        </w:tc>
        <w:tc>
          <w:tcPr>
            <w:tcW w:w="9072" w:type="dxa"/>
            <w:gridSpan w:val="5"/>
            <w:tcBorders>
              <w:left w:val="nil"/>
              <w:bottom w:val="nil"/>
              <w:right w:val="nil"/>
            </w:tcBorders>
            <w:shd w:val="clear" w:color="auto" w:fill="FFFFFF" w:themeFill="background1"/>
          </w:tcPr>
          <w:p w14:paraId="2D9A0DA3" w14:textId="77777777" w:rsidR="000E70AE" w:rsidRPr="00E46893" w:rsidRDefault="000E70AE" w:rsidP="00F35B9D">
            <w:pPr>
              <w:spacing w:line="240" w:lineRule="auto"/>
              <w:jc w:val="center"/>
              <w:rPr>
                <w:rFonts w:asciiTheme="majorBidi" w:hAnsiTheme="majorBidi" w:cstheme="majorBidi"/>
                <w:sz w:val="24"/>
                <w:szCs w:val="24"/>
              </w:rPr>
            </w:pPr>
            <w:r w:rsidRPr="00E46893">
              <w:rPr>
                <w:rFonts w:asciiTheme="majorBidi" w:hAnsiTheme="majorBidi" w:cstheme="majorBidi"/>
                <w:sz w:val="24"/>
                <w:szCs w:val="24"/>
              </w:rPr>
              <w:t>Statistics</w:t>
            </w:r>
          </w:p>
        </w:tc>
      </w:tr>
      <w:tr w:rsidR="000E70AE" w:rsidRPr="00E46893" w14:paraId="0832DC6E" w14:textId="77777777" w:rsidTr="00F35B9D">
        <w:trPr>
          <w:trHeight w:val="427"/>
        </w:trPr>
        <w:tc>
          <w:tcPr>
            <w:tcW w:w="4248" w:type="dxa"/>
            <w:tcBorders>
              <w:top w:val="nil"/>
              <w:left w:val="nil"/>
              <w:bottom w:val="nil"/>
              <w:right w:val="nil"/>
            </w:tcBorders>
            <w:shd w:val="clear" w:color="auto" w:fill="FFFFFF" w:themeFill="background1"/>
          </w:tcPr>
          <w:p w14:paraId="3A104905" w14:textId="77777777" w:rsidR="000E70AE" w:rsidRPr="00E46893" w:rsidRDefault="000E70AE" w:rsidP="00F35B9D">
            <w:pPr>
              <w:spacing w:line="240" w:lineRule="auto"/>
              <w:rPr>
                <w:rFonts w:asciiTheme="majorBidi" w:hAnsiTheme="majorBidi" w:cstheme="majorBidi"/>
                <w:sz w:val="24"/>
                <w:szCs w:val="24"/>
              </w:rPr>
            </w:pPr>
          </w:p>
        </w:tc>
        <w:tc>
          <w:tcPr>
            <w:tcW w:w="9072" w:type="dxa"/>
            <w:gridSpan w:val="5"/>
            <w:tcBorders>
              <w:top w:val="nil"/>
              <w:left w:val="nil"/>
              <w:bottom w:val="single" w:sz="4" w:space="0" w:color="auto"/>
              <w:right w:val="nil"/>
            </w:tcBorders>
            <w:shd w:val="clear" w:color="auto" w:fill="FFFFFF" w:themeFill="background1"/>
          </w:tcPr>
          <w:p w14:paraId="1DCE2374" w14:textId="77777777" w:rsidR="000E70AE" w:rsidRPr="00E46893" w:rsidRDefault="000E70AE" w:rsidP="00F35B9D">
            <w:pPr>
              <w:spacing w:line="240" w:lineRule="auto"/>
              <w:jc w:val="center"/>
              <w:rPr>
                <w:rFonts w:asciiTheme="majorBidi" w:hAnsiTheme="majorBidi" w:cstheme="majorBidi"/>
                <w:sz w:val="24"/>
                <w:szCs w:val="24"/>
              </w:rPr>
            </w:pPr>
            <w:r>
              <w:rPr>
                <w:rFonts w:asciiTheme="majorBidi" w:hAnsiTheme="majorBidi" w:cstheme="majorBidi"/>
                <w:sz w:val="24"/>
                <w:szCs w:val="24"/>
              </w:rPr>
              <w:t>Severity of Anxiety (GAD-7)</w:t>
            </w:r>
          </w:p>
        </w:tc>
      </w:tr>
      <w:tr w:rsidR="000E70AE" w:rsidRPr="00E46893" w14:paraId="0ABAF2CC" w14:textId="77777777" w:rsidTr="00F35B9D">
        <w:tc>
          <w:tcPr>
            <w:tcW w:w="4248" w:type="dxa"/>
            <w:tcBorders>
              <w:top w:val="nil"/>
              <w:left w:val="nil"/>
              <w:bottom w:val="single" w:sz="4" w:space="0" w:color="auto"/>
              <w:right w:val="nil"/>
            </w:tcBorders>
            <w:shd w:val="clear" w:color="auto" w:fill="FFFFFF" w:themeFill="background1"/>
          </w:tcPr>
          <w:p w14:paraId="223F1FC9" w14:textId="77777777" w:rsidR="000E70AE" w:rsidRPr="00E46893" w:rsidRDefault="000E70AE" w:rsidP="00F35B9D">
            <w:pPr>
              <w:spacing w:before="120" w:line="240" w:lineRule="auto"/>
              <w:rPr>
                <w:rFonts w:asciiTheme="majorBidi" w:hAnsiTheme="majorBidi" w:cstheme="majorBidi"/>
                <w:sz w:val="24"/>
                <w:szCs w:val="24"/>
              </w:rPr>
            </w:pPr>
          </w:p>
        </w:tc>
        <w:tc>
          <w:tcPr>
            <w:tcW w:w="1247" w:type="dxa"/>
            <w:tcBorders>
              <w:top w:val="single" w:sz="4" w:space="0" w:color="auto"/>
              <w:left w:val="nil"/>
              <w:bottom w:val="single" w:sz="4" w:space="0" w:color="auto"/>
              <w:right w:val="nil"/>
            </w:tcBorders>
            <w:shd w:val="clear" w:color="auto" w:fill="FFFFFF" w:themeFill="background1"/>
          </w:tcPr>
          <w:p w14:paraId="6AB321DB" w14:textId="77777777" w:rsidR="000E70AE" w:rsidRPr="00E46893" w:rsidRDefault="000E70AE" w:rsidP="00F35B9D">
            <w:pPr>
              <w:spacing w:before="120" w:line="240" w:lineRule="auto"/>
              <w:jc w:val="center"/>
              <w:rPr>
                <w:rFonts w:asciiTheme="majorBidi" w:hAnsiTheme="majorBidi" w:cstheme="majorBidi"/>
                <w:sz w:val="24"/>
                <w:szCs w:val="24"/>
              </w:rPr>
            </w:pPr>
            <w:r w:rsidRPr="00E46893">
              <w:rPr>
                <w:rFonts w:asciiTheme="majorBidi" w:hAnsiTheme="majorBidi" w:cstheme="majorBidi"/>
                <w:sz w:val="24"/>
                <w:szCs w:val="24"/>
              </w:rPr>
              <w:t>B</w:t>
            </w:r>
          </w:p>
        </w:tc>
        <w:tc>
          <w:tcPr>
            <w:tcW w:w="1134" w:type="dxa"/>
            <w:tcBorders>
              <w:top w:val="single" w:sz="4" w:space="0" w:color="auto"/>
              <w:left w:val="nil"/>
              <w:bottom w:val="single" w:sz="4" w:space="0" w:color="auto"/>
              <w:right w:val="nil"/>
            </w:tcBorders>
            <w:shd w:val="clear" w:color="auto" w:fill="FFFFFF" w:themeFill="background1"/>
          </w:tcPr>
          <w:p w14:paraId="7526C578" w14:textId="77777777" w:rsidR="000E70AE" w:rsidRPr="00E46893" w:rsidRDefault="000E70AE" w:rsidP="00F35B9D">
            <w:pPr>
              <w:spacing w:before="120" w:line="240" w:lineRule="auto"/>
              <w:jc w:val="center"/>
              <w:rPr>
                <w:rFonts w:asciiTheme="majorBidi" w:hAnsiTheme="majorBidi" w:cstheme="majorBidi"/>
                <w:sz w:val="24"/>
                <w:szCs w:val="24"/>
              </w:rPr>
            </w:pPr>
            <w:r w:rsidRPr="00E46893">
              <w:rPr>
                <w:rFonts w:asciiTheme="majorBidi" w:hAnsiTheme="majorBidi" w:cstheme="majorBidi"/>
                <w:sz w:val="24"/>
                <w:szCs w:val="24"/>
              </w:rPr>
              <w:t>S.E</w:t>
            </w:r>
          </w:p>
        </w:tc>
        <w:tc>
          <w:tcPr>
            <w:tcW w:w="2268" w:type="dxa"/>
            <w:tcBorders>
              <w:top w:val="single" w:sz="4" w:space="0" w:color="auto"/>
              <w:left w:val="nil"/>
              <w:bottom w:val="single" w:sz="4" w:space="0" w:color="auto"/>
              <w:right w:val="nil"/>
            </w:tcBorders>
            <w:shd w:val="clear" w:color="auto" w:fill="FFFFFF" w:themeFill="background1"/>
          </w:tcPr>
          <w:p w14:paraId="6B72708C" w14:textId="77777777" w:rsidR="000E70AE" w:rsidRPr="00E46893" w:rsidRDefault="000E70AE" w:rsidP="00F35B9D">
            <w:pPr>
              <w:spacing w:before="120" w:line="240" w:lineRule="auto"/>
              <w:jc w:val="center"/>
              <w:rPr>
                <w:rFonts w:asciiTheme="majorBidi" w:hAnsiTheme="majorBidi" w:cstheme="majorBidi"/>
                <w:sz w:val="24"/>
                <w:szCs w:val="24"/>
              </w:rPr>
            </w:pPr>
            <w:r>
              <w:rPr>
                <w:rFonts w:asciiTheme="majorBidi" w:hAnsiTheme="majorBidi" w:cstheme="majorBidi"/>
                <w:sz w:val="24"/>
                <w:szCs w:val="24"/>
              </w:rPr>
              <w:t>Standardized coefficients Beta</w:t>
            </w:r>
          </w:p>
        </w:tc>
        <w:tc>
          <w:tcPr>
            <w:tcW w:w="2013" w:type="dxa"/>
            <w:tcBorders>
              <w:top w:val="single" w:sz="4" w:space="0" w:color="auto"/>
              <w:left w:val="nil"/>
              <w:bottom w:val="single" w:sz="4" w:space="0" w:color="auto"/>
              <w:right w:val="nil"/>
            </w:tcBorders>
            <w:shd w:val="clear" w:color="auto" w:fill="FFFFFF" w:themeFill="background1"/>
          </w:tcPr>
          <w:p w14:paraId="205490B0" w14:textId="77777777" w:rsidR="000E70AE" w:rsidRPr="00E46893" w:rsidRDefault="000E70AE" w:rsidP="00F35B9D">
            <w:pPr>
              <w:spacing w:before="120" w:line="240" w:lineRule="auto"/>
              <w:jc w:val="center"/>
              <w:rPr>
                <w:rFonts w:asciiTheme="majorBidi" w:hAnsiTheme="majorBidi" w:cstheme="majorBidi"/>
                <w:sz w:val="24"/>
                <w:szCs w:val="24"/>
              </w:rPr>
            </w:pPr>
            <w:r>
              <w:rPr>
                <w:rFonts w:asciiTheme="majorBidi" w:hAnsiTheme="majorBidi" w:cstheme="majorBidi"/>
                <w:sz w:val="24"/>
                <w:szCs w:val="24"/>
              </w:rPr>
              <w:t>t</w:t>
            </w:r>
          </w:p>
        </w:tc>
        <w:tc>
          <w:tcPr>
            <w:tcW w:w="2410" w:type="dxa"/>
            <w:tcBorders>
              <w:top w:val="single" w:sz="4" w:space="0" w:color="auto"/>
              <w:left w:val="nil"/>
              <w:bottom w:val="single" w:sz="4" w:space="0" w:color="auto"/>
              <w:right w:val="nil"/>
            </w:tcBorders>
            <w:shd w:val="clear" w:color="auto" w:fill="FFFFFF" w:themeFill="background1"/>
          </w:tcPr>
          <w:p w14:paraId="673F8414" w14:textId="77777777" w:rsidR="000E70AE" w:rsidRPr="00E46893" w:rsidRDefault="000E70AE" w:rsidP="00F35B9D">
            <w:pPr>
              <w:spacing w:before="120" w:line="240" w:lineRule="auto"/>
              <w:jc w:val="center"/>
              <w:rPr>
                <w:rFonts w:asciiTheme="majorBidi" w:hAnsiTheme="majorBidi" w:cstheme="majorBidi"/>
                <w:sz w:val="24"/>
                <w:szCs w:val="24"/>
              </w:rPr>
            </w:pPr>
            <w:r>
              <w:rPr>
                <w:rFonts w:asciiTheme="majorBidi" w:hAnsiTheme="majorBidi" w:cstheme="majorBidi"/>
                <w:sz w:val="24"/>
                <w:szCs w:val="24"/>
              </w:rPr>
              <w:t>sig</w:t>
            </w:r>
          </w:p>
        </w:tc>
      </w:tr>
      <w:tr w:rsidR="000E70AE" w:rsidRPr="00E46893" w14:paraId="3CDB19F1" w14:textId="77777777" w:rsidTr="00F35B9D">
        <w:trPr>
          <w:trHeight w:val="478"/>
        </w:trPr>
        <w:tc>
          <w:tcPr>
            <w:tcW w:w="4248" w:type="dxa"/>
            <w:tcBorders>
              <w:top w:val="single" w:sz="4" w:space="0" w:color="auto"/>
              <w:left w:val="nil"/>
              <w:bottom w:val="nil"/>
              <w:right w:val="nil"/>
            </w:tcBorders>
          </w:tcPr>
          <w:p w14:paraId="4101356E" w14:textId="77777777" w:rsidR="000E70AE" w:rsidRPr="00E46893" w:rsidRDefault="000E70AE" w:rsidP="00F35B9D">
            <w:pPr>
              <w:spacing w:before="120" w:line="240" w:lineRule="auto"/>
              <w:rPr>
                <w:rFonts w:asciiTheme="majorBidi" w:hAnsiTheme="majorBidi" w:cstheme="majorBidi"/>
                <w:sz w:val="24"/>
                <w:szCs w:val="24"/>
              </w:rPr>
            </w:pPr>
            <w:r w:rsidRPr="00E46893">
              <w:rPr>
                <w:rFonts w:asciiTheme="majorBidi" w:hAnsiTheme="majorBidi" w:cstheme="majorBidi"/>
                <w:sz w:val="24"/>
                <w:szCs w:val="24"/>
              </w:rPr>
              <w:t xml:space="preserve">Sex, </w:t>
            </w:r>
            <w:r>
              <w:rPr>
                <w:rFonts w:asciiTheme="majorBidi" w:hAnsiTheme="majorBidi" w:cstheme="majorBidi"/>
                <w:sz w:val="24"/>
                <w:szCs w:val="24"/>
              </w:rPr>
              <w:t>males</w:t>
            </w:r>
            <w:r w:rsidRPr="00E46893">
              <w:rPr>
                <w:rFonts w:asciiTheme="majorBidi" w:hAnsiTheme="majorBidi" w:cstheme="majorBidi"/>
                <w:sz w:val="24"/>
                <w:szCs w:val="24"/>
              </w:rPr>
              <w:t xml:space="preserve"> (reference group, </w:t>
            </w:r>
            <w:r>
              <w:rPr>
                <w:rFonts w:asciiTheme="majorBidi" w:hAnsiTheme="majorBidi" w:cstheme="majorBidi"/>
                <w:sz w:val="24"/>
                <w:szCs w:val="24"/>
              </w:rPr>
              <w:t>females</w:t>
            </w:r>
            <w:r w:rsidRPr="00E46893">
              <w:rPr>
                <w:rFonts w:asciiTheme="majorBidi" w:hAnsiTheme="majorBidi" w:cstheme="majorBidi"/>
                <w:sz w:val="24"/>
                <w:szCs w:val="24"/>
              </w:rPr>
              <w:t>)</w:t>
            </w:r>
          </w:p>
        </w:tc>
        <w:tc>
          <w:tcPr>
            <w:tcW w:w="1247" w:type="dxa"/>
            <w:tcBorders>
              <w:top w:val="single" w:sz="4" w:space="0" w:color="auto"/>
              <w:left w:val="nil"/>
              <w:bottom w:val="nil"/>
              <w:right w:val="nil"/>
            </w:tcBorders>
          </w:tcPr>
          <w:p w14:paraId="666B9513" w14:textId="77777777" w:rsidR="000E70AE" w:rsidRPr="00E46893" w:rsidRDefault="000E70AE" w:rsidP="00F35B9D">
            <w:pPr>
              <w:autoSpaceDE w:val="0"/>
              <w:autoSpaceDN w:val="0"/>
              <w:adjustRightInd w:val="0"/>
              <w:spacing w:before="120" w:line="240" w:lineRule="auto"/>
              <w:jc w:val="center"/>
              <w:rPr>
                <w:rFonts w:asciiTheme="majorBidi" w:hAnsiTheme="majorBidi" w:cstheme="majorBidi"/>
                <w:color w:val="000000"/>
                <w:sz w:val="24"/>
                <w:szCs w:val="24"/>
              </w:rPr>
            </w:pPr>
            <w:r w:rsidRPr="000B77AA">
              <w:t>-4.027</w:t>
            </w:r>
            <w:r>
              <w:t>***</w:t>
            </w:r>
          </w:p>
        </w:tc>
        <w:tc>
          <w:tcPr>
            <w:tcW w:w="1134" w:type="dxa"/>
            <w:tcBorders>
              <w:top w:val="single" w:sz="4" w:space="0" w:color="auto"/>
              <w:left w:val="nil"/>
              <w:bottom w:val="nil"/>
              <w:right w:val="nil"/>
            </w:tcBorders>
          </w:tcPr>
          <w:p w14:paraId="4842EB1E" w14:textId="77777777" w:rsidR="000E70AE" w:rsidRPr="00E46893" w:rsidRDefault="000E70AE" w:rsidP="00F35B9D">
            <w:pPr>
              <w:autoSpaceDE w:val="0"/>
              <w:autoSpaceDN w:val="0"/>
              <w:adjustRightInd w:val="0"/>
              <w:spacing w:before="120" w:line="240" w:lineRule="auto"/>
              <w:jc w:val="center"/>
              <w:rPr>
                <w:rFonts w:asciiTheme="majorBidi" w:hAnsiTheme="majorBidi" w:cstheme="majorBidi"/>
                <w:color w:val="000000"/>
                <w:sz w:val="24"/>
                <w:szCs w:val="24"/>
              </w:rPr>
            </w:pPr>
            <w:r w:rsidRPr="000B77AA">
              <w:t>.311</w:t>
            </w:r>
          </w:p>
        </w:tc>
        <w:tc>
          <w:tcPr>
            <w:tcW w:w="2268" w:type="dxa"/>
            <w:tcBorders>
              <w:top w:val="single" w:sz="4" w:space="0" w:color="auto"/>
              <w:left w:val="nil"/>
              <w:bottom w:val="nil"/>
              <w:right w:val="nil"/>
            </w:tcBorders>
          </w:tcPr>
          <w:p w14:paraId="4A42C958" w14:textId="77777777" w:rsidR="000E70AE" w:rsidRPr="00E46893" w:rsidRDefault="000E70AE" w:rsidP="00F35B9D">
            <w:pPr>
              <w:autoSpaceDE w:val="0"/>
              <w:autoSpaceDN w:val="0"/>
              <w:adjustRightInd w:val="0"/>
              <w:spacing w:before="120" w:line="240" w:lineRule="auto"/>
              <w:jc w:val="center"/>
              <w:rPr>
                <w:rFonts w:asciiTheme="majorBidi" w:hAnsiTheme="majorBidi" w:cstheme="majorBidi"/>
                <w:color w:val="000000"/>
                <w:sz w:val="24"/>
                <w:szCs w:val="24"/>
              </w:rPr>
            </w:pPr>
            <w:r w:rsidRPr="000B77AA">
              <w:t>-.290</w:t>
            </w:r>
          </w:p>
        </w:tc>
        <w:tc>
          <w:tcPr>
            <w:tcW w:w="2013" w:type="dxa"/>
            <w:tcBorders>
              <w:top w:val="single" w:sz="4" w:space="0" w:color="auto"/>
              <w:left w:val="nil"/>
              <w:bottom w:val="nil"/>
              <w:right w:val="nil"/>
            </w:tcBorders>
          </w:tcPr>
          <w:p w14:paraId="7F3320F0" w14:textId="77777777" w:rsidR="000E70AE" w:rsidRPr="00E46893" w:rsidRDefault="000E70AE" w:rsidP="00F35B9D">
            <w:pPr>
              <w:autoSpaceDE w:val="0"/>
              <w:autoSpaceDN w:val="0"/>
              <w:adjustRightInd w:val="0"/>
              <w:spacing w:before="120" w:line="240" w:lineRule="auto"/>
              <w:jc w:val="center"/>
              <w:rPr>
                <w:rFonts w:asciiTheme="majorBidi" w:hAnsiTheme="majorBidi" w:cstheme="majorBidi"/>
                <w:color w:val="000000"/>
                <w:sz w:val="24"/>
                <w:szCs w:val="24"/>
              </w:rPr>
            </w:pPr>
            <w:r w:rsidRPr="000B77AA">
              <w:t>-12.939</w:t>
            </w:r>
          </w:p>
        </w:tc>
        <w:tc>
          <w:tcPr>
            <w:tcW w:w="2410" w:type="dxa"/>
            <w:tcBorders>
              <w:top w:val="single" w:sz="4" w:space="0" w:color="auto"/>
              <w:left w:val="nil"/>
              <w:bottom w:val="nil"/>
              <w:right w:val="nil"/>
            </w:tcBorders>
          </w:tcPr>
          <w:p w14:paraId="67838D92" w14:textId="77777777" w:rsidR="000E70AE" w:rsidRPr="00E46893" w:rsidRDefault="000E70AE" w:rsidP="00F35B9D">
            <w:pPr>
              <w:autoSpaceDE w:val="0"/>
              <w:autoSpaceDN w:val="0"/>
              <w:adjustRightInd w:val="0"/>
              <w:spacing w:before="120" w:line="240" w:lineRule="auto"/>
              <w:jc w:val="center"/>
              <w:rPr>
                <w:rFonts w:asciiTheme="majorBidi" w:hAnsiTheme="majorBidi" w:cstheme="majorBidi"/>
                <w:color w:val="000000"/>
                <w:sz w:val="24"/>
                <w:szCs w:val="24"/>
              </w:rPr>
            </w:pPr>
            <w:r w:rsidRPr="000B77AA">
              <w:t>&lt;.001</w:t>
            </w:r>
          </w:p>
        </w:tc>
      </w:tr>
      <w:tr w:rsidR="000E70AE" w:rsidRPr="00E46893" w14:paraId="55C3C2CC" w14:textId="77777777" w:rsidTr="00F35B9D">
        <w:trPr>
          <w:trHeight w:val="425"/>
        </w:trPr>
        <w:tc>
          <w:tcPr>
            <w:tcW w:w="4248" w:type="dxa"/>
            <w:tcBorders>
              <w:top w:val="nil"/>
              <w:left w:val="nil"/>
              <w:bottom w:val="nil"/>
              <w:right w:val="nil"/>
            </w:tcBorders>
          </w:tcPr>
          <w:p w14:paraId="3C7F0EB7" w14:textId="77777777" w:rsidR="000E70AE" w:rsidRPr="00E46893" w:rsidRDefault="000E70AE" w:rsidP="00F35B9D">
            <w:pPr>
              <w:spacing w:line="240" w:lineRule="auto"/>
              <w:rPr>
                <w:rFonts w:asciiTheme="majorBidi" w:hAnsiTheme="majorBidi" w:cstheme="majorBidi"/>
                <w:sz w:val="24"/>
                <w:szCs w:val="24"/>
              </w:rPr>
            </w:pPr>
            <w:r w:rsidRPr="00E46893">
              <w:rPr>
                <w:rFonts w:asciiTheme="majorBidi" w:hAnsiTheme="majorBidi" w:cstheme="majorBidi"/>
                <w:sz w:val="24"/>
                <w:szCs w:val="24"/>
              </w:rPr>
              <w:t>Age (years)</w:t>
            </w:r>
          </w:p>
        </w:tc>
        <w:tc>
          <w:tcPr>
            <w:tcW w:w="1247" w:type="dxa"/>
            <w:tcBorders>
              <w:top w:val="nil"/>
              <w:left w:val="nil"/>
              <w:bottom w:val="nil"/>
              <w:right w:val="nil"/>
            </w:tcBorders>
          </w:tcPr>
          <w:p w14:paraId="716445FD"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0B77AA">
              <w:t>-.027</w:t>
            </w:r>
          </w:p>
        </w:tc>
        <w:tc>
          <w:tcPr>
            <w:tcW w:w="1134" w:type="dxa"/>
            <w:tcBorders>
              <w:top w:val="nil"/>
              <w:left w:val="nil"/>
              <w:bottom w:val="nil"/>
              <w:right w:val="nil"/>
            </w:tcBorders>
          </w:tcPr>
          <w:p w14:paraId="2EDDEE00"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0B77AA">
              <w:t>.019</w:t>
            </w:r>
          </w:p>
        </w:tc>
        <w:tc>
          <w:tcPr>
            <w:tcW w:w="2268" w:type="dxa"/>
            <w:tcBorders>
              <w:top w:val="nil"/>
              <w:left w:val="nil"/>
              <w:bottom w:val="nil"/>
              <w:right w:val="nil"/>
            </w:tcBorders>
          </w:tcPr>
          <w:p w14:paraId="13004FD8"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10205"/>
                <w:sz w:val="24"/>
                <w:szCs w:val="24"/>
              </w:rPr>
            </w:pPr>
            <w:r w:rsidRPr="000B77AA">
              <w:t>-.032</w:t>
            </w:r>
          </w:p>
        </w:tc>
        <w:tc>
          <w:tcPr>
            <w:tcW w:w="2013" w:type="dxa"/>
            <w:tcBorders>
              <w:top w:val="nil"/>
              <w:left w:val="nil"/>
              <w:bottom w:val="nil"/>
              <w:right w:val="nil"/>
            </w:tcBorders>
          </w:tcPr>
          <w:p w14:paraId="0E03BCC8"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0B77AA">
              <w:t>-1.410</w:t>
            </w:r>
          </w:p>
        </w:tc>
        <w:tc>
          <w:tcPr>
            <w:tcW w:w="2410" w:type="dxa"/>
            <w:tcBorders>
              <w:top w:val="nil"/>
              <w:left w:val="nil"/>
              <w:bottom w:val="nil"/>
              <w:right w:val="nil"/>
            </w:tcBorders>
          </w:tcPr>
          <w:p w14:paraId="406DF7AF"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0B77AA">
              <w:t>.159</w:t>
            </w:r>
          </w:p>
        </w:tc>
      </w:tr>
      <w:tr w:rsidR="000E70AE" w:rsidRPr="00E46893" w14:paraId="0C351F2C" w14:textId="77777777" w:rsidTr="00F35B9D">
        <w:trPr>
          <w:trHeight w:val="700"/>
        </w:trPr>
        <w:tc>
          <w:tcPr>
            <w:tcW w:w="4248" w:type="dxa"/>
            <w:tcBorders>
              <w:top w:val="nil"/>
              <w:left w:val="nil"/>
              <w:bottom w:val="nil"/>
              <w:right w:val="nil"/>
            </w:tcBorders>
          </w:tcPr>
          <w:p w14:paraId="5214FE39" w14:textId="77777777" w:rsidR="000E70AE" w:rsidRPr="00E46893" w:rsidRDefault="000E70AE" w:rsidP="00F35B9D">
            <w:pPr>
              <w:spacing w:line="240" w:lineRule="auto"/>
              <w:rPr>
                <w:rFonts w:asciiTheme="majorBidi" w:hAnsiTheme="majorBidi" w:cstheme="majorBidi"/>
                <w:sz w:val="24"/>
                <w:szCs w:val="24"/>
              </w:rPr>
            </w:pPr>
            <w:r w:rsidRPr="00E46893">
              <w:rPr>
                <w:rFonts w:asciiTheme="majorBidi" w:hAnsiTheme="majorBidi" w:cstheme="majorBidi"/>
                <w:sz w:val="24"/>
                <w:szCs w:val="24"/>
              </w:rPr>
              <w:t>Currently married or in co-habitation,</w:t>
            </w:r>
            <w:r>
              <w:rPr>
                <w:rFonts w:asciiTheme="majorBidi" w:hAnsiTheme="majorBidi" w:cstheme="majorBidi"/>
                <w:sz w:val="24"/>
                <w:szCs w:val="24"/>
              </w:rPr>
              <w:t xml:space="preserve"> </w:t>
            </w:r>
            <w:r w:rsidRPr="00E46893">
              <w:rPr>
                <w:rFonts w:asciiTheme="majorBidi" w:hAnsiTheme="majorBidi" w:cstheme="majorBidi"/>
                <w:sz w:val="24"/>
                <w:szCs w:val="24"/>
              </w:rPr>
              <w:t>(reference group, single)</w:t>
            </w:r>
          </w:p>
        </w:tc>
        <w:tc>
          <w:tcPr>
            <w:tcW w:w="1247" w:type="dxa"/>
            <w:tcBorders>
              <w:top w:val="nil"/>
              <w:left w:val="nil"/>
              <w:bottom w:val="nil"/>
              <w:right w:val="nil"/>
            </w:tcBorders>
          </w:tcPr>
          <w:p w14:paraId="0A69C30D"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0B77AA">
              <w:t>.008</w:t>
            </w:r>
          </w:p>
        </w:tc>
        <w:tc>
          <w:tcPr>
            <w:tcW w:w="1134" w:type="dxa"/>
            <w:tcBorders>
              <w:top w:val="nil"/>
              <w:left w:val="nil"/>
              <w:bottom w:val="nil"/>
              <w:right w:val="nil"/>
            </w:tcBorders>
          </w:tcPr>
          <w:p w14:paraId="166C843F"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0B77AA">
              <w:t>.375</w:t>
            </w:r>
          </w:p>
        </w:tc>
        <w:tc>
          <w:tcPr>
            <w:tcW w:w="2268" w:type="dxa"/>
            <w:tcBorders>
              <w:top w:val="nil"/>
              <w:left w:val="nil"/>
              <w:bottom w:val="nil"/>
              <w:right w:val="nil"/>
            </w:tcBorders>
          </w:tcPr>
          <w:p w14:paraId="5C1A130B" w14:textId="77777777" w:rsidR="000E70AE" w:rsidRPr="00E46893" w:rsidRDefault="000E70AE" w:rsidP="00F35B9D">
            <w:pPr>
              <w:autoSpaceDE w:val="0"/>
              <w:autoSpaceDN w:val="0"/>
              <w:adjustRightInd w:val="0"/>
              <w:spacing w:line="240" w:lineRule="auto"/>
              <w:jc w:val="center"/>
              <w:rPr>
                <w:rFonts w:asciiTheme="majorBidi" w:hAnsiTheme="majorBidi" w:cstheme="majorBidi"/>
                <w:sz w:val="24"/>
                <w:szCs w:val="24"/>
              </w:rPr>
            </w:pPr>
            <w:r w:rsidRPr="000B77AA">
              <w:t>.000</w:t>
            </w:r>
          </w:p>
        </w:tc>
        <w:tc>
          <w:tcPr>
            <w:tcW w:w="2013" w:type="dxa"/>
            <w:tcBorders>
              <w:top w:val="nil"/>
              <w:left w:val="nil"/>
              <w:bottom w:val="nil"/>
              <w:right w:val="nil"/>
            </w:tcBorders>
          </w:tcPr>
          <w:p w14:paraId="6F5962A3"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0B77AA">
              <w:t>.022</w:t>
            </w:r>
          </w:p>
        </w:tc>
        <w:tc>
          <w:tcPr>
            <w:tcW w:w="2410" w:type="dxa"/>
            <w:tcBorders>
              <w:top w:val="nil"/>
              <w:left w:val="nil"/>
              <w:bottom w:val="nil"/>
              <w:right w:val="nil"/>
            </w:tcBorders>
          </w:tcPr>
          <w:p w14:paraId="5329F8A8"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0B77AA">
              <w:t>.982</w:t>
            </w:r>
          </w:p>
        </w:tc>
      </w:tr>
      <w:tr w:rsidR="000E70AE" w:rsidRPr="00E46893" w14:paraId="183211C3" w14:textId="77777777" w:rsidTr="00F35B9D">
        <w:trPr>
          <w:trHeight w:val="102"/>
        </w:trPr>
        <w:tc>
          <w:tcPr>
            <w:tcW w:w="4248" w:type="dxa"/>
            <w:tcBorders>
              <w:top w:val="nil"/>
              <w:left w:val="nil"/>
              <w:bottom w:val="single" w:sz="4" w:space="0" w:color="auto"/>
              <w:right w:val="nil"/>
            </w:tcBorders>
          </w:tcPr>
          <w:p w14:paraId="6CF9A22A" w14:textId="77777777" w:rsidR="000E70AE" w:rsidRPr="00E46893" w:rsidRDefault="000E70AE" w:rsidP="00F35B9D">
            <w:pPr>
              <w:spacing w:line="240" w:lineRule="auto"/>
              <w:rPr>
                <w:rFonts w:asciiTheme="majorBidi" w:hAnsiTheme="majorBidi" w:cstheme="majorBidi"/>
                <w:sz w:val="24"/>
                <w:szCs w:val="24"/>
              </w:rPr>
            </w:pPr>
            <w:r w:rsidRPr="00E46893">
              <w:rPr>
                <w:rFonts w:asciiTheme="majorBidi" w:hAnsiTheme="majorBidi" w:cstheme="majorBidi"/>
                <w:sz w:val="24"/>
                <w:szCs w:val="24"/>
              </w:rPr>
              <w:t>Education level</w:t>
            </w:r>
          </w:p>
        </w:tc>
        <w:tc>
          <w:tcPr>
            <w:tcW w:w="1247" w:type="dxa"/>
            <w:tcBorders>
              <w:top w:val="nil"/>
              <w:left w:val="nil"/>
              <w:bottom w:val="single" w:sz="4" w:space="0" w:color="auto"/>
              <w:right w:val="nil"/>
            </w:tcBorders>
          </w:tcPr>
          <w:p w14:paraId="3FCF1487"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0B77AA">
              <w:t>-.059</w:t>
            </w:r>
          </w:p>
        </w:tc>
        <w:tc>
          <w:tcPr>
            <w:tcW w:w="1134" w:type="dxa"/>
            <w:tcBorders>
              <w:top w:val="nil"/>
              <w:left w:val="nil"/>
              <w:bottom w:val="single" w:sz="4" w:space="0" w:color="auto"/>
              <w:right w:val="nil"/>
            </w:tcBorders>
          </w:tcPr>
          <w:p w14:paraId="06534ED8"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0B77AA">
              <w:t>.195</w:t>
            </w:r>
          </w:p>
        </w:tc>
        <w:tc>
          <w:tcPr>
            <w:tcW w:w="2268" w:type="dxa"/>
            <w:tcBorders>
              <w:top w:val="nil"/>
              <w:left w:val="nil"/>
              <w:bottom w:val="single" w:sz="4" w:space="0" w:color="auto"/>
              <w:right w:val="nil"/>
            </w:tcBorders>
          </w:tcPr>
          <w:p w14:paraId="4504791A"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10205"/>
                <w:sz w:val="24"/>
                <w:szCs w:val="24"/>
              </w:rPr>
            </w:pPr>
            <w:r w:rsidRPr="000B77AA">
              <w:t>-.007</w:t>
            </w:r>
          </w:p>
        </w:tc>
        <w:tc>
          <w:tcPr>
            <w:tcW w:w="2013" w:type="dxa"/>
            <w:tcBorders>
              <w:top w:val="nil"/>
              <w:left w:val="nil"/>
              <w:bottom w:val="single" w:sz="4" w:space="0" w:color="auto"/>
              <w:right w:val="nil"/>
            </w:tcBorders>
          </w:tcPr>
          <w:p w14:paraId="57A6C2F8"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0B77AA">
              <w:t>-.301</w:t>
            </w:r>
          </w:p>
        </w:tc>
        <w:tc>
          <w:tcPr>
            <w:tcW w:w="2410" w:type="dxa"/>
            <w:tcBorders>
              <w:top w:val="nil"/>
              <w:left w:val="nil"/>
              <w:bottom w:val="single" w:sz="4" w:space="0" w:color="auto"/>
              <w:right w:val="nil"/>
            </w:tcBorders>
          </w:tcPr>
          <w:p w14:paraId="33928CD8"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0B77AA">
              <w:t>.763</w:t>
            </w:r>
          </w:p>
        </w:tc>
      </w:tr>
      <w:tr w:rsidR="000E70AE" w:rsidRPr="00E46893" w14:paraId="0F01AB65" w14:textId="77777777" w:rsidTr="00F35B9D">
        <w:tc>
          <w:tcPr>
            <w:tcW w:w="4248" w:type="dxa"/>
            <w:tcBorders>
              <w:top w:val="single" w:sz="4" w:space="0" w:color="auto"/>
              <w:left w:val="nil"/>
              <w:bottom w:val="nil"/>
              <w:right w:val="nil"/>
            </w:tcBorders>
          </w:tcPr>
          <w:p w14:paraId="53E030C4" w14:textId="77777777" w:rsidR="000E70AE" w:rsidRPr="00E46893" w:rsidRDefault="000E70AE" w:rsidP="00F35B9D">
            <w:pPr>
              <w:spacing w:before="120" w:line="240" w:lineRule="auto"/>
              <w:rPr>
                <w:rFonts w:asciiTheme="majorBidi" w:hAnsiTheme="majorBidi" w:cstheme="majorBidi"/>
                <w:sz w:val="24"/>
                <w:szCs w:val="24"/>
              </w:rPr>
            </w:pPr>
            <w:r w:rsidRPr="00E46893">
              <w:rPr>
                <w:rFonts w:asciiTheme="majorBidi" w:hAnsiTheme="majorBidi" w:cstheme="majorBidi"/>
                <w:sz w:val="24"/>
                <w:szCs w:val="24"/>
              </w:rPr>
              <w:t>Sex, females (reference group, males)</w:t>
            </w:r>
          </w:p>
        </w:tc>
        <w:tc>
          <w:tcPr>
            <w:tcW w:w="1247" w:type="dxa"/>
            <w:tcBorders>
              <w:top w:val="single" w:sz="4" w:space="0" w:color="auto"/>
              <w:left w:val="nil"/>
              <w:bottom w:val="nil"/>
              <w:right w:val="nil"/>
            </w:tcBorders>
          </w:tcPr>
          <w:p w14:paraId="5ABBC19E"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694058">
              <w:t>-3.365</w:t>
            </w:r>
            <w:r>
              <w:t>***</w:t>
            </w:r>
          </w:p>
        </w:tc>
        <w:tc>
          <w:tcPr>
            <w:tcW w:w="1134" w:type="dxa"/>
            <w:tcBorders>
              <w:top w:val="single" w:sz="4" w:space="0" w:color="auto"/>
              <w:left w:val="nil"/>
              <w:bottom w:val="nil"/>
              <w:right w:val="nil"/>
            </w:tcBorders>
          </w:tcPr>
          <w:p w14:paraId="6FFFB23F"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694058">
              <w:t>.294</w:t>
            </w:r>
          </w:p>
        </w:tc>
        <w:tc>
          <w:tcPr>
            <w:tcW w:w="2268" w:type="dxa"/>
            <w:tcBorders>
              <w:top w:val="single" w:sz="4" w:space="0" w:color="auto"/>
              <w:left w:val="nil"/>
              <w:bottom w:val="nil"/>
              <w:right w:val="nil"/>
            </w:tcBorders>
          </w:tcPr>
          <w:p w14:paraId="3F6611A6"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694058">
              <w:t>-.242</w:t>
            </w:r>
          </w:p>
        </w:tc>
        <w:tc>
          <w:tcPr>
            <w:tcW w:w="2013" w:type="dxa"/>
            <w:tcBorders>
              <w:top w:val="single" w:sz="4" w:space="0" w:color="auto"/>
              <w:left w:val="nil"/>
              <w:bottom w:val="nil"/>
              <w:right w:val="nil"/>
            </w:tcBorders>
          </w:tcPr>
          <w:p w14:paraId="49BFE366"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694058">
              <w:t>-11.463</w:t>
            </w:r>
          </w:p>
        </w:tc>
        <w:tc>
          <w:tcPr>
            <w:tcW w:w="2410" w:type="dxa"/>
            <w:tcBorders>
              <w:top w:val="single" w:sz="4" w:space="0" w:color="auto"/>
              <w:left w:val="nil"/>
              <w:bottom w:val="nil"/>
              <w:right w:val="nil"/>
            </w:tcBorders>
          </w:tcPr>
          <w:p w14:paraId="61838E94"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694058">
              <w:t>&lt;.001</w:t>
            </w:r>
          </w:p>
        </w:tc>
      </w:tr>
      <w:tr w:rsidR="000E70AE" w:rsidRPr="00E46893" w14:paraId="16BFA404" w14:textId="77777777" w:rsidTr="00F35B9D">
        <w:tc>
          <w:tcPr>
            <w:tcW w:w="4248" w:type="dxa"/>
            <w:tcBorders>
              <w:top w:val="nil"/>
              <w:left w:val="nil"/>
              <w:bottom w:val="nil"/>
              <w:right w:val="nil"/>
            </w:tcBorders>
          </w:tcPr>
          <w:p w14:paraId="4E18FD2F" w14:textId="77777777" w:rsidR="000E70AE" w:rsidRPr="00E46893" w:rsidRDefault="000E70AE" w:rsidP="00F35B9D">
            <w:pPr>
              <w:spacing w:before="120" w:line="240" w:lineRule="auto"/>
              <w:rPr>
                <w:rFonts w:asciiTheme="majorBidi" w:hAnsiTheme="majorBidi" w:cstheme="majorBidi"/>
                <w:sz w:val="24"/>
                <w:szCs w:val="24"/>
              </w:rPr>
            </w:pPr>
            <w:r w:rsidRPr="00E46893">
              <w:rPr>
                <w:rFonts w:asciiTheme="majorBidi" w:hAnsiTheme="majorBidi" w:cstheme="majorBidi"/>
                <w:sz w:val="24"/>
                <w:szCs w:val="24"/>
              </w:rPr>
              <w:t>Age (years)</w:t>
            </w:r>
          </w:p>
        </w:tc>
        <w:tc>
          <w:tcPr>
            <w:tcW w:w="1247" w:type="dxa"/>
            <w:tcBorders>
              <w:top w:val="nil"/>
              <w:left w:val="nil"/>
              <w:bottom w:val="nil"/>
              <w:right w:val="nil"/>
            </w:tcBorders>
          </w:tcPr>
          <w:p w14:paraId="2FB5D675"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694058">
              <w:t>-.045</w:t>
            </w:r>
          </w:p>
        </w:tc>
        <w:tc>
          <w:tcPr>
            <w:tcW w:w="1134" w:type="dxa"/>
            <w:tcBorders>
              <w:top w:val="nil"/>
              <w:left w:val="nil"/>
              <w:bottom w:val="nil"/>
              <w:right w:val="nil"/>
            </w:tcBorders>
          </w:tcPr>
          <w:p w14:paraId="6DF10CEF"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694058">
              <w:t>.018</w:t>
            </w:r>
          </w:p>
        </w:tc>
        <w:tc>
          <w:tcPr>
            <w:tcW w:w="2268" w:type="dxa"/>
            <w:tcBorders>
              <w:top w:val="nil"/>
              <w:left w:val="nil"/>
              <w:bottom w:val="nil"/>
              <w:right w:val="nil"/>
            </w:tcBorders>
          </w:tcPr>
          <w:p w14:paraId="538A2323"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694058">
              <w:t>-.054</w:t>
            </w:r>
          </w:p>
        </w:tc>
        <w:tc>
          <w:tcPr>
            <w:tcW w:w="2013" w:type="dxa"/>
            <w:tcBorders>
              <w:top w:val="nil"/>
              <w:left w:val="nil"/>
              <w:bottom w:val="nil"/>
              <w:right w:val="nil"/>
            </w:tcBorders>
          </w:tcPr>
          <w:p w14:paraId="7572C85C"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694058">
              <w:t>-2.546</w:t>
            </w:r>
          </w:p>
        </w:tc>
        <w:tc>
          <w:tcPr>
            <w:tcW w:w="2410" w:type="dxa"/>
            <w:tcBorders>
              <w:top w:val="nil"/>
              <w:left w:val="nil"/>
              <w:bottom w:val="nil"/>
              <w:right w:val="nil"/>
            </w:tcBorders>
          </w:tcPr>
          <w:p w14:paraId="4F7D58AC"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694058">
              <w:t>.011</w:t>
            </w:r>
          </w:p>
        </w:tc>
      </w:tr>
      <w:tr w:rsidR="000E70AE" w:rsidRPr="00E46893" w14:paraId="09B6A939" w14:textId="77777777" w:rsidTr="00F35B9D">
        <w:tc>
          <w:tcPr>
            <w:tcW w:w="4248" w:type="dxa"/>
            <w:tcBorders>
              <w:top w:val="nil"/>
              <w:left w:val="nil"/>
              <w:bottom w:val="nil"/>
              <w:right w:val="nil"/>
            </w:tcBorders>
          </w:tcPr>
          <w:p w14:paraId="5103E5A6" w14:textId="77777777" w:rsidR="000E70AE" w:rsidRPr="00E46893" w:rsidRDefault="000E70AE" w:rsidP="00F35B9D">
            <w:pPr>
              <w:spacing w:before="120" w:line="240" w:lineRule="auto"/>
              <w:rPr>
                <w:rFonts w:asciiTheme="majorBidi" w:hAnsiTheme="majorBidi" w:cstheme="majorBidi"/>
                <w:sz w:val="24"/>
                <w:szCs w:val="24"/>
              </w:rPr>
            </w:pPr>
            <w:r w:rsidRPr="00E46893">
              <w:rPr>
                <w:rFonts w:asciiTheme="majorBidi" w:hAnsiTheme="majorBidi" w:cstheme="majorBidi"/>
                <w:sz w:val="24"/>
                <w:szCs w:val="24"/>
              </w:rPr>
              <w:t>Currently married or in co-habitation, (reference group, single)</w:t>
            </w:r>
          </w:p>
        </w:tc>
        <w:tc>
          <w:tcPr>
            <w:tcW w:w="1247" w:type="dxa"/>
            <w:tcBorders>
              <w:top w:val="nil"/>
              <w:left w:val="nil"/>
              <w:bottom w:val="nil"/>
              <w:right w:val="nil"/>
            </w:tcBorders>
          </w:tcPr>
          <w:p w14:paraId="1D8DF3FD"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694058">
              <w:t>-.177</w:t>
            </w:r>
          </w:p>
        </w:tc>
        <w:tc>
          <w:tcPr>
            <w:tcW w:w="1134" w:type="dxa"/>
            <w:tcBorders>
              <w:top w:val="nil"/>
              <w:left w:val="nil"/>
              <w:bottom w:val="nil"/>
              <w:right w:val="nil"/>
            </w:tcBorders>
          </w:tcPr>
          <w:p w14:paraId="69D5ECDA"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694058">
              <w:t>.352</w:t>
            </w:r>
          </w:p>
        </w:tc>
        <w:tc>
          <w:tcPr>
            <w:tcW w:w="2268" w:type="dxa"/>
            <w:tcBorders>
              <w:top w:val="nil"/>
              <w:left w:val="nil"/>
              <w:bottom w:val="nil"/>
              <w:right w:val="nil"/>
            </w:tcBorders>
          </w:tcPr>
          <w:p w14:paraId="4EEC4D06"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694058">
              <w:t>-.010</w:t>
            </w:r>
          </w:p>
        </w:tc>
        <w:tc>
          <w:tcPr>
            <w:tcW w:w="2013" w:type="dxa"/>
            <w:tcBorders>
              <w:top w:val="nil"/>
              <w:left w:val="nil"/>
              <w:bottom w:val="nil"/>
              <w:right w:val="nil"/>
            </w:tcBorders>
          </w:tcPr>
          <w:p w14:paraId="5A53B33F"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694058">
              <w:t>-.503</w:t>
            </w:r>
          </w:p>
        </w:tc>
        <w:tc>
          <w:tcPr>
            <w:tcW w:w="2410" w:type="dxa"/>
            <w:tcBorders>
              <w:top w:val="nil"/>
              <w:left w:val="nil"/>
              <w:bottom w:val="nil"/>
              <w:right w:val="nil"/>
            </w:tcBorders>
          </w:tcPr>
          <w:p w14:paraId="58107072"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694058">
              <w:t>.615</w:t>
            </w:r>
          </w:p>
        </w:tc>
      </w:tr>
      <w:tr w:rsidR="000E70AE" w:rsidRPr="00E46893" w14:paraId="09B52384" w14:textId="77777777" w:rsidTr="00F35B9D">
        <w:tc>
          <w:tcPr>
            <w:tcW w:w="4248" w:type="dxa"/>
            <w:tcBorders>
              <w:top w:val="nil"/>
              <w:left w:val="nil"/>
              <w:bottom w:val="nil"/>
              <w:right w:val="nil"/>
            </w:tcBorders>
          </w:tcPr>
          <w:p w14:paraId="3F86A116" w14:textId="77777777" w:rsidR="000E70AE" w:rsidRPr="00E46893" w:rsidRDefault="000E70AE" w:rsidP="00F35B9D">
            <w:pPr>
              <w:spacing w:before="120" w:line="240" w:lineRule="auto"/>
              <w:rPr>
                <w:rFonts w:asciiTheme="majorBidi" w:hAnsiTheme="majorBidi" w:cstheme="majorBidi"/>
                <w:sz w:val="24"/>
                <w:szCs w:val="24"/>
              </w:rPr>
            </w:pPr>
            <w:r w:rsidRPr="00E46893">
              <w:rPr>
                <w:rFonts w:asciiTheme="majorBidi" w:hAnsiTheme="majorBidi" w:cstheme="majorBidi"/>
                <w:sz w:val="24"/>
                <w:szCs w:val="24"/>
              </w:rPr>
              <w:t>Education level</w:t>
            </w:r>
          </w:p>
        </w:tc>
        <w:tc>
          <w:tcPr>
            <w:tcW w:w="1247" w:type="dxa"/>
            <w:tcBorders>
              <w:top w:val="nil"/>
              <w:left w:val="nil"/>
              <w:bottom w:val="nil"/>
              <w:right w:val="nil"/>
            </w:tcBorders>
          </w:tcPr>
          <w:p w14:paraId="2ADE975E"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694058">
              <w:t>-.356</w:t>
            </w:r>
          </w:p>
        </w:tc>
        <w:tc>
          <w:tcPr>
            <w:tcW w:w="1134" w:type="dxa"/>
            <w:tcBorders>
              <w:top w:val="nil"/>
              <w:left w:val="nil"/>
              <w:bottom w:val="nil"/>
              <w:right w:val="nil"/>
            </w:tcBorders>
          </w:tcPr>
          <w:p w14:paraId="3861CAD7"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694058">
              <w:t>.183</w:t>
            </w:r>
          </w:p>
        </w:tc>
        <w:tc>
          <w:tcPr>
            <w:tcW w:w="2268" w:type="dxa"/>
            <w:tcBorders>
              <w:top w:val="nil"/>
              <w:left w:val="nil"/>
              <w:bottom w:val="nil"/>
              <w:right w:val="nil"/>
            </w:tcBorders>
          </w:tcPr>
          <w:p w14:paraId="1AAF5DD8"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694058">
              <w:t>-.040</w:t>
            </w:r>
          </w:p>
        </w:tc>
        <w:tc>
          <w:tcPr>
            <w:tcW w:w="2013" w:type="dxa"/>
            <w:tcBorders>
              <w:top w:val="nil"/>
              <w:left w:val="nil"/>
              <w:bottom w:val="nil"/>
              <w:right w:val="nil"/>
            </w:tcBorders>
          </w:tcPr>
          <w:p w14:paraId="54AFE2BC"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694058">
              <w:t>-1.942</w:t>
            </w:r>
          </w:p>
        </w:tc>
        <w:tc>
          <w:tcPr>
            <w:tcW w:w="2410" w:type="dxa"/>
            <w:tcBorders>
              <w:top w:val="nil"/>
              <w:left w:val="nil"/>
              <w:bottom w:val="nil"/>
              <w:right w:val="nil"/>
            </w:tcBorders>
          </w:tcPr>
          <w:p w14:paraId="7A9A3A22"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694058">
              <w:t>.052</w:t>
            </w:r>
          </w:p>
        </w:tc>
      </w:tr>
      <w:tr w:rsidR="000E70AE" w:rsidRPr="00E46893" w14:paraId="01B436BD" w14:textId="77777777" w:rsidTr="00F35B9D">
        <w:tc>
          <w:tcPr>
            <w:tcW w:w="4248" w:type="dxa"/>
            <w:tcBorders>
              <w:top w:val="single" w:sz="4" w:space="0" w:color="auto"/>
              <w:left w:val="nil"/>
              <w:bottom w:val="nil"/>
              <w:right w:val="nil"/>
            </w:tcBorders>
          </w:tcPr>
          <w:p w14:paraId="0520277E" w14:textId="77777777" w:rsidR="000E70AE" w:rsidRPr="00E46893" w:rsidRDefault="000E70AE" w:rsidP="00F35B9D">
            <w:pPr>
              <w:spacing w:before="120" w:line="240" w:lineRule="auto"/>
              <w:rPr>
                <w:rFonts w:asciiTheme="majorBidi" w:hAnsiTheme="majorBidi" w:cstheme="majorBidi"/>
                <w:sz w:val="24"/>
                <w:szCs w:val="24"/>
              </w:rPr>
            </w:pPr>
            <w:r w:rsidRPr="00E46893">
              <w:rPr>
                <w:rFonts w:asciiTheme="majorBidi" w:hAnsiTheme="majorBidi" w:cstheme="majorBidi"/>
                <w:sz w:val="24"/>
                <w:szCs w:val="24"/>
              </w:rPr>
              <w:t>Cumulative negative changes in daily life (vs. no negative changes in daily life)</w:t>
            </w:r>
          </w:p>
        </w:tc>
        <w:tc>
          <w:tcPr>
            <w:tcW w:w="1247" w:type="dxa"/>
            <w:tcBorders>
              <w:top w:val="single" w:sz="4" w:space="0" w:color="auto"/>
              <w:left w:val="nil"/>
              <w:bottom w:val="nil"/>
              <w:right w:val="nil"/>
            </w:tcBorders>
          </w:tcPr>
          <w:p w14:paraId="3D97CA84"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p>
        </w:tc>
        <w:tc>
          <w:tcPr>
            <w:tcW w:w="1134" w:type="dxa"/>
            <w:tcBorders>
              <w:top w:val="single" w:sz="4" w:space="0" w:color="auto"/>
              <w:left w:val="nil"/>
              <w:bottom w:val="nil"/>
              <w:right w:val="nil"/>
            </w:tcBorders>
          </w:tcPr>
          <w:p w14:paraId="0340F735"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p>
        </w:tc>
        <w:tc>
          <w:tcPr>
            <w:tcW w:w="2268" w:type="dxa"/>
            <w:tcBorders>
              <w:top w:val="single" w:sz="4" w:space="0" w:color="auto"/>
              <w:left w:val="nil"/>
              <w:bottom w:val="nil"/>
              <w:right w:val="nil"/>
            </w:tcBorders>
          </w:tcPr>
          <w:p w14:paraId="6E586A24"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p>
        </w:tc>
        <w:tc>
          <w:tcPr>
            <w:tcW w:w="2013" w:type="dxa"/>
            <w:tcBorders>
              <w:top w:val="single" w:sz="4" w:space="0" w:color="auto"/>
              <w:left w:val="nil"/>
              <w:bottom w:val="nil"/>
              <w:right w:val="nil"/>
            </w:tcBorders>
          </w:tcPr>
          <w:p w14:paraId="50ECE8A1"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p>
        </w:tc>
        <w:tc>
          <w:tcPr>
            <w:tcW w:w="2410" w:type="dxa"/>
            <w:tcBorders>
              <w:top w:val="single" w:sz="4" w:space="0" w:color="auto"/>
              <w:left w:val="nil"/>
              <w:bottom w:val="nil"/>
              <w:right w:val="nil"/>
            </w:tcBorders>
          </w:tcPr>
          <w:p w14:paraId="2BA55B81"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p>
        </w:tc>
      </w:tr>
      <w:tr w:rsidR="000E70AE" w:rsidRPr="00E46893" w14:paraId="7F9514F8" w14:textId="77777777" w:rsidTr="00F35B9D">
        <w:tc>
          <w:tcPr>
            <w:tcW w:w="4248" w:type="dxa"/>
            <w:tcBorders>
              <w:top w:val="nil"/>
              <w:left w:val="nil"/>
              <w:bottom w:val="nil"/>
              <w:right w:val="nil"/>
            </w:tcBorders>
          </w:tcPr>
          <w:p w14:paraId="79A4A016" w14:textId="77777777" w:rsidR="000E70AE" w:rsidRPr="00E46893" w:rsidRDefault="000E70AE" w:rsidP="00F35B9D">
            <w:pPr>
              <w:spacing w:line="240" w:lineRule="auto"/>
              <w:ind w:left="227"/>
              <w:rPr>
                <w:rFonts w:asciiTheme="majorBidi" w:hAnsiTheme="majorBidi" w:cstheme="majorBidi"/>
                <w:sz w:val="24"/>
                <w:szCs w:val="24"/>
              </w:rPr>
            </w:pPr>
            <w:r w:rsidRPr="00E46893">
              <w:rPr>
                <w:rFonts w:asciiTheme="majorBidi" w:hAnsiTheme="majorBidi" w:cstheme="majorBidi"/>
                <w:sz w:val="24"/>
                <w:szCs w:val="24"/>
              </w:rPr>
              <w:t>1</w:t>
            </w:r>
          </w:p>
        </w:tc>
        <w:tc>
          <w:tcPr>
            <w:tcW w:w="1247" w:type="dxa"/>
            <w:tcBorders>
              <w:top w:val="nil"/>
              <w:left w:val="nil"/>
              <w:bottom w:val="nil"/>
              <w:right w:val="nil"/>
            </w:tcBorders>
          </w:tcPr>
          <w:p w14:paraId="3B9E6B60"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1.646</w:t>
            </w:r>
            <w:r>
              <w:t>***</w:t>
            </w:r>
          </w:p>
        </w:tc>
        <w:tc>
          <w:tcPr>
            <w:tcW w:w="1134" w:type="dxa"/>
            <w:tcBorders>
              <w:top w:val="nil"/>
              <w:left w:val="nil"/>
              <w:bottom w:val="nil"/>
              <w:right w:val="nil"/>
            </w:tcBorders>
          </w:tcPr>
          <w:p w14:paraId="478A0456"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.462</w:t>
            </w:r>
          </w:p>
        </w:tc>
        <w:tc>
          <w:tcPr>
            <w:tcW w:w="2268" w:type="dxa"/>
            <w:tcBorders>
              <w:top w:val="nil"/>
              <w:left w:val="nil"/>
              <w:bottom w:val="nil"/>
              <w:right w:val="nil"/>
            </w:tcBorders>
          </w:tcPr>
          <w:p w14:paraId="14D53581" w14:textId="77777777" w:rsidR="000E70AE" w:rsidRPr="00E46893" w:rsidRDefault="000E70AE" w:rsidP="00F35B9D">
            <w:pPr>
              <w:autoSpaceDE w:val="0"/>
              <w:autoSpaceDN w:val="0"/>
              <w:adjustRightInd w:val="0"/>
              <w:spacing w:line="240" w:lineRule="auto"/>
              <w:jc w:val="center"/>
              <w:rPr>
                <w:rFonts w:asciiTheme="majorBidi" w:hAnsiTheme="majorBidi" w:cstheme="majorBidi"/>
                <w:sz w:val="24"/>
                <w:szCs w:val="24"/>
              </w:rPr>
            </w:pPr>
            <w:r w:rsidRPr="008557CA">
              <w:t>.089</w:t>
            </w:r>
          </w:p>
        </w:tc>
        <w:tc>
          <w:tcPr>
            <w:tcW w:w="2013" w:type="dxa"/>
            <w:tcBorders>
              <w:top w:val="nil"/>
              <w:left w:val="nil"/>
              <w:bottom w:val="nil"/>
              <w:right w:val="nil"/>
            </w:tcBorders>
          </w:tcPr>
          <w:p w14:paraId="52725CAB"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3.558</w:t>
            </w:r>
          </w:p>
        </w:tc>
        <w:tc>
          <w:tcPr>
            <w:tcW w:w="2410" w:type="dxa"/>
            <w:tcBorders>
              <w:top w:val="nil"/>
              <w:left w:val="nil"/>
              <w:bottom w:val="nil"/>
              <w:right w:val="nil"/>
            </w:tcBorders>
          </w:tcPr>
          <w:p w14:paraId="0859FEEA"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&lt;.001</w:t>
            </w:r>
          </w:p>
        </w:tc>
      </w:tr>
      <w:tr w:rsidR="000E70AE" w:rsidRPr="00E46893" w14:paraId="06C564A1" w14:textId="77777777" w:rsidTr="00F35B9D">
        <w:tc>
          <w:tcPr>
            <w:tcW w:w="4248" w:type="dxa"/>
            <w:tcBorders>
              <w:top w:val="nil"/>
              <w:left w:val="nil"/>
              <w:bottom w:val="nil"/>
              <w:right w:val="nil"/>
            </w:tcBorders>
          </w:tcPr>
          <w:p w14:paraId="1552769E" w14:textId="77777777" w:rsidR="000E70AE" w:rsidRPr="00E46893" w:rsidRDefault="000E70AE" w:rsidP="00F35B9D">
            <w:pPr>
              <w:spacing w:line="240" w:lineRule="auto"/>
              <w:ind w:left="227"/>
              <w:rPr>
                <w:rFonts w:asciiTheme="majorBidi" w:hAnsiTheme="majorBidi" w:cstheme="majorBidi"/>
                <w:sz w:val="24"/>
                <w:szCs w:val="24"/>
              </w:rPr>
            </w:pPr>
            <w:r w:rsidRPr="00E46893">
              <w:rPr>
                <w:rFonts w:asciiTheme="majorBidi" w:hAnsiTheme="majorBidi" w:cstheme="majorBidi"/>
                <w:sz w:val="24"/>
                <w:szCs w:val="24"/>
              </w:rPr>
              <w:t>2</w:t>
            </w:r>
          </w:p>
        </w:tc>
        <w:tc>
          <w:tcPr>
            <w:tcW w:w="1247" w:type="dxa"/>
            <w:tcBorders>
              <w:top w:val="nil"/>
              <w:left w:val="nil"/>
              <w:bottom w:val="nil"/>
              <w:right w:val="nil"/>
            </w:tcBorders>
          </w:tcPr>
          <w:p w14:paraId="179D3D14"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2.261</w:t>
            </w:r>
            <w:r>
              <w:t>***</w:t>
            </w:r>
          </w:p>
        </w:tc>
        <w:tc>
          <w:tcPr>
            <w:tcW w:w="1134" w:type="dxa"/>
            <w:tcBorders>
              <w:top w:val="nil"/>
              <w:left w:val="nil"/>
              <w:bottom w:val="nil"/>
              <w:right w:val="nil"/>
            </w:tcBorders>
          </w:tcPr>
          <w:p w14:paraId="063CEC28"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.483</w:t>
            </w:r>
          </w:p>
        </w:tc>
        <w:tc>
          <w:tcPr>
            <w:tcW w:w="2268" w:type="dxa"/>
            <w:tcBorders>
              <w:top w:val="nil"/>
              <w:left w:val="nil"/>
              <w:bottom w:val="nil"/>
              <w:right w:val="nil"/>
            </w:tcBorders>
          </w:tcPr>
          <w:p w14:paraId="6A3C5D5F"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.115</w:t>
            </w:r>
          </w:p>
        </w:tc>
        <w:tc>
          <w:tcPr>
            <w:tcW w:w="2013" w:type="dxa"/>
            <w:tcBorders>
              <w:top w:val="nil"/>
              <w:left w:val="nil"/>
              <w:bottom w:val="nil"/>
              <w:right w:val="nil"/>
            </w:tcBorders>
          </w:tcPr>
          <w:p w14:paraId="28D6F11C"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4.683</w:t>
            </w:r>
          </w:p>
        </w:tc>
        <w:tc>
          <w:tcPr>
            <w:tcW w:w="2410" w:type="dxa"/>
            <w:tcBorders>
              <w:top w:val="nil"/>
              <w:left w:val="nil"/>
              <w:bottom w:val="nil"/>
              <w:right w:val="nil"/>
            </w:tcBorders>
          </w:tcPr>
          <w:p w14:paraId="58EC92B7"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&lt;.001</w:t>
            </w:r>
          </w:p>
        </w:tc>
      </w:tr>
      <w:tr w:rsidR="000E70AE" w:rsidRPr="00E46893" w14:paraId="0C84002B" w14:textId="77777777" w:rsidTr="00F35B9D">
        <w:tc>
          <w:tcPr>
            <w:tcW w:w="4248" w:type="dxa"/>
            <w:tcBorders>
              <w:top w:val="nil"/>
              <w:left w:val="nil"/>
              <w:bottom w:val="nil"/>
              <w:right w:val="nil"/>
            </w:tcBorders>
          </w:tcPr>
          <w:p w14:paraId="5DB22869" w14:textId="77777777" w:rsidR="000E70AE" w:rsidRPr="00E46893" w:rsidRDefault="000E70AE" w:rsidP="00F35B9D">
            <w:pPr>
              <w:spacing w:line="240" w:lineRule="auto"/>
              <w:ind w:left="227"/>
              <w:rPr>
                <w:rFonts w:asciiTheme="majorBidi" w:hAnsiTheme="majorBidi" w:cstheme="majorBidi"/>
                <w:sz w:val="24"/>
                <w:szCs w:val="24"/>
              </w:rPr>
            </w:pPr>
            <w:r w:rsidRPr="00E46893">
              <w:rPr>
                <w:rFonts w:asciiTheme="majorBidi" w:hAnsiTheme="majorBidi" w:cstheme="majorBidi"/>
                <w:sz w:val="24"/>
                <w:szCs w:val="24"/>
              </w:rPr>
              <w:t>3</w:t>
            </w:r>
          </w:p>
        </w:tc>
        <w:tc>
          <w:tcPr>
            <w:tcW w:w="1247" w:type="dxa"/>
            <w:tcBorders>
              <w:top w:val="nil"/>
              <w:left w:val="nil"/>
              <w:bottom w:val="nil"/>
              <w:right w:val="nil"/>
            </w:tcBorders>
          </w:tcPr>
          <w:p w14:paraId="16C53FA1"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3.654</w:t>
            </w:r>
            <w:r>
              <w:t>***</w:t>
            </w:r>
          </w:p>
        </w:tc>
        <w:tc>
          <w:tcPr>
            <w:tcW w:w="1134" w:type="dxa"/>
            <w:tcBorders>
              <w:top w:val="nil"/>
              <w:left w:val="nil"/>
              <w:bottom w:val="nil"/>
              <w:right w:val="nil"/>
            </w:tcBorders>
          </w:tcPr>
          <w:p w14:paraId="2826C427"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.481</w:t>
            </w:r>
          </w:p>
        </w:tc>
        <w:tc>
          <w:tcPr>
            <w:tcW w:w="2268" w:type="dxa"/>
            <w:tcBorders>
              <w:top w:val="nil"/>
              <w:left w:val="nil"/>
              <w:bottom w:val="nil"/>
              <w:right w:val="nil"/>
            </w:tcBorders>
          </w:tcPr>
          <w:p w14:paraId="723FDCA3" w14:textId="77777777" w:rsidR="000E70AE" w:rsidRPr="00E46893" w:rsidRDefault="000E70AE" w:rsidP="00F35B9D">
            <w:pPr>
              <w:autoSpaceDE w:val="0"/>
              <w:autoSpaceDN w:val="0"/>
              <w:adjustRightInd w:val="0"/>
              <w:spacing w:line="240" w:lineRule="auto"/>
              <w:jc w:val="center"/>
              <w:rPr>
                <w:rFonts w:asciiTheme="majorBidi" w:hAnsiTheme="majorBidi" w:cstheme="majorBidi"/>
                <w:sz w:val="24"/>
                <w:szCs w:val="24"/>
              </w:rPr>
            </w:pPr>
            <w:r w:rsidRPr="008557CA">
              <w:t>.188</w:t>
            </w:r>
          </w:p>
        </w:tc>
        <w:tc>
          <w:tcPr>
            <w:tcW w:w="2013" w:type="dxa"/>
            <w:tcBorders>
              <w:top w:val="nil"/>
              <w:left w:val="nil"/>
              <w:bottom w:val="nil"/>
              <w:right w:val="nil"/>
            </w:tcBorders>
          </w:tcPr>
          <w:p w14:paraId="17005C91"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7.596</w:t>
            </w:r>
          </w:p>
        </w:tc>
        <w:tc>
          <w:tcPr>
            <w:tcW w:w="2410" w:type="dxa"/>
            <w:tcBorders>
              <w:top w:val="nil"/>
              <w:left w:val="nil"/>
              <w:bottom w:val="nil"/>
              <w:right w:val="nil"/>
            </w:tcBorders>
          </w:tcPr>
          <w:p w14:paraId="03EBEA31"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&lt;.001</w:t>
            </w:r>
          </w:p>
        </w:tc>
      </w:tr>
      <w:tr w:rsidR="000E70AE" w:rsidRPr="00E46893" w14:paraId="53A6F7D6" w14:textId="77777777" w:rsidTr="00F35B9D">
        <w:trPr>
          <w:trHeight w:val="245"/>
        </w:trPr>
        <w:tc>
          <w:tcPr>
            <w:tcW w:w="4248" w:type="dxa"/>
            <w:tcBorders>
              <w:top w:val="nil"/>
              <w:left w:val="nil"/>
              <w:bottom w:val="nil"/>
              <w:right w:val="nil"/>
            </w:tcBorders>
          </w:tcPr>
          <w:p w14:paraId="3F072519" w14:textId="77777777" w:rsidR="000E70AE" w:rsidRPr="00E46893" w:rsidRDefault="000E70AE" w:rsidP="00F35B9D">
            <w:pPr>
              <w:spacing w:line="240" w:lineRule="auto"/>
              <w:ind w:left="227"/>
              <w:rPr>
                <w:rFonts w:asciiTheme="majorBidi" w:hAnsiTheme="majorBidi" w:cstheme="majorBidi"/>
                <w:sz w:val="24"/>
                <w:szCs w:val="24"/>
              </w:rPr>
            </w:pPr>
            <w:r w:rsidRPr="00E46893">
              <w:rPr>
                <w:rFonts w:asciiTheme="majorBidi" w:hAnsiTheme="majorBidi" w:cstheme="majorBidi"/>
                <w:sz w:val="24"/>
                <w:szCs w:val="24"/>
              </w:rPr>
              <w:t>4</w:t>
            </w:r>
          </w:p>
        </w:tc>
        <w:tc>
          <w:tcPr>
            <w:tcW w:w="1247" w:type="dxa"/>
            <w:tcBorders>
              <w:top w:val="nil"/>
              <w:left w:val="nil"/>
              <w:bottom w:val="nil"/>
              <w:right w:val="nil"/>
            </w:tcBorders>
          </w:tcPr>
          <w:p w14:paraId="102701C2"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5.018</w:t>
            </w:r>
            <w:r>
              <w:t>***</w:t>
            </w:r>
          </w:p>
        </w:tc>
        <w:tc>
          <w:tcPr>
            <w:tcW w:w="1134" w:type="dxa"/>
            <w:tcBorders>
              <w:top w:val="nil"/>
              <w:left w:val="nil"/>
              <w:bottom w:val="nil"/>
              <w:right w:val="nil"/>
            </w:tcBorders>
          </w:tcPr>
          <w:p w14:paraId="437B2281"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.476</w:t>
            </w:r>
          </w:p>
        </w:tc>
        <w:tc>
          <w:tcPr>
            <w:tcW w:w="2268" w:type="dxa"/>
            <w:tcBorders>
              <w:top w:val="nil"/>
              <w:left w:val="nil"/>
              <w:bottom w:val="nil"/>
              <w:right w:val="nil"/>
            </w:tcBorders>
          </w:tcPr>
          <w:p w14:paraId="65E77D16"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.262</w:t>
            </w:r>
          </w:p>
        </w:tc>
        <w:tc>
          <w:tcPr>
            <w:tcW w:w="2013" w:type="dxa"/>
            <w:tcBorders>
              <w:top w:val="nil"/>
              <w:left w:val="nil"/>
              <w:bottom w:val="nil"/>
              <w:right w:val="nil"/>
            </w:tcBorders>
          </w:tcPr>
          <w:p w14:paraId="7CB6A71B"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10.539</w:t>
            </w:r>
          </w:p>
        </w:tc>
        <w:tc>
          <w:tcPr>
            <w:tcW w:w="2410" w:type="dxa"/>
            <w:tcBorders>
              <w:top w:val="nil"/>
              <w:left w:val="nil"/>
              <w:bottom w:val="nil"/>
              <w:right w:val="nil"/>
            </w:tcBorders>
          </w:tcPr>
          <w:p w14:paraId="0635A927"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&lt;.001</w:t>
            </w:r>
          </w:p>
        </w:tc>
      </w:tr>
      <w:tr w:rsidR="000E70AE" w:rsidRPr="00E46893" w14:paraId="204B6E4E" w14:textId="77777777" w:rsidTr="00F35B9D">
        <w:trPr>
          <w:trHeight w:val="96"/>
        </w:trPr>
        <w:tc>
          <w:tcPr>
            <w:tcW w:w="4248" w:type="dxa"/>
            <w:tcBorders>
              <w:top w:val="nil"/>
              <w:left w:val="nil"/>
              <w:bottom w:val="nil"/>
              <w:right w:val="nil"/>
            </w:tcBorders>
          </w:tcPr>
          <w:p w14:paraId="477EAF33" w14:textId="77777777" w:rsidR="000E70AE" w:rsidRPr="00E46893" w:rsidRDefault="000E70AE" w:rsidP="00F35B9D">
            <w:pPr>
              <w:spacing w:line="240" w:lineRule="auto"/>
              <w:ind w:left="227"/>
              <w:rPr>
                <w:rFonts w:asciiTheme="majorBidi" w:hAnsiTheme="majorBidi" w:cstheme="majorBidi"/>
                <w:sz w:val="24"/>
                <w:szCs w:val="24"/>
                <w:rtl/>
              </w:rPr>
            </w:pPr>
            <w:r w:rsidRPr="00E46893">
              <w:rPr>
                <w:rFonts w:asciiTheme="majorBidi" w:hAnsiTheme="majorBidi" w:cstheme="majorBidi"/>
                <w:sz w:val="24"/>
                <w:szCs w:val="24"/>
              </w:rPr>
              <w:t>5</w:t>
            </w:r>
          </w:p>
        </w:tc>
        <w:tc>
          <w:tcPr>
            <w:tcW w:w="1247" w:type="dxa"/>
            <w:tcBorders>
              <w:top w:val="nil"/>
              <w:left w:val="nil"/>
              <w:bottom w:val="nil"/>
              <w:right w:val="nil"/>
            </w:tcBorders>
          </w:tcPr>
          <w:p w14:paraId="621404ED"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6.134</w:t>
            </w:r>
            <w:r>
              <w:t>***</w:t>
            </w:r>
          </w:p>
        </w:tc>
        <w:tc>
          <w:tcPr>
            <w:tcW w:w="1134" w:type="dxa"/>
            <w:tcBorders>
              <w:top w:val="nil"/>
              <w:left w:val="nil"/>
              <w:bottom w:val="nil"/>
              <w:right w:val="nil"/>
            </w:tcBorders>
          </w:tcPr>
          <w:p w14:paraId="350DEA4A"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.500</w:t>
            </w:r>
          </w:p>
        </w:tc>
        <w:tc>
          <w:tcPr>
            <w:tcW w:w="2268" w:type="dxa"/>
            <w:tcBorders>
              <w:top w:val="nil"/>
              <w:left w:val="nil"/>
              <w:bottom w:val="nil"/>
              <w:right w:val="nil"/>
            </w:tcBorders>
          </w:tcPr>
          <w:p w14:paraId="71E1EBD3" w14:textId="77777777" w:rsidR="000E70AE" w:rsidRPr="00E46893" w:rsidRDefault="000E70AE" w:rsidP="00F35B9D">
            <w:pPr>
              <w:autoSpaceDE w:val="0"/>
              <w:autoSpaceDN w:val="0"/>
              <w:adjustRightInd w:val="0"/>
              <w:spacing w:line="240" w:lineRule="auto"/>
              <w:jc w:val="center"/>
              <w:rPr>
                <w:rFonts w:asciiTheme="majorBidi" w:hAnsiTheme="majorBidi" w:cstheme="majorBidi"/>
                <w:sz w:val="24"/>
                <w:szCs w:val="24"/>
              </w:rPr>
            </w:pPr>
            <w:r w:rsidRPr="008557CA">
              <w:t>.298</w:t>
            </w:r>
          </w:p>
        </w:tc>
        <w:tc>
          <w:tcPr>
            <w:tcW w:w="2013" w:type="dxa"/>
            <w:tcBorders>
              <w:top w:val="nil"/>
              <w:left w:val="nil"/>
              <w:bottom w:val="nil"/>
              <w:right w:val="nil"/>
            </w:tcBorders>
          </w:tcPr>
          <w:p w14:paraId="032100C8"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12.259</w:t>
            </w:r>
          </w:p>
        </w:tc>
        <w:tc>
          <w:tcPr>
            <w:tcW w:w="2410" w:type="dxa"/>
            <w:tcBorders>
              <w:top w:val="nil"/>
              <w:left w:val="nil"/>
              <w:bottom w:val="nil"/>
              <w:right w:val="nil"/>
            </w:tcBorders>
          </w:tcPr>
          <w:p w14:paraId="2427A757"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&lt;.001</w:t>
            </w:r>
          </w:p>
        </w:tc>
      </w:tr>
      <w:tr w:rsidR="000E70AE" w:rsidRPr="00E46893" w14:paraId="0AFEFBEE" w14:textId="77777777" w:rsidTr="00F35B9D">
        <w:trPr>
          <w:trHeight w:val="245"/>
        </w:trPr>
        <w:tc>
          <w:tcPr>
            <w:tcW w:w="4248" w:type="dxa"/>
            <w:tcBorders>
              <w:top w:val="nil"/>
              <w:left w:val="nil"/>
              <w:right w:val="nil"/>
            </w:tcBorders>
          </w:tcPr>
          <w:p w14:paraId="08D36B93" w14:textId="77777777" w:rsidR="000E70AE" w:rsidRPr="00E46893" w:rsidRDefault="000E70AE" w:rsidP="00F35B9D">
            <w:pPr>
              <w:spacing w:line="240" w:lineRule="auto"/>
              <w:ind w:left="227"/>
              <w:rPr>
                <w:rFonts w:asciiTheme="majorBidi" w:hAnsiTheme="majorBidi" w:cstheme="majorBidi"/>
                <w:sz w:val="24"/>
                <w:szCs w:val="24"/>
              </w:rPr>
            </w:pPr>
            <w:r w:rsidRPr="00E46893">
              <w:rPr>
                <w:rFonts w:asciiTheme="majorBidi" w:hAnsiTheme="majorBidi" w:cstheme="majorBidi"/>
                <w:sz w:val="24"/>
                <w:szCs w:val="24"/>
              </w:rPr>
              <w:t>6</w:t>
            </w:r>
          </w:p>
        </w:tc>
        <w:tc>
          <w:tcPr>
            <w:tcW w:w="1247" w:type="dxa"/>
            <w:tcBorders>
              <w:top w:val="nil"/>
              <w:left w:val="nil"/>
              <w:right w:val="nil"/>
            </w:tcBorders>
          </w:tcPr>
          <w:p w14:paraId="31D29396"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7.962</w:t>
            </w:r>
            <w:r>
              <w:t>***</w:t>
            </w:r>
          </w:p>
        </w:tc>
        <w:tc>
          <w:tcPr>
            <w:tcW w:w="1134" w:type="dxa"/>
            <w:tcBorders>
              <w:top w:val="nil"/>
              <w:left w:val="nil"/>
              <w:right w:val="nil"/>
            </w:tcBorders>
          </w:tcPr>
          <w:p w14:paraId="7674A945"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.591</w:t>
            </w:r>
          </w:p>
        </w:tc>
        <w:tc>
          <w:tcPr>
            <w:tcW w:w="2268" w:type="dxa"/>
            <w:tcBorders>
              <w:top w:val="nil"/>
              <w:left w:val="nil"/>
              <w:right w:val="nil"/>
            </w:tcBorders>
          </w:tcPr>
          <w:p w14:paraId="748EBCB7" w14:textId="77777777" w:rsidR="000E70AE" w:rsidRPr="00E46893" w:rsidRDefault="000E70AE" w:rsidP="00F35B9D">
            <w:pPr>
              <w:autoSpaceDE w:val="0"/>
              <w:autoSpaceDN w:val="0"/>
              <w:adjustRightInd w:val="0"/>
              <w:spacing w:line="240" w:lineRule="auto"/>
              <w:jc w:val="center"/>
              <w:rPr>
                <w:rFonts w:asciiTheme="majorBidi" w:hAnsiTheme="majorBidi" w:cstheme="majorBidi"/>
                <w:sz w:val="24"/>
                <w:szCs w:val="24"/>
              </w:rPr>
            </w:pPr>
            <w:r w:rsidRPr="008557CA">
              <w:t>.309</w:t>
            </w:r>
          </w:p>
        </w:tc>
        <w:tc>
          <w:tcPr>
            <w:tcW w:w="2013" w:type="dxa"/>
            <w:tcBorders>
              <w:top w:val="nil"/>
              <w:left w:val="nil"/>
              <w:right w:val="nil"/>
            </w:tcBorders>
          </w:tcPr>
          <w:p w14:paraId="22EAB40A"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13.467</w:t>
            </w:r>
          </w:p>
        </w:tc>
        <w:tc>
          <w:tcPr>
            <w:tcW w:w="2410" w:type="dxa"/>
            <w:tcBorders>
              <w:top w:val="nil"/>
              <w:left w:val="nil"/>
              <w:right w:val="nil"/>
            </w:tcBorders>
          </w:tcPr>
          <w:p w14:paraId="2109AB57" w14:textId="77777777" w:rsidR="000E70AE" w:rsidRPr="00E46893" w:rsidRDefault="000E70AE" w:rsidP="00F35B9D">
            <w:pPr>
              <w:autoSpaceDE w:val="0"/>
              <w:autoSpaceDN w:val="0"/>
              <w:adjustRightInd w:val="0"/>
              <w:spacing w:line="240" w:lineRule="auto"/>
              <w:jc w:val="center"/>
              <w:rPr>
                <w:rFonts w:asciiTheme="majorBidi" w:hAnsiTheme="majorBidi" w:cstheme="majorBidi"/>
                <w:color w:val="000000"/>
                <w:sz w:val="24"/>
                <w:szCs w:val="24"/>
              </w:rPr>
            </w:pPr>
            <w:r w:rsidRPr="008557CA">
              <w:t>&lt;.001</w:t>
            </w:r>
          </w:p>
        </w:tc>
      </w:tr>
    </w:tbl>
    <w:p w14:paraId="73138C56" w14:textId="77777777" w:rsidR="000E70AE" w:rsidRPr="00CB7CBF" w:rsidRDefault="000E70AE" w:rsidP="000E70AE">
      <w:pPr>
        <w:widowControl w:val="0"/>
        <w:overflowPunct w:val="0"/>
        <w:autoSpaceDE w:val="0"/>
        <w:autoSpaceDN w:val="0"/>
        <w:adjustRightInd w:val="0"/>
        <w:spacing w:after="0" w:line="240" w:lineRule="auto"/>
        <w:rPr>
          <w:rFonts w:asciiTheme="majorBidi" w:hAnsiTheme="majorBidi" w:cstheme="majorBidi"/>
          <w:color w:val="231F20"/>
          <w:sz w:val="20"/>
          <w:szCs w:val="20"/>
        </w:rPr>
      </w:pPr>
      <w:r w:rsidRPr="00B41171">
        <w:rPr>
          <w:rFonts w:asciiTheme="majorBidi" w:hAnsiTheme="majorBidi" w:cstheme="majorBidi"/>
          <w:i/>
          <w:iCs/>
          <w:color w:val="231F20"/>
          <w:sz w:val="20"/>
          <w:szCs w:val="20"/>
        </w:rPr>
        <w:t>Notes</w:t>
      </w:r>
      <w:r>
        <w:rPr>
          <w:rFonts w:asciiTheme="majorBidi" w:hAnsiTheme="majorBidi" w:cstheme="majorBidi"/>
          <w:color w:val="231F20"/>
          <w:sz w:val="20"/>
          <w:szCs w:val="20"/>
        </w:rPr>
        <w:t xml:space="preserve">. </w:t>
      </w:r>
      <w:r w:rsidRPr="00F95D99">
        <w:rPr>
          <w:rFonts w:asciiTheme="majorBidi" w:hAnsiTheme="majorBidi" w:cstheme="majorBidi"/>
          <w:color w:val="231F20"/>
          <w:sz w:val="20"/>
          <w:szCs w:val="20"/>
        </w:rPr>
        <w:t>***p&lt;0.001.</w:t>
      </w:r>
      <w:r w:rsidRPr="00B41171">
        <w:rPr>
          <w:rFonts w:asciiTheme="majorBidi" w:hAnsiTheme="majorBidi" w:cstheme="majorBidi"/>
          <w:sz w:val="24"/>
          <w:szCs w:val="24"/>
        </w:rPr>
        <w:t xml:space="preserve"> </w:t>
      </w:r>
    </w:p>
    <w:p w14:paraId="01894A58" w14:textId="77777777" w:rsidR="000E70AE" w:rsidRPr="000E70AE" w:rsidRDefault="000E70AE" w:rsidP="000E70AE">
      <w:pPr>
        <w:widowControl w:val="0"/>
        <w:overflowPunct w:val="0"/>
        <w:autoSpaceDE w:val="0"/>
        <w:autoSpaceDN w:val="0"/>
        <w:adjustRightInd w:val="0"/>
        <w:spacing w:after="0" w:line="240" w:lineRule="auto"/>
        <w:rPr>
          <w:rFonts w:ascii="Times New Roman" w:hAnsi="Times New Roman" w:cs="Times New Roman"/>
          <w:sz w:val="24"/>
          <w:szCs w:val="24"/>
        </w:rPr>
      </w:pPr>
    </w:p>
    <w:sectPr w:rsidR="000E70AE" w:rsidRPr="000E70AE" w:rsidSect="000E70A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98F2" w14:textId="77777777" w:rsidR="00780113" w:rsidRDefault="00780113" w:rsidP="00015EA1">
      <w:pPr>
        <w:spacing w:after="0" w:line="240" w:lineRule="auto"/>
      </w:pPr>
      <w:r>
        <w:separator/>
      </w:r>
    </w:p>
  </w:endnote>
  <w:endnote w:type="continuationSeparator" w:id="0">
    <w:p w14:paraId="6AC35FBF" w14:textId="77777777" w:rsidR="00780113" w:rsidRDefault="00780113" w:rsidP="00015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30273" w14:textId="77777777" w:rsidR="00780113" w:rsidRDefault="00780113" w:rsidP="00015EA1">
      <w:pPr>
        <w:spacing w:after="0" w:line="240" w:lineRule="auto"/>
      </w:pPr>
      <w:r>
        <w:separator/>
      </w:r>
    </w:p>
  </w:footnote>
  <w:footnote w:type="continuationSeparator" w:id="0">
    <w:p w14:paraId="61FC9C7B" w14:textId="77777777" w:rsidR="00780113" w:rsidRDefault="00780113" w:rsidP="00015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3DF7" w14:textId="382D964B" w:rsidR="00B161A9" w:rsidRDefault="00B161A9">
    <w:pPr>
      <w:pStyle w:val="Header"/>
    </w:pPr>
    <w:r>
      <w:rPr>
        <w:noProof/>
      </w:rPr>
      <mc:AlternateContent>
        <mc:Choice Requires="wps">
          <w:drawing>
            <wp:anchor distT="0" distB="0" distL="0" distR="0" simplePos="0" relativeHeight="251659264" behindDoc="0" locked="0" layoutInCell="1" allowOverlap="1" wp14:anchorId="47EB89FF" wp14:editId="1027DDF4">
              <wp:simplePos x="635" y="635"/>
              <wp:positionH relativeFrom="leftMargin">
                <wp:align>left</wp:align>
              </wp:positionH>
              <wp:positionV relativeFrom="paragraph">
                <wp:posOffset>635</wp:posOffset>
              </wp:positionV>
              <wp:extent cx="443865" cy="443865"/>
              <wp:effectExtent l="0" t="0" r="5080" b="17145"/>
              <wp:wrapSquare wrapText="bothSides"/>
              <wp:docPr id="3" name="Text Box 3" descr="רגיש אישי">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3F705" w14:textId="09685D0D" w:rsidR="00B161A9" w:rsidRPr="00B161A9" w:rsidRDefault="00B161A9">
                          <w:pPr>
                            <w:rPr>
                              <w:rFonts w:ascii="Calibri" w:eastAsia="Calibri" w:hAnsi="Calibri" w:cs="Calibri"/>
                              <w:noProof/>
                              <w:color w:val="000000"/>
                              <w:sz w:val="20"/>
                              <w:szCs w:val="20"/>
                            </w:rPr>
                          </w:pPr>
                          <w:r w:rsidRPr="00B161A9">
                            <w:rPr>
                              <w:rFonts w:ascii="Calibri" w:eastAsia="Calibri" w:hAnsi="Calibri" w:cs="Calibri"/>
                              <w:noProof/>
                              <w:color w:val="000000"/>
                              <w:sz w:val="20"/>
                              <w:szCs w:val="20"/>
                              <w:rtl/>
                              <w:lang w:bidi="he-IL"/>
                            </w:rPr>
                            <w:t>רגיש אישי</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7EB89FF" id="_x0000_t202" coordsize="21600,21600" o:spt="202" path="m,l,21600r21600,l21600,xe">
              <v:stroke joinstyle="miter"/>
              <v:path gradientshapeok="t" o:connecttype="rect"/>
            </v:shapetype>
            <v:shape id="Text Box 3" o:spid="_x0000_s1026" type="#_x0000_t202" alt="רגיש אישי"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B43F705" w14:textId="09685D0D" w:rsidR="00B161A9" w:rsidRPr="00B161A9" w:rsidRDefault="00B161A9">
                    <w:pPr>
                      <w:rPr>
                        <w:rFonts w:ascii="Calibri" w:eastAsia="Calibri" w:hAnsi="Calibri" w:cs="Calibri"/>
                        <w:noProof/>
                        <w:color w:val="000000"/>
                        <w:sz w:val="20"/>
                        <w:szCs w:val="20"/>
                      </w:rPr>
                    </w:pPr>
                    <w:r w:rsidRPr="00B161A9">
                      <w:rPr>
                        <w:rFonts w:ascii="Calibri" w:eastAsia="Calibri" w:hAnsi="Calibri" w:cs="Calibri"/>
                        <w:noProof/>
                        <w:color w:val="000000"/>
                        <w:sz w:val="20"/>
                        <w:szCs w:val="20"/>
                        <w:rtl/>
                        <w:lang w:bidi="he-IL"/>
                      </w:rPr>
                      <w:t>רגיש אישי</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9099" w14:textId="17D69BC8" w:rsidR="00B161A9" w:rsidRDefault="00B161A9">
    <w:pPr>
      <w:pStyle w:val="Header"/>
    </w:pPr>
    <w:r>
      <w:rPr>
        <w:noProof/>
      </w:rPr>
      <mc:AlternateContent>
        <mc:Choice Requires="wps">
          <w:drawing>
            <wp:anchor distT="0" distB="0" distL="0" distR="0" simplePos="0" relativeHeight="251658240" behindDoc="0" locked="0" layoutInCell="1" allowOverlap="1" wp14:anchorId="1F22FB6F" wp14:editId="5D5AF5CE">
              <wp:simplePos x="635" y="635"/>
              <wp:positionH relativeFrom="leftMargin">
                <wp:align>left</wp:align>
              </wp:positionH>
              <wp:positionV relativeFrom="paragraph">
                <wp:posOffset>635</wp:posOffset>
              </wp:positionV>
              <wp:extent cx="443865" cy="443865"/>
              <wp:effectExtent l="0" t="0" r="5080" b="17145"/>
              <wp:wrapSquare wrapText="bothSides"/>
              <wp:docPr id="2" name="Text Box 2" descr="רגיש אישי">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45F413" w14:textId="5EB160EE" w:rsidR="00B161A9" w:rsidRPr="00B161A9" w:rsidRDefault="00B161A9">
                          <w:pPr>
                            <w:rPr>
                              <w:rFonts w:ascii="Calibri" w:eastAsia="Calibri" w:hAnsi="Calibri" w:cs="Calibri"/>
                              <w:noProof/>
                              <w:color w:val="000000"/>
                              <w:sz w:val="20"/>
                              <w:szCs w:val="20"/>
                            </w:rPr>
                          </w:pPr>
                          <w:r w:rsidRPr="00B161A9">
                            <w:rPr>
                              <w:rFonts w:ascii="Calibri" w:eastAsia="Calibri" w:hAnsi="Calibri" w:cs="Calibri"/>
                              <w:noProof/>
                              <w:color w:val="000000"/>
                              <w:sz w:val="20"/>
                              <w:szCs w:val="20"/>
                              <w:rtl/>
                              <w:lang w:bidi="he-IL"/>
                            </w:rPr>
                            <w:t>רגיש אישי</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F22FB6F" id="_x0000_t202" coordsize="21600,21600" o:spt="202" path="m,l,21600r21600,l21600,xe">
              <v:stroke joinstyle="miter"/>
              <v:path gradientshapeok="t" o:connecttype="rect"/>
            </v:shapetype>
            <v:shape id="Text Box 2" o:spid="_x0000_s1027" type="#_x0000_t202" alt="רגיש אישי"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845F413" w14:textId="5EB160EE" w:rsidR="00B161A9" w:rsidRPr="00B161A9" w:rsidRDefault="00B161A9">
                    <w:pPr>
                      <w:rPr>
                        <w:rFonts w:ascii="Calibri" w:eastAsia="Calibri" w:hAnsi="Calibri" w:cs="Calibri"/>
                        <w:noProof/>
                        <w:color w:val="000000"/>
                        <w:sz w:val="20"/>
                        <w:szCs w:val="20"/>
                      </w:rPr>
                    </w:pPr>
                    <w:r w:rsidRPr="00B161A9">
                      <w:rPr>
                        <w:rFonts w:ascii="Calibri" w:eastAsia="Calibri" w:hAnsi="Calibri" w:cs="Calibri"/>
                        <w:noProof/>
                        <w:color w:val="000000"/>
                        <w:sz w:val="20"/>
                        <w:szCs w:val="20"/>
                        <w:rtl/>
                        <w:lang w:bidi="he-IL"/>
                      </w:rPr>
                      <w:t>רגיש אישי</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3B6"/>
    <w:multiLevelType w:val="hybridMultilevel"/>
    <w:tmpl w:val="965255DC"/>
    <w:lvl w:ilvl="0" w:tplc="8B12A384">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84B4A11"/>
    <w:multiLevelType w:val="hybridMultilevel"/>
    <w:tmpl w:val="7DD4A81A"/>
    <w:lvl w:ilvl="0" w:tplc="54C8D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144200">
    <w:abstractNumId w:val="0"/>
  </w:num>
  <w:num w:numId="2" w16cid:durableId="411240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wMTAwNjS2NDW2sDBW0lEKTi0uzszPAykwNqwFAAXWxK8tAAAA"/>
  </w:docVars>
  <w:rsids>
    <w:rsidRoot w:val="00DF7986"/>
    <w:rsid w:val="0000075B"/>
    <w:rsid w:val="00004352"/>
    <w:rsid w:val="00004A13"/>
    <w:rsid w:val="00011CD7"/>
    <w:rsid w:val="000123E7"/>
    <w:rsid w:val="00015EA1"/>
    <w:rsid w:val="000208E7"/>
    <w:rsid w:val="0002296E"/>
    <w:rsid w:val="0002350D"/>
    <w:rsid w:val="000242B6"/>
    <w:rsid w:val="00025731"/>
    <w:rsid w:val="00026544"/>
    <w:rsid w:val="00026646"/>
    <w:rsid w:val="000269BE"/>
    <w:rsid w:val="00026EF6"/>
    <w:rsid w:val="000344E2"/>
    <w:rsid w:val="0004665B"/>
    <w:rsid w:val="00046BA8"/>
    <w:rsid w:val="0004725F"/>
    <w:rsid w:val="00053731"/>
    <w:rsid w:val="00053EE7"/>
    <w:rsid w:val="00062BB6"/>
    <w:rsid w:val="00063483"/>
    <w:rsid w:val="00064CDD"/>
    <w:rsid w:val="000650C8"/>
    <w:rsid w:val="00067C0E"/>
    <w:rsid w:val="00070E5B"/>
    <w:rsid w:val="00077B6A"/>
    <w:rsid w:val="00077B7C"/>
    <w:rsid w:val="00080618"/>
    <w:rsid w:val="000817B2"/>
    <w:rsid w:val="00085554"/>
    <w:rsid w:val="00085E4E"/>
    <w:rsid w:val="00090CD9"/>
    <w:rsid w:val="000911D5"/>
    <w:rsid w:val="00091831"/>
    <w:rsid w:val="0009609F"/>
    <w:rsid w:val="000A1041"/>
    <w:rsid w:val="000A1C74"/>
    <w:rsid w:val="000A7988"/>
    <w:rsid w:val="000B7124"/>
    <w:rsid w:val="000C0A7A"/>
    <w:rsid w:val="000C3CA3"/>
    <w:rsid w:val="000C4076"/>
    <w:rsid w:val="000C47F5"/>
    <w:rsid w:val="000C6168"/>
    <w:rsid w:val="000C6BDB"/>
    <w:rsid w:val="000C705A"/>
    <w:rsid w:val="000D0114"/>
    <w:rsid w:val="000D2C3A"/>
    <w:rsid w:val="000D2D42"/>
    <w:rsid w:val="000E1A34"/>
    <w:rsid w:val="000E4E90"/>
    <w:rsid w:val="000E70AE"/>
    <w:rsid w:val="000F01AB"/>
    <w:rsid w:val="000F0ACB"/>
    <w:rsid w:val="000F58DE"/>
    <w:rsid w:val="000F7D28"/>
    <w:rsid w:val="00100C5B"/>
    <w:rsid w:val="00102A48"/>
    <w:rsid w:val="0011335C"/>
    <w:rsid w:val="001141BA"/>
    <w:rsid w:val="001158A5"/>
    <w:rsid w:val="00116126"/>
    <w:rsid w:val="001167A3"/>
    <w:rsid w:val="00117D20"/>
    <w:rsid w:val="00121027"/>
    <w:rsid w:val="00125710"/>
    <w:rsid w:val="001347F1"/>
    <w:rsid w:val="00140D51"/>
    <w:rsid w:val="001517CF"/>
    <w:rsid w:val="00152B22"/>
    <w:rsid w:val="00154503"/>
    <w:rsid w:val="00157AD2"/>
    <w:rsid w:val="0016334A"/>
    <w:rsid w:val="0016422D"/>
    <w:rsid w:val="001645AF"/>
    <w:rsid w:val="001652E2"/>
    <w:rsid w:val="0018010D"/>
    <w:rsid w:val="00182322"/>
    <w:rsid w:val="00185F71"/>
    <w:rsid w:val="00190F3E"/>
    <w:rsid w:val="00194697"/>
    <w:rsid w:val="00195DBF"/>
    <w:rsid w:val="001A1578"/>
    <w:rsid w:val="001A3078"/>
    <w:rsid w:val="001A4364"/>
    <w:rsid w:val="001B45F4"/>
    <w:rsid w:val="001B6294"/>
    <w:rsid w:val="001B64BC"/>
    <w:rsid w:val="001C01C6"/>
    <w:rsid w:val="001C76B3"/>
    <w:rsid w:val="001D032B"/>
    <w:rsid w:val="001D31A6"/>
    <w:rsid w:val="001D3FA5"/>
    <w:rsid w:val="001D4F83"/>
    <w:rsid w:val="001D66AC"/>
    <w:rsid w:val="001E1EA2"/>
    <w:rsid w:val="001E32FA"/>
    <w:rsid w:val="001E58F9"/>
    <w:rsid w:val="001E66C4"/>
    <w:rsid w:val="001F3100"/>
    <w:rsid w:val="001F4C10"/>
    <w:rsid w:val="001F4F5F"/>
    <w:rsid w:val="00207E53"/>
    <w:rsid w:val="002136B6"/>
    <w:rsid w:val="00216411"/>
    <w:rsid w:val="00220D19"/>
    <w:rsid w:val="002228C2"/>
    <w:rsid w:val="00226196"/>
    <w:rsid w:val="00230BAA"/>
    <w:rsid w:val="00231896"/>
    <w:rsid w:val="002406B6"/>
    <w:rsid w:val="002422B6"/>
    <w:rsid w:val="00243918"/>
    <w:rsid w:val="0024474A"/>
    <w:rsid w:val="00246BA0"/>
    <w:rsid w:val="00247890"/>
    <w:rsid w:val="00251788"/>
    <w:rsid w:val="00253E59"/>
    <w:rsid w:val="002571AE"/>
    <w:rsid w:val="00265D22"/>
    <w:rsid w:val="00266130"/>
    <w:rsid w:val="00274552"/>
    <w:rsid w:val="00275389"/>
    <w:rsid w:val="00276EEA"/>
    <w:rsid w:val="00281201"/>
    <w:rsid w:val="0028127C"/>
    <w:rsid w:val="00286A7B"/>
    <w:rsid w:val="00286DD5"/>
    <w:rsid w:val="00290AAA"/>
    <w:rsid w:val="00292A89"/>
    <w:rsid w:val="0029402A"/>
    <w:rsid w:val="0029692E"/>
    <w:rsid w:val="00297296"/>
    <w:rsid w:val="00297439"/>
    <w:rsid w:val="002A5B0D"/>
    <w:rsid w:val="002A73EB"/>
    <w:rsid w:val="002B0FAD"/>
    <w:rsid w:val="002B4F74"/>
    <w:rsid w:val="002C3206"/>
    <w:rsid w:val="002C3497"/>
    <w:rsid w:val="002D0ACB"/>
    <w:rsid w:val="002E04C6"/>
    <w:rsid w:val="002E298C"/>
    <w:rsid w:val="002E35FC"/>
    <w:rsid w:val="002E657E"/>
    <w:rsid w:val="002F3725"/>
    <w:rsid w:val="002F4D63"/>
    <w:rsid w:val="00305659"/>
    <w:rsid w:val="003119BD"/>
    <w:rsid w:val="00316474"/>
    <w:rsid w:val="00321A67"/>
    <w:rsid w:val="00325522"/>
    <w:rsid w:val="00325B95"/>
    <w:rsid w:val="00327179"/>
    <w:rsid w:val="003324F7"/>
    <w:rsid w:val="003339D7"/>
    <w:rsid w:val="00335B2B"/>
    <w:rsid w:val="00337264"/>
    <w:rsid w:val="003376D3"/>
    <w:rsid w:val="00341454"/>
    <w:rsid w:val="00343965"/>
    <w:rsid w:val="00345BF7"/>
    <w:rsid w:val="00345F8D"/>
    <w:rsid w:val="00356275"/>
    <w:rsid w:val="00362E46"/>
    <w:rsid w:val="00365826"/>
    <w:rsid w:val="00374DF5"/>
    <w:rsid w:val="00374E48"/>
    <w:rsid w:val="003753CD"/>
    <w:rsid w:val="00375FB5"/>
    <w:rsid w:val="00377489"/>
    <w:rsid w:val="00383766"/>
    <w:rsid w:val="00383B96"/>
    <w:rsid w:val="00385A46"/>
    <w:rsid w:val="00390044"/>
    <w:rsid w:val="00395565"/>
    <w:rsid w:val="0039577C"/>
    <w:rsid w:val="00397B7E"/>
    <w:rsid w:val="003A21A2"/>
    <w:rsid w:val="003A28D8"/>
    <w:rsid w:val="003A63BD"/>
    <w:rsid w:val="003A662B"/>
    <w:rsid w:val="003B372E"/>
    <w:rsid w:val="003B4A88"/>
    <w:rsid w:val="003B5BB0"/>
    <w:rsid w:val="003B70BE"/>
    <w:rsid w:val="003C449D"/>
    <w:rsid w:val="003C5A88"/>
    <w:rsid w:val="003C5FCA"/>
    <w:rsid w:val="003D07EB"/>
    <w:rsid w:val="003D0A8F"/>
    <w:rsid w:val="003D5B26"/>
    <w:rsid w:val="003D6CC3"/>
    <w:rsid w:val="003D7E1A"/>
    <w:rsid w:val="003D7F03"/>
    <w:rsid w:val="003E5BD3"/>
    <w:rsid w:val="003F0CF0"/>
    <w:rsid w:val="003F6807"/>
    <w:rsid w:val="003F78A5"/>
    <w:rsid w:val="0040014C"/>
    <w:rsid w:val="00400A94"/>
    <w:rsid w:val="00403B3D"/>
    <w:rsid w:val="0040599A"/>
    <w:rsid w:val="00410402"/>
    <w:rsid w:val="0042653C"/>
    <w:rsid w:val="00431422"/>
    <w:rsid w:val="00432073"/>
    <w:rsid w:val="004325C7"/>
    <w:rsid w:val="00433448"/>
    <w:rsid w:val="00433972"/>
    <w:rsid w:val="0043455D"/>
    <w:rsid w:val="0043687A"/>
    <w:rsid w:val="00437D72"/>
    <w:rsid w:val="00442A59"/>
    <w:rsid w:val="004450CD"/>
    <w:rsid w:val="00445293"/>
    <w:rsid w:val="0045296D"/>
    <w:rsid w:val="00453F85"/>
    <w:rsid w:val="00454791"/>
    <w:rsid w:val="00456748"/>
    <w:rsid w:val="004603C3"/>
    <w:rsid w:val="00462150"/>
    <w:rsid w:val="00463ED3"/>
    <w:rsid w:val="00464EE0"/>
    <w:rsid w:val="00465C7E"/>
    <w:rsid w:val="004665BB"/>
    <w:rsid w:val="00470DB3"/>
    <w:rsid w:val="0047146E"/>
    <w:rsid w:val="0047419B"/>
    <w:rsid w:val="0048360F"/>
    <w:rsid w:val="00484698"/>
    <w:rsid w:val="00491DCB"/>
    <w:rsid w:val="004A0159"/>
    <w:rsid w:val="004A3E31"/>
    <w:rsid w:val="004A5DAB"/>
    <w:rsid w:val="004B2B13"/>
    <w:rsid w:val="004B6F8E"/>
    <w:rsid w:val="004B76F2"/>
    <w:rsid w:val="004C60BE"/>
    <w:rsid w:val="004D025B"/>
    <w:rsid w:val="004D03C8"/>
    <w:rsid w:val="004D5B2B"/>
    <w:rsid w:val="004E3333"/>
    <w:rsid w:val="004E36F0"/>
    <w:rsid w:val="004E3E93"/>
    <w:rsid w:val="004E7EDE"/>
    <w:rsid w:val="004F05A4"/>
    <w:rsid w:val="004F3A30"/>
    <w:rsid w:val="0050336D"/>
    <w:rsid w:val="005034A8"/>
    <w:rsid w:val="00504C93"/>
    <w:rsid w:val="00506E3F"/>
    <w:rsid w:val="005117AF"/>
    <w:rsid w:val="005174B1"/>
    <w:rsid w:val="00526354"/>
    <w:rsid w:val="005321D9"/>
    <w:rsid w:val="0053225B"/>
    <w:rsid w:val="00533B47"/>
    <w:rsid w:val="00537C8F"/>
    <w:rsid w:val="00543348"/>
    <w:rsid w:val="005438C0"/>
    <w:rsid w:val="005450FB"/>
    <w:rsid w:val="005512B8"/>
    <w:rsid w:val="005554F1"/>
    <w:rsid w:val="00556A6A"/>
    <w:rsid w:val="00557F23"/>
    <w:rsid w:val="00560E26"/>
    <w:rsid w:val="005610C0"/>
    <w:rsid w:val="00561D3A"/>
    <w:rsid w:val="0056675B"/>
    <w:rsid w:val="00571335"/>
    <w:rsid w:val="005715EC"/>
    <w:rsid w:val="00574FCA"/>
    <w:rsid w:val="00575BF1"/>
    <w:rsid w:val="00576082"/>
    <w:rsid w:val="005830F3"/>
    <w:rsid w:val="00585C2C"/>
    <w:rsid w:val="00592D08"/>
    <w:rsid w:val="00593BE0"/>
    <w:rsid w:val="00594294"/>
    <w:rsid w:val="005943B6"/>
    <w:rsid w:val="0059635E"/>
    <w:rsid w:val="00597471"/>
    <w:rsid w:val="005A214E"/>
    <w:rsid w:val="005A3E04"/>
    <w:rsid w:val="005A4D31"/>
    <w:rsid w:val="005A6FC0"/>
    <w:rsid w:val="005A7D4A"/>
    <w:rsid w:val="005B27EE"/>
    <w:rsid w:val="005B4BA0"/>
    <w:rsid w:val="005B4BB8"/>
    <w:rsid w:val="005B6F69"/>
    <w:rsid w:val="005C0DCE"/>
    <w:rsid w:val="005C14BE"/>
    <w:rsid w:val="005C225B"/>
    <w:rsid w:val="005C6A59"/>
    <w:rsid w:val="005D1182"/>
    <w:rsid w:val="005D31FF"/>
    <w:rsid w:val="005D6F87"/>
    <w:rsid w:val="005E119D"/>
    <w:rsid w:val="005E6DDE"/>
    <w:rsid w:val="005E6E15"/>
    <w:rsid w:val="005F3414"/>
    <w:rsid w:val="005F47C8"/>
    <w:rsid w:val="005F4A3A"/>
    <w:rsid w:val="005F4E5C"/>
    <w:rsid w:val="005F7244"/>
    <w:rsid w:val="0060144B"/>
    <w:rsid w:val="006019E7"/>
    <w:rsid w:val="00606A11"/>
    <w:rsid w:val="00611A5C"/>
    <w:rsid w:val="0061296D"/>
    <w:rsid w:val="00620162"/>
    <w:rsid w:val="00623544"/>
    <w:rsid w:val="00625E0E"/>
    <w:rsid w:val="00626EE1"/>
    <w:rsid w:val="006275F2"/>
    <w:rsid w:val="00630987"/>
    <w:rsid w:val="00635817"/>
    <w:rsid w:val="006419F3"/>
    <w:rsid w:val="0064362D"/>
    <w:rsid w:val="00646C84"/>
    <w:rsid w:val="00647A68"/>
    <w:rsid w:val="00651A7E"/>
    <w:rsid w:val="006521B4"/>
    <w:rsid w:val="00655B78"/>
    <w:rsid w:val="0065738C"/>
    <w:rsid w:val="0066313C"/>
    <w:rsid w:val="00663A7F"/>
    <w:rsid w:val="00663F1E"/>
    <w:rsid w:val="00670CFA"/>
    <w:rsid w:val="006745D4"/>
    <w:rsid w:val="00676161"/>
    <w:rsid w:val="006878FA"/>
    <w:rsid w:val="006938C8"/>
    <w:rsid w:val="006967C5"/>
    <w:rsid w:val="006969F9"/>
    <w:rsid w:val="006A0957"/>
    <w:rsid w:val="006A3804"/>
    <w:rsid w:val="006A4069"/>
    <w:rsid w:val="006A5350"/>
    <w:rsid w:val="006A5A32"/>
    <w:rsid w:val="006A6FEE"/>
    <w:rsid w:val="006C11A0"/>
    <w:rsid w:val="006C1FCD"/>
    <w:rsid w:val="006C3342"/>
    <w:rsid w:val="006D1611"/>
    <w:rsid w:val="006D515A"/>
    <w:rsid w:val="006D5B2D"/>
    <w:rsid w:val="006E22FA"/>
    <w:rsid w:val="006E3806"/>
    <w:rsid w:val="006F0445"/>
    <w:rsid w:val="006F33F2"/>
    <w:rsid w:val="006F36F1"/>
    <w:rsid w:val="006F3AF1"/>
    <w:rsid w:val="006F7A80"/>
    <w:rsid w:val="00700FD9"/>
    <w:rsid w:val="0070440A"/>
    <w:rsid w:val="00704CA8"/>
    <w:rsid w:val="00705FBA"/>
    <w:rsid w:val="00713718"/>
    <w:rsid w:val="00714414"/>
    <w:rsid w:val="00715053"/>
    <w:rsid w:val="00722098"/>
    <w:rsid w:val="00730F22"/>
    <w:rsid w:val="00731C22"/>
    <w:rsid w:val="00733348"/>
    <w:rsid w:val="00733770"/>
    <w:rsid w:val="00742079"/>
    <w:rsid w:val="007460A1"/>
    <w:rsid w:val="007468BE"/>
    <w:rsid w:val="0075294F"/>
    <w:rsid w:val="00755F17"/>
    <w:rsid w:val="007615D3"/>
    <w:rsid w:val="00764C6C"/>
    <w:rsid w:val="00771B2D"/>
    <w:rsid w:val="007753BB"/>
    <w:rsid w:val="00780113"/>
    <w:rsid w:val="00780AC2"/>
    <w:rsid w:val="007849CB"/>
    <w:rsid w:val="00785873"/>
    <w:rsid w:val="007944A5"/>
    <w:rsid w:val="00795B0D"/>
    <w:rsid w:val="007A06E6"/>
    <w:rsid w:val="007A1307"/>
    <w:rsid w:val="007A2049"/>
    <w:rsid w:val="007A4C4C"/>
    <w:rsid w:val="007A7FB0"/>
    <w:rsid w:val="007B12A8"/>
    <w:rsid w:val="007B5338"/>
    <w:rsid w:val="007B6874"/>
    <w:rsid w:val="007B7DD0"/>
    <w:rsid w:val="007C3536"/>
    <w:rsid w:val="007C3B90"/>
    <w:rsid w:val="007D0D77"/>
    <w:rsid w:val="007E39C6"/>
    <w:rsid w:val="007F5144"/>
    <w:rsid w:val="007F5462"/>
    <w:rsid w:val="007F6954"/>
    <w:rsid w:val="007F6FCD"/>
    <w:rsid w:val="007F78F4"/>
    <w:rsid w:val="0080164E"/>
    <w:rsid w:val="00803AAE"/>
    <w:rsid w:val="008053BB"/>
    <w:rsid w:val="008057DF"/>
    <w:rsid w:val="008069FF"/>
    <w:rsid w:val="008138D4"/>
    <w:rsid w:val="00813B96"/>
    <w:rsid w:val="00814CDF"/>
    <w:rsid w:val="0081522B"/>
    <w:rsid w:val="00816DA6"/>
    <w:rsid w:val="00817DBD"/>
    <w:rsid w:val="00820B0B"/>
    <w:rsid w:val="0082190F"/>
    <w:rsid w:val="008238BD"/>
    <w:rsid w:val="00824933"/>
    <w:rsid w:val="00825219"/>
    <w:rsid w:val="00831FB4"/>
    <w:rsid w:val="008324DC"/>
    <w:rsid w:val="00833085"/>
    <w:rsid w:val="00836B9B"/>
    <w:rsid w:val="0084007F"/>
    <w:rsid w:val="00843C2E"/>
    <w:rsid w:val="008538DC"/>
    <w:rsid w:val="00853A29"/>
    <w:rsid w:val="00855104"/>
    <w:rsid w:val="008608B6"/>
    <w:rsid w:val="008641A8"/>
    <w:rsid w:val="008658F1"/>
    <w:rsid w:val="008727E2"/>
    <w:rsid w:val="00873787"/>
    <w:rsid w:val="008738A2"/>
    <w:rsid w:val="0087563B"/>
    <w:rsid w:val="00875AD7"/>
    <w:rsid w:val="008763E8"/>
    <w:rsid w:val="00882981"/>
    <w:rsid w:val="008832CF"/>
    <w:rsid w:val="0088531B"/>
    <w:rsid w:val="00887FAA"/>
    <w:rsid w:val="00892B24"/>
    <w:rsid w:val="0089424D"/>
    <w:rsid w:val="008949B5"/>
    <w:rsid w:val="008A1FA3"/>
    <w:rsid w:val="008A2FB2"/>
    <w:rsid w:val="008A3204"/>
    <w:rsid w:val="008A4B9E"/>
    <w:rsid w:val="008A4D2E"/>
    <w:rsid w:val="008A5EB2"/>
    <w:rsid w:val="008B3F80"/>
    <w:rsid w:val="008C0426"/>
    <w:rsid w:val="008C1950"/>
    <w:rsid w:val="008C56B9"/>
    <w:rsid w:val="008C7F28"/>
    <w:rsid w:val="008D4CCF"/>
    <w:rsid w:val="008E117E"/>
    <w:rsid w:val="008F1E5B"/>
    <w:rsid w:val="00902626"/>
    <w:rsid w:val="00904755"/>
    <w:rsid w:val="00904F3C"/>
    <w:rsid w:val="00912E06"/>
    <w:rsid w:val="009169A8"/>
    <w:rsid w:val="00920418"/>
    <w:rsid w:val="00921017"/>
    <w:rsid w:val="00923EDC"/>
    <w:rsid w:val="00925388"/>
    <w:rsid w:val="00940A00"/>
    <w:rsid w:val="00942BE9"/>
    <w:rsid w:val="00943426"/>
    <w:rsid w:val="009434FB"/>
    <w:rsid w:val="00946981"/>
    <w:rsid w:val="009474A2"/>
    <w:rsid w:val="009506C4"/>
    <w:rsid w:val="009521E8"/>
    <w:rsid w:val="0095360C"/>
    <w:rsid w:val="009561B0"/>
    <w:rsid w:val="00957E34"/>
    <w:rsid w:val="00961C49"/>
    <w:rsid w:val="00963CB8"/>
    <w:rsid w:val="00964BCE"/>
    <w:rsid w:val="009722E7"/>
    <w:rsid w:val="009739F3"/>
    <w:rsid w:val="00974214"/>
    <w:rsid w:val="009762E0"/>
    <w:rsid w:val="009811D5"/>
    <w:rsid w:val="00983080"/>
    <w:rsid w:val="00987198"/>
    <w:rsid w:val="00991122"/>
    <w:rsid w:val="0099372D"/>
    <w:rsid w:val="009959F6"/>
    <w:rsid w:val="00996204"/>
    <w:rsid w:val="009A09BA"/>
    <w:rsid w:val="009A1EE4"/>
    <w:rsid w:val="009B630A"/>
    <w:rsid w:val="009C2211"/>
    <w:rsid w:val="009C6911"/>
    <w:rsid w:val="009C6DF1"/>
    <w:rsid w:val="009C73C2"/>
    <w:rsid w:val="009C79F5"/>
    <w:rsid w:val="009C7BAB"/>
    <w:rsid w:val="009D3F6E"/>
    <w:rsid w:val="009D43FD"/>
    <w:rsid w:val="009D7057"/>
    <w:rsid w:val="009F4306"/>
    <w:rsid w:val="009F7DCF"/>
    <w:rsid w:val="00A00057"/>
    <w:rsid w:val="00A003D0"/>
    <w:rsid w:val="00A06DFB"/>
    <w:rsid w:val="00A12AAC"/>
    <w:rsid w:val="00A138E3"/>
    <w:rsid w:val="00A162BB"/>
    <w:rsid w:val="00A21E65"/>
    <w:rsid w:val="00A24651"/>
    <w:rsid w:val="00A24A8E"/>
    <w:rsid w:val="00A30A2A"/>
    <w:rsid w:val="00A30A43"/>
    <w:rsid w:val="00A32211"/>
    <w:rsid w:val="00A3790D"/>
    <w:rsid w:val="00A37CDB"/>
    <w:rsid w:val="00A477BF"/>
    <w:rsid w:val="00A52E04"/>
    <w:rsid w:val="00A55F82"/>
    <w:rsid w:val="00A56E20"/>
    <w:rsid w:val="00A60FFD"/>
    <w:rsid w:val="00A61E24"/>
    <w:rsid w:val="00A62038"/>
    <w:rsid w:val="00A62AD6"/>
    <w:rsid w:val="00A62D9E"/>
    <w:rsid w:val="00A67688"/>
    <w:rsid w:val="00A70B4E"/>
    <w:rsid w:val="00A715CB"/>
    <w:rsid w:val="00A73B4C"/>
    <w:rsid w:val="00A74903"/>
    <w:rsid w:val="00A77276"/>
    <w:rsid w:val="00A77F55"/>
    <w:rsid w:val="00A823BE"/>
    <w:rsid w:val="00A83D15"/>
    <w:rsid w:val="00A8710E"/>
    <w:rsid w:val="00A90186"/>
    <w:rsid w:val="00A927C1"/>
    <w:rsid w:val="00AA331B"/>
    <w:rsid w:val="00AA5453"/>
    <w:rsid w:val="00AA64CE"/>
    <w:rsid w:val="00AB14F1"/>
    <w:rsid w:val="00AB1B70"/>
    <w:rsid w:val="00AB33EB"/>
    <w:rsid w:val="00AB5496"/>
    <w:rsid w:val="00AC1AE0"/>
    <w:rsid w:val="00AC1D34"/>
    <w:rsid w:val="00AC4DAA"/>
    <w:rsid w:val="00AC74D2"/>
    <w:rsid w:val="00AD2E7E"/>
    <w:rsid w:val="00AD349B"/>
    <w:rsid w:val="00AD6A38"/>
    <w:rsid w:val="00AE133E"/>
    <w:rsid w:val="00AE3909"/>
    <w:rsid w:val="00AE4C7B"/>
    <w:rsid w:val="00AE4C8B"/>
    <w:rsid w:val="00AF3347"/>
    <w:rsid w:val="00AF4008"/>
    <w:rsid w:val="00AF5AF5"/>
    <w:rsid w:val="00B003C4"/>
    <w:rsid w:val="00B02ADF"/>
    <w:rsid w:val="00B045A6"/>
    <w:rsid w:val="00B11CC9"/>
    <w:rsid w:val="00B1387D"/>
    <w:rsid w:val="00B161A9"/>
    <w:rsid w:val="00B17031"/>
    <w:rsid w:val="00B249F4"/>
    <w:rsid w:val="00B26029"/>
    <w:rsid w:val="00B31BA2"/>
    <w:rsid w:val="00B33317"/>
    <w:rsid w:val="00B348FF"/>
    <w:rsid w:val="00B3690E"/>
    <w:rsid w:val="00B37B0D"/>
    <w:rsid w:val="00B40570"/>
    <w:rsid w:val="00B41171"/>
    <w:rsid w:val="00B41EEA"/>
    <w:rsid w:val="00B434C3"/>
    <w:rsid w:val="00B4492E"/>
    <w:rsid w:val="00B45E22"/>
    <w:rsid w:val="00B56AA8"/>
    <w:rsid w:val="00B57261"/>
    <w:rsid w:val="00B6051C"/>
    <w:rsid w:val="00B60BDF"/>
    <w:rsid w:val="00B60ECF"/>
    <w:rsid w:val="00B62FA2"/>
    <w:rsid w:val="00B63953"/>
    <w:rsid w:val="00B6398A"/>
    <w:rsid w:val="00B642DB"/>
    <w:rsid w:val="00B67421"/>
    <w:rsid w:val="00B70797"/>
    <w:rsid w:val="00B70BE2"/>
    <w:rsid w:val="00B77E86"/>
    <w:rsid w:val="00B808A4"/>
    <w:rsid w:val="00B824E5"/>
    <w:rsid w:val="00B836C0"/>
    <w:rsid w:val="00B83F9A"/>
    <w:rsid w:val="00B92AF0"/>
    <w:rsid w:val="00B94911"/>
    <w:rsid w:val="00B9621C"/>
    <w:rsid w:val="00BA0611"/>
    <w:rsid w:val="00BA15A2"/>
    <w:rsid w:val="00BA3B33"/>
    <w:rsid w:val="00BB1421"/>
    <w:rsid w:val="00BB2AAD"/>
    <w:rsid w:val="00BB5B8A"/>
    <w:rsid w:val="00BB639B"/>
    <w:rsid w:val="00BB6F63"/>
    <w:rsid w:val="00BC1F11"/>
    <w:rsid w:val="00BC308F"/>
    <w:rsid w:val="00BC5750"/>
    <w:rsid w:val="00BD1814"/>
    <w:rsid w:val="00BD2D8E"/>
    <w:rsid w:val="00BD52AD"/>
    <w:rsid w:val="00BE1E60"/>
    <w:rsid w:val="00BE2552"/>
    <w:rsid w:val="00BF0301"/>
    <w:rsid w:val="00BF0EE4"/>
    <w:rsid w:val="00BF124E"/>
    <w:rsid w:val="00BF1715"/>
    <w:rsid w:val="00BF1ACD"/>
    <w:rsid w:val="00BF317D"/>
    <w:rsid w:val="00C012CC"/>
    <w:rsid w:val="00C07DF4"/>
    <w:rsid w:val="00C1110C"/>
    <w:rsid w:val="00C115CC"/>
    <w:rsid w:val="00C168D3"/>
    <w:rsid w:val="00C207ED"/>
    <w:rsid w:val="00C20E18"/>
    <w:rsid w:val="00C256FD"/>
    <w:rsid w:val="00C2584E"/>
    <w:rsid w:val="00C276C4"/>
    <w:rsid w:val="00C31F22"/>
    <w:rsid w:val="00C32BE5"/>
    <w:rsid w:val="00C3444E"/>
    <w:rsid w:val="00C3590F"/>
    <w:rsid w:val="00C37CFB"/>
    <w:rsid w:val="00C41AB4"/>
    <w:rsid w:val="00C47D2C"/>
    <w:rsid w:val="00C5060F"/>
    <w:rsid w:val="00C5096A"/>
    <w:rsid w:val="00C614B3"/>
    <w:rsid w:val="00C66758"/>
    <w:rsid w:val="00C7308B"/>
    <w:rsid w:val="00C73E23"/>
    <w:rsid w:val="00C74537"/>
    <w:rsid w:val="00C85921"/>
    <w:rsid w:val="00C87A45"/>
    <w:rsid w:val="00C94E6A"/>
    <w:rsid w:val="00C96F3D"/>
    <w:rsid w:val="00CA1CC0"/>
    <w:rsid w:val="00CA2B41"/>
    <w:rsid w:val="00CA2F98"/>
    <w:rsid w:val="00CA3568"/>
    <w:rsid w:val="00CA470B"/>
    <w:rsid w:val="00CA5EE1"/>
    <w:rsid w:val="00CA69BE"/>
    <w:rsid w:val="00CB30FD"/>
    <w:rsid w:val="00CB321F"/>
    <w:rsid w:val="00CB3726"/>
    <w:rsid w:val="00CB54FD"/>
    <w:rsid w:val="00CC3D79"/>
    <w:rsid w:val="00CC4B1A"/>
    <w:rsid w:val="00CC7068"/>
    <w:rsid w:val="00CD1171"/>
    <w:rsid w:val="00CD3FAB"/>
    <w:rsid w:val="00CD45AE"/>
    <w:rsid w:val="00CD7031"/>
    <w:rsid w:val="00CE4092"/>
    <w:rsid w:val="00CE51E8"/>
    <w:rsid w:val="00CE61AD"/>
    <w:rsid w:val="00CE73D8"/>
    <w:rsid w:val="00CE77E0"/>
    <w:rsid w:val="00CF0B7C"/>
    <w:rsid w:val="00CF11E5"/>
    <w:rsid w:val="00CF5A03"/>
    <w:rsid w:val="00CF713D"/>
    <w:rsid w:val="00D0134D"/>
    <w:rsid w:val="00D03AE9"/>
    <w:rsid w:val="00D06607"/>
    <w:rsid w:val="00D12DA6"/>
    <w:rsid w:val="00D1457E"/>
    <w:rsid w:val="00D2010E"/>
    <w:rsid w:val="00D21325"/>
    <w:rsid w:val="00D21FCD"/>
    <w:rsid w:val="00D2205C"/>
    <w:rsid w:val="00D226E4"/>
    <w:rsid w:val="00D273E6"/>
    <w:rsid w:val="00D358B7"/>
    <w:rsid w:val="00D4185E"/>
    <w:rsid w:val="00D41B72"/>
    <w:rsid w:val="00D427A9"/>
    <w:rsid w:val="00D46A24"/>
    <w:rsid w:val="00D475F7"/>
    <w:rsid w:val="00D50409"/>
    <w:rsid w:val="00D533D1"/>
    <w:rsid w:val="00D56AD8"/>
    <w:rsid w:val="00D571FD"/>
    <w:rsid w:val="00D57B79"/>
    <w:rsid w:val="00D623F3"/>
    <w:rsid w:val="00D66A95"/>
    <w:rsid w:val="00D66C9C"/>
    <w:rsid w:val="00D66D8B"/>
    <w:rsid w:val="00D714F5"/>
    <w:rsid w:val="00D71C02"/>
    <w:rsid w:val="00D724F6"/>
    <w:rsid w:val="00D733FF"/>
    <w:rsid w:val="00D76253"/>
    <w:rsid w:val="00D83FD4"/>
    <w:rsid w:val="00D84634"/>
    <w:rsid w:val="00D92415"/>
    <w:rsid w:val="00D958CF"/>
    <w:rsid w:val="00DA202D"/>
    <w:rsid w:val="00DA43D7"/>
    <w:rsid w:val="00DA484C"/>
    <w:rsid w:val="00DA5D47"/>
    <w:rsid w:val="00DA5F41"/>
    <w:rsid w:val="00DA65CC"/>
    <w:rsid w:val="00DB0A14"/>
    <w:rsid w:val="00DB20D8"/>
    <w:rsid w:val="00DB3966"/>
    <w:rsid w:val="00DB6926"/>
    <w:rsid w:val="00DB7053"/>
    <w:rsid w:val="00DC3ADD"/>
    <w:rsid w:val="00DC71B5"/>
    <w:rsid w:val="00DD0629"/>
    <w:rsid w:val="00DD13A3"/>
    <w:rsid w:val="00DD4B60"/>
    <w:rsid w:val="00DE1D62"/>
    <w:rsid w:val="00DE1D99"/>
    <w:rsid w:val="00DE347C"/>
    <w:rsid w:val="00DE7918"/>
    <w:rsid w:val="00DF079B"/>
    <w:rsid w:val="00DF1902"/>
    <w:rsid w:val="00DF43BB"/>
    <w:rsid w:val="00DF4731"/>
    <w:rsid w:val="00DF7986"/>
    <w:rsid w:val="00E022FC"/>
    <w:rsid w:val="00E02D2E"/>
    <w:rsid w:val="00E03AFB"/>
    <w:rsid w:val="00E03B7C"/>
    <w:rsid w:val="00E06871"/>
    <w:rsid w:val="00E10A1B"/>
    <w:rsid w:val="00E12A4D"/>
    <w:rsid w:val="00E14493"/>
    <w:rsid w:val="00E21560"/>
    <w:rsid w:val="00E2657B"/>
    <w:rsid w:val="00E30AD6"/>
    <w:rsid w:val="00E33B9C"/>
    <w:rsid w:val="00E34E2A"/>
    <w:rsid w:val="00E35267"/>
    <w:rsid w:val="00E36487"/>
    <w:rsid w:val="00E3761B"/>
    <w:rsid w:val="00E37CED"/>
    <w:rsid w:val="00E37EC2"/>
    <w:rsid w:val="00E4284A"/>
    <w:rsid w:val="00E4360C"/>
    <w:rsid w:val="00E43DE2"/>
    <w:rsid w:val="00E4407B"/>
    <w:rsid w:val="00E46893"/>
    <w:rsid w:val="00E46EB5"/>
    <w:rsid w:val="00E47E67"/>
    <w:rsid w:val="00E52125"/>
    <w:rsid w:val="00E53B00"/>
    <w:rsid w:val="00E63AAF"/>
    <w:rsid w:val="00E71325"/>
    <w:rsid w:val="00E71E63"/>
    <w:rsid w:val="00E726DB"/>
    <w:rsid w:val="00E877D3"/>
    <w:rsid w:val="00E9393E"/>
    <w:rsid w:val="00E97A7C"/>
    <w:rsid w:val="00EA2B5F"/>
    <w:rsid w:val="00EA3FC6"/>
    <w:rsid w:val="00EA7480"/>
    <w:rsid w:val="00EB0395"/>
    <w:rsid w:val="00EB3057"/>
    <w:rsid w:val="00EB4758"/>
    <w:rsid w:val="00EB680F"/>
    <w:rsid w:val="00EC0C58"/>
    <w:rsid w:val="00EC2C55"/>
    <w:rsid w:val="00EC4292"/>
    <w:rsid w:val="00EC457E"/>
    <w:rsid w:val="00ED0C4E"/>
    <w:rsid w:val="00ED29EA"/>
    <w:rsid w:val="00ED615D"/>
    <w:rsid w:val="00ED653A"/>
    <w:rsid w:val="00ED6F5B"/>
    <w:rsid w:val="00EE74B4"/>
    <w:rsid w:val="00EF6A9A"/>
    <w:rsid w:val="00F00F24"/>
    <w:rsid w:val="00F03C59"/>
    <w:rsid w:val="00F1025D"/>
    <w:rsid w:val="00F11C64"/>
    <w:rsid w:val="00F154B4"/>
    <w:rsid w:val="00F17D57"/>
    <w:rsid w:val="00F20B0F"/>
    <w:rsid w:val="00F215A7"/>
    <w:rsid w:val="00F23383"/>
    <w:rsid w:val="00F24F4A"/>
    <w:rsid w:val="00F26EC9"/>
    <w:rsid w:val="00F27753"/>
    <w:rsid w:val="00F3037D"/>
    <w:rsid w:val="00F30828"/>
    <w:rsid w:val="00F30931"/>
    <w:rsid w:val="00F30CD2"/>
    <w:rsid w:val="00F37F0B"/>
    <w:rsid w:val="00F42BF4"/>
    <w:rsid w:val="00F43360"/>
    <w:rsid w:val="00F4366E"/>
    <w:rsid w:val="00F44F1E"/>
    <w:rsid w:val="00F4617A"/>
    <w:rsid w:val="00F468C5"/>
    <w:rsid w:val="00F53280"/>
    <w:rsid w:val="00F538C0"/>
    <w:rsid w:val="00F56571"/>
    <w:rsid w:val="00F63A50"/>
    <w:rsid w:val="00F6506F"/>
    <w:rsid w:val="00F70C46"/>
    <w:rsid w:val="00F70DE7"/>
    <w:rsid w:val="00F73927"/>
    <w:rsid w:val="00F83D95"/>
    <w:rsid w:val="00F84DCC"/>
    <w:rsid w:val="00F86BB7"/>
    <w:rsid w:val="00F91784"/>
    <w:rsid w:val="00F92093"/>
    <w:rsid w:val="00F92802"/>
    <w:rsid w:val="00F929CF"/>
    <w:rsid w:val="00F92C2C"/>
    <w:rsid w:val="00F92CDA"/>
    <w:rsid w:val="00F95424"/>
    <w:rsid w:val="00F968B1"/>
    <w:rsid w:val="00F977D0"/>
    <w:rsid w:val="00FA48DE"/>
    <w:rsid w:val="00FA539C"/>
    <w:rsid w:val="00FA5942"/>
    <w:rsid w:val="00FA772E"/>
    <w:rsid w:val="00FB3036"/>
    <w:rsid w:val="00FB43BF"/>
    <w:rsid w:val="00FB4D56"/>
    <w:rsid w:val="00FB57D4"/>
    <w:rsid w:val="00FB70BB"/>
    <w:rsid w:val="00FC46B2"/>
    <w:rsid w:val="00FC5536"/>
    <w:rsid w:val="00FC7047"/>
    <w:rsid w:val="00FD1B7A"/>
    <w:rsid w:val="00FD6A3F"/>
    <w:rsid w:val="00FD6B16"/>
    <w:rsid w:val="00FE4EDD"/>
    <w:rsid w:val="00FE78CF"/>
    <w:rsid w:val="00FF43C9"/>
    <w:rsid w:val="00FF7014"/>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226B7"/>
  <w15:docId w15:val="{267AFF77-8290-48D0-A4F3-4D060B10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986"/>
    <w:pPr>
      <w:ind w:left="720"/>
      <w:contextualSpacing/>
    </w:pPr>
  </w:style>
  <w:style w:type="character" w:styleId="CommentReference">
    <w:name w:val="annotation reference"/>
    <w:basedOn w:val="DefaultParagraphFont"/>
    <w:uiPriority w:val="99"/>
    <w:semiHidden/>
    <w:unhideWhenUsed/>
    <w:rsid w:val="00484698"/>
    <w:rPr>
      <w:sz w:val="16"/>
      <w:szCs w:val="16"/>
    </w:rPr>
  </w:style>
  <w:style w:type="paragraph" w:styleId="CommentText">
    <w:name w:val="annotation text"/>
    <w:basedOn w:val="Normal"/>
    <w:link w:val="CommentTextChar"/>
    <w:uiPriority w:val="99"/>
    <w:unhideWhenUsed/>
    <w:rsid w:val="00484698"/>
    <w:pPr>
      <w:spacing w:line="240" w:lineRule="auto"/>
    </w:pPr>
    <w:rPr>
      <w:sz w:val="20"/>
      <w:szCs w:val="20"/>
    </w:rPr>
  </w:style>
  <w:style w:type="character" w:customStyle="1" w:styleId="CommentTextChar">
    <w:name w:val="Comment Text Char"/>
    <w:basedOn w:val="DefaultParagraphFont"/>
    <w:link w:val="CommentText"/>
    <w:uiPriority w:val="99"/>
    <w:rsid w:val="00484698"/>
    <w:rPr>
      <w:sz w:val="20"/>
      <w:szCs w:val="20"/>
    </w:rPr>
  </w:style>
  <w:style w:type="table" w:styleId="TableGrid">
    <w:name w:val="Table Grid"/>
    <w:basedOn w:val="TableNormal"/>
    <w:uiPriority w:val="39"/>
    <w:rsid w:val="00AB1B70"/>
    <w:pPr>
      <w:spacing w:after="0"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14B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jpfdse">
    <w:name w:val="jpfdse"/>
    <w:basedOn w:val="DefaultParagraphFont"/>
    <w:rsid w:val="00325B95"/>
  </w:style>
  <w:style w:type="paragraph" w:styleId="CommentSubject">
    <w:name w:val="annotation subject"/>
    <w:basedOn w:val="CommentText"/>
    <w:next w:val="CommentText"/>
    <w:link w:val="CommentSubjectChar"/>
    <w:uiPriority w:val="99"/>
    <w:semiHidden/>
    <w:unhideWhenUsed/>
    <w:rsid w:val="007460A1"/>
    <w:rPr>
      <w:b/>
      <w:bCs/>
    </w:rPr>
  </w:style>
  <w:style w:type="character" w:customStyle="1" w:styleId="CommentSubjectChar">
    <w:name w:val="Comment Subject Char"/>
    <w:basedOn w:val="CommentTextChar"/>
    <w:link w:val="CommentSubject"/>
    <w:uiPriority w:val="99"/>
    <w:semiHidden/>
    <w:rsid w:val="007460A1"/>
    <w:rPr>
      <w:b/>
      <w:bCs/>
      <w:sz w:val="20"/>
      <w:szCs w:val="20"/>
    </w:rPr>
  </w:style>
  <w:style w:type="character" w:styleId="Hyperlink">
    <w:name w:val="Hyperlink"/>
    <w:basedOn w:val="DefaultParagraphFont"/>
    <w:uiPriority w:val="99"/>
    <w:unhideWhenUsed/>
    <w:rsid w:val="007460A1"/>
    <w:rPr>
      <w:color w:val="0563C1" w:themeColor="hyperlink"/>
      <w:u w:val="single"/>
    </w:rPr>
  </w:style>
  <w:style w:type="character" w:customStyle="1" w:styleId="UnresolvedMention1">
    <w:name w:val="Unresolved Mention1"/>
    <w:basedOn w:val="DefaultParagraphFont"/>
    <w:uiPriority w:val="99"/>
    <w:semiHidden/>
    <w:unhideWhenUsed/>
    <w:rsid w:val="007460A1"/>
    <w:rPr>
      <w:color w:val="605E5C"/>
      <w:shd w:val="clear" w:color="auto" w:fill="E1DFDD"/>
    </w:rPr>
  </w:style>
  <w:style w:type="paragraph" w:styleId="Revision">
    <w:name w:val="Revision"/>
    <w:hidden/>
    <w:uiPriority w:val="99"/>
    <w:semiHidden/>
    <w:rsid w:val="00593BE0"/>
    <w:pPr>
      <w:spacing w:after="0" w:line="240" w:lineRule="auto"/>
    </w:pPr>
  </w:style>
  <w:style w:type="paragraph" w:styleId="BalloonText">
    <w:name w:val="Balloon Text"/>
    <w:basedOn w:val="Normal"/>
    <w:link w:val="BalloonTextChar"/>
    <w:uiPriority w:val="99"/>
    <w:semiHidden/>
    <w:unhideWhenUsed/>
    <w:rsid w:val="00EB4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758"/>
    <w:rPr>
      <w:rFonts w:ascii="Segoe UI" w:hAnsi="Segoe UI" w:cs="Segoe UI"/>
      <w:sz w:val="18"/>
      <w:szCs w:val="18"/>
    </w:rPr>
  </w:style>
  <w:style w:type="character" w:customStyle="1" w:styleId="citation">
    <w:name w:val="citation"/>
    <w:basedOn w:val="DefaultParagraphFont"/>
    <w:rsid w:val="0018010D"/>
  </w:style>
  <w:style w:type="character" w:customStyle="1" w:styleId="apple-converted-space">
    <w:name w:val="apple-converted-space"/>
    <w:basedOn w:val="DefaultParagraphFont"/>
    <w:rsid w:val="00015EA1"/>
  </w:style>
  <w:style w:type="character" w:customStyle="1" w:styleId="ref-title">
    <w:name w:val="ref-title"/>
    <w:basedOn w:val="DefaultParagraphFont"/>
    <w:rsid w:val="00015EA1"/>
  </w:style>
  <w:style w:type="character" w:customStyle="1" w:styleId="ref-journal">
    <w:name w:val="ref-journal"/>
    <w:basedOn w:val="DefaultParagraphFont"/>
    <w:rsid w:val="00015EA1"/>
  </w:style>
  <w:style w:type="character" w:customStyle="1" w:styleId="ref-vol">
    <w:name w:val="ref-vol"/>
    <w:basedOn w:val="DefaultParagraphFont"/>
    <w:rsid w:val="00015EA1"/>
  </w:style>
  <w:style w:type="character" w:customStyle="1" w:styleId="ref-iss">
    <w:name w:val="ref-iss"/>
    <w:basedOn w:val="DefaultParagraphFont"/>
    <w:rsid w:val="00015EA1"/>
  </w:style>
  <w:style w:type="character" w:customStyle="1" w:styleId="nowrap">
    <w:name w:val="nowrap"/>
    <w:basedOn w:val="DefaultParagraphFont"/>
    <w:rsid w:val="00015EA1"/>
  </w:style>
  <w:style w:type="character" w:styleId="FollowedHyperlink">
    <w:name w:val="FollowedHyperlink"/>
    <w:basedOn w:val="DefaultParagraphFont"/>
    <w:uiPriority w:val="99"/>
    <w:semiHidden/>
    <w:unhideWhenUsed/>
    <w:rsid w:val="00015EA1"/>
    <w:rPr>
      <w:color w:val="954F72" w:themeColor="followedHyperlink"/>
      <w:u w:val="single"/>
    </w:rPr>
  </w:style>
  <w:style w:type="paragraph" w:styleId="Header">
    <w:name w:val="header"/>
    <w:basedOn w:val="Normal"/>
    <w:link w:val="HeaderChar"/>
    <w:uiPriority w:val="99"/>
    <w:unhideWhenUsed/>
    <w:rsid w:val="00015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EA1"/>
  </w:style>
  <w:style w:type="paragraph" w:styleId="Footer">
    <w:name w:val="footer"/>
    <w:basedOn w:val="Normal"/>
    <w:link w:val="FooterChar"/>
    <w:uiPriority w:val="99"/>
    <w:unhideWhenUsed/>
    <w:rsid w:val="00015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EA1"/>
  </w:style>
  <w:style w:type="character" w:styleId="UnresolvedMention">
    <w:name w:val="Unresolved Mention"/>
    <w:basedOn w:val="DefaultParagraphFont"/>
    <w:uiPriority w:val="99"/>
    <w:semiHidden/>
    <w:unhideWhenUsed/>
    <w:rsid w:val="001E66C4"/>
    <w:rPr>
      <w:color w:val="605E5C"/>
      <w:shd w:val="clear" w:color="auto" w:fill="E1DFDD"/>
    </w:rPr>
  </w:style>
  <w:style w:type="paragraph" w:customStyle="1" w:styleId="pf0">
    <w:name w:val="pf0"/>
    <w:basedOn w:val="Normal"/>
    <w:rsid w:val="00CB321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cf01">
    <w:name w:val="cf01"/>
    <w:basedOn w:val="DefaultParagraphFont"/>
    <w:rsid w:val="00CB321F"/>
    <w:rPr>
      <w:rFonts w:ascii="Segoe UI" w:hAnsi="Segoe UI" w:cs="Segoe UI" w:hint="default"/>
      <w:color w:val="222222"/>
      <w:sz w:val="18"/>
      <w:szCs w:val="18"/>
      <w:shd w:val="clear" w:color="auto" w:fill="FFFFFF"/>
    </w:rPr>
  </w:style>
  <w:style w:type="character" w:customStyle="1" w:styleId="cf11">
    <w:name w:val="cf11"/>
    <w:basedOn w:val="DefaultParagraphFont"/>
    <w:rsid w:val="00CB321F"/>
    <w:rPr>
      <w:rFonts w:ascii="Segoe UI" w:hAnsi="Segoe UI" w:cs="Segoe UI" w:hint="default"/>
      <w:i/>
      <w:iCs/>
      <w:color w:val="222222"/>
      <w:sz w:val="18"/>
      <w:szCs w:val="18"/>
      <w:shd w:val="clear" w:color="auto" w:fill="FFFFFF"/>
    </w:rPr>
  </w:style>
  <w:style w:type="character" w:customStyle="1" w:styleId="cf21">
    <w:name w:val="cf21"/>
    <w:basedOn w:val="DefaultParagraphFont"/>
    <w:rsid w:val="00CB321F"/>
    <w:rPr>
      <w:rFonts w:ascii="Segoe UI" w:hAnsi="Segoe UI" w:cs="Segoe UI" w:hint="default"/>
      <w:color w:val="222222"/>
      <w:sz w:val="18"/>
      <w:szCs w:val="18"/>
      <w:shd w:val="clear" w:color="auto" w:fill="FFFFFF"/>
    </w:rPr>
  </w:style>
  <w:style w:type="character" w:customStyle="1" w:styleId="cf31">
    <w:name w:val="cf31"/>
    <w:basedOn w:val="DefaultParagraphFont"/>
    <w:rsid w:val="00CB321F"/>
    <w:rPr>
      <w:rFonts w:ascii="Segoe UI" w:hAnsi="Segoe UI" w:cs="Segoe UI" w:hint="default"/>
      <w:sz w:val="18"/>
      <w:szCs w:val="18"/>
    </w:rPr>
  </w:style>
  <w:style w:type="character" w:styleId="Emphasis">
    <w:name w:val="Emphasis"/>
    <w:basedOn w:val="DefaultParagraphFont"/>
    <w:uiPriority w:val="20"/>
    <w:qFormat/>
    <w:rsid w:val="00EB680F"/>
    <w:rPr>
      <w:i/>
      <w:iCs/>
    </w:rPr>
  </w:style>
  <w:style w:type="paragraph" w:customStyle="1" w:styleId="Literaturverzeichnis1">
    <w:name w:val="Literaturverzeichnis1"/>
    <w:basedOn w:val="Normal"/>
    <w:link w:val="BibliographyZchn"/>
    <w:rsid w:val="00D1457E"/>
    <w:pPr>
      <w:spacing w:after="0" w:line="480" w:lineRule="auto"/>
      <w:ind w:left="720" w:hanging="720"/>
    </w:pPr>
    <w:rPr>
      <w:rFonts w:ascii="Helvetica Neue" w:hAnsi="Helvetica Neue" w:cs="Helvetica Neue"/>
      <w:color w:val="1A1A1A"/>
      <w:sz w:val="26"/>
      <w:szCs w:val="26"/>
      <w:lang w:val="de-DE"/>
    </w:rPr>
  </w:style>
  <w:style w:type="character" w:customStyle="1" w:styleId="BibliographyZchn">
    <w:name w:val="Bibliography Zchn"/>
    <w:basedOn w:val="DefaultParagraphFont"/>
    <w:link w:val="Literaturverzeichnis1"/>
    <w:rsid w:val="00D1457E"/>
    <w:rPr>
      <w:rFonts w:ascii="Helvetica Neue" w:hAnsi="Helvetica Neue" w:cs="Helvetica Neue"/>
      <w:color w:val="1A1A1A"/>
      <w:sz w:val="26"/>
      <w:szCs w:val="26"/>
      <w:lang w:val="de-DE"/>
    </w:rPr>
  </w:style>
  <w:style w:type="paragraph" w:styleId="FootnoteText">
    <w:name w:val="footnote text"/>
    <w:basedOn w:val="Normal"/>
    <w:link w:val="FootnoteTextChar"/>
    <w:uiPriority w:val="99"/>
    <w:semiHidden/>
    <w:unhideWhenUsed/>
    <w:rsid w:val="00F17D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7D57"/>
    <w:rPr>
      <w:sz w:val="20"/>
      <w:szCs w:val="20"/>
    </w:rPr>
  </w:style>
  <w:style w:type="character" w:styleId="FootnoteReference">
    <w:name w:val="footnote reference"/>
    <w:basedOn w:val="DefaultParagraphFont"/>
    <w:uiPriority w:val="99"/>
    <w:semiHidden/>
    <w:unhideWhenUsed/>
    <w:rsid w:val="00F17D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670">
      <w:bodyDiv w:val="1"/>
      <w:marLeft w:val="0"/>
      <w:marRight w:val="0"/>
      <w:marTop w:val="0"/>
      <w:marBottom w:val="0"/>
      <w:divBdr>
        <w:top w:val="none" w:sz="0" w:space="0" w:color="auto"/>
        <w:left w:val="none" w:sz="0" w:space="0" w:color="auto"/>
        <w:bottom w:val="none" w:sz="0" w:space="0" w:color="auto"/>
        <w:right w:val="none" w:sz="0" w:space="0" w:color="auto"/>
      </w:divBdr>
    </w:div>
    <w:div w:id="25714081">
      <w:bodyDiv w:val="1"/>
      <w:marLeft w:val="0"/>
      <w:marRight w:val="0"/>
      <w:marTop w:val="0"/>
      <w:marBottom w:val="0"/>
      <w:divBdr>
        <w:top w:val="none" w:sz="0" w:space="0" w:color="auto"/>
        <w:left w:val="none" w:sz="0" w:space="0" w:color="auto"/>
        <w:bottom w:val="none" w:sz="0" w:space="0" w:color="auto"/>
        <w:right w:val="none" w:sz="0" w:space="0" w:color="auto"/>
      </w:divBdr>
    </w:div>
    <w:div w:id="45184577">
      <w:bodyDiv w:val="1"/>
      <w:marLeft w:val="0"/>
      <w:marRight w:val="0"/>
      <w:marTop w:val="0"/>
      <w:marBottom w:val="0"/>
      <w:divBdr>
        <w:top w:val="none" w:sz="0" w:space="0" w:color="auto"/>
        <w:left w:val="none" w:sz="0" w:space="0" w:color="auto"/>
        <w:bottom w:val="none" w:sz="0" w:space="0" w:color="auto"/>
        <w:right w:val="none" w:sz="0" w:space="0" w:color="auto"/>
      </w:divBdr>
    </w:div>
    <w:div w:id="103156813">
      <w:bodyDiv w:val="1"/>
      <w:marLeft w:val="0"/>
      <w:marRight w:val="0"/>
      <w:marTop w:val="0"/>
      <w:marBottom w:val="0"/>
      <w:divBdr>
        <w:top w:val="none" w:sz="0" w:space="0" w:color="auto"/>
        <w:left w:val="none" w:sz="0" w:space="0" w:color="auto"/>
        <w:bottom w:val="none" w:sz="0" w:space="0" w:color="auto"/>
        <w:right w:val="none" w:sz="0" w:space="0" w:color="auto"/>
      </w:divBdr>
    </w:div>
    <w:div w:id="144247930">
      <w:bodyDiv w:val="1"/>
      <w:marLeft w:val="0"/>
      <w:marRight w:val="0"/>
      <w:marTop w:val="0"/>
      <w:marBottom w:val="0"/>
      <w:divBdr>
        <w:top w:val="none" w:sz="0" w:space="0" w:color="auto"/>
        <w:left w:val="none" w:sz="0" w:space="0" w:color="auto"/>
        <w:bottom w:val="none" w:sz="0" w:space="0" w:color="auto"/>
        <w:right w:val="none" w:sz="0" w:space="0" w:color="auto"/>
      </w:divBdr>
      <w:divsChild>
        <w:div w:id="48111852">
          <w:marLeft w:val="0"/>
          <w:marRight w:val="0"/>
          <w:marTop w:val="0"/>
          <w:marBottom w:val="0"/>
          <w:divBdr>
            <w:top w:val="single" w:sz="2" w:space="0" w:color="auto"/>
            <w:left w:val="single" w:sz="2" w:space="0" w:color="auto"/>
            <w:bottom w:val="single" w:sz="6" w:space="0" w:color="auto"/>
            <w:right w:val="single" w:sz="2" w:space="0" w:color="auto"/>
          </w:divBdr>
          <w:divsChild>
            <w:div w:id="242449373">
              <w:marLeft w:val="0"/>
              <w:marRight w:val="0"/>
              <w:marTop w:val="100"/>
              <w:marBottom w:val="100"/>
              <w:divBdr>
                <w:top w:val="single" w:sz="2" w:space="0" w:color="D9D9E3"/>
                <w:left w:val="single" w:sz="2" w:space="0" w:color="D9D9E3"/>
                <w:bottom w:val="single" w:sz="2" w:space="0" w:color="D9D9E3"/>
                <w:right w:val="single" w:sz="2" w:space="0" w:color="D9D9E3"/>
              </w:divBdr>
              <w:divsChild>
                <w:div w:id="2016876789">
                  <w:marLeft w:val="0"/>
                  <w:marRight w:val="0"/>
                  <w:marTop w:val="0"/>
                  <w:marBottom w:val="0"/>
                  <w:divBdr>
                    <w:top w:val="single" w:sz="2" w:space="0" w:color="D9D9E3"/>
                    <w:left w:val="single" w:sz="2" w:space="0" w:color="D9D9E3"/>
                    <w:bottom w:val="single" w:sz="2" w:space="0" w:color="D9D9E3"/>
                    <w:right w:val="single" w:sz="2" w:space="0" w:color="D9D9E3"/>
                  </w:divBdr>
                  <w:divsChild>
                    <w:div w:id="1998612207">
                      <w:marLeft w:val="0"/>
                      <w:marRight w:val="0"/>
                      <w:marTop w:val="0"/>
                      <w:marBottom w:val="0"/>
                      <w:divBdr>
                        <w:top w:val="single" w:sz="2" w:space="0" w:color="D9D9E3"/>
                        <w:left w:val="single" w:sz="2" w:space="0" w:color="D9D9E3"/>
                        <w:bottom w:val="single" w:sz="2" w:space="0" w:color="D9D9E3"/>
                        <w:right w:val="single" w:sz="2" w:space="0" w:color="D9D9E3"/>
                      </w:divBdr>
                      <w:divsChild>
                        <w:div w:id="295375449">
                          <w:marLeft w:val="0"/>
                          <w:marRight w:val="0"/>
                          <w:marTop w:val="0"/>
                          <w:marBottom w:val="0"/>
                          <w:divBdr>
                            <w:top w:val="single" w:sz="2" w:space="0" w:color="D9D9E3"/>
                            <w:left w:val="single" w:sz="2" w:space="0" w:color="D9D9E3"/>
                            <w:bottom w:val="single" w:sz="2" w:space="0" w:color="D9D9E3"/>
                            <w:right w:val="single" w:sz="2" w:space="0" w:color="D9D9E3"/>
                          </w:divBdr>
                          <w:divsChild>
                            <w:div w:id="1069694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6766940">
      <w:bodyDiv w:val="1"/>
      <w:marLeft w:val="0"/>
      <w:marRight w:val="0"/>
      <w:marTop w:val="0"/>
      <w:marBottom w:val="0"/>
      <w:divBdr>
        <w:top w:val="none" w:sz="0" w:space="0" w:color="auto"/>
        <w:left w:val="none" w:sz="0" w:space="0" w:color="auto"/>
        <w:bottom w:val="none" w:sz="0" w:space="0" w:color="auto"/>
        <w:right w:val="none" w:sz="0" w:space="0" w:color="auto"/>
      </w:divBdr>
    </w:div>
    <w:div w:id="197281059">
      <w:bodyDiv w:val="1"/>
      <w:marLeft w:val="0"/>
      <w:marRight w:val="0"/>
      <w:marTop w:val="0"/>
      <w:marBottom w:val="0"/>
      <w:divBdr>
        <w:top w:val="none" w:sz="0" w:space="0" w:color="auto"/>
        <w:left w:val="none" w:sz="0" w:space="0" w:color="auto"/>
        <w:bottom w:val="none" w:sz="0" w:space="0" w:color="auto"/>
        <w:right w:val="none" w:sz="0" w:space="0" w:color="auto"/>
      </w:divBdr>
    </w:div>
    <w:div w:id="296567465">
      <w:bodyDiv w:val="1"/>
      <w:marLeft w:val="0"/>
      <w:marRight w:val="0"/>
      <w:marTop w:val="0"/>
      <w:marBottom w:val="0"/>
      <w:divBdr>
        <w:top w:val="none" w:sz="0" w:space="0" w:color="auto"/>
        <w:left w:val="none" w:sz="0" w:space="0" w:color="auto"/>
        <w:bottom w:val="none" w:sz="0" w:space="0" w:color="auto"/>
        <w:right w:val="none" w:sz="0" w:space="0" w:color="auto"/>
      </w:divBdr>
      <w:divsChild>
        <w:div w:id="1615626166">
          <w:marLeft w:val="480"/>
          <w:marRight w:val="0"/>
          <w:marTop w:val="0"/>
          <w:marBottom w:val="0"/>
          <w:divBdr>
            <w:top w:val="none" w:sz="0" w:space="0" w:color="auto"/>
            <w:left w:val="none" w:sz="0" w:space="0" w:color="auto"/>
            <w:bottom w:val="none" w:sz="0" w:space="0" w:color="auto"/>
            <w:right w:val="none" w:sz="0" w:space="0" w:color="auto"/>
          </w:divBdr>
          <w:divsChild>
            <w:div w:id="1422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6809">
      <w:bodyDiv w:val="1"/>
      <w:marLeft w:val="0"/>
      <w:marRight w:val="0"/>
      <w:marTop w:val="0"/>
      <w:marBottom w:val="0"/>
      <w:divBdr>
        <w:top w:val="none" w:sz="0" w:space="0" w:color="auto"/>
        <w:left w:val="none" w:sz="0" w:space="0" w:color="auto"/>
        <w:bottom w:val="none" w:sz="0" w:space="0" w:color="auto"/>
        <w:right w:val="none" w:sz="0" w:space="0" w:color="auto"/>
      </w:divBdr>
      <w:divsChild>
        <w:div w:id="1436362028">
          <w:marLeft w:val="480"/>
          <w:marRight w:val="0"/>
          <w:marTop w:val="0"/>
          <w:marBottom w:val="0"/>
          <w:divBdr>
            <w:top w:val="none" w:sz="0" w:space="0" w:color="auto"/>
            <w:left w:val="none" w:sz="0" w:space="0" w:color="auto"/>
            <w:bottom w:val="none" w:sz="0" w:space="0" w:color="auto"/>
            <w:right w:val="none" w:sz="0" w:space="0" w:color="auto"/>
          </w:divBdr>
          <w:divsChild>
            <w:div w:id="41757430">
              <w:marLeft w:val="0"/>
              <w:marRight w:val="0"/>
              <w:marTop w:val="0"/>
              <w:marBottom w:val="0"/>
              <w:divBdr>
                <w:top w:val="none" w:sz="0" w:space="0" w:color="auto"/>
                <w:left w:val="none" w:sz="0" w:space="0" w:color="auto"/>
                <w:bottom w:val="none" w:sz="0" w:space="0" w:color="auto"/>
                <w:right w:val="none" w:sz="0" w:space="0" w:color="auto"/>
              </w:divBdr>
            </w:div>
            <w:div w:id="894123366">
              <w:marLeft w:val="0"/>
              <w:marRight w:val="0"/>
              <w:marTop w:val="0"/>
              <w:marBottom w:val="0"/>
              <w:divBdr>
                <w:top w:val="none" w:sz="0" w:space="0" w:color="auto"/>
                <w:left w:val="none" w:sz="0" w:space="0" w:color="auto"/>
                <w:bottom w:val="none" w:sz="0" w:space="0" w:color="auto"/>
                <w:right w:val="none" w:sz="0" w:space="0" w:color="auto"/>
              </w:divBdr>
            </w:div>
            <w:div w:id="515463376">
              <w:marLeft w:val="0"/>
              <w:marRight w:val="0"/>
              <w:marTop w:val="0"/>
              <w:marBottom w:val="0"/>
              <w:divBdr>
                <w:top w:val="none" w:sz="0" w:space="0" w:color="auto"/>
                <w:left w:val="none" w:sz="0" w:space="0" w:color="auto"/>
                <w:bottom w:val="none" w:sz="0" w:space="0" w:color="auto"/>
                <w:right w:val="none" w:sz="0" w:space="0" w:color="auto"/>
              </w:divBdr>
            </w:div>
            <w:div w:id="889147384">
              <w:marLeft w:val="0"/>
              <w:marRight w:val="0"/>
              <w:marTop w:val="0"/>
              <w:marBottom w:val="0"/>
              <w:divBdr>
                <w:top w:val="none" w:sz="0" w:space="0" w:color="auto"/>
                <w:left w:val="none" w:sz="0" w:space="0" w:color="auto"/>
                <w:bottom w:val="none" w:sz="0" w:space="0" w:color="auto"/>
                <w:right w:val="none" w:sz="0" w:space="0" w:color="auto"/>
              </w:divBdr>
            </w:div>
            <w:div w:id="81148546">
              <w:marLeft w:val="0"/>
              <w:marRight w:val="0"/>
              <w:marTop w:val="0"/>
              <w:marBottom w:val="0"/>
              <w:divBdr>
                <w:top w:val="none" w:sz="0" w:space="0" w:color="auto"/>
                <w:left w:val="none" w:sz="0" w:space="0" w:color="auto"/>
                <w:bottom w:val="none" w:sz="0" w:space="0" w:color="auto"/>
                <w:right w:val="none" w:sz="0" w:space="0" w:color="auto"/>
              </w:divBdr>
            </w:div>
            <w:div w:id="641732045">
              <w:marLeft w:val="0"/>
              <w:marRight w:val="0"/>
              <w:marTop w:val="0"/>
              <w:marBottom w:val="0"/>
              <w:divBdr>
                <w:top w:val="none" w:sz="0" w:space="0" w:color="auto"/>
                <w:left w:val="none" w:sz="0" w:space="0" w:color="auto"/>
                <w:bottom w:val="none" w:sz="0" w:space="0" w:color="auto"/>
                <w:right w:val="none" w:sz="0" w:space="0" w:color="auto"/>
              </w:divBdr>
            </w:div>
            <w:div w:id="79525566">
              <w:marLeft w:val="0"/>
              <w:marRight w:val="0"/>
              <w:marTop w:val="0"/>
              <w:marBottom w:val="0"/>
              <w:divBdr>
                <w:top w:val="none" w:sz="0" w:space="0" w:color="auto"/>
                <w:left w:val="none" w:sz="0" w:space="0" w:color="auto"/>
                <w:bottom w:val="none" w:sz="0" w:space="0" w:color="auto"/>
                <w:right w:val="none" w:sz="0" w:space="0" w:color="auto"/>
              </w:divBdr>
            </w:div>
            <w:div w:id="2123111395">
              <w:marLeft w:val="0"/>
              <w:marRight w:val="0"/>
              <w:marTop w:val="0"/>
              <w:marBottom w:val="0"/>
              <w:divBdr>
                <w:top w:val="none" w:sz="0" w:space="0" w:color="auto"/>
                <w:left w:val="none" w:sz="0" w:space="0" w:color="auto"/>
                <w:bottom w:val="none" w:sz="0" w:space="0" w:color="auto"/>
                <w:right w:val="none" w:sz="0" w:space="0" w:color="auto"/>
              </w:divBdr>
            </w:div>
            <w:div w:id="1938900074">
              <w:marLeft w:val="0"/>
              <w:marRight w:val="0"/>
              <w:marTop w:val="0"/>
              <w:marBottom w:val="0"/>
              <w:divBdr>
                <w:top w:val="none" w:sz="0" w:space="0" w:color="auto"/>
                <w:left w:val="none" w:sz="0" w:space="0" w:color="auto"/>
                <w:bottom w:val="none" w:sz="0" w:space="0" w:color="auto"/>
                <w:right w:val="none" w:sz="0" w:space="0" w:color="auto"/>
              </w:divBdr>
            </w:div>
            <w:div w:id="583950081">
              <w:marLeft w:val="0"/>
              <w:marRight w:val="0"/>
              <w:marTop w:val="0"/>
              <w:marBottom w:val="0"/>
              <w:divBdr>
                <w:top w:val="none" w:sz="0" w:space="0" w:color="auto"/>
                <w:left w:val="none" w:sz="0" w:space="0" w:color="auto"/>
                <w:bottom w:val="none" w:sz="0" w:space="0" w:color="auto"/>
                <w:right w:val="none" w:sz="0" w:space="0" w:color="auto"/>
              </w:divBdr>
            </w:div>
            <w:div w:id="1274552213">
              <w:marLeft w:val="0"/>
              <w:marRight w:val="0"/>
              <w:marTop w:val="0"/>
              <w:marBottom w:val="0"/>
              <w:divBdr>
                <w:top w:val="none" w:sz="0" w:space="0" w:color="auto"/>
                <w:left w:val="none" w:sz="0" w:space="0" w:color="auto"/>
                <w:bottom w:val="none" w:sz="0" w:space="0" w:color="auto"/>
                <w:right w:val="none" w:sz="0" w:space="0" w:color="auto"/>
              </w:divBdr>
            </w:div>
            <w:div w:id="876308950">
              <w:marLeft w:val="0"/>
              <w:marRight w:val="0"/>
              <w:marTop w:val="0"/>
              <w:marBottom w:val="0"/>
              <w:divBdr>
                <w:top w:val="none" w:sz="0" w:space="0" w:color="auto"/>
                <w:left w:val="none" w:sz="0" w:space="0" w:color="auto"/>
                <w:bottom w:val="none" w:sz="0" w:space="0" w:color="auto"/>
                <w:right w:val="none" w:sz="0" w:space="0" w:color="auto"/>
              </w:divBdr>
            </w:div>
            <w:div w:id="1433162088">
              <w:marLeft w:val="0"/>
              <w:marRight w:val="0"/>
              <w:marTop w:val="0"/>
              <w:marBottom w:val="0"/>
              <w:divBdr>
                <w:top w:val="none" w:sz="0" w:space="0" w:color="auto"/>
                <w:left w:val="none" w:sz="0" w:space="0" w:color="auto"/>
                <w:bottom w:val="none" w:sz="0" w:space="0" w:color="auto"/>
                <w:right w:val="none" w:sz="0" w:space="0" w:color="auto"/>
              </w:divBdr>
            </w:div>
            <w:div w:id="306209651">
              <w:marLeft w:val="0"/>
              <w:marRight w:val="0"/>
              <w:marTop w:val="0"/>
              <w:marBottom w:val="0"/>
              <w:divBdr>
                <w:top w:val="none" w:sz="0" w:space="0" w:color="auto"/>
                <w:left w:val="none" w:sz="0" w:space="0" w:color="auto"/>
                <w:bottom w:val="none" w:sz="0" w:space="0" w:color="auto"/>
                <w:right w:val="none" w:sz="0" w:space="0" w:color="auto"/>
              </w:divBdr>
            </w:div>
            <w:div w:id="15808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8336">
      <w:bodyDiv w:val="1"/>
      <w:marLeft w:val="0"/>
      <w:marRight w:val="0"/>
      <w:marTop w:val="0"/>
      <w:marBottom w:val="0"/>
      <w:divBdr>
        <w:top w:val="none" w:sz="0" w:space="0" w:color="auto"/>
        <w:left w:val="none" w:sz="0" w:space="0" w:color="auto"/>
        <w:bottom w:val="none" w:sz="0" w:space="0" w:color="auto"/>
        <w:right w:val="none" w:sz="0" w:space="0" w:color="auto"/>
      </w:divBdr>
    </w:div>
    <w:div w:id="458185441">
      <w:bodyDiv w:val="1"/>
      <w:marLeft w:val="0"/>
      <w:marRight w:val="0"/>
      <w:marTop w:val="0"/>
      <w:marBottom w:val="0"/>
      <w:divBdr>
        <w:top w:val="none" w:sz="0" w:space="0" w:color="auto"/>
        <w:left w:val="none" w:sz="0" w:space="0" w:color="auto"/>
        <w:bottom w:val="none" w:sz="0" w:space="0" w:color="auto"/>
        <w:right w:val="none" w:sz="0" w:space="0" w:color="auto"/>
      </w:divBdr>
      <w:divsChild>
        <w:div w:id="1736003073">
          <w:marLeft w:val="480"/>
          <w:marRight w:val="0"/>
          <w:marTop w:val="0"/>
          <w:marBottom w:val="0"/>
          <w:divBdr>
            <w:top w:val="none" w:sz="0" w:space="0" w:color="auto"/>
            <w:left w:val="none" w:sz="0" w:space="0" w:color="auto"/>
            <w:bottom w:val="none" w:sz="0" w:space="0" w:color="auto"/>
            <w:right w:val="none" w:sz="0" w:space="0" w:color="auto"/>
          </w:divBdr>
          <w:divsChild>
            <w:div w:id="478813480">
              <w:marLeft w:val="0"/>
              <w:marRight w:val="0"/>
              <w:marTop w:val="0"/>
              <w:marBottom w:val="0"/>
              <w:divBdr>
                <w:top w:val="none" w:sz="0" w:space="0" w:color="auto"/>
                <w:left w:val="none" w:sz="0" w:space="0" w:color="auto"/>
                <w:bottom w:val="none" w:sz="0" w:space="0" w:color="auto"/>
                <w:right w:val="none" w:sz="0" w:space="0" w:color="auto"/>
              </w:divBdr>
            </w:div>
            <w:div w:id="553275780">
              <w:marLeft w:val="0"/>
              <w:marRight w:val="0"/>
              <w:marTop w:val="0"/>
              <w:marBottom w:val="0"/>
              <w:divBdr>
                <w:top w:val="none" w:sz="0" w:space="0" w:color="auto"/>
                <w:left w:val="none" w:sz="0" w:space="0" w:color="auto"/>
                <w:bottom w:val="none" w:sz="0" w:space="0" w:color="auto"/>
                <w:right w:val="none" w:sz="0" w:space="0" w:color="auto"/>
              </w:divBdr>
            </w:div>
            <w:div w:id="1630628701">
              <w:marLeft w:val="0"/>
              <w:marRight w:val="0"/>
              <w:marTop w:val="0"/>
              <w:marBottom w:val="0"/>
              <w:divBdr>
                <w:top w:val="none" w:sz="0" w:space="0" w:color="auto"/>
                <w:left w:val="none" w:sz="0" w:space="0" w:color="auto"/>
                <w:bottom w:val="none" w:sz="0" w:space="0" w:color="auto"/>
                <w:right w:val="none" w:sz="0" w:space="0" w:color="auto"/>
              </w:divBdr>
            </w:div>
            <w:div w:id="1892036859">
              <w:marLeft w:val="0"/>
              <w:marRight w:val="0"/>
              <w:marTop w:val="0"/>
              <w:marBottom w:val="0"/>
              <w:divBdr>
                <w:top w:val="none" w:sz="0" w:space="0" w:color="auto"/>
                <w:left w:val="none" w:sz="0" w:space="0" w:color="auto"/>
                <w:bottom w:val="none" w:sz="0" w:space="0" w:color="auto"/>
                <w:right w:val="none" w:sz="0" w:space="0" w:color="auto"/>
              </w:divBdr>
            </w:div>
            <w:div w:id="681930955">
              <w:marLeft w:val="0"/>
              <w:marRight w:val="0"/>
              <w:marTop w:val="0"/>
              <w:marBottom w:val="0"/>
              <w:divBdr>
                <w:top w:val="none" w:sz="0" w:space="0" w:color="auto"/>
                <w:left w:val="none" w:sz="0" w:space="0" w:color="auto"/>
                <w:bottom w:val="none" w:sz="0" w:space="0" w:color="auto"/>
                <w:right w:val="none" w:sz="0" w:space="0" w:color="auto"/>
              </w:divBdr>
            </w:div>
            <w:div w:id="1236208685">
              <w:marLeft w:val="0"/>
              <w:marRight w:val="0"/>
              <w:marTop w:val="0"/>
              <w:marBottom w:val="0"/>
              <w:divBdr>
                <w:top w:val="none" w:sz="0" w:space="0" w:color="auto"/>
                <w:left w:val="none" w:sz="0" w:space="0" w:color="auto"/>
                <w:bottom w:val="none" w:sz="0" w:space="0" w:color="auto"/>
                <w:right w:val="none" w:sz="0" w:space="0" w:color="auto"/>
              </w:divBdr>
            </w:div>
            <w:div w:id="832452872">
              <w:marLeft w:val="0"/>
              <w:marRight w:val="0"/>
              <w:marTop w:val="0"/>
              <w:marBottom w:val="0"/>
              <w:divBdr>
                <w:top w:val="none" w:sz="0" w:space="0" w:color="auto"/>
                <w:left w:val="none" w:sz="0" w:space="0" w:color="auto"/>
                <w:bottom w:val="none" w:sz="0" w:space="0" w:color="auto"/>
                <w:right w:val="none" w:sz="0" w:space="0" w:color="auto"/>
              </w:divBdr>
            </w:div>
            <w:div w:id="1972126223">
              <w:marLeft w:val="0"/>
              <w:marRight w:val="0"/>
              <w:marTop w:val="0"/>
              <w:marBottom w:val="0"/>
              <w:divBdr>
                <w:top w:val="none" w:sz="0" w:space="0" w:color="auto"/>
                <w:left w:val="none" w:sz="0" w:space="0" w:color="auto"/>
                <w:bottom w:val="none" w:sz="0" w:space="0" w:color="auto"/>
                <w:right w:val="none" w:sz="0" w:space="0" w:color="auto"/>
              </w:divBdr>
            </w:div>
            <w:div w:id="1185048719">
              <w:marLeft w:val="0"/>
              <w:marRight w:val="0"/>
              <w:marTop w:val="0"/>
              <w:marBottom w:val="0"/>
              <w:divBdr>
                <w:top w:val="none" w:sz="0" w:space="0" w:color="auto"/>
                <w:left w:val="none" w:sz="0" w:space="0" w:color="auto"/>
                <w:bottom w:val="none" w:sz="0" w:space="0" w:color="auto"/>
                <w:right w:val="none" w:sz="0" w:space="0" w:color="auto"/>
              </w:divBdr>
            </w:div>
            <w:div w:id="1382706095">
              <w:marLeft w:val="0"/>
              <w:marRight w:val="0"/>
              <w:marTop w:val="0"/>
              <w:marBottom w:val="0"/>
              <w:divBdr>
                <w:top w:val="none" w:sz="0" w:space="0" w:color="auto"/>
                <w:left w:val="none" w:sz="0" w:space="0" w:color="auto"/>
                <w:bottom w:val="none" w:sz="0" w:space="0" w:color="auto"/>
                <w:right w:val="none" w:sz="0" w:space="0" w:color="auto"/>
              </w:divBdr>
            </w:div>
            <w:div w:id="980189147">
              <w:marLeft w:val="0"/>
              <w:marRight w:val="0"/>
              <w:marTop w:val="0"/>
              <w:marBottom w:val="0"/>
              <w:divBdr>
                <w:top w:val="none" w:sz="0" w:space="0" w:color="auto"/>
                <w:left w:val="none" w:sz="0" w:space="0" w:color="auto"/>
                <w:bottom w:val="none" w:sz="0" w:space="0" w:color="auto"/>
                <w:right w:val="none" w:sz="0" w:space="0" w:color="auto"/>
              </w:divBdr>
            </w:div>
            <w:div w:id="603540005">
              <w:marLeft w:val="0"/>
              <w:marRight w:val="0"/>
              <w:marTop w:val="0"/>
              <w:marBottom w:val="0"/>
              <w:divBdr>
                <w:top w:val="none" w:sz="0" w:space="0" w:color="auto"/>
                <w:left w:val="none" w:sz="0" w:space="0" w:color="auto"/>
                <w:bottom w:val="none" w:sz="0" w:space="0" w:color="auto"/>
                <w:right w:val="none" w:sz="0" w:space="0" w:color="auto"/>
              </w:divBdr>
            </w:div>
            <w:div w:id="201020725">
              <w:marLeft w:val="0"/>
              <w:marRight w:val="0"/>
              <w:marTop w:val="0"/>
              <w:marBottom w:val="0"/>
              <w:divBdr>
                <w:top w:val="none" w:sz="0" w:space="0" w:color="auto"/>
                <w:left w:val="none" w:sz="0" w:space="0" w:color="auto"/>
                <w:bottom w:val="none" w:sz="0" w:space="0" w:color="auto"/>
                <w:right w:val="none" w:sz="0" w:space="0" w:color="auto"/>
              </w:divBdr>
            </w:div>
            <w:div w:id="56711749">
              <w:marLeft w:val="0"/>
              <w:marRight w:val="0"/>
              <w:marTop w:val="0"/>
              <w:marBottom w:val="0"/>
              <w:divBdr>
                <w:top w:val="none" w:sz="0" w:space="0" w:color="auto"/>
                <w:left w:val="none" w:sz="0" w:space="0" w:color="auto"/>
                <w:bottom w:val="none" w:sz="0" w:space="0" w:color="auto"/>
                <w:right w:val="none" w:sz="0" w:space="0" w:color="auto"/>
              </w:divBdr>
            </w:div>
            <w:div w:id="6023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3889">
      <w:bodyDiv w:val="1"/>
      <w:marLeft w:val="0"/>
      <w:marRight w:val="0"/>
      <w:marTop w:val="0"/>
      <w:marBottom w:val="0"/>
      <w:divBdr>
        <w:top w:val="none" w:sz="0" w:space="0" w:color="auto"/>
        <w:left w:val="none" w:sz="0" w:space="0" w:color="auto"/>
        <w:bottom w:val="none" w:sz="0" w:space="0" w:color="auto"/>
        <w:right w:val="none" w:sz="0" w:space="0" w:color="auto"/>
      </w:divBdr>
      <w:divsChild>
        <w:div w:id="479423179">
          <w:marLeft w:val="480"/>
          <w:marRight w:val="0"/>
          <w:marTop w:val="0"/>
          <w:marBottom w:val="0"/>
          <w:divBdr>
            <w:top w:val="none" w:sz="0" w:space="0" w:color="auto"/>
            <w:left w:val="none" w:sz="0" w:space="0" w:color="auto"/>
            <w:bottom w:val="none" w:sz="0" w:space="0" w:color="auto"/>
            <w:right w:val="none" w:sz="0" w:space="0" w:color="auto"/>
          </w:divBdr>
          <w:divsChild>
            <w:div w:id="16702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34816">
      <w:bodyDiv w:val="1"/>
      <w:marLeft w:val="0"/>
      <w:marRight w:val="0"/>
      <w:marTop w:val="0"/>
      <w:marBottom w:val="0"/>
      <w:divBdr>
        <w:top w:val="none" w:sz="0" w:space="0" w:color="auto"/>
        <w:left w:val="none" w:sz="0" w:space="0" w:color="auto"/>
        <w:bottom w:val="none" w:sz="0" w:space="0" w:color="auto"/>
        <w:right w:val="none" w:sz="0" w:space="0" w:color="auto"/>
      </w:divBdr>
    </w:div>
    <w:div w:id="495652991">
      <w:bodyDiv w:val="1"/>
      <w:marLeft w:val="0"/>
      <w:marRight w:val="0"/>
      <w:marTop w:val="0"/>
      <w:marBottom w:val="0"/>
      <w:divBdr>
        <w:top w:val="none" w:sz="0" w:space="0" w:color="auto"/>
        <w:left w:val="none" w:sz="0" w:space="0" w:color="auto"/>
        <w:bottom w:val="none" w:sz="0" w:space="0" w:color="auto"/>
        <w:right w:val="none" w:sz="0" w:space="0" w:color="auto"/>
      </w:divBdr>
    </w:div>
    <w:div w:id="546642544">
      <w:bodyDiv w:val="1"/>
      <w:marLeft w:val="0"/>
      <w:marRight w:val="0"/>
      <w:marTop w:val="0"/>
      <w:marBottom w:val="0"/>
      <w:divBdr>
        <w:top w:val="none" w:sz="0" w:space="0" w:color="auto"/>
        <w:left w:val="none" w:sz="0" w:space="0" w:color="auto"/>
        <w:bottom w:val="none" w:sz="0" w:space="0" w:color="auto"/>
        <w:right w:val="none" w:sz="0" w:space="0" w:color="auto"/>
      </w:divBdr>
    </w:div>
    <w:div w:id="559905031">
      <w:bodyDiv w:val="1"/>
      <w:marLeft w:val="0"/>
      <w:marRight w:val="0"/>
      <w:marTop w:val="0"/>
      <w:marBottom w:val="0"/>
      <w:divBdr>
        <w:top w:val="none" w:sz="0" w:space="0" w:color="auto"/>
        <w:left w:val="none" w:sz="0" w:space="0" w:color="auto"/>
        <w:bottom w:val="none" w:sz="0" w:space="0" w:color="auto"/>
        <w:right w:val="none" w:sz="0" w:space="0" w:color="auto"/>
      </w:divBdr>
    </w:div>
    <w:div w:id="571745357">
      <w:bodyDiv w:val="1"/>
      <w:marLeft w:val="0"/>
      <w:marRight w:val="0"/>
      <w:marTop w:val="0"/>
      <w:marBottom w:val="0"/>
      <w:divBdr>
        <w:top w:val="none" w:sz="0" w:space="0" w:color="auto"/>
        <w:left w:val="none" w:sz="0" w:space="0" w:color="auto"/>
        <w:bottom w:val="none" w:sz="0" w:space="0" w:color="auto"/>
        <w:right w:val="none" w:sz="0" w:space="0" w:color="auto"/>
      </w:divBdr>
    </w:div>
    <w:div w:id="599490020">
      <w:bodyDiv w:val="1"/>
      <w:marLeft w:val="0"/>
      <w:marRight w:val="0"/>
      <w:marTop w:val="0"/>
      <w:marBottom w:val="0"/>
      <w:divBdr>
        <w:top w:val="none" w:sz="0" w:space="0" w:color="auto"/>
        <w:left w:val="none" w:sz="0" w:space="0" w:color="auto"/>
        <w:bottom w:val="none" w:sz="0" w:space="0" w:color="auto"/>
        <w:right w:val="none" w:sz="0" w:space="0" w:color="auto"/>
      </w:divBdr>
    </w:div>
    <w:div w:id="689915941">
      <w:bodyDiv w:val="1"/>
      <w:marLeft w:val="0"/>
      <w:marRight w:val="0"/>
      <w:marTop w:val="0"/>
      <w:marBottom w:val="0"/>
      <w:divBdr>
        <w:top w:val="none" w:sz="0" w:space="0" w:color="auto"/>
        <w:left w:val="none" w:sz="0" w:space="0" w:color="auto"/>
        <w:bottom w:val="none" w:sz="0" w:space="0" w:color="auto"/>
        <w:right w:val="none" w:sz="0" w:space="0" w:color="auto"/>
      </w:divBdr>
    </w:div>
    <w:div w:id="753208291">
      <w:bodyDiv w:val="1"/>
      <w:marLeft w:val="0"/>
      <w:marRight w:val="0"/>
      <w:marTop w:val="0"/>
      <w:marBottom w:val="0"/>
      <w:divBdr>
        <w:top w:val="none" w:sz="0" w:space="0" w:color="auto"/>
        <w:left w:val="none" w:sz="0" w:space="0" w:color="auto"/>
        <w:bottom w:val="none" w:sz="0" w:space="0" w:color="auto"/>
        <w:right w:val="none" w:sz="0" w:space="0" w:color="auto"/>
      </w:divBdr>
      <w:divsChild>
        <w:div w:id="1764917117">
          <w:marLeft w:val="0"/>
          <w:marRight w:val="0"/>
          <w:marTop w:val="0"/>
          <w:marBottom w:val="0"/>
          <w:divBdr>
            <w:top w:val="none" w:sz="0" w:space="0" w:color="auto"/>
            <w:left w:val="none" w:sz="0" w:space="0" w:color="auto"/>
            <w:bottom w:val="none" w:sz="0" w:space="0" w:color="auto"/>
            <w:right w:val="none" w:sz="0" w:space="0" w:color="auto"/>
          </w:divBdr>
        </w:div>
      </w:divsChild>
    </w:div>
    <w:div w:id="762533647">
      <w:bodyDiv w:val="1"/>
      <w:marLeft w:val="0"/>
      <w:marRight w:val="0"/>
      <w:marTop w:val="0"/>
      <w:marBottom w:val="0"/>
      <w:divBdr>
        <w:top w:val="none" w:sz="0" w:space="0" w:color="auto"/>
        <w:left w:val="none" w:sz="0" w:space="0" w:color="auto"/>
        <w:bottom w:val="none" w:sz="0" w:space="0" w:color="auto"/>
        <w:right w:val="none" w:sz="0" w:space="0" w:color="auto"/>
      </w:divBdr>
    </w:div>
    <w:div w:id="790630280">
      <w:bodyDiv w:val="1"/>
      <w:marLeft w:val="0"/>
      <w:marRight w:val="0"/>
      <w:marTop w:val="0"/>
      <w:marBottom w:val="0"/>
      <w:divBdr>
        <w:top w:val="none" w:sz="0" w:space="0" w:color="auto"/>
        <w:left w:val="none" w:sz="0" w:space="0" w:color="auto"/>
        <w:bottom w:val="none" w:sz="0" w:space="0" w:color="auto"/>
        <w:right w:val="none" w:sz="0" w:space="0" w:color="auto"/>
      </w:divBdr>
    </w:div>
    <w:div w:id="802235900">
      <w:bodyDiv w:val="1"/>
      <w:marLeft w:val="0"/>
      <w:marRight w:val="0"/>
      <w:marTop w:val="0"/>
      <w:marBottom w:val="0"/>
      <w:divBdr>
        <w:top w:val="none" w:sz="0" w:space="0" w:color="auto"/>
        <w:left w:val="none" w:sz="0" w:space="0" w:color="auto"/>
        <w:bottom w:val="none" w:sz="0" w:space="0" w:color="auto"/>
        <w:right w:val="none" w:sz="0" w:space="0" w:color="auto"/>
      </w:divBdr>
    </w:div>
    <w:div w:id="837112852">
      <w:bodyDiv w:val="1"/>
      <w:marLeft w:val="0"/>
      <w:marRight w:val="0"/>
      <w:marTop w:val="0"/>
      <w:marBottom w:val="0"/>
      <w:divBdr>
        <w:top w:val="none" w:sz="0" w:space="0" w:color="auto"/>
        <w:left w:val="none" w:sz="0" w:space="0" w:color="auto"/>
        <w:bottom w:val="none" w:sz="0" w:space="0" w:color="auto"/>
        <w:right w:val="none" w:sz="0" w:space="0" w:color="auto"/>
      </w:divBdr>
    </w:div>
    <w:div w:id="838617054">
      <w:bodyDiv w:val="1"/>
      <w:marLeft w:val="0"/>
      <w:marRight w:val="0"/>
      <w:marTop w:val="0"/>
      <w:marBottom w:val="0"/>
      <w:divBdr>
        <w:top w:val="none" w:sz="0" w:space="0" w:color="auto"/>
        <w:left w:val="none" w:sz="0" w:space="0" w:color="auto"/>
        <w:bottom w:val="none" w:sz="0" w:space="0" w:color="auto"/>
        <w:right w:val="none" w:sz="0" w:space="0" w:color="auto"/>
      </w:divBdr>
    </w:div>
    <w:div w:id="854031847">
      <w:bodyDiv w:val="1"/>
      <w:marLeft w:val="0"/>
      <w:marRight w:val="0"/>
      <w:marTop w:val="0"/>
      <w:marBottom w:val="0"/>
      <w:divBdr>
        <w:top w:val="none" w:sz="0" w:space="0" w:color="auto"/>
        <w:left w:val="none" w:sz="0" w:space="0" w:color="auto"/>
        <w:bottom w:val="none" w:sz="0" w:space="0" w:color="auto"/>
        <w:right w:val="none" w:sz="0" w:space="0" w:color="auto"/>
      </w:divBdr>
    </w:div>
    <w:div w:id="951546645">
      <w:bodyDiv w:val="1"/>
      <w:marLeft w:val="0"/>
      <w:marRight w:val="0"/>
      <w:marTop w:val="0"/>
      <w:marBottom w:val="0"/>
      <w:divBdr>
        <w:top w:val="none" w:sz="0" w:space="0" w:color="auto"/>
        <w:left w:val="none" w:sz="0" w:space="0" w:color="auto"/>
        <w:bottom w:val="none" w:sz="0" w:space="0" w:color="auto"/>
        <w:right w:val="none" w:sz="0" w:space="0" w:color="auto"/>
      </w:divBdr>
    </w:div>
    <w:div w:id="975797988">
      <w:bodyDiv w:val="1"/>
      <w:marLeft w:val="0"/>
      <w:marRight w:val="0"/>
      <w:marTop w:val="0"/>
      <w:marBottom w:val="0"/>
      <w:divBdr>
        <w:top w:val="none" w:sz="0" w:space="0" w:color="auto"/>
        <w:left w:val="none" w:sz="0" w:space="0" w:color="auto"/>
        <w:bottom w:val="none" w:sz="0" w:space="0" w:color="auto"/>
        <w:right w:val="none" w:sz="0" w:space="0" w:color="auto"/>
      </w:divBdr>
    </w:div>
    <w:div w:id="987973544">
      <w:bodyDiv w:val="1"/>
      <w:marLeft w:val="0"/>
      <w:marRight w:val="0"/>
      <w:marTop w:val="0"/>
      <w:marBottom w:val="0"/>
      <w:divBdr>
        <w:top w:val="none" w:sz="0" w:space="0" w:color="auto"/>
        <w:left w:val="none" w:sz="0" w:space="0" w:color="auto"/>
        <w:bottom w:val="none" w:sz="0" w:space="0" w:color="auto"/>
        <w:right w:val="none" w:sz="0" w:space="0" w:color="auto"/>
      </w:divBdr>
    </w:div>
    <w:div w:id="990712983">
      <w:bodyDiv w:val="1"/>
      <w:marLeft w:val="0"/>
      <w:marRight w:val="0"/>
      <w:marTop w:val="0"/>
      <w:marBottom w:val="0"/>
      <w:divBdr>
        <w:top w:val="none" w:sz="0" w:space="0" w:color="auto"/>
        <w:left w:val="none" w:sz="0" w:space="0" w:color="auto"/>
        <w:bottom w:val="none" w:sz="0" w:space="0" w:color="auto"/>
        <w:right w:val="none" w:sz="0" w:space="0" w:color="auto"/>
      </w:divBdr>
    </w:div>
    <w:div w:id="1018389420">
      <w:bodyDiv w:val="1"/>
      <w:marLeft w:val="0"/>
      <w:marRight w:val="0"/>
      <w:marTop w:val="0"/>
      <w:marBottom w:val="0"/>
      <w:divBdr>
        <w:top w:val="none" w:sz="0" w:space="0" w:color="auto"/>
        <w:left w:val="none" w:sz="0" w:space="0" w:color="auto"/>
        <w:bottom w:val="none" w:sz="0" w:space="0" w:color="auto"/>
        <w:right w:val="none" w:sz="0" w:space="0" w:color="auto"/>
      </w:divBdr>
      <w:divsChild>
        <w:div w:id="752051600">
          <w:marLeft w:val="0"/>
          <w:marRight w:val="0"/>
          <w:marTop w:val="0"/>
          <w:marBottom w:val="0"/>
          <w:divBdr>
            <w:top w:val="none" w:sz="0" w:space="0" w:color="auto"/>
            <w:left w:val="none" w:sz="0" w:space="0" w:color="auto"/>
            <w:bottom w:val="none" w:sz="0" w:space="0" w:color="auto"/>
            <w:right w:val="none" w:sz="0" w:space="0" w:color="auto"/>
          </w:divBdr>
        </w:div>
      </w:divsChild>
    </w:div>
    <w:div w:id="1109736070">
      <w:bodyDiv w:val="1"/>
      <w:marLeft w:val="0"/>
      <w:marRight w:val="0"/>
      <w:marTop w:val="0"/>
      <w:marBottom w:val="0"/>
      <w:divBdr>
        <w:top w:val="none" w:sz="0" w:space="0" w:color="auto"/>
        <w:left w:val="none" w:sz="0" w:space="0" w:color="auto"/>
        <w:bottom w:val="none" w:sz="0" w:space="0" w:color="auto"/>
        <w:right w:val="none" w:sz="0" w:space="0" w:color="auto"/>
      </w:divBdr>
    </w:div>
    <w:div w:id="1122963989">
      <w:bodyDiv w:val="1"/>
      <w:marLeft w:val="0"/>
      <w:marRight w:val="0"/>
      <w:marTop w:val="0"/>
      <w:marBottom w:val="0"/>
      <w:divBdr>
        <w:top w:val="none" w:sz="0" w:space="0" w:color="auto"/>
        <w:left w:val="none" w:sz="0" w:space="0" w:color="auto"/>
        <w:bottom w:val="none" w:sz="0" w:space="0" w:color="auto"/>
        <w:right w:val="none" w:sz="0" w:space="0" w:color="auto"/>
      </w:divBdr>
    </w:div>
    <w:div w:id="1136525918">
      <w:bodyDiv w:val="1"/>
      <w:marLeft w:val="0"/>
      <w:marRight w:val="0"/>
      <w:marTop w:val="0"/>
      <w:marBottom w:val="0"/>
      <w:divBdr>
        <w:top w:val="none" w:sz="0" w:space="0" w:color="auto"/>
        <w:left w:val="none" w:sz="0" w:space="0" w:color="auto"/>
        <w:bottom w:val="none" w:sz="0" w:space="0" w:color="auto"/>
        <w:right w:val="none" w:sz="0" w:space="0" w:color="auto"/>
      </w:divBdr>
    </w:div>
    <w:div w:id="1140461998">
      <w:bodyDiv w:val="1"/>
      <w:marLeft w:val="0"/>
      <w:marRight w:val="0"/>
      <w:marTop w:val="0"/>
      <w:marBottom w:val="0"/>
      <w:divBdr>
        <w:top w:val="none" w:sz="0" w:space="0" w:color="auto"/>
        <w:left w:val="none" w:sz="0" w:space="0" w:color="auto"/>
        <w:bottom w:val="none" w:sz="0" w:space="0" w:color="auto"/>
        <w:right w:val="none" w:sz="0" w:space="0" w:color="auto"/>
      </w:divBdr>
    </w:div>
    <w:div w:id="1170949611">
      <w:bodyDiv w:val="1"/>
      <w:marLeft w:val="0"/>
      <w:marRight w:val="0"/>
      <w:marTop w:val="0"/>
      <w:marBottom w:val="0"/>
      <w:divBdr>
        <w:top w:val="none" w:sz="0" w:space="0" w:color="auto"/>
        <w:left w:val="none" w:sz="0" w:space="0" w:color="auto"/>
        <w:bottom w:val="none" w:sz="0" w:space="0" w:color="auto"/>
        <w:right w:val="none" w:sz="0" w:space="0" w:color="auto"/>
      </w:divBdr>
    </w:div>
    <w:div w:id="1198204297">
      <w:bodyDiv w:val="1"/>
      <w:marLeft w:val="0"/>
      <w:marRight w:val="0"/>
      <w:marTop w:val="0"/>
      <w:marBottom w:val="0"/>
      <w:divBdr>
        <w:top w:val="none" w:sz="0" w:space="0" w:color="auto"/>
        <w:left w:val="none" w:sz="0" w:space="0" w:color="auto"/>
        <w:bottom w:val="none" w:sz="0" w:space="0" w:color="auto"/>
        <w:right w:val="none" w:sz="0" w:space="0" w:color="auto"/>
      </w:divBdr>
      <w:divsChild>
        <w:div w:id="555825658">
          <w:marLeft w:val="480"/>
          <w:marRight w:val="0"/>
          <w:marTop w:val="0"/>
          <w:marBottom w:val="0"/>
          <w:divBdr>
            <w:top w:val="none" w:sz="0" w:space="0" w:color="auto"/>
            <w:left w:val="none" w:sz="0" w:space="0" w:color="auto"/>
            <w:bottom w:val="none" w:sz="0" w:space="0" w:color="auto"/>
            <w:right w:val="none" w:sz="0" w:space="0" w:color="auto"/>
          </w:divBdr>
          <w:divsChild>
            <w:div w:id="17594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3963">
      <w:bodyDiv w:val="1"/>
      <w:marLeft w:val="0"/>
      <w:marRight w:val="0"/>
      <w:marTop w:val="0"/>
      <w:marBottom w:val="0"/>
      <w:divBdr>
        <w:top w:val="none" w:sz="0" w:space="0" w:color="auto"/>
        <w:left w:val="none" w:sz="0" w:space="0" w:color="auto"/>
        <w:bottom w:val="none" w:sz="0" w:space="0" w:color="auto"/>
        <w:right w:val="none" w:sz="0" w:space="0" w:color="auto"/>
      </w:divBdr>
    </w:div>
    <w:div w:id="1214737798">
      <w:bodyDiv w:val="1"/>
      <w:marLeft w:val="0"/>
      <w:marRight w:val="0"/>
      <w:marTop w:val="0"/>
      <w:marBottom w:val="0"/>
      <w:divBdr>
        <w:top w:val="none" w:sz="0" w:space="0" w:color="auto"/>
        <w:left w:val="none" w:sz="0" w:space="0" w:color="auto"/>
        <w:bottom w:val="none" w:sz="0" w:space="0" w:color="auto"/>
        <w:right w:val="none" w:sz="0" w:space="0" w:color="auto"/>
      </w:divBdr>
    </w:div>
    <w:div w:id="1223827749">
      <w:bodyDiv w:val="1"/>
      <w:marLeft w:val="0"/>
      <w:marRight w:val="0"/>
      <w:marTop w:val="0"/>
      <w:marBottom w:val="0"/>
      <w:divBdr>
        <w:top w:val="none" w:sz="0" w:space="0" w:color="auto"/>
        <w:left w:val="none" w:sz="0" w:space="0" w:color="auto"/>
        <w:bottom w:val="none" w:sz="0" w:space="0" w:color="auto"/>
        <w:right w:val="none" w:sz="0" w:space="0" w:color="auto"/>
      </w:divBdr>
    </w:div>
    <w:div w:id="1242443317">
      <w:bodyDiv w:val="1"/>
      <w:marLeft w:val="0"/>
      <w:marRight w:val="0"/>
      <w:marTop w:val="0"/>
      <w:marBottom w:val="0"/>
      <w:divBdr>
        <w:top w:val="none" w:sz="0" w:space="0" w:color="auto"/>
        <w:left w:val="none" w:sz="0" w:space="0" w:color="auto"/>
        <w:bottom w:val="none" w:sz="0" w:space="0" w:color="auto"/>
        <w:right w:val="none" w:sz="0" w:space="0" w:color="auto"/>
      </w:divBdr>
      <w:divsChild>
        <w:div w:id="192546782">
          <w:marLeft w:val="480"/>
          <w:marRight w:val="0"/>
          <w:marTop w:val="0"/>
          <w:marBottom w:val="0"/>
          <w:divBdr>
            <w:top w:val="none" w:sz="0" w:space="0" w:color="auto"/>
            <w:left w:val="none" w:sz="0" w:space="0" w:color="auto"/>
            <w:bottom w:val="none" w:sz="0" w:space="0" w:color="auto"/>
            <w:right w:val="none" w:sz="0" w:space="0" w:color="auto"/>
          </w:divBdr>
          <w:divsChild>
            <w:div w:id="1545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3032">
      <w:bodyDiv w:val="1"/>
      <w:marLeft w:val="0"/>
      <w:marRight w:val="0"/>
      <w:marTop w:val="0"/>
      <w:marBottom w:val="0"/>
      <w:divBdr>
        <w:top w:val="none" w:sz="0" w:space="0" w:color="auto"/>
        <w:left w:val="none" w:sz="0" w:space="0" w:color="auto"/>
        <w:bottom w:val="none" w:sz="0" w:space="0" w:color="auto"/>
        <w:right w:val="none" w:sz="0" w:space="0" w:color="auto"/>
      </w:divBdr>
    </w:div>
    <w:div w:id="1351493388">
      <w:bodyDiv w:val="1"/>
      <w:marLeft w:val="0"/>
      <w:marRight w:val="0"/>
      <w:marTop w:val="0"/>
      <w:marBottom w:val="0"/>
      <w:divBdr>
        <w:top w:val="none" w:sz="0" w:space="0" w:color="auto"/>
        <w:left w:val="none" w:sz="0" w:space="0" w:color="auto"/>
        <w:bottom w:val="none" w:sz="0" w:space="0" w:color="auto"/>
        <w:right w:val="none" w:sz="0" w:space="0" w:color="auto"/>
      </w:divBdr>
    </w:div>
    <w:div w:id="1351755332">
      <w:bodyDiv w:val="1"/>
      <w:marLeft w:val="0"/>
      <w:marRight w:val="0"/>
      <w:marTop w:val="0"/>
      <w:marBottom w:val="0"/>
      <w:divBdr>
        <w:top w:val="none" w:sz="0" w:space="0" w:color="auto"/>
        <w:left w:val="none" w:sz="0" w:space="0" w:color="auto"/>
        <w:bottom w:val="none" w:sz="0" w:space="0" w:color="auto"/>
        <w:right w:val="none" w:sz="0" w:space="0" w:color="auto"/>
      </w:divBdr>
    </w:div>
    <w:div w:id="1392116132">
      <w:bodyDiv w:val="1"/>
      <w:marLeft w:val="0"/>
      <w:marRight w:val="0"/>
      <w:marTop w:val="0"/>
      <w:marBottom w:val="0"/>
      <w:divBdr>
        <w:top w:val="none" w:sz="0" w:space="0" w:color="auto"/>
        <w:left w:val="none" w:sz="0" w:space="0" w:color="auto"/>
        <w:bottom w:val="none" w:sz="0" w:space="0" w:color="auto"/>
        <w:right w:val="none" w:sz="0" w:space="0" w:color="auto"/>
      </w:divBdr>
      <w:divsChild>
        <w:div w:id="838232674">
          <w:marLeft w:val="480"/>
          <w:marRight w:val="0"/>
          <w:marTop w:val="0"/>
          <w:marBottom w:val="0"/>
          <w:divBdr>
            <w:top w:val="none" w:sz="0" w:space="0" w:color="auto"/>
            <w:left w:val="none" w:sz="0" w:space="0" w:color="auto"/>
            <w:bottom w:val="none" w:sz="0" w:space="0" w:color="auto"/>
            <w:right w:val="none" w:sz="0" w:space="0" w:color="auto"/>
          </w:divBdr>
          <w:divsChild>
            <w:div w:id="8166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1331">
      <w:bodyDiv w:val="1"/>
      <w:marLeft w:val="0"/>
      <w:marRight w:val="0"/>
      <w:marTop w:val="0"/>
      <w:marBottom w:val="0"/>
      <w:divBdr>
        <w:top w:val="none" w:sz="0" w:space="0" w:color="auto"/>
        <w:left w:val="none" w:sz="0" w:space="0" w:color="auto"/>
        <w:bottom w:val="none" w:sz="0" w:space="0" w:color="auto"/>
        <w:right w:val="none" w:sz="0" w:space="0" w:color="auto"/>
      </w:divBdr>
    </w:div>
    <w:div w:id="1484194571">
      <w:bodyDiv w:val="1"/>
      <w:marLeft w:val="0"/>
      <w:marRight w:val="0"/>
      <w:marTop w:val="0"/>
      <w:marBottom w:val="0"/>
      <w:divBdr>
        <w:top w:val="none" w:sz="0" w:space="0" w:color="auto"/>
        <w:left w:val="none" w:sz="0" w:space="0" w:color="auto"/>
        <w:bottom w:val="none" w:sz="0" w:space="0" w:color="auto"/>
        <w:right w:val="none" w:sz="0" w:space="0" w:color="auto"/>
      </w:divBdr>
    </w:div>
    <w:div w:id="1527252904">
      <w:bodyDiv w:val="1"/>
      <w:marLeft w:val="0"/>
      <w:marRight w:val="0"/>
      <w:marTop w:val="0"/>
      <w:marBottom w:val="0"/>
      <w:divBdr>
        <w:top w:val="none" w:sz="0" w:space="0" w:color="auto"/>
        <w:left w:val="none" w:sz="0" w:space="0" w:color="auto"/>
        <w:bottom w:val="none" w:sz="0" w:space="0" w:color="auto"/>
        <w:right w:val="none" w:sz="0" w:space="0" w:color="auto"/>
      </w:divBdr>
      <w:divsChild>
        <w:div w:id="1439525504">
          <w:marLeft w:val="480"/>
          <w:marRight w:val="0"/>
          <w:marTop w:val="0"/>
          <w:marBottom w:val="0"/>
          <w:divBdr>
            <w:top w:val="none" w:sz="0" w:space="0" w:color="auto"/>
            <w:left w:val="none" w:sz="0" w:space="0" w:color="auto"/>
            <w:bottom w:val="none" w:sz="0" w:space="0" w:color="auto"/>
            <w:right w:val="none" w:sz="0" w:space="0" w:color="auto"/>
          </w:divBdr>
          <w:divsChild>
            <w:div w:id="13102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4873">
      <w:bodyDiv w:val="1"/>
      <w:marLeft w:val="0"/>
      <w:marRight w:val="0"/>
      <w:marTop w:val="0"/>
      <w:marBottom w:val="0"/>
      <w:divBdr>
        <w:top w:val="none" w:sz="0" w:space="0" w:color="auto"/>
        <w:left w:val="none" w:sz="0" w:space="0" w:color="auto"/>
        <w:bottom w:val="none" w:sz="0" w:space="0" w:color="auto"/>
        <w:right w:val="none" w:sz="0" w:space="0" w:color="auto"/>
      </w:divBdr>
    </w:div>
    <w:div w:id="1568492396">
      <w:bodyDiv w:val="1"/>
      <w:marLeft w:val="0"/>
      <w:marRight w:val="0"/>
      <w:marTop w:val="0"/>
      <w:marBottom w:val="0"/>
      <w:divBdr>
        <w:top w:val="none" w:sz="0" w:space="0" w:color="auto"/>
        <w:left w:val="none" w:sz="0" w:space="0" w:color="auto"/>
        <w:bottom w:val="none" w:sz="0" w:space="0" w:color="auto"/>
        <w:right w:val="none" w:sz="0" w:space="0" w:color="auto"/>
      </w:divBdr>
    </w:div>
    <w:div w:id="1614168176">
      <w:bodyDiv w:val="1"/>
      <w:marLeft w:val="0"/>
      <w:marRight w:val="0"/>
      <w:marTop w:val="0"/>
      <w:marBottom w:val="0"/>
      <w:divBdr>
        <w:top w:val="none" w:sz="0" w:space="0" w:color="auto"/>
        <w:left w:val="none" w:sz="0" w:space="0" w:color="auto"/>
        <w:bottom w:val="none" w:sz="0" w:space="0" w:color="auto"/>
        <w:right w:val="none" w:sz="0" w:space="0" w:color="auto"/>
      </w:divBdr>
    </w:div>
    <w:div w:id="1660115941">
      <w:bodyDiv w:val="1"/>
      <w:marLeft w:val="0"/>
      <w:marRight w:val="0"/>
      <w:marTop w:val="0"/>
      <w:marBottom w:val="0"/>
      <w:divBdr>
        <w:top w:val="none" w:sz="0" w:space="0" w:color="auto"/>
        <w:left w:val="none" w:sz="0" w:space="0" w:color="auto"/>
        <w:bottom w:val="none" w:sz="0" w:space="0" w:color="auto"/>
        <w:right w:val="none" w:sz="0" w:space="0" w:color="auto"/>
      </w:divBdr>
    </w:div>
    <w:div w:id="1660574336">
      <w:bodyDiv w:val="1"/>
      <w:marLeft w:val="0"/>
      <w:marRight w:val="0"/>
      <w:marTop w:val="0"/>
      <w:marBottom w:val="0"/>
      <w:divBdr>
        <w:top w:val="none" w:sz="0" w:space="0" w:color="auto"/>
        <w:left w:val="none" w:sz="0" w:space="0" w:color="auto"/>
        <w:bottom w:val="none" w:sz="0" w:space="0" w:color="auto"/>
        <w:right w:val="none" w:sz="0" w:space="0" w:color="auto"/>
      </w:divBdr>
    </w:div>
    <w:div w:id="1734962991">
      <w:bodyDiv w:val="1"/>
      <w:marLeft w:val="0"/>
      <w:marRight w:val="0"/>
      <w:marTop w:val="0"/>
      <w:marBottom w:val="0"/>
      <w:divBdr>
        <w:top w:val="none" w:sz="0" w:space="0" w:color="auto"/>
        <w:left w:val="none" w:sz="0" w:space="0" w:color="auto"/>
        <w:bottom w:val="none" w:sz="0" w:space="0" w:color="auto"/>
        <w:right w:val="none" w:sz="0" w:space="0" w:color="auto"/>
      </w:divBdr>
    </w:div>
    <w:div w:id="1748650180">
      <w:bodyDiv w:val="1"/>
      <w:marLeft w:val="0"/>
      <w:marRight w:val="0"/>
      <w:marTop w:val="0"/>
      <w:marBottom w:val="0"/>
      <w:divBdr>
        <w:top w:val="none" w:sz="0" w:space="0" w:color="auto"/>
        <w:left w:val="none" w:sz="0" w:space="0" w:color="auto"/>
        <w:bottom w:val="none" w:sz="0" w:space="0" w:color="auto"/>
        <w:right w:val="none" w:sz="0" w:space="0" w:color="auto"/>
      </w:divBdr>
    </w:div>
    <w:div w:id="1800496092">
      <w:bodyDiv w:val="1"/>
      <w:marLeft w:val="0"/>
      <w:marRight w:val="0"/>
      <w:marTop w:val="0"/>
      <w:marBottom w:val="0"/>
      <w:divBdr>
        <w:top w:val="none" w:sz="0" w:space="0" w:color="auto"/>
        <w:left w:val="none" w:sz="0" w:space="0" w:color="auto"/>
        <w:bottom w:val="none" w:sz="0" w:space="0" w:color="auto"/>
        <w:right w:val="none" w:sz="0" w:space="0" w:color="auto"/>
      </w:divBdr>
    </w:div>
    <w:div w:id="1805655054">
      <w:bodyDiv w:val="1"/>
      <w:marLeft w:val="0"/>
      <w:marRight w:val="0"/>
      <w:marTop w:val="0"/>
      <w:marBottom w:val="0"/>
      <w:divBdr>
        <w:top w:val="none" w:sz="0" w:space="0" w:color="auto"/>
        <w:left w:val="none" w:sz="0" w:space="0" w:color="auto"/>
        <w:bottom w:val="none" w:sz="0" w:space="0" w:color="auto"/>
        <w:right w:val="none" w:sz="0" w:space="0" w:color="auto"/>
      </w:divBdr>
    </w:div>
    <w:div w:id="1816295860">
      <w:bodyDiv w:val="1"/>
      <w:marLeft w:val="0"/>
      <w:marRight w:val="0"/>
      <w:marTop w:val="0"/>
      <w:marBottom w:val="0"/>
      <w:divBdr>
        <w:top w:val="none" w:sz="0" w:space="0" w:color="auto"/>
        <w:left w:val="none" w:sz="0" w:space="0" w:color="auto"/>
        <w:bottom w:val="none" w:sz="0" w:space="0" w:color="auto"/>
        <w:right w:val="none" w:sz="0" w:space="0" w:color="auto"/>
      </w:divBdr>
    </w:div>
    <w:div w:id="1819302547">
      <w:bodyDiv w:val="1"/>
      <w:marLeft w:val="0"/>
      <w:marRight w:val="0"/>
      <w:marTop w:val="0"/>
      <w:marBottom w:val="0"/>
      <w:divBdr>
        <w:top w:val="none" w:sz="0" w:space="0" w:color="auto"/>
        <w:left w:val="none" w:sz="0" w:space="0" w:color="auto"/>
        <w:bottom w:val="none" w:sz="0" w:space="0" w:color="auto"/>
        <w:right w:val="none" w:sz="0" w:space="0" w:color="auto"/>
      </w:divBdr>
    </w:div>
    <w:div w:id="1880899777">
      <w:bodyDiv w:val="1"/>
      <w:marLeft w:val="0"/>
      <w:marRight w:val="0"/>
      <w:marTop w:val="0"/>
      <w:marBottom w:val="0"/>
      <w:divBdr>
        <w:top w:val="none" w:sz="0" w:space="0" w:color="auto"/>
        <w:left w:val="none" w:sz="0" w:space="0" w:color="auto"/>
        <w:bottom w:val="none" w:sz="0" w:space="0" w:color="auto"/>
        <w:right w:val="none" w:sz="0" w:space="0" w:color="auto"/>
      </w:divBdr>
    </w:div>
    <w:div w:id="1912351960">
      <w:bodyDiv w:val="1"/>
      <w:marLeft w:val="0"/>
      <w:marRight w:val="0"/>
      <w:marTop w:val="0"/>
      <w:marBottom w:val="0"/>
      <w:divBdr>
        <w:top w:val="none" w:sz="0" w:space="0" w:color="auto"/>
        <w:left w:val="none" w:sz="0" w:space="0" w:color="auto"/>
        <w:bottom w:val="none" w:sz="0" w:space="0" w:color="auto"/>
        <w:right w:val="none" w:sz="0" w:space="0" w:color="auto"/>
      </w:divBdr>
    </w:div>
    <w:div w:id="1945110384">
      <w:bodyDiv w:val="1"/>
      <w:marLeft w:val="0"/>
      <w:marRight w:val="0"/>
      <w:marTop w:val="0"/>
      <w:marBottom w:val="0"/>
      <w:divBdr>
        <w:top w:val="none" w:sz="0" w:space="0" w:color="auto"/>
        <w:left w:val="none" w:sz="0" w:space="0" w:color="auto"/>
        <w:bottom w:val="none" w:sz="0" w:space="0" w:color="auto"/>
        <w:right w:val="none" w:sz="0" w:space="0" w:color="auto"/>
      </w:divBdr>
    </w:div>
    <w:div w:id="2042396651">
      <w:bodyDiv w:val="1"/>
      <w:marLeft w:val="0"/>
      <w:marRight w:val="0"/>
      <w:marTop w:val="0"/>
      <w:marBottom w:val="0"/>
      <w:divBdr>
        <w:top w:val="none" w:sz="0" w:space="0" w:color="auto"/>
        <w:left w:val="none" w:sz="0" w:space="0" w:color="auto"/>
        <w:bottom w:val="none" w:sz="0" w:space="0" w:color="auto"/>
        <w:right w:val="none" w:sz="0" w:space="0" w:color="auto"/>
      </w:divBdr>
    </w:div>
    <w:div w:id="2043899529">
      <w:bodyDiv w:val="1"/>
      <w:marLeft w:val="0"/>
      <w:marRight w:val="0"/>
      <w:marTop w:val="0"/>
      <w:marBottom w:val="0"/>
      <w:divBdr>
        <w:top w:val="none" w:sz="0" w:space="0" w:color="auto"/>
        <w:left w:val="none" w:sz="0" w:space="0" w:color="auto"/>
        <w:bottom w:val="none" w:sz="0" w:space="0" w:color="auto"/>
        <w:right w:val="none" w:sz="0" w:space="0" w:color="auto"/>
      </w:divBdr>
    </w:div>
    <w:div w:id="2054843887">
      <w:bodyDiv w:val="1"/>
      <w:marLeft w:val="0"/>
      <w:marRight w:val="0"/>
      <w:marTop w:val="0"/>
      <w:marBottom w:val="0"/>
      <w:divBdr>
        <w:top w:val="none" w:sz="0" w:space="0" w:color="auto"/>
        <w:left w:val="none" w:sz="0" w:space="0" w:color="auto"/>
        <w:bottom w:val="none" w:sz="0" w:space="0" w:color="auto"/>
        <w:right w:val="none" w:sz="0" w:space="0" w:color="auto"/>
      </w:divBdr>
    </w:div>
    <w:div w:id="2130776775">
      <w:bodyDiv w:val="1"/>
      <w:marLeft w:val="0"/>
      <w:marRight w:val="0"/>
      <w:marTop w:val="0"/>
      <w:marBottom w:val="0"/>
      <w:divBdr>
        <w:top w:val="none" w:sz="0" w:space="0" w:color="auto"/>
        <w:left w:val="none" w:sz="0" w:space="0" w:color="auto"/>
        <w:bottom w:val="none" w:sz="0" w:space="0" w:color="auto"/>
        <w:right w:val="none" w:sz="0" w:space="0" w:color="auto"/>
      </w:divBdr>
      <w:divsChild>
        <w:div w:id="875699605">
          <w:marLeft w:val="0"/>
          <w:marRight w:val="0"/>
          <w:marTop w:val="0"/>
          <w:marBottom w:val="0"/>
          <w:divBdr>
            <w:top w:val="none" w:sz="0" w:space="0" w:color="auto"/>
            <w:left w:val="none" w:sz="0" w:space="0" w:color="auto"/>
            <w:bottom w:val="none" w:sz="0" w:space="0" w:color="auto"/>
            <w:right w:val="none" w:sz="0" w:space="0" w:color="auto"/>
          </w:divBdr>
          <w:divsChild>
            <w:div w:id="824248415">
              <w:marLeft w:val="0"/>
              <w:marRight w:val="0"/>
              <w:marTop w:val="0"/>
              <w:marBottom w:val="0"/>
              <w:divBdr>
                <w:top w:val="none" w:sz="0" w:space="0" w:color="auto"/>
                <w:left w:val="none" w:sz="0" w:space="0" w:color="auto"/>
                <w:bottom w:val="none" w:sz="0" w:space="0" w:color="auto"/>
                <w:right w:val="none" w:sz="0" w:space="0" w:color="auto"/>
              </w:divBdr>
              <w:divsChild>
                <w:div w:id="1708677324">
                  <w:marLeft w:val="0"/>
                  <w:marRight w:val="0"/>
                  <w:marTop w:val="0"/>
                  <w:marBottom w:val="0"/>
                  <w:divBdr>
                    <w:top w:val="none" w:sz="0" w:space="0" w:color="auto"/>
                    <w:left w:val="none" w:sz="0" w:space="0" w:color="auto"/>
                    <w:bottom w:val="none" w:sz="0" w:space="0" w:color="auto"/>
                    <w:right w:val="none" w:sz="0" w:space="0" w:color="auto"/>
                  </w:divBdr>
                  <w:divsChild>
                    <w:div w:id="3297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249109">
      <w:bodyDiv w:val="1"/>
      <w:marLeft w:val="0"/>
      <w:marRight w:val="0"/>
      <w:marTop w:val="0"/>
      <w:marBottom w:val="0"/>
      <w:divBdr>
        <w:top w:val="none" w:sz="0" w:space="0" w:color="auto"/>
        <w:left w:val="none" w:sz="0" w:space="0" w:color="auto"/>
        <w:bottom w:val="none" w:sz="0" w:space="0" w:color="auto"/>
        <w:right w:val="none" w:sz="0" w:space="0" w:color="auto"/>
      </w:divBdr>
    </w:div>
    <w:div w:id="2140106271">
      <w:bodyDiv w:val="1"/>
      <w:marLeft w:val="0"/>
      <w:marRight w:val="0"/>
      <w:marTop w:val="0"/>
      <w:marBottom w:val="0"/>
      <w:divBdr>
        <w:top w:val="none" w:sz="0" w:space="0" w:color="auto"/>
        <w:left w:val="none" w:sz="0" w:space="0" w:color="auto"/>
        <w:bottom w:val="none" w:sz="0" w:space="0" w:color="auto"/>
        <w:right w:val="none" w:sz="0" w:space="0" w:color="auto"/>
      </w:divBdr>
      <w:divsChild>
        <w:div w:id="1102721721">
          <w:marLeft w:val="0"/>
          <w:marRight w:val="0"/>
          <w:marTop w:val="0"/>
          <w:marBottom w:val="0"/>
          <w:divBdr>
            <w:top w:val="single" w:sz="2" w:space="0" w:color="auto"/>
            <w:left w:val="single" w:sz="2" w:space="0" w:color="auto"/>
            <w:bottom w:val="single" w:sz="6" w:space="0" w:color="auto"/>
            <w:right w:val="single" w:sz="2" w:space="0" w:color="auto"/>
          </w:divBdr>
          <w:divsChild>
            <w:div w:id="583803968">
              <w:marLeft w:val="0"/>
              <w:marRight w:val="0"/>
              <w:marTop w:val="100"/>
              <w:marBottom w:val="100"/>
              <w:divBdr>
                <w:top w:val="single" w:sz="2" w:space="0" w:color="D9D9E3"/>
                <w:left w:val="single" w:sz="2" w:space="0" w:color="D9D9E3"/>
                <w:bottom w:val="single" w:sz="2" w:space="0" w:color="D9D9E3"/>
                <w:right w:val="single" w:sz="2" w:space="0" w:color="D9D9E3"/>
              </w:divBdr>
              <w:divsChild>
                <w:div w:id="1435781560">
                  <w:marLeft w:val="0"/>
                  <w:marRight w:val="0"/>
                  <w:marTop w:val="0"/>
                  <w:marBottom w:val="0"/>
                  <w:divBdr>
                    <w:top w:val="single" w:sz="2" w:space="0" w:color="D9D9E3"/>
                    <w:left w:val="single" w:sz="2" w:space="0" w:color="D9D9E3"/>
                    <w:bottom w:val="single" w:sz="2" w:space="0" w:color="D9D9E3"/>
                    <w:right w:val="single" w:sz="2" w:space="0" w:color="D9D9E3"/>
                  </w:divBdr>
                  <w:divsChild>
                    <w:div w:id="53628435">
                      <w:marLeft w:val="0"/>
                      <w:marRight w:val="0"/>
                      <w:marTop w:val="0"/>
                      <w:marBottom w:val="0"/>
                      <w:divBdr>
                        <w:top w:val="single" w:sz="2" w:space="0" w:color="D9D9E3"/>
                        <w:left w:val="single" w:sz="2" w:space="0" w:color="D9D9E3"/>
                        <w:bottom w:val="single" w:sz="2" w:space="0" w:color="D9D9E3"/>
                        <w:right w:val="single" w:sz="2" w:space="0" w:color="D9D9E3"/>
                      </w:divBdr>
                      <w:divsChild>
                        <w:div w:id="613635982">
                          <w:marLeft w:val="0"/>
                          <w:marRight w:val="0"/>
                          <w:marTop w:val="0"/>
                          <w:marBottom w:val="0"/>
                          <w:divBdr>
                            <w:top w:val="single" w:sz="2" w:space="0" w:color="D9D9E3"/>
                            <w:left w:val="single" w:sz="2" w:space="0" w:color="D9D9E3"/>
                            <w:bottom w:val="single" w:sz="2" w:space="0" w:color="D9D9E3"/>
                            <w:right w:val="single" w:sz="2" w:space="0" w:color="D9D9E3"/>
                          </w:divBdr>
                          <w:divsChild>
                            <w:div w:id="1192571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ilip.hyland@mu.ie" TargetMode="External"/><Relationship Id="rId18" Type="http://schemas.openxmlformats.org/officeDocument/2006/relationships/hyperlink" Target="mailto:mlvang@health.sdu.dk" TargetMode="External"/><Relationship Id="rId26" Type="http://schemas.openxmlformats.org/officeDocument/2006/relationships/hyperlink" Target="https://doi.org/10.1371%2Fcurrents.dis.a9b76fed1b2dd5c5bfcfc13c87a2f24f" TargetMode="External"/><Relationship Id="rId3" Type="http://schemas.openxmlformats.org/officeDocument/2006/relationships/customXml" Target="../customXml/item3.xml"/><Relationship Id="rId21" Type="http://schemas.openxmlformats.org/officeDocument/2006/relationships/hyperlink" Target="mailto:d.martsenkovskyi@gmail.com" TargetMode="External"/><Relationship Id="rId7" Type="http://schemas.openxmlformats.org/officeDocument/2006/relationships/settings" Target="settings.xml"/><Relationship Id="rId12" Type="http://schemas.openxmlformats.org/officeDocument/2006/relationships/hyperlink" Target="mailto:r.bachem@psychologie.uzh.ch" TargetMode="External"/><Relationship Id="rId17" Type="http://schemas.openxmlformats.org/officeDocument/2006/relationships/hyperlink" Target="mailto:e.mcelroy@ulster.ac.uk" TargetMode="External"/><Relationship Id="rId25" Type="http://schemas.openxmlformats.org/officeDocument/2006/relationships/hyperlink" Target="https://doi.org/10.1192/bjo.2022.588" TargetMode="External"/><Relationship Id="rId2" Type="http://schemas.openxmlformats.org/officeDocument/2006/relationships/customXml" Target="../customXml/item2.xml"/><Relationship Id="rId16" Type="http://schemas.openxmlformats.org/officeDocument/2006/relationships/hyperlink" Target="mailto:t.karatzias@naier.ac.uk" TargetMode="External"/><Relationship Id="rId20" Type="http://schemas.openxmlformats.org/officeDocument/2006/relationships/hyperlink" Target="mailto:menbe@ariel.ac.i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fitl@ariel.ac.il" TargetMode="External"/><Relationship Id="rId24" Type="http://schemas.openxmlformats.org/officeDocument/2006/relationships/hyperlink" Target="https://doi.org/10.1002/jts.22943"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shevlin@ulster.ac.uk" TargetMode="External"/><Relationship Id="rId23" Type="http://schemas.openxmlformats.org/officeDocument/2006/relationships/hyperlink" Target="https://doi.org/10.1097/MD.0000000000009733" TargetMode="External"/><Relationship Id="rId28" Type="http://schemas.openxmlformats.org/officeDocument/2006/relationships/hyperlink" Target="https://doi.org/10.1001/archinte.166.10.1092" TargetMode="External"/><Relationship Id="rId10" Type="http://schemas.openxmlformats.org/officeDocument/2006/relationships/endnotes" Target="endnotes.xml"/><Relationship Id="rId19" Type="http://schemas.openxmlformats.org/officeDocument/2006/relationships/hyperlink" Target="mailto:boris.lorberg@umassmed.ed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vallier@tcd.ie" TargetMode="External"/><Relationship Id="rId22" Type="http://schemas.openxmlformats.org/officeDocument/2006/relationships/hyperlink" Target="mailto:menbe@ariel.ac.il" TargetMode="External"/><Relationship Id="rId27" Type="http://schemas.openxmlformats.org/officeDocument/2006/relationships/hyperlink" Target="https://doi.org/10.1192/bjp.180.5.461"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2" ma:contentTypeDescription="Create a new document." ma:contentTypeScope="" ma:versionID="3a5a0e09aec3f4a35a7b2601fc247efb">
  <xsd:schema xmlns:xsd="http://www.w3.org/2001/XMLSchema" xmlns:xs="http://www.w3.org/2001/XMLSchema" xmlns:p="http://schemas.microsoft.com/office/2006/metadata/properties" xmlns:ns3="32381bbe-c37a-420c-955f-414a93ed7286" xmlns:ns4="75b29da9-7512-4ff8-84cc-0b8e167e62a3" targetNamespace="http://schemas.microsoft.com/office/2006/metadata/properties" ma:root="true" ma:fieldsID="bf0e419d6aaaf03bd8041f8f8c20b781" ns3:_="" ns4:_="">
    <xsd:import namespace="32381bbe-c37a-420c-955f-414a93ed7286"/>
    <xsd:import namespace="75b29da9-7512-4ff8-84cc-0b8e167e62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062AF-2E21-4371-AA3C-5678640A9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81bbe-c37a-420c-955f-414a93ed7286"/>
    <ds:schemaRef ds:uri="75b29da9-7512-4ff8-84cc-0b8e167e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102F0-110D-45B5-A729-BDA6B6C1667A}">
  <ds:schemaRefs>
    <ds:schemaRef ds:uri="http://schemas.openxmlformats.org/officeDocument/2006/bibliography"/>
  </ds:schemaRefs>
</ds:datastoreItem>
</file>

<file path=customXml/itemProps3.xml><?xml version="1.0" encoding="utf-8"?>
<ds:datastoreItem xmlns:ds="http://schemas.openxmlformats.org/officeDocument/2006/customXml" ds:itemID="{403A6B47-C4A3-4E86-B535-6466A72A4C10}">
  <ds:schemaRefs>
    <ds:schemaRef ds:uri="http://schemas.microsoft.com/office/2006/metadata/properties"/>
    <ds:schemaRef ds:uri="http://schemas.microsoft.com/office/infopath/2007/PartnerControls"/>
    <ds:schemaRef ds:uri="75b29da9-7512-4ff8-84cc-0b8e167e62a3"/>
  </ds:schemaRefs>
</ds:datastoreItem>
</file>

<file path=customXml/itemProps4.xml><?xml version="1.0" encoding="utf-8"?>
<ds:datastoreItem xmlns:ds="http://schemas.openxmlformats.org/officeDocument/2006/customXml" ds:itemID="{DA5FD764-E179-496D-9DDE-6FD9BDCB9E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3063</Words>
  <Characters>17464</Characters>
  <Application>Microsoft Office Word</Application>
  <DocSecurity>0</DocSecurity>
  <Lines>145</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Hyland</dc:creator>
  <cp:keywords/>
  <dc:description/>
  <cp:lastModifiedBy>Menachem Ben-Ezra</cp:lastModifiedBy>
  <cp:revision>3</cp:revision>
  <dcterms:created xsi:type="dcterms:W3CDTF">2023-10-06T04:51:00Z</dcterms:created>
  <dcterms:modified xsi:type="dcterms:W3CDTF">2023-10-06T04:57:00Z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רגיש אישי</vt:lpwstr>
  </property>
  <property fmtid="{D5CDD505-2E9C-101B-9397-08002B2CF9AE}" pid="5" name="MSIP_Label_b05e53f0-5b41-45f5-94fb-093eee0cc248_Enabled">
    <vt:lpwstr>true</vt:lpwstr>
  </property>
  <property fmtid="{D5CDD505-2E9C-101B-9397-08002B2CF9AE}" pid="6" name="MSIP_Label_b05e53f0-5b41-45f5-94fb-093eee0cc248_SetDate">
    <vt:lpwstr>2022-10-05T14:01:27Z</vt:lpwstr>
  </property>
  <property fmtid="{D5CDD505-2E9C-101B-9397-08002B2CF9AE}" pid="7" name="MSIP_Label_b05e53f0-5b41-45f5-94fb-093eee0cc248_Method">
    <vt:lpwstr>Standard</vt:lpwstr>
  </property>
  <property fmtid="{D5CDD505-2E9C-101B-9397-08002B2CF9AE}" pid="8" name="MSIP_Label_b05e53f0-5b41-45f5-94fb-093eee0cc248_Name">
    <vt:lpwstr>b05e53f0-5b41-45f5-94fb-093eee0cc248</vt:lpwstr>
  </property>
  <property fmtid="{D5CDD505-2E9C-101B-9397-08002B2CF9AE}" pid="9" name="MSIP_Label_b05e53f0-5b41-45f5-94fb-093eee0cc248_SiteId">
    <vt:lpwstr>7c28cdd3-adae-40fa-b9a0-817a9a45bc2d</vt:lpwstr>
  </property>
  <property fmtid="{D5CDD505-2E9C-101B-9397-08002B2CF9AE}" pid="10" name="MSIP_Label_b05e53f0-5b41-45f5-94fb-093eee0cc248_ActionId">
    <vt:lpwstr>cc5d041d-82ae-4293-9c79-e5d76dd12282</vt:lpwstr>
  </property>
  <property fmtid="{D5CDD505-2E9C-101B-9397-08002B2CF9AE}" pid="11" name="MSIP_Label_b05e53f0-5b41-45f5-94fb-093eee0cc248_ContentBits">
    <vt:lpwstr>1</vt:lpwstr>
  </property>
  <property fmtid="{D5CDD505-2E9C-101B-9397-08002B2CF9AE}" pid="12" name="GrammarlyDocumentId">
    <vt:lpwstr>93ddc451dc01f1f5c659cef919127f218c52359e084ccd2bef33dd71f5ce571d</vt:lpwstr>
  </property>
  <property fmtid="{D5CDD505-2E9C-101B-9397-08002B2CF9AE}" pid="13" name="ZOTERO_PREF_1">
    <vt:lpwstr>&lt;data data-version="3" zotero-version="6.0.19"&gt;&lt;session id="xyauPAiD"/&gt;&lt;style id="http://www.zotero.org/styles/apa" locale="en-US" hasBibliography="1" bibliographyStyleHasBeenSet="1"/&gt;&lt;prefs&gt;&lt;pref name="fieldType" value="Field"/&gt;&lt;pref name="automaticJourn</vt:lpwstr>
  </property>
  <property fmtid="{D5CDD505-2E9C-101B-9397-08002B2CF9AE}" pid="14" name="ZOTERO_PREF_2">
    <vt:lpwstr>alAbbreviations" value="true"/&gt;&lt;/prefs&gt;&lt;/data&gt;</vt:lpwstr>
  </property>
  <property fmtid="{D5CDD505-2E9C-101B-9397-08002B2CF9AE}" pid="15" name="ContentTypeId">
    <vt:lpwstr>0x010100D89F930D9323CA47A909AE2CF4C9F351</vt:lpwstr>
  </property>
  <property fmtid="{D5CDD505-2E9C-101B-9397-08002B2CF9AE}" pid="16" name="Mendeley Recent Style Id 0_1">
    <vt:lpwstr>http://www.zotero.org/styles/american-political-science-association</vt:lpwstr>
  </property>
  <property fmtid="{D5CDD505-2E9C-101B-9397-08002B2CF9AE}" pid="17" name="Mendeley Recent Style Name 0_1">
    <vt:lpwstr>American Political Science Association</vt:lpwstr>
  </property>
  <property fmtid="{D5CDD505-2E9C-101B-9397-08002B2CF9AE}" pid="18" name="Mendeley Recent Style Id 1_1">
    <vt:lpwstr>http://www.zotero.org/styles/apa</vt:lpwstr>
  </property>
  <property fmtid="{D5CDD505-2E9C-101B-9397-08002B2CF9AE}" pid="19" name="Mendeley Recent Style Name 1_1">
    <vt:lpwstr>American Psychological Association 7th edition</vt:lpwstr>
  </property>
  <property fmtid="{D5CDD505-2E9C-101B-9397-08002B2CF9AE}" pid="20" name="Mendeley Recent Style Id 2_1">
    <vt:lpwstr>http://www.zotero.org/styles/chicago-author-date</vt:lpwstr>
  </property>
  <property fmtid="{D5CDD505-2E9C-101B-9397-08002B2CF9AE}" pid="21" name="Mendeley Recent Style Name 2_1">
    <vt:lpwstr>Chicago Manual of Style 17th edition (author-date)</vt:lpwstr>
  </property>
  <property fmtid="{D5CDD505-2E9C-101B-9397-08002B2CF9AE}" pid="22" name="Mendeley Recent Style Id 3_1">
    <vt:lpwstr>http://www.zotero.org/styles/harvard-cite-them-right</vt:lpwstr>
  </property>
  <property fmtid="{D5CDD505-2E9C-101B-9397-08002B2CF9AE}" pid="23" name="Mendeley Recent Style Name 3_1">
    <vt:lpwstr>Cite Them Right 12th edition - Harvard</vt:lpwstr>
  </property>
  <property fmtid="{D5CDD505-2E9C-101B-9397-08002B2CF9AE}" pid="24" name="Mendeley Recent Style Id 4_1">
    <vt:lpwstr>http://www.zotero.org/styles/ieee</vt:lpwstr>
  </property>
  <property fmtid="{D5CDD505-2E9C-101B-9397-08002B2CF9AE}" pid="25" name="Mendeley Recent Style Name 4_1">
    <vt:lpwstr>IEEE</vt:lpwstr>
  </property>
  <property fmtid="{D5CDD505-2E9C-101B-9397-08002B2CF9AE}" pid="26" name="Mendeley Recent Style Id 5_1">
    <vt:lpwstr>http://www.zotero.org/styles/jama</vt:lpwstr>
  </property>
  <property fmtid="{D5CDD505-2E9C-101B-9397-08002B2CF9AE}" pid="27" name="Mendeley Recent Style Name 5_1">
    <vt:lpwstr>JAMA (The Journal of the American Medical Association)</vt:lpwstr>
  </property>
  <property fmtid="{D5CDD505-2E9C-101B-9397-08002B2CF9AE}" pid="28" name="Mendeley Recent Style Id 6_1">
    <vt:lpwstr>http://www.zotero.org/styles/journal-of-psychiatric-research</vt:lpwstr>
  </property>
  <property fmtid="{D5CDD505-2E9C-101B-9397-08002B2CF9AE}" pid="29" name="Mendeley Recent Style Name 6_1">
    <vt:lpwstr>Journal of Psychiatric Research</vt:lpwstr>
  </property>
  <property fmtid="{D5CDD505-2E9C-101B-9397-08002B2CF9AE}" pid="30" name="Mendeley Recent Style Id 7_1">
    <vt:lpwstr>http://www.zotero.org/styles/modern-humanities-research-association</vt:lpwstr>
  </property>
  <property fmtid="{D5CDD505-2E9C-101B-9397-08002B2CF9AE}" pid="31" name="Mendeley Recent Style Name 7_1">
    <vt:lpwstr>Modern Humanities Research Association 3rd edition (note with bibliography)</vt:lpwstr>
  </property>
  <property fmtid="{D5CDD505-2E9C-101B-9397-08002B2CF9AE}" pid="32" name="Mendeley Recent Style Id 8_1">
    <vt:lpwstr>http://www.zotero.org/styles/modern-language-association</vt:lpwstr>
  </property>
  <property fmtid="{D5CDD505-2E9C-101B-9397-08002B2CF9AE}" pid="33" name="Mendeley Recent Style Name 8_1">
    <vt:lpwstr>Modern Language Association 9th edition</vt:lpwstr>
  </property>
  <property fmtid="{D5CDD505-2E9C-101B-9397-08002B2CF9AE}" pid="34" name="Mendeley Recent Style Id 9_1">
    <vt:lpwstr>http://www.zotero.org/styles/nature</vt:lpwstr>
  </property>
  <property fmtid="{D5CDD505-2E9C-101B-9397-08002B2CF9AE}" pid="35" name="Mendeley Recent Style Name 9_1">
    <vt:lpwstr>Nature</vt:lpwstr>
  </property>
  <property fmtid="{D5CDD505-2E9C-101B-9397-08002B2CF9AE}" pid="36" name="Mendeley Document_1">
    <vt:lpwstr>True</vt:lpwstr>
  </property>
  <property fmtid="{D5CDD505-2E9C-101B-9397-08002B2CF9AE}" pid="37" name="Mendeley Unique User Id_1">
    <vt:lpwstr>3f2f6a8c-6c53-38db-afee-a9b41509a162</vt:lpwstr>
  </property>
  <property fmtid="{D5CDD505-2E9C-101B-9397-08002B2CF9AE}" pid="38" name="Mendeley Citation Style_1">
    <vt:lpwstr>http://www.zotero.org/styles/apa</vt:lpwstr>
  </property>
</Properties>
</file>