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D3FF" w14:textId="77777777" w:rsidR="00A05EA2" w:rsidRDefault="00A05EA2" w:rsidP="00A05EA2">
      <w:pPr>
        <w:pStyle w:val="Heading1"/>
      </w:pPr>
      <w:r>
        <w:t>Supporting the wellbeing of care home staff: lessons from the first wave of the COVID-19 pandemic</w:t>
      </w:r>
    </w:p>
    <w:p w14:paraId="3559B56B" w14:textId="4817E109" w:rsidR="002513A8" w:rsidRDefault="002513A8" w:rsidP="002513A8">
      <w:pPr>
        <w:rPr>
          <w:highlight w:val="yellow"/>
        </w:rPr>
      </w:pPr>
    </w:p>
    <w:p w14:paraId="5720EC36" w14:textId="2512BA92" w:rsidR="0045322F" w:rsidRDefault="0045322F" w:rsidP="002513A8">
      <w:pPr>
        <w:rPr>
          <w:highlight w:val="yellow"/>
        </w:rPr>
      </w:pPr>
    </w:p>
    <w:p w14:paraId="6F36B88B" w14:textId="77777777" w:rsidR="0045322F" w:rsidRPr="008F7201" w:rsidRDefault="0045322F" w:rsidP="002513A8">
      <w:pPr>
        <w:rPr>
          <w:highlight w:val="yellow"/>
        </w:rPr>
      </w:pPr>
    </w:p>
    <w:p w14:paraId="68EFC31B" w14:textId="77777777" w:rsidR="002513A8" w:rsidRDefault="002513A8" w:rsidP="002513A8">
      <w:pPr>
        <w:pStyle w:val="Heading1"/>
      </w:pPr>
      <w:r>
        <w:t xml:space="preserve">Introduction </w:t>
      </w:r>
    </w:p>
    <w:p w14:paraId="511CDC1E" w14:textId="77777777" w:rsidR="002513A8" w:rsidRPr="00295603" w:rsidRDefault="002513A8" w:rsidP="002513A8"/>
    <w:p w14:paraId="0D243002" w14:textId="0E908B21" w:rsidR="002513A8" w:rsidRPr="006445E4" w:rsidRDefault="002513A8" w:rsidP="002513A8">
      <w:pPr>
        <w:keepLines/>
        <w:spacing w:line="480" w:lineRule="auto"/>
        <w:jc w:val="both"/>
        <w:rPr>
          <w:rFonts w:eastAsia="Calibri" w:cstheme="minorHAnsi"/>
        </w:rPr>
      </w:pPr>
      <w:r w:rsidRPr="005054FC">
        <w:rPr>
          <w:rFonts w:cstheme="minorHAnsi"/>
        </w:rPr>
        <w:t xml:space="preserve">The COVID-19 pandemic </w:t>
      </w:r>
      <w:r>
        <w:rPr>
          <w:rFonts w:cstheme="minorHAnsi"/>
        </w:rPr>
        <w:t xml:space="preserve">brought additional and </w:t>
      </w:r>
      <w:r w:rsidRPr="005054FC">
        <w:rPr>
          <w:rFonts w:cstheme="minorHAnsi"/>
        </w:rPr>
        <w:t>unprecedented challenges</w:t>
      </w:r>
      <w:r>
        <w:rPr>
          <w:rFonts w:cstheme="minorHAnsi"/>
        </w:rPr>
        <w:t xml:space="preserve"> to health and social care providers across the globe</w:t>
      </w:r>
      <w:r w:rsidR="00790983">
        <w:rPr>
          <w:rFonts w:cstheme="minorHAnsi"/>
        </w:rPr>
        <w:t xml:space="preserve"> (Kinman </w:t>
      </w:r>
      <w:r w:rsidR="008C3351" w:rsidRPr="008C3351">
        <w:rPr>
          <w:rFonts w:cstheme="minorHAnsi"/>
          <w:i/>
        </w:rPr>
        <w:t>et al</w:t>
      </w:r>
      <w:r w:rsidR="00790983">
        <w:rPr>
          <w:rFonts w:cstheme="minorHAnsi"/>
        </w:rPr>
        <w:t>, 2020)</w:t>
      </w:r>
      <w:r>
        <w:rPr>
          <w:rFonts w:cstheme="minorHAnsi"/>
        </w:rPr>
        <w:t>. Prior to</w:t>
      </w:r>
      <w:r w:rsidRPr="005054FC">
        <w:rPr>
          <w:rFonts w:cstheme="minorHAnsi"/>
        </w:rPr>
        <w:t xml:space="preserve"> </w:t>
      </w:r>
      <w:r>
        <w:rPr>
          <w:rFonts w:cstheme="minorHAnsi"/>
        </w:rPr>
        <w:t>the pandemic</w:t>
      </w:r>
      <w:r w:rsidRPr="005054FC">
        <w:rPr>
          <w:rFonts w:cstheme="minorHAnsi"/>
        </w:rPr>
        <w:t xml:space="preserve">, work-related stress and burnout </w:t>
      </w:r>
      <w:r>
        <w:rPr>
          <w:rFonts w:cstheme="minorHAnsi"/>
        </w:rPr>
        <w:t>had been</w:t>
      </w:r>
      <w:r w:rsidRPr="005054FC">
        <w:rPr>
          <w:rFonts w:cstheme="minorHAnsi"/>
        </w:rPr>
        <w:t xml:space="preserve"> a longstanding </w:t>
      </w:r>
      <w:r>
        <w:rPr>
          <w:rFonts w:cstheme="minorHAnsi"/>
        </w:rPr>
        <w:t>and documented problem within the care home workforce</w:t>
      </w:r>
      <w:r w:rsidRPr="005054FC">
        <w:rPr>
          <w:rFonts w:cstheme="minorHAnsi"/>
        </w:rPr>
        <w:t xml:space="preserve"> </w:t>
      </w:r>
      <w:r w:rsidR="00BF702D">
        <w:rPr>
          <w:rFonts w:cstheme="minorHAnsi"/>
        </w:rPr>
        <w:t>(</w:t>
      </w:r>
      <w:r w:rsidR="00556628">
        <w:rPr>
          <w:rFonts w:cstheme="minorHAnsi"/>
        </w:rPr>
        <w:t xml:space="preserve">Armstrong &amp; Jansen, 2015; </w:t>
      </w:r>
      <w:r w:rsidR="00BF702D">
        <w:rPr>
          <w:rFonts w:cstheme="minorHAnsi"/>
        </w:rPr>
        <w:t xml:space="preserve">Costello </w:t>
      </w:r>
      <w:r w:rsidR="008C3351" w:rsidRPr="008C3351">
        <w:rPr>
          <w:rFonts w:cstheme="minorHAnsi"/>
          <w:i/>
        </w:rPr>
        <w:t>et al</w:t>
      </w:r>
      <w:r w:rsidR="00BF702D">
        <w:rPr>
          <w:rFonts w:cstheme="minorHAnsi"/>
        </w:rPr>
        <w:t xml:space="preserve">, 2020; </w:t>
      </w:r>
      <w:r w:rsidR="00492109" w:rsidRPr="00492109">
        <w:rPr>
          <w:rFonts w:cstheme="minorHAnsi"/>
        </w:rPr>
        <w:t xml:space="preserve">Pijl-Zieber </w:t>
      </w:r>
      <w:r w:rsidR="008C3351" w:rsidRPr="008C3351">
        <w:rPr>
          <w:rFonts w:cstheme="minorHAnsi"/>
          <w:i/>
        </w:rPr>
        <w:t>et al</w:t>
      </w:r>
      <w:r w:rsidR="00492109">
        <w:rPr>
          <w:rFonts w:cstheme="minorHAnsi"/>
        </w:rPr>
        <w:t>, 2018</w:t>
      </w:r>
      <w:r w:rsidR="00A81FC6">
        <w:rPr>
          <w:rFonts w:cstheme="minorHAnsi"/>
        </w:rPr>
        <w:t xml:space="preserve">; </w:t>
      </w:r>
      <w:r w:rsidR="009F0E95">
        <w:rPr>
          <w:rFonts w:cstheme="minorHAnsi"/>
        </w:rPr>
        <w:t xml:space="preserve">Rai, 2010; </w:t>
      </w:r>
      <w:r w:rsidR="007039A8">
        <w:rPr>
          <w:rFonts w:cstheme="minorHAnsi"/>
        </w:rPr>
        <w:t xml:space="preserve">Yeats </w:t>
      </w:r>
      <w:r w:rsidR="008C3351" w:rsidRPr="008C3351">
        <w:rPr>
          <w:rFonts w:cstheme="minorHAnsi"/>
          <w:i/>
        </w:rPr>
        <w:t>et al</w:t>
      </w:r>
      <w:r w:rsidR="007039A8">
        <w:rPr>
          <w:rFonts w:cstheme="minorHAnsi"/>
        </w:rPr>
        <w:t>, 2018</w:t>
      </w:r>
      <w:r w:rsidR="00A81FC6">
        <w:rPr>
          <w:rFonts w:cstheme="minorHAnsi"/>
        </w:rPr>
        <w:t>)</w:t>
      </w:r>
      <w:r>
        <w:rPr>
          <w:rFonts w:cstheme="minorHAnsi"/>
        </w:rPr>
        <w:t>,</w:t>
      </w:r>
      <w:r>
        <w:t xml:space="preserve"> </w:t>
      </w:r>
      <w:r>
        <w:rPr>
          <w:rFonts w:eastAsia="Calibri" w:cstheme="minorHAnsi"/>
          <w:shd w:val="clear" w:color="auto" w:fill="FFFFFF"/>
        </w:rPr>
        <w:t>with links</w:t>
      </w:r>
      <w:r w:rsidRPr="00165CFD">
        <w:rPr>
          <w:rFonts w:eastAsia="Calibri" w:cstheme="minorHAnsi"/>
          <w:shd w:val="clear" w:color="auto" w:fill="FFFFFF"/>
        </w:rPr>
        <w:t xml:space="preserve"> to reduced professionalism, </w:t>
      </w:r>
      <w:r>
        <w:rPr>
          <w:rFonts w:eastAsia="Calibri" w:cstheme="minorHAnsi"/>
          <w:shd w:val="clear" w:color="auto" w:fill="FFFFFF"/>
        </w:rPr>
        <w:t xml:space="preserve">decreased </w:t>
      </w:r>
      <w:r w:rsidRPr="00165CFD">
        <w:rPr>
          <w:rFonts w:eastAsia="Calibri" w:cstheme="minorHAnsi"/>
          <w:shd w:val="clear" w:color="auto" w:fill="FFFFFF"/>
        </w:rPr>
        <w:t xml:space="preserve">patient safety, increased </w:t>
      </w:r>
      <w:r w:rsidR="00113351">
        <w:rPr>
          <w:rFonts w:eastAsia="Calibri" w:cstheme="minorHAnsi"/>
          <w:shd w:val="clear" w:color="auto" w:fill="FFFFFF"/>
        </w:rPr>
        <w:t>risk</w:t>
      </w:r>
      <w:r w:rsidRPr="00165CFD">
        <w:rPr>
          <w:rFonts w:eastAsia="Calibri" w:cstheme="minorHAnsi"/>
          <w:shd w:val="clear" w:color="auto" w:fill="FFFFFF"/>
        </w:rPr>
        <w:t xml:space="preserve"> of errors or adverse events</w:t>
      </w:r>
      <w:r w:rsidR="00AD038E">
        <w:rPr>
          <w:rFonts w:eastAsia="Calibri" w:cstheme="minorHAnsi"/>
          <w:shd w:val="clear" w:color="auto" w:fill="FFFFFF"/>
        </w:rPr>
        <w:t>,</w:t>
      </w:r>
      <w:r>
        <w:rPr>
          <w:rFonts w:eastAsia="Calibri" w:cstheme="minorHAnsi"/>
          <w:shd w:val="clear" w:color="auto" w:fill="FFFFFF"/>
        </w:rPr>
        <w:t xml:space="preserve"> and </w:t>
      </w:r>
      <w:r w:rsidRPr="00165CFD">
        <w:rPr>
          <w:rFonts w:eastAsia="Calibri" w:cstheme="minorHAnsi"/>
        </w:rPr>
        <w:t>lower quality care</w:t>
      </w:r>
      <w:r w:rsidR="003C5AF8">
        <w:rPr>
          <w:rFonts w:eastAsia="Calibri" w:cstheme="minorHAnsi"/>
        </w:rPr>
        <w:t xml:space="preserve"> (Heath </w:t>
      </w:r>
      <w:r w:rsidR="008C3351" w:rsidRPr="008C3351">
        <w:rPr>
          <w:rFonts w:eastAsia="Calibri" w:cstheme="minorHAnsi"/>
          <w:i/>
        </w:rPr>
        <w:t>et al</w:t>
      </w:r>
      <w:r w:rsidR="003C5AF8">
        <w:rPr>
          <w:rFonts w:eastAsia="Calibri" w:cstheme="minorHAnsi"/>
        </w:rPr>
        <w:t>, 2020)</w:t>
      </w:r>
      <w:r>
        <w:rPr>
          <w:rFonts w:eastAsia="Calibri" w:cstheme="minorHAnsi"/>
        </w:rPr>
        <w:t xml:space="preserve">. In </w:t>
      </w:r>
      <w:r>
        <w:rPr>
          <w:rFonts w:ascii="Calibri" w:eastAsia="Calibri" w:hAnsi="Calibri" w:cs="Times New Roman"/>
        </w:rPr>
        <w:t>2020, supporting and protecting the mental wellbeing of frontline staff quickly became</w:t>
      </w:r>
      <w:r w:rsidRPr="00D02A02">
        <w:rPr>
          <w:rFonts w:ascii="Calibri" w:eastAsia="Calibri" w:hAnsi="Calibri" w:cs="Times New Roman"/>
        </w:rPr>
        <w:t xml:space="preserve"> a </w:t>
      </w:r>
      <w:r w:rsidRPr="00D02A02">
        <w:rPr>
          <w:rFonts w:ascii="Calibri" w:eastAsia="SimSun" w:hAnsi="Calibri" w:cs="Times New Roman"/>
          <w:lang w:eastAsia="zh-CN"/>
        </w:rPr>
        <w:t>pressing priority for service providers and planners across the U</w:t>
      </w:r>
      <w:r>
        <w:rPr>
          <w:rFonts w:ascii="Calibri" w:eastAsia="SimSun" w:hAnsi="Calibri" w:cs="Times New Roman"/>
          <w:lang w:eastAsia="zh-CN"/>
        </w:rPr>
        <w:t xml:space="preserve">nited </w:t>
      </w:r>
      <w:r w:rsidRPr="00D02A02">
        <w:rPr>
          <w:rFonts w:ascii="Calibri" w:eastAsia="SimSun" w:hAnsi="Calibri" w:cs="Times New Roman"/>
          <w:lang w:eastAsia="zh-CN"/>
        </w:rPr>
        <w:t>K</w:t>
      </w:r>
      <w:r>
        <w:rPr>
          <w:rFonts w:ascii="Calibri" w:eastAsia="SimSun" w:hAnsi="Calibri" w:cs="Times New Roman"/>
          <w:lang w:eastAsia="zh-CN"/>
        </w:rPr>
        <w:t>ingdom (UK)</w:t>
      </w:r>
      <w:r w:rsidRPr="00D02A02">
        <w:rPr>
          <w:rFonts w:ascii="Calibri" w:eastAsia="SimSun" w:hAnsi="Calibri" w:cs="Times New Roman"/>
          <w:lang w:eastAsia="zh-CN"/>
        </w:rPr>
        <w:t xml:space="preserve"> and globally</w:t>
      </w:r>
      <w:r>
        <w:rPr>
          <w:rFonts w:ascii="Calibri" w:eastAsia="SimSun" w:hAnsi="Calibri" w:cs="Times New Roman"/>
          <w:lang w:eastAsia="zh-CN"/>
        </w:rPr>
        <w:t xml:space="preserve"> as the COVID-19 pandemic took hold</w:t>
      </w:r>
      <w:r w:rsidR="00D96BE5">
        <w:rPr>
          <w:rFonts w:ascii="Calibri" w:eastAsia="SimSun" w:hAnsi="Calibri" w:cs="Times New Roman"/>
          <w:lang w:eastAsia="zh-CN"/>
        </w:rPr>
        <w:t xml:space="preserve"> (</w:t>
      </w:r>
      <w:r w:rsidR="008C2F3F">
        <w:rPr>
          <w:rFonts w:ascii="Calibri" w:eastAsia="SimSun" w:hAnsi="Calibri" w:cs="Times New Roman"/>
          <w:lang w:eastAsia="zh-CN"/>
        </w:rPr>
        <w:t>Maben &amp; Bridges, 2020;</w:t>
      </w:r>
      <w:r w:rsidR="008C3351">
        <w:rPr>
          <w:rFonts w:ascii="Calibri" w:eastAsia="SimSun" w:hAnsi="Calibri" w:cs="Times New Roman"/>
          <w:lang w:eastAsia="zh-CN"/>
        </w:rPr>
        <w:t xml:space="preserve"> </w:t>
      </w:r>
      <w:r w:rsidR="00784BAA">
        <w:rPr>
          <w:rFonts w:ascii="Calibri" w:eastAsia="SimSun" w:hAnsi="Calibri" w:cs="Times New Roman"/>
          <w:lang w:eastAsia="zh-CN"/>
        </w:rPr>
        <w:t xml:space="preserve">Shanafelt </w:t>
      </w:r>
      <w:r w:rsidR="008C3351" w:rsidRPr="008C3351">
        <w:rPr>
          <w:rFonts w:ascii="Calibri" w:eastAsia="SimSun" w:hAnsi="Calibri" w:cs="Times New Roman"/>
          <w:i/>
          <w:lang w:eastAsia="zh-CN"/>
        </w:rPr>
        <w:t>et al</w:t>
      </w:r>
      <w:r w:rsidR="00784BAA">
        <w:rPr>
          <w:rFonts w:ascii="Calibri" w:eastAsia="SimSun" w:hAnsi="Calibri" w:cs="Times New Roman"/>
          <w:lang w:eastAsia="zh-CN"/>
        </w:rPr>
        <w:t>, 2020</w:t>
      </w:r>
      <w:r w:rsidR="00B25C1A">
        <w:rPr>
          <w:rFonts w:ascii="Calibri" w:eastAsia="SimSun" w:hAnsi="Calibri" w:cs="Times New Roman"/>
          <w:lang w:eastAsia="zh-CN"/>
        </w:rPr>
        <w:t>;</w:t>
      </w:r>
      <w:r w:rsidR="00B25C1A" w:rsidRPr="00B25C1A">
        <w:rPr>
          <w:rFonts w:ascii="Calibri" w:eastAsia="SimSun" w:hAnsi="Calibri" w:cs="Times New Roman"/>
          <w:lang w:eastAsia="zh-CN"/>
        </w:rPr>
        <w:t xml:space="preserve"> </w:t>
      </w:r>
      <w:r w:rsidR="00B25C1A">
        <w:rPr>
          <w:rFonts w:ascii="Calibri" w:eastAsia="SimSun" w:hAnsi="Calibri" w:cs="Times New Roman"/>
          <w:lang w:eastAsia="zh-CN"/>
        </w:rPr>
        <w:t>The Lancet, 2020</w:t>
      </w:r>
      <w:r w:rsidR="00784BAA">
        <w:rPr>
          <w:rFonts w:ascii="Calibri" w:eastAsia="SimSun" w:hAnsi="Calibri" w:cs="Times New Roman"/>
          <w:lang w:eastAsia="zh-CN"/>
        </w:rPr>
        <w:t>)</w:t>
      </w:r>
      <w:r w:rsidRPr="00820CFB">
        <w:rPr>
          <w:rFonts w:ascii="Calibri" w:eastAsia="SimSun" w:hAnsi="Calibri" w:cs="Times New Roman"/>
          <w:lang w:eastAsia="zh-CN"/>
        </w:rPr>
        <w:t>.</w:t>
      </w:r>
      <w:r>
        <w:rPr>
          <w:rFonts w:ascii="Calibri" w:eastAsia="SimSun" w:hAnsi="Calibri" w:cs="Times New Roman"/>
          <w:lang w:eastAsia="zh-CN"/>
        </w:rPr>
        <w:t xml:space="preserve"> However, during the UK’s first wave of the pandemic, </w:t>
      </w:r>
      <w:r>
        <w:rPr>
          <w:rFonts w:cs="Arial"/>
        </w:rPr>
        <w:t xml:space="preserve">initial attention focused predominantly </w:t>
      </w:r>
      <w:r w:rsidRPr="0041554C">
        <w:rPr>
          <w:rFonts w:cs="Arial"/>
        </w:rPr>
        <w:t>on supporting, protecting, and staffing</w:t>
      </w:r>
      <w:r>
        <w:rPr>
          <w:rFonts w:cs="Arial"/>
        </w:rPr>
        <w:t xml:space="preserve"> </w:t>
      </w:r>
      <w:r w:rsidRPr="0041554C">
        <w:rPr>
          <w:rFonts w:cs="Arial"/>
        </w:rPr>
        <w:t>the National Health Service (NHS)</w:t>
      </w:r>
      <w:r>
        <w:rPr>
          <w:rFonts w:cs="Arial"/>
        </w:rPr>
        <w:t xml:space="preserve"> and its hospital-based services</w:t>
      </w:r>
      <w:r w:rsidR="00381808">
        <w:rPr>
          <w:rFonts w:cs="Arial"/>
        </w:rPr>
        <w:t xml:space="preserve"> (McGilton </w:t>
      </w:r>
      <w:r w:rsidR="008C3351" w:rsidRPr="008C3351">
        <w:rPr>
          <w:rFonts w:cs="Arial"/>
          <w:i/>
        </w:rPr>
        <w:t>et al</w:t>
      </w:r>
      <w:r w:rsidR="00381808">
        <w:rPr>
          <w:rFonts w:cs="Arial"/>
        </w:rPr>
        <w:t>, 2020)</w:t>
      </w:r>
      <w:r>
        <w:rPr>
          <w:rFonts w:cs="Arial"/>
        </w:rPr>
        <w:t>.</w:t>
      </w:r>
      <w:r w:rsidRPr="00F10BF6">
        <w:t xml:space="preserve"> </w:t>
      </w:r>
      <w:r>
        <w:t>At this time</w:t>
      </w:r>
      <w:r w:rsidRPr="00221A86">
        <w:t>, national and local organisations and employers were working</w:t>
      </w:r>
      <w:r>
        <w:t xml:space="preserve"> at pace</w:t>
      </w:r>
      <w:r w:rsidRPr="00221A86">
        <w:t xml:space="preserve"> to </w:t>
      </w:r>
      <w:r>
        <w:t>design and disseminate</w:t>
      </w:r>
      <w:r w:rsidRPr="00221A86">
        <w:t xml:space="preserve"> a range of services, practical support and </w:t>
      </w:r>
      <w:r>
        <w:t>resources</w:t>
      </w:r>
      <w:r w:rsidRPr="00221A86">
        <w:t xml:space="preserve"> aimed at mitigating the psychological impact of working on the </w:t>
      </w:r>
      <w:r w:rsidRPr="00F9335B">
        <w:t>frontline</w:t>
      </w:r>
      <w:r>
        <w:t xml:space="preserve"> of healthcare during a pandemic</w:t>
      </w:r>
      <w:r w:rsidRPr="00F9335B">
        <w:t>.</w:t>
      </w:r>
      <w:r w:rsidRPr="00221A86">
        <w:rPr>
          <w:rFonts w:cs="Arial"/>
        </w:rPr>
        <w:t xml:space="preserve"> </w:t>
      </w:r>
      <w:r>
        <w:rPr>
          <w:rFonts w:cs="Arial"/>
        </w:rPr>
        <w:t>L</w:t>
      </w:r>
      <w:r w:rsidRPr="0041554C">
        <w:rPr>
          <w:rFonts w:cs="Arial"/>
        </w:rPr>
        <w:t xml:space="preserve">ess </w:t>
      </w:r>
      <w:r>
        <w:rPr>
          <w:rFonts w:cs="Arial"/>
        </w:rPr>
        <w:t xml:space="preserve">consideration was given to staff working in </w:t>
      </w:r>
      <w:r w:rsidRPr="0041554C">
        <w:rPr>
          <w:rFonts w:cs="Arial"/>
        </w:rPr>
        <w:t>care homes</w:t>
      </w:r>
      <w:r>
        <w:rPr>
          <w:rFonts w:cs="Arial"/>
        </w:rPr>
        <w:t xml:space="preserve"> for older people, and wider social care settings. This was</w:t>
      </w:r>
      <w:r w:rsidRPr="0041554C">
        <w:rPr>
          <w:rFonts w:cs="Arial"/>
        </w:rPr>
        <w:t xml:space="preserve"> despite </w:t>
      </w:r>
      <w:r>
        <w:rPr>
          <w:rFonts w:cs="Arial"/>
        </w:rPr>
        <w:t>care home</w:t>
      </w:r>
      <w:r w:rsidRPr="0041554C">
        <w:rPr>
          <w:rFonts w:cs="Arial"/>
        </w:rPr>
        <w:t xml:space="preserve"> residents having the highest risk of morbidity and </w:t>
      </w:r>
      <w:r>
        <w:rPr>
          <w:rFonts w:cs="Arial"/>
        </w:rPr>
        <w:t>mortality</w:t>
      </w:r>
      <w:r w:rsidRPr="0041554C">
        <w:rPr>
          <w:rFonts w:cs="Arial"/>
        </w:rPr>
        <w:t xml:space="preserve"> from the virus</w:t>
      </w:r>
      <w:r>
        <w:rPr>
          <w:rFonts w:cs="Arial"/>
        </w:rPr>
        <w:t xml:space="preserve"> </w:t>
      </w:r>
      <w:r w:rsidR="008037AD">
        <w:rPr>
          <w:rFonts w:cs="Arial"/>
        </w:rPr>
        <w:t>(</w:t>
      </w:r>
      <w:r w:rsidR="008C3351">
        <w:rPr>
          <w:rFonts w:cs="Arial"/>
        </w:rPr>
        <w:t xml:space="preserve">Gordon </w:t>
      </w:r>
      <w:r w:rsidR="008C3351" w:rsidRPr="008C3351">
        <w:rPr>
          <w:rFonts w:cs="Arial"/>
          <w:i/>
        </w:rPr>
        <w:t>et al</w:t>
      </w:r>
      <w:r w:rsidR="008C3351">
        <w:rPr>
          <w:rFonts w:cs="Arial"/>
        </w:rPr>
        <w:t xml:space="preserve">, 2020; </w:t>
      </w:r>
      <w:r w:rsidR="008037AD">
        <w:rPr>
          <w:rFonts w:cs="Arial"/>
        </w:rPr>
        <w:t xml:space="preserve">Oliver, 2020; </w:t>
      </w:r>
      <w:r w:rsidR="000D5488">
        <w:rPr>
          <w:rFonts w:cs="Arial"/>
        </w:rPr>
        <w:t>National Care Forum, 2021</w:t>
      </w:r>
      <w:r w:rsidR="008575D7">
        <w:rPr>
          <w:rFonts w:cs="Arial"/>
        </w:rPr>
        <w:t>)</w:t>
      </w:r>
      <w:r>
        <w:rPr>
          <w:rFonts w:cs="Arial"/>
        </w:rPr>
        <w:t xml:space="preserve"> despite the sector having bed numbers three times greater than that of the NHS</w:t>
      </w:r>
      <w:r w:rsidR="00382914" w:rsidRPr="00382914">
        <w:t xml:space="preserve"> </w:t>
      </w:r>
      <w:r w:rsidR="00382914">
        <w:rPr>
          <w:rFonts w:cs="Arial"/>
        </w:rPr>
        <w:t>(</w:t>
      </w:r>
      <w:r w:rsidR="00382914" w:rsidRPr="00382914">
        <w:rPr>
          <w:rFonts w:cs="Arial"/>
        </w:rPr>
        <w:t>Illife</w:t>
      </w:r>
      <w:r w:rsidR="00382914">
        <w:rPr>
          <w:rFonts w:cs="Arial"/>
        </w:rPr>
        <w:t xml:space="preserve"> </w:t>
      </w:r>
      <w:r w:rsidR="008C3351" w:rsidRPr="008C3351">
        <w:rPr>
          <w:rFonts w:cs="Arial"/>
          <w:i/>
        </w:rPr>
        <w:t>et al</w:t>
      </w:r>
      <w:r w:rsidR="00382914">
        <w:rPr>
          <w:rFonts w:cs="Arial"/>
        </w:rPr>
        <w:t>, 2016);</w:t>
      </w:r>
      <w:r>
        <w:rPr>
          <w:rFonts w:cs="Arial"/>
        </w:rPr>
        <w:t xml:space="preserve"> and despite the overall UK </w:t>
      </w:r>
      <w:r>
        <w:t xml:space="preserve">adult social care workforce outnumbering that of the NHS – 1.6 million social care employees compared to 1.4 million in the NHS </w:t>
      </w:r>
      <w:r w:rsidR="000F10AB">
        <w:t>(The Kings Fund, 20</w:t>
      </w:r>
      <w:r w:rsidR="00781125">
        <w:t>1</w:t>
      </w:r>
      <w:r w:rsidR="007B0FB9">
        <w:t>2</w:t>
      </w:r>
      <w:r w:rsidR="000F10AB">
        <w:t>)</w:t>
      </w:r>
      <w:r>
        <w:t xml:space="preserve">. </w:t>
      </w:r>
    </w:p>
    <w:p w14:paraId="40527333" w14:textId="2EBD0E51" w:rsidR="002513A8" w:rsidRDefault="002513A8" w:rsidP="002513A8">
      <w:pPr>
        <w:spacing w:line="480" w:lineRule="auto"/>
        <w:jc w:val="both"/>
      </w:pPr>
      <w:r w:rsidRPr="00495CF9">
        <w:rPr>
          <w:rFonts w:cstheme="minorHAnsi"/>
        </w:rPr>
        <w:lastRenderedPageBreak/>
        <w:t xml:space="preserve">The authors </w:t>
      </w:r>
      <w:r>
        <w:rPr>
          <w:rFonts w:cstheme="minorHAnsi"/>
        </w:rPr>
        <w:t>(</w:t>
      </w:r>
      <w:r w:rsidR="006445E4">
        <w:rPr>
          <w:rFonts w:cstheme="minorHAnsi"/>
        </w:rPr>
        <w:t>XX</w:t>
      </w:r>
      <w:r>
        <w:rPr>
          <w:rFonts w:cstheme="minorHAnsi"/>
        </w:rPr>
        <w:t xml:space="preserve">, </w:t>
      </w:r>
      <w:r w:rsidR="006445E4">
        <w:rPr>
          <w:rFonts w:cstheme="minorHAnsi"/>
        </w:rPr>
        <w:t>XX</w:t>
      </w:r>
      <w:r>
        <w:rPr>
          <w:rFonts w:cstheme="minorHAnsi"/>
        </w:rPr>
        <w:t xml:space="preserve"> and </w:t>
      </w:r>
      <w:r w:rsidR="006445E4">
        <w:rPr>
          <w:rFonts w:cstheme="minorHAnsi"/>
        </w:rPr>
        <w:t>XX</w:t>
      </w:r>
      <w:r>
        <w:rPr>
          <w:rFonts w:cstheme="minorHAnsi"/>
        </w:rPr>
        <w:t xml:space="preserve">) </w:t>
      </w:r>
      <w:r w:rsidRPr="00495CF9">
        <w:rPr>
          <w:rFonts w:cstheme="minorHAnsi"/>
        </w:rPr>
        <w:t xml:space="preserve">are members of the </w:t>
      </w:r>
      <w:r w:rsidR="006445E4">
        <w:rPr>
          <w:rFonts w:cstheme="minorHAnsi"/>
        </w:rPr>
        <w:t>XXXX</w:t>
      </w:r>
      <w:r>
        <w:rPr>
          <w:rFonts w:cstheme="minorHAnsi"/>
        </w:rPr>
        <w:t xml:space="preserve"> </w:t>
      </w:r>
      <w:r w:rsidRPr="00495CF9">
        <w:rPr>
          <w:rFonts w:cstheme="minorHAnsi"/>
        </w:rPr>
        <w:t xml:space="preserve">Care Home Innovation Partnership (CHIP) </w:t>
      </w:r>
      <w:r w:rsidR="00946529">
        <w:rPr>
          <w:rFonts w:cstheme="minorHAnsi"/>
        </w:rPr>
        <w:t>(</w:t>
      </w:r>
      <w:r w:rsidR="006445E4">
        <w:rPr>
          <w:rFonts w:cstheme="minorHAnsi"/>
        </w:rPr>
        <w:t>XXXX</w:t>
      </w:r>
      <w:r w:rsidR="00946529">
        <w:rPr>
          <w:rFonts w:cstheme="minorHAnsi"/>
        </w:rPr>
        <w:t xml:space="preserve">, </w:t>
      </w:r>
      <w:r w:rsidR="006445E4">
        <w:rPr>
          <w:rFonts w:cstheme="minorHAnsi"/>
        </w:rPr>
        <w:t>XXX</w:t>
      </w:r>
      <w:r w:rsidR="00946529">
        <w:rPr>
          <w:rFonts w:cstheme="minorHAnsi"/>
        </w:rPr>
        <w:t>)</w:t>
      </w:r>
      <w:r>
        <w:rPr>
          <w:rFonts w:cstheme="minorHAnsi"/>
        </w:rPr>
        <w:t>,</w:t>
      </w:r>
      <w:r w:rsidRPr="00495CF9">
        <w:rPr>
          <w:rFonts w:cstheme="minorHAnsi"/>
        </w:rPr>
        <w:t xml:space="preserve"> an established group consisting of care home managers, academics, and specialist clinicians with a shared vision and commitment to increasing research and education within the care home sector.</w:t>
      </w:r>
      <w:r>
        <w:rPr>
          <w:rFonts w:cstheme="minorHAnsi"/>
        </w:rPr>
        <w:t xml:space="preserve"> At CHIP meetings held during the initial months of the pandemic, c</w:t>
      </w:r>
      <w:r w:rsidRPr="00495CF9">
        <w:t>are home manager</w:t>
      </w:r>
      <w:r>
        <w:t xml:space="preserve"> </w:t>
      </w:r>
      <w:r w:rsidRPr="00495CF9">
        <w:t xml:space="preserve">members </w:t>
      </w:r>
      <w:r>
        <w:t xml:space="preserve">sought input and ideas on good practice and sources of evidence-based wellbeing supportive practices and resources that could be used to support their staff at this crucial and unprecedented time. </w:t>
      </w:r>
      <w:r>
        <w:rPr>
          <w:rFonts w:cs="Arial"/>
        </w:rPr>
        <w:t xml:space="preserve">They raised specific concerns around frontline care workers, who make up the majority of staff in their care homes, yet </w:t>
      </w:r>
      <w:r>
        <w:t xml:space="preserve">have </w:t>
      </w:r>
      <w:r w:rsidRPr="00E905D4" w:rsidDel="003127DD">
        <w:t>different training, skills and duties compared to the registered nurses and allied health professionals they work alongsid</w:t>
      </w:r>
      <w:r>
        <w:t xml:space="preserve">e. As a result, they may be </w:t>
      </w:r>
      <w:r w:rsidRPr="007906FA">
        <w:t xml:space="preserve">less likely to have connections to professional </w:t>
      </w:r>
      <w:r>
        <w:t xml:space="preserve">and regulatory </w:t>
      </w:r>
      <w:r w:rsidRPr="007906FA">
        <w:t>bodies and</w:t>
      </w:r>
      <w:r>
        <w:t xml:space="preserve"> </w:t>
      </w:r>
      <w:r w:rsidRPr="007906FA">
        <w:t xml:space="preserve">lower levels of awareness of how to </w:t>
      </w:r>
      <w:r>
        <w:t xml:space="preserve">identify and </w:t>
      </w:r>
      <w:r w:rsidRPr="007906FA">
        <w:t>access evidence-based information</w:t>
      </w:r>
      <w:r>
        <w:t xml:space="preserve"> and support</w:t>
      </w:r>
      <w:r w:rsidRPr="007906FA">
        <w:t>.</w:t>
      </w:r>
      <w:r>
        <w:t xml:space="preserve"> This concurs with sector-wide statistics highlighting </w:t>
      </w:r>
      <w:r w:rsidRPr="00A2638B">
        <w:t xml:space="preserve">that the vast majority of the estimated 700,000 people who work in residential and nursing homes in the UK </w:t>
      </w:r>
      <w:r w:rsidR="008C3351">
        <w:t>(carehome.co.uk, 2021)</w:t>
      </w:r>
      <w:r w:rsidRPr="00A2638B">
        <w:t>, providing direct personal and social care to residents, are not registered nurses.</w:t>
      </w:r>
      <w:r>
        <w:t xml:space="preserve"> </w:t>
      </w:r>
    </w:p>
    <w:p w14:paraId="361A4764" w14:textId="654218AB" w:rsidR="002513A8" w:rsidRDefault="00A05EA2" w:rsidP="002513A8">
      <w:pPr>
        <w:spacing w:line="480" w:lineRule="auto"/>
        <w:jc w:val="both"/>
        <w:rPr>
          <w:rFonts w:cs="Arial"/>
          <w:highlight w:val="yellow"/>
        </w:rPr>
      </w:pPr>
      <w:r>
        <w:t>E</w:t>
      </w:r>
      <w:r w:rsidR="002513A8" w:rsidRPr="001464E7">
        <w:t xml:space="preserve">merging national </w:t>
      </w:r>
      <w:r w:rsidR="002513A8">
        <w:t>guidance</w:t>
      </w:r>
      <w:r w:rsidR="002513A8">
        <w:rPr>
          <w:rFonts w:cs="Arial"/>
        </w:rPr>
        <w:t xml:space="preserve"> </w:t>
      </w:r>
      <w:r w:rsidR="002513A8" w:rsidRPr="001464E7">
        <w:rPr>
          <w:rFonts w:cs="Arial"/>
        </w:rPr>
        <w:t>specifically targeted at care homes for older people</w:t>
      </w:r>
      <w:r w:rsidR="002513A8" w:rsidRPr="001464E7">
        <w:t xml:space="preserve"> </w:t>
      </w:r>
      <w:r>
        <w:rPr>
          <w:rFonts w:cstheme="minorHAnsi"/>
          <w:bCs/>
        </w:rPr>
        <w:t xml:space="preserve">focussed on </w:t>
      </w:r>
      <w:r w:rsidR="002513A8" w:rsidRPr="001464E7">
        <w:rPr>
          <w:rFonts w:cstheme="minorHAnsi"/>
          <w:bCs/>
        </w:rPr>
        <w:t>the need to manage various new policies and operational aspects of the pandemic within care homes, such as infection control and personal protection equipment (PPE)</w:t>
      </w:r>
      <w:r w:rsidR="002513A8">
        <w:rPr>
          <w:rFonts w:cstheme="minorHAnsi"/>
          <w:bCs/>
        </w:rPr>
        <w:t>.</w:t>
      </w:r>
      <w:r w:rsidR="002513A8" w:rsidRPr="001464E7">
        <w:rPr>
          <w:rFonts w:cstheme="minorHAnsi"/>
          <w:bCs/>
        </w:rPr>
        <w:t xml:space="preserve"> </w:t>
      </w:r>
      <w:r w:rsidR="002513A8">
        <w:rPr>
          <w:rFonts w:cstheme="minorHAnsi"/>
          <w:bCs/>
        </w:rPr>
        <w:t>I</w:t>
      </w:r>
      <w:r w:rsidR="002513A8" w:rsidRPr="001464E7">
        <w:rPr>
          <w:rFonts w:cstheme="minorHAnsi"/>
          <w:bCs/>
        </w:rPr>
        <w:t xml:space="preserve">n addition, </w:t>
      </w:r>
      <w:r w:rsidR="002513A8">
        <w:rPr>
          <w:rFonts w:cstheme="minorHAnsi"/>
          <w:bCs/>
        </w:rPr>
        <w:t xml:space="preserve">it </w:t>
      </w:r>
      <w:r w:rsidR="002513A8" w:rsidRPr="001464E7">
        <w:rPr>
          <w:rFonts w:cstheme="minorHAnsi"/>
          <w:bCs/>
        </w:rPr>
        <w:t xml:space="preserve">included recommendations </w:t>
      </w:r>
      <w:r>
        <w:rPr>
          <w:rFonts w:cstheme="minorHAnsi"/>
          <w:bCs/>
        </w:rPr>
        <w:t>that</w:t>
      </w:r>
      <w:r w:rsidR="002513A8" w:rsidRPr="001464E7">
        <w:rPr>
          <w:rFonts w:cstheme="minorHAnsi"/>
          <w:bCs/>
        </w:rPr>
        <w:t xml:space="preserve"> care home staff </w:t>
      </w:r>
      <w:bookmarkStart w:id="0" w:name="_Hlk125970667"/>
      <w:r>
        <w:rPr>
          <w:rFonts w:cstheme="minorHAnsi"/>
          <w:bCs/>
        </w:rPr>
        <w:t>be made</w:t>
      </w:r>
      <w:r w:rsidR="002513A8" w:rsidRPr="001464E7">
        <w:rPr>
          <w:rFonts w:cs="Arial"/>
        </w:rPr>
        <w:t xml:space="preserve"> aware of wellbeing resources available to them and where to access additional support when needed</w:t>
      </w:r>
      <w:bookmarkEnd w:id="0"/>
      <w:r w:rsidR="002513A8" w:rsidRPr="001464E7">
        <w:rPr>
          <w:rFonts w:cs="Arial"/>
        </w:rPr>
        <w:t>.</w:t>
      </w:r>
      <w:r w:rsidR="002513A8">
        <w:rPr>
          <w:rFonts w:cs="Arial"/>
        </w:rPr>
        <w:t xml:space="preserve"> This point was emphasised in correspondence issued to the sector </w:t>
      </w:r>
      <w:r w:rsidR="0041743D">
        <w:rPr>
          <w:rFonts w:cs="Arial"/>
        </w:rPr>
        <w:t>(</w:t>
      </w:r>
      <w:r w:rsidR="008C3351">
        <w:rPr>
          <w:rFonts w:cs="Arial"/>
        </w:rPr>
        <w:t>Billings</w:t>
      </w:r>
      <w:r w:rsidR="00092DAB">
        <w:rPr>
          <w:rFonts w:cs="Arial"/>
        </w:rPr>
        <w:t xml:space="preserve"> </w:t>
      </w:r>
      <w:r w:rsidR="00092DAB" w:rsidRPr="008C3351">
        <w:rPr>
          <w:i/>
        </w:rPr>
        <w:t>et al</w:t>
      </w:r>
      <w:r w:rsidR="008C3351">
        <w:rPr>
          <w:rFonts w:cs="Arial"/>
        </w:rPr>
        <w:t>, 2020;</w:t>
      </w:r>
      <w:r w:rsidR="008C3351" w:rsidRPr="008C3351">
        <w:rPr>
          <w:rFonts w:cs="Arial"/>
        </w:rPr>
        <w:t xml:space="preserve"> </w:t>
      </w:r>
      <w:r w:rsidR="004233D5">
        <w:rPr>
          <w:rFonts w:cs="Arial"/>
        </w:rPr>
        <w:t>British Geriatrics Society, 2020</w:t>
      </w:r>
      <w:r w:rsidR="008C3351">
        <w:rPr>
          <w:rFonts w:cs="Arial"/>
        </w:rPr>
        <w:t>; WHO, 2020</w:t>
      </w:r>
      <w:r w:rsidR="008E6145">
        <w:rPr>
          <w:rFonts w:cs="Arial"/>
        </w:rPr>
        <w:t>a</w:t>
      </w:r>
      <w:r w:rsidR="006A54CB">
        <w:rPr>
          <w:rFonts w:cs="Arial"/>
        </w:rPr>
        <w:t>)</w:t>
      </w:r>
      <w:r w:rsidR="002513A8">
        <w:rPr>
          <w:rFonts w:cs="Arial"/>
        </w:rPr>
        <w:t xml:space="preserve">. </w:t>
      </w:r>
    </w:p>
    <w:p w14:paraId="29319555" w14:textId="735A5A78" w:rsidR="002513A8" w:rsidRDefault="002513A8" w:rsidP="002513A8">
      <w:pPr>
        <w:keepLines/>
        <w:autoSpaceDE w:val="0"/>
        <w:autoSpaceDN w:val="0"/>
        <w:spacing w:before="50" w:line="480" w:lineRule="auto"/>
        <w:ind w:right="17"/>
        <w:jc w:val="both"/>
      </w:pPr>
      <w:r>
        <w:rPr>
          <w:rFonts w:cs="Arial"/>
        </w:rPr>
        <w:lastRenderedPageBreak/>
        <w:t>This</w:t>
      </w:r>
      <w:r w:rsidRPr="00495CF9">
        <w:t xml:space="preserve"> study </w:t>
      </w:r>
      <w:r>
        <w:t xml:space="preserve">therefore aimed </w:t>
      </w:r>
      <w:r w:rsidRPr="00495CF9">
        <w:t>to</w:t>
      </w:r>
      <w:r>
        <w:t xml:space="preserve"> (i) identify and collate a list of online resources designed to support the psychological wellbeing of frontline care workers in homes for older people</w:t>
      </w:r>
      <w:r w:rsidRPr="00F94804">
        <w:rPr>
          <w:rFonts w:cstheme="minorHAnsi"/>
        </w:rPr>
        <w:t xml:space="preserve"> </w:t>
      </w:r>
      <w:r>
        <w:t xml:space="preserve">during the first wave of the COVID-19 pandemic; (ii) investigate, from the perspective of care home managers, whether their staff were aware of these resources and if they had accessed and/or used any of them; (iii) draw together examples of initiatives and activities that care homes themselves were implementing to support the wellbeing of their staff during the pandemic and </w:t>
      </w:r>
      <w:r w:rsidR="00351072">
        <w:t>(</w:t>
      </w:r>
      <w:r>
        <w:t xml:space="preserve">iv) use the lessons from these findings to make recommendations for the future for how to better support the health and wellbeing of frontline care home workers. </w:t>
      </w:r>
    </w:p>
    <w:p w14:paraId="6E3A94B9" w14:textId="77777777" w:rsidR="002513A8" w:rsidRPr="00BA271E" w:rsidRDefault="002513A8" w:rsidP="002513A8">
      <w:pPr>
        <w:pStyle w:val="Newparagraph"/>
      </w:pPr>
    </w:p>
    <w:p w14:paraId="0C296A03" w14:textId="2BD4BD8C" w:rsidR="002513A8" w:rsidRDefault="002513A8">
      <w:bookmarkStart w:id="1" w:name="article1.body1.sec2.sec5.p2"/>
      <w:bookmarkEnd w:id="1"/>
    </w:p>
    <w:p w14:paraId="1B787024" w14:textId="7672C51B" w:rsidR="002513A8" w:rsidRDefault="002513A8"/>
    <w:p w14:paraId="7E50EA52" w14:textId="77777777" w:rsidR="002513A8" w:rsidRPr="00975900" w:rsidRDefault="002513A8" w:rsidP="002513A8">
      <w:pPr>
        <w:pStyle w:val="Heading1"/>
        <w:spacing w:line="480" w:lineRule="auto"/>
      </w:pPr>
      <w:r>
        <w:t>Methods</w:t>
      </w:r>
    </w:p>
    <w:p w14:paraId="7D671E96" w14:textId="6095E857" w:rsidR="006933B6" w:rsidRPr="00DD29B4" w:rsidRDefault="002513A8" w:rsidP="006933B6">
      <w:pPr>
        <w:spacing w:line="480" w:lineRule="auto"/>
        <w:jc w:val="both"/>
        <w:rPr>
          <w:rFonts w:cstheme="minorHAnsi"/>
        </w:rPr>
      </w:pPr>
      <w:r>
        <w:t>This exploratory study was conducted between May and July 2020, during the ‘first wave’ of the COVID-19 pandemic in the UK. Three research approaches were followed, as described below.</w:t>
      </w:r>
      <w:r w:rsidRPr="00C13BA3">
        <w:t xml:space="preserve"> </w:t>
      </w:r>
      <w:r w:rsidR="006933B6">
        <w:t xml:space="preserve">Throughout this project and paper, we use </w:t>
      </w:r>
      <w:r w:rsidR="006445E4">
        <w:t>the term</w:t>
      </w:r>
      <w:r w:rsidR="006933B6" w:rsidRPr="00051138">
        <w:rPr>
          <w:b/>
          <w:i/>
        </w:rPr>
        <w:t xml:space="preserve"> wellbeing</w:t>
      </w:r>
      <w:r w:rsidR="006933B6">
        <w:rPr>
          <w:i/>
        </w:rPr>
        <w:t xml:space="preserve"> </w:t>
      </w:r>
      <w:r w:rsidR="006933B6">
        <w:t xml:space="preserve">as an umbrella term to convey the many related concepts of work-related health and wellbeing for example resilience, </w:t>
      </w:r>
      <w:r w:rsidR="006933B6" w:rsidRPr="00DA08F5">
        <w:t xml:space="preserve">emotional stress, </w:t>
      </w:r>
      <w:r w:rsidR="006933B6">
        <w:t xml:space="preserve">psychological and mental health, </w:t>
      </w:r>
      <w:r w:rsidR="006933B6" w:rsidRPr="00DA08F5">
        <w:t>fatigue,</w:t>
      </w:r>
      <w:r w:rsidR="006933B6">
        <w:t xml:space="preserve"> </w:t>
      </w:r>
      <w:r w:rsidR="006933B6" w:rsidRPr="00DA08F5">
        <w:t>anxiety, depression, distress</w:t>
      </w:r>
      <w:r w:rsidR="006933B6">
        <w:t xml:space="preserve"> and </w:t>
      </w:r>
      <w:r w:rsidR="006933B6" w:rsidRPr="00DA08F5">
        <w:t>work</w:t>
      </w:r>
      <w:r w:rsidR="006933B6">
        <w:t>-</w:t>
      </w:r>
      <w:r w:rsidR="006933B6" w:rsidRPr="00DA08F5">
        <w:t>related b</w:t>
      </w:r>
      <w:r w:rsidR="006933B6" w:rsidRPr="00DA08F5">
        <w:rPr>
          <w:rFonts w:cstheme="minorHAnsi"/>
          <w:shd w:val="clear" w:color="auto" w:fill="FFFFFF"/>
        </w:rPr>
        <w:t>urnout</w:t>
      </w:r>
      <w:r w:rsidR="006933B6">
        <w:rPr>
          <w:rFonts w:cstheme="minorHAnsi"/>
          <w:shd w:val="clear" w:color="auto" w:fill="FFFFFF"/>
        </w:rPr>
        <w:t xml:space="preserve">. </w:t>
      </w:r>
    </w:p>
    <w:p w14:paraId="013A4687" w14:textId="08CB73FD" w:rsidR="002513A8" w:rsidRDefault="002513A8" w:rsidP="002513A8">
      <w:pPr>
        <w:spacing w:line="480" w:lineRule="auto"/>
        <w:jc w:val="both"/>
      </w:pPr>
      <w:r w:rsidRPr="00E80AEE">
        <w:t>Ethical approval was provided</w:t>
      </w:r>
      <w:r>
        <w:t xml:space="preserve"> by </w:t>
      </w:r>
      <w:r w:rsidR="006445E4">
        <w:t>XXXXX.</w:t>
      </w:r>
    </w:p>
    <w:p w14:paraId="33B04A89" w14:textId="77777777" w:rsidR="002513A8" w:rsidRPr="00E51FF2" w:rsidRDefault="002513A8" w:rsidP="002513A8">
      <w:pPr>
        <w:pStyle w:val="ListParagraph"/>
        <w:numPr>
          <w:ilvl w:val="0"/>
          <w:numId w:val="1"/>
        </w:numPr>
        <w:spacing w:line="480" w:lineRule="auto"/>
        <w:ind w:left="426" w:hanging="426"/>
        <w:jc w:val="both"/>
        <w:rPr>
          <w:b/>
          <w:bCs/>
        </w:rPr>
      </w:pPr>
      <w:r w:rsidRPr="00E51FF2">
        <w:rPr>
          <w:b/>
          <w:bCs/>
        </w:rPr>
        <w:t xml:space="preserve">Rapid review of </w:t>
      </w:r>
      <w:r>
        <w:rPr>
          <w:b/>
          <w:bCs/>
        </w:rPr>
        <w:t xml:space="preserve">online </w:t>
      </w:r>
      <w:r w:rsidRPr="00E51FF2">
        <w:rPr>
          <w:b/>
          <w:bCs/>
        </w:rPr>
        <w:t>wellbeing resources</w:t>
      </w:r>
      <w:r>
        <w:rPr>
          <w:b/>
          <w:bCs/>
        </w:rPr>
        <w:t xml:space="preserve"> available to frontline care home staff</w:t>
      </w:r>
    </w:p>
    <w:p w14:paraId="0D284B08" w14:textId="350136F5" w:rsidR="002513A8" w:rsidRDefault="002513A8" w:rsidP="002513A8">
      <w:pPr>
        <w:spacing w:line="480" w:lineRule="auto"/>
        <w:jc w:val="both"/>
      </w:pPr>
      <w:r>
        <w:t>An online review exercise was undertaken</w:t>
      </w:r>
      <w:r>
        <w:rPr>
          <w:rFonts w:eastAsia="Open Sans" w:cstheme="minorHAnsi"/>
          <w:bCs/>
        </w:rPr>
        <w:t xml:space="preserve">between 1 May and 30 June 2020. </w:t>
      </w:r>
      <w:r>
        <w:t>The website and social media accounts of key Scottish and UK-wide health</w:t>
      </w:r>
      <w:r w:rsidR="006933B6">
        <w:t xml:space="preserve"> and social </w:t>
      </w:r>
      <w:r>
        <w:t>care organisations and networks, such as NHS Education Scotland, UK Government Department of Health and Social Care, Scottish Care and the National Wellbeing Hub</w:t>
      </w:r>
      <w:r w:rsidR="005A2CD7">
        <w:t xml:space="preserve"> were </w:t>
      </w:r>
      <w:r w:rsidR="000F77C2">
        <w:t>searched</w:t>
      </w:r>
      <w:r>
        <w:t xml:space="preserve">. Both general wellbeing resources and those specifically targeted to the COVID-19 pandemic were reviewed. </w:t>
      </w:r>
    </w:p>
    <w:p w14:paraId="5DD3280A" w14:textId="70B6AB9B" w:rsidR="002513A8" w:rsidRDefault="002513A8" w:rsidP="002513A8">
      <w:pPr>
        <w:spacing w:line="480" w:lineRule="auto"/>
        <w:jc w:val="both"/>
        <w:rPr>
          <w:rFonts w:eastAsia="Open Sans" w:cstheme="minorHAnsi"/>
          <w:bCs/>
        </w:rPr>
      </w:pPr>
      <w:r>
        <w:lastRenderedPageBreak/>
        <w:t xml:space="preserve">The websites of all 14 NHS Health Boards in Scotland and all 31 Health and Social Care Partnerships were also searched for </w:t>
      </w:r>
      <w:r>
        <w:rPr>
          <w:rFonts w:eastAsia="Open Sans" w:cstheme="minorHAnsi"/>
          <w:bCs/>
        </w:rPr>
        <w:t xml:space="preserve">specific local </w:t>
      </w:r>
      <w:r w:rsidRPr="006E4B71">
        <w:rPr>
          <w:rFonts w:eastAsia="Open Sans" w:cstheme="minorHAnsi"/>
          <w:bCs/>
        </w:rPr>
        <w:t>resources, interventions, guidelines, and other tools</w:t>
      </w:r>
      <w:r>
        <w:rPr>
          <w:rFonts w:eastAsia="Open Sans" w:cstheme="minorHAnsi"/>
          <w:bCs/>
        </w:rPr>
        <w:t>. In addition, t</w:t>
      </w:r>
      <w:r w:rsidRPr="00064FFF">
        <w:rPr>
          <w:rFonts w:cstheme="minorHAnsi"/>
        </w:rPr>
        <w:t>wo international COVID-19 specific sites</w:t>
      </w:r>
      <w:r>
        <w:rPr>
          <w:rFonts w:cstheme="minorHAnsi"/>
        </w:rPr>
        <w:t xml:space="preserve"> were accessed: ‘LitCovid’ – an online literature hub curated by the United States’ National Library of Medicine </w:t>
      </w:r>
      <w:r w:rsidR="00470510">
        <w:rPr>
          <w:rFonts w:cstheme="minorHAnsi"/>
        </w:rPr>
        <w:t>(NLM)</w:t>
      </w:r>
      <w:r w:rsidR="00582B42">
        <w:rPr>
          <w:rFonts w:cstheme="minorHAnsi"/>
        </w:rPr>
        <w:t xml:space="preserve"> </w:t>
      </w:r>
      <w:r>
        <w:rPr>
          <w:rFonts w:cstheme="minorHAnsi"/>
        </w:rPr>
        <w:t>for tracking up-to-date scientific publications on COVID-19</w:t>
      </w:r>
      <w:r w:rsidR="00A33679">
        <w:rPr>
          <w:rFonts w:cstheme="minorHAnsi"/>
        </w:rPr>
        <w:t xml:space="preserve"> </w:t>
      </w:r>
      <w:r w:rsidR="004C1C8F">
        <w:rPr>
          <w:rFonts w:cstheme="minorHAnsi"/>
        </w:rPr>
        <w:t>(</w:t>
      </w:r>
      <w:r w:rsidR="00470510">
        <w:rPr>
          <w:rFonts w:cstheme="minorHAnsi"/>
        </w:rPr>
        <w:t>NLM USA</w:t>
      </w:r>
      <w:r w:rsidR="004C1C8F">
        <w:rPr>
          <w:rFonts w:cstheme="minorHAnsi"/>
        </w:rPr>
        <w:t>, 2020)</w:t>
      </w:r>
      <w:r>
        <w:rPr>
          <w:rFonts w:cstheme="minorHAnsi"/>
        </w:rPr>
        <w:t xml:space="preserve">, and </w:t>
      </w:r>
      <w:r w:rsidRPr="00064FFF">
        <w:rPr>
          <w:rFonts w:cstheme="minorHAnsi"/>
        </w:rPr>
        <w:t xml:space="preserve">the World Health Organisation (WHO) COVID-19 </w:t>
      </w:r>
      <w:r>
        <w:rPr>
          <w:rFonts w:cstheme="minorHAnsi"/>
        </w:rPr>
        <w:t>online information resource</w:t>
      </w:r>
      <w:r w:rsidR="00A33679">
        <w:rPr>
          <w:rFonts w:cstheme="minorHAnsi"/>
        </w:rPr>
        <w:t xml:space="preserve"> </w:t>
      </w:r>
      <w:r w:rsidR="00470510">
        <w:rPr>
          <w:rFonts w:cstheme="minorHAnsi"/>
        </w:rPr>
        <w:t>(WHO, 2020</w:t>
      </w:r>
      <w:r w:rsidR="008E6145">
        <w:rPr>
          <w:rFonts w:cstheme="minorHAnsi"/>
        </w:rPr>
        <w:t>b</w:t>
      </w:r>
      <w:r w:rsidR="00470510">
        <w:rPr>
          <w:rFonts w:cstheme="minorHAnsi"/>
        </w:rPr>
        <w:t>)</w:t>
      </w:r>
      <w:r>
        <w:rPr>
          <w:rFonts w:cstheme="minorHAnsi"/>
        </w:rPr>
        <w:t xml:space="preserve">. Google </w:t>
      </w:r>
      <w:r>
        <w:t xml:space="preserve">and </w:t>
      </w:r>
      <w:r w:rsidRPr="003A588E">
        <w:t>OpenGrey</w:t>
      </w:r>
      <w:r>
        <w:t xml:space="preserve"> online search engines were also accessed, with searches undertaken using the following terms: “care home staff”, “frontline care workers”, “health and social care workers”, “wellbeing”, “psychological wellbeing”, “emotional wellbeing”, “resilience” “mental health” and “self-care”.</w:t>
      </w:r>
      <w:r w:rsidRPr="006E4B71" w:rsidDel="00900C5B">
        <w:rPr>
          <w:rFonts w:eastAsia="Open Sans" w:cstheme="minorHAnsi"/>
          <w:bCs/>
        </w:rPr>
        <w:t xml:space="preserve"> </w:t>
      </w:r>
      <w:r>
        <w:rPr>
          <w:rFonts w:eastAsia="Open Sans" w:cstheme="minorHAnsi"/>
          <w:bCs/>
        </w:rPr>
        <w:t xml:space="preserve"> </w:t>
      </w:r>
    </w:p>
    <w:p w14:paraId="312041CB" w14:textId="27B61645" w:rsidR="006933B6" w:rsidRDefault="006933B6" w:rsidP="006933B6">
      <w:pPr>
        <w:spacing w:line="480" w:lineRule="auto"/>
        <w:jc w:val="both"/>
      </w:pPr>
      <w:r>
        <w:t xml:space="preserve">Resources </w:t>
      </w:r>
      <w:r w:rsidR="007B4B73">
        <w:t>were included if they were (i)</w:t>
      </w:r>
      <w:r w:rsidR="007B4B73" w:rsidRPr="007B4B73">
        <w:rPr>
          <w:bCs/>
        </w:rPr>
        <w:t xml:space="preserve"> specifically labelled as being for care homes/care home staff</w:t>
      </w:r>
      <w:r w:rsidR="007B4B73">
        <w:rPr>
          <w:bCs/>
        </w:rPr>
        <w:t xml:space="preserve"> or </w:t>
      </w:r>
      <w:r w:rsidR="003E28CE">
        <w:rPr>
          <w:bCs/>
        </w:rPr>
        <w:t xml:space="preserve">(ii) labelled as being of relevance to ‘health and social care staff’; that is not just NHS workforce. Resources </w:t>
      </w:r>
      <w:r>
        <w:t xml:space="preserve">available prior to COVID-19 and those developed in response to the pandemic were included. Relevant resources were logged and, using a structured template, key aspects extracted to </w:t>
      </w:r>
      <w:r>
        <w:rPr>
          <w:rFonts w:eastAsia="Open Sans" w:cstheme="minorHAnsi"/>
          <w:bCs/>
        </w:rPr>
        <w:t>an excel spreadsheet</w:t>
      </w:r>
      <w:r>
        <w:t xml:space="preserve">, including </w:t>
      </w:r>
      <w:r>
        <w:rPr>
          <w:rFonts w:eastAsia="Open Sans" w:cstheme="minorHAnsi"/>
          <w:bCs/>
        </w:rPr>
        <w:t xml:space="preserve">location, date, source, target workforce, format and topic content.  </w:t>
      </w:r>
      <w:r>
        <w:t xml:space="preserve"> </w:t>
      </w:r>
    </w:p>
    <w:p w14:paraId="08B3FDB0" w14:textId="77777777" w:rsidR="002513A8" w:rsidRDefault="002513A8" w:rsidP="002513A8">
      <w:pPr>
        <w:spacing w:line="480" w:lineRule="auto"/>
        <w:jc w:val="both"/>
        <w:rPr>
          <w:rFonts w:eastAsia="Open Sans" w:cstheme="minorHAnsi"/>
          <w:bCs/>
        </w:rPr>
      </w:pPr>
    </w:p>
    <w:p w14:paraId="7C17EFE6" w14:textId="77777777" w:rsidR="002513A8" w:rsidRPr="00B242F4" w:rsidRDefault="002513A8" w:rsidP="002513A8">
      <w:pPr>
        <w:pStyle w:val="ListParagraph"/>
        <w:numPr>
          <w:ilvl w:val="0"/>
          <w:numId w:val="1"/>
        </w:numPr>
        <w:spacing w:line="480" w:lineRule="auto"/>
        <w:ind w:left="284" w:hanging="284"/>
        <w:jc w:val="both"/>
        <w:rPr>
          <w:rFonts w:eastAsia="Open Sans" w:cstheme="minorHAnsi"/>
          <w:b/>
          <w:bCs/>
        </w:rPr>
      </w:pPr>
      <w:r>
        <w:rPr>
          <w:b/>
          <w:bCs/>
        </w:rPr>
        <w:t>Survey of</w:t>
      </w:r>
      <w:r w:rsidRPr="00B242F4">
        <w:rPr>
          <w:b/>
          <w:bCs/>
        </w:rPr>
        <w:t xml:space="preserve"> Care Home Leaders and Managers to investigate existing </w:t>
      </w:r>
      <w:r>
        <w:rPr>
          <w:b/>
          <w:bCs/>
        </w:rPr>
        <w:t>wellbeing tools in use</w:t>
      </w:r>
    </w:p>
    <w:p w14:paraId="3D5B35C7" w14:textId="71AF510E" w:rsidR="002513A8" w:rsidRDefault="002513A8" w:rsidP="002513A8">
      <w:pPr>
        <w:spacing w:line="480" w:lineRule="auto"/>
        <w:jc w:val="both"/>
        <w:rPr>
          <w:rFonts w:eastAsia="Open Sans" w:cstheme="minorHAnsi"/>
          <w:bCs/>
        </w:rPr>
      </w:pPr>
      <w:r w:rsidRPr="00DE16EC">
        <w:rPr>
          <w:rFonts w:eastAsia="Open Sans" w:cstheme="minorHAnsi"/>
          <w:bCs/>
        </w:rPr>
        <w:t>A</w:t>
      </w:r>
      <w:r>
        <w:rPr>
          <w:rFonts w:eastAsia="Open Sans" w:cstheme="minorHAnsi"/>
          <w:bCs/>
        </w:rPr>
        <w:t xml:space="preserve"> short five question </w:t>
      </w:r>
      <w:r w:rsidRPr="00DE16EC">
        <w:rPr>
          <w:rFonts w:eastAsia="Open Sans" w:cstheme="minorHAnsi"/>
          <w:bCs/>
        </w:rPr>
        <w:t xml:space="preserve">online survey </w:t>
      </w:r>
      <w:r>
        <w:rPr>
          <w:rFonts w:eastAsia="Open Sans" w:cstheme="minorHAnsi"/>
          <w:bCs/>
        </w:rPr>
        <w:t xml:space="preserve">targeted to managers </w:t>
      </w:r>
      <w:r w:rsidR="008D2FDF">
        <w:rPr>
          <w:rFonts w:eastAsia="Open Sans" w:cstheme="minorHAnsi"/>
          <w:bCs/>
        </w:rPr>
        <w:t xml:space="preserve">of </w:t>
      </w:r>
      <w:r>
        <w:rPr>
          <w:rFonts w:eastAsia="Open Sans" w:cstheme="minorHAnsi"/>
          <w:bCs/>
        </w:rPr>
        <w:t xml:space="preserve">care homes in Scotland </w:t>
      </w:r>
      <w:r w:rsidRPr="00DE16EC">
        <w:rPr>
          <w:rFonts w:eastAsia="Open Sans" w:cstheme="minorHAnsi"/>
          <w:bCs/>
        </w:rPr>
        <w:t xml:space="preserve">was </w:t>
      </w:r>
      <w:r>
        <w:rPr>
          <w:rFonts w:eastAsia="Open Sans" w:cstheme="minorHAnsi"/>
          <w:bCs/>
        </w:rPr>
        <w:t>developed to gather information on practi</w:t>
      </w:r>
      <w:r w:rsidR="00DF40C7">
        <w:rPr>
          <w:rFonts w:eastAsia="Open Sans" w:cstheme="minorHAnsi"/>
          <w:bCs/>
        </w:rPr>
        <w:t>ces</w:t>
      </w:r>
      <w:r>
        <w:rPr>
          <w:rFonts w:eastAsia="Open Sans" w:cstheme="minorHAnsi"/>
          <w:bCs/>
        </w:rPr>
        <w:t>, initiatives and processes they were using to support the wellbeing of their frontline staff</w:t>
      </w:r>
      <w:r w:rsidR="003C28E4">
        <w:rPr>
          <w:rFonts w:eastAsia="Open Sans" w:cstheme="minorHAnsi"/>
          <w:bCs/>
        </w:rPr>
        <w:t>.</w:t>
      </w:r>
      <w:r w:rsidR="00161B20">
        <w:rPr>
          <w:rFonts w:eastAsia="Open Sans" w:cstheme="minorHAnsi"/>
          <w:bCs/>
        </w:rPr>
        <w:t xml:space="preserve"> </w:t>
      </w:r>
      <w:r>
        <w:rPr>
          <w:rFonts w:eastAsia="Open Sans" w:cstheme="minorHAnsi"/>
          <w:bCs/>
        </w:rPr>
        <w:t xml:space="preserve">They were also asked to describe ways in which they had implemented and encouraged use of this support by their staff. </w:t>
      </w:r>
    </w:p>
    <w:p w14:paraId="6F2AEA6F" w14:textId="38B00F69" w:rsidR="002513A8" w:rsidRDefault="002513A8" w:rsidP="002513A8">
      <w:pPr>
        <w:spacing w:line="480" w:lineRule="auto"/>
        <w:jc w:val="both"/>
        <w:rPr>
          <w:rFonts w:eastAsia="Open Sans" w:cstheme="minorHAnsi"/>
          <w:bCs/>
        </w:rPr>
      </w:pPr>
      <w:r>
        <w:rPr>
          <w:rFonts w:eastAsia="Open Sans" w:cstheme="minorHAnsi"/>
          <w:bCs/>
        </w:rPr>
        <w:t>The survey was administered using NOVI survey. It was distributed to a total of 55 care homes in Scotland who were existing members of either the ENRICH (Enabling Research in Care Homes) Scotland</w:t>
      </w:r>
      <w:r w:rsidR="00B32DEA">
        <w:rPr>
          <w:rFonts w:eastAsia="Open Sans" w:cstheme="minorHAnsi"/>
          <w:bCs/>
        </w:rPr>
        <w:t xml:space="preserve"> </w:t>
      </w:r>
      <w:r w:rsidR="008324D1">
        <w:rPr>
          <w:rFonts w:eastAsia="Open Sans" w:cstheme="minorHAnsi"/>
          <w:bCs/>
        </w:rPr>
        <w:t>(NHS Research Scotland, 2018)</w:t>
      </w:r>
      <w:r>
        <w:rPr>
          <w:rFonts w:eastAsia="Open Sans" w:cstheme="minorHAnsi"/>
          <w:bCs/>
        </w:rPr>
        <w:t xml:space="preserve"> or Project ECHO (Extension of Community Health Outcomes) networks</w:t>
      </w:r>
      <w:r w:rsidR="00B32DEA">
        <w:rPr>
          <w:rFonts w:eastAsia="Open Sans" w:cstheme="minorHAnsi"/>
          <w:bCs/>
        </w:rPr>
        <w:t xml:space="preserve"> </w:t>
      </w:r>
      <w:r w:rsidR="00470510">
        <w:rPr>
          <w:rFonts w:eastAsia="Open Sans" w:cstheme="minorHAnsi"/>
          <w:bCs/>
        </w:rPr>
        <w:t xml:space="preserve">(Agley </w:t>
      </w:r>
      <w:r w:rsidR="008C3351" w:rsidRPr="008C3351">
        <w:rPr>
          <w:rFonts w:eastAsia="Open Sans" w:cstheme="minorHAnsi"/>
          <w:bCs/>
          <w:i/>
        </w:rPr>
        <w:t>et al</w:t>
      </w:r>
      <w:r w:rsidR="00470510">
        <w:rPr>
          <w:rFonts w:eastAsia="Open Sans" w:cstheme="minorHAnsi"/>
          <w:bCs/>
        </w:rPr>
        <w:t>, 2021)</w:t>
      </w:r>
      <w:r>
        <w:rPr>
          <w:rFonts w:eastAsia="Open Sans" w:cstheme="minorHAnsi"/>
          <w:bCs/>
        </w:rPr>
        <w:t xml:space="preserve">. </w:t>
      </w:r>
    </w:p>
    <w:p w14:paraId="5C7087AE" w14:textId="77777777" w:rsidR="002513A8" w:rsidRDefault="002513A8" w:rsidP="002513A8">
      <w:pPr>
        <w:spacing w:line="480" w:lineRule="auto"/>
        <w:jc w:val="both"/>
        <w:rPr>
          <w:rFonts w:eastAsia="Open Sans" w:cstheme="minorHAnsi"/>
          <w:bCs/>
        </w:rPr>
      </w:pPr>
    </w:p>
    <w:p w14:paraId="6411F2A7" w14:textId="77777777" w:rsidR="002513A8" w:rsidRPr="00590497" w:rsidRDefault="002513A8" w:rsidP="002513A8">
      <w:pPr>
        <w:pStyle w:val="ListParagraph"/>
        <w:numPr>
          <w:ilvl w:val="0"/>
          <w:numId w:val="1"/>
        </w:numPr>
        <w:spacing w:line="480" w:lineRule="auto"/>
        <w:ind w:left="284" w:hanging="284"/>
        <w:jc w:val="both"/>
        <w:rPr>
          <w:rFonts w:eastAsia="Open Sans" w:cstheme="minorHAnsi"/>
          <w:b/>
        </w:rPr>
      </w:pPr>
      <w:r w:rsidRPr="00590497">
        <w:rPr>
          <w:rFonts w:eastAsia="Open Sans" w:cstheme="minorHAnsi"/>
          <w:b/>
        </w:rPr>
        <w:t>Telephone interviews with care home leaders and managers</w:t>
      </w:r>
    </w:p>
    <w:p w14:paraId="039C2AD1" w14:textId="58C4FD0A" w:rsidR="003C28E4" w:rsidRDefault="002513A8" w:rsidP="002513A8">
      <w:pPr>
        <w:spacing w:line="480" w:lineRule="auto"/>
        <w:jc w:val="both"/>
      </w:pPr>
      <w:r>
        <w:t xml:space="preserve">Leaders and managers </w:t>
      </w:r>
      <w:r w:rsidR="003C28E4">
        <w:t xml:space="preserve">of the </w:t>
      </w:r>
      <w:r>
        <w:t>six care homes within the Care Home Innovation Partnership (CHIP) were invited to participate in a telephone interview with a member of the research team. These homes are all locat</w:t>
      </w:r>
      <w:r w:rsidR="003C28E4">
        <w:t>ed</w:t>
      </w:r>
      <w:r>
        <w:t xml:space="preserve"> with the Lothian area of Scotland. The interviews were designed to explore which of the wellbeing resources identified in the earlier desk-based exercise </w:t>
      </w:r>
      <w:r w:rsidR="003C28E4">
        <w:t>their staff had been made aware of, or signposted to, and to provide additional comment on both their use by staff and any perceived benefits.</w:t>
      </w:r>
    </w:p>
    <w:p w14:paraId="7AF71FF3" w14:textId="5C59C946" w:rsidR="002513A8" w:rsidRDefault="002513A8" w:rsidP="002513A8">
      <w:pPr>
        <w:spacing w:line="480" w:lineRule="auto"/>
        <w:jc w:val="both"/>
      </w:pPr>
      <w:r>
        <w:t xml:space="preserve">Participants were also </w:t>
      </w:r>
      <w:r w:rsidR="003C28E4">
        <w:t>asked</w:t>
      </w:r>
      <w:r>
        <w:t xml:space="preserve"> to share any practices or processes</w:t>
      </w:r>
      <w:r w:rsidR="003F7ED0">
        <w:t xml:space="preserve"> </w:t>
      </w:r>
      <w:r>
        <w:t>their own care home had implemented to support the wellbeing of their staff since the start of the pandemic and to share their perceptions on both the uptake and benefits of such practices. The care home managers</w:t>
      </w:r>
      <w:r w:rsidR="00D549CA">
        <w:t xml:space="preserve"> </w:t>
      </w:r>
      <w:r>
        <w:t xml:space="preserve">were approached by email invitation introducing the purpose and details of the research, with a request that they respond via email to indicate their interest to take part. </w:t>
      </w:r>
      <w:r w:rsidRPr="00EF7E81">
        <w:t xml:space="preserve">Semi-structured interviews were conducted </w:t>
      </w:r>
      <w:r>
        <w:t xml:space="preserve">by a senior research fellow </w:t>
      </w:r>
      <w:r w:rsidRPr="00EF7E81">
        <w:t>via telephone in July 2020</w:t>
      </w:r>
      <w:r>
        <w:t>. The interviews were digitally recorded, transcribed verbatim and anonymised. Reflective field notes were also captured</w:t>
      </w:r>
      <w:r w:rsidR="003C28E4">
        <w:t>.</w:t>
      </w:r>
    </w:p>
    <w:p w14:paraId="7591AD40" w14:textId="77777777" w:rsidR="002513A8" w:rsidRDefault="002513A8" w:rsidP="002513A8">
      <w:pPr>
        <w:spacing w:line="480" w:lineRule="auto"/>
        <w:jc w:val="both"/>
      </w:pPr>
    </w:p>
    <w:p w14:paraId="70B079BE" w14:textId="77777777" w:rsidR="002513A8" w:rsidRPr="00016364" w:rsidRDefault="002513A8" w:rsidP="002513A8">
      <w:pPr>
        <w:pStyle w:val="Heading2"/>
        <w:rPr>
          <w:rFonts w:eastAsia="Open Sans"/>
        </w:rPr>
      </w:pPr>
      <w:r>
        <w:rPr>
          <w:rFonts w:eastAsia="Open Sans"/>
        </w:rPr>
        <w:t>Data Analysis</w:t>
      </w:r>
    </w:p>
    <w:p w14:paraId="3D3B53DA" w14:textId="77777777" w:rsidR="002513A8" w:rsidRDefault="002513A8" w:rsidP="002513A8">
      <w:pPr>
        <w:spacing w:line="480" w:lineRule="auto"/>
        <w:jc w:val="both"/>
      </w:pPr>
    </w:p>
    <w:p w14:paraId="085630C6" w14:textId="6E58255E" w:rsidR="002513A8" w:rsidRDefault="002513A8" w:rsidP="002513A8">
      <w:pPr>
        <w:spacing w:line="480" w:lineRule="auto"/>
        <w:jc w:val="both"/>
      </w:pPr>
      <w:r>
        <w:t>Analysis of the interview and open-text survey data was undertaken using content analysis. The approach consisted of a systematic process of familiarisation with the outputs of the interview transcripts and survey responses; generation of initial codes from the data; a search for themes; review of themes; defining and naming of themes; and finalising the analysis for report writing, was undertaken</w:t>
      </w:r>
      <w:r w:rsidR="001B064B">
        <w:t xml:space="preserve"> (Hsieh &amp; Shannon, 2005; </w:t>
      </w:r>
      <w:r w:rsidR="00EC18C6">
        <w:t xml:space="preserve">Vaismoradi </w:t>
      </w:r>
      <w:r w:rsidR="008C3351" w:rsidRPr="008C3351">
        <w:rPr>
          <w:i/>
        </w:rPr>
        <w:t>et al</w:t>
      </w:r>
      <w:r w:rsidR="00EC18C6">
        <w:t xml:space="preserve">, </w:t>
      </w:r>
      <w:r w:rsidR="00F96EDA">
        <w:t>2013)</w:t>
      </w:r>
      <w:r>
        <w:t>. Two authors (</w:t>
      </w:r>
      <w:r w:rsidR="006445E4">
        <w:t>XX</w:t>
      </w:r>
      <w:r>
        <w:t>/</w:t>
      </w:r>
      <w:r w:rsidR="006445E4">
        <w:t>XX</w:t>
      </w:r>
      <w:r>
        <w:t xml:space="preserve">) analysed the data independently to identify initial patterns and themes and then engaged in repeated discussions and debate as the analysis developed. All authors participated in reviewing the themes to allow for </w:t>
      </w:r>
      <w:r>
        <w:lastRenderedPageBreak/>
        <w:t xml:space="preserve">consensus to be reached in the defining of </w:t>
      </w:r>
      <w:r w:rsidR="00A83F0B">
        <w:t>key learning from the research</w:t>
      </w:r>
      <w:r w:rsidR="003C28E4">
        <w:t>.</w:t>
      </w:r>
      <w:r w:rsidR="00A00225">
        <w:t xml:space="preserve"> </w:t>
      </w:r>
      <w:r>
        <w:t>Reporting of the interviews followed the consolidated criteria for reporting qualitative studies (COREQ) guidelines</w:t>
      </w:r>
      <w:r w:rsidR="00DA2793">
        <w:t xml:space="preserve"> (Tong </w:t>
      </w:r>
      <w:r w:rsidR="008C3351" w:rsidRPr="008C3351">
        <w:rPr>
          <w:i/>
        </w:rPr>
        <w:t>et al</w:t>
      </w:r>
      <w:r w:rsidR="00DA2793">
        <w:t>, 2007)</w:t>
      </w:r>
      <w:r>
        <w:t>.</w:t>
      </w:r>
    </w:p>
    <w:p w14:paraId="6D99D53F" w14:textId="77777777" w:rsidR="002513A8" w:rsidRDefault="002513A8" w:rsidP="002513A8">
      <w:pPr>
        <w:spacing w:line="480" w:lineRule="auto"/>
        <w:jc w:val="both"/>
      </w:pPr>
    </w:p>
    <w:p w14:paraId="613AEB01" w14:textId="77777777" w:rsidR="002513A8" w:rsidRDefault="002513A8" w:rsidP="002513A8">
      <w:pPr>
        <w:pStyle w:val="Newparagraph"/>
        <w:ind w:firstLine="0"/>
        <w:rPr>
          <w:rStyle w:val="Heading1Char"/>
        </w:rPr>
      </w:pPr>
      <w:r>
        <w:rPr>
          <w:rStyle w:val="Heading1Char"/>
        </w:rPr>
        <w:t>Results</w:t>
      </w:r>
    </w:p>
    <w:p w14:paraId="2C56668C" w14:textId="77777777" w:rsidR="002513A8" w:rsidRDefault="002513A8" w:rsidP="002513A8">
      <w:pPr>
        <w:pStyle w:val="Heading2"/>
        <w:spacing w:line="480" w:lineRule="auto"/>
      </w:pPr>
      <w:r>
        <w:t>Identification and collation of wellbeing resources for care home staff</w:t>
      </w:r>
    </w:p>
    <w:p w14:paraId="09A8D2E4" w14:textId="584E2D30" w:rsidR="002513A8" w:rsidRDefault="002513A8" w:rsidP="002513A8">
      <w:pPr>
        <w:spacing w:line="480" w:lineRule="auto"/>
        <w:jc w:val="both"/>
        <w:rPr>
          <w:rFonts w:eastAsia="Open Sans" w:cs="Arial"/>
          <w:bCs/>
        </w:rPr>
      </w:pPr>
      <w:r w:rsidRPr="002F69D6">
        <w:rPr>
          <w:rFonts w:eastAsia="Open Sans" w:cs="Arial"/>
          <w:bCs/>
        </w:rPr>
        <w:t>Our rapid review of wellbeing resources</w:t>
      </w:r>
      <w:r>
        <w:rPr>
          <w:rFonts w:eastAsia="Open Sans" w:cs="Arial"/>
          <w:bCs/>
        </w:rPr>
        <w:t xml:space="preserve"> </w:t>
      </w:r>
      <w:r w:rsidRPr="002F69D6">
        <w:rPr>
          <w:rFonts w:eastAsia="Open Sans" w:cs="Arial"/>
          <w:bCs/>
        </w:rPr>
        <w:t xml:space="preserve">identified nine online sources that were targeted specifically </w:t>
      </w:r>
      <w:r>
        <w:rPr>
          <w:rFonts w:eastAsia="Open Sans" w:cs="Arial"/>
          <w:bCs/>
        </w:rPr>
        <w:t>to frontline care home staff</w:t>
      </w:r>
      <w:r w:rsidRPr="002F69D6">
        <w:rPr>
          <w:rFonts w:eastAsia="Open Sans" w:cs="Arial"/>
          <w:bCs/>
        </w:rPr>
        <w:t xml:space="preserve"> (Table </w:t>
      </w:r>
      <w:r w:rsidR="003C28E4">
        <w:rPr>
          <w:rFonts w:eastAsia="Open Sans" w:cs="Arial"/>
          <w:bCs/>
        </w:rPr>
        <w:t>1</w:t>
      </w:r>
      <w:r w:rsidRPr="002F69D6">
        <w:rPr>
          <w:rFonts w:eastAsia="Open Sans" w:cs="Arial"/>
          <w:bCs/>
        </w:rPr>
        <w:t xml:space="preserve">). Of these, one was a website repository of wellbeing resources, three were interventions or services, one was a research report and four were guidance documents. </w:t>
      </w:r>
      <w:r>
        <w:rPr>
          <w:rFonts w:eastAsia="Open Sans" w:cs="Arial"/>
          <w:bCs/>
        </w:rPr>
        <w:t xml:space="preserve">At the time of our search, </w:t>
      </w:r>
      <w:r w:rsidRPr="004864B5">
        <w:rPr>
          <w:rFonts w:eastAsia="Open Sans" w:cs="Arial"/>
          <w:bCs/>
        </w:rPr>
        <w:t>Social Care Institute for Excellence (SCIE)</w:t>
      </w:r>
      <w:r>
        <w:rPr>
          <w:rFonts w:eastAsia="Open Sans" w:cs="Arial"/>
          <w:bCs/>
        </w:rPr>
        <w:t xml:space="preserve"> was the only organisation to separate out resources for care home staff from those of more general relevance to all social care staff and settings.</w:t>
      </w:r>
    </w:p>
    <w:p w14:paraId="517C23F7" w14:textId="77777777" w:rsidR="003C28E4" w:rsidRPr="003C28E4" w:rsidRDefault="003C28E4" w:rsidP="003C28E4">
      <w:pPr>
        <w:keepLines/>
        <w:autoSpaceDE w:val="0"/>
        <w:autoSpaceDN w:val="0"/>
        <w:spacing w:before="50" w:line="360" w:lineRule="auto"/>
        <w:ind w:right="17"/>
        <w:jc w:val="both"/>
        <w:rPr>
          <w:rFonts w:ascii="Calibri" w:eastAsia="Open Sans" w:hAnsi="Calibri" w:cs="Calibri"/>
          <w:b/>
        </w:rPr>
      </w:pPr>
      <w:r w:rsidRPr="003C28E4">
        <w:rPr>
          <w:rFonts w:ascii="Calibri" w:eastAsia="Open Sans" w:hAnsi="Calibri" w:cs="Calibri"/>
          <w:b/>
        </w:rPr>
        <w:t>Table 1: Online wellbeing resources specifically labelled as being for care homes/care home staff</w:t>
      </w:r>
    </w:p>
    <w:p w14:paraId="4A2882B2" w14:textId="0F2AD4F6" w:rsidR="003C28E4" w:rsidRDefault="003C28E4" w:rsidP="002513A8">
      <w:pPr>
        <w:spacing w:line="480" w:lineRule="auto"/>
        <w:jc w:val="both"/>
        <w:rPr>
          <w:rFonts w:eastAsia="Open Sans" w:cs="Arial"/>
          <w:bCs/>
        </w:rPr>
      </w:pPr>
    </w:p>
    <w:p w14:paraId="2CAF39FD" w14:textId="3BF13E18" w:rsidR="002513A8" w:rsidRPr="00457DD3" w:rsidRDefault="00E745F5" w:rsidP="002513A8">
      <w:pPr>
        <w:spacing w:line="480" w:lineRule="auto"/>
        <w:jc w:val="both"/>
        <w:rPr>
          <w:rFonts w:eastAsia="Open Sans" w:cs="Arial"/>
          <w:bCs/>
        </w:rPr>
      </w:pPr>
      <w:r>
        <w:rPr>
          <w:rFonts w:eastAsia="Open Sans" w:cs="Arial"/>
          <w:bCs/>
        </w:rPr>
        <w:t>One of the</w:t>
      </w:r>
      <w:r w:rsidR="002513A8">
        <w:rPr>
          <w:rFonts w:eastAsia="Open Sans" w:cs="Arial"/>
          <w:bCs/>
        </w:rPr>
        <w:t xml:space="preserve"> support interventions </w:t>
      </w:r>
      <w:r>
        <w:rPr>
          <w:rFonts w:eastAsia="Open Sans" w:cs="Arial"/>
          <w:bCs/>
        </w:rPr>
        <w:t>found</w:t>
      </w:r>
      <w:r w:rsidR="002513A8">
        <w:rPr>
          <w:rFonts w:eastAsia="Open Sans" w:cs="Arial"/>
          <w:bCs/>
        </w:rPr>
        <w:t xml:space="preserve"> </w:t>
      </w:r>
      <w:r>
        <w:rPr>
          <w:rFonts w:eastAsia="Open Sans" w:cs="Arial"/>
          <w:bCs/>
        </w:rPr>
        <w:t xml:space="preserve">was </w:t>
      </w:r>
      <w:r w:rsidR="002513A8">
        <w:rPr>
          <w:rFonts w:eastAsia="Open Sans" w:cs="Arial"/>
          <w:bCs/>
        </w:rPr>
        <w:t xml:space="preserve">a counselling and listening support service offered by Faith in Older People (FiOP), a charity based in Scotland that focuses on education and support of health and social care workers to improve understanding of spiritual care. FiOP partnered with </w:t>
      </w:r>
      <w:r w:rsidR="002513A8" w:rsidRPr="00667B2C">
        <w:rPr>
          <w:rFonts w:eastAsia="Open Sans" w:cs="Arial"/>
          <w:bCs/>
        </w:rPr>
        <w:t>colleagues experienced in listening and pastoral support to offer care home and care at home staff access to a confidential and free listening se</w:t>
      </w:r>
      <w:r w:rsidR="002513A8">
        <w:rPr>
          <w:rFonts w:eastAsia="Open Sans" w:cs="Arial"/>
          <w:bCs/>
        </w:rPr>
        <w:t xml:space="preserve">rvice. </w:t>
      </w:r>
      <w:r>
        <w:rPr>
          <w:rFonts w:eastAsia="Open Sans" w:cs="Arial"/>
          <w:bCs/>
        </w:rPr>
        <w:t>Another</w:t>
      </w:r>
      <w:r w:rsidR="002513A8">
        <w:rPr>
          <w:rFonts w:eastAsia="Open Sans" w:cs="Arial"/>
          <w:bCs/>
        </w:rPr>
        <w:t xml:space="preserve"> intervention was provided by Queen’s Nursing Institute, a UK-wide charity dedicated to improvements of nursing care of people at home and in the community. They established a Facebook support site called ‘Care Home Nurses Forum’, described as a site where care home nurses can network, ask for advice and get support from fellow nurses. At the time of our research, the page had 549 members. Thirdly, </w:t>
      </w:r>
      <w:r w:rsidR="002513A8" w:rsidRPr="00534510">
        <w:rPr>
          <w:rFonts w:eastAsia="Open Sans" w:cs="Arial"/>
          <w:bCs/>
        </w:rPr>
        <w:t xml:space="preserve">Strathcarron Hospice's Project </w:t>
      </w:r>
      <w:r w:rsidR="002513A8" w:rsidRPr="00534510">
        <w:rPr>
          <w:rFonts w:eastAsia="Open Sans" w:cs="Arial"/>
          <w:bCs/>
        </w:rPr>
        <w:lastRenderedPageBreak/>
        <w:t xml:space="preserve">ECHO 'Care Homes Programme' </w:t>
      </w:r>
      <w:r>
        <w:rPr>
          <w:rFonts w:eastAsia="Open Sans" w:cs="Arial"/>
          <w:bCs/>
        </w:rPr>
        <w:t xml:space="preserve">moved online and provided opportunity for </w:t>
      </w:r>
      <w:r w:rsidR="002513A8">
        <w:rPr>
          <w:rFonts w:eastAsia="Open Sans" w:cs="Arial"/>
          <w:bCs/>
        </w:rPr>
        <w:t xml:space="preserve">learning </w:t>
      </w:r>
      <w:r>
        <w:rPr>
          <w:rFonts w:eastAsia="Open Sans" w:cs="Arial"/>
          <w:bCs/>
        </w:rPr>
        <w:t xml:space="preserve">and </w:t>
      </w:r>
      <w:r w:rsidR="002513A8">
        <w:rPr>
          <w:rFonts w:eastAsia="Open Sans" w:cs="Arial"/>
          <w:bCs/>
        </w:rPr>
        <w:t>sharing of guidance and suppor</w:t>
      </w:r>
      <w:r>
        <w:rPr>
          <w:rFonts w:eastAsia="Open Sans" w:cs="Arial"/>
          <w:bCs/>
        </w:rPr>
        <w:t xml:space="preserve">t. </w:t>
      </w:r>
      <w:r w:rsidR="002513A8">
        <w:rPr>
          <w:rFonts w:eastAsia="Open Sans" w:cs="Arial"/>
          <w:bCs/>
        </w:rPr>
        <w:t xml:space="preserve"> </w:t>
      </w:r>
    </w:p>
    <w:p w14:paraId="59506B7C" w14:textId="77777777" w:rsidR="002513A8" w:rsidRDefault="002513A8" w:rsidP="002513A8">
      <w:pPr>
        <w:keepLines/>
        <w:autoSpaceDE w:val="0"/>
        <w:autoSpaceDN w:val="0"/>
        <w:spacing w:before="50" w:line="360" w:lineRule="auto"/>
        <w:ind w:right="17"/>
        <w:jc w:val="both"/>
        <w:rPr>
          <w:rFonts w:eastAsia="Open Sans" w:cs="Arial"/>
          <w:bCs/>
        </w:rPr>
      </w:pPr>
    </w:p>
    <w:p w14:paraId="31922376" w14:textId="77777777" w:rsidR="002513A8" w:rsidRDefault="002513A8" w:rsidP="00101555">
      <w:pPr>
        <w:pStyle w:val="Heading2"/>
        <w:rPr>
          <w:rFonts w:eastAsia="Open Sans"/>
        </w:rPr>
      </w:pPr>
      <w:r>
        <w:rPr>
          <w:rFonts w:eastAsia="Open Sans"/>
        </w:rPr>
        <w:t>Wellbeing resources for health and social care staff</w:t>
      </w:r>
    </w:p>
    <w:p w14:paraId="4E673B36" w14:textId="77777777" w:rsidR="002513A8" w:rsidRDefault="002513A8" w:rsidP="002513A8"/>
    <w:p w14:paraId="69575C2F" w14:textId="343FBBBA" w:rsidR="002513A8" w:rsidRDefault="002513A8" w:rsidP="002513A8">
      <w:pPr>
        <w:keepLines/>
        <w:autoSpaceDE w:val="0"/>
        <w:autoSpaceDN w:val="0"/>
        <w:spacing w:before="50" w:line="480" w:lineRule="auto"/>
        <w:ind w:right="17"/>
        <w:jc w:val="both"/>
        <w:rPr>
          <w:rFonts w:eastAsia="Open Sans" w:cs="Arial"/>
          <w:bCs/>
        </w:rPr>
      </w:pPr>
      <w:r>
        <w:rPr>
          <w:rFonts w:eastAsia="Open Sans" w:cs="Arial"/>
          <w:bCs/>
        </w:rPr>
        <w:t xml:space="preserve">We identified </w:t>
      </w:r>
      <w:bookmarkStart w:id="2" w:name="_Hlk109194150"/>
      <w:r>
        <w:rPr>
          <w:rFonts w:eastAsia="Open Sans" w:cs="Arial"/>
          <w:bCs/>
        </w:rPr>
        <w:t xml:space="preserve">22 individual </w:t>
      </w:r>
      <w:r w:rsidRPr="00F106A4">
        <w:rPr>
          <w:rFonts w:eastAsia="Open Sans" w:cs="Arial"/>
          <w:bCs/>
        </w:rPr>
        <w:t xml:space="preserve">sources of information, signposting and support resources </w:t>
      </w:r>
      <w:r>
        <w:rPr>
          <w:rFonts w:eastAsia="Open Sans" w:cs="Arial"/>
          <w:bCs/>
        </w:rPr>
        <w:t xml:space="preserve">promoted as being </w:t>
      </w:r>
      <w:r w:rsidRPr="00221A86">
        <w:rPr>
          <w:rFonts w:eastAsia="Open Sans" w:cs="Arial"/>
          <w:bCs/>
        </w:rPr>
        <w:t>targeted</w:t>
      </w:r>
      <w:r>
        <w:rPr>
          <w:rFonts w:eastAsia="Open Sans" w:cs="Arial"/>
          <w:bCs/>
        </w:rPr>
        <w:t xml:space="preserve"> at “</w:t>
      </w:r>
      <w:r w:rsidRPr="00221A86">
        <w:rPr>
          <w:rFonts w:eastAsia="Open Sans" w:cs="Arial"/>
          <w:bCs/>
        </w:rPr>
        <w:t>health and social care staff</w:t>
      </w:r>
      <w:r>
        <w:rPr>
          <w:rFonts w:eastAsia="Open Sans" w:cs="Arial"/>
          <w:bCs/>
        </w:rPr>
        <w:t>”</w:t>
      </w:r>
      <w:r w:rsidRPr="00221A86">
        <w:rPr>
          <w:rFonts w:eastAsia="Open Sans" w:cs="Arial"/>
          <w:bCs/>
        </w:rPr>
        <w:t xml:space="preserve"> (n=1</w:t>
      </w:r>
      <w:r>
        <w:rPr>
          <w:rFonts w:eastAsia="Open Sans" w:cs="Arial"/>
          <w:bCs/>
        </w:rPr>
        <w:t>4</w:t>
      </w:r>
      <w:r w:rsidRPr="00221A86">
        <w:rPr>
          <w:rFonts w:eastAsia="Open Sans" w:cs="Arial"/>
          <w:bCs/>
        </w:rPr>
        <w:t>) and “social care” workers (n=8)</w:t>
      </w:r>
      <w:r>
        <w:rPr>
          <w:rFonts w:eastAsia="Open Sans" w:cs="Arial"/>
          <w:bCs/>
        </w:rPr>
        <w:t xml:space="preserve">. </w:t>
      </w:r>
      <w:bookmarkEnd w:id="2"/>
      <w:r>
        <w:rPr>
          <w:rFonts w:eastAsia="Open Sans" w:cs="Arial"/>
          <w:bCs/>
        </w:rPr>
        <w:t>These are documented</w:t>
      </w:r>
      <w:r w:rsidRPr="00604230">
        <w:rPr>
          <w:rFonts w:eastAsia="Open Sans" w:cs="Arial"/>
          <w:bCs/>
        </w:rPr>
        <w:t xml:space="preserve"> in</w:t>
      </w:r>
      <w:r>
        <w:rPr>
          <w:rFonts w:eastAsia="Open Sans" w:cs="Arial"/>
          <w:bCs/>
        </w:rPr>
        <w:t xml:space="preserve"> Table </w:t>
      </w:r>
      <w:r w:rsidR="00101555">
        <w:rPr>
          <w:rFonts w:eastAsia="Open Sans" w:cs="Arial"/>
          <w:bCs/>
        </w:rPr>
        <w:t>2</w:t>
      </w:r>
      <w:r>
        <w:rPr>
          <w:rFonts w:eastAsia="Open Sans" w:cs="Arial"/>
          <w:bCs/>
        </w:rPr>
        <w:t xml:space="preserve">, illustrating the range of resources provided - </w:t>
      </w:r>
      <w:r w:rsidRPr="00607960">
        <w:rPr>
          <w:rFonts w:eastAsia="Open Sans" w:cs="Arial"/>
          <w:bCs/>
        </w:rPr>
        <w:t>from online tips and advice, guidelines, infographics, telephone helplines, e</w:t>
      </w:r>
      <w:r>
        <w:rPr>
          <w:rFonts w:eastAsia="Open Sans" w:cs="Arial"/>
          <w:bCs/>
        </w:rPr>
        <w:t>-</w:t>
      </w:r>
      <w:r w:rsidRPr="00607960">
        <w:rPr>
          <w:rFonts w:eastAsia="Open Sans" w:cs="Arial"/>
          <w:bCs/>
        </w:rPr>
        <w:t xml:space="preserve">learning modules, </w:t>
      </w:r>
      <w:r>
        <w:rPr>
          <w:rFonts w:eastAsia="Open Sans" w:cs="Arial"/>
          <w:bCs/>
        </w:rPr>
        <w:t xml:space="preserve">training </w:t>
      </w:r>
      <w:r w:rsidRPr="00607960">
        <w:rPr>
          <w:rFonts w:eastAsia="Open Sans" w:cs="Arial"/>
          <w:bCs/>
        </w:rPr>
        <w:t>courses, virtual networks/support groups, access to virtual counselling with therapist or counsellors</w:t>
      </w:r>
      <w:r>
        <w:rPr>
          <w:rFonts w:eastAsia="Open Sans" w:cs="Arial"/>
          <w:bCs/>
        </w:rPr>
        <w:t>. Of these, only two had been established before the COVID-19 pandemic (</w:t>
      </w:r>
      <w:r w:rsidRPr="00C52928">
        <w:rPr>
          <w:rFonts w:eastAsia="Open Sans" w:cs="Arial"/>
          <w:bCs/>
        </w:rPr>
        <w:t>Iriss</w:t>
      </w:r>
      <w:r>
        <w:rPr>
          <w:rFonts w:eastAsia="Open Sans" w:cs="Arial"/>
          <w:bCs/>
        </w:rPr>
        <w:t xml:space="preserve"> and </w:t>
      </w:r>
      <w:r w:rsidRPr="00C52928">
        <w:rPr>
          <w:rFonts w:eastAsia="Open Sans" w:cs="Arial"/>
          <w:bCs/>
        </w:rPr>
        <w:t>Skills for Care</w:t>
      </w:r>
      <w:r>
        <w:rPr>
          <w:rFonts w:eastAsia="Open Sans" w:cs="Arial"/>
          <w:bCs/>
        </w:rPr>
        <w:t xml:space="preserve">). </w:t>
      </w:r>
    </w:p>
    <w:p w14:paraId="5197237B" w14:textId="77777777" w:rsidR="00F940C6" w:rsidRPr="00F940C6" w:rsidRDefault="00F940C6" w:rsidP="00F940C6">
      <w:pPr>
        <w:keepLines/>
        <w:autoSpaceDE w:val="0"/>
        <w:autoSpaceDN w:val="0"/>
        <w:spacing w:before="50" w:line="480" w:lineRule="auto"/>
        <w:ind w:right="17"/>
        <w:jc w:val="both"/>
        <w:rPr>
          <w:rFonts w:eastAsia="Open Sans" w:cs="Arial"/>
          <w:b/>
          <w:bCs/>
        </w:rPr>
      </w:pPr>
      <w:r w:rsidRPr="00F940C6">
        <w:rPr>
          <w:rFonts w:eastAsia="Open Sans" w:cs="Arial"/>
          <w:b/>
          <w:bCs/>
        </w:rPr>
        <w:t>Table 2: Online wellbeing resources available to health and social care staff during first wave of COVID-19 pandemic</w:t>
      </w:r>
    </w:p>
    <w:p w14:paraId="0C11A32B" w14:textId="77777777" w:rsidR="00101555" w:rsidRDefault="00101555" w:rsidP="002513A8">
      <w:pPr>
        <w:keepLines/>
        <w:autoSpaceDE w:val="0"/>
        <w:autoSpaceDN w:val="0"/>
        <w:spacing w:before="50" w:line="480" w:lineRule="auto"/>
        <w:ind w:right="17"/>
        <w:jc w:val="both"/>
        <w:rPr>
          <w:rFonts w:eastAsia="Open Sans" w:cs="Arial"/>
          <w:bCs/>
        </w:rPr>
      </w:pPr>
    </w:p>
    <w:p w14:paraId="5778618C" w14:textId="77AF5411" w:rsidR="002513A8" w:rsidRDefault="002513A8" w:rsidP="002513A8">
      <w:pPr>
        <w:spacing w:line="480" w:lineRule="auto"/>
        <w:jc w:val="both"/>
      </w:pPr>
      <w:r>
        <w:t xml:space="preserve">Overall, the content of the available online wellbeing support information and resources could be categorised as </w:t>
      </w:r>
      <w:r w:rsidR="00884A4E">
        <w:t>(</w:t>
      </w:r>
      <w:r>
        <w:t xml:space="preserve">i) those primarily for supporting individual self-care behaviours; </w:t>
      </w:r>
      <w:r w:rsidR="00884A4E">
        <w:t>(</w:t>
      </w:r>
      <w:r>
        <w:t xml:space="preserve">ii) approaches for managers and wider organisations to support their staff; and </w:t>
      </w:r>
      <w:r w:rsidR="00884A4E">
        <w:t>(</w:t>
      </w:r>
      <w:r>
        <w:t>iii) resources designed to support specific areas of care and practice, such as end of life care.</w:t>
      </w:r>
    </w:p>
    <w:p w14:paraId="404315F8" w14:textId="69B356BD" w:rsidR="002513A8" w:rsidRDefault="002513A8" w:rsidP="002513A8">
      <w:pPr>
        <w:keepLines/>
        <w:autoSpaceDE w:val="0"/>
        <w:autoSpaceDN w:val="0"/>
        <w:spacing w:before="50" w:line="480" w:lineRule="auto"/>
        <w:ind w:right="17"/>
        <w:jc w:val="both"/>
        <w:rPr>
          <w:rFonts w:eastAsia="Open Sans" w:cs="Arial"/>
          <w:bCs/>
        </w:rPr>
      </w:pPr>
      <w:r>
        <w:t xml:space="preserve">Three main formats were identified: </w:t>
      </w:r>
      <w:r w:rsidR="00884A4E">
        <w:t>(</w:t>
      </w:r>
      <w:r>
        <w:t xml:space="preserve">i) text - wellbeing resources to be read, such as guidelines, principles of wellbeing behaviours and best practice, advice and tips; </w:t>
      </w:r>
      <w:r w:rsidR="00884A4E">
        <w:t>(</w:t>
      </w:r>
      <w:r>
        <w:t xml:space="preserve">ii) audio-visual - resources to be listened to or watched, such as webinars; and </w:t>
      </w:r>
      <w:r w:rsidR="00884A4E">
        <w:t>(</w:t>
      </w:r>
      <w:r>
        <w:t xml:space="preserve">iii) action - those to be ‘used’ or ‘engaged with’, such as wellbeing applications (apps), telephone-based counselling services, and online coaching/mentoring.  </w:t>
      </w:r>
    </w:p>
    <w:p w14:paraId="68AEAA53" w14:textId="77777777" w:rsidR="002513A8" w:rsidRDefault="002513A8" w:rsidP="002513A8">
      <w:pPr>
        <w:spacing w:line="480" w:lineRule="auto"/>
        <w:jc w:val="both"/>
        <w:rPr>
          <w:rFonts w:cs="Arial"/>
        </w:rPr>
      </w:pPr>
      <w:r>
        <w:rPr>
          <w:rFonts w:eastAsia="Open Sans" w:cs="Arial"/>
          <w:bCs/>
        </w:rPr>
        <w:t>A</w:t>
      </w:r>
      <w:r w:rsidRPr="00DE4AEA">
        <w:rPr>
          <w:rFonts w:eastAsia="Open Sans" w:cs="Arial"/>
          <w:bCs/>
        </w:rPr>
        <w:t xml:space="preserve"> number of health and social care organisations </w:t>
      </w:r>
      <w:r>
        <w:rPr>
          <w:rFonts w:eastAsia="Open Sans" w:cs="Arial"/>
          <w:bCs/>
        </w:rPr>
        <w:t xml:space="preserve">responded to the pandemic by collating </w:t>
      </w:r>
      <w:r w:rsidRPr="00DE4AEA">
        <w:rPr>
          <w:rFonts w:eastAsia="Open Sans" w:cs="Arial"/>
          <w:bCs/>
        </w:rPr>
        <w:t>relevant resources and host</w:t>
      </w:r>
      <w:r>
        <w:rPr>
          <w:rFonts w:eastAsia="Open Sans" w:cs="Arial"/>
          <w:bCs/>
        </w:rPr>
        <w:t>ing</w:t>
      </w:r>
      <w:r w:rsidRPr="00DE4AEA">
        <w:rPr>
          <w:rFonts w:eastAsia="Open Sans" w:cs="Arial"/>
          <w:bCs/>
        </w:rPr>
        <w:t xml:space="preserve"> </w:t>
      </w:r>
      <w:r w:rsidRPr="0063026B">
        <w:rPr>
          <w:rFonts w:eastAsia="Open Sans" w:cs="Arial"/>
          <w:bCs/>
        </w:rPr>
        <w:t xml:space="preserve">them on their websites often as a hub or repository that could be accessed via </w:t>
      </w:r>
      <w:r w:rsidRPr="0063026B">
        <w:rPr>
          <w:rFonts w:eastAsia="Open Sans" w:cs="Arial"/>
          <w:bCs/>
        </w:rPr>
        <w:lastRenderedPageBreak/>
        <w:t>their organisations’ main home web page</w:t>
      </w:r>
      <w:r>
        <w:rPr>
          <w:rFonts w:eastAsia="Open Sans" w:cs="Arial"/>
          <w:bCs/>
        </w:rPr>
        <w:t xml:space="preserve">. </w:t>
      </w:r>
      <w:r w:rsidRPr="0063026B">
        <w:rPr>
          <w:rFonts w:cs="Arial"/>
        </w:rPr>
        <w:t xml:space="preserve"> In Scotland</w:t>
      </w:r>
      <w:r>
        <w:rPr>
          <w:rFonts w:cs="Arial"/>
        </w:rPr>
        <w:t>,</w:t>
      </w:r>
      <w:r w:rsidRPr="0063026B">
        <w:rPr>
          <w:rFonts w:cs="Arial"/>
        </w:rPr>
        <w:t xml:space="preserve"> for example</w:t>
      </w:r>
      <w:r>
        <w:rPr>
          <w:rFonts w:cs="Arial"/>
        </w:rPr>
        <w:t>,</w:t>
      </w:r>
      <w:r w:rsidRPr="0063026B">
        <w:rPr>
          <w:rFonts w:cs="Arial"/>
        </w:rPr>
        <w:t xml:space="preserve"> by early May 2020 the Scottish Government had launched</w:t>
      </w:r>
      <w:r>
        <w:rPr>
          <w:rFonts w:cs="Arial"/>
        </w:rPr>
        <w:t xml:space="preserve"> National Wellbeing Hub</w:t>
      </w:r>
      <w:r w:rsidRPr="0063026B">
        <w:rPr>
          <w:rFonts w:cs="Arial"/>
        </w:rPr>
        <w:t> (https://wellbeinghub.scot/) a new digital platform/website to host information and resources, such as self-care guides and signposting to relevant support</w:t>
      </w:r>
      <w:r w:rsidRPr="00DE4AEA">
        <w:rPr>
          <w:rFonts w:cs="Arial"/>
        </w:rPr>
        <w:t xml:space="preserve"> for those working in health and social care roles. </w:t>
      </w:r>
    </w:p>
    <w:p w14:paraId="0FC92D30" w14:textId="77777777" w:rsidR="002513A8" w:rsidRDefault="002513A8" w:rsidP="002513A8">
      <w:pPr>
        <w:spacing w:line="480" w:lineRule="auto"/>
        <w:jc w:val="both"/>
      </w:pPr>
      <w:r>
        <w:rPr>
          <w:rFonts w:eastAsia="Open Sans" w:cs="Arial"/>
          <w:bCs/>
        </w:rPr>
        <w:t xml:space="preserve">All </w:t>
      </w:r>
      <w:r w:rsidDel="00FB77FC">
        <w:rPr>
          <w:rFonts w:eastAsia="Open Sans" w:cs="Arial"/>
          <w:bCs/>
        </w:rPr>
        <w:t>NHS Boards and HSCPs in Scotland</w:t>
      </w:r>
      <w:r>
        <w:rPr>
          <w:rFonts w:eastAsia="Open Sans" w:cs="Arial"/>
          <w:bCs/>
        </w:rPr>
        <w:t xml:space="preserve">, had, to varying extents collated </w:t>
      </w:r>
      <w:r w:rsidRPr="00346044">
        <w:rPr>
          <w:rFonts w:eastAsia="Open Sans" w:cs="Arial"/>
          <w:bCs/>
        </w:rPr>
        <w:t xml:space="preserve">local and national guidance and resources </w:t>
      </w:r>
      <w:r>
        <w:rPr>
          <w:rFonts w:eastAsia="Open Sans" w:cs="Arial"/>
          <w:bCs/>
        </w:rPr>
        <w:t xml:space="preserve">for </w:t>
      </w:r>
      <w:r w:rsidRPr="00346044">
        <w:rPr>
          <w:rFonts w:eastAsia="Open Sans" w:cs="Arial"/>
          <w:bCs/>
        </w:rPr>
        <w:t xml:space="preserve">wellbeing support for </w:t>
      </w:r>
      <w:r>
        <w:rPr>
          <w:rFonts w:eastAsia="Open Sans" w:cs="Arial"/>
          <w:bCs/>
        </w:rPr>
        <w:t xml:space="preserve">NHS and social care staff and hosted them on their websites. Many also publicised very local services and locations of support for all frontline workers, unpaid carers, local population groups that had been </w:t>
      </w:r>
      <w:r w:rsidRPr="00CF4CB2">
        <w:rPr>
          <w:rFonts w:eastAsia="Open Sans" w:cs="Arial"/>
          <w:bCs/>
        </w:rPr>
        <w:t>developed in response to the COVID-19 pandemic</w:t>
      </w:r>
      <w:r>
        <w:rPr>
          <w:rFonts w:eastAsia="Open Sans" w:cs="Arial"/>
          <w:bCs/>
        </w:rPr>
        <w:t>.</w:t>
      </w:r>
      <w:r>
        <w:t xml:space="preserve"> </w:t>
      </w:r>
    </w:p>
    <w:p w14:paraId="33D747A8" w14:textId="77777777" w:rsidR="002513A8" w:rsidRDefault="002513A8" w:rsidP="002513A8">
      <w:pPr>
        <w:pStyle w:val="Newparagraph"/>
        <w:rPr>
          <w:rFonts w:eastAsia="Open Sans"/>
        </w:rPr>
      </w:pPr>
    </w:p>
    <w:p w14:paraId="64E4BADE" w14:textId="0A9C1936" w:rsidR="002513A8" w:rsidRDefault="00727053" w:rsidP="002513A8">
      <w:pPr>
        <w:pStyle w:val="Heading2"/>
      </w:pPr>
      <w:r>
        <w:rPr>
          <w:rFonts w:eastAsia="Open Sans"/>
        </w:rPr>
        <w:t xml:space="preserve">Findings from </w:t>
      </w:r>
      <w:r w:rsidR="002513A8">
        <w:rPr>
          <w:rFonts w:eastAsia="Open Sans"/>
        </w:rPr>
        <w:t>Survey and Interviews with</w:t>
      </w:r>
      <w:r w:rsidR="002513A8" w:rsidRPr="00500E61">
        <w:rPr>
          <w:rFonts w:eastAsia="Open Sans"/>
        </w:rPr>
        <w:t xml:space="preserve"> </w:t>
      </w:r>
      <w:r w:rsidR="002513A8">
        <w:rPr>
          <w:rFonts w:eastAsia="Open Sans"/>
        </w:rPr>
        <w:t xml:space="preserve">Care Home </w:t>
      </w:r>
      <w:r w:rsidR="002513A8" w:rsidRPr="00AC10FE">
        <w:t>Managers</w:t>
      </w:r>
    </w:p>
    <w:p w14:paraId="35E1B163" w14:textId="77777777" w:rsidR="002513A8" w:rsidRPr="00AC10FE" w:rsidRDefault="002513A8" w:rsidP="002513A8"/>
    <w:p w14:paraId="2E2975EF" w14:textId="77777777" w:rsidR="00E72C49" w:rsidRPr="00B054B8" w:rsidRDefault="002513A8" w:rsidP="00E72C49">
      <w:pPr>
        <w:spacing w:line="480" w:lineRule="auto"/>
        <w:jc w:val="both"/>
        <w:rPr>
          <w:color w:val="000000" w:themeColor="text1"/>
          <w:szCs w:val="24"/>
        </w:rPr>
      </w:pPr>
      <w:r>
        <w:t xml:space="preserve">Of the 55 care home managers to which the online survey was distributed response were received from ten (18% response rate). </w:t>
      </w:r>
      <w:r w:rsidR="00A83F0B">
        <w:t>Managers representing five</w:t>
      </w:r>
      <w:r w:rsidRPr="00DB327A">
        <w:t xml:space="preserve"> </w:t>
      </w:r>
      <w:r>
        <w:t xml:space="preserve">different </w:t>
      </w:r>
      <w:r w:rsidRPr="00DB327A">
        <w:t>care homes</w:t>
      </w:r>
      <w:r>
        <w:t>,</w:t>
      </w:r>
      <w:r w:rsidRPr="00DB327A">
        <w:t xml:space="preserve"> </w:t>
      </w:r>
      <w:r w:rsidR="00A83F0B">
        <w:t xml:space="preserve">within CHIP, </w:t>
      </w:r>
      <w:r>
        <w:t>agreed to participate in an</w:t>
      </w:r>
      <w:r w:rsidRPr="00DB327A">
        <w:t xml:space="preserve"> interview. The</w:t>
      </w:r>
      <w:r>
        <w:t>se</w:t>
      </w:r>
      <w:r w:rsidRPr="00DB327A">
        <w:t xml:space="preserve"> care homes were similar in size (between 60-80 beds)</w:t>
      </w:r>
      <w:r>
        <w:t xml:space="preserve">, with one local-authority run, two run by charities and two that were independent. </w:t>
      </w:r>
      <w:bookmarkStart w:id="3" w:name="_Hlk109194285"/>
      <w:r>
        <w:rPr>
          <w:color w:val="000000" w:themeColor="text1"/>
          <w:szCs w:val="24"/>
        </w:rPr>
        <w:t>Following analysis and interpretation of the</w:t>
      </w:r>
      <w:r>
        <w:rPr>
          <w:color w:val="000000" w:themeColor="text1"/>
        </w:rPr>
        <w:t xml:space="preserve"> interview </w:t>
      </w:r>
      <w:r>
        <w:rPr>
          <w:color w:val="000000" w:themeColor="text1"/>
          <w:szCs w:val="24"/>
        </w:rPr>
        <w:t xml:space="preserve">and online </w:t>
      </w:r>
      <w:r w:rsidRPr="00AC10FE">
        <w:rPr>
          <w:color w:val="000000" w:themeColor="text1"/>
          <w:szCs w:val="24"/>
        </w:rPr>
        <w:t>survey</w:t>
      </w:r>
      <w:r>
        <w:rPr>
          <w:color w:val="000000" w:themeColor="text1"/>
          <w:szCs w:val="24"/>
        </w:rPr>
        <w:t xml:space="preserve"> data,</w:t>
      </w:r>
      <w:r w:rsidRPr="00AC10FE">
        <w:rPr>
          <w:color w:val="000000" w:themeColor="text1"/>
          <w:szCs w:val="24"/>
        </w:rPr>
        <w:t xml:space="preserve"> </w:t>
      </w:r>
      <w:r>
        <w:rPr>
          <w:color w:val="000000" w:themeColor="text1"/>
          <w:szCs w:val="24"/>
        </w:rPr>
        <w:t xml:space="preserve">five key themes were identified. </w:t>
      </w:r>
      <w:r w:rsidR="00E72C49">
        <w:rPr>
          <w:rFonts w:cstheme="minorHAnsi"/>
        </w:rPr>
        <w:t>The first t</w:t>
      </w:r>
      <w:r w:rsidR="00E72C49">
        <w:rPr>
          <w:color w:val="000000" w:themeColor="text1"/>
          <w:szCs w:val="24"/>
        </w:rPr>
        <w:t>wo (</w:t>
      </w:r>
      <w:r w:rsidR="00E72C49" w:rsidRPr="0001073B">
        <w:rPr>
          <w:color w:val="000000" w:themeColor="text1"/>
          <w:szCs w:val="24"/>
        </w:rPr>
        <w:t>‘</w:t>
      </w:r>
      <w:r w:rsidR="00E72C49" w:rsidRPr="0001073B">
        <w:t>managing information overload’ and ‘medium not appropriate for the message’</w:t>
      </w:r>
      <w:r w:rsidR="00E72C49">
        <w:rPr>
          <w:color w:val="000000" w:themeColor="text1"/>
          <w:szCs w:val="24"/>
        </w:rPr>
        <w:t xml:space="preserve">) relate to the awareness and use of the online wellbeing resources by frontline care workers that were </w:t>
      </w:r>
      <w:r w:rsidR="00E72C49" w:rsidRPr="0001073B">
        <w:rPr>
          <w:color w:val="000000" w:themeColor="text1"/>
          <w:szCs w:val="24"/>
        </w:rPr>
        <w:t>identified as part of this project</w:t>
      </w:r>
      <w:r w:rsidR="00E72C49" w:rsidRPr="0001073B">
        <w:t>. Three</w:t>
      </w:r>
      <w:r w:rsidR="00E72C49">
        <w:t xml:space="preserve"> others (</w:t>
      </w:r>
      <w:r w:rsidR="00E72C49" w:rsidRPr="000D0341">
        <w:t>‘visible and supportive leadership’, ‘building team camaraderie’ and ‘maintaining a focus on wellbeing beyond a crisis</w:t>
      </w:r>
      <w:r w:rsidR="00E72C49">
        <w:t xml:space="preserve"> response</w:t>
      </w:r>
      <w:r w:rsidR="00E72C49" w:rsidRPr="000D0341">
        <w:t>’</w:t>
      </w:r>
      <w:r w:rsidR="00E72C49">
        <w:t>) highlight the in-house, practice-based issues of supporting the wellbeing of staff</w:t>
      </w:r>
      <w:r w:rsidR="00E72C49" w:rsidRPr="000D0341">
        <w:t>.</w:t>
      </w:r>
      <w:r w:rsidR="00E72C49">
        <w:t xml:space="preserve"> </w:t>
      </w:r>
    </w:p>
    <w:bookmarkEnd w:id="3"/>
    <w:p w14:paraId="0CE45EB6" w14:textId="77777777" w:rsidR="002513A8" w:rsidRDefault="002513A8" w:rsidP="002513A8">
      <w:pPr>
        <w:pStyle w:val="Heading4"/>
        <w:spacing w:line="480" w:lineRule="auto"/>
        <w:rPr>
          <w:rFonts w:eastAsia="Open Sans"/>
        </w:rPr>
      </w:pPr>
      <w:r>
        <w:rPr>
          <w:rFonts w:eastAsia="Open Sans"/>
        </w:rPr>
        <w:t>Managing information overload</w:t>
      </w:r>
    </w:p>
    <w:p w14:paraId="3012187A" w14:textId="23784BD0" w:rsidR="002513A8" w:rsidRPr="00D71008" w:rsidRDefault="002513A8" w:rsidP="002513A8">
      <w:pPr>
        <w:spacing w:line="480" w:lineRule="auto"/>
        <w:jc w:val="both"/>
      </w:pPr>
      <w:r>
        <w:t xml:space="preserve">The </w:t>
      </w:r>
      <w:r w:rsidR="00133605">
        <w:t>sheer volume</w:t>
      </w:r>
      <w:r>
        <w:t xml:space="preserve"> of online wellbeing resources from multiple organisations that was made available in response to the COVID-19 pandemic resulted in </w:t>
      </w:r>
      <w:r w:rsidRPr="006B1FC8">
        <w:t>information overload</w:t>
      </w:r>
      <w:r>
        <w:t xml:space="preserve"> for both care home managers and their frontline staff.</w:t>
      </w:r>
      <w:r w:rsidRPr="00193CDD">
        <w:t xml:space="preserve"> </w:t>
      </w:r>
      <w:r>
        <w:t>Managers reported that the need to identify the most relevant resources was time consuming</w:t>
      </w:r>
      <w:r w:rsidR="00AA62CE">
        <w:t>,</w:t>
      </w:r>
      <w:r>
        <w:t xml:space="preserve"> requiring them to sift through vast amounts of material.</w:t>
      </w:r>
      <w:r w:rsidRPr="0094097F">
        <w:t xml:space="preserve"> </w:t>
      </w:r>
      <w:r>
        <w:t xml:space="preserve">When identified, the </w:t>
      </w:r>
      <w:r>
        <w:lastRenderedPageBreak/>
        <w:t>information was distributed to staff either via email, on central noticeboards, at individual or group supervision sessions, or at team meetings or debriefings. While email was the primary method of circulation, managers highlighted that frontline staff have limited time to manage high volumes of email correspondence and so</w:t>
      </w:r>
      <w:r w:rsidR="00AA62CE">
        <w:t xml:space="preserve"> are</w:t>
      </w:r>
      <w:r>
        <w:t xml:space="preserve"> likely to miss potentially valuable resources distributed in this way. With time constraints also impinging on senior staff and managers, they reported that they gave priority to resources and guidance developed by external organisations with which they were most familiar and held most trust in the quality of materials. </w:t>
      </w:r>
    </w:p>
    <w:p w14:paraId="4141C82D" w14:textId="77777777" w:rsidR="002513A8" w:rsidRDefault="002513A8" w:rsidP="002513A8">
      <w:pPr>
        <w:spacing w:line="480" w:lineRule="auto"/>
        <w:ind w:left="720"/>
        <w:jc w:val="both"/>
      </w:pPr>
      <w:r w:rsidRPr="00C714C8">
        <w:rPr>
          <w:i/>
          <w:iCs/>
        </w:rPr>
        <w:t>“One of the big problems we’ve had is actioning websites. So everyone wants to help [by making these resources available online] and that’s great, but all that does is it creates a muddy landscape of us saying so where can you actually put someone or send someone to? I have not signposted staff to any other online resources other than PR</w:t>
      </w:r>
      <w:r>
        <w:rPr>
          <w:i/>
          <w:iCs/>
        </w:rPr>
        <w:t>o</w:t>
      </w:r>
      <w:r w:rsidRPr="00C714C8">
        <w:rPr>
          <w:i/>
          <w:iCs/>
        </w:rPr>
        <w:t>MIS and SSSC because I have to be aware of the quality of what I am sending them to.”</w:t>
      </w:r>
      <w:r>
        <w:t xml:space="preserve"> (Care Home Manager ID6)</w:t>
      </w:r>
    </w:p>
    <w:p w14:paraId="13A9479C" w14:textId="420E920C" w:rsidR="002513A8" w:rsidRDefault="002513A8" w:rsidP="002513A8">
      <w:pPr>
        <w:spacing w:line="480" w:lineRule="auto"/>
        <w:jc w:val="both"/>
      </w:pPr>
      <w:r w:rsidRPr="005324A1">
        <w:t xml:space="preserve">The drawback of </w:t>
      </w:r>
      <w:r>
        <w:t xml:space="preserve">this approach by managers to rely </w:t>
      </w:r>
      <w:r w:rsidRPr="005324A1">
        <w:t xml:space="preserve">on </w:t>
      </w:r>
      <w:r>
        <w:t xml:space="preserve">only </w:t>
      </w:r>
      <w:r w:rsidRPr="005324A1">
        <w:t xml:space="preserve">a few large and </w:t>
      </w:r>
      <w:r w:rsidR="00C00CCB" w:rsidRPr="005324A1">
        <w:t>well-known</w:t>
      </w:r>
      <w:r w:rsidRPr="005324A1">
        <w:t xml:space="preserve"> organisations </w:t>
      </w:r>
      <w:r w:rsidR="00C00CCB">
        <w:t>is that</w:t>
      </w:r>
      <w:r w:rsidRPr="005324A1">
        <w:t xml:space="preserve"> novel and innovative </w:t>
      </w:r>
      <w:r>
        <w:t>wellbeing resources that may have been of value at this time could be missed.</w:t>
      </w:r>
    </w:p>
    <w:p w14:paraId="602CD64E" w14:textId="77777777" w:rsidR="002513A8" w:rsidRDefault="002513A8" w:rsidP="002513A8">
      <w:pPr>
        <w:spacing w:line="480" w:lineRule="auto"/>
        <w:jc w:val="both"/>
      </w:pPr>
      <w:r>
        <w:t>Overall, the well-meaning number and volume of online wellbeing resources and information made available meant that it was both difficult and time consuming for frontline staff themselves and care home managers to identify relevant and evidence-based resources.</w:t>
      </w:r>
      <w:r w:rsidRPr="00484A5D">
        <w:rPr>
          <w:rFonts w:eastAsia="Open Sans" w:cstheme="minorHAnsi"/>
          <w:bCs/>
        </w:rPr>
        <w:t xml:space="preserve"> </w:t>
      </w:r>
      <w:r w:rsidRPr="004225B9">
        <w:rPr>
          <w:rFonts w:eastAsia="Open Sans" w:cstheme="minorHAnsi"/>
          <w:bCs/>
        </w:rPr>
        <w:t xml:space="preserve">Moreover, </w:t>
      </w:r>
      <w:r w:rsidRPr="004225B9">
        <w:t xml:space="preserve">interviewees and survey respondents reported that few staff, to their knowledge, had </w:t>
      </w:r>
      <w:r>
        <w:t>used</w:t>
      </w:r>
      <w:r w:rsidRPr="004225B9">
        <w:t xml:space="preserve"> the available online wellbeing support and resources </w:t>
      </w:r>
      <w:r>
        <w:t xml:space="preserve">we </w:t>
      </w:r>
      <w:r w:rsidRPr="004225B9">
        <w:t xml:space="preserve">identified, and information overload was believed to be a factor in this.  </w:t>
      </w:r>
    </w:p>
    <w:p w14:paraId="332655BD" w14:textId="77777777" w:rsidR="002513A8" w:rsidRDefault="002513A8" w:rsidP="002513A8">
      <w:pPr>
        <w:spacing w:line="480" w:lineRule="auto"/>
        <w:jc w:val="both"/>
      </w:pPr>
    </w:p>
    <w:p w14:paraId="60B4009C" w14:textId="77777777" w:rsidR="002513A8" w:rsidRDefault="002513A8" w:rsidP="002513A8">
      <w:pPr>
        <w:pStyle w:val="Heading4"/>
        <w:spacing w:line="480" w:lineRule="auto"/>
      </w:pPr>
      <w:r>
        <w:lastRenderedPageBreak/>
        <w:t>Medium not appropriate for the message</w:t>
      </w:r>
    </w:p>
    <w:p w14:paraId="74884F6A" w14:textId="77777777" w:rsidR="002513A8" w:rsidRDefault="002513A8" w:rsidP="002513A8">
      <w:pPr>
        <w:spacing w:line="480" w:lineRule="auto"/>
        <w:jc w:val="both"/>
        <w:rPr>
          <w:rFonts w:eastAsia="Open Sans" w:cstheme="minorHAnsi"/>
          <w:bCs/>
        </w:rPr>
      </w:pPr>
      <w:r w:rsidRPr="00E53D4C">
        <w:rPr>
          <w:rFonts w:eastAsia="Open Sans" w:cstheme="minorHAnsi"/>
          <w:bCs/>
        </w:rPr>
        <w:t xml:space="preserve">All </w:t>
      </w:r>
      <w:r>
        <w:rPr>
          <w:rFonts w:eastAsia="Open Sans" w:cstheme="minorHAnsi"/>
          <w:bCs/>
        </w:rPr>
        <w:t>of the care home managers who participated in the study commented that they considered online wellbeing hubs (websites collating a range of information resources), to be the least appropriate and effective medium through</w:t>
      </w:r>
      <w:r w:rsidRPr="00E53D4C">
        <w:rPr>
          <w:rFonts w:eastAsia="Open Sans" w:cstheme="minorHAnsi"/>
          <w:bCs/>
        </w:rPr>
        <w:t xml:space="preserve"> which to </w:t>
      </w:r>
      <w:r>
        <w:rPr>
          <w:rFonts w:eastAsia="Open Sans" w:cstheme="minorHAnsi"/>
          <w:bCs/>
        </w:rPr>
        <w:t xml:space="preserve">route </w:t>
      </w:r>
      <w:r w:rsidRPr="00E53D4C">
        <w:rPr>
          <w:rFonts w:eastAsia="Open Sans" w:cstheme="minorHAnsi"/>
          <w:bCs/>
        </w:rPr>
        <w:t xml:space="preserve">wellbeing resources </w:t>
      </w:r>
      <w:r>
        <w:rPr>
          <w:rFonts w:eastAsia="Open Sans" w:cstheme="minorHAnsi"/>
          <w:bCs/>
        </w:rPr>
        <w:t>to frontline care home staff</w:t>
      </w:r>
      <w:r w:rsidRPr="00E53D4C">
        <w:rPr>
          <w:rFonts w:eastAsia="Open Sans" w:cstheme="minorHAnsi"/>
          <w:bCs/>
        </w:rPr>
        <w:t xml:space="preserve">. </w:t>
      </w:r>
      <w:r w:rsidRPr="00C62A59">
        <w:t xml:space="preserve"> </w:t>
      </w:r>
      <w:r>
        <w:t xml:space="preserve">They reported that in their experience few of their staff had used the available online wellbeing support and resources and suggested that the medium, being an </w:t>
      </w:r>
      <w:r w:rsidRPr="00D56CB2">
        <w:rPr>
          <w:u w:val="single"/>
        </w:rPr>
        <w:t>online</w:t>
      </w:r>
      <w:r w:rsidRPr="001C5498">
        <w:t xml:space="preserve"> </w:t>
      </w:r>
      <w:r>
        <w:t>method of delivery, was a key factor.</w:t>
      </w:r>
    </w:p>
    <w:p w14:paraId="2C5B812E" w14:textId="5BAA611D" w:rsidR="002513A8" w:rsidRDefault="002513A8" w:rsidP="002513A8">
      <w:pPr>
        <w:spacing w:line="480" w:lineRule="auto"/>
        <w:jc w:val="both"/>
        <w:rPr>
          <w:rFonts w:eastAsia="Open Sans" w:cstheme="minorHAnsi"/>
          <w:bCs/>
        </w:rPr>
      </w:pPr>
      <w:r>
        <w:rPr>
          <w:rFonts w:eastAsia="Open Sans" w:cstheme="minorHAnsi"/>
          <w:bCs/>
        </w:rPr>
        <w:t>Care home managers shared first-hand experience of their</w:t>
      </w:r>
      <w:r w:rsidRPr="00E53D4C">
        <w:rPr>
          <w:rFonts w:eastAsia="Open Sans" w:cstheme="minorHAnsi"/>
          <w:bCs/>
        </w:rPr>
        <w:t xml:space="preserve"> staff not having or prioritising the time required to</w:t>
      </w:r>
      <w:r>
        <w:rPr>
          <w:rFonts w:eastAsia="Open Sans" w:cstheme="minorHAnsi"/>
          <w:bCs/>
        </w:rPr>
        <w:t xml:space="preserve"> navigate the online resources </w:t>
      </w:r>
      <w:r w:rsidRPr="00E53D4C">
        <w:rPr>
          <w:rFonts w:eastAsia="Open Sans" w:cstheme="minorHAnsi"/>
          <w:bCs/>
        </w:rPr>
        <w:t>between shifts in addition to them perhaps having less familiarity</w:t>
      </w:r>
      <w:r>
        <w:rPr>
          <w:rFonts w:eastAsia="Open Sans" w:cstheme="minorHAnsi"/>
          <w:bCs/>
        </w:rPr>
        <w:t>, digital literacy,</w:t>
      </w:r>
      <w:r w:rsidRPr="00E53D4C">
        <w:rPr>
          <w:rFonts w:eastAsia="Open Sans" w:cstheme="minorHAnsi"/>
          <w:bCs/>
        </w:rPr>
        <w:t xml:space="preserve"> or confidence to use online technology for wellbeing</w:t>
      </w:r>
      <w:r w:rsidR="00C66B93">
        <w:rPr>
          <w:rFonts w:eastAsia="Open Sans" w:cstheme="minorHAnsi"/>
          <w:bCs/>
        </w:rPr>
        <w:t>.</w:t>
      </w:r>
    </w:p>
    <w:p w14:paraId="00B4009B" w14:textId="5297252F" w:rsidR="002513A8" w:rsidRPr="00BE4116" w:rsidRDefault="002513A8" w:rsidP="002513A8">
      <w:pPr>
        <w:spacing w:line="480" w:lineRule="auto"/>
        <w:jc w:val="both"/>
      </w:pPr>
      <w:r>
        <w:rPr>
          <w:rFonts w:eastAsia="Open Sans" w:cstheme="minorHAnsi"/>
          <w:bCs/>
        </w:rPr>
        <w:t xml:space="preserve">Managers </w:t>
      </w:r>
      <w:r w:rsidR="00C66B93">
        <w:rPr>
          <w:rFonts w:eastAsia="Open Sans" w:cstheme="minorHAnsi"/>
          <w:bCs/>
        </w:rPr>
        <w:t xml:space="preserve">felt </w:t>
      </w:r>
      <w:r>
        <w:rPr>
          <w:rFonts w:eastAsia="Open Sans" w:cstheme="minorHAnsi"/>
          <w:bCs/>
        </w:rPr>
        <w:t xml:space="preserve">that many frontline care home workers would </w:t>
      </w:r>
      <w:r w:rsidRPr="000B445D">
        <w:t>not know where to start their search or specifically what they were looking for</w:t>
      </w:r>
      <w:r>
        <w:t xml:space="preserve">. They </w:t>
      </w:r>
      <w:r w:rsidR="00C66B93">
        <w:t xml:space="preserve">also </w:t>
      </w:r>
      <w:r>
        <w:t xml:space="preserve">questioned whether </w:t>
      </w:r>
      <w:r w:rsidRPr="005321DE">
        <w:t>any of the ‘host’ organisations for resources</w:t>
      </w:r>
      <w:r>
        <w:t xml:space="preserve"> we</w:t>
      </w:r>
      <w:r w:rsidRPr="005321DE">
        <w:t xml:space="preserve"> identified </w:t>
      </w:r>
      <w:r>
        <w:t xml:space="preserve">and collated </w:t>
      </w:r>
      <w:r w:rsidRPr="005321DE">
        <w:t xml:space="preserve">may readily come to mind as a relevant source when care home staff are searching for wellbeing resources </w:t>
      </w:r>
      <w:r w:rsidR="00C66B93">
        <w:t xml:space="preserve">as </w:t>
      </w:r>
      <w:r w:rsidR="008C3351">
        <w:t xml:space="preserve">they </w:t>
      </w:r>
      <w:r w:rsidRPr="005321DE">
        <w:t>generally</w:t>
      </w:r>
      <w:r w:rsidR="008C3351">
        <w:t xml:space="preserve"> </w:t>
      </w:r>
      <w:r w:rsidRPr="005321DE">
        <w:t>do not see themselves as belonging to the NHS</w:t>
      </w:r>
      <w:r>
        <w:t xml:space="preserve">. </w:t>
      </w:r>
      <w:r>
        <w:rPr>
          <w:rFonts w:cstheme="minorHAnsi"/>
        </w:rPr>
        <w:t>F</w:t>
      </w:r>
      <w:r w:rsidRPr="003D2FA2">
        <w:rPr>
          <w:rFonts w:cstheme="minorHAnsi"/>
        </w:rPr>
        <w:t xml:space="preserve">rom </w:t>
      </w:r>
      <w:r w:rsidRPr="003D2FA2">
        <w:rPr>
          <w:rFonts w:eastAsia="Open Sans" w:cstheme="minorHAnsi"/>
          <w:bCs/>
        </w:rPr>
        <w:t>their experience</w:t>
      </w:r>
      <w:r>
        <w:rPr>
          <w:rFonts w:eastAsia="Open Sans" w:cstheme="minorHAnsi"/>
          <w:bCs/>
        </w:rPr>
        <w:t>s</w:t>
      </w:r>
      <w:r w:rsidRPr="003D2FA2">
        <w:rPr>
          <w:rFonts w:eastAsia="Open Sans" w:cstheme="minorHAnsi"/>
          <w:bCs/>
        </w:rPr>
        <w:t xml:space="preserve">, </w:t>
      </w:r>
      <w:r>
        <w:rPr>
          <w:rFonts w:eastAsia="Open Sans" w:cstheme="minorHAnsi"/>
          <w:bCs/>
        </w:rPr>
        <w:t xml:space="preserve">care home managers </w:t>
      </w:r>
      <w:r w:rsidRPr="003D2FA2">
        <w:rPr>
          <w:rFonts w:eastAsia="Open Sans" w:cstheme="minorHAnsi"/>
          <w:bCs/>
        </w:rPr>
        <w:t>consider</w:t>
      </w:r>
      <w:r>
        <w:rPr>
          <w:rFonts w:eastAsia="Open Sans" w:cstheme="minorHAnsi"/>
          <w:bCs/>
        </w:rPr>
        <w:t>ed</w:t>
      </w:r>
      <w:r w:rsidRPr="003D2FA2">
        <w:rPr>
          <w:rFonts w:eastAsia="Open Sans" w:cstheme="minorHAnsi"/>
          <w:bCs/>
        </w:rPr>
        <w:t xml:space="preserve"> the best way to ensure staff are aware of and can benefit from these external wellbeing resources, is via in-house, face to face communication at team meetings, formal and informal discussions with supervisors, managers and peers</w:t>
      </w:r>
      <w:r>
        <w:rPr>
          <w:rFonts w:eastAsia="Open Sans" w:cstheme="minorHAnsi"/>
          <w:bCs/>
        </w:rPr>
        <w:t>:</w:t>
      </w:r>
    </w:p>
    <w:p w14:paraId="1487EA7E" w14:textId="77777777" w:rsidR="002513A8" w:rsidRPr="003D2FA2" w:rsidRDefault="002513A8" w:rsidP="002513A8">
      <w:pPr>
        <w:spacing w:line="480" w:lineRule="auto"/>
        <w:ind w:left="720"/>
        <w:jc w:val="both"/>
        <w:rPr>
          <w:rFonts w:cstheme="minorHAnsi"/>
        </w:rPr>
      </w:pPr>
      <w:r w:rsidRPr="003D2FA2">
        <w:rPr>
          <w:rFonts w:cstheme="minorHAnsi"/>
          <w:i/>
        </w:rPr>
        <w:t>“But I think it’s about the more senior staff recognising what’s important and knowing how to verbally signpost somebody to go there without just saying, well, here’s a list of stuff, get on with it, it’s, well, have you done it and following that up.”</w:t>
      </w:r>
      <w:r w:rsidRPr="003D2FA2">
        <w:rPr>
          <w:rFonts w:cstheme="minorHAnsi"/>
        </w:rPr>
        <w:t xml:space="preserve"> (</w:t>
      </w:r>
      <w:r>
        <w:rPr>
          <w:rFonts w:cstheme="minorHAnsi"/>
        </w:rPr>
        <w:t xml:space="preserve">Care Home Manager </w:t>
      </w:r>
      <w:r w:rsidRPr="003D2FA2">
        <w:rPr>
          <w:rFonts w:cstheme="minorHAnsi"/>
        </w:rPr>
        <w:t xml:space="preserve">ID2) </w:t>
      </w:r>
    </w:p>
    <w:p w14:paraId="3D3B8F62" w14:textId="77777777" w:rsidR="002513A8" w:rsidRDefault="002513A8" w:rsidP="002513A8">
      <w:pPr>
        <w:spacing w:line="480" w:lineRule="auto"/>
        <w:ind w:left="720"/>
        <w:rPr>
          <w:rFonts w:cstheme="minorHAnsi"/>
          <w:iCs/>
        </w:rPr>
      </w:pPr>
      <w:r w:rsidRPr="003D2FA2">
        <w:rPr>
          <w:rFonts w:cstheme="minorHAnsi"/>
        </w:rPr>
        <w:t>“</w:t>
      </w:r>
      <w:r w:rsidRPr="003D2FA2">
        <w:rPr>
          <w:rFonts w:cstheme="minorHAnsi"/>
          <w:i/>
        </w:rPr>
        <w:t xml:space="preserve">So, for us, certainly, it's very verbal, and it's about being able to come and speak to your line manager, or your manager”. </w:t>
      </w:r>
      <w:r w:rsidRPr="003D2FA2">
        <w:rPr>
          <w:rFonts w:cstheme="minorHAnsi"/>
          <w:iCs/>
        </w:rPr>
        <w:t>(</w:t>
      </w:r>
      <w:r>
        <w:rPr>
          <w:rFonts w:cstheme="minorHAnsi"/>
          <w:iCs/>
        </w:rPr>
        <w:t>Care Home Manager</w:t>
      </w:r>
      <w:r w:rsidRPr="003D2FA2">
        <w:rPr>
          <w:rFonts w:cstheme="minorHAnsi"/>
          <w:iCs/>
        </w:rPr>
        <w:t xml:space="preserve"> ID5)</w:t>
      </w:r>
    </w:p>
    <w:p w14:paraId="30F87D01" w14:textId="77777777" w:rsidR="002513A8" w:rsidRDefault="002513A8" w:rsidP="002513A8">
      <w:pPr>
        <w:spacing w:line="480" w:lineRule="auto"/>
        <w:jc w:val="both"/>
      </w:pPr>
      <w:r>
        <w:t>There was also consensus that the most effective means of disseminating information and resources to staff within their care homes was ‘</w:t>
      </w:r>
      <w:r w:rsidRPr="00440F6D">
        <w:rPr>
          <w:i/>
          <w:iCs/>
        </w:rPr>
        <w:t>from each other’</w:t>
      </w:r>
      <w:r>
        <w:t xml:space="preserve">. Care staff are more inclined to access and utilise </w:t>
      </w:r>
      <w:r>
        <w:lastRenderedPageBreak/>
        <w:t>resources to support their wellbeing if they hear their peers talking positively about a resource and how it had benefited them. This was thought to encourage others to seek out these resources:</w:t>
      </w:r>
    </w:p>
    <w:p w14:paraId="47E05BCA" w14:textId="77777777" w:rsidR="002513A8" w:rsidRDefault="002513A8" w:rsidP="002513A8">
      <w:pPr>
        <w:spacing w:line="480" w:lineRule="auto"/>
        <w:ind w:left="720"/>
        <w:jc w:val="both"/>
      </w:pPr>
      <w:r>
        <w:t>“</w:t>
      </w:r>
      <w:r w:rsidRPr="00440F6D">
        <w:rPr>
          <w:i/>
          <w:iCs/>
        </w:rPr>
        <w:t>There is a lot of stuff [information] sent. There are staff who just don’t use their email but then other staff will say ‘Oh I was looking at this, do you want to? I could tell you about it.’ And that sort of thing…so, it’s word of mouth as well.”</w:t>
      </w:r>
      <w:r>
        <w:t xml:space="preserve"> (Care Home Manager ID1)</w:t>
      </w:r>
    </w:p>
    <w:p w14:paraId="052E38B7" w14:textId="77777777" w:rsidR="002513A8" w:rsidRDefault="002513A8" w:rsidP="002513A8">
      <w:pPr>
        <w:spacing w:line="480" w:lineRule="auto"/>
        <w:ind w:left="720"/>
        <w:jc w:val="both"/>
      </w:pPr>
      <w:r w:rsidRPr="00440F6D">
        <w:rPr>
          <w:i/>
          <w:iCs/>
        </w:rPr>
        <w:t>“I think that if we had people who had used some of these services, and they said to other staff, I think that would be the best way for other staff to go and use it.”</w:t>
      </w:r>
      <w:r>
        <w:t xml:space="preserve"> (Care Home Manager ID3)</w:t>
      </w:r>
    </w:p>
    <w:p w14:paraId="59428046" w14:textId="77777777" w:rsidR="002513A8" w:rsidRDefault="002513A8" w:rsidP="002513A8">
      <w:pPr>
        <w:spacing w:line="480" w:lineRule="auto"/>
        <w:jc w:val="both"/>
      </w:pPr>
      <w:r>
        <w:t>Care home managers</w:t>
      </w:r>
      <w:r w:rsidRPr="003D2FA2">
        <w:t xml:space="preserve"> </w:t>
      </w:r>
      <w:r>
        <w:t>also suggest</w:t>
      </w:r>
      <w:r w:rsidRPr="003D2FA2">
        <w:t>ed</w:t>
      </w:r>
      <w:r>
        <w:t>, from their experiences, that</w:t>
      </w:r>
      <w:r w:rsidRPr="003D2FA2">
        <w:t xml:space="preserve"> </w:t>
      </w:r>
      <w:r>
        <w:t>a preferred alternative to</w:t>
      </w:r>
      <w:r w:rsidRPr="003D2FA2">
        <w:t xml:space="preserve"> </w:t>
      </w:r>
      <w:r>
        <w:t xml:space="preserve">their frontline staff </w:t>
      </w:r>
      <w:r w:rsidRPr="003D2FA2">
        <w:t>access</w:t>
      </w:r>
      <w:r>
        <w:t>ing</w:t>
      </w:r>
      <w:r w:rsidRPr="003D2FA2">
        <w:t xml:space="preserve"> or us</w:t>
      </w:r>
      <w:r>
        <w:t>ing</w:t>
      </w:r>
      <w:r w:rsidRPr="003D2FA2">
        <w:t xml:space="preserve"> available online resources </w:t>
      </w:r>
      <w:r>
        <w:t>was for them to</w:t>
      </w:r>
      <w:r w:rsidRPr="003D2FA2">
        <w:t xml:space="preserve"> either seek </w:t>
      </w:r>
      <w:r>
        <w:t xml:space="preserve">more informal </w:t>
      </w:r>
      <w:r w:rsidRPr="003D2FA2">
        <w:t>social support from colleagues, family or friends or go direct to their GP for support</w:t>
      </w:r>
      <w:r>
        <w:t>.</w:t>
      </w:r>
      <w:r w:rsidRPr="003D2FA2">
        <w:t xml:space="preserve"> </w:t>
      </w:r>
    </w:p>
    <w:p w14:paraId="673FD552" w14:textId="77777777" w:rsidR="002513A8" w:rsidRDefault="002513A8" w:rsidP="002513A8">
      <w:pPr>
        <w:pStyle w:val="Heading4"/>
        <w:spacing w:line="480" w:lineRule="auto"/>
      </w:pPr>
      <w:r>
        <w:t xml:space="preserve">Visible and supportive leaders </w:t>
      </w:r>
    </w:p>
    <w:p w14:paraId="16E7871B" w14:textId="77777777" w:rsidR="002513A8" w:rsidRDefault="002513A8" w:rsidP="002513A8">
      <w:pPr>
        <w:spacing w:line="480" w:lineRule="auto"/>
        <w:jc w:val="both"/>
      </w:pPr>
      <w:r>
        <w:t>The importance of visible and supportive leadership resonated strongly. Managers and those in leadership positions increased their visibility around the care homes during the pandemic and prioritised working alongside their staff in delivering care to residents where possible. This ‘</w:t>
      </w:r>
      <w:r w:rsidRPr="00EE77CE">
        <w:rPr>
          <w:i/>
          <w:iCs/>
        </w:rPr>
        <w:t>leading by example</w:t>
      </w:r>
      <w:r>
        <w:t xml:space="preserve">’ proved effective during the uncertain and rapidly changing time they were working through, as articulated in the quote below: </w:t>
      </w:r>
    </w:p>
    <w:p w14:paraId="4B36C1E4" w14:textId="77777777" w:rsidR="002513A8" w:rsidRDefault="002513A8" w:rsidP="002513A8">
      <w:pPr>
        <w:spacing w:line="480" w:lineRule="auto"/>
        <w:ind w:left="720"/>
        <w:jc w:val="both"/>
      </w:pPr>
      <w:r w:rsidRPr="008755D7">
        <w:rPr>
          <w:i/>
          <w:iCs/>
        </w:rPr>
        <w:t>“Part of that is about visible leadership. So, [Manager] is on the floor, going around, wearing appropriate PPE…staff know that [Manager] is there, and that [Manager] is getting involved in things. So, a simple thing like taking a COVID-19 test, the fact that staff see [Manager] doing the test, that the manager is in it with us. It’s not just being dictated from afar to do those things.”</w:t>
      </w:r>
      <w:r>
        <w:t xml:space="preserve"> (Care Home Manager ID6)</w:t>
      </w:r>
    </w:p>
    <w:p w14:paraId="0EB932AE" w14:textId="2B223A44" w:rsidR="002513A8" w:rsidRDefault="002513A8" w:rsidP="002513A8">
      <w:pPr>
        <w:spacing w:line="480" w:lineRule="auto"/>
        <w:jc w:val="both"/>
      </w:pPr>
      <w:r>
        <w:t xml:space="preserve">Managers stressed the importance of providing a working environment where frontline care staff know that senior staff are accessible, are actively listening to their concerns, and encouraging them </w:t>
      </w:r>
      <w:r>
        <w:lastRenderedPageBreak/>
        <w:t xml:space="preserve">to share their feelings and experiences about how they were coping. All participants highlighted the value of daily meetings, supervision or debriefing sessions with small groups as a successful way to connect with their staff to provide information and updates, and that these also provided a safe forum for frontline staff to raise any concerns. For example, one care home implemented small group supervision sessions with a mental health theme, called ‘wellbeing in-service sessions’ which encouraged their staff to share experiences and share coping strategies that had worked for them during the uncharted territory of working in a care home during a pandemic. Such sessions also provided a forum for reinforcing best practice and providing reassurance by, for example, dispelling the myths or inconsistencies in guidance that frontline care staff may have observed through platforms such as social media and the widespread </w:t>
      </w:r>
      <w:r w:rsidRPr="00A7496A">
        <w:t>negative media portrayal of COVID-19 pandemic in care homes</w:t>
      </w:r>
      <w:r>
        <w:t>. This was necessary, as reported by care home managers, in response to the constant change and ambiguity around policies and protocols which led to confusion and anxiety amongst frontline staff</w:t>
      </w:r>
      <w:r w:rsidRPr="0022624D">
        <w:t>. Another ho</w:t>
      </w:r>
      <w:r>
        <w:t>me encouraged staff to attend one-to-one supervisions with senior colleagues as a way of ‘checking in’ with individuals to establish how they were coping and managing with the situation. Two managers described how their organisation’s previously established ‘</w:t>
      </w:r>
      <w:r w:rsidRPr="00D71008">
        <w:rPr>
          <w:i/>
          <w:iCs/>
        </w:rPr>
        <w:t>open door</w:t>
      </w:r>
      <w:r>
        <w:t>’ approach meant that staff already knew that they could access those in leadership or management positions at any time and had confidence that managers were available and approachable.</w:t>
      </w:r>
    </w:p>
    <w:p w14:paraId="71D9F16F" w14:textId="77777777" w:rsidR="002513A8" w:rsidRDefault="002513A8" w:rsidP="002513A8">
      <w:pPr>
        <w:pStyle w:val="Heading4"/>
        <w:spacing w:line="480" w:lineRule="auto"/>
      </w:pPr>
      <w:r>
        <w:t xml:space="preserve">Building team camaraderie </w:t>
      </w:r>
    </w:p>
    <w:p w14:paraId="51102051" w14:textId="77777777" w:rsidR="002513A8" w:rsidRPr="00F5476B" w:rsidRDefault="002513A8" w:rsidP="002513A8">
      <w:pPr>
        <w:spacing w:line="480" w:lineRule="auto"/>
        <w:jc w:val="both"/>
        <w:rPr>
          <w:rFonts w:cstheme="minorHAnsi"/>
        </w:rPr>
      </w:pPr>
      <w:r>
        <w:t xml:space="preserve">Staff of all roles and grades within care homes took the initiative to support their colleagues during the pandemic through a variety of actions and activities that helped to keep morale high and spirits positive. These ranged from working extra shifts, forgoing annual leave, taking on additional tasks and responsibilities, and </w:t>
      </w:r>
      <w:r w:rsidRPr="006365F7">
        <w:rPr>
          <w:rFonts w:eastAsia="Open Sans" w:cstheme="minorHAnsi"/>
          <w:bCs/>
        </w:rPr>
        <w:t>work reciprocity.</w:t>
      </w:r>
    </w:p>
    <w:p w14:paraId="72B499F7" w14:textId="3E157E49" w:rsidR="002513A8" w:rsidRDefault="00C66B93" w:rsidP="002513A8">
      <w:pPr>
        <w:spacing w:line="480" w:lineRule="auto"/>
        <w:jc w:val="both"/>
      </w:pPr>
      <w:r>
        <w:t xml:space="preserve">Care Home Managers </w:t>
      </w:r>
      <w:r w:rsidR="002513A8">
        <w:t xml:space="preserve">described a new sense of camaraderie amongst their staff </w:t>
      </w:r>
      <w:r>
        <w:t xml:space="preserve">during the height of the first wave, </w:t>
      </w:r>
      <w:r w:rsidR="002513A8">
        <w:t xml:space="preserve">with everyone working together and providing support to each other. Examples ranged </w:t>
      </w:r>
      <w:r w:rsidR="002513A8">
        <w:lastRenderedPageBreak/>
        <w:t xml:space="preserve">from supporting colleagues who needed a short ‘time out’ during a shift to organising fun, creative collective activities such as photography competitions, distributing ‘happy thought’ post-it notes throughout the home, sharing gratitude, gifts and well wishes from relatives and the wider community with all staff. Care home managers highlighted the importance of ensuring staff have their work recognised and appreciated, both within the organisation and externally. This was identified as a key factor in maintaining staff motivation and satisfaction with their role. A number of ’rewards’ distributed to care home staff from the wider organisation’s management team and from local businesses, such as free meals for staff and distribution of treats or ‘goodie bags’, were gratefully received by frontline staff. </w:t>
      </w:r>
    </w:p>
    <w:p w14:paraId="15839111" w14:textId="77777777" w:rsidR="002513A8" w:rsidRDefault="002513A8" w:rsidP="002513A8">
      <w:pPr>
        <w:spacing w:line="480" w:lineRule="auto"/>
        <w:jc w:val="both"/>
      </w:pPr>
      <w:r>
        <w:t>Collectively these actions and activities provided the much-needed social support during this challenging time and demonstrated creative ways of bringing laughter and happiness back into the care home community:</w:t>
      </w:r>
    </w:p>
    <w:p w14:paraId="73610839" w14:textId="7DB3DA0B" w:rsidR="002513A8" w:rsidRPr="00BE4116" w:rsidRDefault="002513A8" w:rsidP="002513A8">
      <w:pPr>
        <w:spacing w:line="480" w:lineRule="auto"/>
        <w:ind w:left="720"/>
        <w:jc w:val="both"/>
      </w:pPr>
      <w:r w:rsidRPr="009B5A99">
        <w:rPr>
          <w:i/>
          <w:iCs/>
        </w:rPr>
        <w:t>“There was something about them [</w:t>
      </w:r>
      <w:r w:rsidR="00C66B93">
        <w:rPr>
          <w:i/>
          <w:iCs/>
        </w:rPr>
        <w:t>care workers</w:t>
      </w:r>
      <w:r w:rsidRPr="009B5A99">
        <w:rPr>
          <w:i/>
          <w:iCs/>
        </w:rPr>
        <w:t>] taking on that shared responsibility for each other’s health, that came through from this, very strongly and very clearly.”</w:t>
      </w:r>
      <w:r>
        <w:t xml:space="preserve"> (Care Home Manager ID6)</w:t>
      </w:r>
    </w:p>
    <w:p w14:paraId="6C8564BF" w14:textId="77777777" w:rsidR="002513A8" w:rsidRDefault="002513A8" w:rsidP="002513A8">
      <w:pPr>
        <w:pStyle w:val="Heading4"/>
        <w:spacing w:line="480" w:lineRule="auto"/>
      </w:pPr>
      <w:r>
        <w:t>Maintaining a focus on wellbeing beyond a crisis response</w:t>
      </w:r>
    </w:p>
    <w:p w14:paraId="5476DEE8" w14:textId="77777777" w:rsidR="002513A8" w:rsidRDefault="002513A8" w:rsidP="002513A8">
      <w:pPr>
        <w:spacing w:line="480" w:lineRule="auto"/>
        <w:jc w:val="both"/>
      </w:pPr>
      <w:r>
        <w:t>Participants described how their staff went ‘</w:t>
      </w:r>
      <w:r w:rsidRPr="00F27B97">
        <w:rPr>
          <w:i/>
          <w:iCs/>
        </w:rPr>
        <w:t>above and beyond</w:t>
      </w:r>
      <w:r>
        <w:t>’ during the crisis to continue to provide quality care to older people, as outlined under the building team camaraderie theme. However, they also expressed concern that such practices were not sustainable as a strategy for staff wellbeing. The care home managers were acutely aware of the need to support wellbeing in the longer term, and not just as a crisis response. It was also recognised by some participants that the mental health and wellbeing of some of their staff was an issue prior to the pandemic and had only have been compounded by the current crisis.</w:t>
      </w:r>
    </w:p>
    <w:p w14:paraId="6F525D4B" w14:textId="77777777" w:rsidR="002513A8" w:rsidRDefault="002513A8" w:rsidP="002513A8">
      <w:pPr>
        <w:spacing w:line="480" w:lineRule="auto"/>
        <w:jc w:val="both"/>
      </w:pPr>
      <w:r>
        <w:t xml:space="preserve">When thinking about how best to maintain a focus on staff wellbeing for the duration of the pandemic and beyond, it was an organisation’s existing leadership culture and their </w:t>
      </w:r>
      <w:r w:rsidRPr="009D5140">
        <w:rPr>
          <w:u w:val="single"/>
        </w:rPr>
        <w:t>prior</w:t>
      </w:r>
      <w:r w:rsidRPr="00B72446">
        <w:t xml:space="preserve"> </w:t>
      </w:r>
      <w:r>
        <w:t xml:space="preserve">commitment to </w:t>
      </w:r>
      <w:r>
        <w:lastRenderedPageBreak/>
        <w:t>education, training and continuing professional development that was regarded as the foundation factor for supporting wellbeing amongst care home staff. The previous training undertaken by staff better equipped them to draw on and apply knowledge and skills during the pandemic:</w:t>
      </w:r>
    </w:p>
    <w:p w14:paraId="45D1FF7B" w14:textId="77777777" w:rsidR="002513A8" w:rsidRDefault="002513A8" w:rsidP="002513A8">
      <w:pPr>
        <w:spacing w:line="480" w:lineRule="auto"/>
        <w:ind w:left="720"/>
        <w:jc w:val="both"/>
      </w:pPr>
      <w:r w:rsidRPr="002F39B1">
        <w:rPr>
          <w:i/>
          <w:iCs/>
        </w:rPr>
        <w:t>“All of the things that you’re underpinning in training and delivering all the time like infection control, like death and dying and end of life care, when it comes to the crunch, they have that knowledge inside them.</w:t>
      </w:r>
      <w:r>
        <w:rPr>
          <w:i/>
          <w:iCs/>
        </w:rPr>
        <w:t xml:space="preserve">” </w:t>
      </w:r>
      <w:r>
        <w:t>(Care Home Manager ID2)</w:t>
      </w:r>
    </w:p>
    <w:p w14:paraId="2442E7A1" w14:textId="70E2AEB3" w:rsidR="002513A8" w:rsidRDefault="002513A8" w:rsidP="002513A8">
      <w:pPr>
        <w:pStyle w:val="Heading2"/>
        <w:spacing w:line="480" w:lineRule="auto"/>
        <w:jc w:val="both"/>
        <w:rPr>
          <w:rFonts w:ascii="Calibri" w:hAnsi="Calibri" w:cs="Calibri"/>
          <w:color w:val="auto"/>
          <w:sz w:val="22"/>
          <w:szCs w:val="22"/>
        </w:rPr>
      </w:pPr>
      <w:r w:rsidRPr="00DA264E">
        <w:rPr>
          <w:rFonts w:ascii="Calibri" w:hAnsi="Calibri" w:cs="Calibri"/>
          <w:color w:val="auto"/>
          <w:sz w:val="22"/>
          <w:szCs w:val="22"/>
        </w:rPr>
        <w:t xml:space="preserve">Managers stressed that </w:t>
      </w:r>
      <w:r>
        <w:rPr>
          <w:rFonts w:ascii="Calibri" w:hAnsi="Calibri" w:cs="Calibri"/>
          <w:color w:val="auto"/>
          <w:sz w:val="22"/>
          <w:szCs w:val="22"/>
        </w:rPr>
        <w:t>in order for their staff</w:t>
      </w:r>
      <w:r w:rsidRPr="00DA264E">
        <w:rPr>
          <w:rFonts w:ascii="Calibri" w:hAnsi="Calibri" w:cs="Calibri"/>
          <w:color w:val="auto"/>
          <w:sz w:val="22"/>
          <w:szCs w:val="22"/>
        </w:rPr>
        <w:t xml:space="preserve"> to be able to continue to provide effective and compassionate care to residents</w:t>
      </w:r>
      <w:r w:rsidR="00E326DB">
        <w:rPr>
          <w:rFonts w:ascii="Calibri" w:hAnsi="Calibri" w:cs="Calibri"/>
          <w:color w:val="auto"/>
          <w:sz w:val="22"/>
          <w:szCs w:val="22"/>
        </w:rPr>
        <w:t xml:space="preserve"> beyond the pandemic, there is a critical need for services and support.</w:t>
      </w:r>
      <w:r w:rsidRPr="00DA264E">
        <w:rPr>
          <w:rFonts w:ascii="Calibri" w:hAnsi="Calibri" w:cs="Calibri"/>
          <w:color w:val="auto"/>
          <w:sz w:val="22"/>
          <w:szCs w:val="22"/>
        </w:rPr>
        <w:t xml:space="preserve"> </w:t>
      </w:r>
    </w:p>
    <w:p w14:paraId="5454544A" w14:textId="4232771F" w:rsidR="00E430FC" w:rsidRDefault="00E430FC" w:rsidP="00E430FC"/>
    <w:p w14:paraId="0B7303A2" w14:textId="77777777" w:rsidR="00E430FC" w:rsidRDefault="00E430FC" w:rsidP="00E430FC">
      <w:pPr>
        <w:pStyle w:val="Heading1"/>
        <w:spacing w:line="480" w:lineRule="auto"/>
      </w:pPr>
      <w:r>
        <w:t xml:space="preserve">Discussion </w:t>
      </w:r>
    </w:p>
    <w:p w14:paraId="48BADEAF" w14:textId="7977288F" w:rsidR="00BB3FA2" w:rsidRDefault="00E430FC" w:rsidP="00E430FC">
      <w:pPr>
        <w:spacing w:line="480" w:lineRule="auto"/>
        <w:jc w:val="both"/>
        <w:rPr>
          <w:rFonts w:cstheme="minorHAnsi"/>
        </w:rPr>
      </w:pPr>
      <w:r>
        <w:rPr>
          <w:rFonts w:cstheme="minorHAnsi"/>
        </w:rPr>
        <w:t xml:space="preserve">Frontline care home staff faced some of the most challenging and stressful work environments of the COVID-19 pandemic. In this study, we explored what wellbeing resources were available to these staff </w:t>
      </w:r>
      <w:r w:rsidR="00894C8B">
        <w:rPr>
          <w:rFonts w:cstheme="minorHAnsi"/>
        </w:rPr>
        <w:t xml:space="preserve">and </w:t>
      </w:r>
      <w:r w:rsidR="00BB3FA2">
        <w:rPr>
          <w:rFonts w:cstheme="minorHAnsi"/>
        </w:rPr>
        <w:t xml:space="preserve">illustrates </w:t>
      </w:r>
      <w:r w:rsidR="00894C8B">
        <w:rPr>
          <w:rFonts w:cstheme="minorHAnsi"/>
        </w:rPr>
        <w:t xml:space="preserve">sector specific </w:t>
      </w:r>
      <w:r w:rsidR="00BB3FA2">
        <w:rPr>
          <w:rFonts w:cstheme="minorHAnsi"/>
        </w:rPr>
        <w:t>challenges in relation to supporting the wellbeing of care home staff</w:t>
      </w:r>
      <w:r w:rsidR="00894C8B">
        <w:rPr>
          <w:rFonts w:cstheme="minorHAnsi"/>
        </w:rPr>
        <w:t xml:space="preserve">. It identifies </w:t>
      </w:r>
      <w:r w:rsidR="00BB3FA2">
        <w:rPr>
          <w:rFonts w:cstheme="minorHAnsi"/>
        </w:rPr>
        <w:t>five key areas of learning from the first wave of the pandemic</w:t>
      </w:r>
      <w:r w:rsidR="00894C8B">
        <w:rPr>
          <w:rFonts w:cstheme="minorHAnsi"/>
        </w:rPr>
        <w:t xml:space="preserve"> that can </w:t>
      </w:r>
      <w:r w:rsidR="00894C8B" w:rsidRPr="00894C8B">
        <w:rPr>
          <w:rFonts w:cstheme="minorHAnsi"/>
        </w:rPr>
        <w:t xml:space="preserve">inform future development of strategies for </w:t>
      </w:r>
      <w:r w:rsidR="00894C8B">
        <w:rPr>
          <w:rFonts w:cstheme="minorHAnsi"/>
        </w:rPr>
        <w:t xml:space="preserve">much needed </w:t>
      </w:r>
      <w:r w:rsidR="00894C8B" w:rsidRPr="00894C8B">
        <w:rPr>
          <w:rFonts w:cstheme="minorHAnsi"/>
        </w:rPr>
        <w:t>longer term workforce wellbeing</w:t>
      </w:r>
      <w:r w:rsidR="00894C8B">
        <w:rPr>
          <w:rFonts w:cstheme="minorHAnsi"/>
        </w:rPr>
        <w:t>.</w:t>
      </w:r>
    </w:p>
    <w:p w14:paraId="0F503D49" w14:textId="116B960C" w:rsidR="00E430FC" w:rsidRDefault="00E430FC" w:rsidP="00E430FC">
      <w:pPr>
        <w:spacing w:line="480" w:lineRule="auto"/>
        <w:jc w:val="both"/>
        <w:rPr>
          <w:rFonts w:cstheme="minorHAnsi"/>
        </w:rPr>
      </w:pPr>
      <w:r>
        <w:rPr>
          <w:rFonts w:cstheme="minorHAnsi"/>
        </w:rPr>
        <w:t>We learned that care home managers</w:t>
      </w:r>
      <w:r w:rsidR="000943D3">
        <w:rPr>
          <w:rFonts w:cstheme="minorHAnsi"/>
        </w:rPr>
        <w:t xml:space="preserve"> </w:t>
      </w:r>
      <w:r>
        <w:rPr>
          <w:rFonts w:cstheme="minorHAnsi"/>
        </w:rPr>
        <w:t xml:space="preserve">more commonly </w:t>
      </w:r>
      <w:r w:rsidR="00BB3FA2">
        <w:rPr>
          <w:rFonts w:cstheme="minorHAnsi"/>
        </w:rPr>
        <w:t>used</w:t>
      </w:r>
      <w:r>
        <w:rPr>
          <w:rFonts w:cstheme="minorHAnsi"/>
        </w:rPr>
        <w:t xml:space="preserve"> bespoke ‘in-house’ support initiatives as their preferred option to address wellbeing concerns within their frontline care workforce. Examples included close colleague supervision and check-ins, regular team meetings and debriefings, encouraging team camaraderie and ensuring leaders and managers were visible, accessible and supportive. </w:t>
      </w:r>
    </w:p>
    <w:p w14:paraId="297F3913" w14:textId="48C6C94C" w:rsidR="00894C8B" w:rsidRPr="00894C8B" w:rsidRDefault="00BB3FA2" w:rsidP="00894C8B">
      <w:pPr>
        <w:spacing w:line="480" w:lineRule="auto"/>
        <w:jc w:val="both"/>
      </w:pPr>
      <w:r>
        <w:rPr>
          <w:rFonts w:cstheme="minorHAnsi"/>
        </w:rPr>
        <w:t>Our findings suggest that despite early mobilisation of a plethora of online resources targeted at promoting the wellbeing of health and social care staff, and care home staff, there was a disconnect between the availability and use of these resources.</w:t>
      </w:r>
      <w:r w:rsidR="00894C8B">
        <w:rPr>
          <w:rFonts w:cstheme="minorHAnsi"/>
        </w:rPr>
        <w:t xml:space="preserve"> We know </w:t>
      </w:r>
      <w:r w:rsidR="00894C8B" w:rsidRPr="00894C8B">
        <w:rPr>
          <w:rFonts w:cstheme="minorHAnsi"/>
        </w:rPr>
        <w:t xml:space="preserve">the </w:t>
      </w:r>
      <w:r w:rsidR="00894C8B" w:rsidRPr="00894C8B">
        <w:rPr>
          <w:rFonts w:cs="Arial"/>
        </w:rPr>
        <w:t xml:space="preserve">pandemic acted as a catalyst for </w:t>
      </w:r>
      <w:r w:rsidR="00894C8B" w:rsidRPr="00894C8B">
        <w:rPr>
          <w:rFonts w:cs="Arial"/>
        </w:rPr>
        <w:lastRenderedPageBreak/>
        <w:t xml:space="preserve">the development of </w:t>
      </w:r>
      <w:r w:rsidR="00894C8B" w:rsidRPr="00894C8B">
        <w:t xml:space="preserve">a significant volume and variety of wellbeing resources and guidance for the health and social care workforce. These were swiftly assembled and mobilised via online platforms and included individual </w:t>
      </w:r>
      <w:r w:rsidR="00894C8B" w:rsidRPr="00894C8B">
        <w:rPr>
          <w:rFonts w:cs="Arial"/>
        </w:rPr>
        <w:t>wellbeing-related bespoke web or App-based resources and collections of several online or web-based wellbeing resources into one single location (‘hub’).</w:t>
      </w:r>
      <w:r w:rsidR="00894C8B" w:rsidRPr="00894C8B">
        <w:t xml:space="preserve"> However, whilst this is positive, these online resources were predominantly targeted at NHS and hospital-based staff with limited resource directed specifically towards staff working in care homes for older people.</w:t>
      </w:r>
      <w:r w:rsidR="00894C8B" w:rsidRPr="00894C8B">
        <w:rPr>
          <w:rFonts w:cstheme="minorHAnsi"/>
        </w:rPr>
        <w:t xml:space="preserve"> </w:t>
      </w:r>
      <w:r w:rsidR="00894C8B" w:rsidRPr="00894C8B">
        <w:t xml:space="preserve">This resonates with the wider narrative emerging from the first wave of the pandemic where the emphasis was on supporting NHS workers with care home staff often being an afterthought (McGilton </w:t>
      </w:r>
      <w:r w:rsidR="00894C8B" w:rsidRPr="00894C8B">
        <w:rPr>
          <w:i/>
        </w:rPr>
        <w:t>et al</w:t>
      </w:r>
      <w:r w:rsidR="00894C8B" w:rsidRPr="00894C8B">
        <w:t xml:space="preserve">, 2020). </w:t>
      </w:r>
    </w:p>
    <w:p w14:paraId="017CF66F" w14:textId="77777777" w:rsidR="000A2CC6" w:rsidRDefault="000A2CC6" w:rsidP="00E430FC">
      <w:pPr>
        <w:spacing w:line="480" w:lineRule="auto"/>
        <w:jc w:val="both"/>
      </w:pPr>
      <w:r>
        <w:t>In addition, k</w:t>
      </w:r>
      <w:r w:rsidR="00B17DC4">
        <w:t>ey aspects of the dissemination and delivery mechanisms adopted early on in the pandemic by national and regional organisations may have served to limit the awareness of frontline care home workers and their access to wellbeing support information and resources that were being made available. N</w:t>
      </w:r>
      <w:r w:rsidR="00B17DC4" w:rsidRPr="00A645D4">
        <w:t>avigation within the sites c</w:t>
      </w:r>
      <w:r w:rsidR="00B17DC4">
        <w:t>ould</w:t>
      </w:r>
      <w:r w:rsidR="00B17DC4" w:rsidRPr="00A645D4">
        <w:t xml:space="preserve"> be difficult if </w:t>
      </w:r>
      <w:r w:rsidR="00B17DC4">
        <w:t xml:space="preserve">they were </w:t>
      </w:r>
      <w:r w:rsidR="00B17DC4" w:rsidRPr="00A645D4">
        <w:t>not well signposted</w:t>
      </w:r>
      <w:r w:rsidR="00B17DC4">
        <w:t xml:space="preserve"> </w:t>
      </w:r>
      <w:r w:rsidR="002469BB">
        <w:t>(</w:t>
      </w:r>
      <w:r w:rsidR="00145837">
        <w:t>International Public P</w:t>
      </w:r>
      <w:r w:rsidR="002469BB">
        <w:t>olicy Observatory, 2021)</w:t>
      </w:r>
      <w:r w:rsidR="00B17DC4">
        <w:t xml:space="preserve">. </w:t>
      </w:r>
    </w:p>
    <w:p w14:paraId="63777871" w14:textId="77777777" w:rsidR="000A2CC6" w:rsidRPr="000A2CC6" w:rsidRDefault="000A2CC6" w:rsidP="000A2CC6">
      <w:pPr>
        <w:spacing w:line="480" w:lineRule="auto"/>
        <w:jc w:val="both"/>
      </w:pPr>
      <w:r w:rsidRPr="000A2CC6">
        <w:t xml:space="preserve">Terminology around staff wellbeing is varied (Johnston </w:t>
      </w:r>
      <w:r w:rsidRPr="000A2CC6">
        <w:rPr>
          <w:i/>
        </w:rPr>
        <w:t>et al</w:t>
      </w:r>
      <w:r w:rsidRPr="000A2CC6">
        <w:t>, 2021), making it difficult to locate the information resource best suited to specific individual needs. This led to an ‘information overload’ of frontline staff due to the volume and variety of resources available, thereby undermining the intended outcome of those who had generated the content in attracting engagement by these staff to support their wellbeing.</w:t>
      </w:r>
    </w:p>
    <w:p w14:paraId="292FFE4E" w14:textId="049F0460" w:rsidR="00E430FC" w:rsidRDefault="00E430FC" w:rsidP="00E430FC">
      <w:pPr>
        <w:spacing w:line="480" w:lineRule="auto"/>
        <w:jc w:val="both"/>
      </w:pPr>
      <w:r w:rsidRPr="00F81B23">
        <w:t xml:space="preserve">Care home managers were pivotal in filtering through and disseminating external wellbeing resources to their staff, either via email or during face-to-face meetings. With an abundance of resources and limited time to review them, priority was given to those resources hosted by organisations already known and trusted by care home managers. We believe that relying on signposting of resources to staff by already burdened care home managers is both ineffective and insufficient at having the desired impact on the wellbeing of frontline staff. </w:t>
      </w:r>
    </w:p>
    <w:p w14:paraId="313BBA39" w14:textId="4F9C4008" w:rsidR="00E430FC" w:rsidRDefault="00E430FC" w:rsidP="00E430FC">
      <w:pPr>
        <w:spacing w:line="480" w:lineRule="auto"/>
        <w:jc w:val="both"/>
      </w:pPr>
      <w:r>
        <w:lastRenderedPageBreak/>
        <w:t xml:space="preserve">A rapid review of policy guidelines highlighted a similar emphasis on the scale and consequences of information overload for care home managers and frontline care home staff </w:t>
      </w:r>
      <w:r w:rsidR="00B829C7">
        <w:t xml:space="preserve">(Towers </w:t>
      </w:r>
      <w:r w:rsidR="008C3351" w:rsidRPr="008C3351">
        <w:rPr>
          <w:i/>
        </w:rPr>
        <w:t>et al</w:t>
      </w:r>
      <w:r w:rsidR="00B829C7">
        <w:t>, 2020)</w:t>
      </w:r>
      <w:r w:rsidRPr="00A9203F">
        <w:t>.</w:t>
      </w:r>
      <w:r w:rsidRPr="002A3AA6">
        <w:rPr>
          <w:rFonts w:eastAsia="Open Sans" w:cstheme="minorHAnsi"/>
          <w:bCs/>
        </w:rPr>
        <w:t xml:space="preserve"> </w:t>
      </w:r>
      <w:r>
        <w:rPr>
          <w:rFonts w:eastAsia="Open Sans" w:cstheme="minorHAnsi"/>
          <w:bCs/>
        </w:rPr>
        <w:t>M</w:t>
      </w:r>
      <w:r w:rsidRPr="00221A86">
        <w:t>any of the uncertainties and support needs of care home staff during the pandemic could have been better addressed by clearer and more efficient signposting of care home staff to relevant context specific resources and guidance</w:t>
      </w:r>
      <w:r>
        <w:t xml:space="preserve"> </w:t>
      </w:r>
      <w:r w:rsidR="00C25AE1">
        <w:t xml:space="preserve">(Spilsbury </w:t>
      </w:r>
      <w:r w:rsidR="008C3351" w:rsidRPr="008C3351">
        <w:rPr>
          <w:i/>
        </w:rPr>
        <w:t>et al</w:t>
      </w:r>
      <w:r w:rsidR="00C25AE1">
        <w:t>, 2020)</w:t>
      </w:r>
      <w:r w:rsidRPr="00221A86">
        <w:t>.</w:t>
      </w:r>
      <w:r>
        <w:t xml:space="preserve"> </w:t>
      </w:r>
    </w:p>
    <w:p w14:paraId="5B63E5E9" w14:textId="3A13FAE4" w:rsidR="00E430FC" w:rsidRPr="00ED5080" w:rsidRDefault="000A2CC6" w:rsidP="00E430FC">
      <w:pPr>
        <w:spacing w:line="480" w:lineRule="auto"/>
        <w:jc w:val="both"/>
      </w:pPr>
      <w:r>
        <w:t>There will be value if wellbeing</w:t>
      </w:r>
      <w:r w:rsidR="00E430FC">
        <w:t xml:space="preserve"> digital content is more effectively targeted to frontline care </w:t>
      </w:r>
      <w:r>
        <w:t xml:space="preserve">home </w:t>
      </w:r>
      <w:r w:rsidR="00E430FC">
        <w:t>workers and is extracted from general health and wellbeing messaging. There is also a need to identify ways to better support care home managers to encourage uptake and use of these targeted resources by their care home workers, to help address the</w:t>
      </w:r>
      <w:r w:rsidR="00E430FC">
        <w:rPr>
          <w:rFonts w:eastAsia="Open Sans" w:cstheme="minorHAnsi"/>
          <w:bCs/>
        </w:rPr>
        <w:t xml:space="preserve"> reported high prevalence of </w:t>
      </w:r>
      <w:r w:rsidR="00E430FC" w:rsidRPr="006B1906">
        <w:rPr>
          <w:rFonts w:eastAsia="Calibri" w:cstheme="minorHAnsi"/>
        </w:rPr>
        <w:t>anxiety, depression, distress, sleep problems, acute and post-</w:t>
      </w:r>
      <w:r w:rsidR="00E430FC" w:rsidRPr="00E55B9A">
        <w:rPr>
          <w:rFonts w:eastAsia="Calibri" w:cstheme="minorHAnsi"/>
        </w:rPr>
        <w:t xml:space="preserve">traumatic stress disorder, and burnout, among health and social care workers both during and after the outbreaks </w:t>
      </w:r>
      <w:r w:rsidR="0005227D">
        <w:rPr>
          <w:rFonts w:eastAsia="Calibri" w:cstheme="minorHAnsi"/>
        </w:rPr>
        <w:t xml:space="preserve">(Kisely </w:t>
      </w:r>
      <w:r w:rsidR="008C3351" w:rsidRPr="008C3351">
        <w:rPr>
          <w:rFonts w:eastAsia="Calibri" w:cstheme="minorHAnsi"/>
          <w:i/>
        </w:rPr>
        <w:t>et al</w:t>
      </w:r>
      <w:r w:rsidR="0005227D">
        <w:rPr>
          <w:rFonts w:eastAsia="Calibri" w:cstheme="minorHAnsi"/>
        </w:rPr>
        <w:t xml:space="preserve">, 2020; </w:t>
      </w:r>
      <w:r w:rsidR="007967D3" w:rsidRPr="00B9144B">
        <w:t>Serrano-Ripoll</w:t>
      </w:r>
      <w:r w:rsidR="00B073EA">
        <w:rPr>
          <w:rFonts w:eastAsia="Calibri" w:cstheme="minorHAnsi"/>
        </w:rPr>
        <w:t xml:space="preserve"> </w:t>
      </w:r>
      <w:r w:rsidR="008C3351" w:rsidRPr="008C3351">
        <w:rPr>
          <w:rFonts w:eastAsia="Calibri" w:cstheme="minorHAnsi"/>
          <w:i/>
        </w:rPr>
        <w:t>et al</w:t>
      </w:r>
      <w:r w:rsidR="00B073EA">
        <w:rPr>
          <w:rFonts w:eastAsia="Calibri" w:cstheme="minorHAnsi"/>
        </w:rPr>
        <w:t>, 2020)</w:t>
      </w:r>
      <w:r w:rsidR="00E430FC">
        <w:rPr>
          <w:rFonts w:eastAsia="Calibri" w:cstheme="minorHAnsi"/>
        </w:rPr>
        <w:t xml:space="preserve">. Furthermore, there is a need for </w:t>
      </w:r>
      <w:r w:rsidR="00E430FC" w:rsidRPr="00E55B9A">
        <w:rPr>
          <w:rFonts w:eastAsia="Open Sans" w:cstheme="minorHAnsi"/>
          <w:bCs/>
        </w:rPr>
        <w:t xml:space="preserve">acknowledgement </w:t>
      </w:r>
      <w:r w:rsidR="00E430FC">
        <w:rPr>
          <w:rFonts w:eastAsia="Open Sans" w:cstheme="minorHAnsi"/>
          <w:bCs/>
        </w:rPr>
        <w:t xml:space="preserve">by national governments </w:t>
      </w:r>
      <w:r w:rsidR="00E430FC" w:rsidRPr="003E30D1">
        <w:rPr>
          <w:rFonts w:eastAsia="Open Sans" w:cstheme="minorHAnsi"/>
          <w:bCs/>
        </w:rPr>
        <w:t xml:space="preserve">that </w:t>
      </w:r>
      <w:r w:rsidR="00E430FC">
        <w:rPr>
          <w:rFonts w:eastAsia="Open Sans" w:cstheme="minorHAnsi"/>
          <w:bCs/>
        </w:rPr>
        <w:t xml:space="preserve">there is an opportunity to harness digital resources to help alleviate </w:t>
      </w:r>
      <w:r w:rsidR="00E430FC" w:rsidRPr="003E30D1">
        <w:rPr>
          <w:rFonts w:eastAsia="Open Sans" w:cstheme="minorHAnsi"/>
          <w:bCs/>
        </w:rPr>
        <w:t>the mental health challenges</w:t>
      </w:r>
      <w:r w:rsidR="00E430FC">
        <w:rPr>
          <w:rFonts w:eastAsia="Open Sans" w:cstheme="minorHAnsi"/>
          <w:bCs/>
        </w:rPr>
        <w:t xml:space="preserve"> faced by frontline care home staff that have been </w:t>
      </w:r>
      <w:r w:rsidR="00E430FC" w:rsidRPr="003E30D1">
        <w:rPr>
          <w:rFonts w:eastAsia="Open Sans" w:cstheme="minorHAnsi"/>
          <w:bCs/>
        </w:rPr>
        <w:t>exacerbated by the pandemic</w:t>
      </w:r>
      <w:r w:rsidR="00775209">
        <w:rPr>
          <w:rFonts w:eastAsia="Open Sans" w:cstheme="minorHAnsi"/>
          <w:bCs/>
        </w:rPr>
        <w:t xml:space="preserve"> (The Scottish Government, 2021)</w:t>
      </w:r>
      <w:r w:rsidR="00E430FC" w:rsidRPr="003E30D1">
        <w:rPr>
          <w:rFonts w:cstheme="minorHAnsi"/>
          <w:shd w:val="clear" w:color="auto" w:fill="FFFFFF"/>
        </w:rPr>
        <w:t xml:space="preserve">. </w:t>
      </w:r>
    </w:p>
    <w:p w14:paraId="2278073E" w14:textId="04EC3D6A" w:rsidR="00E430FC" w:rsidRDefault="00E430FC" w:rsidP="00E430FC">
      <w:pPr>
        <w:spacing w:line="480" w:lineRule="auto"/>
        <w:jc w:val="both"/>
      </w:pPr>
      <w:r>
        <w:t xml:space="preserve">Within care homes for older people, our findings highlight the importance of supportive leadership and good working environment culture, both described as being of critical benefit and value to staff wellbeing at the height of the pandemic. This concurs with the findings of </w:t>
      </w:r>
      <w:r w:rsidR="00691A3D">
        <w:t xml:space="preserve">other studies </w:t>
      </w:r>
      <w:r w:rsidR="008377E7">
        <w:t>that explored</w:t>
      </w:r>
      <w:r>
        <w:t xml:space="preserve"> the stress and coping experiences of care home workers during the pandemic </w:t>
      </w:r>
      <w:r w:rsidR="00E53E3C">
        <w:t xml:space="preserve">(Beattie </w:t>
      </w:r>
      <w:r w:rsidR="008C3351" w:rsidRPr="008C3351">
        <w:rPr>
          <w:i/>
        </w:rPr>
        <w:t>et al</w:t>
      </w:r>
      <w:r w:rsidR="00E53E3C">
        <w:t>, 2022</w:t>
      </w:r>
      <w:r w:rsidR="00691A3D">
        <w:t xml:space="preserve">; </w:t>
      </w:r>
      <w:r w:rsidR="00B6420A">
        <w:t xml:space="preserve"> Hanna </w:t>
      </w:r>
      <w:r w:rsidR="00B6420A" w:rsidRPr="00B6420A">
        <w:rPr>
          <w:i/>
          <w:iCs/>
        </w:rPr>
        <w:t>et al</w:t>
      </w:r>
      <w:r w:rsidR="00691A3D">
        <w:t xml:space="preserve">, </w:t>
      </w:r>
      <w:r w:rsidR="00B6420A">
        <w:t>2022)</w:t>
      </w:r>
      <w:r w:rsidR="008377E7">
        <w:t xml:space="preserve"> and </w:t>
      </w:r>
      <w:r>
        <w:t xml:space="preserve"> those working in the wider NHS, particularly acute hospital settings, where despite the availability of a range of cognitive and behavioural interventions to support staff wellbeing during the pandemic, there were barriers to staff accessing them and it was organisational factors such as supportive leadership which were deemed as most important for staff wellbeing </w:t>
      </w:r>
      <w:r w:rsidR="00DB39A3">
        <w:t xml:space="preserve">(Clarissa </w:t>
      </w:r>
      <w:r w:rsidR="008C3351" w:rsidRPr="008C3351">
        <w:rPr>
          <w:i/>
        </w:rPr>
        <w:t>et al</w:t>
      </w:r>
      <w:r w:rsidR="00DB39A3">
        <w:t>, 2021)</w:t>
      </w:r>
      <w:r>
        <w:t xml:space="preserve">. </w:t>
      </w:r>
    </w:p>
    <w:p w14:paraId="71BAA911" w14:textId="6C74EC57" w:rsidR="00E430FC" w:rsidRPr="006A1A87" w:rsidRDefault="00E430FC" w:rsidP="00E430FC">
      <w:pPr>
        <w:spacing w:line="480" w:lineRule="auto"/>
        <w:jc w:val="both"/>
      </w:pPr>
      <w:r>
        <w:lastRenderedPageBreak/>
        <w:t>Our research found that the primary wellbeing resource for frontline care home workers were wellbeing activities, initiatives and related care practices delivered by and available within the home in which they worked. Care home staff benefited greatly from the morale boosting activities, team camaraderie, and from staff groups and individuals ‘going the extra mile’ during this stressful and uncertain period. This echoes the wider</w:t>
      </w:r>
      <w:r w:rsidRPr="00165CFD">
        <w:rPr>
          <w:rFonts w:eastAsia="Calibri" w:cstheme="minorHAnsi"/>
        </w:rPr>
        <w:t xml:space="preserve"> international body of evidence</w:t>
      </w:r>
      <w:r>
        <w:rPr>
          <w:rFonts w:eastAsia="Calibri" w:cstheme="minorHAnsi"/>
        </w:rPr>
        <w:t xml:space="preserve"> which</w:t>
      </w:r>
      <w:r w:rsidRPr="00165CFD">
        <w:rPr>
          <w:rFonts w:eastAsia="Calibri" w:cstheme="minorHAnsi"/>
        </w:rPr>
        <w:t xml:space="preserve"> strongly supports that </w:t>
      </w:r>
      <w:r>
        <w:rPr>
          <w:rFonts w:eastAsia="Calibri" w:cstheme="minorHAnsi"/>
        </w:rPr>
        <w:t>‘at-work’ experiences, culture, and practices have most impact on staff wellbeing</w:t>
      </w:r>
      <w:r w:rsidRPr="00165CFD">
        <w:rPr>
          <w:rFonts w:eastAsia="Calibri" w:cstheme="minorHAnsi"/>
        </w:rPr>
        <w:t xml:space="preserve"> </w:t>
      </w:r>
      <w:r w:rsidR="003238FD">
        <w:rPr>
          <w:rFonts w:eastAsia="Calibri" w:cstheme="minorHAnsi"/>
        </w:rPr>
        <w:t xml:space="preserve">(Beattie </w:t>
      </w:r>
      <w:r w:rsidR="008C3351" w:rsidRPr="008C3351">
        <w:rPr>
          <w:rFonts w:eastAsia="Calibri" w:cstheme="minorHAnsi"/>
          <w:i/>
        </w:rPr>
        <w:t>et al</w:t>
      </w:r>
      <w:r w:rsidR="003238FD">
        <w:rPr>
          <w:rFonts w:eastAsia="Calibri" w:cstheme="minorHAnsi"/>
        </w:rPr>
        <w:t xml:space="preserve">, </w:t>
      </w:r>
      <w:r w:rsidR="00CB6170">
        <w:rPr>
          <w:rFonts w:eastAsia="Calibri" w:cstheme="minorHAnsi"/>
        </w:rPr>
        <w:t xml:space="preserve">2022; </w:t>
      </w:r>
      <w:r w:rsidR="00D010AC">
        <w:rPr>
          <w:rFonts w:eastAsia="Calibri" w:cstheme="minorHAnsi"/>
        </w:rPr>
        <w:t xml:space="preserve">Lee </w:t>
      </w:r>
      <w:r w:rsidR="008C3351" w:rsidRPr="008C3351">
        <w:rPr>
          <w:rFonts w:eastAsia="Calibri" w:cstheme="minorHAnsi"/>
          <w:i/>
        </w:rPr>
        <w:t>et al</w:t>
      </w:r>
      <w:r w:rsidR="00D010AC">
        <w:rPr>
          <w:rFonts w:eastAsia="Calibri" w:cstheme="minorHAnsi"/>
        </w:rPr>
        <w:t xml:space="preserve">, 2019; </w:t>
      </w:r>
      <w:r w:rsidR="00D9357A">
        <w:rPr>
          <w:rFonts w:eastAsia="Calibri" w:cstheme="minorHAnsi"/>
        </w:rPr>
        <w:t xml:space="preserve">Cope </w:t>
      </w:r>
      <w:r w:rsidR="008C3351" w:rsidRPr="008C3351">
        <w:rPr>
          <w:rFonts w:eastAsia="Calibri" w:cstheme="minorHAnsi"/>
          <w:i/>
        </w:rPr>
        <w:t>et al</w:t>
      </w:r>
      <w:r w:rsidR="00D9357A">
        <w:rPr>
          <w:rFonts w:eastAsia="Calibri" w:cstheme="minorHAnsi"/>
        </w:rPr>
        <w:t xml:space="preserve">, 2016; </w:t>
      </w:r>
      <w:r w:rsidR="007D51C4">
        <w:rPr>
          <w:rFonts w:eastAsia="Calibri" w:cstheme="minorHAnsi"/>
        </w:rPr>
        <w:t xml:space="preserve">Woodhead </w:t>
      </w:r>
      <w:r w:rsidR="008C3351" w:rsidRPr="008C3351">
        <w:rPr>
          <w:rFonts w:eastAsia="Calibri" w:cstheme="minorHAnsi"/>
          <w:i/>
        </w:rPr>
        <w:t>et al</w:t>
      </w:r>
      <w:r w:rsidR="007D51C4">
        <w:rPr>
          <w:rFonts w:eastAsia="Calibri" w:cstheme="minorHAnsi"/>
        </w:rPr>
        <w:t xml:space="preserve">, 2016; </w:t>
      </w:r>
      <w:r w:rsidR="00B72936">
        <w:rPr>
          <w:rFonts w:eastAsia="Calibri" w:cstheme="minorHAnsi"/>
        </w:rPr>
        <w:t xml:space="preserve">Rajan </w:t>
      </w:r>
      <w:r w:rsidR="008C3351" w:rsidRPr="008C3351">
        <w:rPr>
          <w:rFonts w:eastAsia="Calibri" w:cstheme="minorHAnsi"/>
          <w:i/>
        </w:rPr>
        <w:t>et al</w:t>
      </w:r>
      <w:r w:rsidR="00B72936">
        <w:rPr>
          <w:rFonts w:eastAsia="Calibri" w:cstheme="minorHAnsi"/>
        </w:rPr>
        <w:t xml:space="preserve">, 2020; </w:t>
      </w:r>
      <w:r w:rsidR="00361A7A">
        <w:rPr>
          <w:rFonts w:eastAsia="Calibri" w:cstheme="minorHAnsi"/>
        </w:rPr>
        <w:t>Hoedl</w:t>
      </w:r>
      <w:r w:rsidR="00A97502">
        <w:rPr>
          <w:rFonts w:eastAsia="Calibri" w:cstheme="minorHAnsi"/>
        </w:rPr>
        <w:t xml:space="preserve"> </w:t>
      </w:r>
      <w:r w:rsidR="008C3351" w:rsidRPr="008C3351">
        <w:rPr>
          <w:rFonts w:eastAsia="Calibri" w:cstheme="minorHAnsi"/>
          <w:i/>
        </w:rPr>
        <w:t>et al</w:t>
      </w:r>
      <w:r w:rsidR="00A97502">
        <w:rPr>
          <w:rFonts w:eastAsia="Calibri" w:cstheme="minorHAnsi"/>
        </w:rPr>
        <w:t>, 2022)</w:t>
      </w:r>
      <w:r>
        <w:rPr>
          <w:rFonts w:eastAsia="Calibri" w:cstheme="minorHAnsi"/>
        </w:rPr>
        <w:t xml:space="preserve">. </w:t>
      </w:r>
      <w:r>
        <w:t xml:space="preserve">However, few of the </w:t>
      </w:r>
      <w:r w:rsidRPr="007D09C8">
        <w:rPr>
          <w:rFonts w:cstheme="minorHAnsi"/>
        </w:rPr>
        <w:t xml:space="preserve">multiple predictors and indicators </w:t>
      </w:r>
      <w:r>
        <w:rPr>
          <w:rFonts w:cstheme="minorHAnsi"/>
        </w:rPr>
        <w:t>have been</w:t>
      </w:r>
      <w:r w:rsidRPr="007D09C8">
        <w:rPr>
          <w:rFonts w:cstheme="minorHAnsi"/>
        </w:rPr>
        <w:t xml:space="preserve"> rigorously tested</w:t>
      </w:r>
      <w:r>
        <w:rPr>
          <w:rFonts w:cstheme="minorHAnsi"/>
        </w:rPr>
        <w:t xml:space="preserve"> </w:t>
      </w:r>
      <w:r w:rsidR="004D0FCD">
        <w:rPr>
          <w:rFonts w:cstheme="minorHAnsi"/>
        </w:rPr>
        <w:t xml:space="preserve">(Johnston </w:t>
      </w:r>
      <w:r w:rsidR="008C3351" w:rsidRPr="008C3351">
        <w:rPr>
          <w:rFonts w:cstheme="minorHAnsi"/>
          <w:i/>
        </w:rPr>
        <w:t>et al</w:t>
      </w:r>
      <w:r w:rsidR="004D0FCD">
        <w:rPr>
          <w:rFonts w:cstheme="minorHAnsi"/>
        </w:rPr>
        <w:t>, 2021)</w:t>
      </w:r>
      <w:r>
        <w:rPr>
          <w:rFonts w:cstheme="minorHAnsi"/>
        </w:rPr>
        <w:t xml:space="preserve"> and there is much work to do this, in partnership with the workforce and care home providers </w:t>
      </w:r>
      <w:r w:rsidR="005706C5">
        <w:rPr>
          <w:rFonts w:cstheme="minorHAnsi"/>
        </w:rPr>
        <w:t xml:space="preserve">(Towers </w:t>
      </w:r>
      <w:r w:rsidR="008C3351" w:rsidRPr="008C3351">
        <w:rPr>
          <w:rFonts w:cstheme="minorHAnsi"/>
          <w:i/>
        </w:rPr>
        <w:t>et al</w:t>
      </w:r>
      <w:r w:rsidR="005706C5">
        <w:rPr>
          <w:rFonts w:cstheme="minorHAnsi"/>
        </w:rPr>
        <w:t>, 2020)</w:t>
      </w:r>
      <w:r>
        <w:rPr>
          <w:rFonts w:cstheme="minorHAnsi"/>
        </w:rPr>
        <w:t xml:space="preserve">. </w:t>
      </w:r>
    </w:p>
    <w:p w14:paraId="20F4DF53" w14:textId="3DC4497A" w:rsidR="00E430FC" w:rsidRDefault="00E430FC" w:rsidP="00E430FC">
      <w:pPr>
        <w:spacing w:line="480" w:lineRule="auto"/>
        <w:jc w:val="both"/>
        <w:rPr>
          <w:rFonts w:cstheme="minorHAnsi"/>
        </w:rPr>
      </w:pPr>
      <w:r>
        <w:rPr>
          <w:rFonts w:eastAsia="Calibri" w:cstheme="minorHAnsi"/>
        </w:rPr>
        <w:t>Eff</w:t>
      </w:r>
      <w:r w:rsidRPr="00165CFD">
        <w:rPr>
          <w:rFonts w:cstheme="minorHAnsi"/>
        </w:rPr>
        <w:t xml:space="preserve">ective and enduring solutions to </w:t>
      </w:r>
      <w:r>
        <w:rPr>
          <w:rFonts w:cstheme="minorHAnsi"/>
        </w:rPr>
        <w:t xml:space="preserve">wellbeing at work </w:t>
      </w:r>
      <w:r w:rsidRPr="00165CFD">
        <w:rPr>
          <w:rFonts w:cstheme="minorHAnsi"/>
        </w:rPr>
        <w:t>cannot solely target individual staff</w:t>
      </w:r>
      <w:r>
        <w:rPr>
          <w:rFonts w:cstheme="minorHAnsi"/>
        </w:rPr>
        <w:t>, and the provision of wellbeing support and resources, whether digital or not,</w:t>
      </w:r>
      <w:r w:rsidRPr="00165CFD">
        <w:rPr>
          <w:rFonts w:cstheme="minorHAnsi"/>
        </w:rPr>
        <w:t xml:space="preserve"> </w:t>
      </w:r>
      <w:r>
        <w:rPr>
          <w:rFonts w:cstheme="minorHAnsi"/>
        </w:rPr>
        <w:t xml:space="preserve">at their best will </w:t>
      </w:r>
      <w:r w:rsidRPr="00165CFD">
        <w:rPr>
          <w:rFonts w:cstheme="minorHAnsi"/>
        </w:rPr>
        <w:t xml:space="preserve">encompass the whole care setting, staff and systems including residents and their families and importantly </w:t>
      </w:r>
      <w:r>
        <w:rPr>
          <w:rFonts w:cstheme="minorHAnsi"/>
        </w:rPr>
        <w:t xml:space="preserve">be </w:t>
      </w:r>
      <w:r w:rsidRPr="00165CFD">
        <w:rPr>
          <w:rFonts w:cstheme="minorHAnsi"/>
        </w:rPr>
        <w:t>develop</w:t>
      </w:r>
      <w:r>
        <w:rPr>
          <w:rFonts w:cstheme="minorHAnsi"/>
        </w:rPr>
        <w:t>ed</w:t>
      </w:r>
      <w:r w:rsidRPr="00165CFD">
        <w:rPr>
          <w:rFonts w:cstheme="minorHAnsi"/>
        </w:rPr>
        <w:t xml:space="preserve"> in-context and in-situ </w:t>
      </w:r>
      <w:r w:rsidR="00832D29">
        <w:rPr>
          <w:rFonts w:cstheme="minorHAnsi"/>
        </w:rPr>
        <w:t xml:space="preserve">(Brand </w:t>
      </w:r>
      <w:r w:rsidR="008C3351" w:rsidRPr="008C3351">
        <w:rPr>
          <w:rFonts w:cstheme="minorHAnsi"/>
          <w:i/>
        </w:rPr>
        <w:t>et al</w:t>
      </w:r>
      <w:r w:rsidR="00832D29">
        <w:rPr>
          <w:rFonts w:cstheme="minorHAnsi"/>
        </w:rPr>
        <w:t xml:space="preserve">, 2017; </w:t>
      </w:r>
      <w:r w:rsidR="00EE442E">
        <w:rPr>
          <w:rFonts w:cstheme="minorHAnsi"/>
        </w:rPr>
        <w:t xml:space="preserve">De </w:t>
      </w:r>
      <w:r w:rsidR="00D776F8">
        <w:rPr>
          <w:rFonts w:cstheme="minorHAnsi"/>
        </w:rPr>
        <w:t xml:space="preserve">Kock </w:t>
      </w:r>
      <w:r w:rsidR="008C3351" w:rsidRPr="008C3351">
        <w:rPr>
          <w:rFonts w:cstheme="minorHAnsi"/>
          <w:i/>
        </w:rPr>
        <w:t>et al</w:t>
      </w:r>
      <w:r w:rsidR="00D776F8">
        <w:rPr>
          <w:rFonts w:cstheme="minorHAnsi"/>
        </w:rPr>
        <w:t>, 202</w:t>
      </w:r>
      <w:r w:rsidR="00B24FEE">
        <w:rPr>
          <w:rFonts w:cstheme="minorHAnsi"/>
        </w:rPr>
        <w:t xml:space="preserve">0; </w:t>
      </w:r>
      <w:r w:rsidR="00F80E97">
        <w:rPr>
          <w:rFonts w:cstheme="minorHAnsi"/>
        </w:rPr>
        <w:t xml:space="preserve">Devi </w:t>
      </w:r>
      <w:r w:rsidR="008C3351" w:rsidRPr="008C3351">
        <w:rPr>
          <w:rFonts w:cstheme="minorHAnsi"/>
          <w:i/>
        </w:rPr>
        <w:t>et al</w:t>
      </w:r>
      <w:r w:rsidR="00F80E97">
        <w:rPr>
          <w:rFonts w:cstheme="minorHAnsi"/>
        </w:rPr>
        <w:t>, 2021)</w:t>
      </w:r>
      <w:r>
        <w:rPr>
          <w:rFonts w:cstheme="minorHAnsi"/>
        </w:rPr>
        <w:t>.</w:t>
      </w:r>
    </w:p>
    <w:p w14:paraId="6D28273A" w14:textId="77777777" w:rsidR="00E430FC" w:rsidRDefault="00E430FC" w:rsidP="00E430FC">
      <w:pPr>
        <w:spacing w:line="480" w:lineRule="auto"/>
        <w:jc w:val="both"/>
        <w:rPr>
          <w:rFonts w:cstheme="minorHAnsi"/>
        </w:rPr>
      </w:pPr>
    </w:p>
    <w:p w14:paraId="3875BF20" w14:textId="77777777" w:rsidR="00E430FC" w:rsidRDefault="00E430FC" w:rsidP="00E430FC">
      <w:pPr>
        <w:pStyle w:val="Heading3"/>
        <w:spacing w:line="480" w:lineRule="auto"/>
      </w:pPr>
      <w:r>
        <w:t>Strengths and Limitations</w:t>
      </w:r>
    </w:p>
    <w:p w14:paraId="533F061B" w14:textId="3C3AE101" w:rsidR="00E430FC" w:rsidRDefault="00E430FC" w:rsidP="00E430FC">
      <w:pPr>
        <w:spacing w:line="480" w:lineRule="auto"/>
        <w:jc w:val="both"/>
      </w:pPr>
      <w:r w:rsidRPr="003275CC">
        <w:t xml:space="preserve">A key strength of this study was </w:t>
      </w:r>
      <w:r>
        <w:t>that the research was</w:t>
      </w:r>
      <w:r w:rsidRPr="003275CC">
        <w:t xml:space="preserve"> undertaken </w:t>
      </w:r>
      <w:r w:rsidR="000A2CC6">
        <w:t>during</w:t>
      </w:r>
      <w:r>
        <w:t xml:space="preserve"> the </w:t>
      </w:r>
      <w:r w:rsidRPr="003275CC">
        <w:t xml:space="preserve">first wave of the COVID-19 pandemic. </w:t>
      </w:r>
      <w:r>
        <w:t xml:space="preserve">This enabled issues and lessons raised by the care home managers to be documented ‘in the moment’. </w:t>
      </w:r>
      <w:r w:rsidR="000A2CC6">
        <w:t xml:space="preserve"> </w:t>
      </w:r>
      <w:r>
        <w:t xml:space="preserve">One limitation was the short three-month timeframe within which online resources were identified. </w:t>
      </w:r>
      <w:r w:rsidR="000A2CC6" w:rsidRPr="000A2CC6">
        <w:t>Whilst we cannot guarantee that online wellbeing resources and guidance were not missed</w:t>
      </w:r>
      <w:r w:rsidR="000133C5">
        <w:t>,</w:t>
      </w:r>
      <w:r w:rsidR="000A2CC6">
        <w:t xml:space="preserve"> we undertook </w:t>
      </w:r>
      <w:r>
        <w:t xml:space="preserve">a comprehensive and systematic approach to locate as many resources as possible within this timeframe, amongst Scotland-based, UK wide and international organisations. </w:t>
      </w:r>
    </w:p>
    <w:p w14:paraId="33DA2DE0" w14:textId="0E02E80B" w:rsidR="00E430FC" w:rsidRDefault="008377E7" w:rsidP="00E430FC">
      <w:pPr>
        <w:spacing w:line="480" w:lineRule="auto"/>
        <w:jc w:val="both"/>
      </w:pPr>
      <w:r>
        <w:t xml:space="preserve">We note the following </w:t>
      </w:r>
      <w:r>
        <w:t>which may limit the generalisability of the findings</w:t>
      </w:r>
      <w:r>
        <w:t>; that our survey response was 18%; that the sample of care home managers was small (n=6);</w:t>
      </w:r>
      <w:r>
        <w:t xml:space="preserve"> </w:t>
      </w:r>
      <w:r>
        <w:t xml:space="preserve">limited to one health board area of Scotland and </w:t>
      </w:r>
      <w:r>
        <w:rPr>
          <w:rFonts w:eastAsia="Times New Roman"/>
        </w:rPr>
        <w:t xml:space="preserve">care </w:t>
      </w:r>
      <w:r w:rsidRPr="001E4F92" w:rsidDel="009F2327">
        <w:rPr>
          <w:rFonts w:eastAsia="Times New Roman"/>
        </w:rPr>
        <w:t>homes included are larger than average</w:t>
      </w:r>
      <w:r w:rsidRPr="001E4F92">
        <w:rPr>
          <w:rFonts w:eastAsia="Times New Roman"/>
        </w:rPr>
        <w:t xml:space="preserve"> </w:t>
      </w:r>
      <w:r>
        <w:rPr>
          <w:rFonts w:eastAsia="Times New Roman"/>
        </w:rPr>
        <w:t>and access to wellbeing services and in-</w:t>
      </w:r>
      <w:r>
        <w:rPr>
          <w:rFonts w:eastAsia="Times New Roman"/>
        </w:rPr>
        <w:lastRenderedPageBreak/>
        <w:t xml:space="preserve">house approaches reported may not be representative of the </w:t>
      </w:r>
      <w:r>
        <w:rPr>
          <w:rFonts w:eastAsia="Times New Roman"/>
        </w:rPr>
        <w:t>sector</w:t>
      </w:r>
      <w:r>
        <w:rPr>
          <w:rFonts w:eastAsia="Times New Roman"/>
        </w:rPr>
        <w:t xml:space="preserve">. </w:t>
      </w:r>
      <w:r w:rsidR="00E430FC">
        <w:t xml:space="preserve">Moreover, frontline care home workers were not interviewed directly. This was due to the impact of significant additional pressure and limited available time within their roles at the time the research was conducted. We recognise that there is a clear need to engage with this group in future research and practice development. </w:t>
      </w:r>
    </w:p>
    <w:p w14:paraId="2510AABE" w14:textId="7840EDB0" w:rsidR="00E430FC" w:rsidRDefault="00E430FC" w:rsidP="00E430FC"/>
    <w:p w14:paraId="7D510EB9" w14:textId="77777777" w:rsidR="004C71E5" w:rsidRDefault="004C71E5" w:rsidP="004C71E5">
      <w:pPr>
        <w:pStyle w:val="Heading1"/>
        <w:spacing w:line="480" w:lineRule="auto"/>
        <w:jc w:val="both"/>
      </w:pPr>
      <w:r>
        <w:t>Conclusion</w:t>
      </w:r>
    </w:p>
    <w:p w14:paraId="32935AB5" w14:textId="0D005E97" w:rsidR="00911276" w:rsidRDefault="004C71E5" w:rsidP="00911276">
      <w:pPr>
        <w:spacing w:line="480" w:lineRule="auto"/>
      </w:pPr>
      <w:r>
        <w:t xml:space="preserve">The COVID-19 pandemic has shone a spotlight on the need for a strategic and sustained focus on staff wellbeing and to apply lessons learned as we continue to navigate our way through subsequent waves and towards recovery. This study </w:t>
      </w:r>
      <w:r w:rsidR="00CE6B29" w:rsidRPr="00CE6B29">
        <w:t>explore</w:t>
      </w:r>
      <w:r w:rsidR="00CE6B29">
        <w:t>d</w:t>
      </w:r>
      <w:r w:rsidR="00CE6B29" w:rsidRPr="00CE6B29">
        <w:t xml:space="preserve"> what online and at work wellbeing resources were available </w:t>
      </w:r>
      <w:r w:rsidR="00CE6B29">
        <w:t xml:space="preserve">and utilised by </w:t>
      </w:r>
      <w:r w:rsidR="00CE6B29" w:rsidRPr="00CE6B29">
        <w:t xml:space="preserve">frontline care home workers during the first wave of the pandemic. </w:t>
      </w:r>
      <w:r w:rsidR="00CE6B29">
        <w:t xml:space="preserve"> It </w:t>
      </w:r>
      <w:r>
        <w:t>has identified some of the challenges in providing wellbeing support information and resources online for use by frontline care home workers</w:t>
      </w:r>
      <w:r w:rsidR="000A2CC6">
        <w:t xml:space="preserve">. It has also provided insight into </w:t>
      </w:r>
      <w:r w:rsidR="00911276">
        <w:t xml:space="preserve">key learning from the first wave that should be used to </w:t>
      </w:r>
      <w:r w:rsidR="00CA7B29" w:rsidRPr="00132B3A">
        <w:t>build immediate and longer</w:t>
      </w:r>
      <w:r w:rsidR="00CA7B29">
        <w:t>-</w:t>
      </w:r>
      <w:r w:rsidR="00CA7B29" w:rsidRPr="00132B3A">
        <w:t>term policy and practice responses</w:t>
      </w:r>
      <w:r w:rsidR="00CA7B29">
        <w:t xml:space="preserve">. </w:t>
      </w:r>
    </w:p>
    <w:p w14:paraId="418DC362" w14:textId="77777777" w:rsidR="00781125" w:rsidRPr="00781125" w:rsidRDefault="00781125" w:rsidP="00781125">
      <w:pPr>
        <w:spacing w:line="480" w:lineRule="auto"/>
      </w:pPr>
      <w:r w:rsidRPr="00781125">
        <w:rPr>
          <w:bCs/>
        </w:rPr>
        <w:t>Going forward there is a need for evidenced-based o</w:t>
      </w:r>
      <w:r w:rsidRPr="00781125">
        <w:t xml:space="preserve">nline and digital wellbeing resources to be tailored and targeted to care home staff to bridge the identified delivery and uptake gaps. This is vital given the strategic emphasis now being placed on digital wellbeing. </w:t>
      </w:r>
    </w:p>
    <w:p w14:paraId="768D55DF" w14:textId="67DB6517" w:rsidR="00781125" w:rsidRPr="00781125" w:rsidRDefault="00781125" w:rsidP="00781125">
      <w:pPr>
        <w:spacing w:line="480" w:lineRule="auto"/>
      </w:pPr>
      <w:r w:rsidRPr="00781125">
        <w:t xml:space="preserve">The priority that should be given to in-house care based activities and initiatives that also act as preventative practices has been highlighted. If staff are to be able to continue to provide effective and compassionate care to residents and look after their own health and wellbeing there is a real need to shift the emphasis of how best to support care home staff from an emergency footing and focus on the long </w:t>
      </w:r>
      <w:r w:rsidR="008377E7" w:rsidRPr="00781125">
        <w:t>term embedding</w:t>
      </w:r>
      <w:r w:rsidRPr="00781125">
        <w:t xml:space="preserve"> of enduring wellbeing practices and resources within care homes. </w:t>
      </w:r>
      <w:r w:rsidR="007B1047">
        <w:t>T</w:t>
      </w:r>
      <w:r w:rsidRPr="00781125">
        <w:t>he finding</w:t>
      </w:r>
      <w:r w:rsidR="008377E7">
        <w:t>s</w:t>
      </w:r>
      <w:r w:rsidRPr="00781125">
        <w:t xml:space="preserve"> of this study suggest that a more effective and sustainable route to better staff wellbeing will be work within care homes to embed quality improvement and training initiatives based around practice based learning and reflection by care home staff buttressed by high quality leadership and communication.</w:t>
      </w:r>
    </w:p>
    <w:p w14:paraId="272452F6" w14:textId="746461D7" w:rsidR="00781125" w:rsidRDefault="00781125" w:rsidP="00781125">
      <w:pPr>
        <w:spacing w:line="480" w:lineRule="auto"/>
      </w:pPr>
      <w:r w:rsidRPr="00781125">
        <w:lastRenderedPageBreak/>
        <w:t>To contribute to the development of priority areas and guide planners and the research community we have conceptualised this as the need for construction of practice-embedded wellbeing support ‘rails’ (</w:t>
      </w:r>
      <w:r w:rsidRPr="00781125">
        <w:rPr>
          <w:b/>
          <w:bCs/>
        </w:rPr>
        <w:t>r</w:t>
      </w:r>
      <w:r w:rsidRPr="00781125">
        <w:t xml:space="preserve">esources, </w:t>
      </w:r>
      <w:r w:rsidRPr="00781125">
        <w:rPr>
          <w:b/>
          <w:bCs/>
        </w:rPr>
        <w:t>a</w:t>
      </w:r>
      <w:r w:rsidRPr="00781125">
        <w:t xml:space="preserve">ctivities, </w:t>
      </w:r>
      <w:r w:rsidRPr="00781125">
        <w:rPr>
          <w:b/>
          <w:bCs/>
        </w:rPr>
        <w:t>i</w:t>
      </w:r>
      <w:r w:rsidRPr="00781125">
        <w:t xml:space="preserve">nitiatives and </w:t>
      </w:r>
      <w:r w:rsidRPr="00781125">
        <w:rPr>
          <w:b/>
          <w:bCs/>
        </w:rPr>
        <w:t>l</w:t>
      </w:r>
      <w:r w:rsidRPr="00781125">
        <w:t xml:space="preserve">earning </w:t>
      </w:r>
      <w:r w:rsidRPr="00781125">
        <w:rPr>
          <w:b/>
          <w:bCs/>
        </w:rPr>
        <w:t>s</w:t>
      </w:r>
      <w:r w:rsidRPr="00781125">
        <w:t>hared) (figure 1).</w:t>
      </w:r>
    </w:p>
    <w:p w14:paraId="40A66379" w14:textId="08776D67" w:rsidR="00781125" w:rsidRPr="008377E7" w:rsidRDefault="00781125" w:rsidP="00781125">
      <w:pPr>
        <w:rPr>
          <w:b/>
          <w:bCs/>
        </w:rPr>
      </w:pPr>
      <w:r w:rsidRPr="008377E7">
        <w:rPr>
          <w:b/>
          <w:bCs/>
        </w:rPr>
        <w:t>Figure 1. Support RAILS for wellbeing of care home staff</w:t>
      </w:r>
    </w:p>
    <w:p w14:paraId="64D4482F" w14:textId="77777777" w:rsidR="00781125" w:rsidRDefault="00781125" w:rsidP="00781125">
      <w:pPr>
        <w:spacing w:line="480" w:lineRule="auto"/>
      </w:pPr>
    </w:p>
    <w:p w14:paraId="1671DBEF" w14:textId="77777777" w:rsidR="00781125" w:rsidRPr="00781125" w:rsidRDefault="00781125" w:rsidP="00781125">
      <w:pPr>
        <w:spacing w:line="480" w:lineRule="auto"/>
      </w:pPr>
    </w:p>
    <w:p w14:paraId="782C4293" w14:textId="77777777" w:rsidR="004C71E5" w:rsidRDefault="004C71E5" w:rsidP="004C71E5">
      <w:pPr>
        <w:spacing w:line="480" w:lineRule="auto"/>
        <w:jc w:val="both"/>
      </w:pPr>
      <w:r>
        <w:t xml:space="preserve">Whilst it may have taken a global pandemic to focus attention on the wellbeing and support needs of frontline workers in care homes for older people, by presenting the lessons learned this critical and valuable insight can </w:t>
      </w:r>
      <w:bookmarkStart w:id="4" w:name="_Hlk125974697"/>
      <w:r>
        <w:t>inform future development of strategies for longer term workforce wellbeing</w:t>
      </w:r>
      <w:bookmarkEnd w:id="4"/>
      <w:r>
        <w:t xml:space="preserve">. </w:t>
      </w:r>
    </w:p>
    <w:p w14:paraId="6DEB776A" w14:textId="629CA83E" w:rsidR="004C71E5" w:rsidRDefault="004C71E5" w:rsidP="00E430FC"/>
    <w:p w14:paraId="2EEF31FC" w14:textId="295D53C2" w:rsidR="00CA7B29" w:rsidRDefault="00CA7B29" w:rsidP="00E430FC"/>
    <w:p w14:paraId="7C6310B1" w14:textId="7F84409F" w:rsidR="00CA7B29" w:rsidRDefault="00CA7B29" w:rsidP="00E430FC"/>
    <w:p w14:paraId="0FB00A60" w14:textId="77777777" w:rsidR="00CA7B29" w:rsidRDefault="00CA7B29" w:rsidP="00E430FC"/>
    <w:p w14:paraId="79665FA8" w14:textId="67709BC7" w:rsidR="004C71E5" w:rsidRDefault="004C71E5" w:rsidP="00E430FC"/>
    <w:p w14:paraId="0CEDC806" w14:textId="0967AF63" w:rsidR="00283F9F" w:rsidRDefault="008627B0" w:rsidP="00283F9F">
      <w:pPr>
        <w:pStyle w:val="Heading1"/>
      </w:pPr>
      <w:r>
        <w:t>References</w:t>
      </w:r>
    </w:p>
    <w:p w14:paraId="69C0208F" w14:textId="0AAE059D" w:rsidR="00AB1DBA" w:rsidRDefault="00AB1DBA" w:rsidP="00AB1DBA"/>
    <w:p w14:paraId="6FAE4CF5" w14:textId="5B5AC58D" w:rsidR="00AB1DBA" w:rsidRDefault="00AB1DBA" w:rsidP="00AB1DBA">
      <w:pPr>
        <w:spacing w:before="240" w:line="480" w:lineRule="auto"/>
        <w:ind w:left="360"/>
      </w:pPr>
      <w:r w:rsidRPr="000617BB">
        <w:t>Agley, J</w:t>
      </w:r>
      <w:r>
        <w:t>,</w:t>
      </w:r>
      <w:r w:rsidRPr="000617BB">
        <w:t xml:space="preserve"> </w:t>
      </w:r>
      <w:r w:rsidR="008C3351" w:rsidRPr="008C3351">
        <w:rPr>
          <w:i/>
        </w:rPr>
        <w:t>et al</w:t>
      </w:r>
      <w:r w:rsidRPr="000617BB">
        <w:t>. 2021</w:t>
      </w:r>
      <w:r>
        <w:t xml:space="preserve">. </w:t>
      </w:r>
      <w:r w:rsidRPr="000617BB">
        <w:t>Reflections on project ECHO: qualitative findings from five different ECHO programs</w:t>
      </w:r>
      <w:r>
        <w:t>.</w:t>
      </w:r>
      <w:r w:rsidRPr="000617BB">
        <w:t xml:space="preserve"> Medical Education Online, 26(1). Available at: </w:t>
      </w:r>
      <w:hyperlink r:id="rId7" w:history="1">
        <w:r w:rsidR="00927460" w:rsidRPr="00294C25">
          <w:rPr>
            <w:rStyle w:val="Hyperlink"/>
          </w:rPr>
          <w:t>https://doi.org/10.1080/10872981.2021.1936435</w:t>
        </w:r>
      </w:hyperlink>
      <w:r w:rsidRPr="000617BB">
        <w:t>.</w:t>
      </w:r>
    </w:p>
    <w:p w14:paraId="1C932100" w14:textId="22180EF3" w:rsidR="00927460" w:rsidRDefault="00927460" w:rsidP="00AB1DBA">
      <w:pPr>
        <w:spacing w:before="240" w:line="480" w:lineRule="auto"/>
        <w:ind w:left="360"/>
      </w:pPr>
      <w:r w:rsidRPr="00927460">
        <w:t>Armstrong, P,</w:t>
      </w:r>
      <w:r>
        <w:t xml:space="preserve"> and </w:t>
      </w:r>
      <w:r w:rsidRPr="00927460">
        <w:t xml:space="preserve">Jansen, I. 2015. The Mental Health of Health Care Workers: A Woman’s Issue?. In: Khanlou, N., Pilkington, F. (eds) Women's Mental Health. Advances in Mental Health and Addiction. Springer, Cham. </w:t>
      </w:r>
      <w:r w:rsidR="008128F5">
        <w:t xml:space="preserve">pp 19-32. Available at: </w:t>
      </w:r>
      <w:r w:rsidRPr="00927460">
        <w:t>https://doi.org/10.1007/978-3-319-17326-9_2</w:t>
      </w:r>
    </w:p>
    <w:p w14:paraId="6CDFA59F" w14:textId="48D6A72A" w:rsidR="00AB1DBA" w:rsidRDefault="00AB1DBA" w:rsidP="00AB1DBA">
      <w:pPr>
        <w:spacing w:before="240" w:line="480" w:lineRule="auto"/>
        <w:ind w:left="360"/>
      </w:pPr>
      <w:r w:rsidRPr="00D9614D">
        <w:lastRenderedPageBreak/>
        <w:t>Beattie, M</w:t>
      </w:r>
      <w:r>
        <w:t>,</w:t>
      </w:r>
      <w:r w:rsidRPr="00D9614D">
        <w:t xml:space="preserve"> </w:t>
      </w:r>
      <w:bookmarkStart w:id="5" w:name="_Hlk125371427"/>
      <w:r w:rsidR="008C3351" w:rsidRPr="008C3351">
        <w:rPr>
          <w:i/>
        </w:rPr>
        <w:t>et al</w:t>
      </w:r>
      <w:bookmarkEnd w:id="5"/>
      <w:r w:rsidRPr="00D9614D">
        <w:t>. 2022</w:t>
      </w:r>
      <w:r>
        <w:t xml:space="preserve">. </w:t>
      </w:r>
      <w:r w:rsidRPr="00D9614D">
        <w:t>Care home workers experiences of stress and coping during COVID‐19 pandemic: A mixed methods study</w:t>
      </w:r>
      <w:r>
        <w:t>.</w:t>
      </w:r>
      <w:r w:rsidRPr="00D9614D">
        <w:t xml:space="preserve"> Nursing Open, 10(2), pp. 687–703. Available at: </w:t>
      </w:r>
      <w:hyperlink r:id="rId8" w:history="1">
        <w:r w:rsidRPr="00294C25">
          <w:rPr>
            <w:rStyle w:val="Hyperlink"/>
          </w:rPr>
          <w:t>https://doi.org/10.1002/nop2.1335</w:t>
        </w:r>
      </w:hyperlink>
      <w:r w:rsidRPr="00D9614D">
        <w:t>.</w:t>
      </w:r>
    </w:p>
    <w:p w14:paraId="5AE1A784" w14:textId="638F7678" w:rsidR="00AB1DBA" w:rsidRPr="005B477F" w:rsidRDefault="00AB1DBA" w:rsidP="00AB1DBA">
      <w:pPr>
        <w:spacing w:before="240" w:line="480" w:lineRule="auto"/>
        <w:ind w:left="360"/>
      </w:pPr>
      <w:r w:rsidRPr="005B477F">
        <w:t>Billings J</w:t>
      </w:r>
      <w:r w:rsidR="00560C94" w:rsidRPr="005B477F">
        <w:t xml:space="preserve"> </w:t>
      </w:r>
      <w:r w:rsidR="00092DAB" w:rsidRPr="008C3351">
        <w:rPr>
          <w:i/>
        </w:rPr>
        <w:t>et al</w:t>
      </w:r>
      <w:r w:rsidR="00560C94" w:rsidRPr="005B477F">
        <w:t>. 2020</w:t>
      </w:r>
      <w:r w:rsidRPr="005B477F">
        <w:t xml:space="preserve">. Recommendations for Managers and Decision Makers in Supporting Care Home Workers during COVID-19. COVID trauma response working group. </w:t>
      </w:r>
      <w:r w:rsidR="00560C94" w:rsidRPr="005B477F">
        <w:t xml:space="preserve">Gold Standards Framework. </w:t>
      </w:r>
      <w:r w:rsidRPr="005B477F">
        <w:t xml:space="preserve"> Available online at: </w:t>
      </w:r>
      <w:r w:rsidR="005B477F" w:rsidRPr="005B477F">
        <w:t xml:space="preserve">https://www.goldstandardsframework.org.uk/cd-content/uploads/files/COVID-19/Supporting%20care%20homes%20staff%20in%20trauma%2095d7e1-28532ddac201489184dd4c96302f6cea.pdf . Accessed 12 March, 2021. </w:t>
      </w:r>
    </w:p>
    <w:p w14:paraId="1DE45C61" w14:textId="0AECC58B" w:rsidR="00AB1DBA" w:rsidRDefault="00AB1DBA" w:rsidP="00AB1DBA">
      <w:pPr>
        <w:spacing w:before="240" w:line="480" w:lineRule="auto"/>
        <w:ind w:left="360"/>
      </w:pPr>
      <w:r w:rsidRPr="00651CC8">
        <w:t xml:space="preserve">Brand, SL </w:t>
      </w:r>
      <w:r w:rsidR="008C3351" w:rsidRPr="008C3351">
        <w:rPr>
          <w:i/>
        </w:rPr>
        <w:t>et al</w:t>
      </w:r>
      <w:r w:rsidRPr="00651CC8">
        <w:t>. 2017</w:t>
      </w:r>
      <w:r>
        <w:t xml:space="preserve">. </w:t>
      </w:r>
      <w:r w:rsidRPr="00651CC8">
        <w:t>Whole-system approaches to improving the health and wellbeing of healthcare workers: A systematic review</w:t>
      </w:r>
      <w:r>
        <w:t>.</w:t>
      </w:r>
      <w:r w:rsidRPr="00651CC8">
        <w:t xml:space="preserve"> PLOS ONE. 12(12), p. e0188418. Available at: https://doi.org/10.1371/journal.pone.0188418.</w:t>
      </w:r>
    </w:p>
    <w:p w14:paraId="5CB8BE84" w14:textId="77777777" w:rsidR="00AB1DBA" w:rsidRDefault="00AB1DBA" w:rsidP="00AB1DBA">
      <w:pPr>
        <w:spacing w:line="480" w:lineRule="auto"/>
        <w:ind w:left="360"/>
      </w:pPr>
      <w:r>
        <w:t>B</w:t>
      </w:r>
      <w:r w:rsidRPr="00353547">
        <w:t>ritish Geriatrics Society</w:t>
      </w:r>
      <w:r>
        <w:t>. 2020</w:t>
      </w:r>
      <w:r w:rsidRPr="00353547">
        <w:t xml:space="preserve">. </w:t>
      </w:r>
      <w:r w:rsidRPr="00B96700">
        <w:t xml:space="preserve">COVID-19: </w:t>
      </w:r>
      <w:r>
        <w:t>M</w:t>
      </w:r>
      <w:r w:rsidRPr="00B96700">
        <w:t>anaging the COVID-19 pandemic in care homes for older people.</w:t>
      </w:r>
      <w:r w:rsidRPr="00DB42D2">
        <w:rPr>
          <w:i/>
          <w:iCs/>
        </w:rPr>
        <w:t xml:space="preserve"> Good Practice Guide</w:t>
      </w:r>
      <w:r w:rsidRPr="00353547">
        <w:t xml:space="preserve">. </w:t>
      </w:r>
      <w:r>
        <w:t xml:space="preserve">2020. Available at: </w:t>
      </w:r>
      <w:r w:rsidRPr="00353547">
        <w:t xml:space="preserve"> </w:t>
      </w:r>
      <w:hyperlink r:id="rId9" w:history="1">
        <w:r w:rsidRPr="00294C25">
          <w:rPr>
            <w:rStyle w:val="Hyperlink"/>
          </w:rPr>
          <w:t>https://www.bgs.org.uk/resources/covid-19-managing-the-covid-19-pandemic-in-care-homes</w:t>
        </w:r>
      </w:hyperlink>
      <w:r>
        <w:t>. Accessed 10 March, 2021.</w:t>
      </w:r>
    </w:p>
    <w:p w14:paraId="3671C085" w14:textId="77777777" w:rsidR="00AB1DBA" w:rsidRDefault="00AB1DBA" w:rsidP="00AB1DBA">
      <w:pPr>
        <w:spacing w:line="480" w:lineRule="auto"/>
        <w:ind w:left="360"/>
      </w:pPr>
      <w:r>
        <w:t xml:space="preserve">Carehome.co.uk. </w:t>
      </w:r>
      <w:r w:rsidRPr="00806891">
        <w:t>Care home stats: number of settings, population &amp; workforce</w:t>
      </w:r>
      <w:r>
        <w:t xml:space="preserve">.  Available at: </w:t>
      </w:r>
      <w:hyperlink r:id="rId10" w:history="1">
        <w:r w:rsidRPr="00294C25">
          <w:rPr>
            <w:rStyle w:val="Hyperlink"/>
          </w:rPr>
          <w:t>https://www.carehome.co.uk/advice/care-home-stats-number-of-settings-population-workforce</w:t>
        </w:r>
      </w:hyperlink>
      <w:r>
        <w:t xml:space="preserve">. Accessed July, 2021. </w:t>
      </w:r>
    </w:p>
    <w:p w14:paraId="44F37DBE" w14:textId="77777777" w:rsidR="00AB1DBA" w:rsidRDefault="00AB1DBA" w:rsidP="00AB1DBA">
      <w:pPr>
        <w:spacing w:before="240" w:line="480" w:lineRule="auto"/>
        <w:ind w:left="360"/>
      </w:pPr>
      <w:r w:rsidRPr="00E13148">
        <w:t>Clarissa, C, Quinn, S and Stenhouse, R. 2021</w:t>
      </w:r>
      <w:r>
        <w:t>. ‘</w:t>
      </w:r>
      <w:r w:rsidRPr="00E13148">
        <w:t>Fix the issues at the coalface and mental wellbeing will be improved’: a framework analysis of frontline NHS staff experiences and use of health and wellbeing resources in a Scottish health board area during the COVID-19 pandemic</w:t>
      </w:r>
      <w:r>
        <w:t>.</w:t>
      </w:r>
      <w:r w:rsidRPr="00E13148">
        <w:t xml:space="preserve"> BMC Health Services Research, 21(1). Available at: </w:t>
      </w:r>
      <w:hyperlink r:id="rId11" w:history="1">
        <w:r w:rsidRPr="00294C25">
          <w:rPr>
            <w:rStyle w:val="Hyperlink"/>
          </w:rPr>
          <w:t>https://doi.org/10.1186/s12913-021-07103-x</w:t>
        </w:r>
      </w:hyperlink>
      <w:r w:rsidRPr="00E13148">
        <w:t>.</w:t>
      </w:r>
    </w:p>
    <w:p w14:paraId="4C2BAA2E" w14:textId="77777777" w:rsidR="00AB1DBA" w:rsidRDefault="00AB1DBA" w:rsidP="00AB1DBA">
      <w:pPr>
        <w:spacing w:before="240" w:line="480" w:lineRule="auto"/>
        <w:ind w:left="360"/>
      </w:pPr>
      <w:r w:rsidRPr="00D83569">
        <w:lastRenderedPageBreak/>
        <w:t>Cope, V, Jones, B and Hendricks, J. 2016</w:t>
      </w:r>
      <w:r>
        <w:t xml:space="preserve">. </w:t>
      </w:r>
      <w:r w:rsidRPr="00D83569">
        <w:t>Why nurses chose to remain in the workforce: Portraits of resilience</w:t>
      </w:r>
      <w:r>
        <w:t>.</w:t>
      </w:r>
      <w:r w:rsidRPr="00D83569">
        <w:t xml:space="preserve"> Collegian, 23(1), pp. 87–95. Available at: </w:t>
      </w:r>
      <w:hyperlink r:id="rId12" w:history="1">
        <w:r w:rsidRPr="00294C25">
          <w:rPr>
            <w:rStyle w:val="Hyperlink"/>
          </w:rPr>
          <w:t>https://doi.org/10.1016/j.colegn.2014.12.001</w:t>
        </w:r>
      </w:hyperlink>
      <w:r w:rsidRPr="00D83569">
        <w:t>.</w:t>
      </w:r>
    </w:p>
    <w:p w14:paraId="422C7D7A" w14:textId="77777777" w:rsidR="00AB1DBA" w:rsidRPr="00DB42D2" w:rsidRDefault="00AB1DBA" w:rsidP="00AB1DBA">
      <w:pPr>
        <w:spacing w:before="240" w:line="480" w:lineRule="auto"/>
        <w:ind w:left="360"/>
        <w:rPr>
          <w:rFonts w:cstheme="minorHAnsi"/>
        </w:rPr>
      </w:pPr>
      <w:r>
        <w:t>Costello</w:t>
      </w:r>
      <w:r w:rsidRPr="00992D93">
        <w:t xml:space="preserve"> </w:t>
      </w:r>
      <w:r>
        <w:t>H, Cooper C, Marston L, Livingston G</w:t>
      </w:r>
      <w:r w:rsidRPr="00DB42D2">
        <w:rPr>
          <w:rFonts w:cstheme="minorHAnsi"/>
        </w:rPr>
        <w:t xml:space="preserve">. 2019. Burnout in UK care home staff and its effect on staff turnover: MARQUE English national care home longitudinal survey. Age And Ageing, 49(1), pp. 74–81. Available at: </w:t>
      </w:r>
      <w:hyperlink r:id="rId13" w:history="1">
        <w:r w:rsidRPr="00DB42D2">
          <w:rPr>
            <w:rStyle w:val="Hyperlink"/>
            <w:rFonts w:cstheme="minorHAnsi"/>
          </w:rPr>
          <w:t>https://doi.org/10.1093/ageing/afz118</w:t>
        </w:r>
      </w:hyperlink>
      <w:r w:rsidRPr="00DB42D2">
        <w:rPr>
          <w:rFonts w:cstheme="minorHAnsi"/>
        </w:rPr>
        <w:t>.</w:t>
      </w:r>
    </w:p>
    <w:p w14:paraId="3FD69832" w14:textId="4C8E1C75" w:rsidR="00AB1DBA" w:rsidRDefault="00AB1DBA" w:rsidP="00AB1DBA">
      <w:pPr>
        <w:spacing w:before="240" w:line="480" w:lineRule="auto"/>
        <w:ind w:left="360"/>
      </w:pPr>
      <w:r w:rsidRPr="00066863">
        <w:t xml:space="preserve">De Kock, JH </w:t>
      </w:r>
      <w:r w:rsidR="008C3351" w:rsidRPr="008C3351">
        <w:rPr>
          <w:i/>
        </w:rPr>
        <w:t>et al</w:t>
      </w:r>
      <w:r w:rsidRPr="00066863">
        <w:t>. 2021</w:t>
      </w:r>
      <w:r>
        <w:t xml:space="preserve">. </w:t>
      </w:r>
      <w:r w:rsidRPr="00066863">
        <w:t>A rapid review of the impact of COVID-19 on the mental health of healthcare workers: implications for supporting psychological well-being</w:t>
      </w:r>
      <w:r>
        <w:t>.</w:t>
      </w:r>
      <w:r w:rsidRPr="00066863">
        <w:t xml:space="preserve"> BMC Public Health, 21(1). Available at: </w:t>
      </w:r>
      <w:hyperlink r:id="rId14" w:history="1">
        <w:r w:rsidRPr="00294C25">
          <w:rPr>
            <w:rStyle w:val="Hyperlink"/>
          </w:rPr>
          <w:t>https://doi.org/10.1186/s12889-020-10070-3</w:t>
        </w:r>
      </w:hyperlink>
    </w:p>
    <w:p w14:paraId="26999F11" w14:textId="617C9CD0" w:rsidR="00AB1DBA" w:rsidRDefault="00AB1DBA" w:rsidP="00AB1DBA">
      <w:pPr>
        <w:spacing w:before="240" w:line="480" w:lineRule="auto"/>
        <w:ind w:left="360"/>
      </w:pPr>
      <w:r w:rsidRPr="006C767B">
        <w:t>Devi, R</w:t>
      </w:r>
      <w:r>
        <w:t>,</w:t>
      </w:r>
      <w:r w:rsidRPr="006C767B">
        <w:t xml:space="preserve"> </w:t>
      </w:r>
      <w:r w:rsidR="008C3351" w:rsidRPr="008C3351">
        <w:rPr>
          <w:i/>
        </w:rPr>
        <w:t>et al</w:t>
      </w:r>
      <w:r w:rsidRPr="006C767B">
        <w:t>. 2020</w:t>
      </w:r>
      <w:r>
        <w:t xml:space="preserve">. </w:t>
      </w:r>
      <w:r w:rsidRPr="006C767B">
        <w:t>Attracting, recruiting and retaining nurses and care workers working in care homes: the need for a nuanced understanding informed by evidence and theory</w:t>
      </w:r>
      <w:r>
        <w:t>.</w:t>
      </w:r>
      <w:r w:rsidRPr="006C767B">
        <w:t xml:space="preserve"> Age And Ageing, 50(1), pp. 65–67. Available at: https://doi.org/10.1093/ageing/afaa109.</w:t>
      </w:r>
    </w:p>
    <w:p w14:paraId="6E780E0A" w14:textId="77777777" w:rsidR="00AB1DBA" w:rsidRDefault="00AB1DBA" w:rsidP="00AB1DBA">
      <w:pPr>
        <w:spacing w:before="240" w:line="480" w:lineRule="auto"/>
        <w:ind w:left="360"/>
      </w:pPr>
      <w:r>
        <w:t xml:space="preserve">ENRICH Scotland. Available at </w:t>
      </w:r>
      <w:hyperlink r:id="rId15" w:history="1">
        <w:r w:rsidRPr="00294C25">
          <w:rPr>
            <w:rStyle w:val="Hyperlink"/>
          </w:rPr>
          <w:t>https://www.nhsresearchscotland.org.uk/research-in-scotland/facilities/enrich</w:t>
        </w:r>
      </w:hyperlink>
    </w:p>
    <w:p w14:paraId="0EBF7EB0" w14:textId="365CD98E" w:rsidR="00AB1DBA" w:rsidRDefault="00AB1DBA" w:rsidP="00AB1DBA">
      <w:pPr>
        <w:spacing w:line="480" w:lineRule="auto"/>
        <w:ind w:left="360"/>
      </w:pPr>
      <w:r w:rsidRPr="000C58FD">
        <w:t>Gordon, A</w:t>
      </w:r>
      <w:r>
        <w:t>L</w:t>
      </w:r>
      <w:r w:rsidRPr="000C58FD">
        <w:t xml:space="preserve"> </w:t>
      </w:r>
      <w:r w:rsidR="008C3351" w:rsidRPr="008C3351">
        <w:rPr>
          <w:i/>
        </w:rPr>
        <w:t>et al</w:t>
      </w:r>
      <w:r w:rsidRPr="000C58FD">
        <w:t>. 2020</w:t>
      </w:r>
      <w:r>
        <w:t xml:space="preserve">. </w:t>
      </w:r>
      <w:r w:rsidRPr="000C58FD">
        <w:t>Commentary: COVID in care homes—challenges and dilemmas in healthcare delivery</w:t>
      </w:r>
      <w:r>
        <w:t>.</w:t>
      </w:r>
      <w:r w:rsidRPr="000C58FD">
        <w:t xml:space="preserve"> Age And Ageing, 49(5), pp. 701–705. Available at: </w:t>
      </w:r>
      <w:hyperlink r:id="rId16" w:history="1">
        <w:r w:rsidRPr="00294C25">
          <w:rPr>
            <w:rStyle w:val="Hyperlink"/>
          </w:rPr>
          <w:t>https://doi.org/10.1093/ageing/afaa113</w:t>
        </w:r>
      </w:hyperlink>
      <w:r w:rsidRPr="000C58FD">
        <w:t>.</w:t>
      </w:r>
    </w:p>
    <w:p w14:paraId="10D35C2B" w14:textId="30D34BF7" w:rsidR="00B6420A" w:rsidRDefault="00B6420A" w:rsidP="00AB1DBA">
      <w:pPr>
        <w:spacing w:line="480" w:lineRule="auto"/>
        <w:ind w:left="360"/>
      </w:pPr>
      <w:r>
        <w:t xml:space="preserve">Hanna, K </w:t>
      </w:r>
      <w:r w:rsidRPr="00B6420A">
        <w:rPr>
          <w:i/>
          <w:iCs/>
        </w:rPr>
        <w:t>et al.</w:t>
      </w:r>
      <w:r>
        <w:t xml:space="preserve"> 2022. Working in a care home during the COVID-19 pandemic: How has the pandemic changed working practices? A qualitative study. BMC Geriatrics, 22(1), p. 129. Available at: </w:t>
      </w:r>
      <w:hyperlink r:id="rId17" w:history="1">
        <w:r w:rsidRPr="00B6420A">
          <w:rPr>
            <w:rStyle w:val="Hyperlink"/>
          </w:rPr>
          <w:t>https://doi.org/</w:t>
        </w:r>
        <w:r w:rsidRPr="001968DC">
          <w:rPr>
            <w:rStyle w:val="Hyperlink"/>
          </w:rPr>
          <w:t>10.1186/s12877-022-02822-0</w:t>
        </w:r>
      </w:hyperlink>
    </w:p>
    <w:p w14:paraId="636BCC86" w14:textId="77777777" w:rsidR="00AB1DBA" w:rsidRDefault="00AB1DBA" w:rsidP="00AB1DBA">
      <w:pPr>
        <w:spacing w:line="480" w:lineRule="auto"/>
        <w:ind w:left="360"/>
      </w:pPr>
      <w:r w:rsidRPr="004F5F85">
        <w:t>Heath</w:t>
      </w:r>
      <w:r>
        <w:t>,</w:t>
      </w:r>
      <w:r w:rsidRPr="004F5F85">
        <w:t xml:space="preserve"> C, Sommerfield</w:t>
      </w:r>
      <w:r>
        <w:t>,</w:t>
      </w:r>
      <w:r w:rsidRPr="004F5F85">
        <w:t xml:space="preserve"> A</w:t>
      </w:r>
      <w:r>
        <w:t>,</w:t>
      </w:r>
      <w:r w:rsidRPr="004F5F85">
        <w:t xml:space="preserve"> and von Ungern‐Sternberg BS. 2020</w:t>
      </w:r>
      <w:r>
        <w:t xml:space="preserve">. </w:t>
      </w:r>
      <w:r w:rsidRPr="004F5F85">
        <w:t>Resilience strategies to manage psychological distress among healthcare workers during the COVID‐19 pandemic: a narrative review</w:t>
      </w:r>
      <w:r>
        <w:t xml:space="preserve">. </w:t>
      </w:r>
      <w:r w:rsidRPr="004F5F85">
        <w:t xml:space="preserve"> Anaesthesia, 75(10), pp. 1364–1371. Available at: </w:t>
      </w:r>
      <w:hyperlink r:id="rId18" w:history="1">
        <w:r w:rsidRPr="00294C25">
          <w:rPr>
            <w:rStyle w:val="Hyperlink"/>
          </w:rPr>
          <w:t>https://doi.org/10.1111/anae.15180</w:t>
        </w:r>
      </w:hyperlink>
      <w:r w:rsidRPr="004F5F85">
        <w:t>.</w:t>
      </w:r>
    </w:p>
    <w:p w14:paraId="39921F6D" w14:textId="77777777" w:rsidR="00AB1DBA" w:rsidRPr="00A13005" w:rsidRDefault="00AB1DBA" w:rsidP="00AB1DBA">
      <w:pPr>
        <w:spacing w:line="480" w:lineRule="auto"/>
        <w:ind w:left="360"/>
        <w:rPr>
          <w:rStyle w:val="Hyperlink"/>
        </w:rPr>
      </w:pPr>
      <w:r>
        <w:lastRenderedPageBreak/>
        <w:t xml:space="preserve">Hockley J, 2019. Teaching/research-based Care Home Centre – Lothian care home innovation partnership UPDATE. Available from: </w:t>
      </w:r>
      <w:hyperlink r:id="rId19" w:history="1">
        <w:r w:rsidRPr="002C1CD0">
          <w:rPr>
            <w:rStyle w:val="Hyperlink"/>
          </w:rPr>
          <w:t>https://www.ed.ac.uk/usher/primary-palliative-care/recent-grants/care-homes-project</w:t>
        </w:r>
      </w:hyperlink>
    </w:p>
    <w:p w14:paraId="35CC5DE8" w14:textId="77777777" w:rsidR="00AB1DBA" w:rsidRDefault="00AB1DBA" w:rsidP="00AB1DBA">
      <w:pPr>
        <w:spacing w:before="240" w:line="480" w:lineRule="auto"/>
        <w:ind w:left="360"/>
      </w:pPr>
      <w:r w:rsidRPr="00CA4A90">
        <w:t>Hoedl, M, Thonhofer, N and Schoberer, D. 2022</w:t>
      </w:r>
      <w:r>
        <w:t>.</w:t>
      </w:r>
      <w:r w:rsidRPr="00CA4A90">
        <w:t xml:space="preserve"> COVID‐19 pandemic: Burdens on and consequences for nursing home staff</w:t>
      </w:r>
      <w:r>
        <w:t>.</w:t>
      </w:r>
      <w:r w:rsidRPr="00CA4A90">
        <w:t xml:space="preserve"> Journal of Advanced Nursing, 78(8), pp. 2495–2506. Available at: </w:t>
      </w:r>
      <w:hyperlink r:id="rId20" w:history="1">
        <w:r w:rsidRPr="00294C25">
          <w:rPr>
            <w:rStyle w:val="Hyperlink"/>
          </w:rPr>
          <w:t>https://doi.org/10.1111/jan.15193</w:t>
        </w:r>
      </w:hyperlink>
      <w:r w:rsidRPr="00CA4A90">
        <w:t>.</w:t>
      </w:r>
    </w:p>
    <w:p w14:paraId="7C3B67CB" w14:textId="77777777" w:rsidR="00AB1DBA" w:rsidRDefault="00AB1DBA" w:rsidP="00AB1DBA">
      <w:pPr>
        <w:spacing w:before="240" w:line="480" w:lineRule="auto"/>
        <w:ind w:left="360"/>
      </w:pPr>
      <w:r w:rsidRPr="00F57F66">
        <w:t>Hsieh, H</w:t>
      </w:r>
      <w:r>
        <w:t>-F,</w:t>
      </w:r>
      <w:r w:rsidRPr="00F57F66">
        <w:t xml:space="preserve"> and Shannon, S</w:t>
      </w:r>
      <w:r>
        <w:t>E</w:t>
      </w:r>
      <w:r w:rsidRPr="00F57F66">
        <w:t>. 2005</w:t>
      </w:r>
      <w:r>
        <w:t xml:space="preserve">. </w:t>
      </w:r>
      <w:r w:rsidRPr="00F57F66">
        <w:t>Three Approaches to Qualitative Content Analysis</w:t>
      </w:r>
      <w:r>
        <w:t xml:space="preserve">. </w:t>
      </w:r>
      <w:r w:rsidRPr="00F57F66">
        <w:t xml:space="preserve">Qualitative Health Research, 15(9), pp. 1277–1288. Available at: </w:t>
      </w:r>
      <w:hyperlink r:id="rId21" w:history="1">
        <w:r w:rsidRPr="00294C25">
          <w:rPr>
            <w:rStyle w:val="Hyperlink"/>
          </w:rPr>
          <w:t>https://doi.org/10.1177/1049732305276687</w:t>
        </w:r>
      </w:hyperlink>
      <w:r w:rsidRPr="00F57F66">
        <w:t>.</w:t>
      </w:r>
    </w:p>
    <w:p w14:paraId="0E09C0C6" w14:textId="639CE4CC" w:rsidR="00AB1DBA" w:rsidRDefault="00AB1DBA" w:rsidP="00AB1DBA">
      <w:pPr>
        <w:spacing w:line="480" w:lineRule="auto"/>
        <w:ind w:left="360"/>
      </w:pPr>
      <w:r w:rsidRPr="00601042">
        <w:t xml:space="preserve">Iliffe, </w:t>
      </w:r>
      <w:r>
        <w:t>S,</w:t>
      </w:r>
      <w:r w:rsidRPr="00601042">
        <w:t xml:space="preserve"> </w:t>
      </w:r>
      <w:r w:rsidR="008C3351" w:rsidRPr="008C3351">
        <w:rPr>
          <w:i/>
        </w:rPr>
        <w:t>et al</w:t>
      </w:r>
      <w:r w:rsidRPr="00601042">
        <w:t>. 2015</w:t>
      </w:r>
      <w:r>
        <w:t xml:space="preserve">. </w:t>
      </w:r>
      <w:r w:rsidRPr="00601042">
        <w:t>Provision of NHS generalist and specialist services to care homes in England: review of surveys</w:t>
      </w:r>
      <w:r>
        <w:t xml:space="preserve">. </w:t>
      </w:r>
      <w:r w:rsidRPr="00601042">
        <w:t xml:space="preserve"> Primary Health Care Research &amp;</w:t>
      </w:r>
      <w:r>
        <w:t xml:space="preserve"> </w:t>
      </w:r>
      <w:r w:rsidRPr="00601042">
        <w:t xml:space="preserve">Development, 17(02), pp. 122–137. Available at: </w:t>
      </w:r>
      <w:hyperlink r:id="rId22" w:history="1">
        <w:r w:rsidRPr="00294C25">
          <w:rPr>
            <w:rStyle w:val="Hyperlink"/>
          </w:rPr>
          <w:t>https://doi.org/10.1017/s1463423615000250</w:t>
        </w:r>
      </w:hyperlink>
      <w:r w:rsidRPr="00601042">
        <w:t>.</w:t>
      </w:r>
    </w:p>
    <w:p w14:paraId="2735204E" w14:textId="77777777" w:rsidR="00AB1DBA" w:rsidRDefault="00AB1DBA" w:rsidP="00AB1DBA">
      <w:pPr>
        <w:spacing w:before="240" w:line="480" w:lineRule="auto"/>
        <w:ind w:left="360"/>
      </w:pPr>
      <w:r>
        <w:t>International Public Policy Observatory. 2021.</w:t>
      </w:r>
      <w:r w:rsidRPr="00A6671A">
        <w:t xml:space="preserve"> Mental health and wellbeing of care home residents and staff: a snapshot of COVID-19 impacts and responses</w:t>
      </w:r>
      <w:r>
        <w:t xml:space="preserve">. Available at: </w:t>
      </w:r>
      <w:hyperlink r:id="rId23" w:history="1">
        <w:r w:rsidRPr="00F13213">
          <w:rPr>
            <w:rStyle w:val="Hyperlink"/>
          </w:rPr>
          <w:t>https://covidandsociety.com/addressing-mental-health-wellbeing-care-home-residents-staff-impacts-responses/</w:t>
        </w:r>
      </w:hyperlink>
      <w:r>
        <w:t xml:space="preserve"> Accessed 18 July 2022.</w:t>
      </w:r>
    </w:p>
    <w:p w14:paraId="3C2528E7" w14:textId="77777777" w:rsidR="00AB1DBA" w:rsidRDefault="00AB1DBA" w:rsidP="00AB1DBA">
      <w:pPr>
        <w:spacing w:before="240" w:line="480" w:lineRule="auto"/>
        <w:ind w:left="360"/>
      </w:pPr>
      <w:r w:rsidRPr="00243930">
        <w:t>Johnston</w:t>
      </w:r>
      <w:r>
        <w:t>,</w:t>
      </w:r>
      <w:r w:rsidRPr="00243930">
        <w:t xml:space="preserve"> L, Malcolm</w:t>
      </w:r>
      <w:r>
        <w:t>,</w:t>
      </w:r>
      <w:r w:rsidRPr="00243930">
        <w:t xml:space="preserve"> C, Rambabu</w:t>
      </w:r>
      <w:r>
        <w:t>,</w:t>
      </w:r>
      <w:r w:rsidRPr="00243930">
        <w:t xml:space="preserve"> L, Hockely</w:t>
      </w:r>
      <w:r>
        <w:t>,</w:t>
      </w:r>
      <w:r w:rsidRPr="00243930">
        <w:t xml:space="preserve"> J, </w:t>
      </w:r>
      <w:r>
        <w:t xml:space="preserve">and </w:t>
      </w:r>
      <w:r w:rsidRPr="00243930">
        <w:t xml:space="preserve">Shenkin S. </w:t>
      </w:r>
      <w:r w:rsidRPr="00AE5F80">
        <w:t>2021</w:t>
      </w:r>
      <w:r>
        <w:t xml:space="preserve">. </w:t>
      </w:r>
      <w:r w:rsidRPr="00AE5F80">
        <w:t>Practice Based Approaches to Supporting the Work Related Wellbeing of Frontline Care Workers in Care Homes: A Scoping Review</w:t>
      </w:r>
      <w:r>
        <w:t xml:space="preserve">. </w:t>
      </w:r>
      <w:r w:rsidRPr="00AE5F80">
        <w:t xml:space="preserve"> Journal of Long-Term Care</w:t>
      </w:r>
      <w:r>
        <w:t xml:space="preserve">. </w:t>
      </w:r>
      <w:r w:rsidRPr="00AE5F80">
        <w:t>2021</w:t>
      </w:r>
      <w:r>
        <w:t xml:space="preserve"> </w:t>
      </w:r>
      <w:r w:rsidRPr="00AE5F80">
        <w:t xml:space="preserve">p. 230. Available at: </w:t>
      </w:r>
      <w:hyperlink r:id="rId24" w:history="1">
        <w:r w:rsidRPr="00294C25">
          <w:rPr>
            <w:rStyle w:val="Hyperlink"/>
          </w:rPr>
          <w:t>https://doi.org/10.31389/jltc.66</w:t>
        </w:r>
      </w:hyperlink>
      <w:r w:rsidRPr="00AE5F80">
        <w:t>.</w:t>
      </w:r>
    </w:p>
    <w:p w14:paraId="050BDB12" w14:textId="77777777" w:rsidR="00AB1DBA" w:rsidRPr="00DB42D2" w:rsidRDefault="00AB1DBA" w:rsidP="00AB1DBA">
      <w:pPr>
        <w:spacing w:before="240" w:line="480" w:lineRule="auto"/>
        <w:ind w:left="360"/>
        <w:rPr>
          <w:rFonts w:cstheme="minorHAnsi"/>
        </w:rPr>
      </w:pPr>
      <w:r w:rsidRPr="00DB42D2">
        <w:rPr>
          <w:rFonts w:cstheme="minorHAnsi"/>
        </w:rPr>
        <w:t xml:space="preserve">Kinman, G, Teoh, K and Harriss, A. 2020. “Supporting the well-being of healthcare workers during and after COVID-19,” Occupational Medicine, 70(5), pp. 294–296. Available at: </w:t>
      </w:r>
      <w:hyperlink r:id="rId25" w:history="1">
        <w:r w:rsidRPr="00DB42D2">
          <w:rPr>
            <w:rStyle w:val="Hyperlink"/>
            <w:rFonts w:cstheme="minorHAnsi"/>
          </w:rPr>
          <w:t>https://doi.org/10.1093/occmed/kqaa096</w:t>
        </w:r>
      </w:hyperlink>
      <w:r w:rsidRPr="00DB42D2">
        <w:rPr>
          <w:rFonts w:cstheme="minorHAnsi"/>
        </w:rPr>
        <w:t>.</w:t>
      </w:r>
    </w:p>
    <w:p w14:paraId="32DFE308" w14:textId="15C5F7A3" w:rsidR="00AB1DBA" w:rsidRDefault="00AB1DBA" w:rsidP="00AB1DBA">
      <w:pPr>
        <w:spacing w:before="240" w:line="480" w:lineRule="auto"/>
        <w:ind w:left="360"/>
      </w:pPr>
      <w:r w:rsidRPr="002B05B8">
        <w:lastRenderedPageBreak/>
        <w:t>Kisely, S</w:t>
      </w:r>
      <w:r>
        <w:t>,</w:t>
      </w:r>
      <w:r w:rsidRPr="002B05B8">
        <w:t xml:space="preserve"> </w:t>
      </w:r>
      <w:r w:rsidR="008C3351" w:rsidRPr="008C3351">
        <w:rPr>
          <w:i/>
        </w:rPr>
        <w:t>et al</w:t>
      </w:r>
      <w:r w:rsidRPr="002B05B8">
        <w:t>. 2020</w:t>
      </w:r>
      <w:r>
        <w:t xml:space="preserve">. </w:t>
      </w:r>
      <w:r w:rsidRPr="002B05B8">
        <w:t>Occurrence, prevention, and management of the psychological effects of emerging virus outbreaks on healthcare workers: rapid review and meta-analysis</w:t>
      </w:r>
      <w:r>
        <w:t xml:space="preserve">. </w:t>
      </w:r>
      <w:r w:rsidRPr="002B05B8">
        <w:t xml:space="preserve">BMJ, p. m1642. Available at: </w:t>
      </w:r>
      <w:hyperlink r:id="rId26" w:history="1">
        <w:r w:rsidRPr="00294C25">
          <w:rPr>
            <w:rStyle w:val="Hyperlink"/>
          </w:rPr>
          <w:t>https://doi.org/10.1136/bmj.m1642</w:t>
        </w:r>
      </w:hyperlink>
      <w:r w:rsidRPr="002B05B8">
        <w:t>.</w:t>
      </w:r>
    </w:p>
    <w:p w14:paraId="52158B2A" w14:textId="051690FE" w:rsidR="00AB1DBA" w:rsidRDefault="00AB1DBA" w:rsidP="00AB1DBA">
      <w:pPr>
        <w:spacing w:before="240" w:line="480" w:lineRule="auto"/>
        <w:ind w:left="360"/>
      </w:pPr>
      <w:r w:rsidRPr="009D71E7">
        <w:t>Lee, YR</w:t>
      </w:r>
      <w:r>
        <w:t>,</w:t>
      </w:r>
      <w:r w:rsidRPr="009D71E7">
        <w:t xml:space="preserve"> </w:t>
      </w:r>
      <w:r w:rsidR="008C3351" w:rsidRPr="008C3351">
        <w:rPr>
          <w:i/>
        </w:rPr>
        <w:t>et al</w:t>
      </w:r>
      <w:r w:rsidRPr="009D71E7">
        <w:t>. 2019</w:t>
      </w:r>
      <w:r>
        <w:t xml:space="preserve">. </w:t>
      </w:r>
      <w:r w:rsidRPr="009D71E7">
        <w:t>A Comparative Study of Burnout, Stress, and Resilience among Emotional Workers</w:t>
      </w:r>
      <w:r>
        <w:t>.</w:t>
      </w:r>
      <w:r w:rsidRPr="009D71E7">
        <w:t xml:space="preserve"> Psychiatry Investigation, 16(9), pp. 686–694. Available at: </w:t>
      </w:r>
      <w:hyperlink r:id="rId27" w:history="1">
        <w:r w:rsidRPr="00294C25">
          <w:rPr>
            <w:rStyle w:val="Hyperlink"/>
          </w:rPr>
          <w:t>https://doi.org/10.30773/pi.2019.07.10</w:t>
        </w:r>
      </w:hyperlink>
      <w:r w:rsidRPr="009D71E7">
        <w:t>.</w:t>
      </w:r>
    </w:p>
    <w:p w14:paraId="56B8F403" w14:textId="77777777" w:rsidR="00AB1DBA" w:rsidRDefault="00AB1DBA" w:rsidP="00AB1DBA">
      <w:pPr>
        <w:spacing w:line="480" w:lineRule="auto"/>
        <w:ind w:left="360"/>
      </w:pPr>
      <w:r w:rsidRPr="00DB5D0F">
        <w:t>Maben</w:t>
      </w:r>
      <w:r>
        <w:t>,</w:t>
      </w:r>
      <w:r w:rsidRPr="00DB5D0F">
        <w:t xml:space="preserve"> J</w:t>
      </w:r>
      <w:r>
        <w:t>,</w:t>
      </w:r>
      <w:r w:rsidRPr="00DB5D0F">
        <w:t xml:space="preserve"> and Bridges, J. 2020</w:t>
      </w:r>
      <w:r>
        <w:t xml:space="preserve">. </w:t>
      </w:r>
      <w:r w:rsidRPr="00DB5D0F">
        <w:t>Covid</w:t>
      </w:r>
      <w:r w:rsidRPr="00DB42D2">
        <w:rPr>
          <w:rFonts w:ascii="Calibri" w:hAnsi="Calibri" w:cs="Calibri"/>
        </w:rPr>
        <w:t>‐</w:t>
      </w:r>
      <w:r w:rsidRPr="00DB5D0F">
        <w:t>19: Supporting nurses’ psychological and mental health</w:t>
      </w:r>
      <w:r>
        <w:t xml:space="preserve">. </w:t>
      </w:r>
      <w:r w:rsidRPr="00DB5D0F">
        <w:t xml:space="preserve"> Journal of Clinical Nursing, 29(15–16), pp. 2742–2750. Available at: </w:t>
      </w:r>
      <w:hyperlink r:id="rId28" w:history="1">
        <w:r w:rsidRPr="00294C25">
          <w:rPr>
            <w:rStyle w:val="Hyperlink"/>
          </w:rPr>
          <w:t>https://doi.org/10.1111/jocn.15307</w:t>
        </w:r>
      </w:hyperlink>
      <w:r w:rsidRPr="00DB5D0F">
        <w:t>.</w:t>
      </w:r>
      <w:r w:rsidRPr="00660EAF">
        <w:t xml:space="preserve"> </w:t>
      </w:r>
    </w:p>
    <w:p w14:paraId="10760A68" w14:textId="1B011088" w:rsidR="00AB1DBA" w:rsidRDefault="00AB1DBA" w:rsidP="00AB1DBA">
      <w:pPr>
        <w:spacing w:line="480" w:lineRule="auto"/>
        <w:ind w:left="360"/>
      </w:pPr>
      <w:r w:rsidRPr="00DF1B73">
        <w:t>McGilton, KS</w:t>
      </w:r>
      <w:r>
        <w:t>,</w:t>
      </w:r>
      <w:r w:rsidRPr="00DF1B73">
        <w:t xml:space="preserve"> </w:t>
      </w:r>
      <w:r w:rsidR="008C3351" w:rsidRPr="008C3351">
        <w:rPr>
          <w:i/>
        </w:rPr>
        <w:t>et al</w:t>
      </w:r>
      <w:r w:rsidRPr="00DF1B73">
        <w:t>. 2020</w:t>
      </w:r>
      <w:r>
        <w:t xml:space="preserve">. </w:t>
      </w:r>
      <w:r w:rsidRPr="00DF1B73">
        <w:t>Uncovering the Devaluation of Nursing Home Staff During COVID-19: Are We Fuelling the Next Health Care Crisis? Journal of the American Medical Directors Association</w:t>
      </w:r>
      <w:r>
        <w:t>.</w:t>
      </w:r>
      <w:r w:rsidRPr="00DF1B73">
        <w:t xml:space="preserve"> 21(7), pp. 962–965. Available at: </w:t>
      </w:r>
      <w:hyperlink r:id="rId29" w:history="1">
        <w:r w:rsidRPr="00294C25">
          <w:rPr>
            <w:rStyle w:val="Hyperlink"/>
          </w:rPr>
          <w:t>https://doi.org/10.1016/j.jamda.2020.06.010</w:t>
        </w:r>
      </w:hyperlink>
      <w:r w:rsidRPr="00DF1B73">
        <w:t>.</w:t>
      </w:r>
    </w:p>
    <w:p w14:paraId="4DC3011A" w14:textId="749E3EA2" w:rsidR="003B5CBF" w:rsidRDefault="003B5CBF" w:rsidP="003B5CBF">
      <w:pPr>
        <w:spacing w:before="240" w:line="480" w:lineRule="auto"/>
        <w:ind w:left="360"/>
      </w:pPr>
      <w:r>
        <w:t xml:space="preserve">National Library of Medicine USA. LitCOVID: an open database of COVID-19 literature. Available at: </w:t>
      </w:r>
      <w:hyperlink r:id="rId30" w:history="1">
        <w:r w:rsidRPr="00294C25">
          <w:rPr>
            <w:rStyle w:val="Hyperlink"/>
          </w:rPr>
          <w:t>https://www.ncbi.nlm.nih.gov/research/coronavirus/</w:t>
        </w:r>
      </w:hyperlink>
      <w:r w:rsidR="004C1C8F">
        <w:t xml:space="preserve"> Accessed June 2020.</w:t>
      </w:r>
    </w:p>
    <w:p w14:paraId="75D5B67F" w14:textId="63BF73F8" w:rsidR="00E71800" w:rsidRDefault="00E71800" w:rsidP="003B5CBF">
      <w:pPr>
        <w:spacing w:before="240" w:line="480" w:lineRule="auto"/>
        <w:ind w:left="360"/>
      </w:pPr>
      <w:r>
        <w:t xml:space="preserve">NHS Research Scotland: ENRICH Scotland. </w:t>
      </w:r>
      <w:r w:rsidR="008324D1">
        <w:t xml:space="preserve">2018. </w:t>
      </w:r>
      <w:r>
        <w:t xml:space="preserve">Available at: </w:t>
      </w:r>
      <w:hyperlink r:id="rId31" w:history="1">
        <w:r w:rsidR="00EB2CFB" w:rsidRPr="00294C25">
          <w:rPr>
            <w:rStyle w:val="Hyperlink"/>
          </w:rPr>
          <w:t>https://www.nhsresearchscotland.org.uk/research-in-scotland/facilities/enrich</w:t>
        </w:r>
      </w:hyperlink>
      <w:r w:rsidR="00EB2CFB">
        <w:t xml:space="preserve">. </w:t>
      </w:r>
    </w:p>
    <w:p w14:paraId="1B7A002A" w14:textId="77777777" w:rsidR="00AB1DBA" w:rsidRDefault="00AB1DBA" w:rsidP="003B5CBF">
      <w:pPr>
        <w:spacing w:line="480" w:lineRule="auto"/>
        <w:ind w:left="360"/>
      </w:pPr>
      <w:r w:rsidRPr="009F69D4">
        <w:t>Oliver, D. 2020</w:t>
      </w:r>
      <w:r>
        <w:t xml:space="preserve">. </w:t>
      </w:r>
      <w:r w:rsidRPr="009F69D4">
        <w:t>David Oliver: Let’s not forget care homes when covid-19 is over</w:t>
      </w:r>
      <w:r>
        <w:t>.</w:t>
      </w:r>
      <w:r w:rsidRPr="009F69D4">
        <w:t xml:space="preserve"> BMJ, p. m1629. Available at: </w:t>
      </w:r>
      <w:hyperlink r:id="rId32" w:history="1">
        <w:r w:rsidRPr="00294C25">
          <w:rPr>
            <w:rStyle w:val="Hyperlink"/>
          </w:rPr>
          <w:t>https://doi.org/10.1136/bmj.m1629</w:t>
        </w:r>
      </w:hyperlink>
      <w:r w:rsidRPr="009F69D4">
        <w:t>.</w:t>
      </w:r>
    </w:p>
    <w:p w14:paraId="32651091" w14:textId="77777777" w:rsidR="00AB1DBA" w:rsidRDefault="00AB1DBA" w:rsidP="00AB1DBA">
      <w:pPr>
        <w:spacing w:line="480" w:lineRule="auto"/>
        <w:ind w:left="360"/>
      </w:pPr>
      <w:r w:rsidRPr="00AE4557">
        <w:t xml:space="preserve">Pijl-Zieber EM, Awosoga O, Spenceley S, Hagen B, Hall B, Lapins, </w:t>
      </w:r>
      <w:r>
        <w:t xml:space="preserve">J. </w:t>
      </w:r>
      <w:r w:rsidRPr="00B8117D">
        <w:t>201</w:t>
      </w:r>
      <w:r>
        <w:t xml:space="preserve">6. </w:t>
      </w:r>
      <w:r w:rsidRPr="00B8117D">
        <w:t>Caring in the wake of the rising tide: Moral distress in residential nursing care of people living with dementia</w:t>
      </w:r>
      <w:r>
        <w:t>.</w:t>
      </w:r>
      <w:r w:rsidRPr="00B8117D">
        <w:t xml:space="preserve"> Dementia, 17(3), pp. 315–336. Available at: </w:t>
      </w:r>
      <w:hyperlink r:id="rId33" w:history="1">
        <w:r w:rsidRPr="00294C25">
          <w:rPr>
            <w:rStyle w:val="Hyperlink"/>
          </w:rPr>
          <w:t>https://doi.org/10.1177/1471301216645214</w:t>
        </w:r>
      </w:hyperlink>
      <w:r w:rsidRPr="00B8117D">
        <w:t>.</w:t>
      </w:r>
    </w:p>
    <w:p w14:paraId="6A396530" w14:textId="77777777" w:rsidR="00AB1DBA" w:rsidRPr="00DB42D2" w:rsidRDefault="00AB1DBA" w:rsidP="00AB1DBA">
      <w:pPr>
        <w:spacing w:before="240" w:line="480" w:lineRule="auto"/>
        <w:ind w:left="360"/>
        <w:rPr>
          <w:rFonts w:cstheme="minorHAnsi"/>
        </w:rPr>
      </w:pPr>
      <w:r w:rsidRPr="00DB42D2">
        <w:rPr>
          <w:rFonts w:cstheme="minorHAnsi"/>
        </w:rPr>
        <w:t xml:space="preserve">Rai, G. 2010. Burnout Among Long-Term Care Staff. Administration in Social Work, 34(3), pp. 225–240. Available at: </w:t>
      </w:r>
      <w:hyperlink r:id="rId34" w:history="1">
        <w:r w:rsidRPr="00DB42D2">
          <w:rPr>
            <w:rStyle w:val="Hyperlink"/>
            <w:rFonts w:cstheme="minorHAnsi"/>
          </w:rPr>
          <w:t>https://doi.org/10.1080/03643107.2010.480887</w:t>
        </w:r>
      </w:hyperlink>
      <w:r w:rsidRPr="00DB42D2">
        <w:rPr>
          <w:rFonts w:cstheme="minorHAnsi"/>
        </w:rPr>
        <w:t>.</w:t>
      </w:r>
    </w:p>
    <w:p w14:paraId="36EBCC76" w14:textId="77777777" w:rsidR="00AB1DBA" w:rsidRDefault="00AB1DBA" w:rsidP="00AB1DBA">
      <w:pPr>
        <w:spacing w:before="240" w:line="480" w:lineRule="auto"/>
        <w:ind w:left="360"/>
      </w:pPr>
      <w:r>
        <w:lastRenderedPageBreak/>
        <w:t xml:space="preserve">Rajan S and Mckee M. 2020. </w:t>
      </w:r>
      <w:r w:rsidRPr="00FE6124">
        <w:t>Learning From the Impacts of COVID-19 on Care Homes: A Pilot Survey.</w:t>
      </w:r>
      <w:r>
        <w:t xml:space="preserve"> International Long-Term Care Policy Network, CPEC-LSE. Available at: </w:t>
      </w:r>
      <w:hyperlink r:id="rId35" w:history="1">
        <w:r w:rsidRPr="00294C25">
          <w:rPr>
            <w:rStyle w:val="Hyperlink"/>
          </w:rPr>
          <w:t>https://lcasforumorg.files.wordpress.com/2020/06/learning-from-the-impacts-of-covid19-on-care-homes-a-pilot-survey.pdf</w:t>
        </w:r>
      </w:hyperlink>
    </w:p>
    <w:p w14:paraId="0F0FA589" w14:textId="77777777" w:rsidR="00AB1DBA" w:rsidRDefault="00AB1DBA" w:rsidP="00AB1DBA">
      <w:pPr>
        <w:spacing w:line="480" w:lineRule="auto"/>
        <w:ind w:left="360"/>
      </w:pPr>
      <w:r w:rsidRPr="00F437C2">
        <w:t>Rayner, V. 2020</w:t>
      </w:r>
      <w:r>
        <w:t>.</w:t>
      </w:r>
      <w:r w:rsidRPr="00F437C2">
        <w:t xml:space="preserve"> #ringofsteel around care homes. Available at: </w:t>
      </w:r>
      <w:hyperlink r:id="rId36" w:history="1">
        <w:r w:rsidRPr="00294C25">
          <w:rPr>
            <w:rStyle w:val="Hyperlink"/>
          </w:rPr>
          <w:t>https://www.nationalcareforum.org.uk/blog/ringofsteel-around-care-homes/</w:t>
        </w:r>
      </w:hyperlink>
      <w:r>
        <w:t>. Accessed 10 March, 2021.</w:t>
      </w:r>
    </w:p>
    <w:p w14:paraId="664E2400" w14:textId="4BF8C1F6" w:rsidR="00AB1DBA" w:rsidRDefault="00AB1DBA" w:rsidP="00AB1DBA">
      <w:pPr>
        <w:spacing w:before="240" w:line="480" w:lineRule="auto"/>
        <w:ind w:left="360"/>
      </w:pPr>
      <w:r w:rsidRPr="00B9144B">
        <w:t>Serrano-Ripoll, MJ</w:t>
      </w:r>
      <w:r>
        <w:t>,</w:t>
      </w:r>
      <w:r w:rsidRPr="00B9144B">
        <w:t xml:space="preserve"> </w:t>
      </w:r>
      <w:r w:rsidR="008C3351" w:rsidRPr="008C3351">
        <w:rPr>
          <w:i/>
        </w:rPr>
        <w:t>et al</w:t>
      </w:r>
      <w:r w:rsidRPr="00B9144B">
        <w:t>.</w:t>
      </w:r>
      <w:r>
        <w:t xml:space="preserve"> </w:t>
      </w:r>
      <w:r w:rsidRPr="00B9144B">
        <w:t>2020</w:t>
      </w:r>
      <w:r>
        <w:t xml:space="preserve">. </w:t>
      </w:r>
      <w:r w:rsidRPr="00B9144B">
        <w:t>Impact of viral epidemic outbreaks on mental health of healthcare workers: a rapid systematic review and meta-analysis</w:t>
      </w:r>
      <w:r>
        <w:t xml:space="preserve">. </w:t>
      </w:r>
      <w:r w:rsidRPr="00B9144B">
        <w:t xml:space="preserve">Journal of Affective Disorders, 277, pp. 347–357. Available at: </w:t>
      </w:r>
      <w:hyperlink r:id="rId37" w:history="1">
        <w:r w:rsidRPr="00294C25">
          <w:rPr>
            <w:rStyle w:val="Hyperlink"/>
          </w:rPr>
          <w:t>https://doi.org/10.1016/j.jad.2020.08.034</w:t>
        </w:r>
      </w:hyperlink>
      <w:r w:rsidRPr="00B9144B">
        <w:t>.</w:t>
      </w:r>
    </w:p>
    <w:p w14:paraId="5EC80CC8" w14:textId="77777777" w:rsidR="00AB1DBA" w:rsidRDefault="00AB1DBA" w:rsidP="00AB1DBA">
      <w:pPr>
        <w:spacing w:line="480" w:lineRule="auto"/>
        <w:ind w:left="360"/>
      </w:pPr>
      <w:r w:rsidRPr="00660EAF">
        <w:t>Shanafelt, T, Ripp, J and Trockel, M. 2020</w:t>
      </w:r>
      <w:r>
        <w:t xml:space="preserve">. </w:t>
      </w:r>
      <w:r w:rsidRPr="00660EAF">
        <w:t>Understanding and Addressing Sources of Anxiety Among Health Care Professionals During the COVID-19 Pandemic</w:t>
      </w:r>
      <w:r>
        <w:t>.</w:t>
      </w:r>
      <w:r w:rsidRPr="00660EAF">
        <w:t xml:space="preserve"> JAMA, 323(21), p. 2133. Available at: </w:t>
      </w:r>
      <w:hyperlink r:id="rId38" w:history="1">
        <w:r w:rsidRPr="00294C25">
          <w:rPr>
            <w:rStyle w:val="Hyperlink"/>
          </w:rPr>
          <w:t>https://doi.org/10.1001/jama.2020.5893</w:t>
        </w:r>
      </w:hyperlink>
      <w:r w:rsidRPr="00660EAF">
        <w:t>.</w:t>
      </w:r>
    </w:p>
    <w:p w14:paraId="3B9F4D5E" w14:textId="2BE3A6DB" w:rsidR="00AB1DBA" w:rsidRDefault="00AB1DBA" w:rsidP="00AB1DBA">
      <w:pPr>
        <w:spacing w:before="240" w:line="480" w:lineRule="auto"/>
        <w:ind w:left="360"/>
      </w:pPr>
      <w:r w:rsidRPr="00DE1A31">
        <w:t>Spilsbury, K</w:t>
      </w:r>
      <w:r>
        <w:t>,</w:t>
      </w:r>
      <w:r w:rsidRPr="00DE1A31">
        <w:t xml:space="preserve"> </w:t>
      </w:r>
      <w:r w:rsidR="008C3351" w:rsidRPr="008C3351">
        <w:rPr>
          <w:i/>
        </w:rPr>
        <w:t>et al</w:t>
      </w:r>
      <w:r w:rsidRPr="00DE1A31">
        <w:t>. 2020</w:t>
      </w:r>
      <w:r>
        <w:t>.</w:t>
      </w:r>
      <w:r w:rsidRPr="00DE1A31">
        <w:t xml:space="preserve"> SEeking AnsweRs for Care Homes during the COVID-19 pandemic (COVID SEARCH)</w:t>
      </w:r>
      <w:r>
        <w:t>.</w:t>
      </w:r>
      <w:r w:rsidRPr="00DE1A31">
        <w:t xml:space="preserve"> Age And Ageing, 50(2), pp. 335–340. Available at: https://doi.org/10.1093/ageing/afaa201.</w:t>
      </w:r>
    </w:p>
    <w:p w14:paraId="6967DA86" w14:textId="77777777" w:rsidR="00AB1DBA" w:rsidRDefault="00AB1DBA" w:rsidP="00AB1DBA">
      <w:pPr>
        <w:spacing w:line="480" w:lineRule="auto"/>
        <w:ind w:left="360"/>
      </w:pPr>
      <w:r>
        <w:t xml:space="preserve">The Kings Fund. 2012. </w:t>
      </w:r>
      <w:r w:rsidRPr="004D24C0">
        <w:t>Overview of the health and social care workforce</w:t>
      </w:r>
      <w:r>
        <w:t xml:space="preserve">. </w:t>
      </w:r>
      <w:r w:rsidRPr="004D24C0">
        <w:t xml:space="preserve">Available at: </w:t>
      </w:r>
      <w:hyperlink r:id="rId39" w:history="1">
        <w:r w:rsidRPr="00294C25">
          <w:rPr>
            <w:rStyle w:val="Hyperlink"/>
          </w:rPr>
          <w:t>https://www.kingsfund.org.uk/projects/time-think-differently/trends-workforce-overview</w:t>
        </w:r>
      </w:hyperlink>
      <w:r w:rsidRPr="004D24C0">
        <w:t>.</w:t>
      </w:r>
      <w:r>
        <w:t xml:space="preserve"> Accessed 18 July, 2022).</w:t>
      </w:r>
    </w:p>
    <w:p w14:paraId="50373C8B" w14:textId="77777777" w:rsidR="00AB1DBA" w:rsidRDefault="00AB1DBA" w:rsidP="00AB1DBA">
      <w:pPr>
        <w:spacing w:line="480" w:lineRule="auto"/>
        <w:ind w:left="360"/>
      </w:pPr>
      <w:r w:rsidRPr="000322D8">
        <w:t>The Lancet</w:t>
      </w:r>
      <w:r>
        <w:t xml:space="preserve">. </w:t>
      </w:r>
      <w:r w:rsidRPr="000322D8">
        <w:t>2020</w:t>
      </w:r>
      <w:r>
        <w:t xml:space="preserve">. </w:t>
      </w:r>
      <w:r w:rsidRPr="000322D8">
        <w:t>COVID-19: protecting health-care workers</w:t>
      </w:r>
      <w:r>
        <w:t>.</w:t>
      </w:r>
      <w:r w:rsidRPr="000322D8">
        <w:t xml:space="preserve"> The Lancet, 395(10228), p. 922. Available at: </w:t>
      </w:r>
      <w:hyperlink r:id="rId40" w:history="1">
        <w:r w:rsidRPr="00294C25">
          <w:rPr>
            <w:rStyle w:val="Hyperlink"/>
          </w:rPr>
          <w:t>https://doi.org/10.1016/s0140-6736(20)30644-9</w:t>
        </w:r>
      </w:hyperlink>
      <w:r w:rsidRPr="000322D8">
        <w:t>.</w:t>
      </w:r>
    </w:p>
    <w:p w14:paraId="721A6F9E" w14:textId="77777777" w:rsidR="00AB1DBA" w:rsidRDefault="00AB1DBA" w:rsidP="00AB1DBA">
      <w:pPr>
        <w:spacing w:before="240" w:line="480" w:lineRule="auto"/>
        <w:ind w:left="360"/>
      </w:pPr>
      <w:r w:rsidRPr="007301D1">
        <w:lastRenderedPageBreak/>
        <w:t>The Scottish Government</w:t>
      </w:r>
      <w:r>
        <w:t xml:space="preserve">. </w:t>
      </w:r>
      <w:r w:rsidRPr="007301D1">
        <w:t>2022</w:t>
      </w:r>
      <w:r>
        <w:t>.</w:t>
      </w:r>
      <w:r w:rsidRPr="007301D1">
        <w:t xml:space="preserve"> Digital health and care strategy. Available at: </w:t>
      </w:r>
      <w:hyperlink r:id="rId41" w:history="1">
        <w:r w:rsidRPr="00294C25">
          <w:rPr>
            <w:rStyle w:val="Hyperlink"/>
          </w:rPr>
          <w:t>https://www.gov.scot/publications/scotlands-digital-health-care-strategy/pages/12/</w:t>
        </w:r>
      </w:hyperlink>
      <w:r w:rsidRPr="007301D1">
        <w:t>.</w:t>
      </w:r>
      <w:r>
        <w:t xml:space="preserve"> Accessed 18 July, 2022.</w:t>
      </w:r>
    </w:p>
    <w:p w14:paraId="7B38F968" w14:textId="77777777" w:rsidR="00AB1DBA" w:rsidRDefault="00AB1DBA" w:rsidP="00AB1DBA">
      <w:pPr>
        <w:spacing w:before="240" w:line="480" w:lineRule="auto"/>
        <w:ind w:left="360"/>
      </w:pPr>
      <w:r w:rsidRPr="00FD2D7B">
        <w:t>Tong, A, Sainsbury, P and Craig, J. 2007</w:t>
      </w:r>
      <w:r>
        <w:t xml:space="preserve">. </w:t>
      </w:r>
      <w:r w:rsidRPr="00FD2D7B">
        <w:t>Consolidated criteria for reporting qualitative research (COREQ): a 32-item checklist for interviews and focus groups</w:t>
      </w:r>
      <w:r>
        <w:t xml:space="preserve">. </w:t>
      </w:r>
      <w:r w:rsidRPr="00FD2D7B">
        <w:t xml:space="preserve"> International Journal for Quality in Health Care, 19(6), pp. 349–357. Available at: </w:t>
      </w:r>
      <w:hyperlink r:id="rId42" w:history="1">
        <w:r w:rsidRPr="00294C25">
          <w:rPr>
            <w:rStyle w:val="Hyperlink"/>
          </w:rPr>
          <w:t>https://doi.org/10.1093/intqhc/mzm042</w:t>
        </w:r>
      </w:hyperlink>
      <w:r w:rsidRPr="00FD2D7B">
        <w:t>.</w:t>
      </w:r>
    </w:p>
    <w:p w14:paraId="53C4F21B" w14:textId="1FA07AEC" w:rsidR="00AB1DBA" w:rsidRDefault="00AB1DBA" w:rsidP="00AB1DBA">
      <w:pPr>
        <w:spacing w:before="240" w:line="480" w:lineRule="auto"/>
        <w:ind w:left="360"/>
      </w:pPr>
      <w:r w:rsidRPr="00B14520">
        <w:t>Towers, A-M</w:t>
      </w:r>
      <w:r>
        <w:t>,</w:t>
      </w:r>
      <w:r w:rsidRPr="00B14520">
        <w:t xml:space="preserve"> </w:t>
      </w:r>
      <w:r w:rsidR="008C3351" w:rsidRPr="008C3351">
        <w:rPr>
          <w:i/>
        </w:rPr>
        <w:t>et al</w:t>
      </w:r>
      <w:r w:rsidRPr="00B14520">
        <w:t>. 2020</w:t>
      </w:r>
      <w:r>
        <w:t xml:space="preserve">. </w:t>
      </w:r>
      <w:r w:rsidRPr="00B14520">
        <w:t>Producing ‘Top Tips’ for Care Home Staff During the COVID-19 Pandemic in England: Rapid Reviews Inform Evidence-Based Practice but Reveal Major Gaps</w:t>
      </w:r>
      <w:r>
        <w:t xml:space="preserve">. </w:t>
      </w:r>
      <w:r w:rsidRPr="00B14520">
        <w:t>Journal of Long-Term Care</w:t>
      </w:r>
      <w:r>
        <w:t xml:space="preserve">. </w:t>
      </w:r>
      <w:r w:rsidRPr="00B14520">
        <w:t>2020, p</w:t>
      </w:r>
      <w:r>
        <w:t>p</w:t>
      </w:r>
      <w:r w:rsidRPr="00B14520">
        <w:t>. 151</w:t>
      </w:r>
      <w:r>
        <w:t>-166</w:t>
      </w:r>
      <w:r w:rsidRPr="00B14520">
        <w:t xml:space="preserve">. Available at: </w:t>
      </w:r>
      <w:hyperlink r:id="rId43" w:history="1">
        <w:r w:rsidRPr="00294C25">
          <w:rPr>
            <w:rStyle w:val="Hyperlink"/>
          </w:rPr>
          <w:t>https://doi.org/10.31389/jltc.43</w:t>
        </w:r>
      </w:hyperlink>
      <w:r w:rsidRPr="00B14520">
        <w:t>.</w:t>
      </w:r>
    </w:p>
    <w:p w14:paraId="4588E23B" w14:textId="77777777" w:rsidR="00AB1DBA" w:rsidRPr="00DB42D2" w:rsidRDefault="00AB1DBA" w:rsidP="00AB1DBA">
      <w:pPr>
        <w:spacing w:before="240" w:line="480" w:lineRule="auto"/>
        <w:ind w:left="360"/>
        <w:rPr>
          <w:highlight w:val="yellow"/>
        </w:rPr>
      </w:pPr>
      <w:r w:rsidRPr="001D36EE">
        <w:t>Vaismoradi, M, Turunen, H</w:t>
      </w:r>
      <w:r>
        <w:t>,</w:t>
      </w:r>
      <w:r w:rsidRPr="001D36EE">
        <w:t xml:space="preserve"> and Bondas, T. 2013</w:t>
      </w:r>
      <w:r>
        <w:t xml:space="preserve">. </w:t>
      </w:r>
      <w:r w:rsidRPr="001D36EE">
        <w:t>Content analysis and thematic analysis: Implications for conducting a qualitative descriptive study</w:t>
      </w:r>
      <w:r>
        <w:t xml:space="preserve">. </w:t>
      </w:r>
      <w:r w:rsidRPr="001D36EE">
        <w:t>Nursing &amp;</w:t>
      </w:r>
      <w:r>
        <w:t xml:space="preserve"> </w:t>
      </w:r>
      <w:r w:rsidRPr="001D36EE">
        <w:t>Health Sciences, 15(3), pp. 398–405. Available at: https://doi.org/10.1111/nhs.12048.</w:t>
      </w:r>
    </w:p>
    <w:p w14:paraId="2F5BC4E8" w14:textId="77777777" w:rsidR="00AB1DBA" w:rsidRDefault="00AB1DBA" w:rsidP="00AB1DBA">
      <w:pPr>
        <w:spacing w:before="240" w:line="480" w:lineRule="auto"/>
        <w:ind w:left="360"/>
      </w:pPr>
      <w:r w:rsidRPr="00ED5690">
        <w:t>Woodhead, EL, Northrop, L and Edelstein, B. 2014</w:t>
      </w:r>
      <w:r>
        <w:t xml:space="preserve">. </w:t>
      </w:r>
      <w:r w:rsidRPr="00ED5690">
        <w:t>Stress, Social Support, and Burnout Among Long-Term Care Nursing Staff</w:t>
      </w:r>
      <w:r>
        <w:t>.</w:t>
      </w:r>
      <w:r w:rsidRPr="00ED5690">
        <w:t xml:space="preserve"> Journal of Applied Gerontology, 35(1), pp. 84–105. Available at: https://doi.org/10.1177/0733464814542465.</w:t>
      </w:r>
    </w:p>
    <w:p w14:paraId="6E9DB917" w14:textId="32256DFA" w:rsidR="00AB1DBA" w:rsidRDefault="00AB1DBA" w:rsidP="00AB1DBA">
      <w:pPr>
        <w:spacing w:line="480" w:lineRule="auto"/>
        <w:ind w:left="360"/>
      </w:pPr>
      <w:r>
        <w:t>World Health Organisation. 2020</w:t>
      </w:r>
      <w:r w:rsidR="008E6145">
        <w:t>a</w:t>
      </w:r>
      <w:r>
        <w:t xml:space="preserve">. </w:t>
      </w:r>
      <w:r w:rsidRPr="00DB42D2">
        <w:rPr>
          <w:i/>
          <w:iCs/>
        </w:rPr>
        <w:t>Strengthening the health system response to COVID-19: Preventing and managing the COVID-19 pandemic across long-term care services in the WHO European Region.</w:t>
      </w:r>
      <w:r>
        <w:t xml:space="preserve"> Technical working guidance #6. 2020. Copenhagen: WHO Regional Office for Europe. Licence: CC BY-NC-SA 3.0 IGO. Available at: </w:t>
      </w:r>
      <w:hyperlink r:id="rId44" w:history="1">
        <w:r w:rsidRPr="00294C25">
          <w:rPr>
            <w:rStyle w:val="Hyperlink"/>
          </w:rPr>
          <w:t>https://www.who.int/europe/publications/i/item/WHO-EURO-2020-804-40539-54460</w:t>
        </w:r>
      </w:hyperlink>
    </w:p>
    <w:p w14:paraId="33D2AC21" w14:textId="558AEB0A" w:rsidR="00AB1DBA" w:rsidRDefault="00AB1DBA" w:rsidP="00AB1DBA">
      <w:pPr>
        <w:spacing w:before="240" w:line="480" w:lineRule="auto"/>
        <w:ind w:left="360"/>
      </w:pPr>
      <w:r>
        <w:t>World Health Organisation.</w:t>
      </w:r>
      <w:r w:rsidR="008E6145">
        <w:t xml:space="preserve"> 2020b.</w:t>
      </w:r>
      <w:r>
        <w:t xml:space="preserve"> Coronavirus disease (COVID-19) pandemic. Information dashboard. Available at: </w:t>
      </w:r>
      <w:hyperlink r:id="rId45" w:history="1">
        <w:r w:rsidRPr="00294C25">
          <w:rPr>
            <w:rStyle w:val="Hyperlink"/>
          </w:rPr>
          <w:t>https://www.who.int/emergencies/diseases/novel-coronavirus-2019</w:t>
        </w:r>
      </w:hyperlink>
      <w:r w:rsidR="00470510">
        <w:t>. Accessed June 2020.</w:t>
      </w:r>
    </w:p>
    <w:p w14:paraId="342242BC" w14:textId="77777777" w:rsidR="00AB1DBA" w:rsidRPr="00DB42D2" w:rsidRDefault="00AB1DBA" w:rsidP="00AB1DBA">
      <w:pPr>
        <w:spacing w:before="240" w:line="480" w:lineRule="auto"/>
        <w:ind w:left="360"/>
        <w:rPr>
          <w:rFonts w:cstheme="minorHAnsi"/>
        </w:rPr>
      </w:pPr>
      <w:r w:rsidRPr="00992D93">
        <w:lastRenderedPageBreak/>
        <w:t>Yeatts DE, Seckin G, Shen Y, Thompson M, Auden D, Cready CM</w:t>
      </w:r>
      <w:r>
        <w:t xml:space="preserve">. </w:t>
      </w:r>
      <w:r w:rsidRPr="00DB42D2">
        <w:rPr>
          <w:rFonts w:cstheme="minorHAnsi"/>
        </w:rPr>
        <w:t xml:space="preserve">2018. Burnout among direct-care workers in nursing homes: Influences of organisational, workplace, interpersonal and personal characteristics. Journal of Clinical Nursing, 27(19–20), pp. 3652–3665. Available at: </w:t>
      </w:r>
      <w:hyperlink r:id="rId46" w:history="1">
        <w:r w:rsidRPr="00DB42D2">
          <w:rPr>
            <w:rStyle w:val="Hyperlink"/>
            <w:rFonts w:cstheme="minorHAnsi"/>
          </w:rPr>
          <w:t>https://doi.org/10.1111/jocn.14267</w:t>
        </w:r>
      </w:hyperlink>
      <w:r w:rsidRPr="00DB42D2">
        <w:rPr>
          <w:rFonts w:cstheme="minorHAnsi"/>
        </w:rPr>
        <w:t>.</w:t>
      </w:r>
    </w:p>
    <w:sectPr w:rsidR="00AB1DBA" w:rsidRPr="00DB42D2">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8823" w14:textId="77777777" w:rsidR="007167C1" w:rsidRDefault="007167C1">
      <w:pPr>
        <w:spacing w:after="0" w:line="240" w:lineRule="auto"/>
      </w:pPr>
      <w:r>
        <w:separator/>
      </w:r>
    </w:p>
  </w:endnote>
  <w:endnote w:type="continuationSeparator" w:id="0">
    <w:p w14:paraId="0D6001ED" w14:textId="77777777" w:rsidR="007167C1" w:rsidRDefault="0071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02960"/>
      <w:docPartObj>
        <w:docPartGallery w:val="Page Numbers (Bottom of Page)"/>
        <w:docPartUnique/>
      </w:docPartObj>
    </w:sdtPr>
    <w:sdtEndPr>
      <w:rPr>
        <w:noProof/>
      </w:rPr>
    </w:sdtEndPr>
    <w:sdtContent>
      <w:p w14:paraId="56B4C296" w14:textId="77777777" w:rsidR="004F4E17" w:rsidRDefault="00CC7856">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6F99EB8D" w14:textId="77777777" w:rsidR="004F4E17" w:rsidRDefault="0083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3227" w14:textId="77777777" w:rsidR="007167C1" w:rsidRDefault="007167C1">
      <w:pPr>
        <w:spacing w:after="0" w:line="240" w:lineRule="auto"/>
      </w:pPr>
      <w:r>
        <w:separator/>
      </w:r>
    </w:p>
  </w:footnote>
  <w:footnote w:type="continuationSeparator" w:id="0">
    <w:p w14:paraId="122B2750" w14:textId="77777777" w:rsidR="007167C1" w:rsidRDefault="00716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6EC"/>
    <w:multiLevelType w:val="hybridMultilevel"/>
    <w:tmpl w:val="1506F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61A7E"/>
    <w:multiLevelType w:val="hybridMultilevel"/>
    <w:tmpl w:val="24C01FEC"/>
    <w:lvl w:ilvl="0" w:tplc="BFDE4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00E74"/>
    <w:multiLevelType w:val="hybridMultilevel"/>
    <w:tmpl w:val="41049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0934"/>
    <w:multiLevelType w:val="hybridMultilevel"/>
    <w:tmpl w:val="24C01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4825145">
    <w:abstractNumId w:val="0"/>
  </w:num>
  <w:num w:numId="2" w16cid:durableId="399907007">
    <w:abstractNumId w:val="1"/>
  </w:num>
  <w:num w:numId="3" w16cid:durableId="1206412431">
    <w:abstractNumId w:val="3"/>
  </w:num>
  <w:num w:numId="4" w16cid:durableId="1382243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A8"/>
    <w:rsid w:val="000133C5"/>
    <w:rsid w:val="000322D8"/>
    <w:rsid w:val="00051417"/>
    <w:rsid w:val="0005227D"/>
    <w:rsid w:val="00052347"/>
    <w:rsid w:val="000617BB"/>
    <w:rsid w:val="00061931"/>
    <w:rsid w:val="00066863"/>
    <w:rsid w:val="00092DAB"/>
    <w:rsid w:val="000943D3"/>
    <w:rsid w:val="000A2CC6"/>
    <w:rsid w:val="000A4DBC"/>
    <w:rsid w:val="000C58FD"/>
    <w:rsid w:val="000D5488"/>
    <w:rsid w:val="000E1EC5"/>
    <w:rsid w:val="000E302E"/>
    <w:rsid w:val="000E468D"/>
    <w:rsid w:val="000F10AB"/>
    <w:rsid w:val="000F77C2"/>
    <w:rsid w:val="00101555"/>
    <w:rsid w:val="001118C8"/>
    <w:rsid w:val="00113351"/>
    <w:rsid w:val="00133605"/>
    <w:rsid w:val="00145837"/>
    <w:rsid w:val="00156209"/>
    <w:rsid w:val="00157FC3"/>
    <w:rsid w:val="00161B20"/>
    <w:rsid w:val="001B064B"/>
    <w:rsid w:val="001C34DF"/>
    <w:rsid w:val="001C59A9"/>
    <w:rsid w:val="001D36EE"/>
    <w:rsid w:val="001E0353"/>
    <w:rsid w:val="001E410C"/>
    <w:rsid w:val="001E6DD8"/>
    <w:rsid w:val="001E7D30"/>
    <w:rsid w:val="001F0311"/>
    <w:rsid w:val="00223805"/>
    <w:rsid w:val="002469BB"/>
    <w:rsid w:val="002513A8"/>
    <w:rsid w:val="00272985"/>
    <w:rsid w:val="00283F9F"/>
    <w:rsid w:val="002A272B"/>
    <w:rsid w:val="002B05B8"/>
    <w:rsid w:val="002B6CF6"/>
    <w:rsid w:val="002E7C01"/>
    <w:rsid w:val="003035A3"/>
    <w:rsid w:val="003059A6"/>
    <w:rsid w:val="003238FD"/>
    <w:rsid w:val="00337D51"/>
    <w:rsid w:val="00351072"/>
    <w:rsid w:val="00352207"/>
    <w:rsid w:val="003571DD"/>
    <w:rsid w:val="00361A7A"/>
    <w:rsid w:val="003669E1"/>
    <w:rsid w:val="00373F3E"/>
    <w:rsid w:val="003740F1"/>
    <w:rsid w:val="00381808"/>
    <w:rsid w:val="00382914"/>
    <w:rsid w:val="00393F66"/>
    <w:rsid w:val="003B3F19"/>
    <w:rsid w:val="003B5CBF"/>
    <w:rsid w:val="003C28E4"/>
    <w:rsid w:val="003C5AF8"/>
    <w:rsid w:val="003E0713"/>
    <w:rsid w:val="003E28CE"/>
    <w:rsid w:val="003E623C"/>
    <w:rsid w:val="003E76BD"/>
    <w:rsid w:val="003F7ED0"/>
    <w:rsid w:val="0041743D"/>
    <w:rsid w:val="004233D5"/>
    <w:rsid w:val="00443044"/>
    <w:rsid w:val="0045322F"/>
    <w:rsid w:val="00470510"/>
    <w:rsid w:val="00492109"/>
    <w:rsid w:val="004922A5"/>
    <w:rsid w:val="004C1C8F"/>
    <w:rsid w:val="004C71E5"/>
    <w:rsid w:val="004D0FCD"/>
    <w:rsid w:val="004D24C0"/>
    <w:rsid w:val="004E7125"/>
    <w:rsid w:val="004F5F85"/>
    <w:rsid w:val="00510B03"/>
    <w:rsid w:val="00516F2F"/>
    <w:rsid w:val="0052380A"/>
    <w:rsid w:val="0054187D"/>
    <w:rsid w:val="0055190E"/>
    <w:rsid w:val="00555D73"/>
    <w:rsid w:val="00556628"/>
    <w:rsid w:val="00560C94"/>
    <w:rsid w:val="005706C5"/>
    <w:rsid w:val="00582B42"/>
    <w:rsid w:val="005A2CD7"/>
    <w:rsid w:val="005A3363"/>
    <w:rsid w:val="005B477F"/>
    <w:rsid w:val="005E6E24"/>
    <w:rsid w:val="005F6DB6"/>
    <w:rsid w:val="00601042"/>
    <w:rsid w:val="00606A25"/>
    <w:rsid w:val="00623020"/>
    <w:rsid w:val="00641C45"/>
    <w:rsid w:val="006445E4"/>
    <w:rsid w:val="00651CC8"/>
    <w:rsid w:val="00652DF0"/>
    <w:rsid w:val="00660EAF"/>
    <w:rsid w:val="00661941"/>
    <w:rsid w:val="00671F3F"/>
    <w:rsid w:val="00691A3D"/>
    <w:rsid w:val="006933B6"/>
    <w:rsid w:val="00694724"/>
    <w:rsid w:val="00697ADD"/>
    <w:rsid w:val="006A54CB"/>
    <w:rsid w:val="006C767B"/>
    <w:rsid w:val="006F140F"/>
    <w:rsid w:val="007015FC"/>
    <w:rsid w:val="007039A8"/>
    <w:rsid w:val="007167C1"/>
    <w:rsid w:val="0071699D"/>
    <w:rsid w:val="00727053"/>
    <w:rsid w:val="007301D1"/>
    <w:rsid w:val="0073156E"/>
    <w:rsid w:val="007441D0"/>
    <w:rsid w:val="0074518E"/>
    <w:rsid w:val="007545E0"/>
    <w:rsid w:val="00757754"/>
    <w:rsid w:val="00772031"/>
    <w:rsid w:val="00775209"/>
    <w:rsid w:val="00781125"/>
    <w:rsid w:val="00782B04"/>
    <w:rsid w:val="00784BAA"/>
    <w:rsid w:val="00790983"/>
    <w:rsid w:val="00794A09"/>
    <w:rsid w:val="00794DD4"/>
    <w:rsid w:val="007967D3"/>
    <w:rsid w:val="007B0FB9"/>
    <w:rsid w:val="007B1047"/>
    <w:rsid w:val="007B438A"/>
    <w:rsid w:val="007B4B73"/>
    <w:rsid w:val="007C27ED"/>
    <w:rsid w:val="007C310C"/>
    <w:rsid w:val="007D51C4"/>
    <w:rsid w:val="007E715F"/>
    <w:rsid w:val="007F42FB"/>
    <w:rsid w:val="008017CD"/>
    <w:rsid w:val="008037AD"/>
    <w:rsid w:val="008128F5"/>
    <w:rsid w:val="008324D1"/>
    <w:rsid w:val="00832D29"/>
    <w:rsid w:val="008377E7"/>
    <w:rsid w:val="008575D7"/>
    <w:rsid w:val="008627B0"/>
    <w:rsid w:val="0087203C"/>
    <w:rsid w:val="00884A4E"/>
    <w:rsid w:val="00894C8B"/>
    <w:rsid w:val="008B75ED"/>
    <w:rsid w:val="008C2F3F"/>
    <w:rsid w:val="008C3351"/>
    <w:rsid w:val="008D2FDF"/>
    <w:rsid w:val="008E6145"/>
    <w:rsid w:val="008F0523"/>
    <w:rsid w:val="00903328"/>
    <w:rsid w:val="0090624E"/>
    <w:rsid w:val="00910F6E"/>
    <w:rsid w:val="00911276"/>
    <w:rsid w:val="00927460"/>
    <w:rsid w:val="00931184"/>
    <w:rsid w:val="00946529"/>
    <w:rsid w:val="00947620"/>
    <w:rsid w:val="00961AB8"/>
    <w:rsid w:val="00963FD6"/>
    <w:rsid w:val="00995E89"/>
    <w:rsid w:val="009D71E7"/>
    <w:rsid w:val="009E336A"/>
    <w:rsid w:val="009E75DF"/>
    <w:rsid w:val="009F0E95"/>
    <w:rsid w:val="009F69D4"/>
    <w:rsid w:val="00A00225"/>
    <w:rsid w:val="00A05EA2"/>
    <w:rsid w:val="00A136F9"/>
    <w:rsid w:val="00A33679"/>
    <w:rsid w:val="00A420CA"/>
    <w:rsid w:val="00A53FA8"/>
    <w:rsid w:val="00A55659"/>
    <w:rsid w:val="00A676F0"/>
    <w:rsid w:val="00A81FC6"/>
    <w:rsid w:val="00A82B5F"/>
    <w:rsid w:val="00A83F0B"/>
    <w:rsid w:val="00A90462"/>
    <w:rsid w:val="00A97502"/>
    <w:rsid w:val="00AA62CE"/>
    <w:rsid w:val="00AB1DBA"/>
    <w:rsid w:val="00AC062F"/>
    <w:rsid w:val="00AC46C7"/>
    <w:rsid w:val="00AD038E"/>
    <w:rsid w:val="00AD65F9"/>
    <w:rsid w:val="00AE0CA0"/>
    <w:rsid w:val="00AE5F80"/>
    <w:rsid w:val="00AE6A52"/>
    <w:rsid w:val="00B073EA"/>
    <w:rsid w:val="00B14520"/>
    <w:rsid w:val="00B1719E"/>
    <w:rsid w:val="00B17DC4"/>
    <w:rsid w:val="00B20DFE"/>
    <w:rsid w:val="00B2276A"/>
    <w:rsid w:val="00B24FEE"/>
    <w:rsid w:val="00B25C1A"/>
    <w:rsid w:val="00B3136D"/>
    <w:rsid w:val="00B32DEA"/>
    <w:rsid w:val="00B6420A"/>
    <w:rsid w:val="00B72936"/>
    <w:rsid w:val="00B8117D"/>
    <w:rsid w:val="00B829C7"/>
    <w:rsid w:val="00B9144B"/>
    <w:rsid w:val="00B96700"/>
    <w:rsid w:val="00BB3FA2"/>
    <w:rsid w:val="00BD554B"/>
    <w:rsid w:val="00BD62CE"/>
    <w:rsid w:val="00BF702D"/>
    <w:rsid w:val="00C00CCB"/>
    <w:rsid w:val="00C25AE1"/>
    <w:rsid w:val="00C36F1E"/>
    <w:rsid w:val="00C54B0E"/>
    <w:rsid w:val="00C6555E"/>
    <w:rsid w:val="00C66B93"/>
    <w:rsid w:val="00C72C9B"/>
    <w:rsid w:val="00CA4A90"/>
    <w:rsid w:val="00CA6CF6"/>
    <w:rsid w:val="00CA7B29"/>
    <w:rsid w:val="00CB6170"/>
    <w:rsid w:val="00CC7856"/>
    <w:rsid w:val="00CE60DE"/>
    <w:rsid w:val="00CE6B29"/>
    <w:rsid w:val="00CE7526"/>
    <w:rsid w:val="00D010AC"/>
    <w:rsid w:val="00D07611"/>
    <w:rsid w:val="00D1673B"/>
    <w:rsid w:val="00D202EE"/>
    <w:rsid w:val="00D2368A"/>
    <w:rsid w:val="00D26CE4"/>
    <w:rsid w:val="00D549CA"/>
    <w:rsid w:val="00D56CB2"/>
    <w:rsid w:val="00D64114"/>
    <w:rsid w:val="00D776F8"/>
    <w:rsid w:val="00D833EC"/>
    <w:rsid w:val="00D83569"/>
    <w:rsid w:val="00D9357A"/>
    <w:rsid w:val="00D9614D"/>
    <w:rsid w:val="00D96BE5"/>
    <w:rsid w:val="00DA2793"/>
    <w:rsid w:val="00DB39A3"/>
    <w:rsid w:val="00DB5D0F"/>
    <w:rsid w:val="00DE1A31"/>
    <w:rsid w:val="00DF1B73"/>
    <w:rsid w:val="00DF40C7"/>
    <w:rsid w:val="00E029A2"/>
    <w:rsid w:val="00E11FFE"/>
    <w:rsid w:val="00E13148"/>
    <w:rsid w:val="00E13755"/>
    <w:rsid w:val="00E326DB"/>
    <w:rsid w:val="00E40D5D"/>
    <w:rsid w:val="00E430FC"/>
    <w:rsid w:val="00E53E3C"/>
    <w:rsid w:val="00E5617A"/>
    <w:rsid w:val="00E71800"/>
    <w:rsid w:val="00E72C49"/>
    <w:rsid w:val="00E745F5"/>
    <w:rsid w:val="00E76FE5"/>
    <w:rsid w:val="00E840A3"/>
    <w:rsid w:val="00E91C63"/>
    <w:rsid w:val="00EB2CFB"/>
    <w:rsid w:val="00EC18C6"/>
    <w:rsid w:val="00ED5690"/>
    <w:rsid w:val="00ED6BDD"/>
    <w:rsid w:val="00EE442E"/>
    <w:rsid w:val="00EE61DC"/>
    <w:rsid w:val="00EF65CF"/>
    <w:rsid w:val="00EF74AE"/>
    <w:rsid w:val="00F111CF"/>
    <w:rsid w:val="00F337CF"/>
    <w:rsid w:val="00F35C97"/>
    <w:rsid w:val="00F369F7"/>
    <w:rsid w:val="00F3751C"/>
    <w:rsid w:val="00F37954"/>
    <w:rsid w:val="00F40990"/>
    <w:rsid w:val="00F437C2"/>
    <w:rsid w:val="00F4570F"/>
    <w:rsid w:val="00F46ADF"/>
    <w:rsid w:val="00F52BBB"/>
    <w:rsid w:val="00F57F66"/>
    <w:rsid w:val="00F80E97"/>
    <w:rsid w:val="00F83475"/>
    <w:rsid w:val="00F869A2"/>
    <w:rsid w:val="00F940C6"/>
    <w:rsid w:val="00F96EDA"/>
    <w:rsid w:val="00FC326B"/>
    <w:rsid w:val="00FC75E2"/>
    <w:rsid w:val="00FD2D7B"/>
    <w:rsid w:val="00FE6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A250"/>
  <w15:chartTrackingRefBased/>
  <w15:docId w15:val="{EB45A846-412A-4487-ACCF-CC82D741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A8"/>
  </w:style>
  <w:style w:type="paragraph" w:styleId="Heading1">
    <w:name w:val="heading 1"/>
    <w:basedOn w:val="Normal"/>
    <w:next w:val="Normal"/>
    <w:link w:val="Heading1Char"/>
    <w:uiPriority w:val="9"/>
    <w:qFormat/>
    <w:rsid w:val="00251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1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3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13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3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13A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unhideWhenUsed/>
    <w:rsid w:val="002513A8"/>
    <w:rPr>
      <w:sz w:val="16"/>
      <w:szCs w:val="16"/>
    </w:rPr>
  </w:style>
  <w:style w:type="paragraph" w:styleId="CommentText">
    <w:name w:val="annotation text"/>
    <w:basedOn w:val="Normal"/>
    <w:link w:val="CommentTextChar"/>
    <w:uiPriority w:val="99"/>
    <w:unhideWhenUsed/>
    <w:rsid w:val="002513A8"/>
    <w:pPr>
      <w:spacing w:line="240" w:lineRule="auto"/>
    </w:pPr>
    <w:rPr>
      <w:sz w:val="20"/>
      <w:szCs w:val="20"/>
    </w:rPr>
  </w:style>
  <w:style w:type="character" w:customStyle="1" w:styleId="CommentTextChar">
    <w:name w:val="Comment Text Char"/>
    <w:basedOn w:val="DefaultParagraphFont"/>
    <w:link w:val="CommentText"/>
    <w:uiPriority w:val="99"/>
    <w:rsid w:val="002513A8"/>
    <w:rPr>
      <w:sz w:val="20"/>
      <w:szCs w:val="20"/>
    </w:rPr>
  </w:style>
  <w:style w:type="paragraph" w:customStyle="1" w:styleId="Newparagraph">
    <w:name w:val="New paragraph"/>
    <w:basedOn w:val="Normal"/>
    <w:qFormat/>
    <w:rsid w:val="002513A8"/>
    <w:pPr>
      <w:spacing w:after="200" w:line="240" w:lineRule="auto"/>
      <w:ind w:firstLine="720"/>
    </w:pPr>
    <w:rPr>
      <w:rFonts w:ascii="Arial" w:eastAsia="Times New Roman" w:hAnsi="Arial" w:cs="Arial"/>
      <w:sz w:val="20"/>
      <w:szCs w:val="20"/>
      <w:lang w:eastAsia="en-GB"/>
    </w:rPr>
  </w:style>
  <w:style w:type="paragraph" w:styleId="ListParagraph">
    <w:name w:val="List Paragraph"/>
    <w:basedOn w:val="Normal"/>
    <w:uiPriority w:val="34"/>
    <w:qFormat/>
    <w:rsid w:val="002513A8"/>
    <w:pPr>
      <w:ind w:left="720"/>
      <w:contextualSpacing/>
    </w:pPr>
  </w:style>
  <w:style w:type="character" w:customStyle="1" w:styleId="Heading3Char">
    <w:name w:val="Heading 3 Char"/>
    <w:basedOn w:val="DefaultParagraphFont"/>
    <w:link w:val="Heading3"/>
    <w:uiPriority w:val="9"/>
    <w:rsid w:val="002513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513A8"/>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251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3A8"/>
  </w:style>
  <w:style w:type="character" w:styleId="Hyperlink">
    <w:name w:val="Hyperlink"/>
    <w:basedOn w:val="DefaultParagraphFont"/>
    <w:uiPriority w:val="99"/>
    <w:unhideWhenUsed/>
    <w:rsid w:val="008627B0"/>
    <w:rPr>
      <w:color w:val="0000FF"/>
      <w:u w:val="single"/>
    </w:rPr>
  </w:style>
  <w:style w:type="paragraph" w:styleId="CommentSubject">
    <w:name w:val="annotation subject"/>
    <w:basedOn w:val="CommentText"/>
    <w:next w:val="CommentText"/>
    <w:link w:val="CommentSubjectChar"/>
    <w:uiPriority w:val="99"/>
    <w:semiHidden/>
    <w:unhideWhenUsed/>
    <w:rsid w:val="00AE0CA0"/>
    <w:rPr>
      <w:b/>
      <w:bCs/>
    </w:rPr>
  </w:style>
  <w:style w:type="character" w:customStyle="1" w:styleId="CommentSubjectChar">
    <w:name w:val="Comment Subject Char"/>
    <w:basedOn w:val="CommentTextChar"/>
    <w:link w:val="CommentSubject"/>
    <w:uiPriority w:val="99"/>
    <w:semiHidden/>
    <w:rsid w:val="00AE0CA0"/>
    <w:rPr>
      <w:b/>
      <w:bCs/>
      <w:sz w:val="20"/>
      <w:szCs w:val="20"/>
    </w:rPr>
  </w:style>
  <w:style w:type="character" w:styleId="UnresolvedMention">
    <w:name w:val="Unresolved Mention"/>
    <w:basedOn w:val="DefaultParagraphFont"/>
    <w:uiPriority w:val="99"/>
    <w:semiHidden/>
    <w:unhideWhenUsed/>
    <w:rsid w:val="00F35C97"/>
    <w:rPr>
      <w:color w:val="605E5C"/>
      <w:shd w:val="clear" w:color="auto" w:fill="E1DFDD"/>
    </w:rPr>
  </w:style>
  <w:style w:type="character" w:styleId="FollowedHyperlink">
    <w:name w:val="FollowedHyperlink"/>
    <w:basedOn w:val="DefaultParagraphFont"/>
    <w:uiPriority w:val="99"/>
    <w:semiHidden/>
    <w:unhideWhenUsed/>
    <w:rsid w:val="00337D51"/>
    <w:rPr>
      <w:color w:val="954F72" w:themeColor="followedHyperlink"/>
      <w:u w:val="single"/>
    </w:rPr>
  </w:style>
  <w:style w:type="paragraph" w:styleId="NormalWeb">
    <w:name w:val="Normal (Web)"/>
    <w:basedOn w:val="Normal"/>
    <w:uiPriority w:val="99"/>
    <w:semiHidden/>
    <w:unhideWhenUsed/>
    <w:rsid w:val="00EE61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10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039">
      <w:bodyDiv w:val="1"/>
      <w:marLeft w:val="0"/>
      <w:marRight w:val="0"/>
      <w:marTop w:val="0"/>
      <w:marBottom w:val="0"/>
      <w:divBdr>
        <w:top w:val="none" w:sz="0" w:space="0" w:color="auto"/>
        <w:left w:val="none" w:sz="0" w:space="0" w:color="auto"/>
        <w:bottom w:val="none" w:sz="0" w:space="0" w:color="auto"/>
        <w:right w:val="none" w:sz="0" w:space="0" w:color="auto"/>
      </w:divBdr>
    </w:div>
    <w:div w:id="448428030">
      <w:bodyDiv w:val="1"/>
      <w:marLeft w:val="0"/>
      <w:marRight w:val="0"/>
      <w:marTop w:val="0"/>
      <w:marBottom w:val="0"/>
      <w:divBdr>
        <w:top w:val="none" w:sz="0" w:space="0" w:color="auto"/>
        <w:left w:val="none" w:sz="0" w:space="0" w:color="auto"/>
        <w:bottom w:val="none" w:sz="0" w:space="0" w:color="auto"/>
        <w:right w:val="none" w:sz="0" w:space="0" w:color="auto"/>
      </w:divBdr>
    </w:div>
    <w:div w:id="1154375805">
      <w:bodyDiv w:val="1"/>
      <w:marLeft w:val="0"/>
      <w:marRight w:val="0"/>
      <w:marTop w:val="0"/>
      <w:marBottom w:val="0"/>
      <w:divBdr>
        <w:top w:val="none" w:sz="0" w:space="0" w:color="auto"/>
        <w:left w:val="none" w:sz="0" w:space="0" w:color="auto"/>
        <w:bottom w:val="none" w:sz="0" w:space="0" w:color="auto"/>
        <w:right w:val="none" w:sz="0" w:space="0" w:color="auto"/>
      </w:divBdr>
    </w:div>
    <w:div w:id="12136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ageing/afz118" TargetMode="External"/><Relationship Id="rId18" Type="http://schemas.openxmlformats.org/officeDocument/2006/relationships/hyperlink" Target="https://doi.org/10.1111/anae.15180" TargetMode="External"/><Relationship Id="rId26" Type="http://schemas.openxmlformats.org/officeDocument/2006/relationships/hyperlink" Target="https://doi.org/10.1136/bmj.m1642" TargetMode="External"/><Relationship Id="rId39" Type="http://schemas.openxmlformats.org/officeDocument/2006/relationships/hyperlink" Target="https://www.kingsfund.org.uk/projects/time-think-differently/trends-workforce-overview" TargetMode="External"/><Relationship Id="rId21" Type="http://schemas.openxmlformats.org/officeDocument/2006/relationships/hyperlink" Target="https://doi.org/10.1177/1049732305276687" TargetMode="External"/><Relationship Id="rId34" Type="http://schemas.openxmlformats.org/officeDocument/2006/relationships/hyperlink" Target="https://doi.org/10.1080/03643107.2010.480887" TargetMode="External"/><Relationship Id="rId42" Type="http://schemas.openxmlformats.org/officeDocument/2006/relationships/hyperlink" Target="https://doi.org/10.1093/intqhc/mzm042" TargetMode="External"/><Relationship Id="rId47" Type="http://schemas.openxmlformats.org/officeDocument/2006/relationships/footer" Target="footer1.xml"/><Relationship Id="rId7" Type="http://schemas.openxmlformats.org/officeDocument/2006/relationships/hyperlink" Target="https://doi.org/10.1080/10872981.2021.1936435" TargetMode="External"/><Relationship Id="rId2" Type="http://schemas.openxmlformats.org/officeDocument/2006/relationships/styles" Target="styles.xml"/><Relationship Id="rId16" Type="http://schemas.openxmlformats.org/officeDocument/2006/relationships/hyperlink" Target="https://doi.org/10.1093/ageing/afaa113" TargetMode="External"/><Relationship Id="rId29" Type="http://schemas.openxmlformats.org/officeDocument/2006/relationships/hyperlink" Target="https://doi.org/10.1016/j.jamda.2020.06.010" TargetMode="External"/><Relationship Id="rId11" Type="http://schemas.openxmlformats.org/officeDocument/2006/relationships/hyperlink" Target="https://doi.org/10.1186/s12913-021-07103-x" TargetMode="External"/><Relationship Id="rId24" Type="http://schemas.openxmlformats.org/officeDocument/2006/relationships/hyperlink" Target="https://doi.org/10.31389/jltc.66" TargetMode="External"/><Relationship Id="rId32" Type="http://schemas.openxmlformats.org/officeDocument/2006/relationships/hyperlink" Target="https://doi.org/10.1136/bmj.m1629" TargetMode="External"/><Relationship Id="rId37" Type="http://schemas.openxmlformats.org/officeDocument/2006/relationships/hyperlink" Target="https://doi.org/10.1016/j.jad.2020.08.034" TargetMode="External"/><Relationship Id="rId40" Type="http://schemas.openxmlformats.org/officeDocument/2006/relationships/hyperlink" Target="https://doi.org/10.1016/s0140-6736(20)30644-9" TargetMode="External"/><Relationship Id="rId45" Type="http://schemas.openxmlformats.org/officeDocument/2006/relationships/hyperlink" Target="https://www.who.int/emergencies/diseases/novel-coronavirus-2019" TargetMode="External"/><Relationship Id="rId5" Type="http://schemas.openxmlformats.org/officeDocument/2006/relationships/footnotes" Target="footnotes.xml"/><Relationship Id="rId15" Type="http://schemas.openxmlformats.org/officeDocument/2006/relationships/hyperlink" Target="https://www.nhsresearchscotland.org.uk/research-in-scotland/facilities/enrich" TargetMode="External"/><Relationship Id="rId23" Type="http://schemas.openxmlformats.org/officeDocument/2006/relationships/hyperlink" Target="https://covidandsociety.com/addressing-mental-health-wellbeing-care-home-residents-staff-impacts-responses/" TargetMode="External"/><Relationship Id="rId28" Type="http://schemas.openxmlformats.org/officeDocument/2006/relationships/hyperlink" Target="https://doi.org/10.1111/jocn.15307" TargetMode="External"/><Relationship Id="rId36" Type="http://schemas.openxmlformats.org/officeDocument/2006/relationships/hyperlink" Target="https://www.nationalcareforum.org.uk/blog/ringofsteel-around-care-homes/" TargetMode="External"/><Relationship Id="rId49" Type="http://schemas.openxmlformats.org/officeDocument/2006/relationships/theme" Target="theme/theme1.xml"/><Relationship Id="rId10" Type="http://schemas.openxmlformats.org/officeDocument/2006/relationships/hyperlink" Target="https://www.carehome.co.uk/advice/care-home-stats-number-of-settings-population-workforce" TargetMode="External"/><Relationship Id="rId19" Type="http://schemas.openxmlformats.org/officeDocument/2006/relationships/hyperlink" Target="https://www.ed.ac.uk/usher/primary-palliative-care/recent-grants/care-homes-project" TargetMode="External"/><Relationship Id="rId31" Type="http://schemas.openxmlformats.org/officeDocument/2006/relationships/hyperlink" Target="https://www.nhsresearchscotland.org.uk/research-in-scotland/facilities/enrich" TargetMode="External"/><Relationship Id="rId44" Type="http://schemas.openxmlformats.org/officeDocument/2006/relationships/hyperlink" Target="https://www.who.int/europe/publications/i/item/WHO-EURO-2020-804-40539-54460" TargetMode="External"/><Relationship Id="rId4" Type="http://schemas.openxmlformats.org/officeDocument/2006/relationships/webSettings" Target="webSettings.xml"/><Relationship Id="rId9" Type="http://schemas.openxmlformats.org/officeDocument/2006/relationships/hyperlink" Target="https://www.bgs.org.uk/resources/covid-19-managing-the-covid-19-pandemic-in-care-homes" TargetMode="External"/><Relationship Id="rId14" Type="http://schemas.openxmlformats.org/officeDocument/2006/relationships/hyperlink" Target="https://doi.org/10.1186/s12889-020-10070-3" TargetMode="External"/><Relationship Id="rId22" Type="http://schemas.openxmlformats.org/officeDocument/2006/relationships/hyperlink" Target="https://doi.org/10.1017/s1463423615000250" TargetMode="External"/><Relationship Id="rId27" Type="http://schemas.openxmlformats.org/officeDocument/2006/relationships/hyperlink" Target="https://doi.org/10.30773/pi.2019.07.10" TargetMode="External"/><Relationship Id="rId30" Type="http://schemas.openxmlformats.org/officeDocument/2006/relationships/hyperlink" Target="https://www.ncbi.nlm.nih.gov/research/coronavirus/" TargetMode="External"/><Relationship Id="rId35" Type="http://schemas.openxmlformats.org/officeDocument/2006/relationships/hyperlink" Target="https://lcasforumorg.files.wordpress.com/2020/06/learning-from-the-impacts-of-covid19-on-care-homes-a-pilot-survey.pdf" TargetMode="External"/><Relationship Id="rId43" Type="http://schemas.openxmlformats.org/officeDocument/2006/relationships/hyperlink" Target="https://doi.org/10.31389/jltc.43" TargetMode="External"/><Relationship Id="rId48" Type="http://schemas.openxmlformats.org/officeDocument/2006/relationships/fontTable" Target="fontTable.xml"/><Relationship Id="rId8" Type="http://schemas.openxmlformats.org/officeDocument/2006/relationships/hyperlink" Target="https://doi.org/10.1002/nop2.1335" TargetMode="External"/><Relationship Id="rId3" Type="http://schemas.openxmlformats.org/officeDocument/2006/relationships/settings" Target="settings.xml"/><Relationship Id="rId12" Type="http://schemas.openxmlformats.org/officeDocument/2006/relationships/hyperlink" Target="https://doi.org/10.1016/j.colegn.2014.12.001" TargetMode="External"/><Relationship Id="rId17" Type="http://schemas.openxmlformats.org/officeDocument/2006/relationships/hyperlink" Target="https://doi.org/10.1186/s12877-022-02822-0" TargetMode="External"/><Relationship Id="rId25" Type="http://schemas.openxmlformats.org/officeDocument/2006/relationships/hyperlink" Target="https://doi.org/10.1093/occmed/kqaa096" TargetMode="External"/><Relationship Id="rId33" Type="http://schemas.openxmlformats.org/officeDocument/2006/relationships/hyperlink" Target="https://doi.org/10.1177/1471301216645214" TargetMode="External"/><Relationship Id="rId38" Type="http://schemas.openxmlformats.org/officeDocument/2006/relationships/hyperlink" Target="https://doi.org/10.1001/jama.2020.5893" TargetMode="External"/><Relationship Id="rId46" Type="http://schemas.openxmlformats.org/officeDocument/2006/relationships/hyperlink" Target="https://doi.org/10.1111/jocn.14267" TargetMode="External"/><Relationship Id="rId20" Type="http://schemas.openxmlformats.org/officeDocument/2006/relationships/hyperlink" Target="https://doi.org/10.1111/jan.15193" TargetMode="External"/><Relationship Id="rId41" Type="http://schemas.openxmlformats.org/officeDocument/2006/relationships/hyperlink" Target="https://www.gov.scot/publications/scotlands-digital-health-care-strategy/pages/1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7585</Words>
  <Characters>43236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Lucy</dc:creator>
  <cp:keywords/>
  <dc:description/>
  <cp:lastModifiedBy>Johnston, Lucy</cp:lastModifiedBy>
  <cp:revision>3</cp:revision>
  <dcterms:created xsi:type="dcterms:W3CDTF">2023-07-24T14:01:00Z</dcterms:created>
  <dcterms:modified xsi:type="dcterms:W3CDTF">2023-07-24T14:40:00Z</dcterms:modified>
</cp:coreProperties>
</file>