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BD8E97" w14:textId="0BB53B9E" w:rsidR="009B6392" w:rsidRPr="008606C8" w:rsidRDefault="00FF02C4" w:rsidP="00FF40DD">
      <w:pPr>
        <w:spacing w:after="0"/>
        <w:rPr>
          <w:rFonts w:ascii="Times New Roman" w:hAnsi="Times New Roman" w:cs="Times New Roman"/>
          <w:sz w:val="32"/>
          <w:szCs w:val="32"/>
        </w:rPr>
      </w:pPr>
      <w:r w:rsidRPr="008606C8">
        <w:rPr>
          <w:rFonts w:ascii="Times New Roman" w:hAnsi="Times New Roman" w:cs="Times New Roman"/>
          <w:sz w:val="32"/>
          <w:szCs w:val="32"/>
        </w:rPr>
        <w:t>7</w:t>
      </w:r>
      <w:r w:rsidR="009B6392" w:rsidRPr="008606C8">
        <w:rPr>
          <w:rFonts w:ascii="Times New Roman" w:hAnsi="Times New Roman" w:cs="Times New Roman"/>
          <w:sz w:val="32"/>
          <w:szCs w:val="32"/>
        </w:rPr>
        <w:t xml:space="preserve">. </w:t>
      </w:r>
      <w:r w:rsidRPr="008606C8">
        <w:rPr>
          <w:rFonts w:ascii="Times New Roman" w:hAnsi="Times New Roman" w:cs="Times New Roman"/>
          <w:sz w:val="32"/>
          <w:szCs w:val="32"/>
        </w:rPr>
        <w:t>Participatory polyvocal performative and playful interpreting Resnik’s 4 for creative placemaking with digital tools</w:t>
      </w:r>
    </w:p>
    <w:p w14:paraId="76976DD3" w14:textId="77777777" w:rsidR="00B67143" w:rsidRPr="008606C8" w:rsidRDefault="00B67143" w:rsidP="00FF40DD">
      <w:pPr>
        <w:spacing w:after="0"/>
        <w:rPr>
          <w:rFonts w:ascii="Times New Roman" w:hAnsi="Times New Roman" w:cs="Times New Roman"/>
          <w:sz w:val="24"/>
          <w:szCs w:val="24"/>
        </w:rPr>
      </w:pPr>
    </w:p>
    <w:p w14:paraId="1027EF6D" w14:textId="07342E46" w:rsidR="00FF40DD" w:rsidRPr="008606C8" w:rsidRDefault="00FF02C4" w:rsidP="00FF40DD">
      <w:pPr>
        <w:spacing w:after="0"/>
        <w:rPr>
          <w:rFonts w:ascii="Times New Roman" w:hAnsi="Times New Roman" w:cs="Times New Roman"/>
          <w:sz w:val="24"/>
          <w:szCs w:val="24"/>
        </w:rPr>
      </w:pPr>
      <w:r w:rsidRPr="008606C8">
        <w:rPr>
          <w:rFonts w:ascii="Times New Roman" w:hAnsi="Times New Roman" w:cs="Times New Roman"/>
          <w:sz w:val="24"/>
          <w:szCs w:val="24"/>
        </w:rPr>
        <w:t>Tanis Grandison</w:t>
      </w:r>
      <w:r w:rsidRPr="008606C8">
        <w:rPr>
          <w:rFonts w:ascii="Times New Roman" w:hAnsi="Times New Roman" w:cs="Times New Roman"/>
          <w:sz w:val="24"/>
          <w:szCs w:val="24"/>
          <w:vertAlign w:val="superscript"/>
        </w:rPr>
        <w:t>1</w:t>
      </w:r>
      <w:r w:rsidRPr="008606C8">
        <w:rPr>
          <w:rFonts w:ascii="Times New Roman" w:hAnsi="Times New Roman" w:cs="Times New Roman"/>
          <w:sz w:val="24"/>
          <w:szCs w:val="24"/>
        </w:rPr>
        <w:t>, Tom Flint</w:t>
      </w:r>
      <w:r w:rsidRPr="008606C8">
        <w:rPr>
          <w:rFonts w:ascii="Times New Roman" w:hAnsi="Times New Roman" w:cs="Times New Roman"/>
          <w:sz w:val="24"/>
          <w:szCs w:val="24"/>
          <w:vertAlign w:val="superscript"/>
        </w:rPr>
        <w:t>2</w:t>
      </w:r>
      <w:r w:rsidRPr="008606C8">
        <w:rPr>
          <w:rFonts w:ascii="Times New Roman" w:hAnsi="Times New Roman" w:cs="Times New Roman"/>
          <w:sz w:val="24"/>
          <w:szCs w:val="24"/>
        </w:rPr>
        <w:t>, Kirstie Jamieson</w:t>
      </w:r>
      <w:r w:rsidRPr="008606C8">
        <w:rPr>
          <w:rFonts w:ascii="Times New Roman" w:hAnsi="Times New Roman" w:cs="Times New Roman"/>
          <w:sz w:val="24"/>
          <w:szCs w:val="24"/>
          <w:vertAlign w:val="superscript"/>
        </w:rPr>
        <w:t>3</w:t>
      </w:r>
    </w:p>
    <w:p w14:paraId="6718DB2C" w14:textId="77777777" w:rsidR="00FF40DD" w:rsidRPr="008606C8" w:rsidRDefault="00FF40DD" w:rsidP="00FF40DD">
      <w:pPr>
        <w:spacing w:after="0"/>
        <w:rPr>
          <w:rFonts w:ascii="Times New Roman" w:hAnsi="Times New Roman" w:cs="Times New Roman"/>
          <w:sz w:val="24"/>
          <w:szCs w:val="24"/>
        </w:rPr>
      </w:pPr>
    </w:p>
    <w:p w14:paraId="3F9D1820" w14:textId="2C89B5D7" w:rsidR="00FF40DD" w:rsidRPr="00EF3AD2" w:rsidRDefault="00FF02C4" w:rsidP="00FF40DD">
      <w:pPr>
        <w:spacing w:after="0"/>
        <w:rPr>
          <w:rFonts w:ascii="Times New Roman" w:hAnsi="Times New Roman" w:cs="Times New Roman"/>
          <w:sz w:val="24"/>
          <w:szCs w:val="24"/>
        </w:rPr>
      </w:pPr>
      <w:r w:rsidRPr="00EF3AD2">
        <w:rPr>
          <w:rFonts w:ascii="Times New Roman" w:hAnsi="Times New Roman" w:cs="Times New Roman"/>
          <w:sz w:val="24"/>
          <w:szCs w:val="24"/>
          <w:vertAlign w:val="superscript"/>
        </w:rPr>
        <w:t>1</w:t>
      </w:r>
      <w:r w:rsidRPr="00EF3AD2">
        <w:rPr>
          <w:rFonts w:ascii="Times New Roman" w:hAnsi="Times New Roman" w:cs="Times New Roman"/>
          <w:sz w:val="24"/>
          <w:szCs w:val="24"/>
        </w:rPr>
        <w:t xml:space="preserve"> https://orcid.org/0000-000</w:t>
      </w:r>
      <w:r w:rsidR="001E4BE4" w:rsidRPr="00EF3AD2">
        <w:rPr>
          <w:rFonts w:ascii="Times New Roman" w:hAnsi="Times New Roman" w:cs="Times New Roman"/>
          <w:sz w:val="24"/>
          <w:szCs w:val="24"/>
        </w:rPr>
        <w:t>3</w:t>
      </w:r>
      <w:r w:rsidRPr="00EF3AD2">
        <w:rPr>
          <w:rFonts w:ascii="Times New Roman" w:hAnsi="Times New Roman" w:cs="Times New Roman"/>
          <w:sz w:val="24"/>
          <w:szCs w:val="24"/>
        </w:rPr>
        <w:t>-</w:t>
      </w:r>
      <w:r w:rsidR="001E4BE4" w:rsidRPr="00EF3AD2">
        <w:rPr>
          <w:rFonts w:ascii="Times New Roman" w:hAnsi="Times New Roman" w:cs="Times New Roman"/>
          <w:sz w:val="24"/>
          <w:szCs w:val="24"/>
        </w:rPr>
        <w:t>2275</w:t>
      </w:r>
      <w:r w:rsidRPr="00EF3AD2">
        <w:rPr>
          <w:rFonts w:ascii="Times New Roman" w:hAnsi="Times New Roman" w:cs="Times New Roman"/>
          <w:sz w:val="24"/>
          <w:szCs w:val="24"/>
        </w:rPr>
        <w:t>-</w:t>
      </w:r>
      <w:r w:rsidR="001E4BE4" w:rsidRPr="00EF3AD2">
        <w:rPr>
          <w:rFonts w:ascii="Times New Roman" w:hAnsi="Times New Roman" w:cs="Times New Roman"/>
          <w:sz w:val="24"/>
          <w:szCs w:val="24"/>
        </w:rPr>
        <w:t>8851</w:t>
      </w:r>
    </w:p>
    <w:p w14:paraId="202C90E9" w14:textId="3B917BC2" w:rsidR="00FF02C4" w:rsidRPr="00EF3AD2" w:rsidRDefault="00FF02C4" w:rsidP="00FF02C4">
      <w:pPr>
        <w:spacing w:after="0"/>
        <w:rPr>
          <w:rFonts w:ascii="Times New Roman" w:hAnsi="Times New Roman" w:cs="Times New Roman"/>
          <w:sz w:val="24"/>
          <w:szCs w:val="24"/>
        </w:rPr>
      </w:pPr>
      <w:r w:rsidRPr="00EF3AD2">
        <w:rPr>
          <w:rFonts w:ascii="Times New Roman" w:hAnsi="Times New Roman" w:cs="Times New Roman"/>
          <w:sz w:val="24"/>
          <w:szCs w:val="24"/>
          <w:vertAlign w:val="superscript"/>
        </w:rPr>
        <w:t>2</w:t>
      </w:r>
      <w:r w:rsidRPr="00EF3AD2">
        <w:rPr>
          <w:rFonts w:ascii="Times New Roman" w:hAnsi="Times New Roman" w:cs="Times New Roman"/>
          <w:sz w:val="24"/>
          <w:szCs w:val="24"/>
        </w:rPr>
        <w:t xml:space="preserve"> https://orcid.org/</w:t>
      </w:r>
      <w:r w:rsidR="00BE2ABB" w:rsidRPr="00EF3AD2">
        <w:rPr>
          <w:rFonts w:ascii="Times New Roman" w:hAnsi="Times New Roman" w:cs="Times New Roman"/>
          <w:sz w:val="24"/>
          <w:szCs w:val="24"/>
        </w:rPr>
        <w:t>0000-0002-1054-8251</w:t>
      </w:r>
    </w:p>
    <w:p w14:paraId="7590789E" w14:textId="77777777" w:rsidR="00FF02C4" w:rsidRPr="008606C8" w:rsidRDefault="00FF02C4" w:rsidP="00FF40DD">
      <w:pPr>
        <w:spacing w:after="0"/>
        <w:rPr>
          <w:rFonts w:ascii="Times New Roman" w:hAnsi="Times New Roman" w:cs="Times New Roman"/>
          <w:sz w:val="24"/>
          <w:szCs w:val="24"/>
          <w:highlight w:val="yellow"/>
        </w:rPr>
      </w:pPr>
    </w:p>
    <w:p w14:paraId="08B3681C" w14:textId="77777777" w:rsidR="00FF40DD" w:rsidRPr="008606C8" w:rsidRDefault="00FF40DD" w:rsidP="00FF40DD">
      <w:pPr>
        <w:spacing w:after="0"/>
        <w:rPr>
          <w:rFonts w:ascii="Times New Roman" w:hAnsi="Times New Roman" w:cs="Times New Roman"/>
          <w:sz w:val="24"/>
          <w:szCs w:val="24"/>
          <w:highlight w:val="yellow"/>
        </w:rPr>
      </w:pPr>
    </w:p>
    <w:p w14:paraId="65AD9D89" w14:textId="77777777" w:rsidR="00FF40DD" w:rsidRPr="005D27C0" w:rsidRDefault="00FF40DD" w:rsidP="00FF40DD">
      <w:pPr>
        <w:spacing w:after="0"/>
        <w:rPr>
          <w:rFonts w:ascii="Times New Roman" w:hAnsi="Times New Roman" w:cs="Times New Roman"/>
          <w:b/>
          <w:bCs/>
          <w:sz w:val="24"/>
          <w:szCs w:val="24"/>
        </w:rPr>
      </w:pPr>
      <w:r w:rsidRPr="005D27C0">
        <w:rPr>
          <w:rFonts w:ascii="Times New Roman" w:hAnsi="Times New Roman" w:cs="Times New Roman"/>
          <w:b/>
          <w:bCs/>
          <w:sz w:val="24"/>
          <w:szCs w:val="24"/>
        </w:rPr>
        <w:t>Abstract</w:t>
      </w:r>
    </w:p>
    <w:p w14:paraId="699D6ECC" w14:textId="20ADCA32" w:rsidR="00FF40DD" w:rsidRPr="008606C8" w:rsidRDefault="00FF02C4" w:rsidP="00A222E6">
      <w:pPr>
        <w:spacing w:after="0"/>
        <w:jc w:val="both"/>
        <w:rPr>
          <w:rFonts w:ascii="Times New Roman" w:hAnsi="Times New Roman" w:cs="Times New Roman"/>
          <w:sz w:val="24"/>
          <w:szCs w:val="24"/>
        </w:rPr>
      </w:pPr>
      <w:r w:rsidRPr="005D27C0">
        <w:rPr>
          <w:rFonts w:ascii="Times New Roman" w:hAnsi="Times New Roman" w:cs="Times New Roman"/>
          <w:sz w:val="24"/>
          <w:szCs w:val="24"/>
        </w:rPr>
        <w:t>This chapter discusses</w:t>
      </w:r>
      <w:r w:rsidR="00315A6A">
        <w:rPr>
          <w:rFonts w:ascii="Times New Roman" w:hAnsi="Times New Roman" w:cs="Times New Roman"/>
          <w:sz w:val="24"/>
          <w:szCs w:val="24"/>
        </w:rPr>
        <w:t xml:space="preserve"> </w:t>
      </w:r>
      <w:r w:rsidR="00900191" w:rsidRPr="005D27C0">
        <w:rPr>
          <w:rFonts w:ascii="Times New Roman" w:hAnsi="Times New Roman" w:cs="Times New Roman"/>
          <w:sz w:val="24"/>
          <w:szCs w:val="24"/>
        </w:rPr>
        <w:t>inclusive playful encounters</w:t>
      </w:r>
      <w:r w:rsidR="00900191">
        <w:rPr>
          <w:rFonts w:ascii="Times New Roman" w:hAnsi="Times New Roman" w:cs="Times New Roman"/>
          <w:sz w:val="24"/>
          <w:szCs w:val="24"/>
        </w:rPr>
        <w:t xml:space="preserve"> made possible through a</w:t>
      </w:r>
      <w:r w:rsidRPr="005D27C0">
        <w:rPr>
          <w:rFonts w:ascii="Times New Roman" w:hAnsi="Times New Roman" w:cs="Times New Roman"/>
          <w:sz w:val="24"/>
          <w:szCs w:val="24"/>
        </w:rPr>
        <w:t xml:space="preserve"> </w:t>
      </w:r>
      <w:r w:rsidR="00F013D4">
        <w:rPr>
          <w:rFonts w:ascii="Times New Roman" w:hAnsi="Times New Roman" w:cs="Times New Roman"/>
          <w:sz w:val="24"/>
          <w:szCs w:val="24"/>
        </w:rPr>
        <w:t>D</w:t>
      </w:r>
      <w:r w:rsidRPr="005D27C0">
        <w:rPr>
          <w:rFonts w:ascii="Times New Roman" w:hAnsi="Times New Roman" w:cs="Times New Roman"/>
          <w:sz w:val="24"/>
          <w:szCs w:val="24"/>
        </w:rPr>
        <w:t>igi-</w:t>
      </w:r>
      <w:r w:rsidR="00F013D4">
        <w:rPr>
          <w:rFonts w:ascii="Times New Roman" w:hAnsi="Times New Roman" w:cs="Times New Roman"/>
          <w:sz w:val="24"/>
          <w:szCs w:val="24"/>
        </w:rPr>
        <w:t>M</w:t>
      </w:r>
      <w:r w:rsidRPr="005D27C0">
        <w:rPr>
          <w:rFonts w:ascii="Times New Roman" w:hAnsi="Times New Roman" w:cs="Times New Roman"/>
          <w:sz w:val="24"/>
          <w:szCs w:val="24"/>
        </w:rPr>
        <w:t xml:space="preserve">apping project </w:t>
      </w:r>
      <w:r w:rsidR="00900191">
        <w:rPr>
          <w:rFonts w:ascii="Times New Roman" w:hAnsi="Times New Roman" w:cs="Times New Roman"/>
          <w:sz w:val="24"/>
          <w:szCs w:val="24"/>
        </w:rPr>
        <w:t xml:space="preserve">that </w:t>
      </w:r>
      <w:r w:rsidRPr="005D27C0">
        <w:rPr>
          <w:rFonts w:ascii="Times New Roman" w:hAnsi="Times New Roman" w:cs="Times New Roman"/>
          <w:sz w:val="24"/>
          <w:szCs w:val="24"/>
        </w:rPr>
        <w:t>r</w:t>
      </w:r>
      <w:r w:rsidR="00900191">
        <w:rPr>
          <w:rFonts w:ascii="Times New Roman" w:hAnsi="Times New Roman" w:cs="Times New Roman"/>
          <w:sz w:val="24"/>
          <w:szCs w:val="24"/>
        </w:rPr>
        <w:t>a</w:t>
      </w:r>
      <w:r w:rsidRPr="005D27C0">
        <w:rPr>
          <w:rFonts w:ascii="Times New Roman" w:hAnsi="Times New Roman" w:cs="Times New Roman"/>
          <w:sz w:val="24"/>
          <w:szCs w:val="24"/>
        </w:rPr>
        <w:t xml:space="preserve">n in partnership with local arts organisation WHALE Arts </w:t>
      </w:r>
      <w:r w:rsidR="00A36AA0" w:rsidRPr="005D27C0">
        <w:rPr>
          <w:rFonts w:ascii="Times New Roman" w:hAnsi="Times New Roman" w:cs="Times New Roman"/>
          <w:sz w:val="24"/>
          <w:szCs w:val="24"/>
        </w:rPr>
        <w:t>and participants</w:t>
      </w:r>
      <w:r w:rsidRPr="005D27C0">
        <w:rPr>
          <w:rFonts w:ascii="Times New Roman" w:hAnsi="Times New Roman" w:cs="Times New Roman"/>
          <w:sz w:val="24"/>
          <w:szCs w:val="24"/>
        </w:rPr>
        <w:t xml:space="preserve"> aged between 8-11</w:t>
      </w:r>
      <w:r w:rsidR="00900191">
        <w:rPr>
          <w:rFonts w:ascii="Times New Roman" w:hAnsi="Times New Roman" w:cs="Times New Roman"/>
          <w:sz w:val="24"/>
          <w:szCs w:val="24"/>
        </w:rPr>
        <w:t xml:space="preserve"> from t</w:t>
      </w:r>
      <w:r w:rsidR="00900191" w:rsidRPr="005D27C0">
        <w:rPr>
          <w:rFonts w:ascii="Times New Roman" w:hAnsi="Times New Roman" w:cs="Times New Roman"/>
          <w:sz w:val="24"/>
          <w:szCs w:val="24"/>
        </w:rPr>
        <w:t>hree</w:t>
      </w:r>
      <w:r w:rsidR="00900191">
        <w:rPr>
          <w:rFonts w:ascii="Times New Roman" w:hAnsi="Times New Roman" w:cs="Times New Roman"/>
          <w:sz w:val="24"/>
          <w:szCs w:val="24"/>
        </w:rPr>
        <w:t xml:space="preserve"> local</w:t>
      </w:r>
      <w:r w:rsidR="00900191" w:rsidRPr="005D27C0">
        <w:rPr>
          <w:rFonts w:ascii="Times New Roman" w:hAnsi="Times New Roman" w:cs="Times New Roman"/>
          <w:sz w:val="24"/>
          <w:szCs w:val="24"/>
        </w:rPr>
        <w:t xml:space="preserve"> primary schools</w:t>
      </w:r>
      <w:r w:rsidRPr="005D27C0">
        <w:rPr>
          <w:rFonts w:ascii="Times New Roman" w:hAnsi="Times New Roman" w:cs="Times New Roman"/>
          <w:sz w:val="24"/>
          <w:szCs w:val="24"/>
        </w:rPr>
        <w:t xml:space="preserve">. </w:t>
      </w:r>
      <w:r w:rsidR="00900191">
        <w:rPr>
          <w:rFonts w:ascii="Times New Roman" w:hAnsi="Times New Roman" w:cs="Times New Roman"/>
          <w:sz w:val="24"/>
          <w:szCs w:val="24"/>
        </w:rPr>
        <w:t xml:space="preserve">As part of a </w:t>
      </w:r>
      <w:r w:rsidR="00900191" w:rsidRPr="005D27C0">
        <w:rPr>
          <w:rFonts w:ascii="Times New Roman" w:hAnsi="Times New Roman" w:cs="Times New Roman"/>
          <w:sz w:val="24"/>
          <w:szCs w:val="24"/>
        </w:rPr>
        <w:t xml:space="preserve">bottom-up creative placemaking </w:t>
      </w:r>
      <w:r w:rsidR="00900191">
        <w:rPr>
          <w:rFonts w:ascii="Times New Roman" w:hAnsi="Times New Roman" w:cs="Times New Roman"/>
          <w:sz w:val="24"/>
          <w:szCs w:val="24"/>
        </w:rPr>
        <w:t xml:space="preserve">project, </w:t>
      </w:r>
      <w:r w:rsidR="00F013D4">
        <w:rPr>
          <w:rFonts w:ascii="Times New Roman" w:hAnsi="Times New Roman" w:cs="Times New Roman"/>
          <w:sz w:val="24"/>
          <w:szCs w:val="24"/>
        </w:rPr>
        <w:t>D</w:t>
      </w:r>
      <w:r w:rsidRPr="005D27C0">
        <w:rPr>
          <w:rFonts w:ascii="Times New Roman" w:hAnsi="Times New Roman" w:cs="Times New Roman"/>
          <w:sz w:val="24"/>
          <w:szCs w:val="24"/>
        </w:rPr>
        <w:t>igi-</w:t>
      </w:r>
      <w:r w:rsidR="00F013D4">
        <w:rPr>
          <w:rFonts w:ascii="Times New Roman" w:hAnsi="Times New Roman" w:cs="Times New Roman"/>
          <w:sz w:val="24"/>
          <w:szCs w:val="24"/>
        </w:rPr>
        <w:t>M</w:t>
      </w:r>
      <w:r w:rsidRPr="005D27C0">
        <w:rPr>
          <w:rFonts w:ascii="Times New Roman" w:hAnsi="Times New Roman" w:cs="Times New Roman"/>
          <w:sz w:val="24"/>
          <w:szCs w:val="24"/>
        </w:rPr>
        <w:t>appin</w:t>
      </w:r>
      <w:r w:rsidR="00315A6A">
        <w:rPr>
          <w:rFonts w:ascii="Times New Roman" w:hAnsi="Times New Roman" w:cs="Times New Roman"/>
          <w:sz w:val="24"/>
          <w:szCs w:val="24"/>
        </w:rPr>
        <w:t>g</w:t>
      </w:r>
      <w:r w:rsidRPr="005D27C0">
        <w:rPr>
          <w:rFonts w:ascii="Times New Roman" w:hAnsi="Times New Roman" w:cs="Times New Roman"/>
          <w:sz w:val="24"/>
          <w:szCs w:val="24"/>
        </w:rPr>
        <w:t xml:space="preserve"> </w:t>
      </w:r>
      <w:r w:rsidR="00315A6A">
        <w:rPr>
          <w:rFonts w:ascii="Times New Roman" w:hAnsi="Times New Roman" w:cs="Times New Roman"/>
          <w:sz w:val="24"/>
          <w:szCs w:val="24"/>
        </w:rPr>
        <w:t xml:space="preserve">allowed children to </w:t>
      </w:r>
      <w:r w:rsidRPr="005D27C0">
        <w:rPr>
          <w:rFonts w:ascii="Times New Roman" w:hAnsi="Times New Roman" w:cs="Times New Roman"/>
          <w:sz w:val="24"/>
          <w:szCs w:val="24"/>
        </w:rPr>
        <w:t>challenge dominant negative narratives of the local area by assigning</w:t>
      </w:r>
      <w:r w:rsidR="00315A6A">
        <w:rPr>
          <w:rFonts w:ascii="Times New Roman" w:hAnsi="Times New Roman" w:cs="Times New Roman"/>
          <w:sz w:val="24"/>
          <w:szCs w:val="24"/>
        </w:rPr>
        <w:t xml:space="preserve"> them</w:t>
      </w:r>
      <w:r w:rsidRPr="005D27C0">
        <w:rPr>
          <w:rFonts w:ascii="Times New Roman" w:hAnsi="Times New Roman" w:cs="Times New Roman"/>
          <w:sz w:val="24"/>
          <w:szCs w:val="24"/>
        </w:rPr>
        <w:t xml:space="preserve"> the role of expert. </w:t>
      </w:r>
      <w:r w:rsidR="00900191">
        <w:rPr>
          <w:rFonts w:ascii="Times New Roman" w:hAnsi="Times New Roman" w:cs="Times New Roman"/>
          <w:sz w:val="24"/>
          <w:szCs w:val="24"/>
        </w:rPr>
        <w:t>T</w:t>
      </w:r>
      <w:r w:rsidRPr="005D27C0">
        <w:rPr>
          <w:rFonts w:ascii="Times New Roman" w:hAnsi="Times New Roman" w:cs="Times New Roman"/>
          <w:sz w:val="24"/>
          <w:szCs w:val="24"/>
        </w:rPr>
        <w:t>h</w:t>
      </w:r>
      <w:r w:rsidR="00900191">
        <w:rPr>
          <w:rFonts w:ascii="Times New Roman" w:hAnsi="Times New Roman" w:cs="Times New Roman"/>
          <w:sz w:val="24"/>
          <w:szCs w:val="24"/>
        </w:rPr>
        <w:t>e</w:t>
      </w:r>
      <w:r w:rsidR="00315A6A">
        <w:rPr>
          <w:rFonts w:ascii="Times New Roman" w:hAnsi="Times New Roman" w:cs="Times New Roman"/>
          <w:sz w:val="24"/>
          <w:szCs w:val="24"/>
        </w:rPr>
        <w:t xml:space="preserve"> authors </w:t>
      </w:r>
      <w:r w:rsidR="00900191">
        <w:rPr>
          <w:rFonts w:ascii="Times New Roman" w:hAnsi="Times New Roman" w:cs="Times New Roman"/>
          <w:sz w:val="24"/>
          <w:szCs w:val="24"/>
        </w:rPr>
        <w:t xml:space="preserve">revise </w:t>
      </w:r>
      <w:r w:rsidR="00900191" w:rsidRPr="005D27C0">
        <w:rPr>
          <w:rFonts w:ascii="Times New Roman" w:hAnsi="Times New Roman" w:cs="Times New Roman"/>
          <w:sz w:val="24"/>
          <w:szCs w:val="24"/>
        </w:rPr>
        <w:t xml:space="preserve">Resnick’s 4Ps for digital creative learning (2017), </w:t>
      </w:r>
      <w:r w:rsidR="00900191">
        <w:rPr>
          <w:rFonts w:ascii="Times New Roman" w:hAnsi="Times New Roman" w:cs="Times New Roman"/>
          <w:sz w:val="24"/>
          <w:szCs w:val="24"/>
        </w:rPr>
        <w:t>proposing instead a 4Ps Framework that</w:t>
      </w:r>
      <w:r w:rsidRPr="005D27C0">
        <w:rPr>
          <w:rFonts w:ascii="Times New Roman" w:hAnsi="Times New Roman" w:cs="Times New Roman"/>
          <w:sz w:val="24"/>
          <w:szCs w:val="24"/>
        </w:rPr>
        <w:t xml:space="preserve"> suppor</w:t>
      </w:r>
      <w:r w:rsidR="00900191">
        <w:rPr>
          <w:rFonts w:ascii="Times New Roman" w:hAnsi="Times New Roman" w:cs="Times New Roman"/>
          <w:sz w:val="24"/>
          <w:szCs w:val="24"/>
        </w:rPr>
        <w:t>ts</w:t>
      </w:r>
      <w:r w:rsidRPr="005D27C0">
        <w:rPr>
          <w:rFonts w:ascii="Times New Roman" w:hAnsi="Times New Roman" w:cs="Times New Roman"/>
          <w:sz w:val="24"/>
          <w:szCs w:val="24"/>
        </w:rPr>
        <w:t xml:space="preserve"> processes of social inclusion in creative placemaking </w:t>
      </w:r>
      <w:r w:rsidR="00900191">
        <w:rPr>
          <w:rFonts w:ascii="Times New Roman" w:hAnsi="Times New Roman" w:cs="Times New Roman"/>
          <w:sz w:val="24"/>
          <w:szCs w:val="24"/>
        </w:rPr>
        <w:t>through</w:t>
      </w:r>
      <w:r w:rsidRPr="005D27C0">
        <w:rPr>
          <w:rFonts w:ascii="Times New Roman" w:hAnsi="Times New Roman" w:cs="Times New Roman"/>
          <w:sz w:val="24"/>
          <w:szCs w:val="24"/>
        </w:rPr>
        <w:t xml:space="preserve"> critical heritage </w:t>
      </w:r>
      <w:r w:rsidR="00900191">
        <w:rPr>
          <w:rFonts w:ascii="Times New Roman" w:hAnsi="Times New Roman" w:cs="Times New Roman"/>
          <w:sz w:val="24"/>
          <w:szCs w:val="24"/>
        </w:rPr>
        <w:t xml:space="preserve">and </w:t>
      </w:r>
      <w:r w:rsidRPr="005D27C0">
        <w:rPr>
          <w:rFonts w:ascii="Times New Roman" w:hAnsi="Times New Roman" w:cs="Times New Roman"/>
          <w:sz w:val="24"/>
          <w:szCs w:val="24"/>
        </w:rPr>
        <w:t xml:space="preserve">digital media. </w:t>
      </w:r>
      <w:r w:rsidR="00292C4C">
        <w:rPr>
          <w:rFonts w:ascii="Times New Roman" w:hAnsi="Times New Roman" w:cs="Times New Roman"/>
          <w:sz w:val="24"/>
          <w:szCs w:val="24"/>
        </w:rPr>
        <w:t>The</w:t>
      </w:r>
      <w:r w:rsidRPr="005D27C0">
        <w:rPr>
          <w:rFonts w:ascii="Times New Roman" w:hAnsi="Times New Roman" w:cs="Times New Roman"/>
          <w:sz w:val="24"/>
          <w:szCs w:val="24"/>
        </w:rPr>
        <w:t xml:space="preserve"> study demonstrates how </w:t>
      </w:r>
      <w:r w:rsidR="00F013D4">
        <w:rPr>
          <w:rFonts w:ascii="Times New Roman" w:hAnsi="Times New Roman" w:cs="Times New Roman"/>
          <w:sz w:val="24"/>
          <w:szCs w:val="24"/>
        </w:rPr>
        <w:t>D</w:t>
      </w:r>
      <w:r w:rsidRPr="005D27C0">
        <w:rPr>
          <w:rFonts w:ascii="Times New Roman" w:hAnsi="Times New Roman" w:cs="Times New Roman"/>
          <w:sz w:val="24"/>
          <w:szCs w:val="24"/>
        </w:rPr>
        <w:t>igi-</w:t>
      </w:r>
      <w:r w:rsidR="00F013D4">
        <w:rPr>
          <w:rFonts w:ascii="Times New Roman" w:hAnsi="Times New Roman" w:cs="Times New Roman"/>
          <w:sz w:val="24"/>
          <w:szCs w:val="24"/>
        </w:rPr>
        <w:t>M</w:t>
      </w:r>
      <w:r w:rsidRPr="005D27C0">
        <w:rPr>
          <w:rFonts w:ascii="Times New Roman" w:hAnsi="Times New Roman" w:cs="Times New Roman"/>
          <w:sz w:val="24"/>
          <w:szCs w:val="24"/>
        </w:rPr>
        <w:t>apping privileged marginalised voices and advanced an inclusive approach to creative placemaking.  The approach and methods presented in this chapter will be of interest to researchers and practitioners in both community-driven creative placemaking and critical heritage. </w:t>
      </w:r>
    </w:p>
    <w:p w14:paraId="7F6D5EBC" w14:textId="5ACA07BE" w:rsidR="00377FA6" w:rsidRPr="008606C8" w:rsidRDefault="00377FA6" w:rsidP="00377FA6">
      <w:pPr>
        <w:spacing w:before="240" w:after="0" w:line="240" w:lineRule="auto"/>
        <w:rPr>
          <w:rFonts w:ascii="Times New Roman" w:hAnsi="Times New Roman" w:cs="Times New Roman"/>
          <w:sz w:val="24"/>
          <w:szCs w:val="24"/>
        </w:rPr>
      </w:pPr>
      <w:r w:rsidRPr="005D27C0">
        <w:rPr>
          <w:rFonts w:ascii="Times New Roman" w:hAnsi="Times New Roman" w:cs="Times New Roman"/>
          <w:b/>
          <w:bCs/>
          <w:sz w:val="24"/>
          <w:szCs w:val="24"/>
          <w:lang w:val="en-US"/>
        </w:rPr>
        <w:t>Keywords</w:t>
      </w:r>
      <w:r w:rsidRPr="005D27C0">
        <w:rPr>
          <w:rFonts w:ascii="Times New Roman" w:hAnsi="Times New Roman" w:cs="Times New Roman"/>
          <w:sz w:val="24"/>
          <w:szCs w:val="24"/>
          <w:lang w:val="en-US"/>
        </w:rPr>
        <w:t xml:space="preserve">: </w:t>
      </w:r>
      <w:r w:rsidR="00FF02C4" w:rsidRPr="005D27C0">
        <w:rPr>
          <w:rFonts w:ascii="Times New Roman" w:hAnsi="Times New Roman" w:cs="Times New Roman"/>
          <w:sz w:val="24"/>
          <w:szCs w:val="24"/>
        </w:rPr>
        <w:t>creative placemaking, digital media, participatory, polyvocal, performative, playful</w:t>
      </w:r>
    </w:p>
    <w:p w14:paraId="57B07C3F" w14:textId="77777777" w:rsidR="00FF40DD" w:rsidRPr="008606C8" w:rsidRDefault="00FF40DD" w:rsidP="00FF40DD">
      <w:pPr>
        <w:spacing w:after="0"/>
        <w:rPr>
          <w:rFonts w:ascii="Times New Roman" w:hAnsi="Times New Roman" w:cs="Times New Roman"/>
          <w:sz w:val="24"/>
          <w:szCs w:val="24"/>
        </w:rPr>
      </w:pPr>
    </w:p>
    <w:p w14:paraId="4F7AA498" w14:textId="77777777" w:rsidR="00FF02C4" w:rsidRPr="008606C8" w:rsidRDefault="00FF02C4" w:rsidP="00FF02C4">
      <w:pPr>
        <w:pStyle w:val="Heading1"/>
        <w:spacing w:line="276" w:lineRule="auto"/>
        <w:rPr>
          <w:rFonts w:ascii="Times New Roman" w:hAnsi="Times New Roman" w:cs="Times New Roman"/>
          <w:b/>
          <w:bCs/>
          <w:sz w:val="24"/>
          <w:szCs w:val="24"/>
        </w:rPr>
      </w:pPr>
      <w:r w:rsidRPr="008606C8">
        <w:rPr>
          <w:rFonts w:ascii="Times New Roman" w:hAnsi="Times New Roman" w:cs="Times New Roman"/>
          <w:b/>
          <w:bCs/>
          <w:color w:val="auto"/>
          <w:sz w:val="24"/>
          <w:szCs w:val="24"/>
        </w:rPr>
        <w:t>Introduction</w:t>
      </w:r>
    </w:p>
    <w:p w14:paraId="2F092852" w14:textId="223A2901" w:rsidR="00FF02C4" w:rsidRPr="008606C8" w:rsidRDefault="00FF02C4" w:rsidP="00FF02C4">
      <w:pPr>
        <w:spacing w:before="240" w:line="276" w:lineRule="auto"/>
        <w:jc w:val="both"/>
        <w:rPr>
          <w:rFonts w:ascii="Times New Roman" w:hAnsi="Times New Roman" w:cs="Times New Roman"/>
          <w:color w:val="000000" w:themeColor="text1"/>
          <w:sz w:val="24"/>
          <w:szCs w:val="24"/>
        </w:rPr>
      </w:pPr>
      <w:r w:rsidRPr="008606C8">
        <w:rPr>
          <w:rFonts w:ascii="Times New Roman" w:hAnsi="Times New Roman" w:cs="Times New Roman"/>
          <w:color w:val="000000" w:themeColor="text1"/>
          <w:sz w:val="24"/>
          <w:szCs w:val="24"/>
          <w:lang w:eastAsia="zh-CN"/>
        </w:rPr>
        <w:t xml:space="preserve">This chapter presents a 4Ps framework for using digital media within creative placemaking. In so doing, it </w:t>
      </w:r>
      <w:r w:rsidRPr="008606C8">
        <w:rPr>
          <w:rFonts w:ascii="Times New Roman" w:hAnsi="Times New Roman" w:cs="Times New Roman"/>
          <w:color w:val="000000" w:themeColor="text1"/>
          <w:sz w:val="24"/>
          <w:szCs w:val="24"/>
        </w:rPr>
        <w:t>reflects upon the processes of creative placemaking and the capacity of digital media tools to support communities to explore, unpack, and construct new and relevant meanings and connections. Th</w:t>
      </w:r>
      <w:r w:rsidR="009B0A79">
        <w:rPr>
          <w:rFonts w:ascii="Times New Roman" w:hAnsi="Times New Roman" w:cs="Times New Roman"/>
          <w:color w:val="000000" w:themeColor="text1"/>
          <w:sz w:val="24"/>
          <w:szCs w:val="24"/>
        </w:rPr>
        <w:t>e authors</w:t>
      </w:r>
      <w:r w:rsidRPr="008606C8">
        <w:rPr>
          <w:rFonts w:ascii="Times New Roman" w:hAnsi="Times New Roman" w:cs="Times New Roman"/>
          <w:color w:val="000000" w:themeColor="text1"/>
          <w:sz w:val="24"/>
          <w:szCs w:val="24"/>
        </w:rPr>
        <w:t xml:space="preserve"> argue that digital media tools are particularly useful within creative placemaking practices when used to support social inclusion.  </w:t>
      </w:r>
    </w:p>
    <w:p w14:paraId="0D5CA81C" w14:textId="69B8AF1A" w:rsidR="00FF02C4" w:rsidRPr="008606C8" w:rsidRDefault="00FF02C4" w:rsidP="00FF02C4">
      <w:pPr>
        <w:spacing w:line="276" w:lineRule="auto"/>
        <w:jc w:val="both"/>
        <w:rPr>
          <w:rFonts w:ascii="Times New Roman" w:hAnsi="Times New Roman" w:cs="Times New Roman"/>
          <w:color w:val="000000" w:themeColor="text1"/>
          <w:sz w:val="24"/>
          <w:szCs w:val="24"/>
        </w:rPr>
      </w:pPr>
      <w:r w:rsidRPr="008606C8">
        <w:rPr>
          <w:rFonts w:ascii="Times New Roman" w:hAnsi="Times New Roman" w:cs="Times New Roman"/>
          <w:color w:val="000000" w:themeColor="text1"/>
          <w:sz w:val="24"/>
          <w:szCs w:val="24"/>
        </w:rPr>
        <w:t xml:space="preserve">In the context of this chapter, inclusion through digital tools </w:t>
      </w:r>
      <w:r w:rsidR="009B0A79">
        <w:rPr>
          <w:rFonts w:ascii="Times New Roman" w:hAnsi="Times New Roman" w:cs="Times New Roman"/>
          <w:color w:val="000000" w:themeColor="text1"/>
          <w:sz w:val="24"/>
          <w:szCs w:val="24"/>
        </w:rPr>
        <w:t xml:space="preserve">is a playful approach to facilitating </w:t>
      </w:r>
      <w:r w:rsidRPr="008606C8">
        <w:rPr>
          <w:rFonts w:ascii="Times New Roman" w:hAnsi="Times New Roman" w:cs="Times New Roman"/>
          <w:color w:val="000000" w:themeColor="text1"/>
          <w:sz w:val="24"/>
          <w:szCs w:val="24"/>
        </w:rPr>
        <w:t xml:space="preserve">young participants </w:t>
      </w:r>
      <w:r w:rsidR="009B0A79">
        <w:rPr>
          <w:rFonts w:ascii="Times New Roman" w:hAnsi="Times New Roman" w:cs="Times New Roman"/>
          <w:color w:val="000000" w:themeColor="text1"/>
          <w:sz w:val="24"/>
          <w:szCs w:val="24"/>
        </w:rPr>
        <w:t>engagement with</w:t>
      </w:r>
      <w:r w:rsidRPr="008606C8">
        <w:rPr>
          <w:rFonts w:ascii="Times New Roman" w:hAnsi="Times New Roman" w:cs="Times New Roman"/>
          <w:color w:val="000000" w:themeColor="text1"/>
          <w:sz w:val="24"/>
          <w:szCs w:val="24"/>
        </w:rPr>
        <w:t xml:space="preserve"> counter narratives about place</w:t>
      </w:r>
      <w:r w:rsidR="009B0A79">
        <w:rPr>
          <w:rFonts w:ascii="Times New Roman" w:hAnsi="Times New Roman" w:cs="Times New Roman"/>
          <w:color w:val="000000" w:themeColor="text1"/>
          <w:sz w:val="24"/>
          <w:szCs w:val="24"/>
        </w:rPr>
        <w:t>.</w:t>
      </w:r>
      <w:r w:rsidRPr="008606C8">
        <w:rPr>
          <w:rFonts w:ascii="Times New Roman" w:hAnsi="Times New Roman" w:cs="Times New Roman"/>
          <w:color w:val="000000" w:themeColor="text1"/>
          <w:sz w:val="24"/>
          <w:szCs w:val="24"/>
        </w:rPr>
        <w:t xml:space="preserve"> Using an empirical Digi-Mapping case study conducted in Wester Hailes, Edinburgh UK</w:t>
      </w:r>
      <w:r w:rsidR="00477548">
        <w:rPr>
          <w:rFonts w:ascii="Times New Roman" w:hAnsi="Times New Roman" w:cs="Times New Roman"/>
          <w:color w:val="000000" w:themeColor="text1"/>
          <w:sz w:val="24"/>
          <w:szCs w:val="24"/>
        </w:rPr>
        <w:t>,</w:t>
      </w:r>
      <w:r w:rsidRPr="008606C8">
        <w:rPr>
          <w:rFonts w:ascii="Times New Roman" w:hAnsi="Times New Roman" w:cs="Times New Roman"/>
          <w:color w:val="000000" w:themeColor="text1"/>
          <w:sz w:val="24"/>
          <w:szCs w:val="24"/>
        </w:rPr>
        <w:t xml:space="preserve"> the research described in this chapter demonstrates how</w:t>
      </w:r>
      <w:r w:rsidR="00477548">
        <w:rPr>
          <w:rFonts w:ascii="Times New Roman" w:hAnsi="Times New Roman" w:cs="Times New Roman"/>
          <w:color w:val="000000" w:themeColor="text1"/>
          <w:sz w:val="24"/>
          <w:szCs w:val="24"/>
        </w:rPr>
        <w:t xml:space="preserve"> </w:t>
      </w:r>
      <w:r w:rsidR="00477548" w:rsidRPr="008606C8">
        <w:rPr>
          <w:rFonts w:ascii="Times New Roman" w:hAnsi="Times New Roman" w:cs="Times New Roman"/>
          <w:color w:val="000000" w:themeColor="text1"/>
          <w:sz w:val="24"/>
          <w:szCs w:val="24"/>
        </w:rPr>
        <w:t>inclusion through digital tools</w:t>
      </w:r>
      <w:r w:rsidR="00477548">
        <w:rPr>
          <w:rFonts w:ascii="Times New Roman" w:hAnsi="Times New Roman" w:cs="Times New Roman"/>
          <w:color w:val="000000" w:themeColor="text1"/>
          <w:sz w:val="24"/>
          <w:szCs w:val="24"/>
        </w:rPr>
        <w:t xml:space="preserve"> can be incorporated into</w:t>
      </w:r>
      <w:r w:rsidRPr="008606C8">
        <w:rPr>
          <w:rFonts w:ascii="Times New Roman" w:hAnsi="Times New Roman" w:cs="Times New Roman"/>
          <w:color w:val="000000" w:themeColor="text1"/>
          <w:sz w:val="24"/>
          <w:szCs w:val="24"/>
        </w:rPr>
        <w:t xml:space="preserve"> creative placemaking</w:t>
      </w:r>
      <w:r w:rsidR="00477548">
        <w:rPr>
          <w:rFonts w:ascii="Times New Roman" w:hAnsi="Times New Roman" w:cs="Times New Roman"/>
          <w:color w:val="000000" w:themeColor="text1"/>
          <w:sz w:val="24"/>
          <w:szCs w:val="24"/>
        </w:rPr>
        <w:t xml:space="preserve"> </w:t>
      </w:r>
      <w:r w:rsidR="00477548" w:rsidRPr="008606C8">
        <w:rPr>
          <w:rFonts w:ascii="Times New Roman" w:hAnsi="Times New Roman" w:cs="Times New Roman"/>
          <w:color w:val="000000" w:themeColor="text1"/>
          <w:sz w:val="24"/>
          <w:szCs w:val="24"/>
        </w:rPr>
        <w:t>processes</w:t>
      </w:r>
      <w:r w:rsidR="00477548">
        <w:rPr>
          <w:rFonts w:ascii="Times New Roman" w:hAnsi="Times New Roman" w:cs="Times New Roman"/>
          <w:color w:val="000000" w:themeColor="text1"/>
          <w:sz w:val="24"/>
          <w:szCs w:val="24"/>
        </w:rPr>
        <w:t xml:space="preserve"> to</w:t>
      </w:r>
      <w:r w:rsidRPr="008606C8">
        <w:rPr>
          <w:rFonts w:ascii="Times New Roman" w:hAnsi="Times New Roman" w:cs="Times New Roman"/>
          <w:color w:val="000000" w:themeColor="text1"/>
          <w:sz w:val="24"/>
          <w:szCs w:val="24"/>
        </w:rPr>
        <w:t xml:space="preserve"> support </w:t>
      </w:r>
      <w:r w:rsidR="00477548">
        <w:rPr>
          <w:rFonts w:ascii="Times New Roman" w:hAnsi="Times New Roman" w:cs="Times New Roman"/>
          <w:color w:val="000000" w:themeColor="text1"/>
          <w:sz w:val="24"/>
          <w:szCs w:val="24"/>
        </w:rPr>
        <w:t xml:space="preserve">the construction and celebration of diverse </w:t>
      </w:r>
      <w:r w:rsidRPr="008606C8">
        <w:rPr>
          <w:rFonts w:ascii="Times New Roman" w:hAnsi="Times New Roman" w:cs="Times New Roman"/>
          <w:color w:val="000000" w:themeColor="text1"/>
          <w:sz w:val="24"/>
          <w:szCs w:val="24"/>
        </w:rPr>
        <w:t>identit</w:t>
      </w:r>
      <w:r w:rsidR="00477548">
        <w:rPr>
          <w:rFonts w:ascii="Times New Roman" w:hAnsi="Times New Roman" w:cs="Times New Roman"/>
          <w:color w:val="000000" w:themeColor="text1"/>
          <w:sz w:val="24"/>
          <w:szCs w:val="24"/>
        </w:rPr>
        <w:t>ies</w:t>
      </w:r>
      <w:r w:rsidRPr="008606C8">
        <w:rPr>
          <w:rFonts w:ascii="Times New Roman" w:hAnsi="Times New Roman" w:cs="Times New Roman"/>
          <w:color w:val="000000" w:themeColor="text1"/>
          <w:sz w:val="24"/>
          <w:szCs w:val="24"/>
        </w:rPr>
        <w:t xml:space="preserve">. </w:t>
      </w:r>
    </w:p>
    <w:p w14:paraId="36A9F73D" w14:textId="1F5AF46F" w:rsidR="00FF02C4" w:rsidRPr="008606C8" w:rsidRDefault="00FF02C4" w:rsidP="00FF02C4">
      <w:pPr>
        <w:spacing w:line="276" w:lineRule="auto"/>
        <w:jc w:val="both"/>
        <w:rPr>
          <w:rFonts w:ascii="Times New Roman" w:hAnsi="Times New Roman" w:cs="Times New Roman"/>
          <w:color w:val="000000" w:themeColor="text1"/>
          <w:sz w:val="24"/>
          <w:szCs w:val="24"/>
        </w:rPr>
      </w:pPr>
      <w:r w:rsidRPr="008606C8">
        <w:rPr>
          <w:rFonts w:ascii="Times New Roman" w:hAnsi="Times New Roman" w:cs="Times New Roman"/>
          <w:color w:val="000000" w:themeColor="text1"/>
          <w:sz w:val="24"/>
          <w:szCs w:val="24"/>
        </w:rPr>
        <w:t>The Digi-Mapping project provided an opportunity for young participants to counter the stigma of Wester Hailes, an area of</w:t>
      </w:r>
      <w:r w:rsidRPr="008606C8">
        <w:rPr>
          <w:rFonts w:ascii="Times New Roman" w:hAnsi="Times New Roman" w:cs="Times New Roman"/>
          <w:sz w:val="24"/>
          <w:szCs w:val="24"/>
        </w:rPr>
        <w:t xml:space="preserve"> multiple deprivation according to the Scottish Index of Multiple Deprivation (SIMD 2021)</w:t>
      </w:r>
      <w:r w:rsidRPr="008606C8">
        <w:rPr>
          <w:rFonts w:ascii="Times New Roman" w:hAnsi="Times New Roman" w:cs="Times New Roman"/>
          <w:color w:val="000000" w:themeColor="text1"/>
          <w:sz w:val="24"/>
          <w:szCs w:val="24"/>
        </w:rPr>
        <w:t xml:space="preserve">. The project revealed how creative and collaborative processes </w:t>
      </w:r>
      <w:r w:rsidR="00477548">
        <w:rPr>
          <w:rFonts w:ascii="Times New Roman" w:hAnsi="Times New Roman" w:cs="Times New Roman"/>
          <w:color w:val="000000" w:themeColor="text1"/>
          <w:sz w:val="24"/>
          <w:szCs w:val="24"/>
        </w:rPr>
        <w:t xml:space="preserve">can </w:t>
      </w:r>
      <w:r w:rsidRPr="008606C8">
        <w:rPr>
          <w:rFonts w:ascii="Times New Roman" w:hAnsi="Times New Roman" w:cs="Times New Roman"/>
          <w:color w:val="000000" w:themeColor="text1"/>
          <w:sz w:val="24"/>
          <w:szCs w:val="24"/>
        </w:rPr>
        <w:t xml:space="preserve">provide platforms where participants </w:t>
      </w:r>
      <w:r w:rsidR="00477548">
        <w:rPr>
          <w:rFonts w:ascii="Times New Roman" w:hAnsi="Times New Roman" w:cs="Times New Roman"/>
          <w:color w:val="000000" w:themeColor="text1"/>
          <w:sz w:val="24"/>
          <w:szCs w:val="24"/>
        </w:rPr>
        <w:t>are able to</w:t>
      </w:r>
      <w:r w:rsidRPr="008606C8">
        <w:rPr>
          <w:rFonts w:ascii="Times New Roman" w:hAnsi="Times New Roman" w:cs="Times New Roman"/>
          <w:color w:val="000000" w:themeColor="text1"/>
          <w:sz w:val="24"/>
          <w:szCs w:val="24"/>
        </w:rPr>
        <w:t xml:space="preserve"> share contested forms of knowledge about place</w:t>
      </w:r>
      <w:r w:rsidR="00477548">
        <w:rPr>
          <w:rFonts w:ascii="Times New Roman" w:hAnsi="Times New Roman" w:cs="Times New Roman"/>
          <w:color w:val="000000" w:themeColor="text1"/>
          <w:sz w:val="24"/>
          <w:szCs w:val="24"/>
        </w:rPr>
        <w:t xml:space="preserve"> </w:t>
      </w:r>
      <w:r w:rsidRPr="008606C8">
        <w:rPr>
          <w:rFonts w:ascii="Times New Roman" w:hAnsi="Times New Roman" w:cs="Times New Roman"/>
          <w:color w:val="000000" w:themeColor="text1"/>
          <w:sz w:val="24"/>
          <w:szCs w:val="24"/>
        </w:rPr>
        <w:t xml:space="preserve">and enable a pluralist approach to placemaking. Moreover, the project found that digital tools supported dialogic and collaborative narratives that over time, sustained an engaged and </w:t>
      </w:r>
      <w:r w:rsidRPr="008606C8">
        <w:rPr>
          <w:rFonts w:ascii="Times New Roman" w:hAnsi="Times New Roman" w:cs="Times New Roman"/>
          <w:color w:val="000000" w:themeColor="text1"/>
          <w:sz w:val="24"/>
          <w:szCs w:val="24"/>
        </w:rPr>
        <w:lastRenderedPageBreak/>
        <w:t xml:space="preserve">polyvocal community.  The use of Digi-Mapping facilitated </w:t>
      </w:r>
      <w:r w:rsidRPr="008606C8">
        <w:rPr>
          <w:rFonts w:ascii="Times New Roman" w:hAnsi="Times New Roman" w:cs="Times New Roman"/>
          <w:sz w:val="24"/>
          <w:szCs w:val="24"/>
        </w:rPr>
        <w:t>“social meaning, convention, cultural understandings about role, function and nature and so on”</w:t>
      </w:r>
      <w:r w:rsidRPr="008606C8">
        <w:rPr>
          <w:rFonts w:ascii="Times New Roman" w:hAnsi="Times New Roman" w:cs="Times New Roman"/>
          <w:color w:val="000000" w:themeColor="text1"/>
          <w:sz w:val="24"/>
          <w:szCs w:val="24"/>
        </w:rPr>
        <w:t xml:space="preserve"> (</w:t>
      </w:r>
      <w:r w:rsidRPr="008606C8">
        <w:rPr>
          <w:rFonts w:ascii="Times New Roman" w:hAnsi="Times New Roman" w:cs="Times New Roman"/>
          <w:sz w:val="24"/>
          <w:szCs w:val="24"/>
        </w:rPr>
        <w:t>Harrison and Dourish 1996, p</w:t>
      </w:r>
      <w:r w:rsidR="00477548">
        <w:rPr>
          <w:rFonts w:ascii="Times New Roman" w:hAnsi="Times New Roman" w:cs="Times New Roman"/>
          <w:sz w:val="24"/>
          <w:szCs w:val="24"/>
        </w:rPr>
        <w:t>.</w:t>
      </w:r>
      <w:r w:rsidRPr="008606C8">
        <w:rPr>
          <w:rFonts w:ascii="Times New Roman" w:hAnsi="Times New Roman" w:cs="Times New Roman"/>
          <w:sz w:val="24"/>
          <w:szCs w:val="24"/>
        </w:rPr>
        <w:t xml:space="preserve">67) </w:t>
      </w:r>
      <w:r w:rsidRPr="008606C8">
        <w:rPr>
          <w:rFonts w:ascii="Times New Roman" w:hAnsi="Times New Roman" w:cs="Times New Roman"/>
          <w:color w:val="000000" w:themeColor="text1"/>
          <w:sz w:val="24"/>
          <w:szCs w:val="24"/>
        </w:rPr>
        <w:t xml:space="preserve">and thereby cultivated </w:t>
      </w:r>
      <w:r w:rsidRPr="008606C8">
        <w:rPr>
          <w:rFonts w:ascii="Times New Roman" w:hAnsi="Times New Roman" w:cs="Times New Roman"/>
          <w:sz w:val="24"/>
          <w:szCs w:val="24"/>
        </w:rPr>
        <w:t xml:space="preserve">a sense of place in Wester Hailes that transformed the spaces of stigma into those of storyworlds and memory. </w:t>
      </w:r>
      <w:r w:rsidRPr="008606C8">
        <w:rPr>
          <w:rFonts w:ascii="Times New Roman" w:hAnsi="Times New Roman" w:cs="Times New Roman"/>
          <w:color w:val="000000" w:themeColor="text1"/>
          <w:sz w:val="24"/>
          <w:szCs w:val="24"/>
        </w:rPr>
        <w:t xml:space="preserve"> </w:t>
      </w:r>
    </w:p>
    <w:p w14:paraId="317EBA6D" w14:textId="77777777" w:rsidR="00FF02C4" w:rsidRPr="008606C8" w:rsidRDefault="00FF02C4" w:rsidP="00FF02C4">
      <w:pPr>
        <w:spacing w:line="276" w:lineRule="auto"/>
        <w:jc w:val="both"/>
        <w:rPr>
          <w:rFonts w:ascii="Times New Roman" w:hAnsi="Times New Roman" w:cs="Times New Roman"/>
          <w:color w:val="000000" w:themeColor="text1"/>
          <w:sz w:val="24"/>
          <w:szCs w:val="24"/>
        </w:rPr>
      </w:pPr>
      <w:r w:rsidRPr="008606C8">
        <w:rPr>
          <w:rFonts w:ascii="Times New Roman" w:hAnsi="Times New Roman" w:cs="Times New Roman"/>
          <w:color w:val="000000" w:themeColor="text1"/>
          <w:sz w:val="24"/>
          <w:szCs w:val="24"/>
        </w:rPr>
        <w:t>The Digi-Mapping project employed the tools of map-making, digital media tools such as audio recorders, tablets and Bare Conductive TouchBoards.  To support an explorative and embodied communal experience of Wester Hailes, the research developed psychogeographic tours of the area to facilitate hyper-local encounters with place.  While other technology such as MicroBit and Arduino were considered, Bare Conductive TouchBoards were chosen for the following reasons:</w:t>
      </w:r>
    </w:p>
    <w:p w14:paraId="65C2A436" w14:textId="77777777" w:rsidR="00FF02C4" w:rsidRPr="008606C8" w:rsidRDefault="00FF02C4" w:rsidP="00FF02C4">
      <w:pPr>
        <w:pStyle w:val="ListParagraph"/>
        <w:numPr>
          <w:ilvl w:val="0"/>
          <w:numId w:val="29"/>
        </w:numPr>
        <w:spacing w:after="0" w:line="276" w:lineRule="auto"/>
        <w:rPr>
          <w:rFonts w:ascii="Times New Roman" w:hAnsi="Times New Roman" w:cs="Times New Roman"/>
          <w:color w:val="000000" w:themeColor="text1"/>
          <w:sz w:val="24"/>
          <w:szCs w:val="24"/>
        </w:rPr>
      </w:pPr>
      <w:r w:rsidRPr="008606C8">
        <w:rPr>
          <w:rFonts w:ascii="Times New Roman" w:hAnsi="Times New Roman" w:cs="Times New Roman"/>
          <w:color w:val="000000" w:themeColor="text1"/>
          <w:sz w:val="24"/>
          <w:szCs w:val="24"/>
        </w:rPr>
        <w:t xml:space="preserve">They are relatively cheap, costing £55 </w:t>
      </w:r>
    </w:p>
    <w:p w14:paraId="7722A9CB" w14:textId="77777777" w:rsidR="00FF02C4" w:rsidRPr="008606C8" w:rsidRDefault="00FF02C4" w:rsidP="00FF02C4">
      <w:pPr>
        <w:pStyle w:val="ListParagraph"/>
        <w:numPr>
          <w:ilvl w:val="0"/>
          <w:numId w:val="29"/>
        </w:numPr>
        <w:spacing w:after="0" w:line="276" w:lineRule="auto"/>
        <w:rPr>
          <w:rFonts w:ascii="Times New Roman" w:hAnsi="Times New Roman" w:cs="Times New Roman"/>
          <w:color w:val="000000" w:themeColor="text1"/>
          <w:sz w:val="24"/>
          <w:szCs w:val="24"/>
        </w:rPr>
      </w:pPr>
      <w:r w:rsidRPr="008606C8">
        <w:rPr>
          <w:rFonts w:ascii="Times New Roman" w:hAnsi="Times New Roman" w:cs="Times New Roman"/>
          <w:color w:val="000000" w:themeColor="text1"/>
          <w:sz w:val="24"/>
          <w:szCs w:val="24"/>
        </w:rPr>
        <w:t xml:space="preserve">They are created with an audio focus – but are capable of other functions </w:t>
      </w:r>
    </w:p>
    <w:p w14:paraId="232853C9" w14:textId="239D7C6D" w:rsidR="00FF02C4" w:rsidRPr="008606C8" w:rsidRDefault="00FF02C4" w:rsidP="00FF02C4">
      <w:pPr>
        <w:pStyle w:val="ListParagraph"/>
        <w:numPr>
          <w:ilvl w:val="0"/>
          <w:numId w:val="29"/>
        </w:numPr>
        <w:spacing w:after="0" w:line="276" w:lineRule="auto"/>
        <w:rPr>
          <w:rFonts w:ascii="Times New Roman" w:hAnsi="Times New Roman" w:cs="Times New Roman"/>
          <w:color w:val="000000" w:themeColor="text1"/>
          <w:sz w:val="24"/>
          <w:szCs w:val="24"/>
        </w:rPr>
      </w:pPr>
      <w:r w:rsidRPr="008606C8">
        <w:rPr>
          <w:rFonts w:ascii="Times New Roman" w:hAnsi="Times New Roman" w:cs="Times New Roman"/>
          <w:color w:val="000000" w:themeColor="text1"/>
          <w:sz w:val="24"/>
          <w:szCs w:val="24"/>
        </w:rPr>
        <w:t xml:space="preserve">They do not require learning a programming language to start using them which is ideal for workshops with time limits.  </w:t>
      </w:r>
    </w:p>
    <w:p w14:paraId="5D231119" w14:textId="78B9F2C1" w:rsidR="00FF02C4" w:rsidRPr="008606C8" w:rsidRDefault="00FF02C4" w:rsidP="00FF02C4">
      <w:pPr>
        <w:spacing w:before="240" w:line="276" w:lineRule="auto"/>
        <w:jc w:val="both"/>
        <w:rPr>
          <w:rFonts w:ascii="Times New Roman" w:hAnsi="Times New Roman" w:cs="Times New Roman"/>
          <w:color w:val="000000" w:themeColor="text1"/>
          <w:sz w:val="24"/>
          <w:szCs w:val="24"/>
        </w:rPr>
      </w:pPr>
      <w:r w:rsidRPr="008606C8">
        <w:rPr>
          <w:rFonts w:ascii="Times New Roman" w:hAnsi="Times New Roman" w:cs="Times New Roman"/>
          <w:color w:val="000000" w:themeColor="text1"/>
          <w:sz w:val="24"/>
          <w:szCs w:val="24"/>
        </w:rPr>
        <w:t xml:space="preserve">The technology and approach of the empirical study is framed through the lens of Resnick 4P’s for digital creativity. This framework was chosen because of its attention to processual modes of engagement rather than </w:t>
      </w:r>
      <w:r w:rsidR="00477548">
        <w:rPr>
          <w:rFonts w:ascii="Times New Roman" w:hAnsi="Times New Roman" w:cs="Times New Roman"/>
          <w:color w:val="000000" w:themeColor="text1"/>
          <w:sz w:val="24"/>
          <w:szCs w:val="24"/>
        </w:rPr>
        <w:t>an end-product</w:t>
      </w:r>
      <w:r w:rsidRPr="008606C8">
        <w:rPr>
          <w:rFonts w:ascii="Times New Roman" w:hAnsi="Times New Roman" w:cs="Times New Roman"/>
          <w:color w:val="000000" w:themeColor="text1"/>
          <w:sz w:val="24"/>
          <w:szCs w:val="24"/>
        </w:rPr>
        <w:t xml:space="preserve">. The benefits of Resnick’s framework will be discussed further in the following sections. </w:t>
      </w:r>
    </w:p>
    <w:p w14:paraId="2FA52130" w14:textId="6F8A43C5" w:rsidR="00353218" w:rsidRPr="001D56C4" w:rsidRDefault="00FF02C4" w:rsidP="00FF02C4">
      <w:pPr>
        <w:spacing w:line="276" w:lineRule="auto"/>
        <w:jc w:val="both"/>
        <w:rPr>
          <w:rFonts w:ascii="Times New Roman" w:hAnsi="Times New Roman" w:cs="Times New Roman"/>
          <w:color w:val="000000" w:themeColor="text1"/>
          <w:sz w:val="24"/>
          <w:szCs w:val="24"/>
        </w:rPr>
      </w:pPr>
      <w:r w:rsidRPr="008606C8">
        <w:rPr>
          <w:rFonts w:ascii="Times New Roman" w:hAnsi="Times New Roman" w:cs="Times New Roman"/>
          <w:color w:val="000000" w:themeColor="text1"/>
          <w:sz w:val="24"/>
          <w:szCs w:val="24"/>
        </w:rPr>
        <w:t>The core contribution of this chapter is a revised 4Ps framework sensitive to the complex forms of individual and collective knowledge that is associated with placemaking.  Th</w:t>
      </w:r>
      <w:r w:rsidR="00477548">
        <w:rPr>
          <w:rFonts w:ascii="Times New Roman" w:hAnsi="Times New Roman" w:cs="Times New Roman"/>
          <w:color w:val="000000" w:themeColor="text1"/>
          <w:sz w:val="24"/>
          <w:szCs w:val="24"/>
        </w:rPr>
        <w:t>is chapter argues that the</w:t>
      </w:r>
      <w:r w:rsidRPr="008606C8">
        <w:rPr>
          <w:rFonts w:ascii="Times New Roman" w:hAnsi="Times New Roman" w:cs="Times New Roman"/>
          <w:color w:val="000000" w:themeColor="text1"/>
          <w:sz w:val="24"/>
          <w:szCs w:val="24"/>
        </w:rPr>
        <w:t xml:space="preserve"> proposed 4Ps framework can be adapted to site-specific processes of unpacking meaning</w:t>
      </w:r>
      <w:r w:rsidRPr="008606C8">
        <w:rPr>
          <w:rFonts w:ascii="Times New Roman" w:hAnsi="Times New Roman" w:cs="Times New Roman"/>
          <w:i/>
          <w:iCs/>
          <w:color w:val="000000" w:themeColor="text1"/>
          <w:sz w:val="24"/>
          <w:szCs w:val="24"/>
        </w:rPr>
        <w:t xml:space="preserve"> with</w:t>
      </w:r>
      <w:r w:rsidRPr="008606C8">
        <w:rPr>
          <w:rFonts w:ascii="Times New Roman" w:hAnsi="Times New Roman" w:cs="Times New Roman"/>
          <w:color w:val="000000" w:themeColor="text1"/>
          <w:sz w:val="24"/>
          <w:szCs w:val="24"/>
        </w:rPr>
        <w:t xml:space="preserve"> communities </w:t>
      </w:r>
      <w:r w:rsidRPr="008606C8">
        <w:rPr>
          <w:rFonts w:ascii="Times New Roman" w:hAnsi="Times New Roman" w:cs="Times New Roman"/>
          <w:i/>
          <w:iCs/>
          <w:color w:val="000000" w:themeColor="text1"/>
          <w:sz w:val="24"/>
          <w:szCs w:val="24"/>
        </w:rPr>
        <w:t>through</w:t>
      </w:r>
      <w:r w:rsidRPr="008606C8">
        <w:rPr>
          <w:rFonts w:ascii="Times New Roman" w:hAnsi="Times New Roman" w:cs="Times New Roman"/>
          <w:color w:val="000000" w:themeColor="text1"/>
          <w:sz w:val="24"/>
          <w:szCs w:val="24"/>
        </w:rPr>
        <w:t xml:space="preserve"> digital media tools.</w:t>
      </w:r>
      <w:r w:rsidR="00A222E6">
        <w:rPr>
          <w:rFonts w:ascii="Times New Roman" w:hAnsi="Times New Roman" w:cs="Times New Roman"/>
          <w:color w:val="000000" w:themeColor="text1"/>
          <w:sz w:val="24"/>
          <w:szCs w:val="24"/>
        </w:rPr>
        <w:t xml:space="preserve"> </w:t>
      </w:r>
      <w:r w:rsidRPr="008606C8">
        <w:rPr>
          <w:rFonts w:ascii="Times New Roman" w:hAnsi="Times New Roman" w:cs="Times New Roman"/>
          <w:color w:val="000000" w:themeColor="text1"/>
          <w:sz w:val="24"/>
          <w:szCs w:val="24"/>
        </w:rPr>
        <w:t>This framework will be of use to those working in critical and community heritage practice as well as those working in heritage institutions that wish to engage in inclusive and critical practices.  The research described in this chapter also contributes to the field of practice for creative placemaking.  It responds to Zicter’s (2020) call for creative placemaking to continue to be successful it “needs to be institutionalized and a field of practice built” (p.286).  In this way, th</w:t>
      </w:r>
      <w:r w:rsidR="00353218">
        <w:rPr>
          <w:rFonts w:ascii="Times New Roman" w:hAnsi="Times New Roman" w:cs="Times New Roman"/>
          <w:color w:val="000000" w:themeColor="text1"/>
          <w:sz w:val="24"/>
          <w:szCs w:val="24"/>
        </w:rPr>
        <w:t>is</w:t>
      </w:r>
      <w:r w:rsidRPr="008606C8">
        <w:rPr>
          <w:rFonts w:ascii="Times New Roman" w:hAnsi="Times New Roman" w:cs="Times New Roman"/>
          <w:color w:val="000000" w:themeColor="text1"/>
          <w:sz w:val="24"/>
          <w:szCs w:val="24"/>
        </w:rPr>
        <w:t xml:space="preserve"> chapter advocates inclusion as a means of enabling pluralities of place-based meaning.  The proposed 4Ps framework described in the following paragraphs should be understood as an adaptive platform for participants to construct, perform and share meaning about their local area.  Th</w:t>
      </w:r>
      <w:r w:rsidR="00353218">
        <w:rPr>
          <w:rFonts w:ascii="Times New Roman" w:hAnsi="Times New Roman" w:cs="Times New Roman"/>
          <w:color w:val="000000" w:themeColor="text1"/>
          <w:sz w:val="24"/>
          <w:szCs w:val="24"/>
        </w:rPr>
        <w:t>is</w:t>
      </w:r>
      <w:r w:rsidRPr="008606C8">
        <w:rPr>
          <w:rFonts w:ascii="Times New Roman" w:hAnsi="Times New Roman" w:cs="Times New Roman"/>
          <w:color w:val="000000" w:themeColor="text1"/>
          <w:sz w:val="24"/>
          <w:szCs w:val="24"/>
        </w:rPr>
        <w:t xml:space="preserve"> chapter draws on both critical and community heritage practices to help understand approaches to </w:t>
      </w:r>
      <w:r w:rsidRPr="001D56C4">
        <w:rPr>
          <w:rFonts w:ascii="Times New Roman" w:hAnsi="Times New Roman" w:cs="Times New Roman"/>
          <w:color w:val="000000" w:themeColor="text1"/>
          <w:sz w:val="24"/>
          <w:szCs w:val="24"/>
        </w:rPr>
        <w:t>creative placemaking and their value for exploring meaning and identity with places.</w:t>
      </w:r>
      <w:r w:rsidR="00EF4CEC" w:rsidRPr="001D56C4">
        <w:rPr>
          <w:rFonts w:ascii="Times New Roman" w:hAnsi="Times New Roman" w:cs="Times New Roman"/>
          <w:color w:val="000000" w:themeColor="text1"/>
          <w:sz w:val="24"/>
          <w:szCs w:val="24"/>
        </w:rPr>
        <w:t xml:space="preserve"> </w:t>
      </w:r>
    </w:p>
    <w:p w14:paraId="19E28026" w14:textId="3EA3ED77" w:rsidR="00FF02C4" w:rsidRPr="00A36AA0" w:rsidRDefault="00EF4CEC" w:rsidP="00FF02C4">
      <w:pPr>
        <w:spacing w:line="276" w:lineRule="auto"/>
        <w:jc w:val="both"/>
        <w:rPr>
          <w:rFonts w:ascii="Times New Roman" w:hAnsi="Times New Roman" w:cs="Times New Roman"/>
          <w:color w:val="000000" w:themeColor="text1"/>
          <w:sz w:val="24"/>
          <w:szCs w:val="24"/>
          <w:highlight w:val="yellow"/>
        </w:rPr>
      </w:pPr>
      <w:r w:rsidRPr="001D56C4">
        <w:rPr>
          <w:rFonts w:ascii="Times New Roman" w:hAnsi="Times New Roman" w:cs="Times New Roman"/>
          <w:color w:val="000000" w:themeColor="text1"/>
          <w:sz w:val="24"/>
          <w:szCs w:val="24"/>
        </w:rPr>
        <w:t>Th</w:t>
      </w:r>
      <w:r w:rsidR="00353218" w:rsidRPr="001D56C4">
        <w:rPr>
          <w:rFonts w:ascii="Times New Roman" w:hAnsi="Times New Roman" w:cs="Times New Roman"/>
          <w:color w:val="000000" w:themeColor="text1"/>
          <w:sz w:val="24"/>
          <w:szCs w:val="24"/>
        </w:rPr>
        <w:t>is</w:t>
      </w:r>
      <w:r w:rsidRPr="001D56C4">
        <w:rPr>
          <w:rFonts w:ascii="Times New Roman" w:hAnsi="Times New Roman" w:cs="Times New Roman"/>
          <w:color w:val="000000" w:themeColor="text1"/>
          <w:sz w:val="24"/>
          <w:szCs w:val="24"/>
        </w:rPr>
        <w:t xml:space="preserve"> chapter </w:t>
      </w:r>
      <w:r w:rsidR="00FA6CEF" w:rsidRPr="001D56C4">
        <w:rPr>
          <w:rFonts w:ascii="Times New Roman" w:hAnsi="Times New Roman" w:cs="Times New Roman"/>
          <w:color w:val="000000" w:themeColor="text1"/>
          <w:sz w:val="24"/>
          <w:szCs w:val="24"/>
        </w:rPr>
        <w:t>begins with</w:t>
      </w:r>
      <w:r w:rsidR="00E47CBB" w:rsidRPr="001D56C4">
        <w:rPr>
          <w:rFonts w:ascii="Times New Roman" w:hAnsi="Times New Roman" w:cs="Times New Roman"/>
          <w:color w:val="000000" w:themeColor="text1"/>
          <w:sz w:val="24"/>
          <w:szCs w:val="24"/>
        </w:rPr>
        <w:t xml:space="preserve"> a critical review of literature. </w:t>
      </w:r>
      <w:r w:rsidR="00477548" w:rsidRPr="001D56C4">
        <w:rPr>
          <w:rFonts w:ascii="Times New Roman" w:hAnsi="Times New Roman" w:cs="Times New Roman"/>
          <w:color w:val="000000" w:themeColor="text1"/>
          <w:sz w:val="24"/>
          <w:szCs w:val="24"/>
        </w:rPr>
        <w:t>Firstly, i</w:t>
      </w:r>
      <w:r w:rsidR="00E47CBB" w:rsidRPr="001D56C4">
        <w:rPr>
          <w:rFonts w:ascii="Times New Roman" w:hAnsi="Times New Roman" w:cs="Times New Roman"/>
          <w:color w:val="000000" w:themeColor="text1"/>
          <w:sz w:val="24"/>
          <w:szCs w:val="24"/>
        </w:rPr>
        <w:t xml:space="preserve">t </w:t>
      </w:r>
      <w:r w:rsidRPr="001D56C4">
        <w:rPr>
          <w:rFonts w:ascii="Times New Roman" w:hAnsi="Times New Roman" w:cs="Times New Roman"/>
          <w:color w:val="000000" w:themeColor="text1"/>
          <w:sz w:val="24"/>
          <w:szCs w:val="24"/>
        </w:rPr>
        <w:t>draw</w:t>
      </w:r>
      <w:r w:rsidR="00E47CBB" w:rsidRPr="001D56C4">
        <w:rPr>
          <w:rFonts w:ascii="Times New Roman" w:hAnsi="Times New Roman" w:cs="Times New Roman"/>
          <w:color w:val="000000" w:themeColor="text1"/>
          <w:sz w:val="24"/>
          <w:szCs w:val="24"/>
        </w:rPr>
        <w:t>s</w:t>
      </w:r>
      <w:r w:rsidRPr="001D56C4">
        <w:rPr>
          <w:rFonts w:ascii="Times New Roman" w:hAnsi="Times New Roman" w:cs="Times New Roman"/>
          <w:color w:val="000000" w:themeColor="text1"/>
          <w:sz w:val="24"/>
          <w:szCs w:val="24"/>
        </w:rPr>
        <w:t xml:space="preserve"> </w:t>
      </w:r>
      <w:r w:rsidR="00477548" w:rsidRPr="001D56C4">
        <w:rPr>
          <w:rFonts w:ascii="Times New Roman" w:hAnsi="Times New Roman" w:cs="Times New Roman"/>
          <w:color w:val="000000" w:themeColor="text1"/>
          <w:sz w:val="24"/>
          <w:szCs w:val="24"/>
        </w:rPr>
        <w:t>up</w:t>
      </w:r>
      <w:r w:rsidRPr="001D56C4">
        <w:rPr>
          <w:rFonts w:ascii="Times New Roman" w:hAnsi="Times New Roman" w:cs="Times New Roman"/>
          <w:color w:val="000000" w:themeColor="text1"/>
          <w:sz w:val="24"/>
          <w:szCs w:val="24"/>
        </w:rPr>
        <w:t>on Resnick’s 4Ps for digital creativity</w:t>
      </w:r>
      <w:r w:rsidR="008E0418" w:rsidRPr="001D56C4">
        <w:rPr>
          <w:rFonts w:ascii="Times New Roman" w:hAnsi="Times New Roman" w:cs="Times New Roman"/>
          <w:color w:val="000000" w:themeColor="text1"/>
          <w:sz w:val="24"/>
          <w:szCs w:val="24"/>
        </w:rPr>
        <w:t xml:space="preserve"> </w:t>
      </w:r>
      <w:r w:rsidR="00477548" w:rsidRPr="001D56C4">
        <w:rPr>
          <w:rFonts w:ascii="Times New Roman" w:hAnsi="Times New Roman" w:cs="Times New Roman"/>
          <w:color w:val="000000" w:themeColor="text1"/>
          <w:sz w:val="24"/>
          <w:szCs w:val="24"/>
        </w:rPr>
        <w:t xml:space="preserve">arguing that when combined with </w:t>
      </w:r>
      <w:r w:rsidR="00BD25ED" w:rsidRPr="001D56C4">
        <w:rPr>
          <w:rFonts w:ascii="Times New Roman" w:hAnsi="Times New Roman" w:cs="Times New Roman"/>
          <w:color w:val="000000" w:themeColor="text1"/>
          <w:sz w:val="24"/>
          <w:szCs w:val="24"/>
        </w:rPr>
        <w:t>digital storytelling</w:t>
      </w:r>
      <w:r w:rsidR="006457FC" w:rsidRPr="001D56C4">
        <w:rPr>
          <w:rFonts w:ascii="Times New Roman" w:hAnsi="Times New Roman" w:cs="Times New Roman"/>
          <w:color w:val="000000" w:themeColor="text1"/>
          <w:sz w:val="24"/>
          <w:szCs w:val="24"/>
        </w:rPr>
        <w:t>,</w:t>
      </w:r>
      <w:r w:rsidR="00BD25ED" w:rsidRPr="001D56C4">
        <w:rPr>
          <w:rFonts w:ascii="Times New Roman" w:hAnsi="Times New Roman" w:cs="Times New Roman"/>
          <w:color w:val="000000" w:themeColor="text1"/>
          <w:sz w:val="24"/>
          <w:szCs w:val="24"/>
        </w:rPr>
        <w:t xml:space="preserve"> </w:t>
      </w:r>
      <w:r w:rsidR="00477548" w:rsidRPr="001D56C4">
        <w:rPr>
          <w:rFonts w:ascii="Times New Roman" w:hAnsi="Times New Roman" w:cs="Times New Roman"/>
          <w:color w:val="000000" w:themeColor="text1"/>
          <w:sz w:val="24"/>
          <w:szCs w:val="24"/>
        </w:rPr>
        <w:t xml:space="preserve">Resnick’s 4Ps </w:t>
      </w:r>
      <w:r w:rsidR="00BD25ED" w:rsidRPr="001D56C4">
        <w:rPr>
          <w:rFonts w:ascii="Times New Roman" w:hAnsi="Times New Roman" w:cs="Times New Roman"/>
          <w:color w:val="000000" w:themeColor="text1"/>
          <w:sz w:val="24"/>
          <w:szCs w:val="24"/>
        </w:rPr>
        <w:t>can support social inclusion</w:t>
      </w:r>
      <w:r w:rsidR="00E47CBB" w:rsidRPr="001D56C4">
        <w:rPr>
          <w:rFonts w:ascii="Times New Roman" w:hAnsi="Times New Roman" w:cs="Times New Roman"/>
          <w:color w:val="000000" w:themeColor="text1"/>
          <w:sz w:val="24"/>
          <w:szCs w:val="24"/>
        </w:rPr>
        <w:t xml:space="preserve"> through</w:t>
      </w:r>
      <w:r w:rsidR="006457FC" w:rsidRPr="001D56C4">
        <w:rPr>
          <w:rFonts w:ascii="Times New Roman" w:hAnsi="Times New Roman" w:cs="Times New Roman"/>
          <w:color w:val="000000" w:themeColor="text1"/>
          <w:sz w:val="24"/>
          <w:szCs w:val="24"/>
        </w:rPr>
        <w:t xml:space="preserve"> </w:t>
      </w:r>
      <w:r w:rsidR="00E47CBB" w:rsidRPr="001D56C4">
        <w:rPr>
          <w:rFonts w:ascii="Times New Roman" w:hAnsi="Times New Roman" w:cs="Times New Roman"/>
          <w:color w:val="000000" w:themeColor="text1"/>
          <w:sz w:val="24"/>
          <w:szCs w:val="24"/>
        </w:rPr>
        <w:t>plurali</w:t>
      </w:r>
      <w:r w:rsidR="006457FC" w:rsidRPr="001D56C4">
        <w:rPr>
          <w:rFonts w:ascii="Times New Roman" w:hAnsi="Times New Roman" w:cs="Times New Roman"/>
          <w:color w:val="000000" w:themeColor="text1"/>
          <w:sz w:val="24"/>
          <w:szCs w:val="24"/>
        </w:rPr>
        <w:t xml:space="preserve">sed </w:t>
      </w:r>
      <w:r w:rsidR="00425779" w:rsidRPr="001D56C4">
        <w:rPr>
          <w:rFonts w:ascii="Times New Roman" w:hAnsi="Times New Roman" w:cs="Times New Roman"/>
          <w:color w:val="000000" w:themeColor="text1"/>
          <w:sz w:val="24"/>
          <w:szCs w:val="24"/>
        </w:rPr>
        <w:t>meaning</w:t>
      </w:r>
      <w:r w:rsidR="006457FC" w:rsidRPr="001D56C4">
        <w:rPr>
          <w:rFonts w:ascii="Times New Roman" w:hAnsi="Times New Roman" w:cs="Times New Roman"/>
          <w:color w:val="000000" w:themeColor="text1"/>
          <w:sz w:val="24"/>
          <w:szCs w:val="24"/>
        </w:rPr>
        <w:t>s</w:t>
      </w:r>
      <w:r w:rsidR="00425779" w:rsidRPr="001D56C4">
        <w:rPr>
          <w:rFonts w:ascii="Times New Roman" w:hAnsi="Times New Roman" w:cs="Times New Roman"/>
          <w:color w:val="000000" w:themeColor="text1"/>
          <w:sz w:val="24"/>
          <w:szCs w:val="24"/>
        </w:rPr>
        <w:t xml:space="preserve"> and </w:t>
      </w:r>
      <w:r w:rsidR="006457FC" w:rsidRPr="001D56C4">
        <w:rPr>
          <w:rFonts w:ascii="Times New Roman" w:hAnsi="Times New Roman" w:cs="Times New Roman"/>
          <w:color w:val="000000" w:themeColor="text1"/>
          <w:sz w:val="24"/>
          <w:szCs w:val="24"/>
        </w:rPr>
        <w:t xml:space="preserve">acts of </w:t>
      </w:r>
      <w:r w:rsidR="00425779" w:rsidRPr="001D56C4">
        <w:rPr>
          <w:rFonts w:ascii="Times New Roman" w:hAnsi="Times New Roman" w:cs="Times New Roman"/>
          <w:color w:val="000000" w:themeColor="text1"/>
          <w:sz w:val="24"/>
          <w:szCs w:val="24"/>
        </w:rPr>
        <w:t>sharing</w:t>
      </w:r>
      <w:r w:rsidR="00BD25ED" w:rsidRPr="001D56C4">
        <w:rPr>
          <w:rFonts w:ascii="Times New Roman" w:hAnsi="Times New Roman" w:cs="Times New Roman"/>
          <w:color w:val="000000" w:themeColor="text1"/>
          <w:sz w:val="24"/>
          <w:szCs w:val="24"/>
        </w:rPr>
        <w:t xml:space="preserve">. </w:t>
      </w:r>
      <w:r w:rsidR="00E47CBB" w:rsidRPr="001D56C4">
        <w:rPr>
          <w:rFonts w:ascii="Times New Roman" w:hAnsi="Times New Roman" w:cs="Times New Roman"/>
          <w:color w:val="000000" w:themeColor="text1"/>
          <w:sz w:val="24"/>
          <w:szCs w:val="24"/>
        </w:rPr>
        <w:t xml:space="preserve">This inclusive approach </w:t>
      </w:r>
      <w:r w:rsidR="006457FC" w:rsidRPr="001D56C4">
        <w:rPr>
          <w:rFonts w:ascii="Times New Roman" w:hAnsi="Times New Roman" w:cs="Times New Roman"/>
          <w:color w:val="000000" w:themeColor="text1"/>
          <w:sz w:val="24"/>
          <w:szCs w:val="24"/>
        </w:rPr>
        <w:t xml:space="preserve">is </w:t>
      </w:r>
      <w:r w:rsidR="00F91DA4" w:rsidRPr="001D56C4">
        <w:rPr>
          <w:rFonts w:ascii="Times New Roman" w:hAnsi="Times New Roman" w:cs="Times New Roman"/>
          <w:color w:val="000000" w:themeColor="text1"/>
          <w:sz w:val="24"/>
          <w:szCs w:val="24"/>
        </w:rPr>
        <w:t xml:space="preserve">supported further by </w:t>
      </w:r>
      <w:r w:rsidR="006457FC" w:rsidRPr="001D56C4">
        <w:rPr>
          <w:rFonts w:ascii="Times New Roman" w:hAnsi="Times New Roman" w:cs="Times New Roman"/>
          <w:color w:val="000000" w:themeColor="text1"/>
          <w:sz w:val="24"/>
          <w:szCs w:val="24"/>
        </w:rPr>
        <w:t xml:space="preserve">literature drawn from </w:t>
      </w:r>
      <w:r w:rsidR="00E47CBB" w:rsidRPr="001D56C4">
        <w:rPr>
          <w:rFonts w:ascii="Times New Roman" w:hAnsi="Times New Roman" w:cs="Times New Roman"/>
          <w:color w:val="000000" w:themeColor="text1"/>
          <w:sz w:val="24"/>
          <w:szCs w:val="24"/>
        </w:rPr>
        <w:t>critical heritage and creative placemaking practices. Th</w:t>
      </w:r>
      <w:r w:rsidR="006457FC" w:rsidRPr="001D56C4">
        <w:rPr>
          <w:rFonts w:ascii="Times New Roman" w:hAnsi="Times New Roman" w:cs="Times New Roman"/>
          <w:color w:val="000000" w:themeColor="text1"/>
          <w:sz w:val="24"/>
          <w:szCs w:val="24"/>
        </w:rPr>
        <w:t>rough this conspectus of</w:t>
      </w:r>
      <w:r w:rsidR="00E47CBB" w:rsidRPr="001D56C4">
        <w:rPr>
          <w:rFonts w:ascii="Times New Roman" w:hAnsi="Times New Roman" w:cs="Times New Roman"/>
          <w:color w:val="000000" w:themeColor="text1"/>
          <w:sz w:val="24"/>
          <w:szCs w:val="24"/>
        </w:rPr>
        <w:t xml:space="preserve"> literature</w:t>
      </w:r>
      <w:r w:rsidR="006457FC" w:rsidRPr="001D56C4">
        <w:rPr>
          <w:rFonts w:ascii="Times New Roman" w:hAnsi="Times New Roman" w:cs="Times New Roman"/>
          <w:color w:val="000000" w:themeColor="text1"/>
          <w:sz w:val="24"/>
          <w:szCs w:val="24"/>
        </w:rPr>
        <w:t>, the authors</w:t>
      </w:r>
      <w:r w:rsidR="00E47CBB" w:rsidRPr="001D56C4">
        <w:rPr>
          <w:rFonts w:ascii="Times New Roman" w:hAnsi="Times New Roman" w:cs="Times New Roman"/>
          <w:color w:val="000000" w:themeColor="text1"/>
          <w:sz w:val="24"/>
          <w:szCs w:val="24"/>
        </w:rPr>
        <w:t xml:space="preserve"> argue that digital media is </w:t>
      </w:r>
      <w:r w:rsidR="00F91DA4" w:rsidRPr="001D56C4">
        <w:rPr>
          <w:rFonts w:ascii="Times New Roman" w:hAnsi="Times New Roman" w:cs="Times New Roman"/>
          <w:color w:val="000000" w:themeColor="text1"/>
          <w:sz w:val="24"/>
          <w:szCs w:val="24"/>
        </w:rPr>
        <w:t>uniquely placed</w:t>
      </w:r>
      <w:r w:rsidR="00E47CBB" w:rsidRPr="001D56C4">
        <w:rPr>
          <w:rFonts w:ascii="Times New Roman" w:hAnsi="Times New Roman" w:cs="Times New Roman"/>
          <w:color w:val="000000" w:themeColor="text1"/>
          <w:sz w:val="24"/>
          <w:szCs w:val="24"/>
        </w:rPr>
        <w:t xml:space="preserve"> </w:t>
      </w:r>
      <w:r w:rsidR="00F91DA4" w:rsidRPr="001D56C4">
        <w:rPr>
          <w:rFonts w:ascii="Times New Roman" w:hAnsi="Times New Roman" w:cs="Times New Roman"/>
          <w:color w:val="000000" w:themeColor="text1"/>
          <w:sz w:val="24"/>
          <w:szCs w:val="24"/>
        </w:rPr>
        <w:t>to facilitate</w:t>
      </w:r>
      <w:r w:rsidR="00E47CBB" w:rsidRPr="001D56C4">
        <w:rPr>
          <w:rFonts w:ascii="Times New Roman" w:hAnsi="Times New Roman" w:cs="Times New Roman"/>
          <w:color w:val="000000" w:themeColor="text1"/>
          <w:sz w:val="24"/>
          <w:szCs w:val="24"/>
        </w:rPr>
        <w:t xml:space="preserve"> complex </w:t>
      </w:r>
      <w:r w:rsidR="008E0418" w:rsidRPr="001D56C4">
        <w:rPr>
          <w:rFonts w:ascii="Times New Roman" w:hAnsi="Times New Roman" w:cs="Times New Roman"/>
          <w:color w:val="000000" w:themeColor="text1"/>
          <w:sz w:val="24"/>
          <w:szCs w:val="24"/>
        </w:rPr>
        <w:t xml:space="preserve">and inclusive </w:t>
      </w:r>
      <w:r w:rsidR="00E47CBB" w:rsidRPr="001D56C4">
        <w:rPr>
          <w:rFonts w:ascii="Times New Roman" w:hAnsi="Times New Roman" w:cs="Times New Roman"/>
          <w:color w:val="000000" w:themeColor="text1"/>
          <w:sz w:val="24"/>
          <w:szCs w:val="24"/>
        </w:rPr>
        <w:t>meaning</w:t>
      </w:r>
      <w:r w:rsidR="00F91DA4" w:rsidRPr="001D56C4">
        <w:rPr>
          <w:rFonts w:ascii="Times New Roman" w:hAnsi="Times New Roman" w:cs="Times New Roman"/>
          <w:color w:val="000000" w:themeColor="text1"/>
          <w:sz w:val="24"/>
          <w:szCs w:val="24"/>
        </w:rPr>
        <w:t>-making</w:t>
      </w:r>
      <w:r w:rsidR="00E47CBB" w:rsidRPr="001D56C4">
        <w:rPr>
          <w:rFonts w:ascii="Times New Roman" w:hAnsi="Times New Roman" w:cs="Times New Roman"/>
          <w:color w:val="000000" w:themeColor="text1"/>
          <w:sz w:val="24"/>
          <w:szCs w:val="24"/>
        </w:rPr>
        <w:t>.</w:t>
      </w:r>
      <w:r w:rsidR="006457FC" w:rsidRPr="001D56C4">
        <w:rPr>
          <w:rFonts w:ascii="Times New Roman" w:hAnsi="Times New Roman" w:cs="Times New Roman"/>
          <w:color w:val="000000" w:themeColor="text1"/>
          <w:sz w:val="24"/>
          <w:szCs w:val="24"/>
        </w:rPr>
        <w:t xml:space="preserve">  Resnick’s revised 4Ps are then presented through their application within </w:t>
      </w:r>
      <w:r w:rsidR="00E47CBB" w:rsidRPr="001D56C4">
        <w:rPr>
          <w:rFonts w:ascii="Times New Roman" w:hAnsi="Times New Roman" w:cs="Times New Roman"/>
          <w:color w:val="000000" w:themeColor="text1"/>
          <w:sz w:val="24"/>
          <w:szCs w:val="24"/>
        </w:rPr>
        <w:t>the empirical study, a</w:t>
      </w:r>
      <w:r w:rsidR="00C23148" w:rsidRPr="001D56C4">
        <w:rPr>
          <w:rFonts w:ascii="Times New Roman" w:hAnsi="Times New Roman" w:cs="Times New Roman"/>
          <w:color w:val="000000" w:themeColor="text1"/>
          <w:sz w:val="24"/>
          <w:szCs w:val="24"/>
        </w:rPr>
        <w:t xml:space="preserve"> </w:t>
      </w:r>
      <w:r w:rsidR="00E471A0" w:rsidRPr="001D56C4">
        <w:rPr>
          <w:rFonts w:ascii="Times New Roman" w:hAnsi="Times New Roman" w:cs="Times New Roman"/>
          <w:color w:val="000000" w:themeColor="text1"/>
          <w:sz w:val="24"/>
          <w:szCs w:val="24"/>
        </w:rPr>
        <w:t>six-week</w:t>
      </w:r>
      <w:r w:rsidR="00E47CBB" w:rsidRPr="001D56C4">
        <w:rPr>
          <w:rFonts w:ascii="Times New Roman" w:hAnsi="Times New Roman" w:cs="Times New Roman"/>
          <w:color w:val="000000" w:themeColor="text1"/>
          <w:sz w:val="24"/>
          <w:szCs w:val="24"/>
        </w:rPr>
        <w:t xml:space="preserve"> Digi-Mapping project in collaboration with WHALE Arts in Wester Hailes, Edinburgh, U.K.</w:t>
      </w:r>
      <w:r w:rsidR="00C23148" w:rsidRPr="001D56C4">
        <w:rPr>
          <w:rFonts w:ascii="Times New Roman" w:hAnsi="Times New Roman" w:cs="Times New Roman"/>
          <w:color w:val="000000" w:themeColor="text1"/>
          <w:sz w:val="24"/>
          <w:szCs w:val="24"/>
        </w:rPr>
        <w:t xml:space="preserve"> </w:t>
      </w:r>
      <w:r w:rsidR="00E47CBB" w:rsidRPr="001D56C4">
        <w:rPr>
          <w:rFonts w:ascii="Times New Roman" w:hAnsi="Times New Roman" w:cs="Times New Roman"/>
          <w:color w:val="000000" w:themeColor="text1"/>
          <w:sz w:val="24"/>
          <w:szCs w:val="24"/>
        </w:rPr>
        <w:t xml:space="preserve"> </w:t>
      </w:r>
      <w:r w:rsidR="006457FC" w:rsidRPr="001D56C4">
        <w:rPr>
          <w:rFonts w:ascii="Times New Roman" w:hAnsi="Times New Roman" w:cs="Times New Roman"/>
          <w:color w:val="000000" w:themeColor="text1"/>
          <w:sz w:val="24"/>
          <w:szCs w:val="24"/>
        </w:rPr>
        <w:t xml:space="preserve">Details of the </w:t>
      </w:r>
      <w:r w:rsidR="008E0418" w:rsidRPr="001D56C4">
        <w:rPr>
          <w:rFonts w:ascii="Times New Roman" w:hAnsi="Times New Roman" w:cs="Times New Roman"/>
          <w:color w:val="000000" w:themeColor="text1"/>
          <w:sz w:val="24"/>
          <w:szCs w:val="24"/>
        </w:rPr>
        <w:t xml:space="preserve">participative </w:t>
      </w:r>
      <w:r w:rsidR="006457FC" w:rsidRPr="001D56C4">
        <w:rPr>
          <w:rFonts w:ascii="Times New Roman" w:hAnsi="Times New Roman" w:cs="Times New Roman"/>
          <w:color w:val="000000" w:themeColor="text1"/>
          <w:sz w:val="24"/>
          <w:szCs w:val="24"/>
        </w:rPr>
        <w:t>processes</w:t>
      </w:r>
      <w:r w:rsidR="008E0418" w:rsidRPr="001D56C4">
        <w:rPr>
          <w:rFonts w:ascii="Times New Roman" w:hAnsi="Times New Roman" w:cs="Times New Roman"/>
          <w:color w:val="000000" w:themeColor="text1"/>
          <w:sz w:val="24"/>
          <w:szCs w:val="24"/>
        </w:rPr>
        <w:t>,</w:t>
      </w:r>
      <w:r w:rsidR="006457FC" w:rsidRPr="001D56C4">
        <w:rPr>
          <w:rFonts w:ascii="Times New Roman" w:hAnsi="Times New Roman" w:cs="Times New Roman"/>
          <w:color w:val="000000" w:themeColor="text1"/>
          <w:sz w:val="24"/>
          <w:szCs w:val="24"/>
        </w:rPr>
        <w:t xml:space="preserve"> and outcomes of the </w:t>
      </w:r>
      <w:r w:rsidR="001D56C4">
        <w:rPr>
          <w:rFonts w:ascii="Times New Roman" w:hAnsi="Times New Roman" w:cs="Times New Roman"/>
          <w:color w:val="000000" w:themeColor="text1"/>
          <w:sz w:val="24"/>
          <w:szCs w:val="24"/>
        </w:rPr>
        <w:t>D</w:t>
      </w:r>
      <w:r w:rsidR="006457FC" w:rsidRPr="001D56C4">
        <w:rPr>
          <w:rFonts w:ascii="Times New Roman" w:hAnsi="Times New Roman" w:cs="Times New Roman"/>
          <w:color w:val="000000" w:themeColor="text1"/>
          <w:sz w:val="24"/>
          <w:szCs w:val="24"/>
        </w:rPr>
        <w:t>igi-</w:t>
      </w:r>
      <w:r w:rsidR="001D56C4">
        <w:rPr>
          <w:rFonts w:ascii="Times New Roman" w:hAnsi="Times New Roman" w:cs="Times New Roman"/>
          <w:color w:val="000000" w:themeColor="text1"/>
          <w:sz w:val="24"/>
          <w:szCs w:val="24"/>
        </w:rPr>
        <w:t>M</w:t>
      </w:r>
      <w:r w:rsidR="006457FC" w:rsidRPr="001D56C4">
        <w:rPr>
          <w:rFonts w:ascii="Times New Roman" w:hAnsi="Times New Roman" w:cs="Times New Roman"/>
          <w:color w:val="000000" w:themeColor="text1"/>
          <w:sz w:val="24"/>
          <w:szCs w:val="24"/>
        </w:rPr>
        <w:t xml:space="preserve">apping media, and its </w:t>
      </w:r>
      <w:r w:rsidR="00C23148" w:rsidRPr="001D56C4">
        <w:rPr>
          <w:rFonts w:ascii="Times New Roman" w:hAnsi="Times New Roman" w:cs="Times New Roman"/>
          <w:color w:val="000000" w:themeColor="text1"/>
          <w:sz w:val="24"/>
          <w:szCs w:val="24"/>
        </w:rPr>
        <w:t xml:space="preserve">tactical </w:t>
      </w:r>
      <w:r w:rsidR="00C23148" w:rsidRPr="001D56C4">
        <w:rPr>
          <w:rFonts w:ascii="Times New Roman" w:hAnsi="Times New Roman" w:cs="Times New Roman"/>
          <w:color w:val="000000" w:themeColor="text1"/>
          <w:sz w:val="24"/>
          <w:szCs w:val="24"/>
        </w:rPr>
        <w:lastRenderedPageBreak/>
        <w:t>talkin</w:t>
      </w:r>
      <w:r w:rsidR="006457FC" w:rsidRPr="001D56C4">
        <w:rPr>
          <w:rFonts w:ascii="Times New Roman" w:hAnsi="Times New Roman" w:cs="Times New Roman"/>
          <w:color w:val="000000" w:themeColor="text1"/>
          <w:sz w:val="24"/>
          <w:szCs w:val="24"/>
        </w:rPr>
        <w:t>g affordances</w:t>
      </w:r>
      <w:r w:rsidR="008E0418" w:rsidRPr="001D56C4">
        <w:rPr>
          <w:rFonts w:ascii="Times New Roman" w:hAnsi="Times New Roman" w:cs="Times New Roman"/>
          <w:color w:val="000000" w:themeColor="text1"/>
          <w:sz w:val="24"/>
          <w:szCs w:val="24"/>
        </w:rPr>
        <w:t xml:space="preserve"> are then described followed by a discussion of the findings</w:t>
      </w:r>
      <w:r w:rsidR="00F440A0" w:rsidRPr="001D56C4">
        <w:rPr>
          <w:rFonts w:ascii="Times New Roman" w:hAnsi="Times New Roman" w:cs="Times New Roman"/>
          <w:color w:val="000000" w:themeColor="text1"/>
          <w:sz w:val="24"/>
          <w:szCs w:val="24"/>
        </w:rPr>
        <w:t xml:space="preserve">. </w:t>
      </w:r>
      <w:r w:rsidR="008E0418" w:rsidRPr="001D56C4">
        <w:rPr>
          <w:rFonts w:ascii="Times New Roman" w:hAnsi="Times New Roman" w:cs="Times New Roman"/>
          <w:color w:val="000000" w:themeColor="text1"/>
          <w:sz w:val="24"/>
          <w:szCs w:val="24"/>
        </w:rPr>
        <w:t xml:space="preserve"> </w:t>
      </w:r>
      <w:r w:rsidR="00F440A0" w:rsidRPr="001D56C4">
        <w:rPr>
          <w:rFonts w:ascii="Times New Roman" w:hAnsi="Times New Roman" w:cs="Times New Roman"/>
          <w:color w:val="000000" w:themeColor="text1"/>
          <w:sz w:val="24"/>
          <w:szCs w:val="24"/>
        </w:rPr>
        <w:t>Drawing upon insights gained from</w:t>
      </w:r>
      <w:r w:rsidR="00C23148" w:rsidRPr="001D56C4">
        <w:rPr>
          <w:rFonts w:ascii="Times New Roman" w:hAnsi="Times New Roman" w:cs="Times New Roman"/>
          <w:color w:val="000000" w:themeColor="text1"/>
          <w:sz w:val="24"/>
          <w:szCs w:val="24"/>
        </w:rPr>
        <w:t xml:space="preserve"> the findings</w:t>
      </w:r>
      <w:r w:rsidR="00F440A0" w:rsidRPr="001D56C4">
        <w:rPr>
          <w:rFonts w:ascii="Times New Roman" w:hAnsi="Times New Roman" w:cs="Times New Roman"/>
          <w:color w:val="000000" w:themeColor="text1"/>
          <w:sz w:val="24"/>
          <w:szCs w:val="24"/>
        </w:rPr>
        <w:t xml:space="preserve">, </w:t>
      </w:r>
      <w:r w:rsidR="00F440A0" w:rsidRPr="001D56C4">
        <w:rPr>
          <w:rFonts w:ascii="Times New Roman" w:hAnsi="Times New Roman" w:cs="Times New Roman"/>
          <w:sz w:val="24"/>
          <w:szCs w:val="24"/>
        </w:rPr>
        <w:t>the authors</w:t>
      </w:r>
      <w:r w:rsidR="00F440A0" w:rsidRPr="001D56C4" w:rsidDel="00F440A0">
        <w:rPr>
          <w:rFonts w:ascii="Times New Roman" w:hAnsi="Times New Roman" w:cs="Times New Roman"/>
          <w:color w:val="000000" w:themeColor="text1"/>
          <w:sz w:val="24"/>
          <w:szCs w:val="24"/>
        </w:rPr>
        <w:t xml:space="preserve"> </w:t>
      </w:r>
      <w:r w:rsidR="00C23148" w:rsidRPr="001D56C4">
        <w:rPr>
          <w:rFonts w:ascii="Times New Roman" w:hAnsi="Times New Roman" w:cs="Times New Roman"/>
          <w:color w:val="000000" w:themeColor="text1"/>
          <w:sz w:val="24"/>
          <w:szCs w:val="24"/>
        </w:rPr>
        <w:t>pr</w:t>
      </w:r>
      <w:r w:rsidR="00F440A0" w:rsidRPr="001D56C4">
        <w:rPr>
          <w:rFonts w:ascii="Times New Roman" w:hAnsi="Times New Roman" w:cs="Times New Roman"/>
          <w:color w:val="000000" w:themeColor="text1"/>
          <w:sz w:val="24"/>
          <w:szCs w:val="24"/>
        </w:rPr>
        <w:t>opose</w:t>
      </w:r>
      <w:r w:rsidR="00C23148" w:rsidRPr="001D56C4">
        <w:rPr>
          <w:rFonts w:ascii="Times New Roman" w:hAnsi="Times New Roman" w:cs="Times New Roman"/>
          <w:color w:val="000000" w:themeColor="text1"/>
          <w:sz w:val="24"/>
          <w:szCs w:val="24"/>
        </w:rPr>
        <w:t xml:space="preserve"> an amended 4Ps framework of Participatory, Performative, Polyvocal and Playful. </w:t>
      </w:r>
      <w:r w:rsidR="00F440A0" w:rsidRPr="001D56C4">
        <w:rPr>
          <w:rFonts w:ascii="Times New Roman" w:hAnsi="Times New Roman" w:cs="Times New Roman"/>
          <w:color w:val="000000" w:themeColor="text1"/>
          <w:sz w:val="24"/>
          <w:szCs w:val="24"/>
        </w:rPr>
        <w:t>Finally, t</w:t>
      </w:r>
      <w:r w:rsidR="00E07A22" w:rsidRPr="001D56C4">
        <w:rPr>
          <w:rFonts w:ascii="Times New Roman" w:hAnsi="Times New Roman" w:cs="Times New Roman"/>
          <w:color w:val="000000" w:themeColor="text1"/>
          <w:sz w:val="24"/>
          <w:szCs w:val="24"/>
        </w:rPr>
        <w:t>h</w:t>
      </w:r>
      <w:r w:rsidR="00F440A0" w:rsidRPr="001D56C4">
        <w:rPr>
          <w:rFonts w:ascii="Times New Roman" w:hAnsi="Times New Roman" w:cs="Times New Roman"/>
          <w:color w:val="000000" w:themeColor="text1"/>
          <w:sz w:val="24"/>
          <w:szCs w:val="24"/>
        </w:rPr>
        <w:t>e</w:t>
      </w:r>
      <w:r w:rsidR="00E07A22" w:rsidRPr="001D56C4">
        <w:rPr>
          <w:rFonts w:ascii="Times New Roman" w:hAnsi="Times New Roman" w:cs="Times New Roman"/>
          <w:color w:val="000000" w:themeColor="text1"/>
          <w:sz w:val="24"/>
          <w:szCs w:val="24"/>
        </w:rPr>
        <w:t xml:space="preserve"> chapter concludes by</w:t>
      </w:r>
      <w:r w:rsidR="00C23148" w:rsidRPr="001D56C4">
        <w:rPr>
          <w:rFonts w:ascii="Times New Roman" w:hAnsi="Times New Roman" w:cs="Times New Roman"/>
          <w:color w:val="000000" w:themeColor="text1"/>
          <w:sz w:val="24"/>
          <w:szCs w:val="24"/>
        </w:rPr>
        <w:t xml:space="preserve"> highlight</w:t>
      </w:r>
      <w:r w:rsidR="00E07A22" w:rsidRPr="001D56C4">
        <w:rPr>
          <w:rFonts w:ascii="Times New Roman" w:hAnsi="Times New Roman" w:cs="Times New Roman"/>
          <w:color w:val="000000" w:themeColor="text1"/>
          <w:sz w:val="24"/>
          <w:szCs w:val="24"/>
        </w:rPr>
        <w:t>ing</w:t>
      </w:r>
      <w:r w:rsidR="00C23148" w:rsidRPr="001D56C4">
        <w:rPr>
          <w:rFonts w:ascii="Times New Roman" w:hAnsi="Times New Roman" w:cs="Times New Roman"/>
          <w:color w:val="000000" w:themeColor="text1"/>
          <w:sz w:val="24"/>
          <w:szCs w:val="24"/>
        </w:rPr>
        <w:t xml:space="preserve"> how this framework supports inclusion with young participants.</w:t>
      </w:r>
      <w:r w:rsidR="00C23148">
        <w:rPr>
          <w:rFonts w:ascii="Times New Roman" w:hAnsi="Times New Roman" w:cs="Times New Roman"/>
          <w:color w:val="000000" w:themeColor="text1"/>
          <w:sz w:val="24"/>
          <w:szCs w:val="24"/>
        </w:rPr>
        <w:t xml:space="preserve"> </w:t>
      </w:r>
    </w:p>
    <w:p w14:paraId="215B02F4" w14:textId="508327A4" w:rsidR="00FF02C4" w:rsidRPr="008606C8" w:rsidRDefault="00FF02C4" w:rsidP="00FF02C4">
      <w:pPr>
        <w:pStyle w:val="Heading1"/>
        <w:spacing w:line="276" w:lineRule="auto"/>
        <w:rPr>
          <w:rFonts w:ascii="Times New Roman" w:hAnsi="Times New Roman" w:cs="Times New Roman"/>
          <w:color w:val="000000" w:themeColor="text1"/>
          <w:lang w:eastAsia="zh-CN"/>
        </w:rPr>
      </w:pPr>
      <w:r w:rsidRPr="008606C8">
        <w:rPr>
          <w:rFonts w:ascii="Times New Roman" w:hAnsi="Times New Roman" w:cs="Times New Roman"/>
          <w:b/>
          <w:bCs/>
          <w:color w:val="auto"/>
          <w:sz w:val="24"/>
          <w:szCs w:val="24"/>
        </w:rPr>
        <w:t>Literature informing this chapter</w:t>
      </w:r>
      <w:r w:rsidR="00E47CBB">
        <w:rPr>
          <w:rFonts w:ascii="Times New Roman" w:hAnsi="Times New Roman" w:cs="Times New Roman"/>
          <w:b/>
          <w:bCs/>
          <w:color w:val="auto"/>
          <w:sz w:val="24"/>
          <w:szCs w:val="24"/>
        </w:rPr>
        <w:t xml:space="preserve"> </w:t>
      </w:r>
    </w:p>
    <w:p w14:paraId="3B8D199E" w14:textId="6DFF0D55" w:rsidR="00FF02C4" w:rsidRPr="008606C8" w:rsidRDefault="00FF02C4" w:rsidP="00FF02C4">
      <w:pPr>
        <w:spacing w:before="240" w:line="276" w:lineRule="auto"/>
        <w:jc w:val="both"/>
        <w:rPr>
          <w:rFonts w:ascii="Times New Roman" w:hAnsi="Times New Roman" w:cs="Times New Roman"/>
          <w:sz w:val="24"/>
          <w:szCs w:val="24"/>
        </w:rPr>
      </w:pPr>
      <w:r w:rsidRPr="008606C8">
        <w:rPr>
          <w:rFonts w:ascii="Times New Roman" w:hAnsi="Times New Roman" w:cs="Times New Roman"/>
          <w:sz w:val="24"/>
          <w:szCs w:val="24"/>
        </w:rPr>
        <w:t xml:space="preserve">To better understand how digital media and creative placemaking can support social inclusion, it is useful to draw on two key areas. Firstly, Resnick’s 4Ps for creativity, which highlights the process of creativity with digital media tools. In the paragraphs that follow, comparisons are drawn between the ethos of Resnick’s framework and creative placemaking. Developing the argument for </w:t>
      </w:r>
      <w:r w:rsidRPr="008606C8">
        <w:rPr>
          <w:rFonts w:ascii="Times New Roman" w:hAnsi="Times New Roman" w:cs="Times New Roman"/>
          <w:color w:val="000000" w:themeColor="text1"/>
          <w:sz w:val="24"/>
          <w:szCs w:val="24"/>
        </w:rPr>
        <w:t xml:space="preserve">Resnick 4Ps in creative placemaking, </w:t>
      </w:r>
      <w:r w:rsidR="00353218">
        <w:rPr>
          <w:rFonts w:ascii="Times New Roman" w:hAnsi="Times New Roman" w:cs="Times New Roman"/>
          <w:color w:val="000000" w:themeColor="text1"/>
          <w:sz w:val="24"/>
          <w:szCs w:val="24"/>
        </w:rPr>
        <w:t>this</w:t>
      </w:r>
      <w:r w:rsidR="00353218" w:rsidRPr="008606C8">
        <w:rPr>
          <w:rFonts w:ascii="Times New Roman" w:hAnsi="Times New Roman" w:cs="Times New Roman"/>
          <w:color w:val="000000" w:themeColor="text1"/>
          <w:sz w:val="24"/>
          <w:szCs w:val="24"/>
        </w:rPr>
        <w:t xml:space="preserve"> </w:t>
      </w:r>
      <w:r w:rsidRPr="008606C8">
        <w:rPr>
          <w:rFonts w:ascii="Times New Roman" w:hAnsi="Times New Roman" w:cs="Times New Roman"/>
          <w:color w:val="000000" w:themeColor="text1"/>
          <w:sz w:val="24"/>
          <w:szCs w:val="24"/>
        </w:rPr>
        <w:t xml:space="preserve">chapter </w:t>
      </w:r>
      <w:r w:rsidRPr="008606C8">
        <w:rPr>
          <w:rFonts w:ascii="Times New Roman" w:hAnsi="Times New Roman" w:cs="Times New Roman"/>
          <w:sz w:val="24"/>
          <w:szCs w:val="24"/>
        </w:rPr>
        <w:t>demonstrates how the author’s</w:t>
      </w:r>
      <w:r w:rsidRPr="008606C8">
        <w:rPr>
          <w:rFonts w:ascii="Times New Roman" w:hAnsi="Times New Roman" w:cs="Times New Roman"/>
          <w:color w:val="000000" w:themeColor="text1"/>
          <w:sz w:val="24"/>
          <w:szCs w:val="24"/>
        </w:rPr>
        <w:t xml:space="preserve"> attention to a </w:t>
      </w:r>
      <w:r w:rsidRPr="008606C8">
        <w:rPr>
          <w:rFonts w:ascii="Times New Roman" w:hAnsi="Times New Roman" w:cs="Times New Roman"/>
          <w:sz w:val="24"/>
          <w:szCs w:val="24"/>
        </w:rPr>
        <w:t xml:space="preserve">processual logic can support social inclusion with digital media tools. Secondly, literature from scholars of critical and community heritage is drawn upon to provide a contextual body of work that privileges bottom-up approaches to place. The literature allows connections to be made between creative placemaking and critical and community heritage through their shared attention to issues such as communities of practice, polyvocal narratives, and digital storytelling. Synthesising the work of Resnick with critical and community heritage literature, </w:t>
      </w:r>
      <w:r w:rsidR="00353218">
        <w:rPr>
          <w:rFonts w:ascii="Times New Roman" w:hAnsi="Times New Roman" w:cs="Times New Roman"/>
          <w:sz w:val="24"/>
          <w:szCs w:val="24"/>
        </w:rPr>
        <w:t>this</w:t>
      </w:r>
      <w:r w:rsidR="00353218" w:rsidRPr="008606C8">
        <w:rPr>
          <w:rFonts w:ascii="Times New Roman" w:hAnsi="Times New Roman" w:cs="Times New Roman"/>
          <w:sz w:val="24"/>
          <w:szCs w:val="24"/>
        </w:rPr>
        <w:t xml:space="preserve"> </w:t>
      </w:r>
      <w:r w:rsidRPr="008606C8">
        <w:rPr>
          <w:rFonts w:ascii="Times New Roman" w:hAnsi="Times New Roman" w:cs="Times New Roman"/>
          <w:sz w:val="24"/>
          <w:szCs w:val="24"/>
        </w:rPr>
        <w:t xml:space="preserve">chapter develops an understanding of the inclusive role that digital media can play in Resnick’s processual 4Ps for digital creativity; Projects, Passion, Peers and Play.  </w:t>
      </w:r>
    </w:p>
    <w:p w14:paraId="488D9849" w14:textId="65B3C889" w:rsidR="00FF02C4" w:rsidRPr="00BD25ED" w:rsidRDefault="00FF02C4" w:rsidP="00BD25ED">
      <w:pPr>
        <w:pStyle w:val="Heading2"/>
        <w:rPr>
          <w:rFonts w:ascii="Times New Roman" w:hAnsi="Times New Roman" w:cs="Times New Roman"/>
          <w:b/>
          <w:bCs/>
          <w:i/>
          <w:iCs/>
          <w:color w:val="000000" w:themeColor="text1"/>
          <w:sz w:val="24"/>
          <w:szCs w:val="24"/>
        </w:rPr>
      </w:pPr>
      <w:r w:rsidRPr="00BD25ED">
        <w:rPr>
          <w:rFonts w:ascii="Times New Roman" w:hAnsi="Times New Roman" w:cs="Times New Roman"/>
          <w:b/>
          <w:bCs/>
          <w:i/>
          <w:iCs/>
          <w:color w:val="000000" w:themeColor="text1"/>
          <w:sz w:val="24"/>
          <w:szCs w:val="24"/>
        </w:rPr>
        <w:t>Resnick’s 4Ps for digital creativity</w:t>
      </w:r>
    </w:p>
    <w:p w14:paraId="1C0297B0" w14:textId="347F458D" w:rsidR="00FF02C4" w:rsidRPr="008606C8" w:rsidRDefault="00F97E6E" w:rsidP="00FF02C4">
      <w:pPr>
        <w:spacing w:before="24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While </w:t>
      </w:r>
      <w:r w:rsidR="00FF02C4" w:rsidRPr="008606C8">
        <w:rPr>
          <w:rFonts w:ascii="Times New Roman" w:eastAsia="Times New Roman" w:hAnsi="Times New Roman" w:cs="Times New Roman"/>
          <w:sz w:val="24"/>
          <w:szCs w:val="24"/>
        </w:rPr>
        <w:t>creating the programming language Scratch at MIT</w:t>
      </w:r>
      <w:r>
        <w:rPr>
          <w:rFonts w:ascii="Times New Roman" w:eastAsia="Times New Roman" w:hAnsi="Times New Roman" w:cs="Times New Roman"/>
          <w:sz w:val="24"/>
          <w:szCs w:val="24"/>
        </w:rPr>
        <w:t xml:space="preserve">; Mitch </w:t>
      </w:r>
      <w:r w:rsidRPr="008606C8">
        <w:rPr>
          <w:rFonts w:ascii="Times New Roman" w:eastAsia="Times New Roman" w:hAnsi="Times New Roman" w:cs="Times New Roman"/>
          <w:sz w:val="24"/>
          <w:szCs w:val="24"/>
        </w:rPr>
        <w:t>Resnick</w:t>
      </w:r>
      <w:r>
        <w:rPr>
          <w:rFonts w:ascii="Times New Roman" w:eastAsia="Times New Roman" w:hAnsi="Times New Roman" w:cs="Times New Roman"/>
          <w:sz w:val="24"/>
          <w:szCs w:val="24"/>
        </w:rPr>
        <w:t xml:space="preserve"> developed the </w:t>
      </w:r>
      <w:r w:rsidRPr="008606C8">
        <w:rPr>
          <w:rFonts w:ascii="Times New Roman" w:eastAsia="Times New Roman" w:hAnsi="Times New Roman" w:cs="Times New Roman"/>
          <w:sz w:val="24"/>
          <w:szCs w:val="24"/>
        </w:rPr>
        <w:t>4Ps framework of Projects, Passion, Peers and Play</w:t>
      </w:r>
      <w:r w:rsidR="00FF02C4" w:rsidRPr="008606C8">
        <w:rPr>
          <w:rFonts w:ascii="Times New Roman" w:eastAsia="Times New Roman" w:hAnsi="Times New Roman" w:cs="Times New Roman"/>
          <w:sz w:val="24"/>
          <w:szCs w:val="24"/>
        </w:rPr>
        <w:t xml:space="preserve"> Scratch was developed from a project perspective rather than a step-by-step learning approach. The design of Scratch and Resnick’s framework is heavily influenced by constructionist learning principles (Papert 1980). For a comprehensive overview of the 4Ps refer to Resnick’s book ‘Lifelong Kindergarten’ (2017):</w:t>
      </w:r>
    </w:p>
    <w:p w14:paraId="2A820950" w14:textId="77777777" w:rsidR="00FF02C4" w:rsidRPr="00BD25ED" w:rsidRDefault="00FF02C4" w:rsidP="00FF02C4">
      <w:pPr>
        <w:pStyle w:val="Heading3"/>
        <w:spacing w:line="276" w:lineRule="auto"/>
        <w:rPr>
          <w:rFonts w:ascii="Times New Roman" w:hAnsi="Times New Roman" w:cs="Times New Roman"/>
          <w:i/>
          <w:iCs/>
          <w:color w:val="auto"/>
        </w:rPr>
      </w:pPr>
      <w:r w:rsidRPr="00BD25ED">
        <w:rPr>
          <w:rFonts w:ascii="Times New Roman" w:hAnsi="Times New Roman" w:cs="Times New Roman"/>
          <w:i/>
          <w:iCs/>
          <w:color w:val="auto"/>
        </w:rPr>
        <w:t>Projects</w:t>
      </w:r>
    </w:p>
    <w:p w14:paraId="59AC1BC0" w14:textId="738B3970" w:rsidR="00FF02C4" w:rsidRPr="008606C8" w:rsidRDefault="00FF02C4" w:rsidP="00FF02C4">
      <w:pPr>
        <w:spacing w:line="276" w:lineRule="auto"/>
        <w:jc w:val="both"/>
        <w:rPr>
          <w:rFonts w:ascii="Times New Roman" w:eastAsia="Times New Roman" w:hAnsi="Times New Roman" w:cs="Times New Roman"/>
          <w:sz w:val="24"/>
          <w:szCs w:val="24"/>
        </w:rPr>
      </w:pPr>
      <w:r w:rsidRPr="008606C8">
        <w:rPr>
          <w:rFonts w:ascii="Times New Roman" w:eastAsia="Times New Roman" w:hAnsi="Times New Roman" w:cs="Times New Roman"/>
          <w:sz w:val="24"/>
          <w:szCs w:val="24"/>
        </w:rPr>
        <w:t xml:space="preserve">According to Resnick, people learn best when they are doing something that is meaningful to them. When participants are interested and engaged with something, they will continue to learn iteratively on that learning to build knowledge. </w:t>
      </w:r>
      <w:r w:rsidR="007879E1">
        <w:rPr>
          <w:rFonts w:ascii="Times New Roman" w:eastAsia="Times New Roman" w:hAnsi="Times New Roman" w:cs="Times New Roman"/>
          <w:sz w:val="24"/>
          <w:szCs w:val="24"/>
        </w:rPr>
        <w:t>He</w:t>
      </w:r>
      <w:r w:rsidRPr="008606C8">
        <w:rPr>
          <w:rFonts w:ascii="Times New Roman" w:eastAsia="Times New Roman" w:hAnsi="Times New Roman" w:cs="Times New Roman"/>
          <w:sz w:val="24"/>
          <w:szCs w:val="24"/>
        </w:rPr>
        <w:t xml:space="preserve"> </w:t>
      </w:r>
      <w:r w:rsidR="007879E1">
        <w:rPr>
          <w:rFonts w:ascii="Times New Roman" w:eastAsia="Times New Roman" w:hAnsi="Times New Roman" w:cs="Times New Roman"/>
          <w:sz w:val="24"/>
          <w:szCs w:val="24"/>
        </w:rPr>
        <w:t>tells us</w:t>
      </w:r>
      <w:r w:rsidR="007879E1" w:rsidRPr="008606C8">
        <w:rPr>
          <w:rFonts w:ascii="Times New Roman" w:eastAsia="Times New Roman" w:hAnsi="Times New Roman" w:cs="Times New Roman"/>
          <w:sz w:val="24"/>
          <w:szCs w:val="24"/>
        </w:rPr>
        <w:t xml:space="preserve"> </w:t>
      </w:r>
      <w:r w:rsidRPr="008606C8">
        <w:rPr>
          <w:rFonts w:ascii="Times New Roman" w:eastAsia="Times New Roman" w:hAnsi="Times New Roman" w:cs="Times New Roman"/>
          <w:sz w:val="24"/>
          <w:szCs w:val="24"/>
        </w:rPr>
        <w:t xml:space="preserve">that this supports construction and the processes of meaning-making through engaging in a reflective process. </w:t>
      </w:r>
    </w:p>
    <w:p w14:paraId="3AB17ED9" w14:textId="5F9071D4" w:rsidR="00FF02C4" w:rsidRPr="00BD25ED" w:rsidRDefault="008606C8" w:rsidP="008606C8">
      <w:pPr>
        <w:pStyle w:val="Heading3"/>
        <w:spacing w:line="276" w:lineRule="auto"/>
        <w:rPr>
          <w:rFonts w:ascii="Times New Roman" w:hAnsi="Times New Roman" w:cs="Times New Roman"/>
        </w:rPr>
      </w:pPr>
      <w:r w:rsidRPr="00BD25ED">
        <w:rPr>
          <w:rFonts w:ascii="Times New Roman" w:hAnsi="Times New Roman" w:cs="Times New Roman"/>
          <w:i/>
          <w:iCs/>
          <w:color w:val="auto"/>
        </w:rPr>
        <w:t>Passion</w:t>
      </w:r>
      <w:r w:rsidR="00FF02C4" w:rsidRPr="00BD25ED">
        <w:rPr>
          <w:rFonts w:ascii="Times New Roman" w:hAnsi="Times New Roman" w:cs="Times New Roman"/>
        </w:rPr>
        <w:t xml:space="preserve"> </w:t>
      </w:r>
    </w:p>
    <w:p w14:paraId="465C2C77" w14:textId="3A0231DE" w:rsidR="00FF02C4" w:rsidRPr="008606C8" w:rsidRDefault="00FF02C4" w:rsidP="00FF02C4">
      <w:pPr>
        <w:spacing w:line="276" w:lineRule="auto"/>
        <w:jc w:val="both"/>
        <w:rPr>
          <w:rFonts w:ascii="Times New Roman" w:eastAsia="Times New Roman" w:hAnsi="Times New Roman" w:cs="Times New Roman"/>
          <w:sz w:val="24"/>
          <w:szCs w:val="24"/>
        </w:rPr>
      </w:pPr>
      <w:r w:rsidRPr="00A379F4">
        <w:rPr>
          <w:rFonts w:ascii="Times New Roman" w:eastAsia="Times New Roman" w:hAnsi="Times New Roman" w:cs="Times New Roman"/>
          <w:sz w:val="24"/>
          <w:szCs w:val="24"/>
        </w:rPr>
        <w:t>Resnick</w:t>
      </w:r>
      <w:r w:rsidR="00E74DDD" w:rsidRPr="00A379F4">
        <w:rPr>
          <w:rFonts w:ascii="Times New Roman" w:eastAsia="Times New Roman" w:hAnsi="Times New Roman" w:cs="Times New Roman"/>
          <w:sz w:val="24"/>
          <w:szCs w:val="24"/>
        </w:rPr>
        <w:t xml:space="preserve"> states that</w:t>
      </w:r>
      <w:r w:rsidRPr="00A379F4">
        <w:rPr>
          <w:rFonts w:ascii="Times New Roman" w:eastAsia="Times New Roman" w:hAnsi="Times New Roman" w:cs="Times New Roman"/>
          <w:sz w:val="24"/>
          <w:szCs w:val="24"/>
        </w:rPr>
        <w:t xml:space="preserve"> people are more likely to meaningfully engage in things that are considered difficult when they are genuinely</w:t>
      </w:r>
      <w:r w:rsidRPr="008606C8">
        <w:rPr>
          <w:rFonts w:ascii="Times New Roman" w:eastAsia="Times New Roman" w:hAnsi="Times New Roman" w:cs="Times New Roman"/>
          <w:sz w:val="24"/>
          <w:szCs w:val="24"/>
        </w:rPr>
        <w:t xml:space="preserve"> interested in the subject. A concept, the author refers to as ‘hard fun’. Engaging in things people are passionate</w:t>
      </w:r>
      <w:r w:rsidR="00BD4A93">
        <w:rPr>
          <w:rFonts w:ascii="Times New Roman" w:eastAsia="Times New Roman" w:hAnsi="Times New Roman" w:cs="Times New Roman"/>
          <w:sz w:val="24"/>
          <w:szCs w:val="24"/>
        </w:rPr>
        <w:t xml:space="preserve"> about</w:t>
      </w:r>
      <w:r w:rsidRPr="008606C8">
        <w:rPr>
          <w:rFonts w:ascii="Times New Roman" w:eastAsia="Times New Roman" w:hAnsi="Times New Roman" w:cs="Times New Roman"/>
          <w:sz w:val="24"/>
          <w:szCs w:val="24"/>
        </w:rPr>
        <w:t xml:space="preserve"> should according to </w:t>
      </w:r>
      <w:r w:rsidR="00BD4A93">
        <w:rPr>
          <w:rFonts w:ascii="Times New Roman" w:eastAsia="Times New Roman" w:hAnsi="Times New Roman" w:cs="Times New Roman"/>
          <w:sz w:val="24"/>
          <w:szCs w:val="24"/>
        </w:rPr>
        <w:t>him</w:t>
      </w:r>
      <w:r w:rsidRPr="008606C8">
        <w:rPr>
          <w:rFonts w:ascii="Times New Roman" w:eastAsia="Times New Roman" w:hAnsi="Times New Roman" w:cs="Times New Roman"/>
          <w:sz w:val="24"/>
          <w:szCs w:val="24"/>
        </w:rPr>
        <w:t xml:space="preserve">, lead participants to learn </w:t>
      </w:r>
      <w:r w:rsidRPr="008606C8">
        <w:rPr>
          <w:rFonts w:ascii="Times New Roman" w:eastAsia="Times New Roman" w:hAnsi="Times New Roman" w:cs="Times New Roman"/>
          <w:i/>
          <w:iCs/>
          <w:sz w:val="24"/>
          <w:szCs w:val="24"/>
        </w:rPr>
        <w:t>more i</w:t>
      </w:r>
      <w:r w:rsidRPr="008606C8">
        <w:rPr>
          <w:rFonts w:ascii="Times New Roman" w:eastAsia="Times New Roman" w:hAnsi="Times New Roman" w:cs="Times New Roman"/>
          <w:sz w:val="24"/>
          <w:szCs w:val="24"/>
        </w:rPr>
        <w:t xml:space="preserve">n the process as they will actively work out challenges and work longer and harder to complete tasks. </w:t>
      </w:r>
    </w:p>
    <w:p w14:paraId="59229EB5" w14:textId="58F462EE" w:rsidR="00FF02C4" w:rsidRPr="00BD25ED" w:rsidRDefault="008606C8" w:rsidP="008606C8">
      <w:pPr>
        <w:pStyle w:val="Heading3"/>
        <w:spacing w:line="276" w:lineRule="auto"/>
        <w:rPr>
          <w:rFonts w:ascii="Times New Roman" w:hAnsi="Times New Roman" w:cs="Times New Roman"/>
        </w:rPr>
      </w:pPr>
      <w:r w:rsidRPr="00BD25ED">
        <w:rPr>
          <w:rFonts w:ascii="Times New Roman" w:hAnsi="Times New Roman" w:cs="Times New Roman"/>
          <w:i/>
          <w:iCs/>
          <w:color w:val="auto"/>
        </w:rPr>
        <w:t>Peers</w:t>
      </w:r>
    </w:p>
    <w:p w14:paraId="202F588D" w14:textId="013FE7D2" w:rsidR="00FF02C4" w:rsidRPr="008606C8" w:rsidRDefault="00FF02C4" w:rsidP="00FF02C4">
      <w:pPr>
        <w:spacing w:line="276" w:lineRule="auto"/>
        <w:jc w:val="both"/>
        <w:rPr>
          <w:rFonts w:ascii="Times New Roman" w:hAnsi="Times New Roman" w:cs="Times New Roman"/>
          <w:sz w:val="24"/>
          <w:szCs w:val="24"/>
        </w:rPr>
      </w:pPr>
      <w:r w:rsidRPr="00A379F4">
        <w:rPr>
          <w:rFonts w:ascii="Times New Roman" w:eastAsia="Times New Roman" w:hAnsi="Times New Roman" w:cs="Times New Roman"/>
          <w:sz w:val="24"/>
          <w:szCs w:val="24"/>
        </w:rPr>
        <w:t>Resnick</w:t>
      </w:r>
      <w:r w:rsidR="00E74DDD" w:rsidRPr="00A379F4">
        <w:rPr>
          <w:rFonts w:ascii="Times New Roman" w:eastAsia="Times New Roman" w:hAnsi="Times New Roman" w:cs="Times New Roman"/>
          <w:sz w:val="24"/>
          <w:szCs w:val="24"/>
        </w:rPr>
        <w:t xml:space="preserve"> argues that</w:t>
      </w:r>
      <w:r w:rsidRPr="00A379F4">
        <w:rPr>
          <w:rFonts w:ascii="Times New Roman" w:eastAsia="Times New Roman" w:hAnsi="Times New Roman" w:cs="Times New Roman"/>
          <w:sz w:val="24"/>
          <w:szCs w:val="24"/>
        </w:rPr>
        <w:t xml:space="preserve"> </w:t>
      </w:r>
      <w:r w:rsidRPr="00A379F4">
        <w:rPr>
          <w:rFonts w:ascii="Times New Roman" w:hAnsi="Times New Roman" w:cs="Times New Roman"/>
          <w:sz w:val="24"/>
          <w:szCs w:val="24"/>
        </w:rPr>
        <w:t xml:space="preserve">peers can act as a mechanism to collaboratively problem-solve and enhance understanding.  </w:t>
      </w:r>
      <w:r w:rsidR="00BD4A93" w:rsidRPr="00A379F4">
        <w:rPr>
          <w:rFonts w:ascii="Times New Roman" w:hAnsi="Times New Roman" w:cs="Times New Roman"/>
          <w:sz w:val="24"/>
          <w:szCs w:val="24"/>
        </w:rPr>
        <w:t>He posits</w:t>
      </w:r>
      <w:r w:rsidRPr="008606C8">
        <w:rPr>
          <w:rFonts w:ascii="Times New Roman" w:hAnsi="Times New Roman" w:cs="Times New Roman"/>
          <w:sz w:val="24"/>
          <w:szCs w:val="24"/>
        </w:rPr>
        <w:t xml:space="preserve"> that this is important as </w:t>
      </w:r>
      <w:r w:rsidRPr="008606C8">
        <w:rPr>
          <w:rFonts w:ascii="Times New Roman" w:hAnsi="Times New Roman" w:cs="Times New Roman"/>
          <w:i/>
          <w:iCs/>
          <w:sz w:val="24"/>
          <w:szCs w:val="24"/>
        </w:rPr>
        <w:t>thinking</w:t>
      </w:r>
      <w:r w:rsidRPr="008606C8">
        <w:rPr>
          <w:rFonts w:ascii="Times New Roman" w:hAnsi="Times New Roman" w:cs="Times New Roman"/>
          <w:sz w:val="24"/>
          <w:szCs w:val="24"/>
        </w:rPr>
        <w:t xml:space="preserve"> and </w:t>
      </w:r>
      <w:r w:rsidRPr="008606C8">
        <w:rPr>
          <w:rFonts w:ascii="Times New Roman" w:hAnsi="Times New Roman" w:cs="Times New Roman"/>
          <w:i/>
          <w:iCs/>
          <w:sz w:val="24"/>
          <w:szCs w:val="24"/>
        </w:rPr>
        <w:t xml:space="preserve">doing </w:t>
      </w:r>
      <w:r w:rsidRPr="008606C8">
        <w:rPr>
          <w:rFonts w:ascii="Times New Roman" w:hAnsi="Times New Roman" w:cs="Times New Roman"/>
          <w:sz w:val="24"/>
          <w:szCs w:val="24"/>
        </w:rPr>
        <w:t xml:space="preserve">take place in a context.   It is through the collaboration and mutual learning that engagement can be sustained, what </w:t>
      </w:r>
      <w:r w:rsidRPr="008606C8">
        <w:rPr>
          <w:rFonts w:ascii="Times New Roman" w:hAnsi="Times New Roman" w:cs="Times New Roman"/>
          <w:sz w:val="24"/>
          <w:szCs w:val="24"/>
        </w:rPr>
        <w:lastRenderedPageBreak/>
        <w:t xml:space="preserve">O’Reilly-de Brún et al. (2017) call ‘meaningful engagement’. </w:t>
      </w:r>
      <w:r w:rsidRPr="008606C8">
        <w:rPr>
          <w:rFonts w:ascii="Times New Roman" w:eastAsia="Times New Roman" w:hAnsi="Times New Roman" w:cs="Times New Roman"/>
          <w:sz w:val="24"/>
          <w:szCs w:val="24"/>
        </w:rPr>
        <w:t xml:space="preserve">According to Resnick, </w:t>
      </w:r>
      <w:r w:rsidRPr="008606C8">
        <w:rPr>
          <w:rFonts w:ascii="Times New Roman" w:hAnsi="Times New Roman" w:cs="Times New Roman"/>
          <w:sz w:val="24"/>
          <w:szCs w:val="24"/>
        </w:rPr>
        <w:t xml:space="preserve">digital media can be a useful tool to unpack, process and share meaning though processes of polyvocality and social action creating meaningful engagement. </w:t>
      </w:r>
    </w:p>
    <w:p w14:paraId="5364E80C" w14:textId="4778B244" w:rsidR="00FF02C4" w:rsidRPr="00BD25ED" w:rsidRDefault="008606C8" w:rsidP="00FF02C4">
      <w:pPr>
        <w:pStyle w:val="Heading3"/>
        <w:spacing w:line="276" w:lineRule="auto"/>
        <w:rPr>
          <w:rFonts w:ascii="Times New Roman" w:hAnsi="Times New Roman" w:cs="Times New Roman"/>
        </w:rPr>
      </w:pPr>
      <w:r w:rsidRPr="00BD25ED">
        <w:rPr>
          <w:rFonts w:ascii="Times New Roman" w:hAnsi="Times New Roman" w:cs="Times New Roman"/>
          <w:i/>
          <w:iCs/>
          <w:color w:val="auto"/>
        </w:rPr>
        <w:t>Play</w:t>
      </w:r>
    </w:p>
    <w:p w14:paraId="6126F17E" w14:textId="0AEC45C5" w:rsidR="00FF02C4" w:rsidRPr="00683B57" w:rsidRDefault="00FF02C4" w:rsidP="00FF02C4">
      <w:pPr>
        <w:spacing w:line="276" w:lineRule="auto"/>
        <w:jc w:val="both"/>
        <w:rPr>
          <w:rFonts w:ascii="Times New Roman" w:hAnsi="Times New Roman" w:cs="Times New Roman"/>
          <w:sz w:val="24"/>
          <w:szCs w:val="24"/>
        </w:rPr>
      </w:pPr>
      <w:r w:rsidRPr="00683B57">
        <w:rPr>
          <w:rFonts w:ascii="Times New Roman" w:hAnsi="Times New Roman" w:cs="Times New Roman"/>
          <w:sz w:val="24"/>
          <w:szCs w:val="24"/>
        </w:rPr>
        <w:t xml:space="preserve">Kane (2006) argues that play is a vital aspect of our development through experimentation and imagination. It is not solely a form of leisure. Play challenges the status quo and using digital media can engage in counter narratives that create a platform for empowerment and social inclusion (Sutton-Smith, 1997). </w:t>
      </w:r>
    </w:p>
    <w:p w14:paraId="2E0B6683" w14:textId="77777777" w:rsidR="00FF02C4" w:rsidRPr="008606C8" w:rsidRDefault="00FF02C4" w:rsidP="00FF02C4">
      <w:pPr>
        <w:spacing w:line="276" w:lineRule="auto"/>
        <w:rPr>
          <w:rFonts w:ascii="Times New Roman" w:hAnsi="Times New Roman" w:cs="Times New Roman"/>
        </w:rPr>
      </w:pPr>
    </w:p>
    <w:p w14:paraId="06686D1C" w14:textId="73BF14B4" w:rsidR="00FF02C4" w:rsidRPr="008C5E06" w:rsidRDefault="008606C8" w:rsidP="008C5E06">
      <w:pPr>
        <w:pStyle w:val="Heading2"/>
        <w:rPr>
          <w:rFonts w:ascii="Times New Roman" w:hAnsi="Times New Roman" w:cs="Times New Roman"/>
          <w:b/>
          <w:bCs/>
          <w:i/>
          <w:iCs/>
          <w:color w:val="000000" w:themeColor="text1"/>
          <w:sz w:val="24"/>
          <w:szCs w:val="24"/>
        </w:rPr>
      </w:pPr>
      <w:r w:rsidRPr="008C5E06">
        <w:rPr>
          <w:rFonts w:ascii="Times New Roman" w:hAnsi="Times New Roman" w:cs="Times New Roman"/>
          <w:b/>
          <w:bCs/>
          <w:i/>
          <w:iCs/>
          <w:color w:val="000000" w:themeColor="text1"/>
          <w:sz w:val="24"/>
          <w:szCs w:val="24"/>
        </w:rPr>
        <w:t>Digital storytelling and social inclusion</w:t>
      </w:r>
    </w:p>
    <w:p w14:paraId="6F2E8384" w14:textId="14200182" w:rsidR="00FF02C4" w:rsidRPr="008606C8" w:rsidRDefault="00971827" w:rsidP="008606C8">
      <w:pPr>
        <w:spacing w:before="240" w:line="276" w:lineRule="auto"/>
        <w:jc w:val="both"/>
        <w:rPr>
          <w:rFonts w:ascii="Times New Roman" w:hAnsi="Times New Roman" w:cs="Times New Roman"/>
          <w:sz w:val="24"/>
          <w:szCs w:val="24"/>
        </w:rPr>
      </w:pPr>
      <w:r w:rsidRPr="008606C8">
        <w:rPr>
          <w:rFonts w:ascii="Times New Roman" w:hAnsi="Times New Roman" w:cs="Times New Roman"/>
          <w:sz w:val="24"/>
          <w:szCs w:val="24"/>
        </w:rPr>
        <w:t>One-way</w:t>
      </w:r>
      <w:r w:rsidR="00FF02C4" w:rsidRPr="008606C8">
        <w:rPr>
          <w:rFonts w:ascii="Times New Roman" w:hAnsi="Times New Roman" w:cs="Times New Roman"/>
          <w:sz w:val="24"/>
          <w:szCs w:val="24"/>
        </w:rPr>
        <w:t xml:space="preserve"> communities can come together without the need to be present in their immediate local physical spaces is through digital networks, where shared values and identity-based narratives can take new forms and reach new audiences. Papacharissi (2015) argues that in digital spaces, meaningful creation happens in storytelling acts where the creating and sharing of identities both reflects and produced a sense of community. Anderson (2009) suggests that the binary of physical/digital is less useful than seeing community space as that which is embedded in the triad of place, </w:t>
      </w:r>
      <w:r w:rsidRPr="008606C8">
        <w:rPr>
          <w:rFonts w:ascii="Times New Roman" w:hAnsi="Times New Roman" w:cs="Times New Roman"/>
          <w:sz w:val="24"/>
          <w:szCs w:val="24"/>
        </w:rPr>
        <w:t>culture,</w:t>
      </w:r>
      <w:r w:rsidR="00FF02C4" w:rsidRPr="008606C8">
        <w:rPr>
          <w:rFonts w:ascii="Times New Roman" w:hAnsi="Times New Roman" w:cs="Times New Roman"/>
          <w:sz w:val="24"/>
          <w:szCs w:val="24"/>
        </w:rPr>
        <w:t xml:space="preserve"> and context. Whether physical or digital, this triad is </w:t>
      </w:r>
      <w:r w:rsidR="00FF02C4" w:rsidRPr="008606C8">
        <w:rPr>
          <w:rFonts w:ascii="Times New Roman" w:hAnsi="Times New Roman" w:cs="Times New Roman"/>
          <w:i/>
          <w:iCs/>
          <w:sz w:val="24"/>
          <w:szCs w:val="24"/>
        </w:rPr>
        <w:t xml:space="preserve">performed </w:t>
      </w:r>
      <w:r w:rsidR="00FF02C4" w:rsidRPr="008606C8">
        <w:rPr>
          <w:rFonts w:ascii="Times New Roman" w:hAnsi="Times New Roman" w:cs="Times New Roman"/>
          <w:sz w:val="24"/>
          <w:szCs w:val="24"/>
        </w:rPr>
        <w:t xml:space="preserve">and given form through rituals and narratives that shape people’s connections, </w:t>
      </w:r>
      <w:r w:rsidRPr="008606C8">
        <w:rPr>
          <w:rFonts w:ascii="Times New Roman" w:hAnsi="Times New Roman" w:cs="Times New Roman"/>
          <w:sz w:val="24"/>
          <w:szCs w:val="24"/>
        </w:rPr>
        <w:t>memories,</w:t>
      </w:r>
      <w:r w:rsidR="00FF02C4" w:rsidRPr="008606C8">
        <w:rPr>
          <w:rFonts w:ascii="Times New Roman" w:hAnsi="Times New Roman" w:cs="Times New Roman"/>
          <w:sz w:val="24"/>
          <w:szCs w:val="24"/>
        </w:rPr>
        <w:t xml:space="preserve"> and rhythms. Place is therefore shaped by both physical and digital interactions and meanings</w:t>
      </w:r>
      <w:r w:rsidR="008606C8" w:rsidRPr="008606C8">
        <w:rPr>
          <w:rFonts w:ascii="Times New Roman" w:hAnsi="Times New Roman" w:cs="Times New Roman"/>
          <w:sz w:val="24"/>
          <w:szCs w:val="24"/>
        </w:rPr>
        <w:t xml:space="preserve">. </w:t>
      </w:r>
      <w:r w:rsidR="00FF02C4" w:rsidRPr="008606C8">
        <w:rPr>
          <w:rFonts w:ascii="Times New Roman" w:hAnsi="Times New Roman" w:cs="Times New Roman"/>
          <w:sz w:val="24"/>
          <w:szCs w:val="24"/>
        </w:rPr>
        <w:t xml:space="preserve">Moreover, place is produced through storyworld conventions where fact, fiction, </w:t>
      </w:r>
      <w:r w:rsidR="008606C8" w:rsidRPr="008606C8">
        <w:rPr>
          <w:rFonts w:ascii="Times New Roman" w:hAnsi="Times New Roman" w:cs="Times New Roman"/>
          <w:sz w:val="24"/>
          <w:szCs w:val="24"/>
        </w:rPr>
        <w:t>myth,</w:t>
      </w:r>
      <w:r w:rsidR="00FF02C4" w:rsidRPr="008606C8">
        <w:rPr>
          <w:rFonts w:ascii="Times New Roman" w:hAnsi="Times New Roman" w:cs="Times New Roman"/>
          <w:sz w:val="24"/>
          <w:szCs w:val="24"/>
        </w:rPr>
        <w:t xml:space="preserve"> and memory collide.  For both Papacharissi (2015) and Anderson (2009) storytelling supports mutual understanding and galvanises a sense of community and a community of feeling.  Storytelling can serve multiple functions for communities: a means of understanding the community’s connection to an ever-changing world, a way of learning through collective memory, a form of reflection, a way of eliciting social action and lastly as a process of understanding ourselves and our identity (Lambert, 2013). Storytelling is more than the sum of its parts, as units of knowledge, it enables the retelling of knowledge through stories that retain knowledge structures and connect to other/wider/older memories. </w:t>
      </w:r>
    </w:p>
    <w:p w14:paraId="66784F91" w14:textId="5288D6AC" w:rsidR="00FF02C4" w:rsidRPr="008606C8" w:rsidRDefault="00AF1C40" w:rsidP="00FF02C4">
      <w:pPr>
        <w:spacing w:line="276" w:lineRule="auto"/>
        <w:jc w:val="both"/>
        <w:rPr>
          <w:rFonts w:ascii="Times New Roman" w:hAnsi="Times New Roman" w:cs="Times New Roman"/>
          <w:strike/>
          <w:sz w:val="24"/>
          <w:szCs w:val="24"/>
        </w:rPr>
      </w:pPr>
      <w:r>
        <w:rPr>
          <w:rFonts w:ascii="Times New Roman" w:hAnsi="Times New Roman" w:cs="Times New Roman"/>
          <w:sz w:val="24"/>
          <w:szCs w:val="24"/>
        </w:rPr>
        <w:t>Media</w:t>
      </w:r>
      <w:r w:rsidR="00FF02C4" w:rsidRPr="008606C8">
        <w:rPr>
          <w:rFonts w:ascii="Times New Roman" w:hAnsi="Times New Roman" w:cs="Times New Roman"/>
          <w:sz w:val="24"/>
          <w:szCs w:val="24"/>
        </w:rPr>
        <w:t xml:space="preserve">, creates opportunities to form new experiences and explore relationships between ourselves, to the world, our </w:t>
      </w:r>
      <w:r w:rsidR="00971827" w:rsidRPr="008606C8">
        <w:rPr>
          <w:rFonts w:ascii="Times New Roman" w:hAnsi="Times New Roman" w:cs="Times New Roman"/>
          <w:sz w:val="24"/>
          <w:szCs w:val="24"/>
        </w:rPr>
        <w:t>identities,</w:t>
      </w:r>
      <w:r w:rsidR="00FF02C4" w:rsidRPr="008606C8">
        <w:rPr>
          <w:rFonts w:ascii="Times New Roman" w:hAnsi="Times New Roman" w:cs="Times New Roman"/>
          <w:sz w:val="24"/>
          <w:szCs w:val="24"/>
        </w:rPr>
        <w:t xml:space="preserve"> and communities (McLuhan, 1964).  Digital storytelling can be understood as a mechanism to “</w:t>
      </w:r>
      <w:r w:rsidR="00FF02C4" w:rsidRPr="00971827">
        <w:rPr>
          <w:rFonts w:ascii="Times New Roman" w:hAnsi="Times New Roman" w:cs="Times New Roman"/>
          <w:i/>
          <w:iCs/>
          <w:sz w:val="24"/>
          <w:szCs w:val="24"/>
        </w:rPr>
        <w:t>amplify the ordinary voice</w:t>
      </w:r>
      <w:r w:rsidR="00FF02C4" w:rsidRPr="008606C8">
        <w:rPr>
          <w:rFonts w:ascii="Times New Roman" w:hAnsi="Times New Roman" w:cs="Times New Roman"/>
          <w:sz w:val="24"/>
          <w:szCs w:val="24"/>
        </w:rPr>
        <w:t>” (Burgess, 2006, p.207). It is through this capacity to amplify previously marginalised voices that digital storytelling can contribute to the building and connecting of communities through a shared sense of history (Conrad, 2013).  Lambert (2013) argues that when using storytelling practices in community work, stories are more successful within an environment that is thought of as ‘</w:t>
      </w:r>
      <w:r w:rsidR="00FF02C4" w:rsidRPr="00971827">
        <w:rPr>
          <w:rFonts w:ascii="Times New Roman" w:hAnsi="Times New Roman" w:cs="Times New Roman"/>
          <w:i/>
          <w:iCs/>
          <w:sz w:val="24"/>
          <w:szCs w:val="24"/>
        </w:rPr>
        <w:t>safe</w:t>
      </w:r>
      <w:r w:rsidR="00971827" w:rsidRPr="008606C8">
        <w:rPr>
          <w:rFonts w:ascii="Times New Roman" w:hAnsi="Times New Roman" w:cs="Times New Roman"/>
          <w:sz w:val="24"/>
          <w:szCs w:val="24"/>
        </w:rPr>
        <w:t>’</w:t>
      </w:r>
      <w:r w:rsidR="00971827">
        <w:rPr>
          <w:rFonts w:ascii="Times New Roman" w:hAnsi="Times New Roman" w:cs="Times New Roman"/>
          <w:sz w:val="24"/>
          <w:szCs w:val="24"/>
        </w:rPr>
        <w:t xml:space="preserve"> (p.15)</w:t>
      </w:r>
      <w:r w:rsidR="00FF02C4" w:rsidRPr="008606C8">
        <w:rPr>
          <w:rFonts w:ascii="Times New Roman" w:hAnsi="Times New Roman" w:cs="Times New Roman"/>
          <w:sz w:val="24"/>
          <w:szCs w:val="24"/>
        </w:rPr>
        <w:t>. Lambert</w:t>
      </w:r>
      <w:r w:rsidR="00971827">
        <w:rPr>
          <w:rFonts w:ascii="Times New Roman" w:hAnsi="Times New Roman" w:cs="Times New Roman"/>
          <w:sz w:val="24"/>
          <w:szCs w:val="24"/>
        </w:rPr>
        <w:t xml:space="preserve"> also</w:t>
      </w:r>
      <w:r w:rsidR="00FF02C4" w:rsidRPr="008606C8">
        <w:rPr>
          <w:rFonts w:ascii="Times New Roman" w:hAnsi="Times New Roman" w:cs="Times New Roman"/>
          <w:sz w:val="24"/>
          <w:szCs w:val="24"/>
        </w:rPr>
        <w:t xml:space="preserve"> states that one way safety is created is through the group and that everyone is in it together, sharing and listening to each other. </w:t>
      </w:r>
      <w:r w:rsidR="007F2126" w:rsidRPr="008606C8">
        <w:rPr>
          <w:rFonts w:ascii="Times New Roman" w:hAnsi="Times New Roman" w:cs="Times New Roman"/>
          <w:sz w:val="24"/>
          <w:szCs w:val="24"/>
        </w:rPr>
        <w:t>A</w:t>
      </w:r>
      <w:r w:rsidR="007F2126">
        <w:rPr>
          <w:rFonts w:ascii="Times New Roman" w:hAnsi="Times New Roman" w:cs="Times New Roman"/>
          <w:sz w:val="24"/>
          <w:szCs w:val="24"/>
        </w:rPr>
        <w:t>dditionally,</w:t>
      </w:r>
      <w:r w:rsidR="00FF02C4" w:rsidRPr="008606C8">
        <w:rPr>
          <w:rFonts w:ascii="Times New Roman" w:hAnsi="Times New Roman" w:cs="Times New Roman"/>
          <w:sz w:val="24"/>
          <w:szCs w:val="24"/>
        </w:rPr>
        <w:t xml:space="preserve"> Schofield (2014) notes, storytelling is a vital element in the creation of memory</w:t>
      </w:r>
      <w:r w:rsidR="008606C8" w:rsidRPr="008606C8">
        <w:rPr>
          <w:rFonts w:ascii="Times New Roman" w:hAnsi="Times New Roman" w:cs="Times New Roman"/>
          <w:sz w:val="24"/>
          <w:szCs w:val="24"/>
        </w:rPr>
        <w:t xml:space="preserve">. </w:t>
      </w:r>
      <w:r w:rsidR="00FF02C4" w:rsidRPr="008606C8">
        <w:rPr>
          <w:rFonts w:ascii="Times New Roman" w:hAnsi="Times New Roman" w:cs="Times New Roman"/>
          <w:sz w:val="24"/>
          <w:szCs w:val="24"/>
        </w:rPr>
        <w:t xml:space="preserve">Storytelling conjures people rather than objects as active agents in the production of forms of heritage that connect life, </w:t>
      </w:r>
      <w:r w:rsidR="008606C8" w:rsidRPr="008606C8">
        <w:rPr>
          <w:rFonts w:ascii="Times New Roman" w:hAnsi="Times New Roman" w:cs="Times New Roman"/>
          <w:sz w:val="24"/>
          <w:szCs w:val="24"/>
        </w:rPr>
        <w:t>beliefs,</w:t>
      </w:r>
      <w:r w:rsidR="00FF02C4" w:rsidRPr="008606C8">
        <w:rPr>
          <w:rFonts w:ascii="Times New Roman" w:hAnsi="Times New Roman" w:cs="Times New Roman"/>
          <w:sz w:val="24"/>
          <w:szCs w:val="24"/>
        </w:rPr>
        <w:t xml:space="preserve"> and tradition rather than relics or works of art (Davis, 1999).   </w:t>
      </w:r>
    </w:p>
    <w:p w14:paraId="30916E2E" w14:textId="1236FB68" w:rsidR="00FF02C4" w:rsidRPr="008606C8" w:rsidRDefault="00FF02C4" w:rsidP="00FF02C4">
      <w:pPr>
        <w:spacing w:line="276" w:lineRule="auto"/>
        <w:jc w:val="both"/>
        <w:rPr>
          <w:rFonts w:ascii="Times New Roman" w:hAnsi="Times New Roman" w:cs="Times New Roman"/>
          <w:sz w:val="24"/>
          <w:szCs w:val="24"/>
        </w:rPr>
      </w:pPr>
      <w:r w:rsidRPr="008606C8">
        <w:rPr>
          <w:rFonts w:ascii="Times New Roman" w:hAnsi="Times New Roman" w:cs="Times New Roman"/>
          <w:sz w:val="24"/>
          <w:szCs w:val="24"/>
        </w:rPr>
        <w:lastRenderedPageBreak/>
        <w:t xml:space="preserve">Digitally mediated site-specific storytelling offers audiences a chance to empathically engage </w:t>
      </w:r>
      <w:r w:rsidR="008606C8" w:rsidRPr="008606C8">
        <w:rPr>
          <w:rFonts w:ascii="Times New Roman" w:hAnsi="Times New Roman" w:cs="Times New Roman"/>
          <w:sz w:val="24"/>
          <w:szCs w:val="24"/>
        </w:rPr>
        <w:t>with spaces</w:t>
      </w:r>
      <w:r w:rsidRPr="008606C8">
        <w:rPr>
          <w:rFonts w:ascii="Times New Roman" w:hAnsi="Times New Roman" w:cs="Times New Roman"/>
          <w:sz w:val="24"/>
          <w:szCs w:val="24"/>
        </w:rPr>
        <w:t xml:space="preserve"> and subjects in an immediate and locative way. This allows audiences a unique opportunity to draw upon other phenomenological senses beyond that of the screen.  Moreover, site-specific digital storytelling can highlight connections that are meaningful between mobile devices and places rather than a focus of the screen as the site of content and engagement (Farman, 2018)</w:t>
      </w:r>
      <w:r w:rsidR="00971827">
        <w:rPr>
          <w:rFonts w:ascii="Times New Roman" w:hAnsi="Times New Roman" w:cs="Times New Roman"/>
          <w:sz w:val="24"/>
          <w:szCs w:val="24"/>
        </w:rPr>
        <w:t>.</w:t>
      </w:r>
    </w:p>
    <w:p w14:paraId="563CA1E4" w14:textId="5F0827BF" w:rsidR="00FF02C4" w:rsidRPr="008606C8" w:rsidRDefault="00FF02C4" w:rsidP="00FF02C4">
      <w:pPr>
        <w:spacing w:line="276" w:lineRule="auto"/>
        <w:jc w:val="both"/>
        <w:rPr>
          <w:rFonts w:ascii="Times New Roman" w:hAnsi="Times New Roman" w:cs="Times New Roman"/>
          <w:sz w:val="24"/>
          <w:szCs w:val="24"/>
        </w:rPr>
      </w:pPr>
      <w:r w:rsidRPr="008606C8">
        <w:rPr>
          <w:rFonts w:ascii="Times New Roman" w:hAnsi="Times New Roman" w:cs="Times New Roman"/>
          <w:sz w:val="24"/>
          <w:szCs w:val="24"/>
        </w:rPr>
        <w:t>According to Raley (2009)</w:t>
      </w:r>
      <w:r w:rsidR="00F440A0">
        <w:rPr>
          <w:rFonts w:ascii="Times New Roman" w:hAnsi="Times New Roman" w:cs="Times New Roman"/>
          <w:sz w:val="24"/>
          <w:szCs w:val="24"/>
        </w:rPr>
        <w:t>,</w:t>
      </w:r>
      <w:r w:rsidRPr="008606C8">
        <w:rPr>
          <w:rFonts w:ascii="Times New Roman" w:hAnsi="Times New Roman" w:cs="Times New Roman"/>
          <w:sz w:val="24"/>
          <w:szCs w:val="24"/>
        </w:rPr>
        <w:t xml:space="preserve"> digital media, or ‘tactical media’ can subvert or counter dominant narratives through </w:t>
      </w:r>
      <w:r w:rsidR="00F440A0">
        <w:rPr>
          <w:rFonts w:ascii="Times New Roman" w:hAnsi="Times New Roman" w:cs="Times New Roman"/>
          <w:sz w:val="24"/>
          <w:szCs w:val="24"/>
        </w:rPr>
        <w:t xml:space="preserve">a </w:t>
      </w:r>
      <w:r w:rsidRPr="008606C8">
        <w:rPr>
          <w:rFonts w:ascii="Times New Roman" w:hAnsi="Times New Roman" w:cs="Times New Roman"/>
          <w:sz w:val="24"/>
          <w:szCs w:val="24"/>
        </w:rPr>
        <w:t>“</w:t>
      </w:r>
      <w:r w:rsidRPr="000A3D21">
        <w:rPr>
          <w:rFonts w:ascii="Times New Roman" w:hAnsi="Times New Roman" w:cs="Times New Roman"/>
          <w:sz w:val="24"/>
          <w:szCs w:val="24"/>
        </w:rPr>
        <w:t>micropolitics of disruption, intervention and education</w:t>
      </w:r>
      <w:r w:rsidRPr="008606C8">
        <w:rPr>
          <w:rFonts w:ascii="Times New Roman" w:hAnsi="Times New Roman" w:cs="Times New Roman"/>
          <w:sz w:val="24"/>
          <w:szCs w:val="24"/>
        </w:rPr>
        <w:t>” (p.1). This argument situates digital storytelling as a potent counter-narrative to discourses of deprivation and poverty that can over time stigmatise places and their communities</w:t>
      </w:r>
      <w:r w:rsidR="008606C8" w:rsidRPr="008606C8">
        <w:rPr>
          <w:rFonts w:ascii="Times New Roman" w:hAnsi="Times New Roman" w:cs="Times New Roman"/>
          <w:sz w:val="24"/>
          <w:szCs w:val="24"/>
        </w:rPr>
        <w:t xml:space="preserve">. </w:t>
      </w:r>
      <w:r w:rsidRPr="008606C8">
        <w:rPr>
          <w:rFonts w:ascii="Times New Roman" w:hAnsi="Times New Roman" w:cs="Times New Roman"/>
          <w:sz w:val="24"/>
          <w:szCs w:val="24"/>
        </w:rPr>
        <w:t>Hoskins (2009) highlights the link between media remediation and collective memory, in what he describes as ecologies of media/memory defined as the ‘</w:t>
      </w:r>
      <w:r w:rsidRPr="000A3D21">
        <w:rPr>
          <w:rFonts w:ascii="Times New Roman" w:hAnsi="Times New Roman" w:cs="Times New Roman"/>
          <w:sz w:val="24"/>
          <w:szCs w:val="24"/>
        </w:rPr>
        <w:t>mediatisation of memory</w:t>
      </w:r>
      <w:r w:rsidRPr="008606C8">
        <w:rPr>
          <w:rFonts w:ascii="Times New Roman" w:hAnsi="Times New Roman" w:cs="Times New Roman"/>
          <w:sz w:val="24"/>
          <w:szCs w:val="24"/>
        </w:rPr>
        <w:t xml:space="preserve">’ which becomes the basis for social groups and collective identities (p.278). Building on this, Vivienne and Burgess (2013) argue that when using personal images in digital storytelling, even the processes of editing, selecting and sharing are mediated due to their identity within social networks. When these memories are mediated, they then change our relationships with the objects and the narrative around it also changes.  This echoes Assmann’s (2008) claim that as memory cannot be transferred, props can instead be used in the storytelling process. Memory can be closely aligned with imagination.  </w:t>
      </w:r>
    </w:p>
    <w:p w14:paraId="2967E7DE" w14:textId="0E58E0A6" w:rsidR="00FF02C4" w:rsidRPr="008C5E06" w:rsidRDefault="008606C8" w:rsidP="008C5E06">
      <w:pPr>
        <w:pStyle w:val="Heading2"/>
        <w:rPr>
          <w:rFonts w:ascii="Times New Roman" w:hAnsi="Times New Roman" w:cs="Times New Roman"/>
          <w:b/>
          <w:bCs/>
          <w:i/>
          <w:iCs/>
          <w:color w:val="000000" w:themeColor="text1"/>
          <w:sz w:val="24"/>
          <w:szCs w:val="24"/>
        </w:rPr>
      </w:pPr>
      <w:r w:rsidRPr="008C5E06">
        <w:rPr>
          <w:rFonts w:ascii="Times New Roman" w:hAnsi="Times New Roman" w:cs="Times New Roman"/>
          <w:b/>
          <w:bCs/>
          <w:i/>
          <w:iCs/>
          <w:color w:val="000000" w:themeColor="text1"/>
          <w:sz w:val="24"/>
          <w:szCs w:val="24"/>
        </w:rPr>
        <w:t>Critical heritage</w:t>
      </w:r>
    </w:p>
    <w:p w14:paraId="1236F5EF" w14:textId="51F7B2C6" w:rsidR="00FF02C4" w:rsidRPr="008606C8" w:rsidRDefault="00FF02C4" w:rsidP="00FF02C4">
      <w:pPr>
        <w:spacing w:line="276" w:lineRule="auto"/>
        <w:jc w:val="both"/>
        <w:rPr>
          <w:rFonts w:ascii="Times New Roman" w:hAnsi="Times New Roman" w:cs="Times New Roman"/>
          <w:sz w:val="24"/>
          <w:szCs w:val="24"/>
        </w:rPr>
      </w:pPr>
      <w:r w:rsidRPr="008606C8">
        <w:rPr>
          <w:rFonts w:ascii="Times New Roman" w:hAnsi="Times New Roman" w:cs="Times New Roman"/>
          <w:sz w:val="24"/>
          <w:szCs w:val="24"/>
        </w:rPr>
        <w:t xml:space="preserve">Winter (2013) argues that heritage has the capacity to address social issues beyond heritage.  Adding the prefix ‘critical’ to heritage, highlights </w:t>
      </w:r>
      <w:r w:rsidRPr="008606C8">
        <w:rPr>
          <w:rFonts w:ascii="Times New Roman" w:hAnsi="Times New Roman" w:cs="Times New Roman"/>
          <w:iCs/>
          <w:sz w:val="24"/>
          <w:szCs w:val="24"/>
        </w:rPr>
        <w:t>“</w:t>
      </w:r>
      <w:r w:rsidRPr="000A3D21">
        <w:rPr>
          <w:rFonts w:ascii="Times New Roman" w:hAnsi="Times New Roman" w:cs="Times New Roman"/>
          <w:iCs/>
          <w:sz w:val="24"/>
          <w:szCs w:val="24"/>
        </w:rPr>
        <w:t>the different and often contradictory understandings of the nature, ownership, value, meaning, and significance of heritage that are held by official interlocutors and unofficial sectors of the population</w:t>
      </w:r>
      <w:r w:rsidRPr="008606C8">
        <w:rPr>
          <w:rFonts w:ascii="Times New Roman" w:hAnsi="Times New Roman" w:cs="Times New Roman"/>
          <w:i/>
          <w:sz w:val="24"/>
          <w:szCs w:val="24"/>
        </w:rPr>
        <w:t xml:space="preserve">” </w:t>
      </w:r>
      <w:r w:rsidRPr="008606C8">
        <w:rPr>
          <w:rFonts w:ascii="Times New Roman" w:hAnsi="Times New Roman" w:cs="Times New Roman"/>
          <w:sz w:val="24"/>
          <w:szCs w:val="24"/>
        </w:rPr>
        <w:t>(Silverman, 2014 p.3332).</w:t>
      </w:r>
      <w:r w:rsidRPr="008606C8">
        <w:rPr>
          <w:rFonts w:ascii="Times New Roman" w:hAnsi="Times New Roman" w:cs="Times New Roman"/>
          <w:i/>
          <w:sz w:val="24"/>
          <w:szCs w:val="24"/>
        </w:rPr>
        <w:t xml:space="preserve"> </w:t>
      </w:r>
      <w:r w:rsidRPr="008606C8">
        <w:rPr>
          <w:rFonts w:ascii="Times New Roman" w:hAnsi="Times New Roman" w:cs="Times New Roman"/>
          <w:iCs/>
          <w:sz w:val="24"/>
          <w:szCs w:val="24"/>
        </w:rPr>
        <w:t>Critical heritage not only acknowledges the tradition</w:t>
      </w:r>
      <w:r w:rsidR="007F2126">
        <w:rPr>
          <w:rFonts w:ascii="Times New Roman" w:hAnsi="Times New Roman" w:cs="Times New Roman"/>
          <w:iCs/>
          <w:sz w:val="24"/>
          <w:szCs w:val="24"/>
        </w:rPr>
        <w:t>al</w:t>
      </w:r>
      <w:r w:rsidRPr="008606C8">
        <w:rPr>
          <w:rFonts w:ascii="Times New Roman" w:hAnsi="Times New Roman" w:cs="Times New Roman"/>
          <w:iCs/>
          <w:sz w:val="24"/>
          <w:szCs w:val="24"/>
        </w:rPr>
        <w:t xml:space="preserve"> top-down power structure of heritage-making, but also seeks to afford communities collaborative opportunities to participate in the production of heritage meanings (Waterton and Smith, 2009)</w:t>
      </w:r>
      <w:r w:rsidRPr="008606C8">
        <w:rPr>
          <w:rFonts w:ascii="Times New Roman" w:hAnsi="Times New Roman" w:cs="Times New Roman"/>
          <w:sz w:val="24"/>
          <w:szCs w:val="24"/>
        </w:rPr>
        <w:t xml:space="preserve">.  </w:t>
      </w:r>
    </w:p>
    <w:p w14:paraId="618593D6" w14:textId="44D396E3" w:rsidR="00FF02C4" w:rsidRPr="008606C8" w:rsidRDefault="00FF02C4" w:rsidP="00FF02C4">
      <w:pPr>
        <w:spacing w:line="276" w:lineRule="auto"/>
        <w:jc w:val="both"/>
        <w:rPr>
          <w:rFonts w:ascii="Times New Roman" w:hAnsi="Times New Roman" w:cs="Times New Roman"/>
          <w:sz w:val="24"/>
          <w:szCs w:val="24"/>
        </w:rPr>
      </w:pPr>
      <w:r w:rsidRPr="008606C8">
        <w:rPr>
          <w:rFonts w:ascii="Times New Roman" w:hAnsi="Times New Roman" w:cs="Times New Roman"/>
          <w:sz w:val="24"/>
          <w:szCs w:val="24"/>
        </w:rPr>
        <w:t xml:space="preserve">The capacity of critical heritage to recalibrate the top-down processes of heritage-making has a broad appeal to urbanists, community planners and creative </w:t>
      </w:r>
      <w:r w:rsidR="002B2308" w:rsidRPr="008606C8">
        <w:rPr>
          <w:rFonts w:ascii="Times New Roman" w:hAnsi="Times New Roman" w:cs="Times New Roman"/>
          <w:sz w:val="24"/>
          <w:szCs w:val="24"/>
        </w:rPr>
        <w:t>place makers</w:t>
      </w:r>
      <w:r w:rsidRPr="008606C8">
        <w:rPr>
          <w:rFonts w:ascii="Times New Roman" w:hAnsi="Times New Roman" w:cs="Times New Roman"/>
          <w:sz w:val="24"/>
          <w:szCs w:val="24"/>
        </w:rPr>
        <w:t xml:space="preserve">. The collaborative activities that advance more democratic heritage-making processes (Malpas, 2008), include digital media which can </w:t>
      </w:r>
      <w:r w:rsidRPr="008606C8">
        <w:rPr>
          <w:rFonts w:ascii="Times New Roman" w:hAnsi="Times New Roman" w:cs="Times New Roman"/>
          <w:i/>
          <w:iCs/>
          <w:sz w:val="24"/>
          <w:szCs w:val="24"/>
        </w:rPr>
        <w:t xml:space="preserve">distribute </w:t>
      </w:r>
      <w:r w:rsidRPr="008606C8">
        <w:rPr>
          <w:rFonts w:ascii="Times New Roman" w:hAnsi="Times New Roman" w:cs="Times New Roman"/>
          <w:sz w:val="24"/>
          <w:szCs w:val="24"/>
        </w:rPr>
        <w:t xml:space="preserve">participation and </w:t>
      </w:r>
      <w:r w:rsidRPr="008606C8">
        <w:rPr>
          <w:rFonts w:ascii="Times New Roman" w:hAnsi="Times New Roman" w:cs="Times New Roman"/>
          <w:i/>
          <w:iCs/>
          <w:sz w:val="24"/>
          <w:szCs w:val="24"/>
        </w:rPr>
        <w:t>symbolise</w:t>
      </w:r>
      <w:r w:rsidRPr="008606C8">
        <w:rPr>
          <w:rFonts w:ascii="Times New Roman" w:hAnsi="Times New Roman" w:cs="Times New Roman"/>
          <w:sz w:val="24"/>
          <w:szCs w:val="24"/>
        </w:rPr>
        <w:t xml:space="preserve"> diverse meanings and </w:t>
      </w:r>
      <w:r w:rsidRPr="008606C8">
        <w:rPr>
          <w:rFonts w:ascii="Times New Roman" w:hAnsi="Times New Roman" w:cs="Times New Roman"/>
          <w:i/>
          <w:iCs/>
          <w:sz w:val="24"/>
          <w:szCs w:val="24"/>
        </w:rPr>
        <w:t>enable</w:t>
      </w:r>
      <w:r w:rsidRPr="008606C8">
        <w:rPr>
          <w:rFonts w:ascii="Times New Roman" w:hAnsi="Times New Roman" w:cs="Times New Roman"/>
          <w:sz w:val="24"/>
          <w:szCs w:val="24"/>
        </w:rPr>
        <w:t xml:space="preserve"> a collective process. Through digital media tools, meanings of heritage can be presented as contingent and playable, allowing community members to contribute to a matrix of meaning (Malpas, 2008). For example, mobile phones are a powerful tool to advance critical heritage’s bottom-up approach to heritage-making (Farman, 2018), by distributing the capacity to engage and create contested landscapes. This can be done by creating editable interactive digital content that is specific to place. In time, this can become a pluralised record of place that is formed through an ongoing processual and contributive relation to heritage-making. Layers of distributed non-expert participant-led digital content can produce stories of space and time that have traditionally been excluded from mainstream heritage discourses and spaces.  </w:t>
      </w:r>
    </w:p>
    <w:p w14:paraId="5C85538E" w14:textId="0EE3FF0A" w:rsidR="00FF02C4" w:rsidRPr="008606C8" w:rsidRDefault="00FF02C4" w:rsidP="00FF02C4">
      <w:pPr>
        <w:spacing w:line="276" w:lineRule="auto"/>
        <w:jc w:val="both"/>
        <w:rPr>
          <w:rFonts w:ascii="Times New Roman" w:hAnsi="Times New Roman" w:cs="Times New Roman"/>
          <w:sz w:val="24"/>
          <w:szCs w:val="24"/>
        </w:rPr>
      </w:pPr>
      <w:r w:rsidRPr="008606C8">
        <w:rPr>
          <w:rFonts w:ascii="Times New Roman" w:hAnsi="Times New Roman" w:cs="Times New Roman"/>
          <w:sz w:val="24"/>
          <w:szCs w:val="24"/>
        </w:rPr>
        <w:lastRenderedPageBreak/>
        <w:t>Zavala et al. (2017) examine the role of community archives to challenge traditional practices that reflect community value and agency. Their research includes different types of digital archives that enabled the community to self-regulate materials.</w:t>
      </w:r>
      <w:r w:rsidR="008606C8">
        <w:rPr>
          <w:rFonts w:ascii="Times New Roman" w:hAnsi="Times New Roman" w:cs="Times New Roman"/>
          <w:sz w:val="24"/>
          <w:szCs w:val="24"/>
        </w:rPr>
        <w:t xml:space="preserve"> </w:t>
      </w:r>
      <w:r w:rsidRPr="008606C8">
        <w:rPr>
          <w:rFonts w:ascii="Times New Roman" w:hAnsi="Times New Roman" w:cs="Times New Roman"/>
          <w:sz w:val="24"/>
          <w:szCs w:val="24"/>
        </w:rPr>
        <w:t xml:space="preserve">This approach led to the archives better reflecting community values, </w:t>
      </w:r>
      <w:r w:rsidR="002B2308" w:rsidRPr="008606C8">
        <w:rPr>
          <w:rFonts w:ascii="Times New Roman" w:hAnsi="Times New Roman" w:cs="Times New Roman"/>
          <w:sz w:val="24"/>
          <w:szCs w:val="24"/>
        </w:rPr>
        <w:t>needs,</w:t>
      </w:r>
      <w:r w:rsidRPr="008606C8">
        <w:rPr>
          <w:rFonts w:ascii="Times New Roman" w:hAnsi="Times New Roman" w:cs="Times New Roman"/>
          <w:sz w:val="24"/>
          <w:szCs w:val="24"/>
        </w:rPr>
        <w:t xml:space="preserve"> and empowers individuals. According to Zavala et al. (ibid.) using these digital and distributed approaches can enhance trust when collaborating with larger organisations such as public libraries by breaking the assumption had of control and custody of archives. Looking at the use of digital storytelling in archives, Nisi and Cesario (2021) investigated how digital storytelling can support community interpretations of intangible cultural heritage by migrant communities. The researchers sought to democratise the heritage-making process to create an interactive digital storytelling platform for oral histories.  The researchers argue for approaches that include the community from the outset of the project, thereby allowing the community to develop culturally sensitive approaches that ensure the safeguarding of stories shared. </w:t>
      </w:r>
    </w:p>
    <w:p w14:paraId="0838C572" w14:textId="77777777" w:rsidR="00FF02C4" w:rsidRPr="008606C8" w:rsidRDefault="00FF02C4" w:rsidP="00FF02C4">
      <w:pPr>
        <w:spacing w:line="276" w:lineRule="auto"/>
        <w:jc w:val="both"/>
        <w:rPr>
          <w:rFonts w:ascii="Times New Roman" w:hAnsi="Times New Roman" w:cs="Times New Roman"/>
          <w:sz w:val="24"/>
          <w:szCs w:val="24"/>
        </w:rPr>
      </w:pPr>
      <w:r w:rsidRPr="008606C8">
        <w:rPr>
          <w:rFonts w:ascii="Times New Roman" w:hAnsi="Times New Roman" w:cs="Times New Roman"/>
          <w:sz w:val="24"/>
          <w:szCs w:val="24"/>
        </w:rPr>
        <w:t>Exploring how museum and bottom-up heritage can converge through digitally mediated dialogues Galani, Mason and Arrigoni (2019) argue that different types of dialogue can take place using digital media:</w:t>
      </w:r>
    </w:p>
    <w:p w14:paraId="04FB5327" w14:textId="77777777" w:rsidR="00FF02C4" w:rsidRPr="008606C8" w:rsidRDefault="00FF02C4" w:rsidP="00FF02C4">
      <w:pPr>
        <w:pStyle w:val="ListParagraph"/>
        <w:numPr>
          <w:ilvl w:val="0"/>
          <w:numId w:val="30"/>
        </w:numPr>
        <w:spacing w:after="0" w:line="276" w:lineRule="auto"/>
        <w:rPr>
          <w:rFonts w:ascii="Times New Roman" w:hAnsi="Times New Roman" w:cs="Times New Roman"/>
          <w:sz w:val="24"/>
          <w:szCs w:val="24"/>
        </w:rPr>
      </w:pPr>
      <w:r w:rsidRPr="008606C8">
        <w:rPr>
          <w:rFonts w:ascii="Times New Roman" w:hAnsi="Times New Roman" w:cs="Times New Roman"/>
          <w:sz w:val="24"/>
          <w:szCs w:val="24"/>
        </w:rPr>
        <w:t xml:space="preserve">It can happen between institutions and people. </w:t>
      </w:r>
    </w:p>
    <w:p w14:paraId="38B1B422" w14:textId="77777777" w:rsidR="00FF02C4" w:rsidRPr="008606C8" w:rsidRDefault="00FF02C4" w:rsidP="00FF02C4">
      <w:pPr>
        <w:pStyle w:val="ListParagraph"/>
        <w:numPr>
          <w:ilvl w:val="0"/>
          <w:numId w:val="30"/>
        </w:numPr>
        <w:spacing w:after="0" w:line="276" w:lineRule="auto"/>
        <w:rPr>
          <w:rFonts w:ascii="Times New Roman" w:hAnsi="Times New Roman" w:cs="Times New Roman"/>
          <w:sz w:val="24"/>
          <w:szCs w:val="24"/>
        </w:rPr>
      </w:pPr>
      <w:r w:rsidRPr="008606C8">
        <w:rPr>
          <w:rFonts w:ascii="Times New Roman" w:hAnsi="Times New Roman" w:cs="Times New Roman"/>
          <w:sz w:val="24"/>
          <w:szCs w:val="24"/>
        </w:rPr>
        <w:t>It can create unofficial narratives which means that they can be more diverse.</w:t>
      </w:r>
    </w:p>
    <w:p w14:paraId="1458570C" w14:textId="77777777" w:rsidR="00FF02C4" w:rsidRPr="008606C8" w:rsidRDefault="00FF02C4" w:rsidP="00FF02C4">
      <w:pPr>
        <w:pStyle w:val="ListParagraph"/>
        <w:numPr>
          <w:ilvl w:val="0"/>
          <w:numId w:val="30"/>
        </w:numPr>
        <w:spacing w:after="0" w:line="276" w:lineRule="auto"/>
        <w:rPr>
          <w:rFonts w:ascii="Times New Roman" w:hAnsi="Times New Roman" w:cs="Times New Roman"/>
          <w:sz w:val="24"/>
          <w:szCs w:val="24"/>
        </w:rPr>
      </w:pPr>
      <w:r w:rsidRPr="008606C8">
        <w:rPr>
          <w:rFonts w:ascii="Times New Roman" w:hAnsi="Times New Roman" w:cs="Times New Roman"/>
          <w:sz w:val="24"/>
          <w:szCs w:val="24"/>
        </w:rPr>
        <w:t>These dialogues can attract new audiences.</w:t>
      </w:r>
    </w:p>
    <w:p w14:paraId="1C101A03" w14:textId="77777777" w:rsidR="00FF02C4" w:rsidRPr="008606C8" w:rsidRDefault="00FF02C4" w:rsidP="00FF02C4">
      <w:pPr>
        <w:pStyle w:val="ListParagraph"/>
        <w:numPr>
          <w:ilvl w:val="0"/>
          <w:numId w:val="30"/>
        </w:numPr>
        <w:spacing w:after="0" w:line="276" w:lineRule="auto"/>
        <w:rPr>
          <w:rFonts w:ascii="Times New Roman" w:hAnsi="Times New Roman" w:cs="Times New Roman"/>
          <w:sz w:val="24"/>
          <w:szCs w:val="24"/>
        </w:rPr>
      </w:pPr>
      <w:r w:rsidRPr="008606C8">
        <w:rPr>
          <w:rFonts w:ascii="Times New Roman" w:hAnsi="Times New Roman" w:cs="Times New Roman"/>
          <w:sz w:val="24"/>
          <w:szCs w:val="24"/>
        </w:rPr>
        <w:t xml:space="preserve">Dialogues do not have to happen at physical sites. </w:t>
      </w:r>
    </w:p>
    <w:p w14:paraId="4E6987F5" w14:textId="7DFA457C" w:rsidR="006A342F" w:rsidRDefault="00FF02C4" w:rsidP="00407868">
      <w:pPr>
        <w:spacing w:before="240" w:line="276" w:lineRule="auto"/>
        <w:jc w:val="both"/>
        <w:rPr>
          <w:rFonts w:ascii="Times New Roman" w:hAnsi="Times New Roman" w:cs="Times New Roman"/>
          <w:color w:val="000000" w:themeColor="text1"/>
          <w:sz w:val="24"/>
          <w:szCs w:val="24"/>
        </w:rPr>
      </w:pPr>
      <w:r w:rsidRPr="008606C8">
        <w:rPr>
          <w:rFonts w:ascii="Times New Roman" w:hAnsi="Times New Roman" w:cs="Times New Roman"/>
          <w:sz w:val="24"/>
          <w:szCs w:val="24"/>
        </w:rPr>
        <w:t xml:space="preserve">Bringing together place with digital media, and engagement with critical heritage Poole’s (2018) </w:t>
      </w:r>
      <w:r w:rsidRPr="008606C8">
        <w:rPr>
          <w:rFonts w:ascii="Times New Roman" w:hAnsi="Times New Roman" w:cs="Times New Roman"/>
          <w:i/>
          <w:iCs/>
          <w:sz w:val="24"/>
          <w:szCs w:val="24"/>
        </w:rPr>
        <w:t>Ghosts in the Garden</w:t>
      </w:r>
      <w:r w:rsidRPr="008606C8">
        <w:rPr>
          <w:rFonts w:ascii="Times New Roman" w:hAnsi="Times New Roman" w:cs="Times New Roman"/>
          <w:sz w:val="24"/>
          <w:szCs w:val="24"/>
        </w:rPr>
        <w:t xml:space="preserve"> was a collaborative museum project that involved creating a locative and GPS RFID experience using game mechanics to trigger an immersive experience of narratives of past visitors. The aim was to create a richer experience that challenged the use of ubiquitous audio guides within the heritage industry. </w:t>
      </w:r>
      <w:r w:rsidRPr="008606C8">
        <w:rPr>
          <w:rFonts w:ascii="Times New Roman" w:hAnsi="Times New Roman" w:cs="Times New Roman"/>
          <w:color w:val="000000" w:themeColor="text1"/>
          <w:sz w:val="24"/>
          <w:szCs w:val="24"/>
        </w:rPr>
        <w:t xml:space="preserve">However, the use of such technology can have its limitations. Hornecker and Ciolfi (2019) examine the role of Human Computer Interaction (HCI) within museum spaces, arguing that, museums generally have </w:t>
      </w:r>
      <w:r w:rsidR="006A342F">
        <w:rPr>
          <w:rFonts w:ascii="Times New Roman" w:hAnsi="Times New Roman" w:cs="Times New Roman"/>
          <w:color w:val="000000" w:themeColor="text1"/>
          <w:sz w:val="24"/>
          <w:szCs w:val="24"/>
        </w:rPr>
        <w:t xml:space="preserve">access to </w:t>
      </w:r>
      <w:r w:rsidRPr="008606C8">
        <w:rPr>
          <w:rFonts w:ascii="Times New Roman" w:hAnsi="Times New Roman" w:cs="Times New Roman"/>
          <w:color w:val="000000" w:themeColor="text1"/>
          <w:sz w:val="24"/>
          <w:szCs w:val="24"/>
        </w:rPr>
        <w:t>more money</w:t>
      </w:r>
      <w:r w:rsidR="006A342F">
        <w:rPr>
          <w:rFonts w:ascii="Times New Roman" w:hAnsi="Times New Roman" w:cs="Times New Roman"/>
          <w:color w:val="000000" w:themeColor="text1"/>
          <w:sz w:val="24"/>
          <w:szCs w:val="24"/>
        </w:rPr>
        <w:t xml:space="preserve"> than communities</w:t>
      </w:r>
      <w:r w:rsidRPr="008606C8">
        <w:rPr>
          <w:rFonts w:ascii="Times New Roman" w:hAnsi="Times New Roman" w:cs="Times New Roman"/>
          <w:color w:val="000000" w:themeColor="text1"/>
          <w:sz w:val="24"/>
          <w:szCs w:val="24"/>
        </w:rPr>
        <w:t xml:space="preserve"> and can innovate and experiment with new and emerging digital technologies. </w:t>
      </w:r>
    </w:p>
    <w:p w14:paraId="798F7F8C" w14:textId="0548B191" w:rsidR="00FF02C4" w:rsidRPr="00407868" w:rsidRDefault="00FF02C4" w:rsidP="00407868">
      <w:pPr>
        <w:spacing w:before="240" w:line="276" w:lineRule="auto"/>
        <w:jc w:val="both"/>
        <w:rPr>
          <w:rFonts w:ascii="Times New Roman" w:hAnsi="Times New Roman" w:cs="Times New Roman"/>
          <w:sz w:val="24"/>
          <w:szCs w:val="24"/>
        </w:rPr>
      </w:pPr>
      <w:r w:rsidRPr="008606C8">
        <w:rPr>
          <w:rFonts w:ascii="Times New Roman" w:hAnsi="Times New Roman" w:cs="Times New Roman"/>
          <w:color w:val="000000" w:themeColor="text1"/>
          <w:sz w:val="24"/>
          <w:szCs w:val="24"/>
        </w:rPr>
        <w:t>The success of technology as interpretation media and as modes of community engagement is precarious.  Risks associated with museums’ use of technology are twofold; firstly, new technology can be expensive, and secondly its goal is to attract and maintain visitor engagement and the technology may become obsolete quickly. In line with these debates, Hornecker and Ciolfi (2019) argue that museums are changing the way that they engage with publics. The</w:t>
      </w:r>
      <w:r w:rsidR="006A342F">
        <w:rPr>
          <w:rFonts w:ascii="Times New Roman" w:hAnsi="Times New Roman" w:cs="Times New Roman"/>
          <w:color w:val="000000" w:themeColor="text1"/>
          <w:sz w:val="24"/>
          <w:szCs w:val="24"/>
        </w:rPr>
        <w:t>y</w:t>
      </w:r>
      <w:r w:rsidRPr="008606C8">
        <w:rPr>
          <w:rFonts w:ascii="Times New Roman" w:hAnsi="Times New Roman" w:cs="Times New Roman"/>
          <w:color w:val="000000" w:themeColor="text1"/>
          <w:sz w:val="24"/>
          <w:szCs w:val="24"/>
        </w:rPr>
        <w:t xml:space="preserve"> maintain that museums are becoming places that create community engagement and engage in issues facing society. However, they go on to state: “</w:t>
      </w:r>
      <w:r w:rsidRPr="000A3D21">
        <w:rPr>
          <w:rFonts w:ascii="Times New Roman" w:hAnsi="Times New Roman" w:cs="Times New Roman"/>
          <w:iCs/>
          <w:color w:val="000000" w:themeColor="text1"/>
          <w:sz w:val="24"/>
          <w:szCs w:val="24"/>
        </w:rPr>
        <w:t>the risk is that a rhetoric of social action or community empowerment is used by museums without truly being embedded in their missions and ways of working</w:t>
      </w:r>
      <w:r w:rsidRPr="008606C8">
        <w:rPr>
          <w:rFonts w:ascii="Times New Roman" w:hAnsi="Times New Roman" w:cs="Times New Roman"/>
          <w:color w:val="000000" w:themeColor="text1"/>
          <w:sz w:val="24"/>
          <w:szCs w:val="24"/>
        </w:rPr>
        <w:t xml:space="preserve">” (p.123).  </w:t>
      </w:r>
      <w:r w:rsidRPr="008606C8">
        <w:rPr>
          <w:rFonts w:ascii="Times New Roman" w:hAnsi="Times New Roman" w:cs="Times New Roman"/>
          <w:sz w:val="24"/>
          <w:szCs w:val="24"/>
        </w:rPr>
        <w:t>Although digital media can help to create a participatory heritage, t</w:t>
      </w:r>
      <w:r w:rsidRPr="008606C8">
        <w:rPr>
          <w:rFonts w:ascii="Times New Roman" w:hAnsi="Times New Roman" w:cs="Times New Roman"/>
          <w:color w:val="000000" w:themeColor="text1"/>
          <w:sz w:val="24"/>
          <w:szCs w:val="24"/>
        </w:rPr>
        <w:t xml:space="preserve">he truth is that the use of digital media tools within bottom-up approaches to heritage does not necessarily transform community content into official histories (Han et al, 2014). However, Schofield et al. (2019) contest this and state that </w:t>
      </w:r>
      <w:r w:rsidRPr="000A3D21">
        <w:rPr>
          <w:rFonts w:ascii="Times New Roman" w:eastAsia="Times New Roman" w:hAnsi="Times New Roman" w:cs="Times New Roman"/>
          <w:color w:val="000000" w:themeColor="text1"/>
          <w:sz w:val="24"/>
          <w:szCs w:val="24"/>
          <w:lang w:eastAsia="zh-CN"/>
        </w:rPr>
        <w:t xml:space="preserve">“it is exactly in </w:t>
      </w:r>
      <w:r w:rsidRPr="000A3D21">
        <w:rPr>
          <w:rFonts w:ascii="Times New Roman" w:eastAsia="Times New Roman" w:hAnsi="Times New Roman" w:cs="Times New Roman"/>
          <w:color w:val="000000" w:themeColor="text1"/>
          <w:sz w:val="24"/>
          <w:szCs w:val="24"/>
          <w:lang w:eastAsia="zh-CN"/>
        </w:rPr>
        <w:lastRenderedPageBreak/>
        <w:t xml:space="preserve">these ‘non’ official histories that most exciting challenges for both heritage and design exist. A significant offer of digital technologies is the opportunity to present layered, </w:t>
      </w:r>
      <w:r w:rsidR="00407868" w:rsidRPr="000A3D21">
        <w:rPr>
          <w:rFonts w:ascii="Times New Roman" w:eastAsia="Times New Roman" w:hAnsi="Times New Roman" w:cs="Times New Roman"/>
          <w:color w:val="000000" w:themeColor="text1"/>
          <w:sz w:val="24"/>
          <w:szCs w:val="24"/>
          <w:lang w:eastAsia="zh-CN"/>
        </w:rPr>
        <w:t xml:space="preserve">contrasting </w:t>
      </w:r>
      <w:r w:rsidRPr="000A3D21">
        <w:rPr>
          <w:rFonts w:ascii="Times New Roman" w:eastAsia="Times New Roman" w:hAnsi="Times New Roman" w:cs="Times New Roman"/>
          <w:color w:val="000000" w:themeColor="text1"/>
          <w:sz w:val="24"/>
          <w:szCs w:val="24"/>
          <w:lang w:eastAsia="zh-CN"/>
        </w:rPr>
        <w:t>or diverse perspectives be that through existing paradigms (</w:t>
      </w:r>
      <w:r w:rsidR="00407868" w:rsidRPr="000A3D21">
        <w:rPr>
          <w:rFonts w:ascii="Times New Roman" w:eastAsia="Times New Roman" w:hAnsi="Times New Roman" w:cs="Times New Roman"/>
          <w:color w:val="000000" w:themeColor="text1"/>
          <w:sz w:val="24"/>
          <w:szCs w:val="24"/>
          <w:lang w:eastAsia="zh-CN"/>
        </w:rPr>
        <w:t>e.g.,</w:t>
      </w:r>
      <w:r w:rsidRPr="000A3D21">
        <w:rPr>
          <w:rFonts w:ascii="Times New Roman" w:eastAsia="Times New Roman" w:hAnsi="Times New Roman" w:cs="Times New Roman"/>
          <w:color w:val="000000" w:themeColor="text1"/>
          <w:sz w:val="24"/>
          <w:szCs w:val="24"/>
          <w:lang w:eastAsia="zh-CN"/>
        </w:rPr>
        <w:t xml:space="preserve"> comment threads or wiki edit histories) or through innovative interaction design</w:t>
      </w:r>
      <w:r w:rsidRPr="008606C8">
        <w:rPr>
          <w:rFonts w:ascii="Times New Roman" w:eastAsia="Times New Roman" w:hAnsi="Times New Roman" w:cs="Times New Roman"/>
          <w:i/>
          <w:iCs/>
          <w:color w:val="000000" w:themeColor="text1"/>
          <w:sz w:val="24"/>
          <w:szCs w:val="24"/>
          <w:lang w:eastAsia="zh-CN"/>
        </w:rPr>
        <w:t xml:space="preserve">” (p.3). </w:t>
      </w:r>
    </w:p>
    <w:p w14:paraId="1DA8BCC8" w14:textId="088C7247" w:rsidR="0099396A" w:rsidRPr="0099396A" w:rsidRDefault="00FF02C4" w:rsidP="0099396A">
      <w:pPr>
        <w:spacing w:line="276" w:lineRule="auto"/>
        <w:jc w:val="both"/>
        <w:rPr>
          <w:rFonts w:ascii="Times New Roman" w:hAnsi="Times New Roman" w:cs="Times New Roman"/>
          <w:sz w:val="24"/>
          <w:szCs w:val="24"/>
        </w:rPr>
      </w:pPr>
      <w:r w:rsidRPr="008606C8">
        <w:rPr>
          <w:rFonts w:ascii="Times New Roman" w:hAnsi="Times New Roman" w:cs="Times New Roman"/>
          <w:sz w:val="24"/>
          <w:szCs w:val="24"/>
        </w:rPr>
        <w:t xml:space="preserve">Russo et al. (2012) argue that by giving people the ability to creatively share in a social media setting can support the exploration of </w:t>
      </w:r>
      <w:r w:rsidRPr="00A379F4">
        <w:rPr>
          <w:rFonts w:ascii="Times New Roman" w:hAnsi="Times New Roman" w:cs="Times New Roman"/>
          <w:sz w:val="24"/>
          <w:szCs w:val="24"/>
        </w:rPr>
        <w:t>identity and create cultural participation. The potential of participatory heritage to move towards a “post-custodial, participatory paradigm”</w:t>
      </w:r>
      <w:r w:rsidR="00A532BA" w:rsidRPr="00A379F4">
        <w:rPr>
          <w:rFonts w:ascii="Times New Roman" w:hAnsi="Times New Roman" w:cs="Times New Roman"/>
          <w:sz w:val="24"/>
          <w:szCs w:val="24"/>
        </w:rPr>
        <w:t xml:space="preserve"> (p.1</w:t>
      </w:r>
      <w:r w:rsidR="00A532BA" w:rsidRPr="00A379F4">
        <w:rPr>
          <w:rFonts w:ascii="Times New Roman" w:hAnsi="Times New Roman" w:cs="Times New Roman"/>
          <w:sz w:val="24"/>
          <w:szCs w:val="24"/>
        </w:rPr>
        <w:softHyphen/>
        <w:t>)</w:t>
      </w:r>
      <w:r w:rsidRPr="00A379F4">
        <w:rPr>
          <w:rFonts w:ascii="Times New Roman" w:hAnsi="Times New Roman" w:cs="Times New Roman"/>
          <w:sz w:val="24"/>
          <w:szCs w:val="24"/>
        </w:rPr>
        <w:t xml:space="preserve"> is within sight according to Liew, Goulding and Nichol (2020).  This is an important development within the heritage landscape as digital media gives form and distribution to previously</w:t>
      </w:r>
      <w:r w:rsidRPr="008606C8">
        <w:rPr>
          <w:rFonts w:ascii="Times New Roman" w:hAnsi="Times New Roman" w:cs="Times New Roman"/>
          <w:sz w:val="24"/>
          <w:szCs w:val="24"/>
        </w:rPr>
        <w:t xml:space="preserve"> hidden and counter narratives.  If we consider these elements and where they overlap in relation to creative placemaking, common themes emerge. </w:t>
      </w:r>
    </w:p>
    <w:p w14:paraId="16DDFCCF" w14:textId="2A411CAB" w:rsidR="00FF02C4" w:rsidRPr="008C5E06" w:rsidRDefault="008606C8" w:rsidP="008C5E06">
      <w:pPr>
        <w:pStyle w:val="Heading2"/>
        <w:rPr>
          <w:rFonts w:ascii="Times New Roman" w:hAnsi="Times New Roman" w:cs="Times New Roman"/>
          <w:b/>
          <w:bCs/>
          <w:i/>
          <w:iCs/>
          <w:color w:val="000000" w:themeColor="text1"/>
          <w:sz w:val="24"/>
          <w:szCs w:val="24"/>
        </w:rPr>
      </w:pPr>
      <w:r w:rsidRPr="008C5E06">
        <w:rPr>
          <w:rFonts w:ascii="Times New Roman" w:hAnsi="Times New Roman" w:cs="Times New Roman"/>
          <w:b/>
          <w:bCs/>
          <w:i/>
          <w:iCs/>
          <w:color w:val="000000" w:themeColor="text1"/>
          <w:sz w:val="24"/>
          <w:szCs w:val="24"/>
        </w:rPr>
        <w:t>Creative placemaking</w:t>
      </w:r>
      <w:r w:rsidR="00FF02C4" w:rsidRPr="008C5E06">
        <w:rPr>
          <w:rFonts w:ascii="Times New Roman" w:hAnsi="Times New Roman" w:cs="Times New Roman"/>
          <w:b/>
          <w:bCs/>
          <w:i/>
          <w:iCs/>
          <w:color w:val="000000" w:themeColor="text1"/>
          <w:sz w:val="24"/>
          <w:szCs w:val="24"/>
        </w:rPr>
        <w:t xml:space="preserve"> </w:t>
      </w:r>
    </w:p>
    <w:p w14:paraId="5D38553C" w14:textId="23B2F5D8" w:rsidR="00FF02C4" w:rsidRPr="008606C8" w:rsidRDefault="00FF02C4" w:rsidP="008606C8">
      <w:pPr>
        <w:spacing w:before="240" w:line="276" w:lineRule="auto"/>
        <w:jc w:val="both"/>
        <w:rPr>
          <w:rFonts w:ascii="Times New Roman" w:hAnsi="Times New Roman" w:cs="Times New Roman"/>
          <w:sz w:val="24"/>
          <w:szCs w:val="24"/>
          <w:lang w:eastAsia="zh-CN"/>
        </w:rPr>
      </w:pPr>
      <w:r w:rsidRPr="008606C8">
        <w:rPr>
          <w:rFonts w:ascii="Times New Roman" w:hAnsi="Times New Roman" w:cs="Times New Roman"/>
          <w:sz w:val="24"/>
          <w:szCs w:val="24"/>
        </w:rPr>
        <w:t xml:space="preserve">According to the </w:t>
      </w:r>
      <w:r w:rsidRPr="008606C8">
        <w:rPr>
          <w:rFonts w:ascii="Times New Roman" w:hAnsi="Times New Roman" w:cs="Times New Roman"/>
          <w:sz w:val="24"/>
          <w:szCs w:val="24"/>
          <w:shd w:val="clear" w:color="auto" w:fill="FFFFFF"/>
          <w:lang w:eastAsia="zh-CN"/>
        </w:rPr>
        <w:t xml:space="preserve">National Endowment for the Arts, </w:t>
      </w:r>
      <w:r w:rsidRPr="008606C8">
        <w:rPr>
          <w:rFonts w:ascii="Times New Roman" w:hAnsi="Times New Roman" w:cs="Times New Roman"/>
          <w:sz w:val="24"/>
          <w:szCs w:val="24"/>
        </w:rPr>
        <w:t>creative placemaking “</w:t>
      </w:r>
      <w:r w:rsidRPr="000A3D21">
        <w:rPr>
          <w:rFonts w:ascii="Times New Roman" w:hAnsi="Times New Roman" w:cs="Times New Roman"/>
          <w:sz w:val="24"/>
          <w:szCs w:val="24"/>
          <w:shd w:val="clear" w:color="auto" w:fill="FFFFFF"/>
          <w:lang w:eastAsia="zh-CN"/>
        </w:rPr>
        <w:t xml:space="preserve">integrates arts, culture, and design activities into efforts that strengthen </w:t>
      </w:r>
      <w:r w:rsidRPr="00A379F4">
        <w:rPr>
          <w:rFonts w:ascii="Times New Roman" w:hAnsi="Times New Roman" w:cs="Times New Roman"/>
          <w:sz w:val="24"/>
          <w:szCs w:val="24"/>
          <w:shd w:val="clear" w:color="auto" w:fill="FFFFFF"/>
          <w:lang w:eastAsia="zh-CN"/>
        </w:rPr>
        <w:t>communities” (</w:t>
      </w:r>
      <w:r w:rsidR="00A379F4" w:rsidRPr="00A379F4">
        <w:rPr>
          <w:rFonts w:ascii="Times New Roman" w:eastAsia="Times New Roman" w:hAnsi="Times New Roman" w:cs="Times New Roman"/>
        </w:rPr>
        <w:t xml:space="preserve">NEA, </w:t>
      </w:r>
      <w:r w:rsidR="003C66AD" w:rsidRPr="00A379F4">
        <w:rPr>
          <w:rFonts w:ascii="Times New Roman" w:eastAsia="Times New Roman" w:hAnsi="Times New Roman" w:cs="Times New Roman"/>
        </w:rPr>
        <w:t>2021</w:t>
      </w:r>
      <w:r w:rsidR="00A379F4" w:rsidRPr="00A379F4">
        <w:rPr>
          <w:rFonts w:ascii="Times New Roman" w:eastAsia="Times New Roman" w:hAnsi="Times New Roman" w:cs="Times New Roman"/>
        </w:rPr>
        <w:t xml:space="preserve"> p</w:t>
      </w:r>
      <w:r w:rsidR="00A379F4">
        <w:rPr>
          <w:rFonts w:ascii="Times New Roman" w:eastAsia="Times New Roman" w:hAnsi="Times New Roman" w:cs="Times New Roman"/>
        </w:rPr>
        <w:t>.</w:t>
      </w:r>
      <w:r w:rsidR="00A379F4" w:rsidRPr="00A379F4">
        <w:rPr>
          <w:rFonts w:ascii="Times New Roman" w:eastAsia="Times New Roman" w:hAnsi="Times New Roman" w:cs="Times New Roman"/>
        </w:rPr>
        <w:t>1</w:t>
      </w:r>
      <w:r w:rsidRPr="00A379F4">
        <w:rPr>
          <w:rFonts w:ascii="Times New Roman" w:hAnsi="Times New Roman" w:cs="Times New Roman"/>
          <w:sz w:val="24"/>
          <w:szCs w:val="24"/>
          <w:shd w:val="clear" w:color="auto" w:fill="FFFFFF"/>
          <w:lang w:eastAsia="zh-CN"/>
        </w:rPr>
        <w:t>).</w:t>
      </w:r>
      <w:r w:rsidRPr="00A379F4">
        <w:rPr>
          <w:rFonts w:ascii="Times New Roman" w:hAnsi="Times New Roman" w:cs="Times New Roman"/>
          <w:sz w:val="24"/>
          <w:szCs w:val="24"/>
          <w:lang w:eastAsia="zh-CN"/>
        </w:rPr>
        <w:t xml:space="preserve"> </w:t>
      </w:r>
      <w:r w:rsidRPr="00A379F4">
        <w:rPr>
          <w:rFonts w:ascii="Times New Roman" w:hAnsi="Times New Roman" w:cs="Times New Roman"/>
          <w:sz w:val="24"/>
          <w:szCs w:val="24"/>
        </w:rPr>
        <w:t>Creative placemaking seeks to engage with co-constructed meaning of place, engaging residents in creative practice to critique and enhance their built environment.  Creative</w:t>
      </w:r>
      <w:r w:rsidRPr="008606C8">
        <w:rPr>
          <w:rFonts w:ascii="Times New Roman" w:hAnsi="Times New Roman" w:cs="Times New Roman"/>
          <w:sz w:val="24"/>
          <w:szCs w:val="24"/>
        </w:rPr>
        <w:t xml:space="preserve"> placemaking brings an explicit focus on participatory processes, and the use of creative arts practice to create change in an urban area</w:t>
      </w:r>
      <w:r w:rsidR="008606C8" w:rsidRPr="008606C8">
        <w:rPr>
          <w:rFonts w:ascii="Times New Roman" w:hAnsi="Times New Roman" w:cs="Times New Roman"/>
          <w:sz w:val="24"/>
          <w:szCs w:val="24"/>
        </w:rPr>
        <w:t xml:space="preserve">. </w:t>
      </w:r>
      <w:r w:rsidRPr="008606C8">
        <w:rPr>
          <w:rFonts w:ascii="Times New Roman" w:hAnsi="Times New Roman" w:cs="Times New Roman"/>
          <w:sz w:val="24"/>
          <w:szCs w:val="24"/>
        </w:rPr>
        <w:t xml:space="preserve">It also involves some level of curation in the way knowledge is </w:t>
      </w:r>
      <w:r w:rsidRPr="008606C8">
        <w:rPr>
          <w:rFonts w:ascii="Times New Roman" w:hAnsi="Times New Roman" w:cs="Times New Roman"/>
          <w:i/>
          <w:iCs/>
          <w:sz w:val="24"/>
          <w:szCs w:val="24"/>
        </w:rPr>
        <w:t>made public</w:t>
      </w:r>
      <w:r w:rsidRPr="008606C8">
        <w:rPr>
          <w:rFonts w:ascii="Times New Roman" w:hAnsi="Times New Roman" w:cs="Times New Roman"/>
          <w:sz w:val="24"/>
          <w:szCs w:val="24"/>
        </w:rPr>
        <w:t xml:space="preserve"> and shared – a way of keeping track. This curation is often more focused on the relationship between people, places, </w:t>
      </w:r>
      <w:r w:rsidR="00407868" w:rsidRPr="008606C8">
        <w:rPr>
          <w:rFonts w:ascii="Times New Roman" w:hAnsi="Times New Roman" w:cs="Times New Roman"/>
          <w:sz w:val="24"/>
          <w:szCs w:val="24"/>
        </w:rPr>
        <w:t>ideas,</w:t>
      </w:r>
      <w:r w:rsidRPr="008606C8">
        <w:rPr>
          <w:rFonts w:ascii="Times New Roman" w:hAnsi="Times New Roman" w:cs="Times New Roman"/>
          <w:sz w:val="24"/>
          <w:szCs w:val="24"/>
        </w:rPr>
        <w:t xml:space="preserve"> and objects and is a co-produced effort between the different actors involved (Courage and McKeown, 2019)</w:t>
      </w:r>
      <w:r w:rsidR="008606C8">
        <w:rPr>
          <w:rFonts w:ascii="Times New Roman" w:hAnsi="Times New Roman" w:cs="Times New Roman"/>
          <w:sz w:val="24"/>
          <w:szCs w:val="24"/>
        </w:rPr>
        <w:t>.</w:t>
      </w:r>
    </w:p>
    <w:p w14:paraId="552AB5F0" w14:textId="30F8F701" w:rsidR="00FF02C4" w:rsidRPr="008606C8" w:rsidRDefault="00FF02C4" w:rsidP="00FF02C4">
      <w:pPr>
        <w:spacing w:line="276" w:lineRule="auto"/>
        <w:jc w:val="both"/>
        <w:rPr>
          <w:rFonts w:ascii="Times New Roman" w:hAnsi="Times New Roman" w:cs="Times New Roman"/>
          <w:sz w:val="24"/>
          <w:szCs w:val="24"/>
        </w:rPr>
      </w:pPr>
      <w:r w:rsidRPr="008606C8">
        <w:rPr>
          <w:rFonts w:ascii="Times New Roman" w:hAnsi="Times New Roman" w:cs="Times New Roman"/>
          <w:sz w:val="24"/>
          <w:szCs w:val="24"/>
        </w:rPr>
        <w:t xml:space="preserve">The use of creative practices that unpack collective memories, artefacts social constructs and sensory connections to places present community members with a way of exploring and expressing their identity and connection to place individually and collaboratively. Key to the importance of these kinds of inclusive creative practices </w:t>
      </w:r>
      <w:bookmarkStart w:id="0" w:name="_Hlk95383190"/>
      <w:r w:rsidRPr="008606C8">
        <w:rPr>
          <w:rFonts w:ascii="Times New Roman" w:hAnsi="Times New Roman" w:cs="Times New Roman"/>
          <w:sz w:val="24"/>
          <w:szCs w:val="24"/>
        </w:rPr>
        <w:t xml:space="preserve">is </w:t>
      </w:r>
      <w:r w:rsidR="003875E0">
        <w:rPr>
          <w:rFonts w:ascii="Times New Roman" w:hAnsi="Times New Roman" w:cs="Times New Roman"/>
          <w:sz w:val="24"/>
          <w:szCs w:val="24"/>
        </w:rPr>
        <w:t>the artist v</w:t>
      </w:r>
      <w:r w:rsidRPr="008606C8">
        <w:rPr>
          <w:rFonts w:ascii="Times New Roman" w:hAnsi="Times New Roman" w:cs="Times New Roman"/>
          <w:sz w:val="24"/>
          <w:szCs w:val="24"/>
        </w:rPr>
        <w:t xml:space="preserve">an Heeswijk’s argument that the </w:t>
      </w:r>
      <w:r w:rsidR="003875E0">
        <w:rPr>
          <w:rFonts w:ascii="Times New Roman" w:hAnsi="Times New Roman" w:cs="Times New Roman"/>
          <w:sz w:val="24"/>
          <w:szCs w:val="24"/>
        </w:rPr>
        <w:t>‘</w:t>
      </w:r>
      <w:r w:rsidRPr="001C1D3E">
        <w:rPr>
          <w:rFonts w:ascii="Times New Roman" w:hAnsi="Times New Roman" w:cs="Times New Roman"/>
          <w:i/>
          <w:iCs/>
          <w:sz w:val="24"/>
          <w:szCs w:val="24"/>
        </w:rPr>
        <w:t>community is the expert in being the community</w:t>
      </w:r>
      <w:r w:rsidR="003875E0" w:rsidRPr="001C1D3E">
        <w:rPr>
          <w:rFonts w:ascii="Times New Roman" w:hAnsi="Times New Roman" w:cs="Times New Roman"/>
          <w:i/>
          <w:iCs/>
          <w:sz w:val="24"/>
          <w:szCs w:val="24"/>
        </w:rPr>
        <w:t>’</w:t>
      </w:r>
      <w:r w:rsidR="003875E0">
        <w:rPr>
          <w:rFonts w:ascii="Times New Roman" w:hAnsi="Times New Roman" w:cs="Times New Roman"/>
          <w:sz w:val="24"/>
          <w:szCs w:val="24"/>
        </w:rPr>
        <w:t xml:space="preserve"> (2012) </w:t>
      </w:r>
      <w:r w:rsidRPr="008606C8">
        <w:rPr>
          <w:rFonts w:ascii="Times New Roman" w:hAnsi="Times New Roman" w:cs="Times New Roman"/>
          <w:sz w:val="24"/>
          <w:szCs w:val="24"/>
        </w:rPr>
        <w:t xml:space="preserve">and when done properly creative placemaking </w:t>
      </w:r>
      <w:bookmarkEnd w:id="0"/>
      <w:r w:rsidRPr="008606C8">
        <w:rPr>
          <w:rFonts w:ascii="Times New Roman" w:hAnsi="Times New Roman" w:cs="Times New Roman"/>
          <w:sz w:val="24"/>
          <w:szCs w:val="24"/>
        </w:rPr>
        <w:t>creates an ‘</w:t>
      </w:r>
      <w:r w:rsidRPr="00C81A7B">
        <w:rPr>
          <w:rFonts w:ascii="Times New Roman" w:hAnsi="Times New Roman" w:cs="Times New Roman"/>
          <w:i/>
          <w:iCs/>
          <w:sz w:val="24"/>
          <w:szCs w:val="24"/>
        </w:rPr>
        <w:t>agency of relative expertism</w:t>
      </w:r>
      <w:r w:rsidRPr="008606C8">
        <w:rPr>
          <w:rFonts w:ascii="Times New Roman" w:hAnsi="Times New Roman" w:cs="Times New Roman"/>
          <w:sz w:val="24"/>
          <w:szCs w:val="24"/>
        </w:rPr>
        <w:t>’ (Courage, 2017).  The concept of ‘relative expertism’ speaks to the turn to critical heritage and its valorisation of traditional non-experts, whose expertise is inextricably linked to lived experience and implicit working knowledge of place. In this context, everyday</w:t>
      </w:r>
      <w:r w:rsidRPr="008606C8">
        <w:rPr>
          <w:rFonts w:ascii="Times New Roman" w:hAnsi="Times New Roman" w:cs="Times New Roman"/>
          <w:color w:val="FF0000"/>
          <w:sz w:val="24"/>
          <w:szCs w:val="24"/>
        </w:rPr>
        <w:t xml:space="preserve"> </w:t>
      </w:r>
      <w:r w:rsidRPr="008606C8">
        <w:rPr>
          <w:rFonts w:ascii="Times New Roman" w:hAnsi="Times New Roman" w:cs="Times New Roman"/>
          <w:sz w:val="24"/>
          <w:szCs w:val="24"/>
        </w:rPr>
        <w:t>stories map relationships between people and place.</w:t>
      </w:r>
    </w:p>
    <w:p w14:paraId="2D65F7CB" w14:textId="14EA2997" w:rsidR="00FF02C4" w:rsidRPr="008606C8" w:rsidRDefault="00FF02C4" w:rsidP="00FF02C4">
      <w:pPr>
        <w:spacing w:line="276" w:lineRule="auto"/>
        <w:jc w:val="both"/>
        <w:rPr>
          <w:rFonts w:ascii="Times New Roman" w:hAnsi="Times New Roman" w:cs="Times New Roman"/>
          <w:sz w:val="24"/>
          <w:szCs w:val="24"/>
        </w:rPr>
      </w:pPr>
      <w:r w:rsidRPr="008606C8">
        <w:rPr>
          <w:rFonts w:ascii="Times New Roman" w:hAnsi="Times New Roman" w:cs="Times New Roman"/>
          <w:sz w:val="24"/>
          <w:szCs w:val="24"/>
        </w:rPr>
        <w:t xml:space="preserve">In creative placemaking practice, storytellers help shape the ways in which the environment can be related to a sense of self. Storytellers </w:t>
      </w:r>
      <w:r w:rsidR="00C81A7B" w:rsidRPr="008606C8">
        <w:rPr>
          <w:rFonts w:ascii="Times New Roman" w:hAnsi="Times New Roman" w:cs="Times New Roman"/>
          <w:sz w:val="24"/>
          <w:szCs w:val="24"/>
        </w:rPr>
        <w:t>can</w:t>
      </w:r>
      <w:r w:rsidRPr="008606C8">
        <w:rPr>
          <w:rFonts w:ascii="Times New Roman" w:hAnsi="Times New Roman" w:cs="Times New Roman"/>
          <w:sz w:val="24"/>
          <w:szCs w:val="24"/>
        </w:rPr>
        <w:t xml:space="preserve"> conjure a feeling of place through the sharing and telling of characters’ experiences. The diegetic bond between storyteller and listener reveals the “</w:t>
      </w:r>
      <w:r w:rsidRPr="000A3D21">
        <w:rPr>
          <w:rFonts w:ascii="Times New Roman" w:hAnsi="Times New Roman" w:cs="Times New Roman"/>
          <w:sz w:val="24"/>
          <w:szCs w:val="24"/>
        </w:rPr>
        <w:t>co-constructed nature of meaning</w:t>
      </w:r>
      <w:r w:rsidRPr="008606C8">
        <w:rPr>
          <w:rFonts w:ascii="Times New Roman" w:hAnsi="Times New Roman" w:cs="Times New Roman"/>
          <w:sz w:val="24"/>
          <w:szCs w:val="24"/>
        </w:rPr>
        <w:t>” (Lambert, 2013 p.14).  It is useful to consider the role of the storyteller in relation to Digi-Mapping because it brings to the fore the value of both stories and mapping in leveraging the power of the imaginary. As Duxbury, Garrett-Petts and Longley (2019) argue “</w:t>
      </w:r>
      <w:r w:rsidRPr="000A3D21">
        <w:rPr>
          <w:rFonts w:ascii="Times New Roman" w:hAnsi="Times New Roman" w:cs="Times New Roman"/>
          <w:sz w:val="24"/>
          <w:szCs w:val="24"/>
        </w:rPr>
        <w:t>imagination carries potentials for unseating convention, perspective, actuality, reproducibility, and common sense.  Space for imagination can shift research and community planning from a ‘reflective’ stance to a more ‘future forming’ orientation and practice, in which life is characterized in terms of ‘continuous becoming’</w:t>
      </w:r>
      <w:r w:rsidRPr="008606C8">
        <w:rPr>
          <w:rFonts w:ascii="Times New Roman" w:hAnsi="Times New Roman" w:cs="Times New Roman"/>
          <w:sz w:val="24"/>
          <w:szCs w:val="24"/>
        </w:rPr>
        <w:t xml:space="preserve">” </w:t>
      </w:r>
      <w:r w:rsidRPr="008606C8">
        <w:rPr>
          <w:rFonts w:ascii="Times New Roman" w:hAnsi="Times New Roman" w:cs="Times New Roman"/>
          <w:sz w:val="24"/>
          <w:szCs w:val="24"/>
        </w:rPr>
        <w:lastRenderedPageBreak/>
        <w:t xml:space="preserve">(p.6).  The authors argue that taken together, maps and stories are potent tools in the enabling of alternative chartings of space, time, experience, relationships, ecologies, </w:t>
      </w:r>
      <w:r w:rsidR="008606C8" w:rsidRPr="008606C8">
        <w:rPr>
          <w:rFonts w:ascii="Times New Roman" w:hAnsi="Times New Roman" w:cs="Times New Roman"/>
          <w:sz w:val="24"/>
          <w:szCs w:val="24"/>
        </w:rPr>
        <w:t>moments,</w:t>
      </w:r>
      <w:r w:rsidRPr="008606C8">
        <w:rPr>
          <w:rFonts w:ascii="Times New Roman" w:hAnsi="Times New Roman" w:cs="Times New Roman"/>
          <w:sz w:val="24"/>
          <w:szCs w:val="24"/>
        </w:rPr>
        <w:t xml:space="preserve"> and concepts.  The authors cite more benefits to the use of creative mapping activities and the potential to make ‘</w:t>
      </w:r>
      <w:r w:rsidRPr="000A3D21">
        <w:rPr>
          <w:rFonts w:ascii="Times New Roman" w:hAnsi="Times New Roman" w:cs="Times New Roman"/>
          <w:sz w:val="24"/>
          <w:szCs w:val="24"/>
        </w:rPr>
        <w:t>unprecedented connections between the material and the abstract, the actual and the virtual, the tangible and the intangible, the objective and the felt</w:t>
      </w:r>
      <w:r w:rsidRPr="008606C8">
        <w:rPr>
          <w:rFonts w:ascii="Times New Roman" w:hAnsi="Times New Roman" w:cs="Times New Roman"/>
          <w:sz w:val="24"/>
          <w:szCs w:val="24"/>
        </w:rPr>
        <w:t>” (p.6).</w:t>
      </w:r>
    </w:p>
    <w:p w14:paraId="17C0577E" w14:textId="77777777" w:rsidR="00FF02C4" w:rsidRPr="00611A8E" w:rsidRDefault="00FF02C4" w:rsidP="00FF02C4">
      <w:pPr>
        <w:spacing w:line="276" w:lineRule="auto"/>
        <w:jc w:val="both"/>
        <w:rPr>
          <w:rFonts w:ascii="Times New Roman" w:hAnsi="Times New Roman" w:cs="Times New Roman"/>
          <w:sz w:val="24"/>
          <w:szCs w:val="24"/>
        </w:rPr>
      </w:pPr>
      <w:r w:rsidRPr="008606C8">
        <w:rPr>
          <w:rFonts w:ascii="Times New Roman" w:hAnsi="Times New Roman" w:cs="Times New Roman"/>
          <w:sz w:val="24"/>
          <w:szCs w:val="24"/>
        </w:rPr>
        <w:t>The storyteller and the map belong to an assemblage of tools, professions and community members that contribute to a diverse set of creative placemaking activities. According to Duxbury, Garrett-Petts and Longley (2019), together these constituent parts form a relational community of practice (CoP) capable of offering “</w:t>
      </w:r>
      <w:r w:rsidRPr="000A3D21">
        <w:rPr>
          <w:rFonts w:ascii="Times New Roman" w:hAnsi="Times New Roman" w:cs="Times New Roman"/>
          <w:sz w:val="24"/>
          <w:szCs w:val="24"/>
        </w:rPr>
        <w:t>fresh challenges and opportunities to traditional planning methods and community self-representation”</w:t>
      </w:r>
      <w:r w:rsidRPr="008606C8">
        <w:rPr>
          <w:rFonts w:ascii="Times New Roman" w:hAnsi="Times New Roman" w:cs="Times New Roman"/>
          <w:sz w:val="24"/>
          <w:szCs w:val="24"/>
        </w:rPr>
        <w:t xml:space="preserve"> (p.6). For Fusté-Forné and Nguyen (2018) </w:t>
      </w:r>
      <w:r w:rsidRPr="000A3D21">
        <w:rPr>
          <w:rFonts w:ascii="Times New Roman" w:hAnsi="Times New Roman" w:cs="Times New Roman"/>
          <w:sz w:val="24"/>
          <w:szCs w:val="24"/>
        </w:rPr>
        <w:t>“CoP brings together concepts of history, identity, values, practice, and community. Intangible cultural heritage (ICH) communities are networks of people whose sense of identity and interconnectedness emerge from a shared historical and geographical relationship”</w:t>
      </w:r>
      <w:r w:rsidRPr="008606C8">
        <w:rPr>
          <w:rFonts w:ascii="Times New Roman" w:hAnsi="Times New Roman" w:cs="Times New Roman"/>
          <w:i/>
          <w:iCs/>
          <w:sz w:val="24"/>
          <w:szCs w:val="24"/>
        </w:rPr>
        <w:t xml:space="preserve"> </w:t>
      </w:r>
      <w:r w:rsidRPr="00131B67">
        <w:rPr>
          <w:rFonts w:ascii="Times New Roman" w:hAnsi="Times New Roman" w:cs="Times New Roman"/>
          <w:sz w:val="24"/>
          <w:szCs w:val="24"/>
        </w:rPr>
        <w:t xml:space="preserve">(p.1). </w:t>
      </w:r>
    </w:p>
    <w:p w14:paraId="48E92F46" w14:textId="54BD40BB" w:rsidR="00FF02C4" w:rsidRPr="008606C8" w:rsidRDefault="006C5A7D" w:rsidP="00FF02C4">
      <w:pPr>
        <w:spacing w:line="276" w:lineRule="auto"/>
        <w:jc w:val="both"/>
        <w:rPr>
          <w:rFonts w:ascii="Times New Roman" w:hAnsi="Times New Roman" w:cs="Times New Roman"/>
          <w:sz w:val="24"/>
          <w:szCs w:val="24"/>
        </w:rPr>
      </w:pPr>
      <w:r>
        <w:rPr>
          <w:rFonts w:ascii="Times New Roman" w:hAnsi="Times New Roman" w:cs="Times New Roman"/>
          <w:sz w:val="24"/>
          <w:szCs w:val="24"/>
        </w:rPr>
        <w:t>Of pertinence to our work</w:t>
      </w:r>
      <w:r w:rsidR="00FF02C4" w:rsidRPr="008606C8">
        <w:rPr>
          <w:rFonts w:ascii="Times New Roman" w:hAnsi="Times New Roman" w:cs="Times New Roman"/>
          <w:sz w:val="24"/>
          <w:szCs w:val="24"/>
        </w:rPr>
        <w:t>, Wyckoff (2014) highlights the ambiguity of creative placemaking and questions where it sits within Placemaking</w:t>
      </w:r>
      <w:r w:rsidR="008606C8" w:rsidRPr="008606C8">
        <w:rPr>
          <w:rFonts w:ascii="Times New Roman" w:hAnsi="Times New Roman" w:cs="Times New Roman"/>
          <w:sz w:val="24"/>
          <w:szCs w:val="24"/>
        </w:rPr>
        <w:t xml:space="preserve">. </w:t>
      </w:r>
      <w:r w:rsidR="00FF02C4" w:rsidRPr="008606C8">
        <w:rPr>
          <w:rFonts w:ascii="Times New Roman" w:hAnsi="Times New Roman" w:cs="Times New Roman"/>
          <w:sz w:val="24"/>
          <w:szCs w:val="24"/>
        </w:rPr>
        <w:t xml:space="preserve">He proposes four areas: Placemaking, Strategic Placemaking, Creative Placemaking and Tactical Placemaking. These areas overlap and can create ambiguity. </w:t>
      </w:r>
      <w:r w:rsidRPr="008606C8">
        <w:rPr>
          <w:rFonts w:ascii="Times New Roman" w:hAnsi="Times New Roman" w:cs="Times New Roman"/>
          <w:sz w:val="24"/>
          <w:szCs w:val="24"/>
        </w:rPr>
        <w:t>Creative</w:t>
      </w:r>
      <w:r w:rsidR="00FF02C4" w:rsidRPr="008606C8">
        <w:rPr>
          <w:rFonts w:ascii="Times New Roman" w:hAnsi="Times New Roman" w:cs="Times New Roman"/>
          <w:sz w:val="24"/>
          <w:szCs w:val="24"/>
        </w:rPr>
        <w:t xml:space="preserve"> placemaking is more than the sum of its parts and it is capable of offering alternative forms of community knowledge.  However, if creative placemaking is going to continue to be successful, then new frameworks and methods are required to explore and support a processual and collaborative approach to ‘</w:t>
      </w:r>
      <w:r w:rsidR="00FF02C4" w:rsidRPr="000A3D21">
        <w:rPr>
          <w:rFonts w:ascii="Times New Roman" w:hAnsi="Times New Roman" w:cs="Times New Roman"/>
          <w:sz w:val="24"/>
          <w:szCs w:val="24"/>
        </w:rPr>
        <w:t>places-in-the-making</w:t>
      </w:r>
      <w:r w:rsidR="00FF02C4" w:rsidRPr="008606C8">
        <w:rPr>
          <w:rFonts w:ascii="Times New Roman" w:hAnsi="Times New Roman" w:cs="Times New Roman"/>
          <w:sz w:val="24"/>
          <w:szCs w:val="24"/>
        </w:rPr>
        <w:t>’ and support and ‘</w:t>
      </w:r>
      <w:r w:rsidR="00FF02C4" w:rsidRPr="000A3D21">
        <w:rPr>
          <w:rFonts w:ascii="Times New Roman" w:hAnsi="Times New Roman" w:cs="Times New Roman"/>
          <w:sz w:val="24"/>
          <w:szCs w:val="24"/>
        </w:rPr>
        <w:t>encourage citizen-led agency’</w:t>
      </w:r>
      <w:r w:rsidR="00FF02C4" w:rsidRPr="008606C8">
        <w:rPr>
          <w:rFonts w:ascii="Times New Roman" w:hAnsi="Times New Roman" w:cs="Times New Roman"/>
          <w:sz w:val="24"/>
          <w:szCs w:val="24"/>
        </w:rPr>
        <w:t xml:space="preserve"> (Courage and McKeown 2019 p.1). When done well, creative placemaking creates an ecology of community voices wherein space is given to collaboration and the co-construction of place-based knowledge.</w:t>
      </w:r>
      <w:r w:rsidR="00FF02C4" w:rsidRPr="008606C8">
        <w:rPr>
          <w:rFonts w:ascii="Times New Roman" w:hAnsi="Times New Roman" w:cs="Times New Roman"/>
          <w:color w:val="FF0000"/>
          <w:sz w:val="24"/>
          <w:szCs w:val="24"/>
        </w:rPr>
        <w:t xml:space="preserve"> </w:t>
      </w:r>
    </w:p>
    <w:p w14:paraId="63B74E8B" w14:textId="3DE464DF" w:rsidR="00FF02C4" w:rsidRPr="008C5E06" w:rsidRDefault="00164286" w:rsidP="008C5E06">
      <w:pPr>
        <w:pStyle w:val="Heading2"/>
        <w:rPr>
          <w:rFonts w:ascii="Times New Roman" w:hAnsi="Times New Roman" w:cs="Times New Roman"/>
          <w:b/>
          <w:bCs/>
          <w:i/>
          <w:iCs/>
          <w:sz w:val="24"/>
          <w:szCs w:val="24"/>
        </w:rPr>
      </w:pPr>
      <w:r w:rsidRPr="002116DE">
        <w:rPr>
          <w:rFonts w:ascii="Times New Roman" w:hAnsi="Times New Roman" w:cs="Times New Roman"/>
          <w:b/>
          <w:bCs/>
          <w:i/>
          <w:iCs/>
          <w:color w:val="000000" w:themeColor="text1"/>
          <w:sz w:val="24"/>
          <w:szCs w:val="24"/>
        </w:rPr>
        <w:t>Synthesising the literature</w:t>
      </w:r>
      <w:r>
        <w:rPr>
          <w:rFonts w:ascii="Times New Roman" w:hAnsi="Times New Roman" w:cs="Times New Roman"/>
          <w:b/>
          <w:bCs/>
          <w:i/>
          <w:iCs/>
          <w:color w:val="000000" w:themeColor="text1"/>
          <w:sz w:val="24"/>
          <w:szCs w:val="24"/>
        </w:rPr>
        <w:t xml:space="preserve"> </w:t>
      </w:r>
    </w:p>
    <w:p w14:paraId="0A4D1A38" w14:textId="01E20DC2" w:rsidR="00FF02C4" w:rsidRPr="00DD51C6" w:rsidRDefault="00FF02C4" w:rsidP="00DD51C6">
      <w:pPr>
        <w:spacing w:before="240" w:line="276" w:lineRule="auto"/>
        <w:jc w:val="both"/>
        <w:rPr>
          <w:rFonts w:ascii="Times New Roman" w:hAnsi="Times New Roman" w:cs="Times New Roman"/>
          <w:sz w:val="24"/>
          <w:szCs w:val="24"/>
        </w:rPr>
      </w:pPr>
      <w:r w:rsidRPr="00DD51C6">
        <w:rPr>
          <w:rFonts w:ascii="Times New Roman" w:hAnsi="Times New Roman" w:cs="Times New Roman"/>
          <w:sz w:val="24"/>
          <w:szCs w:val="24"/>
        </w:rPr>
        <w:t>Courage (2021) clearly states that creative placemaking needs to place more emphasis on the ephemeral processes, and as described above, Resnick’s</w:t>
      </w:r>
      <w:r w:rsidR="00C81A7B">
        <w:rPr>
          <w:rFonts w:ascii="Times New Roman" w:hAnsi="Times New Roman" w:cs="Times New Roman"/>
          <w:sz w:val="24"/>
          <w:szCs w:val="24"/>
        </w:rPr>
        <w:t xml:space="preserve"> (2017)</w:t>
      </w:r>
      <w:r w:rsidRPr="00DD51C6">
        <w:rPr>
          <w:rFonts w:ascii="Times New Roman" w:hAnsi="Times New Roman" w:cs="Times New Roman"/>
          <w:sz w:val="24"/>
          <w:szCs w:val="24"/>
        </w:rPr>
        <w:t xml:space="preserve"> framework was chosen precisely because it focuses on the </w:t>
      </w:r>
      <w:r w:rsidRPr="00DD51C6">
        <w:rPr>
          <w:rFonts w:ascii="Times New Roman" w:hAnsi="Times New Roman" w:cs="Times New Roman"/>
          <w:i/>
          <w:iCs/>
          <w:sz w:val="24"/>
          <w:szCs w:val="24"/>
        </w:rPr>
        <w:t>process</w:t>
      </w:r>
      <w:r w:rsidRPr="00DD51C6">
        <w:rPr>
          <w:rFonts w:ascii="Times New Roman" w:hAnsi="Times New Roman" w:cs="Times New Roman"/>
          <w:sz w:val="24"/>
          <w:szCs w:val="24"/>
        </w:rPr>
        <w:t xml:space="preserve"> of creativity with digital media tools. There are several elements within this framework that are particularly useful and link with creative placemaking practice</w:t>
      </w:r>
      <w:r w:rsidR="00DD51C6" w:rsidRPr="00DD51C6">
        <w:rPr>
          <w:rFonts w:ascii="Times New Roman" w:hAnsi="Times New Roman" w:cs="Times New Roman"/>
          <w:sz w:val="24"/>
          <w:szCs w:val="24"/>
        </w:rPr>
        <w:t xml:space="preserve">. </w:t>
      </w:r>
      <w:r w:rsidR="006C5A7D">
        <w:rPr>
          <w:rFonts w:ascii="Times New Roman" w:hAnsi="Times New Roman" w:cs="Times New Roman"/>
          <w:sz w:val="24"/>
          <w:szCs w:val="24"/>
        </w:rPr>
        <w:t>I</w:t>
      </w:r>
      <w:r w:rsidRPr="00DD51C6">
        <w:rPr>
          <w:rFonts w:ascii="Times New Roman" w:hAnsi="Times New Roman" w:cs="Times New Roman"/>
          <w:sz w:val="24"/>
          <w:szCs w:val="24"/>
        </w:rPr>
        <w:t xml:space="preserve">t </w:t>
      </w:r>
      <w:r w:rsidR="006C5A7D">
        <w:rPr>
          <w:rFonts w:ascii="Times New Roman" w:hAnsi="Times New Roman" w:cs="Times New Roman"/>
          <w:sz w:val="24"/>
          <w:szCs w:val="24"/>
        </w:rPr>
        <w:t>can</w:t>
      </w:r>
      <w:r w:rsidR="006C5A7D" w:rsidRPr="00DD51C6">
        <w:rPr>
          <w:rFonts w:ascii="Times New Roman" w:hAnsi="Times New Roman" w:cs="Times New Roman"/>
          <w:sz w:val="24"/>
          <w:szCs w:val="24"/>
        </w:rPr>
        <w:t xml:space="preserve"> </w:t>
      </w:r>
      <w:r w:rsidRPr="00DD51C6">
        <w:rPr>
          <w:rFonts w:ascii="Times New Roman" w:hAnsi="Times New Roman" w:cs="Times New Roman"/>
          <w:sz w:val="24"/>
          <w:szCs w:val="24"/>
        </w:rPr>
        <w:t>be argued</w:t>
      </w:r>
      <w:r w:rsidR="006C5A7D">
        <w:rPr>
          <w:rFonts w:ascii="Times New Roman" w:hAnsi="Times New Roman" w:cs="Times New Roman"/>
          <w:sz w:val="24"/>
          <w:szCs w:val="24"/>
        </w:rPr>
        <w:t xml:space="preserve"> that t</w:t>
      </w:r>
      <w:r w:rsidR="006C5A7D" w:rsidRPr="00DD51C6">
        <w:rPr>
          <w:rFonts w:ascii="Times New Roman" w:hAnsi="Times New Roman" w:cs="Times New Roman"/>
          <w:sz w:val="24"/>
          <w:szCs w:val="24"/>
        </w:rPr>
        <w:t>he process of creativity</w:t>
      </w:r>
      <w:r w:rsidRPr="00DD51C6">
        <w:rPr>
          <w:rFonts w:ascii="Times New Roman" w:hAnsi="Times New Roman" w:cs="Times New Roman"/>
          <w:sz w:val="24"/>
          <w:szCs w:val="24"/>
        </w:rPr>
        <w:t xml:space="preserve"> creates authentic participation particularly through storytelling. The framework embraces reflective practices which is a fundamental aspect of bottom-up approaches, investigating meanings, </w:t>
      </w:r>
      <w:r w:rsidR="00C81A7B" w:rsidRPr="00DD51C6">
        <w:rPr>
          <w:rFonts w:ascii="Times New Roman" w:hAnsi="Times New Roman" w:cs="Times New Roman"/>
          <w:sz w:val="24"/>
          <w:szCs w:val="24"/>
        </w:rPr>
        <w:t>memory,</w:t>
      </w:r>
      <w:r w:rsidRPr="00DD51C6">
        <w:rPr>
          <w:rFonts w:ascii="Times New Roman" w:hAnsi="Times New Roman" w:cs="Times New Roman"/>
          <w:sz w:val="24"/>
          <w:szCs w:val="24"/>
        </w:rPr>
        <w:t xml:space="preserve"> and identity with place. Moreover, Resnick places importance on the use of ‘Peers’ within the framework. Of </w:t>
      </w:r>
      <w:r w:rsidR="006C5A7D">
        <w:rPr>
          <w:rFonts w:ascii="Times New Roman" w:hAnsi="Times New Roman" w:cs="Times New Roman"/>
          <w:sz w:val="24"/>
          <w:szCs w:val="24"/>
        </w:rPr>
        <w:t>relevance</w:t>
      </w:r>
      <w:r w:rsidR="006C5A7D" w:rsidRPr="00DD51C6">
        <w:rPr>
          <w:rFonts w:ascii="Times New Roman" w:hAnsi="Times New Roman" w:cs="Times New Roman"/>
          <w:sz w:val="24"/>
          <w:szCs w:val="24"/>
        </w:rPr>
        <w:t xml:space="preserve"> </w:t>
      </w:r>
      <w:r w:rsidRPr="00DD51C6">
        <w:rPr>
          <w:rFonts w:ascii="Times New Roman" w:hAnsi="Times New Roman" w:cs="Times New Roman"/>
          <w:sz w:val="24"/>
          <w:szCs w:val="24"/>
        </w:rPr>
        <w:t xml:space="preserve">to this chapter is how this process sits within communities, again linking to a community of practice which is fundamental to creative placemaking. </w:t>
      </w:r>
    </w:p>
    <w:p w14:paraId="4AF38327" w14:textId="77777777" w:rsidR="00FF02C4" w:rsidRPr="00DD51C6" w:rsidRDefault="00FF02C4" w:rsidP="00FF02C4">
      <w:pPr>
        <w:spacing w:line="276" w:lineRule="auto"/>
        <w:jc w:val="both"/>
        <w:rPr>
          <w:rFonts w:ascii="Times New Roman" w:hAnsi="Times New Roman" w:cs="Times New Roman"/>
          <w:sz w:val="24"/>
          <w:szCs w:val="24"/>
        </w:rPr>
      </w:pPr>
      <w:r w:rsidRPr="00DD51C6">
        <w:rPr>
          <w:rFonts w:ascii="Times New Roman" w:hAnsi="Times New Roman" w:cs="Times New Roman"/>
          <w:sz w:val="24"/>
          <w:szCs w:val="24"/>
        </w:rPr>
        <w:t xml:space="preserve">Resnick’s framework enables people who are non-experts to be part of a </w:t>
      </w:r>
      <w:r w:rsidRPr="00DD51C6">
        <w:rPr>
          <w:rFonts w:ascii="Times New Roman" w:hAnsi="Times New Roman" w:cs="Times New Roman"/>
          <w:i/>
          <w:iCs/>
          <w:sz w:val="24"/>
          <w:szCs w:val="24"/>
        </w:rPr>
        <w:t>community of making</w:t>
      </w:r>
      <w:r w:rsidRPr="00DD51C6">
        <w:rPr>
          <w:rFonts w:ascii="Times New Roman" w:hAnsi="Times New Roman" w:cs="Times New Roman"/>
          <w:sz w:val="24"/>
          <w:szCs w:val="24"/>
        </w:rPr>
        <w:t xml:space="preserve"> which mirrors the approaches of critical heritage and community heritage. Lastly, it embraces the ethos of remediation and remixing, which can be thought of as </w:t>
      </w:r>
      <w:r w:rsidRPr="00DD51C6">
        <w:rPr>
          <w:rFonts w:ascii="Times New Roman" w:hAnsi="Times New Roman" w:cs="Times New Roman"/>
          <w:i/>
          <w:iCs/>
          <w:sz w:val="24"/>
          <w:szCs w:val="24"/>
        </w:rPr>
        <w:t>flow</w:t>
      </w:r>
      <w:r w:rsidRPr="00DD51C6">
        <w:rPr>
          <w:rFonts w:ascii="Times New Roman" w:hAnsi="Times New Roman" w:cs="Times New Roman"/>
          <w:sz w:val="24"/>
          <w:szCs w:val="24"/>
        </w:rPr>
        <w:t>: creating, sharing and feedback when building on the work of others. This is similar to the flow of folklore among a group (McNeill 2013) or ‘</w:t>
      </w:r>
      <w:r w:rsidRPr="000A3D21">
        <w:rPr>
          <w:rFonts w:ascii="Times New Roman" w:hAnsi="Times New Roman" w:cs="Times New Roman"/>
          <w:sz w:val="24"/>
          <w:szCs w:val="24"/>
        </w:rPr>
        <w:t>lived-ness’</w:t>
      </w:r>
      <w:r w:rsidRPr="00DD51C6">
        <w:rPr>
          <w:rFonts w:ascii="Times New Roman" w:hAnsi="Times New Roman" w:cs="Times New Roman"/>
          <w:sz w:val="24"/>
          <w:szCs w:val="24"/>
        </w:rPr>
        <w:t xml:space="preserve"> (Krawczyk – Wasilewska, 2017, p.29).  As argued by Perkin (2010) folklore and community-based expression are vital to heritage. Resnick’s </w:t>
      </w:r>
      <w:r w:rsidRPr="00DD51C6">
        <w:rPr>
          <w:rFonts w:ascii="Times New Roman" w:hAnsi="Times New Roman" w:cs="Times New Roman"/>
          <w:sz w:val="24"/>
          <w:szCs w:val="24"/>
        </w:rPr>
        <w:lastRenderedPageBreak/>
        <w:t xml:space="preserve">framework can be a way for people to digitally engage with counter narratives, future making, community making, and this could lead to creating social inclusion through play.  </w:t>
      </w:r>
    </w:p>
    <w:p w14:paraId="12FEFC7E" w14:textId="192AD6C9" w:rsidR="00FF02C4" w:rsidRPr="0099396A" w:rsidRDefault="00FF02C4" w:rsidP="0099396A">
      <w:pPr>
        <w:spacing w:line="276" w:lineRule="auto"/>
        <w:jc w:val="both"/>
        <w:rPr>
          <w:rFonts w:ascii="Times New Roman" w:hAnsi="Times New Roman" w:cs="Times New Roman"/>
          <w:color w:val="FF0000"/>
          <w:sz w:val="24"/>
          <w:szCs w:val="24"/>
        </w:rPr>
      </w:pPr>
      <w:r w:rsidRPr="00DD51C6">
        <w:rPr>
          <w:rFonts w:ascii="Times New Roman" w:hAnsi="Times New Roman" w:cs="Times New Roman"/>
          <w:sz w:val="24"/>
          <w:szCs w:val="24"/>
        </w:rPr>
        <w:t>Digital storytelling can also create safe spaces for mutual sharing, and this is key to the potentiality of critical heritage and its capacity to address issues and create social inclusion. However as outlined by Resnick, participants need to be willing to learn something hard (that they do not already know) if they are to become meaningfully engaged in placemaking activities.</w:t>
      </w:r>
    </w:p>
    <w:p w14:paraId="5B291AA7" w14:textId="525EA348" w:rsidR="00FF02C4" w:rsidRPr="008606C8" w:rsidRDefault="00DD51C6" w:rsidP="00FF02C4">
      <w:pPr>
        <w:pStyle w:val="Heading1"/>
        <w:spacing w:line="276" w:lineRule="auto"/>
        <w:rPr>
          <w:rFonts w:ascii="Times New Roman" w:hAnsi="Times New Roman" w:cs="Times New Roman"/>
        </w:rPr>
      </w:pPr>
      <w:r>
        <w:rPr>
          <w:rFonts w:ascii="Times New Roman" w:hAnsi="Times New Roman" w:cs="Times New Roman"/>
          <w:b/>
          <w:bCs/>
          <w:color w:val="auto"/>
          <w:sz w:val="24"/>
          <w:szCs w:val="24"/>
        </w:rPr>
        <w:t>Digi-Mapping Wester Hailes</w:t>
      </w:r>
      <w:r w:rsidR="00FF02C4" w:rsidRPr="008606C8">
        <w:rPr>
          <w:rFonts w:ascii="Times New Roman" w:hAnsi="Times New Roman" w:cs="Times New Roman"/>
        </w:rPr>
        <w:t xml:space="preserve"> </w:t>
      </w:r>
    </w:p>
    <w:p w14:paraId="52F0714D" w14:textId="7A3EB3FB" w:rsidR="00FF02C4" w:rsidRPr="002163AA" w:rsidRDefault="00FF02C4" w:rsidP="002116DE">
      <w:pPr>
        <w:pStyle w:val="citation"/>
        <w:shd w:val="clear" w:color="auto" w:fill="FFFFFF"/>
        <w:spacing w:after="150" w:afterAutospacing="0" w:line="312" w:lineRule="atLeast"/>
        <w:jc w:val="both"/>
        <w:rPr>
          <w:rFonts w:ascii="Arial Unicode MS" w:hAnsi="Arial Unicode MS" w:cs="Arial"/>
          <w:color w:val="000000"/>
        </w:rPr>
      </w:pPr>
      <w:r w:rsidRPr="00913CC8">
        <w:t xml:space="preserve">Wester Hailes, according to the Scottish Index of Multiple Deprivation (SIMD, 2021) sits within the top 10% of areas with multiple deprivation in Scotland, </w:t>
      </w:r>
      <w:r w:rsidR="00913CC8" w:rsidRPr="00913CC8">
        <w:t xml:space="preserve">U.K. </w:t>
      </w:r>
      <w:r w:rsidRPr="00913CC8">
        <w:t>It is an area that lies approximately 5 miles West of Edinburgh city centre.  It was initially built as a brutalist housing scheme in the 1960s. The original urban planning aim of areas such as Wester Hailes was to move inner city poverty to the outskirts of the city. Sites such as Wester Hailes were large scale public housing, poorly constructed contribut</w:t>
      </w:r>
      <w:r w:rsidR="006C5A7D">
        <w:t>ing</w:t>
      </w:r>
      <w:r w:rsidRPr="00913CC8">
        <w:t xml:space="preserve"> to them quickly becoming an undesirable place to live (Gilloran, 1983). For most of its lifespan, the reputation of Wester Hailes has often been associated with negative and dangerous connotations that have been aggregated by films such as ‘Trainspotting’</w:t>
      </w:r>
      <w:r w:rsidR="002163AA">
        <w:t xml:space="preserve"> (Hodge, Boyle and Welsh, 1997) </w:t>
      </w:r>
      <w:r w:rsidRPr="00913CC8">
        <w:t>and ‘Restless Natives’</w:t>
      </w:r>
      <w:r w:rsidR="002163AA">
        <w:t xml:space="preserve"> (Hoffman, 1985)</w:t>
      </w:r>
      <w:r w:rsidRPr="00913CC8">
        <w:t xml:space="preserve"> which mine Wester Hailes’ brutalist landscape and disrepute for a debauched and criminal </w:t>
      </w:r>
      <w:r w:rsidR="004237DE" w:rsidRPr="00913CC8">
        <w:t>story world</w:t>
      </w:r>
      <w:r w:rsidRPr="00913CC8">
        <w:t xml:space="preserve">.  In the 1980’s Wester Hailes and Edinburgh became the HIV/AIDS capital of Europe. This was mainly attributed to the high levels of drug abuse and violence in the area. This negative and stigmatised reputation of Wester Hailes earned it the nickname “Wasters Hell” (Matthews, 2014). </w:t>
      </w:r>
    </w:p>
    <w:p w14:paraId="6D3781BE" w14:textId="1FFB7531" w:rsidR="00FF02C4" w:rsidRPr="00913CC8" w:rsidRDefault="00FF02C4" w:rsidP="00FF02C4">
      <w:pPr>
        <w:spacing w:line="276" w:lineRule="auto"/>
        <w:jc w:val="both"/>
        <w:rPr>
          <w:rFonts w:ascii="Times New Roman" w:hAnsi="Times New Roman" w:cs="Times New Roman"/>
          <w:sz w:val="24"/>
          <w:szCs w:val="24"/>
        </w:rPr>
      </w:pPr>
      <w:r w:rsidRPr="00913CC8">
        <w:rPr>
          <w:rFonts w:ascii="Times New Roman" w:hAnsi="Times New Roman" w:cs="Times New Roman"/>
          <w:sz w:val="24"/>
          <w:szCs w:val="24"/>
        </w:rPr>
        <w:t xml:space="preserve">However, because of the social exclusion that has consistently affected the area, Wester Hailes has had a long history of community activism and a commitment to tackling some of the struggles that the area’s reputation is based upon.  Within Wester Hailes, the local arts organisation WHALE Arts sits on the site of one of the old community-built huts.  These huts as demonstrated in the Channel 4 documentary ‘The Huts’ (Bradly, 1985) were built by the community as community centres.   Members of the community identified this as a need when it was initially built; a need that reflects the fact that Wester Hailes was given little in the way of </w:t>
      </w:r>
      <w:r w:rsidR="003666F8">
        <w:rPr>
          <w:rFonts w:ascii="Times New Roman" w:hAnsi="Times New Roman" w:cs="Times New Roman"/>
          <w:sz w:val="24"/>
          <w:szCs w:val="24"/>
        </w:rPr>
        <w:t>communal</w:t>
      </w:r>
      <w:r w:rsidR="003666F8" w:rsidRPr="00913CC8">
        <w:rPr>
          <w:rFonts w:ascii="Times New Roman" w:hAnsi="Times New Roman" w:cs="Times New Roman"/>
          <w:sz w:val="24"/>
          <w:szCs w:val="24"/>
        </w:rPr>
        <w:t xml:space="preserve"> </w:t>
      </w:r>
      <w:r w:rsidRPr="00913CC8">
        <w:rPr>
          <w:rFonts w:ascii="Times New Roman" w:hAnsi="Times New Roman" w:cs="Times New Roman"/>
          <w:sz w:val="24"/>
          <w:szCs w:val="24"/>
        </w:rPr>
        <w:t xml:space="preserve">amenities.  </w:t>
      </w:r>
    </w:p>
    <w:p w14:paraId="05795003" w14:textId="6E1311A2" w:rsidR="00FF02C4" w:rsidRPr="00E80DBE" w:rsidRDefault="00FF02C4" w:rsidP="00FF02C4">
      <w:pPr>
        <w:spacing w:line="276" w:lineRule="auto"/>
        <w:jc w:val="both"/>
        <w:rPr>
          <w:rFonts w:ascii="Times New Roman" w:eastAsia="Times New Roman" w:hAnsi="Times New Roman" w:cs="Times New Roman"/>
          <w:sz w:val="24"/>
          <w:szCs w:val="24"/>
        </w:rPr>
      </w:pPr>
      <w:r w:rsidRPr="00913CC8">
        <w:rPr>
          <w:rFonts w:ascii="Times New Roman" w:eastAsia="Times New Roman" w:hAnsi="Times New Roman" w:cs="Times New Roman"/>
          <w:sz w:val="24"/>
          <w:szCs w:val="24"/>
        </w:rPr>
        <w:t xml:space="preserve">In response to both the stigma and the history of community activism, </w:t>
      </w:r>
      <w:r w:rsidR="000A3D6B">
        <w:rPr>
          <w:rFonts w:ascii="Times New Roman" w:eastAsia="Times New Roman" w:hAnsi="Times New Roman" w:cs="Times New Roman"/>
          <w:sz w:val="24"/>
          <w:szCs w:val="24"/>
        </w:rPr>
        <w:t xml:space="preserve">we </w:t>
      </w:r>
      <w:r w:rsidRPr="00913CC8">
        <w:rPr>
          <w:rFonts w:ascii="Times New Roman" w:eastAsia="Times New Roman" w:hAnsi="Times New Roman" w:cs="Times New Roman"/>
          <w:sz w:val="24"/>
          <w:szCs w:val="24"/>
        </w:rPr>
        <w:t>sought to develop ways of engaging the community in critically informed narrative constructions of place</w:t>
      </w:r>
      <w:r w:rsidR="00913CC8" w:rsidRPr="00913CC8">
        <w:rPr>
          <w:rFonts w:ascii="Times New Roman" w:eastAsia="Times New Roman" w:hAnsi="Times New Roman" w:cs="Times New Roman"/>
          <w:sz w:val="24"/>
          <w:szCs w:val="24"/>
        </w:rPr>
        <w:t xml:space="preserve">. </w:t>
      </w:r>
      <w:r w:rsidRPr="00913CC8">
        <w:rPr>
          <w:rFonts w:ascii="Times New Roman" w:eastAsia="Times New Roman" w:hAnsi="Times New Roman" w:cs="Times New Roman"/>
          <w:sz w:val="24"/>
          <w:szCs w:val="24"/>
        </w:rPr>
        <w:t xml:space="preserve">The aim of the Digi-Mapping project was to give participants an opportunity to give voice to alternative ways of knowing Wester Hailes – ways of knowing that countered the dominant </w:t>
      </w:r>
      <w:r w:rsidRPr="00E80DBE">
        <w:rPr>
          <w:rFonts w:ascii="Times New Roman" w:eastAsia="Times New Roman" w:hAnsi="Times New Roman" w:cs="Times New Roman"/>
          <w:sz w:val="24"/>
          <w:szCs w:val="24"/>
        </w:rPr>
        <w:t xml:space="preserve">stigmatised negative reputations around high crime, high poverty and drug abuse. </w:t>
      </w:r>
    </w:p>
    <w:p w14:paraId="6D33BD7C" w14:textId="6DA9BC66" w:rsidR="00FF02C4" w:rsidRPr="00E80DBE" w:rsidRDefault="00913CC8" w:rsidP="004236D8">
      <w:pPr>
        <w:pStyle w:val="Heading2"/>
        <w:rPr>
          <w:rFonts w:ascii="Times New Roman" w:hAnsi="Times New Roman" w:cs="Times New Roman"/>
          <w:b/>
          <w:bCs/>
          <w:i/>
          <w:iCs/>
          <w:color w:val="auto"/>
        </w:rPr>
      </w:pPr>
      <w:r w:rsidRPr="00E80DBE">
        <w:rPr>
          <w:rFonts w:ascii="Times New Roman" w:hAnsi="Times New Roman" w:cs="Times New Roman"/>
          <w:b/>
          <w:bCs/>
          <w:i/>
          <w:iCs/>
          <w:color w:val="auto"/>
        </w:rPr>
        <w:t>WHALE Arts</w:t>
      </w:r>
      <w:r w:rsidR="003C5E70" w:rsidRPr="00E80DBE">
        <w:rPr>
          <w:rFonts w:ascii="Times New Roman" w:hAnsi="Times New Roman" w:cs="Times New Roman"/>
          <w:b/>
          <w:bCs/>
          <w:i/>
          <w:iCs/>
          <w:color w:val="auto"/>
        </w:rPr>
        <w:t xml:space="preserve"> approach </w:t>
      </w:r>
    </w:p>
    <w:p w14:paraId="74F939E7" w14:textId="6E2572E7" w:rsidR="00FF02C4" w:rsidRPr="00913CC8" w:rsidRDefault="00FF02C4" w:rsidP="00FF02C4">
      <w:pPr>
        <w:shd w:val="clear" w:color="auto" w:fill="FFFFFF"/>
        <w:spacing w:line="276" w:lineRule="auto"/>
        <w:jc w:val="both"/>
        <w:rPr>
          <w:rFonts w:ascii="Times New Roman" w:eastAsia="Times New Roman" w:hAnsi="Times New Roman" w:cs="Times New Roman"/>
          <w:sz w:val="24"/>
          <w:szCs w:val="24"/>
        </w:rPr>
      </w:pPr>
      <w:r w:rsidRPr="00E80DBE">
        <w:rPr>
          <w:rFonts w:ascii="Times New Roman" w:eastAsia="Times New Roman" w:hAnsi="Times New Roman" w:cs="Times New Roman"/>
          <w:sz w:val="24"/>
          <w:szCs w:val="24"/>
        </w:rPr>
        <w:t>Arts organisation WHALE Arts has</w:t>
      </w:r>
      <w:r w:rsidRPr="00913CC8">
        <w:rPr>
          <w:rFonts w:ascii="Times New Roman" w:eastAsia="Times New Roman" w:hAnsi="Times New Roman" w:cs="Times New Roman"/>
          <w:sz w:val="24"/>
          <w:szCs w:val="24"/>
        </w:rPr>
        <w:t xml:space="preserve"> been resident in the local community since 1992, its mission is to be the creative heart of a vibrant community. At the inception of this project, WHALE had recently appointed a creative placemaker funded by the National Lottery. The creative placemaker’s remit was to develop various projects with different groups engaging the </w:t>
      </w:r>
      <w:r w:rsidRPr="00913CC8">
        <w:rPr>
          <w:rFonts w:ascii="Times New Roman" w:eastAsia="Times New Roman" w:hAnsi="Times New Roman" w:cs="Times New Roman"/>
          <w:sz w:val="24"/>
          <w:szCs w:val="24"/>
        </w:rPr>
        <w:lastRenderedPageBreak/>
        <w:t xml:space="preserve">local community with place.  </w:t>
      </w:r>
      <w:r w:rsidRPr="00E80DBE">
        <w:rPr>
          <w:rFonts w:ascii="Times New Roman" w:eastAsia="Times New Roman" w:hAnsi="Times New Roman" w:cs="Times New Roman"/>
          <w:sz w:val="24"/>
          <w:szCs w:val="24"/>
        </w:rPr>
        <w:t xml:space="preserve">The creative placemaker approached </w:t>
      </w:r>
      <w:r w:rsidR="0034479D" w:rsidRPr="00E80DBE">
        <w:rPr>
          <w:rFonts w:ascii="Times New Roman" w:eastAsia="Times New Roman" w:hAnsi="Times New Roman" w:cs="Times New Roman"/>
          <w:sz w:val="24"/>
          <w:szCs w:val="24"/>
        </w:rPr>
        <w:t>the research team at Edinburgh Napier University</w:t>
      </w:r>
      <w:r w:rsidRPr="00E80DBE">
        <w:rPr>
          <w:rFonts w:ascii="Times New Roman" w:eastAsia="Times New Roman" w:hAnsi="Times New Roman" w:cs="Times New Roman"/>
          <w:sz w:val="24"/>
          <w:szCs w:val="24"/>
        </w:rPr>
        <w:t xml:space="preserve">, to collaborate on an arts project </w:t>
      </w:r>
      <w:r w:rsidR="00611A8E" w:rsidRPr="00E80DBE">
        <w:rPr>
          <w:rFonts w:ascii="Times New Roman" w:eastAsia="Times New Roman" w:hAnsi="Times New Roman" w:cs="Times New Roman"/>
          <w:sz w:val="24"/>
          <w:szCs w:val="24"/>
        </w:rPr>
        <w:t xml:space="preserve">that could </w:t>
      </w:r>
      <w:r w:rsidRPr="00E80DBE">
        <w:rPr>
          <w:rFonts w:ascii="Times New Roman" w:eastAsia="Times New Roman" w:hAnsi="Times New Roman" w:cs="Times New Roman"/>
          <w:sz w:val="24"/>
          <w:szCs w:val="24"/>
        </w:rPr>
        <w:t>ex</w:t>
      </w:r>
      <w:r w:rsidR="00611A8E" w:rsidRPr="00E80DBE">
        <w:rPr>
          <w:rFonts w:ascii="Times New Roman" w:eastAsia="Times New Roman" w:hAnsi="Times New Roman" w:cs="Times New Roman"/>
          <w:sz w:val="24"/>
          <w:szCs w:val="24"/>
        </w:rPr>
        <w:t>plore</w:t>
      </w:r>
      <w:r w:rsidRPr="00E80DBE">
        <w:rPr>
          <w:rFonts w:ascii="Times New Roman" w:eastAsia="Times New Roman" w:hAnsi="Times New Roman" w:cs="Times New Roman"/>
          <w:sz w:val="24"/>
          <w:szCs w:val="24"/>
        </w:rPr>
        <w:t xml:space="preserve"> the local area with children using technology. </w:t>
      </w:r>
    </w:p>
    <w:p w14:paraId="182F3680" w14:textId="77777777" w:rsidR="00FF02C4" w:rsidRPr="00913CC8" w:rsidRDefault="00FF02C4" w:rsidP="00FF02C4">
      <w:pPr>
        <w:spacing w:line="276" w:lineRule="auto"/>
        <w:jc w:val="both"/>
        <w:rPr>
          <w:rFonts w:ascii="Times New Roman" w:hAnsi="Times New Roman" w:cs="Times New Roman"/>
          <w:sz w:val="24"/>
          <w:szCs w:val="24"/>
        </w:rPr>
      </w:pPr>
      <w:r w:rsidRPr="00913CC8">
        <w:rPr>
          <w:rFonts w:ascii="Times New Roman" w:hAnsi="Times New Roman" w:cs="Times New Roman"/>
          <w:sz w:val="24"/>
          <w:szCs w:val="24"/>
        </w:rPr>
        <w:t xml:space="preserve">A Participatory Action Research (PAR) approach was employed in this study as this approach is uniquely placed to shift the role of a researcher who is an outsider - someone who elicits knowledge - to one that is a facilitator of methods to enable co-produced knowledge. (Fisher, 2000). This approach closely ties with the ideals of creative placemaking and the approach of Resnick’s 4Ps.  PAR can also make use of creative methods and help to triangulate tools and methods in these knowledge co-production spaces.  This means that PAR is aligned with a collaborative methodology and the values of inclusion and empowerment.  Combining PAR with art-based tools </w:t>
      </w:r>
      <w:r w:rsidRPr="000A3D21">
        <w:rPr>
          <w:rFonts w:ascii="Times New Roman" w:hAnsi="Times New Roman" w:cs="Times New Roman"/>
          <w:sz w:val="24"/>
          <w:szCs w:val="24"/>
        </w:rPr>
        <w:t>“provided rich content to discuss many layers of the relations to the place”</w:t>
      </w:r>
      <w:r w:rsidRPr="00913CC8">
        <w:rPr>
          <w:rFonts w:ascii="Times New Roman" w:hAnsi="Times New Roman" w:cs="Times New Roman"/>
          <w:sz w:val="24"/>
          <w:szCs w:val="24"/>
        </w:rPr>
        <w:t xml:space="preserve"> (Kunt, 2020, p.93).  These types of bottom-up approaches using PAR can create empowerment and inclusion by democratising knowledge and valorising affective and emotional relations to place. Research that combines PAR with creative methods is found in the work of Kunt (2020) whose exploration of cultural heritage puts participation and polyvocality at the centre. When this is done well, O’Neil (2018) and Grandi (2021) believe that it can create alternative modes of knowledge production and support social inclusion through bottom-up practices. O’Neil (2018) argues for an embodied approach to PAR and advocates for walking research methods (WRM) that can support the creation of a social imaginary within PAR.  Grandi (2021) insists that within a PAR framework, creative methods can help certain groups to feel safe and encourage participants to share a deeper and more critical understanding of topics.</w:t>
      </w:r>
    </w:p>
    <w:p w14:paraId="664A8F69" w14:textId="77777777" w:rsidR="00FF02C4" w:rsidRPr="00913CC8" w:rsidRDefault="00FF02C4" w:rsidP="00FF02C4">
      <w:pPr>
        <w:spacing w:line="276" w:lineRule="auto"/>
        <w:jc w:val="both"/>
        <w:rPr>
          <w:rFonts w:ascii="Times New Roman" w:hAnsi="Times New Roman" w:cs="Times New Roman"/>
          <w:sz w:val="24"/>
          <w:szCs w:val="24"/>
        </w:rPr>
      </w:pPr>
      <w:r w:rsidRPr="00913CC8">
        <w:rPr>
          <w:rFonts w:ascii="Times New Roman" w:hAnsi="Times New Roman" w:cs="Times New Roman"/>
          <w:sz w:val="24"/>
          <w:szCs w:val="24"/>
        </w:rPr>
        <w:t xml:space="preserve">The creative placemaker was partnered in the design and delivery of the Digi-Mapping workshops in schools.  This collaborative research with WHALE gave young participants the opportunity to share their narratives about their local area.  The tools used in the Digi-Mapping project supported critical engagements with the creative placemaker in schools with children.  Collaborating with WHALE enabled the team to quickly establish trust with participants.  We were transparent about our role as researchers, but having WHALE establish the local need for the project and bring academics </w:t>
      </w:r>
      <w:r w:rsidRPr="00913CC8">
        <w:rPr>
          <w:rFonts w:ascii="Times New Roman" w:hAnsi="Times New Roman" w:cs="Times New Roman"/>
          <w:i/>
          <w:iCs/>
          <w:sz w:val="24"/>
          <w:szCs w:val="24"/>
        </w:rPr>
        <w:t>to the community</w:t>
      </w:r>
      <w:r w:rsidRPr="00913CC8">
        <w:rPr>
          <w:rFonts w:ascii="Times New Roman" w:hAnsi="Times New Roman" w:cs="Times New Roman"/>
          <w:sz w:val="24"/>
          <w:szCs w:val="24"/>
        </w:rPr>
        <w:t xml:space="preserve"> allowed us to privilege the expertise of participants. </w:t>
      </w:r>
    </w:p>
    <w:p w14:paraId="556C90DA" w14:textId="77777777" w:rsidR="00FF02C4" w:rsidRPr="00913CC8" w:rsidRDefault="00FF02C4" w:rsidP="00FF02C4">
      <w:pPr>
        <w:spacing w:line="276" w:lineRule="auto"/>
        <w:jc w:val="both"/>
        <w:rPr>
          <w:rFonts w:ascii="Times New Roman" w:hAnsi="Times New Roman" w:cs="Times New Roman"/>
          <w:sz w:val="24"/>
          <w:szCs w:val="24"/>
        </w:rPr>
      </w:pPr>
      <w:r w:rsidRPr="00913CC8">
        <w:rPr>
          <w:rFonts w:ascii="Times New Roman" w:hAnsi="Times New Roman" w:cs="Times New Roman"/>
          <w:sz w:val="24"/>
          <w:szCs w:val="24"/>
        </w:rPr>
        <w:t xml:space="preserve">Resnick’s framework had numerous influences on our approach to the empirical research. The first being the core idea of focusing on process rather than an end product. The workshops were designed to examine the ways in which participants shared meaning about Wester Hailes. Map-making was agreed to be the most suitable method for this purpose.  The design of the project gave space to encourage playful practices as highlighted by Resnick, this is important in constructing knowledge. This was particularly focused on by employing psychogeography as a WRM. Participants could record content in any way they wished. It also supports storytelling by promoting genuine participation.  Hosting the empirical research in schools and organising participants in groups meant that a community of practice could be created within the sessions. It also enabled participants to support and give feedback to each other, a crucial aspect when developing bottom- up approaches </w:t>
      </w:r>
    </w:p>
    <w:p w14:paraId="64139540" w14:textId="1B9B43D0" w:rsidR="00FF02C4" w:rsidRPr="008606C8" w:rsidRDefault="00FF02C4" w:rsidP="00FF02C4">
      <w:pPr>
        <w:shd w:val="clear" w:color="auto" w:fill="FFFFFF"/>
        <w:spacing w:line="276" w:lineRule="auto"/>
        <w:jc w:val="both"/>
        <w:rPr>
          <w:rFonts w:ascii="Times New Roman" w:hAnsi="Times New Roman" w:cs="Times New Roman"/>
        </w:rPr>
      </w:pPr>
      <w:r w:rsidRPr="00913CC8">
        <w:rPr>
          <w:rFonts w:ascii="Times New Roman" w:eastAsia="Times New Roman" w:hAnsi="Times New Roman" w:cs="Times New Roman"/>
          <w:sz w:val="24"/>
          <w:szCs w:val="24"/>
        </w:rPr>
        <w:t xml:space="preserve">The Digi-Mapping project took place in each of the three primary schools located in Wester Hailes. Each </w:t>
      </w:r>
      <w:r w:rsidR="003666F8">
        <w:rPr>
          <w:rFonts w:ascii="Times New Roman" w:eastAsia="Times New Roman" w:hAnsi="Times New Roman" w:cs="Times New Roman"/>
          <w:sz w:val="24"/>
          <w:szCs w:val="24"/>
        </w:rPr>
        <w:t xml:space="preserve">iteration of the </w:t>
      </w:r>
      <w:r w:rsidRPr="00913CC8">
        <w:rPr>
          <w:rFonts w:ascii="Times New Roman" w:eastAsia="Times New Roman" w:hAnsi="Times New Roman" w:cs="Times New Roman"/>
          <w:sz w:val="24"/>
          <w:szCs w:val="24"/>
        </w:rPr>
        <w:t xml:space="preserve">project lasted six weeks and consisted of one two-hour session per </w:t>
      </w:r>
      <w:r w:rsidRPr="00913CC8">
        <w:rPr>
          <w:rFonts w:ascii="Times New Roman" w:eastAsia="Times New Roman" w:hAnsi="Times New Roman" w:cs="Times New Roman"/>
          <w:sz w:val="24"/>
          <w:szCs w:val="24"/>
        </w:rPr>
        <w:lastRenderedPageBreak/>
        <w:t xml:space="preserve">week during the school day. In total, four Digi-Maps were created. Central to the Digi- Mapping project was the use of psychogeography as a method to explore and interact with the local area using digital media tools such as audio recorders and tablets to take photographs.   </w:t>
      </w:r>
      <w:r w:rsidRPr="00913CC8">
        <w:rPr>
          <w:rFonts w:ascii="Times New Roman" w:hAnsi="Times New Roman" w:cs="Times New Roman"/>
          <w:sz w:val="24"/>
          <w:szCs w:val="24"/>
        </w:rPr>
        <w:t xml:space="preserve">Map-making is an important mode of knowledge generation as it focuses on the creative processes of </w:t>
      </w:r>
      <w:r w:rsidRPr="00913CC8">
        <w:rPr>
          <w:rFonts w:ascii="Times New Roman" w:hAnsi="Times New Roman" w:cs="Times New Roman"/>
          <w:i/>
          <w:iCs/>
          <w:sz w:val="24"/>
          <w:szCs w:val="24"/>
        </w:rPr>
        <w:t xml:space="preserve">making </w:t>
      </w:r>
      <w:r w:rsidRPr="00913CC8">
        <w:rPr>
          <w:rFonts w:ascii="Times New Roman" w:hAnsi="Times New Roman" w:cs="Times New Roman"/>
          <w:sz w:val="24"/>
          <w:szCs w:val="24"/>
        </w:rPr>
        <w:t>the map and the multi-modal types of knowledge it elicits.  Data was gathered using six cameras for video observation. The project was undertaken as six distinct activities leading to a co-produced map for public display.</w:t>
      </w:r>
    </w:p>
    <w:p w14:paraId="5E51ADD0" w14:textId="375BE444" w:rsidR="00FF02C4" w:rsidRPr="004236D8" w:rsidRDefault="00913CC8" w:rsidP="004236D8">
      <w:pPr>
        <w:pStyle w:val="Heading3"/>
        <w:rPr>
          <w:rFonts w:ascii="Times New Roman" w:hAnsi="Times New Roman" w:cs="Times New Roman"/>
          <w:i/>
          <w:iCs/>
          <w:color w:val="auto"/>
        </w:rPr>
      </w:pPr>
      <w:r w:rsidRPr="004236D8">
        <w:rPr>
          <w:rFonts w:ascii="Times New Roman" w:hAnsi="Times New Roman" w:cs="Times New Roman"/>
          <w:i/>
          <w:iCs/>
          <w:color w:val="auto"/>
        </w:rPr>
        <w:t>Week one</w:t>
      </w:r>
      <w:r w:rsidR="00FF02C4" w:rsidRPr="004236D8">
        <w:rPr>
          <w:rFonts w:ascii="Times New Roman" w:hAnsi="Times New Roman" w:cs="Times New Roman"/>
          <w:i/>
          <w:iCs/>
          <w:color w:val="auto"/>
        </w:rPr>
        <w:t xml:space="preserve"> </w:t>
      </w:r>
    </w:p>
    <w:p w14:paraId="7E85DE2C" w14:textId="5B64E0DE" w:rsidR="00FF02C4" w:rsidRPr="00913CC8" w:rsidRDefault="00FF02C4" w:rsidP="00FF02C4">
      <w:pPr>
        <w:spacing w:line="276" w:lineRule="auto"/>
        <w:jc w:val="both"/>
        <w:rPr>
          <w:rFonts w:ascii="Times New Roman" w:hAnsi="Times New Roman" w:cs="Times New Roman"/>
          <w:sz w:val="24"/>
          <w:szCs w:val="24"/>
        </w:rPr>
      </w:pPr>
      <w:r w:rsidRPr="00913CC8">
        <w:rPr>
          <w:rFonts w:ascii="Times New Roman" w:hAnsi="Times New Roman" w:cs="Times New Roman"/>
          <w:sz w:val="24"/>
          <w:szCs w:val="24"/>
        </w:rPr>
        <w:t xml:space="preserve">After an introduction to the project, participants were introduced to the term psychogeography which included a short classroom exercise understanding boundaries and types of </w:t>
      </w:r>
      <w:r w:rsidR="00913CC8" w:rsidRPr="00913CC8">
        <w:rPr>
          <w:rFonts w:ascii="Times New Roman" w:hAnsi="Times New Roman" w:cs="Times New Roman"/>
          <w:sz w:val="24"/>
          <w:szCs w:val="24"/>
        </w:rPr>
        <w:t>places</w:t>
      </w:r>
      <w:r w:rsidRPr="00913CC8">
        <w:rPr>
          <w:rFonts w:ascii="Times New Roman" w:hAnsi="Times New Roman" w:cs="Times New Roman"/>
          <w:sz w:val="24"/>
          <w:szCs w:val="24"/>
        </w:rPr>
        <w:t xml:space="preserve"> within the classroom.  In groups, participants were asked to draw their walk to school on large sheets of paper. While drawing they were asked to think about the route they took and the things they saw on the way. Finally, they were asked to list their top places in the local area, to inform the psychogeography walk in week two. </w:t>
      </w:r>
    </w:p>
    <w:p w14:paraId="48D24807" w14:textId="64EA6CB1" w:rsidR="00913CC8" w:rsidRPr="0099396A" w:rsidRDefault="00913CC8" w:rsidP="0099396A">
      <w:pPr>
        <w:pStyle w:val="Heading3"/>
        <w:rPr>
          <w:rFonts w:ascii="Times New Roman" w:hAnsi="Times New Roman" w:cs="Times New Roman"/>
          <w:i/>
          <w:iCs/>
          <w:color w:val="auto"/>
        </w:rPr>
      </w:pPr>
      <w:r w:rsidRPr="0099396A">
        <w:rPr>
          <w:rFonts w:ascii="Times New Roman" w:hAnsi="Times New Roman" w:cs="Times New Roman"/>
          <w:i/>
          <w:iCs/>
          <w:color w:val="auto"/>
        </w:rPr>
        <w:t xml:space="preserve">Week two </w:t>
      </w:r>
    </w:p>
    <w:p w14:paraId="2927F926" w14:textId="75EC8C75" w:rsidR="00FF02C4" w:rsidRPr="00913CC8" w:rsidRDefault="00FF02C4" w:rsidP="00FF02C4">
      <w:pPr>
        <w:spacing w:line="276" w:lineRule="auto"/>
        <w:jc w:val="both"/>
        <w:rPr>
          <w:rFonts w:ascii="Times New Roman" w:hAnsi="Times New Roman" w:cs="Times New Roman"/>
          <w:sz w:val="24"/>
          <w:szCs w:val="24"/>
        </w:rPr>
      </w:pPr>
      <w:r w:rsidRPr="00913CC8">
        <w:rPr>
          <w:rFonts w:ascii="Times New Roman" w:hAnsi="Times New Roman" w:cs="Times New Roman"/>
          <w:sz w:val="24"/>
          <w:szCs w:val="24"/>
        </w:rPr>
        <w:t>Before this session a walking route was planned with the creative placemaker and the participants.  This was to ensure that the route was safe, manageable within the scheduled time, and incorporated places of importance to the participants. The design was influenced by Henshaw’s (2015) model for the design of sensory walks.  In week two participants were put into groups and went on a psychogeography walk of the local area.  After a demonstration of the technology, they were asked to record stories, memories and sounds while they were on the walk. They were allowed to move independently from the other group as each group was assigned a facilitator.  They were also asked to take photos using tablets. The facilitators consisted of the research team, creative placemaker and teacher. Their role was to supervise the participants and support them in creating content. Their role was background with the participants taking the lead in content creation and navigating the local area.  If participants struggled to come up with content a dice game with questions was used consisting of the following prompts:</w:t>
      </w:r>
    </w:p>
    <w:p w14:paraId="7D8DFAF2" w14:textId="77777777" w:rsidR="00FF02C4" w:rsidRPr="00913CC8" w:rsidRDefault="00FF02C4" w:rsidP="00FF02C4">
      <w:pPr>
        <w:pStyle w:val="ListParagraph"/>
        <w:numPr>
          <w:ilvl w:val="0"/>
          <w:numId w:val="31"/>
        </w:numPr>
        <w:spacing w:after="0" w:line="276" w:lineRule="auto"/>
        <w:rPr>
          <w:rFonts w:ascii="Times New Roman" w:hAnsi="Times New Roman" w:cs="Times New Roman"/>
          <w:sz w:val="24"/>
          <w:szCs w:val="24"/>
        </w:rPr>
      </w:pPr>
      <w:r w:rsidRPr="00913CC8">
        <w:rPr>
          <w:rFonts w:ascii="Times New Roman" w:hAnsi="Times New Roman" w:cs="Times New Roman"/>
          <w:sz w:val="24"/>
          <w:szCs w:val="24"/>
        </w:rPr>
        <w:t xml:space="preserve">Record a sound, tell us what it is </w:t>
      </w:r>
    </w:p>
    <w:p w14:paraId="4AE11571" w14:textId="77777777" w:rsidR="00FF02C4" w:rsidRPr="00913CC8" w:rsidRDefault="00FF02C4" w:rsidP="00FF02C4">
      <w:pPr>
        <w:pStyle w:val="ListParagraph"/>
        <w:numPr>
          <w:ilvl w:val="0"/>
          <w:numId w:val="31"/>
        </w:numPr>
        <w:spacing w:after="0" w:line="276" w:lineRule="auto"/>
        <w:rPr>
          <w:rFonts w:ascii="Times New Roman" w:hAnsi="Times New Roman" w:cs="Times New Roman"/>
          <w:sz w:val="24"/>
          <w:szCs w:val="24"/>
        </w:rPr>
      </w:pPr>
      <w:r w:rsidRPr="00913CC8">
        <w:rPr>
          <w:rFonts w:ascii="Times New Roman" w:hAnsi="Times New Roman" w:cs="Times New Roman"/>
          <w:sz w:val="24"/>
          <w:szCs w:val="24"/>
        </w:rPr>
        <w:t xml:space="preserve">Share a story about this place </w:t>
      </w:r>
    </w:p>
    <w:p w14:paraId="38006FE3" w14:textId="77777777" w:rsidR="00FF02C4" w:rsidRPr="00913CC8" w:rsidRDefault="00FF02C4" w:rsidP="00FF02C4">
      <w:pPr>
        <w:pStyle w:val="ListParagraph"/>
        <w:numPr>
          <w:ilvl w:val="0"/>
          <w:numId w:val="31"/>
        </w:numPr>
        <w:spacing w:after="0" w:line="276" w:lineRule="auto"/>
        <w:rPr>
          <w:rFonts w:ascii="Times New Roman" w:hAnsi="Times New Roman" w:cs="Times New Roman"/>
          <w:sz w:val="24"/>
          <w:szCs w:val="24"/>
        </w:rPr>
      </w:pPr>
      <w:r w:rsidRPr="00913CC8">
        <w:rPr>
          <w:rFonts w:ascii="Times New Roman" w:hAnsi="Times New Roman" w:cs="Times New Roman"/>
          <w:sz w:val="24"/>
          <w:szCs w:val="24"/>
        </w:rPr>
        <w:t xml:space="preserve">Share a feeling </w:t>
      </w:r>
    </w:p>
    <w:p w14:paraId="03D11728" w14:textId="77777777" w:rsidR="00FF02C4" w:rsidRPr="00913CC8" w:rsidRDefault="00FF02C4" w:rsidP="00FF02C4">
      <w:pPr>
        <w:pStyle w:val="ListParagraph"/>
        <w:numPr>
          <w:ilvl w:val="0"/>
          <w:numId w:val="31"/>
        </w:numPr>
        <w:spacing w:after="0" w:line="276" w:lineRule="auto"/>
        <w:rPr>
          <w:rFonts w:ascii="Times New Roman" w:hAnsi="Times New Roman" w:cs="Times New Roman"/>
          <w:sz w:val="24"/>
          <w:szCs w:val="24"/>
        </w:rPr>
      </w:pPr>
      <w:r w:rsidRPr="00913CC8">
        <w:rPr>
          <w:rFonts w:ascii="Times New Roman" w:hAnsi="Times New Roman" w:cs="Times New Roman"/>
          <w:sz w:val="24"/>
          <w:szCs w:val="24"/>
        </w:rPr>
        <w:t xml:space="preserve">A story someone has told you </w:t>
      </w:r>
    </w:p>
    <w:p w14:paraId="07721C25" w14:textId="77777777" w:rsidR="00FF02C4" w:rsidRPr="00913CC8" w:rsidRDefault="00FF02C4" w:rsidP="00FF02C4">
      <w:pPr>
        <w:pStyle w:val="ListParagraph"/>
        <w:numPr>
          <w:ilvl w:val="0"/>
          <w:numId w:val="31"/>
        </w:numPr>
        <w:spacing w:after="0" w:line="276" w:lineRule="auto"/>
        <w:rPr>
          <w:rFonts w:ascii="Times New Roman" w:hAnsi="Times New Roman" w:cs="Times New Roman"/>
          <w:sz w:val="24"/>
          <w:szCs w:val="24"/>
        </w:rPr>
      </w:pPr>
      <w:r w:rsidRPr="00913CC8">
        <w:rPr>
          <w:rFonts w:ascii="Times New Roman" w:hAnsi="Times New Roman" w:cs="Times New Roman"/>
          <w:sz w:val="24"/>
          <w:szCs w:val="24"/>
        </w:rPr>
        <w:t xml:space="preserve">What do you smell? </w:t>
      </w:r>
    </w:p>
    <w:p w14:paraId="3FAE7D46" w14:textId="77777777" w:rsidR="00FF02C4" w:rsidRPr="00913CC8" w:rsidRDefault="00FF02C4" w:rsidP="00FF02C4">
      <w:pPr>
        <w:pStyle w:val="ListParagraph"/>
        <w:numPr>
          <w:ilvl w:val="0"/>
          <w:numId w:val="31"/>
        </w:numPr>
        <w:spacing w:after="0" w:line="276" w:lineRule="auto"/>
        <w:rPr>
          <w:rFonts w:ascii="Times New Roman" w:hAnsi="Times New Roman" w:cs="Times New Roman"/>
          <w:sz w:val="24"/>
          <w:szCs w:val="24"/>
        </w:rPr>
      </w:pPr>
      <w:r w:rsidRPr="00913CC8">
        <w:rPr>
          <w:rFonts w:ascii="Times New Roman" w:hAnsi="Times New Roman" w:cs="Times New Roman"/>
          <w:sz w:val="24"/>
          <w:szCs w:val="24"/>
        </w:rPr>
        <w:t xml:space="preserve">What do you see? </w:t>
      </w:r>
    </w:p>
    <w:p w14:paraId="2408CB5C" w14:textId="77777777" w:rsidR="00FF02C4" w:rsidRPr="008606C8" w:rsidRDefault="00FF02C4" w:rsidP="00FF02C4">
      <w:pPr>
        <w:spacing w:after="238" w:line="276" w:lineRule="auto"/>
        <w:jc w:val="both"/>
        <w:rPr>
          <w:rFonts w:ascii="Times New Roman" w:hAnsi="Times New Roman" w:cs="Times New Roman"/>
        </w:rPr>
      </w:pPr>
    </w:p>
    <w:p w14:paraId="1058B8C4" w14:textId="3B0242C4" w:rsidR="00913CC8" w:rsidRPr="00D4122F" w:rsidRDefault="00913CC8" w:rsidP="0099396A">
      <w:pPr>
        <w:pStyle w:val="Heading3"/>
        <w:rPr>
          <w:rFonts w:ascii="Times New Roman" w:hAnsi="Times New Roman" w:cs="Times New Roman"/>
          <w:i/>
          <w:iCs/>
          <w:color w:val="auto"/>
        </w:rPr>
      </w:pPr>
      <w:r w:rsidRPr="00D4122F">
        <w:rPr>
          <w:rFonts w:ascii="Times New Roman" w:hAnsi="Times New Roman" w:cs="Times New Roman"/>
          <w:i/>
          <w:iCs/>
          <w:color w:val="auto"/>
        </w:rPr>
        <w:t xml:space="preserve">Week three </w:t>
      </w:r>
    </w:p>
    <w:p w14:paraId="23D6ABDF" w14:textId="51F55FE4" w:rsidR="00FF02C4" w:rsidRPr="00913CC8" w:rsidRDefault="00FF02C4" w:rsidP="00FF02C4">
      <w:pPr>
        <w:spacing w:line="276" w:lineRule="auto"/>
        <w:jc w:val="both"/>
        <w:rPr>
          <w:rFonts w:ascii="Times New Roman" w:hAnsi="Times New Roman" w:cs="Times New Roman"/>
          <w:sz w:val="24"/>
          <w:szCs w:val="24"/>
        </w:rPr>
      </w:pPr>
      <w:r w:rsidRPr="00913CC8">
        <w:rPr>
          <w:rFonts w:ascii="Times New Roman" w:hAnsi="Times New Roman" w:cs="Times New Roman"/>
          <w:sz w:val="24"/>
          <w:szCs w:val="24"/>
        </w:rPr>
        <w:t xml:space="preserve">Before this session, the audio recordings from week two were catalogued and categorised. Approximately 40 sounds selected for participants to use.  Sounds were uploaded onto a local access </w:t>
      </w:r>
      <w:r w:rsidR="003666F8">
        <w:rPr>
          <w:rFonts w:ascii="Times New Roman" w:hAnsi="Times New Roman" w:cs="Times New Roman"/>
          <w:sz w:val="24"/>
          <w:szCs w:val="24"/>
        </w:rPr>
        <w:t>HTML page</w:t>
      </w:r>
      <w:r w:rsidR="003666F8" w:rsidRPr="00913CC8">
        <w:rPr>
          <w:rFonts w:ascii="Times New Roman" w:hAnsi="Times New Roman" w:cs="Times New Roman"/>
          <w:sz w:val="24"/>
          <w:szCs w:val="24"/>
        </w:rPr>
        <w:t xml:space="preserve"> </w:t>
      </w:r>
      <w:r w:rsidRPr="00913CC8">
        <w:rPr>
          <w:rFonts w:ascii="Times New Roman" w:hAnsi="Times New Roman" w:cs="Times New Roman"/>
          <w:sz w:val="24"/>
          <w:szCs w:val="24"/>
        </w:rPr>
        <w:t xml:space="preserve">on laptops. In this session, participants learned how to use Bare Conductive TouchBoards.  </w:t>
      </w:r>
      <w:r w:rsidR="003666F8">
        <w:rPr>
          <w:rFonts w:ascii="Times New Roman" w:hAnsi="Times New Roman" w:cs="Times New Roman"/>
          <w:sz w:val="24"/>
          <w:szCs w:val="24"/>
        </w:rPr>
        <w:t>W</w:t>
      </w:r>
      <w:r w:rsidRPr="00913CC8">
        <w:rPr>
          <w:rFonts w:ascii="Times New Roman" w:hAnsi="Times New Roman" w:cs="Times New Roman"/>
          <w:sz w:val="24"/>
          <w:szCs w:val="24"/>
        </w:rPr>
        <w:t xml:space="preserve">eek three included a large amount of instruction and we found that using participant generated content helped to maintain engagement. Bare Conductive TouchBoards are microcontrollers with micro–SD Cards. The data on the card can be mapped to capacitive </w:t>
      </w:r>
      <w:r w:rsidRPr="00913CC8">
        <w:rPr>
          <w:rFonts w:ascii="Times New Roman" w:hAnsi="Times New Roman" w:cs="Times New Roman"/>
          <w:sz w:val="24"/>
          <w:szCs w:val="24"/>
        </w:rPr>
        <w:lastRenderedPageBreak/>
        <w:t xml:space="preserve">touch sensors on the board which are coded via a laptop.  Crocodile clips, foil and copper tape can be attached to these sensors and sound can be heard through supplied speakers. While other technology such as MicroBit and Arduino were considered, Bare Conductive TouchBoards were chosen for this research for the following reasons: </w:t>
      </w:r>
    </w:p>
    <w:p w14:paraId="7D8C42F4" w14:textId="77777777" w:rsidR="00FF02C4" w:rsidRPr="00913CC8" w:rsidRDefault="00FF02C4" w:rsidP="00FF02C4">
      <w:pPr>
        <w:pStyle w:val="ListParagraph"/>
        <w:numPr>
          <w:ilvl w:val="0"/>
          <w:numId w:val="32"/>
        </w:numPr>
        <w:spacing w:after="0" w:line="276" w:lineRule="auto"/>
        <w:jc w:val="both"/>
        <w:rPr>
          <w:rFonts w:ascii="Times New Roman" w:hAnsi="Times New Roman" w:cs="Times New Roman"/>
          <w:sz w:val="24"/>
          <w:szCs w:val="24"/>
        </w:rPr>
      </w:pPr>
      <w:r w:rsidRPr="00913CC8">
        <w:rPr>
          <w:rFonts w:ascii="Times New Roman" w:hAnsi="Times New Roman" w:cs="Times New Roman"/>
          <w:sz w:val="24"/>
          <w:szCs w:val="24"/>
        </w:rPr>
        <w:t xml:space="preserve">They are relatively cheap, costing £55 </w:t>
      </w:r>
    </w:p>
    <w:p w14:paraId="08F19825" w14:textId="77777777" w:rsidR="00FF02C4" w:rsidRPr="00913CC8" w:rsidRDefault="00FF02C4" w:rsidP="00FF02C4">
      <w:pPr>
        <w:pStyle w:val="ListParagraph"/>
        <w:numPr>
          <w:ilvl w:val="0"/>
          <w:numId w:val="32"/>
        </w:numPr>
        <w:spacing w:after="0" w:line="276" w:lineRule="auto"/>
        <w:jc w:val="both"/>
        <w:rPr>
          <w:rFonts w:ascii="Times New Roman" w:hAnsi="Times New Roman" w:cs="Times New Roman"/>
          <w:sz w:val="24"/>
          <w:szCs w:val="24"/>
        </w:rPr>
      </w:pPr>
      <w:r w:rsidRPr="00913CC8">
        <w:rPr>
          <w:rFonts w:ascii="Times New Roman" w:hAnsi="Times New Roman" w:cs="Times New Roman"/>
          <w:sz w:val="24"/>
          <w:szCs w:val="24"/>
        </w:rPr>
        <w:t xml:space="preserve">They are created with an audio focus – but are capable of other functions </w:t>
      </w:r>
    </w:p>
    <w:p w14:paraId="37668B4C" w14:textId="031DDBC2" w:rsidR="00FF02C4" w:rsidRPr="00913CC8" w:rsidRDefault="00FF02C4" w:rsidP="00FF02C4">
      <w:pPr>
        <w:pStyle w:val="ListParagraph"/>
        <w:numPr>
          <w:ilvl w:val="0"/>
          <w:numId w:val="32"/>
        </w:numPr>
        <w:spacing w:after="0" w:line="276" w:lineRule="auto"/>
        <w:jc w:val="both"/>
        <w:rPr>
          <w:rFonts w:ascii="Times New Roman" w:hAnsi="Times New Roman" w:cs="Times New Roman"/>
          <w:sz w:val="24"/>
          <w:szCs w:val="24"/>
        </w:rPr>
      </w:pPr>
      <w:r w:rsidRPr="00913CC8">
        <w:rPr>
          <w:rFonts w:ascii="Times New Roman" w:hAnsi="Times New Roman" w:cs="Times New Roman"/>
          <w:sz w:val="24"/>
          <w:szCs w:val="24"/>
        </w:rPr>
        <w:t>They do not require learning a programming language to start using them which is ideal for workshops with time limits.</w:t>
      </w:r>
    </w:p>
    <w:p w14:paraId="73FAC3DD" w14:textId="113A099C" w:rsidR="00FF02C4" w:rsidRPr="00913CC8" w:rsidRDefault="00FF02C4" w:rsidP="00913CC8">
      <w:pPr>
        <w:spacing w:before="240" w:after="250" w:line="276" w:lineRule="auto"/>
        <w:jc w:val="both"/>
        <w:rPr>
          <w:rFonts w:ascii="Times New Roman" w:hAnsi="Times New Roman" w:cs="Times New Roman"/>
          <w:sz w:val="24"/>
          <w:szCs w:val="24"/>
        </w:rPr>
      </w:pPr>
      <w:r w:rsidRPr="00913CC8">
        <w:rPr>
          <w:rFonts w:ascii="Times New Roman" w:hAnsi="Times New Roman" w:cs="Times New Roman"/>
          <w:sz w:val="24"/>
          <w:szCs w:val="24"/>
        </w:rPr>
        <w:t xml:space="preserve">In this session participants learned how to create a circuit and how to make a drawing interactive using tin foil and copper tape.  When the image is pressed it plays a recording chosen from the local website of sounds (see </w:t>
      </w:r>
      <w:r w:rsidR="00164CC1">
        <w:rPr>
          <w:rFonts w:ascii="Times New Roman" w:hAnsi="Times New Roman" w:cs="Times New Roman"/>
          <w:sz w:val="24"/>
          <w:szCs w:val="24"/>
        </w:rPr>
        <w:t>f</w:t>
      </w:r>
      <w:r w:rsidRPr="00913CC8">
        <w:rPr>
          <w:rFonts w:ascii="Times New Roman" w:hAnsi="Times New Roman" w:cs="Times New Roman"/>
          <w:sz w:val="24"/>
          <w:szCs w:val="24"/>
        </w:rPr>
        <w:t xml:space="preserve">igure 1). </w:t>
      </w:r>
    </w:p>
    <w:p w14:paraId="5BF79653" w14:textId="1676A3A9" w:rsidR="00164CC1" w:rsidRPr="00015412" w:rsidRDefault="00164CC1" w:rsidP="00164CC1">
      <w:pPr>
        <w:pStyle w:val="CommentText"/>
        <w:spacing w:after="0" w:line="280" w:lineRule="exact"/>
        <w:jc w:val="both"/>
        <w:rPr>
          <w:rFonts w:ascii="Times New Roman" w:hAnsi="Times New Roman" w:cs="Times New Roman"/>
          <w:sz w:val="32"/>
          <w:szCs w:val="32"/>
        </w:rPr>
      </w:pPr>
      <w:r w:rsidRPr="00015412">
        <w:rPr>
          <w:rFonts w:ascii="Times New Roman" w:hAnsi="Times New Roman" w:cs="Times New Roman"/>
          <w:sz w:val="32"/>
          <w:szCs w:val="32"/>
        </w:rPr>
        <w:t xml:space="preserve">&lt;Figure </w:t>
      </w:r>
      <w:r>
        <w:rPr>
          <w:rFonts w:ascii="Times New Roman" w:hAnsi="Times New Roman" w:cs="Times New Roman"/>
          <w:sz w:val="32"/>
          <w:szCs w:val="32"/>
        </w:rPr>
        <w:t>7.</w:t>
      </w:r>
      <w:r w:rsidRPr="00015412">
        <w:rPr>
          <w:rFonts w:ascii="Times New Roman" w:hAnsi="Times New Roman" w:cs="Times New Roman"/>
          <w:sz w:val="32"/>
          <w:szCs w:val="32"/>
        </w:rPr>
        <w:t>1 here&gt;</w:t>
      </w:r>
    </w:p>
    <w:p w14:paraId="2F9B80C4" w14:textId="3103DEEB" w:rsidR="0099396A" w:rsidRPr="0099396A" w:rsidRDefault="00164CC1" w:rsidP="0099396A">
      <w:pPr>
        <w:spacing w:after="60" w:line="240" w:lineRule="auto"/>
        <w:jc w:val="both"/>
        <w:rPr>
          <w:rFonts w:ascii="Times New Roman" w:hAnsi="Times New Roman" w:cs="Times New Roman"/>
        </w:rPr>
      </w:pPr>
      <w:r w:rsidRPr="00015412">
        <w:rPr>
          <w:rFonts w:ascii="Times New Roman" w:hAnsi="Times New Roman" w:cs="Times New Roman"/>
          <w:sz w:val="24"/>
          <w:szCs w:val="24"/>
        </w:rPr>
        <w:t xml:space="preserve">Figure </w:t>
      </w:r>
      <w:r>
        <w:rPr>
          <w:rFonts w:ascii="Times New Roman" w:hAnsi="Times New Roman" w:cs="Times New Roman"/>
          <w:sz w:val="24"/>
          <w:szCs w:val="24"/>
        </w:rPr>
        <w:t>7.</w:t>
      </w:r>
      <w:r w:rsidRPr="00015412">
        <w:rPr>
          <w:rFonts w:ascii="Times New Roman" w:hAnsi="Times New Roman" w:cs="Times New Roman"/>
          <w:sz w:val="24"/>
          <w:szCs w:val="24"/>
        </w:rPr>
        <w:t xml:space="preserve">1. </w:t>
      </w:r>
      <w:bookmarkStart w:id="1" w:name="_Hlk72529308"/>
      <w:r w:rsidR="00E96805">
        <w:rPr>
          <w:rFonts w:ascii="Times New Roman" w:hAnsi="Times New Roman" w:cs="Times New Roman"/>
          <w:sz w:val="24"/>
          <w:szCs w:val="24"/>
        </w:rPr>
        <w:t>Interactive drawing with Bare Conductive TouchBoard</w:t>
      </w:r>
      <w:r w:rsidRPr="00015412">
        <w:rPr>
          <w:rFonts w:ascii="Times New Roman" w:hAnsi="Times New Roman" w:cs="Times New Roman"/>
          <w:sz w:val="24"/>
          <w:szCs w:val="24"/>
        </w:rPr>
        <w:t>.</w:t>
      </w:r>
      <w:bookmarkEnd w:id="1"/>
      <w:r w:rsidR="00E96805">
        <w:rPr>
          <w:rFonts w:ascii="Times New Roman" w:hAnsi="Times New Roman" w:cs="Times New Roman"/>
          <w:sz w:val="24"/>
          <w:szCs w:val="24"/>
        </w:rPr>
        <w:t xml:space="preserve"> Photograph by </w:t>
      </w:r>
      <w:r w:rsidR="003666F8">
        <w:rPr>
          <w:rFonts w:ascii="Times New Roman" w:hAnsi="Times New Roman" w:cs="Times New Roman"/>
          <w:sz w:val="24"/>
          <w:szCs w:val="24"/>
        </w:rPr>
        <w:t>T.Grandison</w:t>
      </w:r>
      <w:r w:rsidR="00E96805">
        <w:rPr>
          <w:rFonts w:ascii="Times New Roman" w:hAnsi="Times New Roman" w:cs="Times New Roman"/>
          <w:sz w:val="24"/>
          <w:szCs w:val="24"/>
        </w:rPr>
        <w:t>.</w:t>
      </w:r>
    </w:p>
    <w:p w14:paraId="6FCF7597" w14:textId="69F67961" w:rsidR="00E96805" w:rsidRPr="0099396A" w:rsidRDefault="00E96805" w:rsidP="0099396A">
      <w:pPr>
        <w:pStyle w:val="Heading3"/>
        <w:rPr>
          <w:rFonts w:ascii="Times New Roman" w:hAnsi="Times New Roman" w:cs="Times New Roman"/>
          <w:i/>
          <w:iCs/>
          <w:color w:val="auto"/>
        </w:rPr>
      </w:pPr>
      <w:r w:rsidRPr="0099396A">
        <w:rPr>
          <w:rFonts w:ascii="Times New Roman" w:hAnsi="Times New Roman" w:cs="Times New Roman"/>
          <w:i/>
          <w:iCs/>
          <w:color w:val="auto"/>
        </w:rPr>
        <w:t xml:space="preserve">Week four </w:t>
      </w:r>
    </w:p>
    <w:p w14:paraId="0A077106" w14:textId="77777777" w:rsidR="00FF02C4" w:rsidRPr="00E96805" w:rsidRDefault="00FF02C4" w:rsidP="00FF02C4">
      <w:pPr>
        <w:spacing w:line="276" w:lineRule="auto"/>
        <w:jc w:val="both"/>
        <w:rPr>
          <w:rFonts w:ascii="Times New Roman" w:hAnsi="Times New Roman" w:cs="Times New Roman"/>
          <w:sz w:val="24"/>
          <w:szCs w:val="24"/>
        </w:rPr>
      </w:pPr>
      <w:r w:rsidRPr="00E96805">
        <w:rPr>
          <w:rFonts w:ascii="Times New Roman" w:hAnsi="Times New Roman" w:cs="Times New Roman"/>
          <w:sz w:val="24"/>
          <w:szCs w:val="24"/>
        </w:rPr>
        <w:t xml:space="preserve">Before this session, approximately 30 images were selected and printed from the tablets used to take photos of the local area in week two. In this session participants drew pictures of the places visited on the walk using the photographs as a guide. </w:t>
      </w:r>
    </w:p>
    <w:p w14:paraId="5A87AFCC" w14:textId="1F299B68" w:rsidR="00FF02C4" w:rsidRPr="0099396A" w:rsidRDefault="00E96805" w:rsidP="0099396A">
      <w:pPr>
        <w:pStyle w:val="Heading3"/>
        <w:rPr>
          <w:rFonts w:ascii="Times New Roman" w:hAnsi="Times New Roman" w:cs="Times New Roman"/>
          <w:i/>
          <w:iCs/>
          <w:color w:val="auto"/>
        </w:rPr>
      </w:pPr>
      <w:bookmarkStart w:id="2" w:name="_Toc82943916"/>
      <w:bookmarkStart w:id="3" w:name="_Toc82977737"/>
      <w:r w:rsidRPr="0099396A">
        <w:rPr>
          <w:rFonts w:ascii="Times New Roman" w:hAnsi="Times New Roman" w:cs="Times New Roman"/>
          <w:i/>
          <w:iCs/>
          <w:color w:val="auto"/>
        </w:rPr>
        <w:t>Week five</w:t>
      </w:r>
      <w:bookmarkEnd w:id="2"/>
      <w:bookmarkEnd w:id="3"/>
      <w:r w:rsidR="00FF02C4" w:rsidRPr="0099396A">
        <w:rPr>
          <w:rFonts w:ascii="Times New Roman" w:hAnsi="Times New Roman" w:cs="Times New Roman"/>
          <w:i/>
          <w:iCs/>
          <w:color w:val="auto"/>
        </w:rPr>
        <w:t xml:space="preserve">  </w:t>
      </w:r>
    </w:p>
    <w:p w14:paraId="226FFCED" w14:textId="6C08C1EF" w:rsidR="00FF02C4" w:rsidRPr="00E96805" w:rsidRDefault="00FF02C4" w:rsidP="00FF02C4">
      <w:pPr>
        <w:spacing w:line="276" w:lineRule="auto"/>
        <w:jc w:val="both"/>
        <w:rPr>
          <w:rFonts w:ascii="Times New Roman" w:hAnsi="Times New Roman" w:cs="Times New Roman"/>
          <w:sz w:val="24"/>
          <w:szCs w:val="24"/>
        </w:rPr>
      </w:pPr>
      <w:r w:rsidRPr="00E96805">
        <w:rPr>
          <w:rFonts w:ascii="Times New Roman" w:hAnsi="Times New Roman" w:cs="Times New Roman"/>
          <w:sz w:val="24"/>
          <w:szCs w:val="24"/>
        </w:rPr>
        <w:t xml:space="preserve">Before the session, further sounds were selected and added to the </w:t>
      </w:r>
      <w:r w:rsidR="003666F8">
        <w:rPr>
          <w:rFonts w:ascii="Times New Roman" w:hAnsi="Times New Roman" w:cs="Times New Roman"/>
          <w:sz w:val="24"/>
          <w:szCs w:val="24"/>
        </w:rPr>
        <w:t>HTML page</w:t>
      </w:r>
      <w:r w:rsidRPr="00E96805">
        <w:rPr>
          <w:rFonts w:ascii="Times New Roman" w:hAnsi="Times New Roman" w:cs="Times New Roman"/>
          <w:sz w:val="24"/>
          <w:szCs w:val="24"/>
        </w:rPr>
        <w:t xml:space="preserve"> on the laptops.  Approximately 20 drawings were selected from the previous week to use in the session. In week five participants worked in groups to select sounds for approximately three to four drawings and make them interactive. These were the final drawings and sounds that would later be used on the Digi-Map. </w:t>
      </w:r>
    </w:p>
    <w:p w14:paraId="3D46E571" w14:textId="68221D53" w:rsidR="00FF02C4" w:rsidRPr="0099396A" w:rsidRDefault="00E96805" w:rsidP="0099396A">
      <w:pPr>
        <w:pStyle w:val="Heading3"/>
        <w:rPr>
          <w:rFonts w:ascii="Times New Roman" w:hAnsi="Times New Roman" w:cs="Times New Roman"/>
          <w:i/>
          <w:iCs/>
          <w:color w:val="auto"/>
        </w:rPr>
      </w:pPr>
      <w:bookmarkStart w:id="4" w:name="_Toc82943917"/>
      <w:bookmarkStart w:id="5" w:name="_Toc82977738"/>
      <w:r w:rsidRPr="0099396A">
        <w:rPr>
          <w:rFonts w:ascii="Times New Roman" w:hAnsi="Times New Roman" w:cs="Times New Roman"/>
          <w:i/>
          <w:iCs/>
          <w:color w:val="auto"/>
        </w:rPr>
        <w:t>Week six</w:t>
      </w:r>
      <w:bookmarkEnd w:id="4"/>
      <w:bookmarkEnd w:id="5"/>
      <w:r w:rsidR="00FF02C4" w:rsidRPr="0099396A">
        <w:rPr>
          <w:rFonts w:ascii="Times New Roman" w:hAnsi="Times New Roman" w:cs="Times New Roman"/>
          <w:i/>
          <w:iCs/>
          <w:color w:val="auto"/>
        </w:rPr>
        <w:t xml:space="preserve"> </w:t>
      </w:r>
    </w:p>
    <w:p w14:paraId="63DCF59E" w14:textId="48A97408" w:rsidR="00FF02C4" w:rsidRPr="00BD0F94" w:rsidRDefault="00FF02C4" w:rsidP="00FF02C4">
      <w:pPr>
        <w:spacing w:line="276" w:lineRule="auto"/>
        <w:jc w:val="both"/>
        <w:rPr>
          <w:rFonts w:ascii="Times New Roman" w:hAnsi="Times New Roman" w:cs="Times New Roman"/>
          <w:sz w:val="24"/>
          <w:szCs w:val="24"/>
        </w:rPr>
      </w:pPr>
      <w:r w:rsidRPr="00BD0F94">
        <w:rPr>
          <w:rFonts w:ascii="Times New Roman" w:hAnsi="Times New Roman" w:cs="Times New Roman"/>
          <w:sz w:val="24"/>
          <w:szCs w:val="24"/>
        </w:rPr>
        <w:t>Before being presented to the participants, the final Digi- Map was built collaboratively with the creative placemaker. The drawings were placed and made conductive using tin foil and copper tape underneath the drawing. The foil under the drawing was then connected to the wire that was soldered to the Bare Conductive TouchBoards and all components attached together. Building the final map was a process that took longer than the allotted times of the workshops. The process involved the use of equipment such as Stanley knives and soldering irons. It was not deemed appropriate to use the equipment with the participants. The build the of the final map was designed to ensure durability so it could be displayed at various events.</w:t>
      </w:r>
    </w:p>
    <w:p w14:paraId="376E7010" w14:textId="4A7C5CD4" w:rsidR="00BD0F94" w:rsidRPr="00015412" w:rsidRDefault="00BD0F94" w:rsidP="00BD0F94">
      <w:pPr>
        <w:pStyle w:val="CommentText"/>
        <w:spacing w:after="0" w:line="280" w:lineRule="exact"/>
        <w:jc w:val="both"/>
        <w:rPr>
          <w:rFonts w:ascii="Times New Roman" w:hAnsi="Times New Roman" w:cs="Times New Roman"/>
          <w:sz w:val="32"/>
          <w:szCs w:val="32"/>
        </w:rPr>
      </w:pPr>
      <w:r w:rsidRPr="00015412">
        <w:rPr>
          <w:rFonts w:ascii="Times New Roman" w:hAnsi="Times New Roman" w:cs="Times New Roman"/>
          <w:sz w:val="32"/>
          <w:szCs w:val="32"/>
        </w:rPr>
        <w:t xml:space="preserve">&lt;Figure </w:t>
      </w:r>
      <w:r>
        <w:rPr>
          <w:rFonts w:ascii="Times New Roman" w:hAnsi="Times New Roman" w:cs="Times New Roman"/>
          <w:sz w:val="32"/>
          <w:szCs w:val="32"/>
        </w:rPr>
        <w:t>7.2</w:t>
      </w:r>
      <w:r w:rsidRPr="00015412">
        <w:rPr>
          <w:rFonts w:ascii="Times New Roman" w:hAnsi="Times New Roman" w:cs="Times New Roman"/>
          <w:sz w:val="32"/>
          <w:szCs w:val="32"/>
        </w:rPr>
        <w:t xml:space="preserve"> here&gt;</w:t>
      </w:r>
    </w:p>
    <w:p w14:paraId="24F719CF" w14:textId="19A10E93" w:rsidR="00FF02C4" w:rsidRPr="008606C8" w:rsidRDefault="00BD0F94" w:rsidP="00BD0F94">
      <w:pPr>
        <w:spacing w:after="60" w:line="240" w:lineRule="auto"/>
        <w:jc w:val="both"/>
        <w:rPr>
          <w:rFonts w:ascii="Times New Roman" w:hAnsi="Times New Roman" w:cs="Times New Roman"/>
        </w:rPr>
      </w:pPr>
      <w:r w:rsidRPr="00015412">
        <w:rPr>
          <w:rFonts w:ascii="Times New Roman" w:hAnsi="Times New Roman" w:cs="Times New Roman"/>
          <w:sz w:val="24"/>
          <w:szCs w:val="24"/>
        </w:rPr>
        <w:t xml:space="preserve">Figure </w:t>
      </w:r>
      <w:r>
        <w:rPr>
          <w:rFonts w:ascii="Times New Roman" w:hAnsi="Times New Roman" w:cs="Times New Roman"/>
          <w:sz w:val="24"/>
          <w:szCs w:val="24"/>
        </w:rPr>
        <w:t>7.</w:t>
      </w:r>
      <w:r w:rsidRPr="00015412">
        <w:rPr>
          <w:rFonts w:ascii="Times New Roman" w:hAnsi="Times New Roman" w:cs="Times New Roman"/>
          <w:sz w:val="24"/>
          <w:szCs w:val="24"/>
        </w:rPr>
        <w:t xml:space="preserve">1. </w:t>
      </w:r>
      <w:r>
        <w:rPr>
          <w:rFonts w:ascii="Times New Roman" w:hAnsi="Times New Roman" w:cs="Times New Roman"/>
          <w:sz w:val="24"/>
          <w:szCs w:val="24"/>
        </w:rPr>
        <w:t>Image of final Digi-Map</w:t>
      </w:r>
      <w:r w:rsidRPr="00015412">
        <w:rPr>
          <w:rFonts w:ascii="Times New Roman" w:hAnsi="Times New Roman" w:cs="Times New Roman"/>
          <w:sz w:val="24"/>
          <w:szCs w:val="24"/>
        </w:rPr>
        <w:t>.</w:t>
      </w:r>
      <w:r>
        <w:rPr>
          <w:rFonts w:ascii="Times New Roman" w:hAnsi="Times New Roman" w:cs="Times New Roman"/>
          <w:sz w:val="24"/>
          <w:szCs w:val="24"/>
        </w:rPr>
        <w:t xml:space="preserve"> Photograph by </w:t>
      </w:r>
      <w:r w:rsidR="003666F8">
        <w:rPr>
          <w:rFonts w:ascii="Times New Roman" w:hAnsi="Times New Roman" w:cs="Times New Roman"/>
          <w:sz w:val="24"/>
          <w:szCs w:val="24"/>
        </w:rPr>
        <w:t>T.Grandison</w:t>
      </w:r>
      <w:r>
        <w:rPr>
          <w:rFonts w:ascii="Times New Roman" w:hAnsi="Times New Roman" w:cs="Times New Roman"/>
          <w:sz w:val="24"/>
          <w:szCs w:val="24"/>
        </w:rPr>
        <w:t>.</w:t>
      </w:r>
    </w:p>
    <w:p w14:paraId="36A5D76B" w14:textId="098CD24B" w:rsidR="00FF02C4" w:rsidRPr="00BD0F94" w:rsidRDefault="00FF02C4" w:rsidP="00BD0F94">
      <w:pPr>
        <w:spacing w:before="240" w:line="276" w:lineRule="auto"/>
        <w:jc w:val="both"/>
        <w:rPr>
          <w:rFonts w:ascii="Times New Roman" w:hAnsi="Times New Roman" w:cs="Times New Roman"/>
          <w:sz w:val="24"/>
          <w:szCs w:val="24"/>
        </w:rPr>
      </w:pPr>
      <w:r w:rsidRPr="00BD0F94">
        <w:rPr>
          <w:rFonts w:ascii="Times New Roman" w:hAnsi="Times New Roman" w:cs="Times New Roman"/>
          <w:sz w:val="24"/>
          <w:szCs w:val="24"/>
        </w:rPr>
        <w:t xml:space="preserve">In the final week, participants were presented with the finished Digi-Map that they co-developed (see </w:t>
      </w:r>
      <w:r w:rsidR="00E96805" w:rsidRPr="00BD0F94">
        <w:rPr>
          <w:rFonts w:ascii="Times New Roman" w:hAnsi="Times New Roman" w:cs="Times New Roman"/>
          <w:sz w:val="24"/>
          <w:szCs w:val="24"/>
        </w:rPr>
        <w:t>f</w:t>
      </w:r>
      <w:r w:rsidRPr="00BD0F94">
        <w:rPr>
          <w:rFonts w:ascii="Times New Roman" w:hAnsi="Times New Roman" w:cs="Times New Roman"/>
          <w:sz w:val="24"/>
          <w:szCs w:val="24"/>
        </w:rPr>
        <w:t>igure 2). This was an opportunity to first see and play with the map that they were part of collaboratively making</w:t>
      </w:r>
      <w:r w:rsidR="00BD0F94" w:rsidRPr="00BD0F94">
        <w:rPr>
          <w:rFonts w:ascii="Times New Roman" w:hAnsi="Times New Roman" w:cs="Times New Roman"/>
          <w:sz w:val="24"/>
          <w:szCs w:val="24"/>
        </w:rPr>
        <w:t xml:space="preserve">. </w:t>
      </w:r>
      <w:r w:rsidRPr="00BD0F94">
        <w:rPr>
          <w:rFonts w:ascii="Times New Roman" w:hAnsi="Times New Roman" w:cs="Times New Roman"/>
          <w:sz w:val="24"/>
          <w:szCs w:val="24"/>
        </w:rPr>
        <w:t xml:space="preserve">Participants were also asked to complete a feedback form that captured how they each felt about the project. It was an opportunity to ask questions about </w:t>
      </w:r>
      <w:r w:rsidRPr="00BD0F94">
        <w:rPr>
          <w:rFonts w:ascii="Times New Roman" w:hAnsi="Times New Roman" w:cs="Times New Roman"/>
          <w:sz w:val="24"/>
          <w:szCs w:val="24"/>
        </w:rPr>
        <w:lastRenderedPageBreak/>
        <w:t xml:space="preserve">the </w:t>
      </w:r>
      <w:r w:rsidRPr="00D4122F">
        <w:rPr>
          <w:rFonts w:ascii="Times New Roman" w:hAnsi="Times New Roman" w:cs="Times New Roman"/>
          <w:sz w:val="24"/>
          <w:szCs w:val="24"/>
        </w:rPr>
        <w:t xml:space="preserve">project, computing or more about other things that happen at WHALE and the university. </w:t>
      </w:r>
      <w:r w:rsidR="00090B2D" w:rsidRPr="00D4122F">
        <w:rPr>
          <w:rFonts w:ascii="Times New Roman" w:hAnsi="Times New Roman" w:cs="Times New Roman"/>
          <w:sz w:val="24"/>
          <w:szCs w:val="24"/>
        </w:rPr>
        <w:t xml:space="preserve">Some of the feedback elicited from the participants is included in </w:t>
      </w:r>
      <w:r w:rsidR="00F77DD1" w:rsidRPr="00D4122F">
        <w:rPr>
          <w:rFonts w:ascii="Times New Roman" w:hAnsi="Times New Roman" w:cs="Times New Roman"/>
          <w:sz w:val="24"/>
          <w:szCs w:val="24"/>
        </w:rPr>
        <w:t>subsequent</w:t>
      </w:r>
      <w:r w:rsidR="00270144" w:rsidRPr="00D4122F">
        <w:rPr>
          <w:rFonts w:ascii="Times New Roman" w:hAnsi="Times New Roman" w:cs="Times New Roman"/>
          <w:sz w:val="24"/>
          <w:szCs w:val="24"/>
        </w:rPr>
        <w:t xml:space="preserve"> </w:t>
      </w:r>
      <w:r w:rsidR="00090B2D" w:rsidRPr="00D4122F">
        <w:rPr>
          <w:rFonts w:ascii="Times New Roman" w:hAnsi="Times New Roman" w:cs="Times New Roman"/>
          <w:sz w:val="24"/>
          <w:szCs w:val="24"/>
        </w:rPr>
        <w:t>sections.</w:t>
      </w:r>
      <w:r w:rsidR="00090B2D">
        <w:rPr>
          <w:rFonts w:ascii="Times New Roman" w:hAnsi="Times New Roman" w:cs="Times New Roman"/>
          <w:sz w:val="24"/>
          <w:szCs w:val="24"/>
        </w:rPr>
        <w:t xml:space="preserve"> </w:t>
      </w:r>
    </w:p>
    <w:p w14:paraId="1345E6B6" w14:textId="4E7DFCA6" w:rsidR="00FF02C4" w:rsidRPr="008606C8" w:rsidRDefault="00BD0F94" w:rsidP="00BD0F94">
      <w:pPr>
        <w:pStyle w:val="Heading1"/>
        <w:spacing w:line="276" w:lineRule="auto"/>
        <w:rPr>
          <w:rFonts w:ascii="Times New Roman" w:hAnsi="Times New Roman" w:cs="Times New Roman"/>
        </w:rPr>
      </w:pPr>
      <w:r>
        <w:rPr>
          <w:rFonts w:ascii="Times New Roman" w:hAnsi="Times New Roman" w:cs="Times New Roman"/>
          <w:b/>
          <w:bCs/>
          <w:color w:val="auto"/>
          <w:sz w:val="24"/>
          <w:szCs w:val="24"/>
        </w:rPr>
        <w:t>Development of a new 4Ps framework</w:t>
      </w:r>
      <w:r w:rsidR="00FF02C4" w:rsidRPr="008606C8">
        <w:rPr>
          <w:rFonts w:ascii="Times New Roman" w:hAnsi="Times New Roman" w:cs="Times New Roman"/>
        </w:rPr>
        <w:t xml:space="preserve"> </w:t>
      </w:r>
    </w:p>
    <w:p w14:paraId="7BB0887D" w14:textId="40B9E6DD" w:rsidR="00FF02C4" w:rsidRPr="00BD0F94" w:rsidRDefault="00FF02C4" w:rsidP="00BD0F94">
      <w:pPr>
        <w:spacing w:before="240" w:line="276" w:lineRule="auto"/>
        <w:jc w:val="both"/>
        <w:rPr>
          <w:rFonts w:ascii="Times New Roman" w:hAnsi="Times New Roman" w:cs="Times New Roman"/>
          <w:sz w:val="24"/>
          <w:szCs w:val="24"/>
        </w:rPr>
      </w:pPr>
      <w:r w:rsidRPr="00BD0F94">
        <w:rPr>
          <w:rFonts w:ascii="Times New Roman" w:hAnsi="Times New Roman" w:cs="Times New Roman"/>
          <w:sz w:val="24"/>
          <w:szCs w:val="24"/>
        </w:rPr>
        <w:t xml:space="preserve">Employing a thematic analysis approach to the gathered video data, findings were coded into categories and then coded under four main themes to define a new 4Ps framework of Participatory, Polyvocal, Performative and Playful.  A table with the coding structure can be seen in </w:t>
      </w:r>
      <w:r w:rsidR="00BD0F94" w:rsidRPr="00BD0F94">
        <w:rPr>
          <w:rFonts w:ascii="Times New Roman" w:hAnsi="Times New Roman" w:cs="Times New Roman"/>
          <w:sz w:val="24"/>
          <w:szCs w:val="24"/>
        </w:rPr>
        <w:t>f</w:t>
      </w:r>
      <w:r w:rsidRPr="00BD0F94">
        <w:rPr>
          <w:rFonts w:ascii="Times New Roman" w:hAnsi="Times New Roman" w:cs="Times New Roman"/>
          <w:sz w:val="24"/>
          <w:szCs w:val="24"/>
        </w:rPr>
        <w:t xml:space="preserve">igure 3. </w:t>
      </w:r>
    </w:p>
    <w:p w14:paraId="5BF275CD" w14:textId="3B7955D9" w:rsidR="00BD0F94" w:rsidRPr="00015412" w:rsidRDefault="00BD0F94" w:rsidP="00BD0F94">
      <w:pPr>
        <w:pStyle w:val="CommentText"/>
        <w:spacing w:before="240" w:after="0" w:line="280" w:lineRule="exact"/>
        <w:jc w:val="both"/>
        <w:rPr>
          <w:rFonts w:ascii="Times New Roman" w:hAnsi="Times New Roman" w:cs="Times New Roman"/>
          <w:sz w:val="32"/>
          <w:szCs w:val="32"/>
        </w:rPr>
      </w:pPr>
      <w:r w:rsidRPr="00015412">
        <w:rPr>
          <w:rFonts w:ascii="Times New Roman" w:hAnsi="Times New Roman" w:cs="Times New Roman"/>
          <w:sz w:val="32"/>
          <w:szCs w:val="32"/>
        </w:rPr>
        <w:t xml:space="preserve">&lt;Figure </w:t>
      </w:r>
      <w:r>
        <w:rPr>
          <w:rFonts w:ascii="Times New Roman" w:hAnsi="Times New Roman" w:cs="Times New Roman"/>
          <w:sz w:val="32"/>
          <w:szCs w:val="32"/>
        </w:rPr>
        <w:t>7.3</w:t>
      </w:r>
      <w:r w:rsidRPr="00015412">
        <w:rPr>
          <w:rFonts w:ascii="Times New Roman" w:hAnsi="Times New Roman" w:cs="Times New Roman"/>
          <w:sz w:val="32"/>
          <w:szCs w:val="32"/>
        </w:rPr>
        <w:t xml:space="preserve"> here&gt;</w:t>
      </w:r>
    </w:p>
    <w:p w14:paraId="53B88824" w14:textId="07E9A3DE" w:rsidR="00BD0F94" w:rsidRDefault="00BD0F94" w:rsidP="00706F5C">
      <w:pPr>
        <w:spacing w:after="60" w:line="240" w:lineRule="auto"/>
        <w:jc w:val="both"/>
        <w:rPr>
          <w:rFonts w:ascii="Times New Roman" w:hAnsi="Times New Roman" w:cs="Times New Roman"/>
        </w:rPr>
      </w:pPr>
      <w:r w:rsidRPr="00015412">
        <w:rPr>
          <w:rFonts w:ascii="Times New Roman" w:hAnsi="Times New Roman" w:cs="Times New Roman"/>
          <w:sz w:val="24"/>
          <w:szCs w:val="24"/>
        </w:rPr>
        <w:t xml:space="preserve">Figure </w:t>
      </w:r>
      <w:r>
        <w:rPr>
          <w:rFonts w:ascii="Times New Roman" w:hAnsi="Times New Roman" w:cs="Times New Roman"/>
          <w:sz w:val="24"/>
          <w:szCs w:val="24"/>
        </w:rPr>
        <w:t>7.3</w:t>
      </w:r>
      <w:r w:rsidRPr="00015412">
        <w:rPr>
          <w:rFonts w:ascii="Times New Roman" w:hAnsi="Times New Roman" w:cs="Times New Roman"/>
          <w:sz w:val="24"/>
          <w:szCs w:val="24"/>
        </w:rPr>
        <w:t xml:space="preserve">. </w:t>
      </w:r>
      <w:r>
        <w:rPr>
          <w:rFonts w:ascii="Times New Roman" w:hAnsi="Times New Roman" w:cs="Times New Roman"/>
          <w:sz w:val="24"/>
          <w:szCs w:val="24"/>
        </w:rPr>
        <w:t>Table of coding structure.</w:t>
      </w:r>
    </w:p>
    <w:p w14:paraId="3010E002" w14:textId="5BE9362C" w:rsidR="00FF02C4" w:rsidRPr="0099396A" w:rsidRDefault="00BD0F94" w:rsidP="0099396A">
      <w:pPr>
        <w:pStyle w:val="Heading2"/>
        <w:rPr>
          <w:rFonts w:ascii="Times New Roman" w:hAnsi="Times New Roman" w:cs="Times New Roman"/>
          <w:b/>
          <w:bCs/>
          <w:i/>
          <w:iCs/>
          <w:color w:val="auto"/>
          <w:sz w:val="24"/>
          <w:szCs w:val="24"/>
        </w:rPr>
      </w:pPr>
      <w:r w:rsidRPr="0099396A">
        <w:rPr>
          <w:rFonts w:ascii="Times New Roman" w:hAnsi="Times New Roman" w:cs="Times New Roman"/>
          <w:b/>
          <w:bCs/>
          <w:i/>
          <w:iCs/>
          <w:color w:val="auto"/>
          <w:sz w:val="24"/>
          <w:szCs w:val="24"/>
        </w:rPr>
        <w:t>Participatory</w:t>
      </w:r>
    </w:p>
    <w:p w14:paraId="126E76AF" w14:textId="77777777" w:rsidR="00FF02C4" w:rsidRPr="00706F5C" w:rsidRDefault="00FF02C4" w:rsidP="00DB1418">
      <w:pPr>
        <w:spacing w:line="276" w:lineRule="auto"/>
        <w:jc w:val="both"/>
        <w:rPr>
          <w:rFonts w:ascii="Times New Roman" w:hAnsi="Times New Roman" w:cs="Times New Roman"/>
          <w:sz w:val="24"/>
          <w:szCs w:val="24"/>
        </w:rPr>
      </w:pPr>
      <w:r w:rsidRPr="00706F5C">
        <w:rPr>
          <w:rFonts w:ascii="Times New Roman" w:hAnsi="Times New Roman" w:cs="Times New Roman"/>
          <w:sz w:val="24"/>
          <w:szCs w:val="24"/>
        </w:rPr>
        <w:t xml:space="preserve">Participation was at the heart of this project’s aims and methods.  It was the most important of the 4Ps in the framework and it was through participation that the other Ps emerged.  The P of Participatory in creative placemaking is identifiable through the actions of the community of practice; participants needed to be collaborative not only with the facilitator, but with each other when undertaking tasks. </w:t>
      </w:r>
    </w:p>
    <w:p w14:paraId="32CBD5C4" w14:textId="77777777" w:rsidR="00FF02C4" w:rsidRPr="00706F5C" w:rsidRDefault="00FF02C4" w:rsidP="00FF02C4">
      <w:pPr>
        <w:spacing w:line="276" w:lineRule="auto"/>
        <w:rPr>
          <w:rFonts w:ascii="Times New Roman" w:hAnsi="Times New Roman" w:cs="Times New Roman"/>
          <w:sz w:val="24"/>
          <w:szCs w:val="24"/>
        </w:rPr>
      </w:pPr>
      <w:r w:rsidRPr="00706F5C">
        <w:rPr>
          <w:rFonts w:ascii="Times New Roman" w:hAnsi="Times New Roman" w:cs="Times New Roman"/>
          <w:sz w:val="24"/>
          <w:szCs w:val="24"/>
        </w:rPr>
        <w:t xml:space="preserve">The creative placemaker needed to ensure that the tasks were collaborative, but also that the tasks had an element of openness that allowed participants freedom to engage in ways that were of interest to them. This type of participatory practice can lead to the other 3Ps:  </w:t>
      </w:r>
    </w:p>
    <w:p w14:paraId="50D490E6" w14:textId="77777777" w:rsidR="00FF02C4" w:rsidRPr="00706F5C" w:rsidRDefault="00FF02C4" w:rsidP="00FF02C4">
      <w:pPr>
        <w:pStyle w:val="ListParagraph"/>
        <w:numPr>
          <w:ilvl w:val="0"/>
          <w:numId w:val="33"/>
        </w:numPr>
        <w:spacing w:after="0" w:line="276" w:lineRule="auto"/>
        <w:rPr>
          <w:rFonts w:ascii="Times New Roman" w:hAnsi="Times New Roman" w:cs="Times New Roman"/>
          <w:sz w:val="24"/>
          <w:szCs w:val="24"/>
        </w:rPr>
      </w:pPr>
      <w:r w:rsidRPr="00706F5C">
        <w:rPr>
          <w:rFonts w:ascii="Times New Roman" w:hAnsi="Times New Roman" w:cs="Times New Roman"/>
          <w:sz w:val="24"/>
          <w:szCs w:val="24"/>
        </w:rPr>
        <w:t xml:space="preserve">Polyvocality in contested narrative,  </w:t>
      </w:r>
    </w:p>
    <w:p w14:paraId="05C7B973" w14:textId="77777777" w:rsidR="00FF02C4" w:rsidRPr="00706F5C" w:rsidRDefault="00FF02C4" w:rsidP="00FF02C4">
      <w:pPr>
        <w:pStyle w:val="ListParagraph"/>
        <w:numPr>
          <w:ilvl w:val="0"/>
          <w:numId w:val="33"/>
        </w:numPr>
        <w:spacing w:after="0" w:line="276" w:lineRule="auto"/>
        <w:rPr>
          <w:rFonts w:ascii="Times New Roman" w:hAnsi="Times New Roman" w:cs="Times New Roman"/>
          <w:sz w:val="24"/>
          <w:szCs w:val="24"/>
        </w:rPr>
      </w:pPr>
      <w:r w:rsidRPr="00706F5C">
        <w:rPr>
          <w:rFonts w:ascii="Times New Roman" w:hAnsi="Times New Roman" w:cs="Times New Roman"/>
          <w:sz w:val="24"/>
          <w:szCs w:val="24"/>
        </w:rPr>
        <w:t xml:space="preserve">Performative actions in the way participants perform meaning, </w:t>
      </w:r>
    </w:p>
    <w:p w14:paraId="5A2227D9" w14:textId="6DDC04C6" w:rsidR="00FF02C4" w:rsidRPr="00706F5C" w:rsidRDefault="00FF02C4" w:rsidP="00FF02C4">
      <w:pPr>
        <w:pStyle w:val="ListParagraph"/>
        <w:numPr>
          <w:ilvl w:val="0"/>
          <w:numId w:val="33"/>
        </w:numPr>
        <w:spacing w:after="0" w:line="276" w:lineRule="auto"/>
        <w:rPr>
          <w:rFonts w:ascii="Times New Roman" w:hAnsi="Times New Roman" w:cs="Times New Roman"/>
          <w:sz w:val="24"/>
          <w:szCs w:val="24"/>
        </w:rPr>
      </w:pPr>
      <w:r w:rsidRPr="00706F5C">
        <w:rPr>
          <w:rFonts w:ascii="Times New Roman" w:hAnsi="Times New Roman" w:cs="Times New Roman"/>
          <w:sz w:val="24"/>
          <w:szCs w:val="24"/>
        </w:rPr>
        <w:t>Playing and testing with the technology collaboratively to understand and appropriate.</w:t>
      </w:r>
    </w:p>
    <w:p w14:paraId="6B5F9D13" w14:textId="2222646D" w:rsidR="00FF02C4" w:rsidRPr="00706F5C" w:rsidRDefault="00FF02C4" w:rsidP="00706F5C">
      <w:pPr>
        <w:spacing w:before="240" w:line="276" w:lineRule="auto"/>
        <w:jc w:val="both"/>
        <w:rPr>
          <w:rFonts w:ascii="Times New Roman" w:hAnsi="Times New Roman" w:cs="Times New Roman"/>
          <w:sz w:val="24"/>
          <w:szCs w:val="24"/>
        </w:rPr>
      </w:pPr>
      <w:r w:rsidRPr="00706F5C">
        <w:rPr>
          <w:rFonts w:ascii="Times New Roman" w:hAnsi="Times New Roman" w:cs="Times New Roman"/>
          <w:sz w:val="24"/>
          <w:szCs w:val="24"/>
        </w:rPr>
        <w:t xml:space="preserve">The project design was participatory, participants were assigned to work in groups which helped to facilitate participation with each other. Examples of participation within the other Ps will be demonstrated in the following paragraphs, but it is important to note that Participation was evident </w:t>
      </w:r>
      <w:r w:rsidR="00706F5C" w:rsidRPr="00706F5C">
        <w:rPr>
          <w:rFonts w:ascii="Times New Roman" w:hAnsi="Times New Roman" w:cs="Times New Roman"/>
          <w:sz w:val="24"/>
          <w:szCs w:val="24"/>
        </w:rPr>
        <w:t>in the</w:t>
      </w:r>
      <w:r w:rsidRPr="00706F5C">
        <w:rPr>
          <w:rFonts w:ascii="Times New Roman" w:hAnsi="Times New Roman" w:cs="Times New Roman"/>
          <w:sz w:val="24"/>
          <w:szCs w:val="24"/>
        </w:rPr>
        <w:t xml:space="preserve"> smallest of gestures</w:t>
      </w:r>
      <w:r w:rsidR="00706F5C" w:rsidRPr="00706F5C">
        <w:rPr>
          <w:rFonts w:ascii="Times New Roman" w:hAnsi="Times New Roman" w:cs="Times New Roman"/>
          <w:sz w:val="24"/>
          <w:szCs w:val="24"/>
        </w:rPr>
        <w:t xml:space="preserve">. </w:t>
      </w:r>
      <w:r w:rsidRPr="00706F5C">
        <w:rPr>
          <w:rFonts w:ascii="Times New Roman" w:hAnsi="Times New Roman" w:cs="Times New Roman"/>
          <w:sz w:val="24"/>
          <w:szCs w:val="24"/>
        </w:rPr>
        <w:t>For instance, participation was observed in the sharing of equipment during the psychogeography walks</w:t>
      </w:r>
      <w:r w:rsidR="00706F5C" w:rsidRPr="00706F5C">
        <w:rPr>
          <w:rFonts w:ascii="Times New Roman" w:hAnsi="Times New Roman" w:cs="Times New Roman"/>
          <w:sz w:val="24"/>
          <w:szCs w:val="24"/>
        </w:rPr>
        <w:t xml:space="preserve">. </w:t>
      </w:r>
      <w:r w:rsidRPr="00706F5C">
        <w:rPr>
          <w:rFonts w:ascii="Times New Roman" w:hAnsi="Times New Roman" w:cs="Times New Roman"/>
          <w:sz w:val="24"/>
          <w:szCs w:val="24"/>
        </w:rPr>
        <w:t xml:space="preserve">It was also observed in the negotiating of computer sharing.  </w:t>
      </w:r>
    </w:p>
    <w:p w14:paraId="4E19DBA9" w14:textId="77777777" w:rsidR="00FF02C4" w:rsidRPr="00706F5C" w:rsidRDefault="00FF02C4" w:rsidP="00FF02C4">
      <w:pPr>
        <w:spacing w:line="276" w:lineRule="auto"/>
        <w:jc w:val="both"/>
        <w:rPr>
          <w:rFonts w:ascii="Times New Roman" w:hAnsi="Times New Roman" w:cs="Times New Roman"/>
          <w:sz w:val="24"/>
          <w:szCs w:val="24"/>
        </w:rPr>
      </w:pPr>
      <w:r w:rsidRPr="00706F5C">
        <w:rPr>
          <w:rFonts w:ascii="Times New Roman" w:hAnsi="Times New Roman" w:cs="Times New Roman"/>
          <w:sz w:val="24"/>
          <w:szCs w:val="24"/>
        </w:rPr>
        <w:t xml:space="preserve">Participation and a democratic approach to knowledge was also observed in the ways in which children taught those children that had missed sessions how to work the boards.  This atmosphere of support extended to children encouraging classmates to choose their own images and sounds.  Referring to the map as “our map”, participants at one school wrote a song about the researchers and the project and presented their map at a school assembly. </w:t>
      </w:r>
    </w:p>
    <w:p w14:paraId="7FB8D25A" w14:textId="77777777" w:rsidR="00E44B52" w:rsidRDefault="00FF02C4" w:rsidP="00DB1418">
      <w:pPr>
        <w:spacing w:line="276" w:lineRule="auto"/>
        <w:jc w:val="both"/>
        <w:rPr>
          <w:rFonts w:ascii="Times New Roman" w:hAnsi="Times New Roman" w:cs="Times New Roman"/>
          <w:sz w:val="24"/>
          <w:szCs w:val="24"/>
        </w:rPr>
      </w:pPr>
      <w:r w:rsidRPr="00706F5C">
        <w:rPr>
          <w:rFonts w:ascii="Times New Roman" w:hAnsi="Times New Roman" w:cs="Times New Roman"/>
          <w:sz w:val="24"/>
          <w:szCs w:val="24"/>
        </w:rPr>
        <w:t xml:space="preserve">Interestingly, we can identify what Courage (2021) insists is central to creative placemaking in the activities described above.   For Courage (2021) creative placemaking is a community of practice charged with the role of creating and sharing platforms that enhance empowerment and create distributed expertise (Jocson, 2015). This distributed expertise was manifested in several ways throughout the Digi-Mapping project. </w:t>
      </w:r>
    </w:p>
    <w:p w14:paraId="510CC2AD" w14:textId="60D15C10" w:rsidR="00FF02C4" w:rsidRPr="00706F5C" w:rsidRDefault="00FD1A5F" w:rsidP="00DB1418">
      <w:pPr>
        <w:spacing w:line="276" w:lineRule="auto"/>
        <w:jc w:val="both"/>
        <w:rPr>
          <w:rFonts w:ascii="Times New Roman" w:hAnsi="Times New Roman" w:cs="Times New Roman"/>
          <w:sz w:val="24"/>
          <w:szCs w:val="24"/>
        </w:rPr>
      </w:pPr>
      <w:r w:rsidRPr="003537D3">
        <w:rPr>
          <w:rFonts w:ascii="Times New Roman" w:hAnsi="Times New Roman" w:cs="Times New Roman"/>
          <w:sz w:val="24"/>
          <w:szCs w:val="24"/>
        </w:rPr>
        <w:lastRenderedPageBreak/>
        <w:t>S</w:t>
      </w:r>
      <w:r w:rsidR="00D04877" w:rsidRPr="003537D3">
        <w:rPr>
          <w:rFonts w:ascii="Times New Roman" w:hAnsi="Times New Roman" w:cs="Times New Roman"/>
          <w:sz w:val="24"/>
          <w:szCs w:val="24"/>
        </w:rPr>
        <w:t>haring meaning using audio recorders</w:t>
      </w:r>
      <w:r w:rsidRPr="003537D3">
        <w:rPr>
          <w:rFonts w:ascii="Times New Roman" w:hAnsi="Times New Roman" w:cs="Times New Roman"/>
          <w:sz w:val="24"/>
          <w:szCs w:val="24"/>
        </w:rPr>
        <w:t xml:space="preserve"> provided participants with playful, performative and collaborative interactions in week two. During the</w:t>
      </w:r>
      <w:r w:rsidR="00D04877" w:rsidRPr="003537D3">
        <w:rPr>
          <w:rFonts w:ascii="Times New Roman" w:hAnsi="Times New Roman" w:cs="Times New Roman"/>
          <w:sz w:val="24"/>
          <w:szCs w:val="24"/>
        </w:rPr>
        <w:t xml:space="preserve"> </w:t>
      </w:r>
      <w:r w:rsidRPr="003537D3">
        <w:rPr>
          <w:rFonts w:ascii="Times New Roman" w:hAnsi="Times New Roman" w:cs="Times New Roman"/>
          <w:sz w:val="24"/>
          <w:szCs w:val="24"/>
        </w:rPr>
        <w:t xml:space="preserve">workshops, </w:t>
      </w:r>
      <w:r w:rsidR="00D04877" w:rsidRPr="003537D3">
        <w:rPr>
          <w:rFonts w:ascii="Times New Roman" w:hAnsi="Times New Roman" w:cs="Times New Roman"/>
          <w:sz w:val="24"/>
          <w:szCs w:val="24"/>
        </w:rPr>
        <w:t>d</w:t>
      </w:r>
      <w:r w:rsidR="00E44B52" w:rsidRPr="003537D3">
        <w:rPr>
          <w:rFonts w:ascii="Times New Roman" w:hAnsi="Times New Roman" w:cs="Times New Roman"/>
          <w:sz w:val="24"/>
          <w:szCs w:val="24"/>
        </w:rPr>
        <w:t>istributed expertise</w:t>
      </w:r>
      <w:r w:rsidR="009A498B" w:rsidRPr="003537D3">
        <w:rPr>
          <w:rFonts w:ascii="Times New Roman" w:hAnsi="Times New Roman" w:cs="Times New Roman"/>
          <w:sz w:val="24"/>
          <w:szCs w:val="24"/>
        </w:rPr>
        <w:t xml:space="preserve"> </w:t>
      </w:r>
      <w:r w:rsidR="00F46D66" w:rsidRPr="003537D3">
        <w:rPr>
          <w:rFonts w:ascii="Times New Roman" w:hAnsi="Times New Roman" w:cs="Times New Roman"/>
          <w:sz w:val="24"/>
          <w:szCs w:val="24"/>
        </w:rPr>
        <w:t xml:space="preserve">was evident in the ways participants documented knowledge. </w:t>
      </w:r>
      <w:r w:rsidR="009A498B" w:rsidRPr="003537D3">
        <w:rPr>
          <w:rFonts w:ascii="Times New Roman" w:hAnsi="Times New Roman" w:cs="Times New Roman"/>
          <w:sz w:val="24"/>
          <w:szCs w:val="24"/>
        </w:rPr>
        <w:t xml:space="preserve">The groups </w:t>
      </w:r>
      <w:r w:rsidR="00D04877" w:rsidRPr="003537D3">
        <w:rPr>
          <w:rFonts w:ascii="Times New Roman" w:hAnsi="Times New Roman" w:cs="Times New Roman"/>
          <w:sz w:val="24"/>
          <w:szCs w:val="24"/>
        </w:rPr>
        <w:t>also demonstrated</w:t>
      </w:r>
      <w:r w:rsidR="00F46D66" w:rsidRPr="003537D3">
        <w:rPr>
          <w:rFonts w:ascii="Times New Roman" w:hAnsi="Times New Roman" w:cs="Times New Roman"/>
          <w:sz w:val="24"/>
          <w:szCs w:val="24"/>
        </w:rPr>
        <w:t xml:space="preserve"> </w:t>
      </w:r>
      <w:r w:rsidR="009A498B" w:rsidRPr="003537D3">
        <w:rPr>
          <w:rFonts w:ascii="Times New Roman" w:hAnsi="Times New Roman" w:cs="Times New Roman"/>
          <w:sz w:val="24"/>
          <w:szCs w:val="24"/>
        </w:rPr>
        <w:t>distributed expertise when working with the laptops and boards</w:t>
      </w:r>
      <w:r w:rsidR="00D04877" w:rsidRPr="003537D3">
        <w:rPr>
          <w:rFonts w:ascii="Times New Roman" w:hAnsi="Times New Roman" w:cs="Times New Roman"/>
          <w:sz w:val="24"/>
          <w:szCs w:val="24"/>
        </w:rPr>
        <w:t xml:space="preserve">; transferrable </w:t>
      </w:r>
      <w:r w:rsidR="00F46D66" w:rsidRPr="003537D3">
        <w:rPr>
          <w:rFonts w:ascii="Times New Roman" w:hAnsi="Times New Roman" w:cs="Times New Roman"/>
          <w:sz w:val="24"/>
          <w:szCs w:val="24"/>
        </w:rPr>
        <w:t>s</w:t>
      </w:r>
      <w:r w:rsidR="00D04877" w:rsidRPr="003537D3">
        <w:rPr>
          <w:rFonts w:ascii="Times New Roman" w:hAnsi="Times New Roman" w:cs="Times New Roman"/>
          <w:sz w:val="24"/>
          <w:szCs w:val="24"/>
        </w:rPr>
        <w:t>kills</w:t>
      </w:r>
      <w:r w:rsidR="00F46D66" w:rsidRPr="003537D3">
        <w:rPr>
          <w:rFonts w:ascii="Times New Roman" w:hAnsi="Times New Roman" w:cs="Times New Roman"/>
          <w:sz w:val="24"/>
          <w:szCs w:val="24"/>
        </w:rPr>
        <w:t xml:space="preserve"> emerge</w:t>
      </w:r>
      <w:r w:rsidR="00D04877" w:rsidRPr="003537D3">
        <w:rPr>
          <w:rFonts w:ascii="Times New Roman" w:hAnsi="Times New Roman" w:cs="Times New Roman"/>
          <w:sz w:val="24"/>
          <w:szCs w:val="24"/>
        </w:rPr>
        <w:t>d</w:t>
      </w:r>
      <w:r w:rsidR="00F46D66" w:rsidRPr="003537D3">
        <w:rPr>
          <w:rFonts w:ascii="Times New Roman" w:hAnsi="Times New Roman" w:cs="Times New Roman"/>
          <w:sz w:val="24"/>
          <w:szCs w:val="24"/>
        </w:rPr>
        <w:t xml:space="preserve"> within the group e.g. computing, wiring, file</w:t>
      </w:r>
      <w:r w:rsidR="00D04877" w:rsidRPr="003537D3">
        <w:rPr>
          <w:rFonts w:ascii="Times New Roman" w:hAnsi="Times New Roman" w:cs="Times New Roman"/>
          <w:sz w:val="24"/>
          <w:szCs w:val="24"/>
        </w:rPr>
        <w:t xml:space="preserve"> </w:t>
      </w:r>
      <w:r w:rsidR="00F46D66" w:rsidRPr="003537D3">
        <w:rPr>
          <w:rFonts w:ascii="Times New Roman" w:hAnsi="Times New Roman" w:cs="Times New Roman"/>
          <w:sz w:val="24"/>
          <w:szCs w:val="24"/>
        </w:rPr>
        <w:t>s</w:t>
      </w:r>
      <w:r w:rsidR="00D04877" w:rsidRPr="003537D3">
        <w:rPr>
          <w:rFonts w:ascii="Times New Roman" w:hAnsi="Times New Roman" w:cs="Times New Roman"/>
          <w:sz w:val="24"/>
          <w:szCs w:val="24"/>
        </w:rPr>
        <w:t>haring</w:t>
      </w:r>
      <w:r w:rsidR="00F46D66" w:rsidRPr="003537D3">
        <w:rPr>
          <w:rFonts w:ascii="Times New Roman" w:hAnsi="Times New Roman" w:cs="Times New Roman"/>
          <w:sz w:val="24"/>
          <w:szCs w:val="24"/>
        </w:rPr>
        <w:t xml:space="preserve"> and drawing</w:t>
      </w:r>
      <w:r w:rsidR="009A498B" w:rsidRPr="003537D3">
        <w:rPr>
          <w:rFonts w:ascii="Times New Roman" w:hAnsi="Times New Roman" w:cs="Times New Roman"/>
          <w:sz w:val="24"/>
          <w:szCs w:val="24"/>
        </w:rPr>
        <w:t xml:space="preserve">. </w:t>
      </w:r>
      <w:r w:rsidR="00D04877" w:rsidRPr="003537D3">
        <w:rPr>
          <w:rFonts w:ascii="Times New Roman" w:hAnsi="Times New Roman" w:cs="Times New Roman"/>
          <w:sz w:val="24"/>
          <w:szCs w:val="24"/>
        </w:rPr>
        <w:t>Moreover, d</w:t>
      </w:r>
      <w:r w:rsidR="00F46D66" w:rsidRPr="003537D3">
        <w:rPr>
          <w:rFonts w:ascii="Times New Roman" w:hAnsi="Times New Roman" w:cs="Times New Roman"/>
          <w:sz w:val="24"/>
          <w:szCs w:val="24"/>
        </w:rPr>
        <w:t xml:space="preserve">istributed </w:t>
      </w:r>
      <w:r w:rsidR="005E02D3" w:rsidRPr="003537D3">
        <w:rPr>
          <w:rFonts w:ascii="Times New Roman" w:hAnsi="Times New Roman" w:cs="Times New Roman"/>
          <w:sz w:val="24"/>
          <w:szCs w:val="24"/>
        </w:rPr>
        <w:t>expertise</w:t>
      </w:r>
      <w:r w:rsidR="00F46D66" w:rsidRPr="003537D3">
        <w:rPr>
          <w:rFonts w:ascii="Times New Roman" w:hAnsi="Times New Roman" w:cs="Times New Roman"/>
          <w:sz w:val="24"/>
          <w:szCs w:val="24"/>
        </w:rPr>
        <w:t xml:space="preserve"> was </w:t>
      </w:r>
      <w:r w:rsidR="00D04877" w:rsidRPr="003537D3">
        <w:rPr>
          <w:rFonts w:ascii="Times New Roman" w:hAnsi="Times New Roman" w:cs="Times New Roman"/>
          <w:sz w:val="24"/>
          <w:szCs w:val="24"/>
        </w:rPr>
        <w:t>also evident</w:t>
      </w:r>
      <w:r w:rsidR="00362670" w:rsidRPr="003537D3">
        <w:rPr>
          <w:rFonts w:ascii="Times New Roman" w:hAnsi="Times New Roman" w:cs="Times New Roman"/>
          <w:sz w:val="24"/>
          <w:szCs w:val="24"/>
        </w:rPr>
        <w:t xml:space="preserve"> </w:t>
      </w:r>
      <w:r w:rsidR="00F46D66" w:rsidRPr="003537D3">
        <w:rPr>
          <w:rFonts w:ascii="Times New Roman" w:hAnsi="Times New Roman" w:cs="Times New Roman"/>
          <w:sz w:val="24"/>
          <w:szCs w:val="24"/>
        </w:rPr>
        <w:t>in the</w:t>
      </w:r>
      <w:r w:rsidR="00D04877" w:rsidRPr="003537D3">
        <w:rPr>
          <w:rFonts w:ascii="Times New Roman" w:hAnsi="Times New Roman" w:cs="Times New Roman"/>
          <w:sz w:val="24"/>
          <w:szCs w:val="24"/>
        </w:rPr>
        <w:t xml:space="preserve"> sociability amongst the project participants; from the</w:t>
      </w:r>
      <w:r w:rsidR="00F46D66" w:rsidRPr="003537D3">
        <w:rPr>
          <w:rFonts w:ascii="Times New Roman" w:hAnsi="Times New Roman" w:cs="Times New Roman"/>
          <w:sz w:val="24"/>
          <w:szCs w:val="24"/>
        </w:rPr>
        <w:t xml:space="preserve"> way </w:t>
      </w:r>
      <w:r w:rsidR="005E02D3" w:rsidRPr="003537D3">
        <w:rPr>
          <w:rFonts w:ascii="Times New Roman" w:hAnsi="Times New Roman" w:cs="Times New Roman"/>
          <w:sz w:val="24"/>
          <w:szCs w:val="24"/>
        </w:rPr>
        <w:t>participants</w:t>
      </w:r>
      <w:r w:rsidR="00F46D66" w:rsidRPr="003537D3">
        <w:rPr>
          <w:rFonts w:ascii="Times New Roman" w:hAnsi="Times New Roman" w:cs="Times New Roman"/>
          <w:sz w:val="24"/>
          <w:szCs w:val="24"/>
        </w:rPr>
        <w:t xml:space="preserve"> shared k</w:t>
      </w:r>
      <w:r w:rsidR="009A498B" w:rsidRPr="003537D3">
        <w:rPr>
          <w:rFonts w:ascii="Times New Roman" w:hAnsi="Times New Roman" w:cs="Times New Roman"/>
          <w:sz w:val="24"/>
          <w:szCs w:val="24"/>
        </w:rPr>
        <w:t xml:space="preserve">nowledge of wayfinding </w:t>
      </w:r>
      <w:r w:rsidR="00D04877" w:rsidRPr="003537D3">
        <w:rPr>
          <w:rFonts w:ascii="Times New Roman" w:hAnsi="Times New Roman" w:cs="Times New Roman"/>
          <w:sz w:val="24"/>
          <w:szCs w:val="24"/>
        </w:rPr>
        <w:t>to agreeing</w:t>
      </w:r>
      <w:r w:rsidR="009A498B" w:rsidRPr="003537D3">
        <w:rPr>
          <w:rFonts w:ascii="Times New Roman" w:hAnsi="Times New Roman" w:cs="Times New Roman"/>
          <w:sz w:val="24"/>
          <w:szCs w:val="24"/>
        </w:rPr>
        <w:t xml:space="preserve"> local </w:t>
      </w:r>
      <w:r w:rsidR="00E44B52" w:rsidRPr="003537D3">
        <w:rPr>
          <w:rFonts w:ascii="Times New Roman" w:hAnsi="Times New Roman" w:cs="Times New Roman"/>
          <w:sz w:val="24"/>
          <w:szCs w:val="24"/>
        </w:rPr>
        <w:t>landmarks</w:t>
      </w:r>
      <w:r w:rsidR="009A498B" w:rsidRPr="003537D3">
        <w:rPr>
          <w:rFonts w:ascii="Times New Roman" w:hAnsi="Times New Roman" w:cs="Times New Roman"/>
          <w:sz w:val="24"/>
          <w:szCs w:val="24"/>
        </w:rPr>
        <w:t xml:space="preserve"> e.g. the canal. </w:t>
      </w:r>
      <w:r w:rsidR="00D04877" w:rsidRPr="003537D3">
        <w:rPr>
          <w:rFonts w:ascii="Times New Roman" w:hAnsi="Times New Roman" w:cs="Times New Roman"/>
          <w:sz w:val="24"/>
          <w:szCs w:val="24"/>
        </w:rPr>
        <w:t>Interestingly, t</w:t>
      </w:r>
      <w:r w:rsidR="009C7CB6" w:rsidRPr="003537D3">
        <w:rPr>
          <w:rFonts w:ascii="Times New Roman" w:hAnsi="Times New Roman" w:cs="Times New Roman"/>
          <w:sz w:val="24"/>
          <w:szCs w:val="24"/>
        </w:rPr>
        <w:t xml:space="preserve">eachers commented that disruptive students who </w:t>
      </w:r>
      <w:r w:rsidRPr="003537D3">
        <w:rPr>
          <w:rFonts w:ascii="Times New Roman" w:hAnsi="Times New Roman" w:cs="Times New Roman"/>
          <w:sz w:val="24"/>
          <w:szCs w:val="24"/>
        </w:rPr>
        <w:t xml:space="preserve">usually </w:t>
      </w:r>
      <w:r w:rsidR="009C7CB6" w:rsidRPr="003537D3">
        <w:rPr>
          <w:rFonts w:ascii="Times New Roman" w:hAnsi="Times New Roman" w:cs="Times New Roman"/>
          <w:sz w:val="24"/>
          <w:szCs w:val="24"/>
        </w:rPr>
        <w:t xml:space="preserve">struggled to work in class were </w:t>
      </w:r>
      <w:r w:rsidR="00D04877" w:rsidRPr="003537D3">
        <w:rPr>
          <w:rFonts w:ascii="Times New Roman" w:hAnsi="Times New Roman" w:cs="Times New Roman"/>
          <w:sz w:val="24"/>
          <w:szCs w:val="24"/>
        </w:rPr>
        <w:t xml:space="preserve">more </w:t>
      </w:r>
      <w:r w:rsidR="009C7CB6" w:rsidRPr="003537D3">
        <w:rPr>
          <w:rFonts w:ascii="Times New Roman" w:hAnsi="Times New Roman" w:cs="Times New Roman"/>
          <w:sz w:val="24"/>
          <w:szCs w:val="24"/>
        </w:rPr>
        <w:t xml:space="preserve">engaged and felt they had something to contribute to the group. </w:t>
      </w:r>
      <w:r w:rsidR="00D04877" w:rsidRPr="003537D3">
        <w:rPr>
          <w:rFonts w:ascii="Times New Roman" w:hAnsi="Times New Roman" w:cs="Times New Roman"/>
          <w:sz w:val="24"/>
          <w:szCs w:val="24"/>
        </w:rPr>
        <w:t xml:space="preserve">By </w:t>
      </w:r>
      <w:r w:rsidR="003537D3" w:rsidRPr="003537D3">
        <w:rPr>
          <w:rFonts w:ascii="Times New Roman" w:hAnsi="Times New Roman" w:cs="Times New Roman"/>
          <w:sz w:val="24"/>
          <w:szCs w:val="24"/>
        </w:rPr>
        <w:t>allocating children</w:t>
      </w:r>
      <w:r w:rsidR="005E02D3" w:rsidRPr="003537D3">
        <w:rPr>
          <w:rFonts w:ascii="Times New Roman" w:hAnsi="Times New Roman" w:cs="Times New Roman"/>
          <w:sz w:val="24"/>
          <w:szCs w:val="24"/>
        </w:rPr>
        <w:t xml:space="preserve"> </w:t>
      </w:r>
      <w:r w:rsidR="00D04877" w:rsidRPr="003537D3">
        <w:rPr>
          <w:rFonts w:ascii="Times New Roman" w:hAnsi="Times New Roman" w:cs="Times New Roman"/>
          <w:sz w:val="24"/>
          <w:szCs w:val="24"/>
        </w:rPr>
        <w:t xml:space="preserve">the role </w:t>
      </w:r>
      <w:r w:rsidR="005E02D3" w:rsidRPr="003537D3">
        <w:rPr>
          <w:rFonts w:ascii="Times New Roman" w:hAnsi="Times New Roman" w:cs="Times New Roman"/>
          <w:sz w:val="24"/>
          <w:szCs w:val="24"/>
        </w:rPr>
        <w:t xml:space="preserve">of expert about their local area </w:t>
      </w:r>
      <w:r w:rsidR="00D04877" w:rsidRPr="003537D3">
        <w:rPr>
          <w:rFonts w:ascii="Times New Roman" w:hAnsi="Times New Roman" w:cs="Times New Roman"/>
          <w:sz w:val="24"/>
          <w:szCs w:val="24"/>
        </w:rPr>
        <w:t xml:space="preserve">the researchers </w:t>
      </w:r>
      <w:r w:rsidRPr="003537D3">
        <w:rPr>
          <w:rFonts w:ascii="Times New Roman" w:hAnsi="Times New Roman" w:cs="Times New Roman"/>
          <w:sz w:val="24"/>
          <w:szCs w:val="24"/>
        </w:rPr>
        <w:t xml:space="preserve">also </w:t>
      </w:r>
      <w:r w:rsidR="005E02D3" w:rsidRPr="003537D3">
        <w:rPr>
          <w:rFonts w:ascii="Times New Roman" w:hAnsi="Times New Roman" w:cs="Times New Roman"/>
          <w:sz w:val="24"/>
          <w:szCs w:val="24"/>
        </w:rPr>
        <w:t xml:space="preserve">supported </w:t>
      </w:r>
      <w:r w:rsidR="00D04877" w:rsidRPr="003537D3">
        <w:rPr>
          <w:rFonts w:ascii="Times New Roman" w:hAnsi="Times New Roman" w:cs="Times New Roman"/>
          <w:sz w:val="24"/>
          <w:szCs w:val="24"/>
        </w:rPr>
        <w:t>forms of relationships, peer-working and sociability wherein</w:t>
      </w:r>
      <w:r w:rsidR="005E02D3" w:rsidRPr="003537D3">
        <w:rPr>
          <w:rFonts w:ascii="Times New Roman" w:hAnsi="Times New Roman" w:cs="Times New Roman"/>
          <w:sz w:val="24"/>
          <w:szCs w:val="24"/>
        </w:rPr>
        <w:t xml:space="preserve"> types of expertise </w:t>
      </w:r>
      <w:r w:rsidR="00D04877" w:rsidRPr="003537D3">
        <w:rPr>
          <w:rFonts w:ascii="Times New Roman" w:hAnsi="Times New Roman" w:cs="Times New Roman"/>
          <w:sz w:val="24"/>
          <w:szCs w:val="24"/>
        </w:rPr>
        <w:t>could be</w:t>
      </w:r>
      <w:r w:rsidR="005E02D3" w:rsidRPr="003537D3">
        <w:rPr>
          <w:rFonts w:ascii="Times New Roman" w:hAnsi="Times New Roman" w:cs="Times New Roman"/>
          <w:sz w:val="24"/>
          <w:szCs w:val="24"/>
        </w:rPr>
        <w:t xml:space="preserve"> shared. </w:t>
      </w:r>
    </w:p>
    <w:p w14:paraId="71955058" w14:textId="77777777" w:rsidR="00FF02C4" w:rsidRPr="008606C8" w:rsidRDefault="00FF02C4" w:rsidP="00FF02C4">
      <w:pPr>
        <w:spacing w:line="276" w:lineRule="auto"/>
        <w:rPr>
          <w:rFonts w:ascii="Times New Roman" w:hAnsi="Times New Roman" w:cs="Times New Roman"/>
        </w:rPr>
      </w:pPr>
    </w:p>
    <w:p w14:paraId="08383695" w14:textId="623183C3" w:rsidR="00FF02C4" w:rsidRPr="0099396A" w:rsidRDefault="00706F5C" w:rsidP="0099396A">
      <w:pPr>
        <w:pStyle w:val="Heading2"/>
        <w:rPr>
          <w:rFonts w:ascii="Times New Roman" w:hAnsi="Times New Roman" w:cs="Times New Roman"/>
          <w:b/>
          <w:bCs/>
          <w:i/>
          <w:iCs/>
          <w:color w:val="auto"/>
          <w:sz w:val="24"/>
          <w:szCs w:val="24"/>
        </w:rPr>
      </w:pPr>
      <w:r w:rsidRPr="0099396A">
        <w:rPr>
          <w:rFonts w:ascii="Times New Roman" w:hAnsi="Times New Roman" w:cs="Times New Roman"/>
          <w:b/>
          <w:bCs/>
          <w:i/>
          <w:iCs/>
          <w:color w:val="auto"/>
          <w:sz w:val="24"/>
          <w:szCs w:val="24"/>
        </w:rPr>
        <w:t>Polyvocal</w:t>
      </w:r>
    </w:p>
    <w:p w14:paraId="6F92BA48" w14:textId="7AF343A5" w:rsidR="00FF02C4" w:rsidRPr="00706F5C" w:rsidRDefault="00FF02C4" w:rsidP="00706F5C">
      <w:pPr>
        <w:spacing w:before="240" w:line="276" w:lineRule="auto"/>
        <w:jc w:val="both"/>
        <w:rPr>
          <w:rFonts w:ascii="Times New Roman" w:hAnsi="Times New Roman" w:cs="Times New Roman"/>
          <w:sz w:val="24"/>
          <w:szCs w:val="24"/>
        </w:rPr>
      </w:pPr>
      <w:r w:rsidRPr="00706F5C">
        <w:rPr>
          <w:rFonts w:ascii="Times New Roman" w:hAnsi="Times New Roman" w:cs="Times New Roman"/>
          <w:sz w:val="24"/>
          <w:szCs w:val="24"/>
        </w:rPr>
        <w:t xml:space="preserve">Embracing polyvocality allows for contested narratives surrounding place to emerge and be shared (Farman, 2018). Polyvocality is a vital component in participants’ process of performative sharing. The first effect of polyvocality is the shift in expertise. From interviews with teachers, they reported experiencing a shift firstly with participants on the walk when participants told teachers the way to go, and how to understand their environment. Secondly, when using the Bare Conductive TouchBoard some participants quickly became experts, showing teachers what to do. Participant feedback also revealed a desire for polyvocality.  For instance, </w:t>
      </w:r>
      <w:r w:rsidR="00E44B52" w:rsidRPr="00706F5C">
        <w:rPr>
          <w:rFonts w:ascii="Times New Roman" w:hAnsi="Times New Roman" w:cs="Times New Roman"/>
          <w:sz w:val="24"/>
          <w:szCs w:val="24"/>
        </w:rPr>
        <w:t>several</w:t>
      </w:r>
      <w:r w:rsidRPr="00706F5C">
        <w:rPr>
          <w:rFonts w:ascii="Times New Roman" w:hAnsi="Times New Roman" w:cs="Times New Roman"/>
          <w:sz w:val="24"/>
          <w:szCs w:val="24"/>
        </w:rPr>
        <w:t xml:space="preserve"> recorded responses included statements that articulated participants’ enjoyment of hearing other people’s stories.  </w:t>
      </w:r>
    </w:p>
    <w:p w14:paraId="6B015949" w14:textId="1CAE4F17" w:rsidR="00FF02C4" w:rsidRPr="00706F5C" w:rsidRDefault="00FF02C4" w:rsidP="00FF02C4">
      <w:pPr>
        <w:spacing w:line="276" w:lineRule="auto"/>
        <w:jc w:val="both"/>
        <w:rPr>
          <w:rFonts w:ascii="Times New Roman" w:hAnsi="Times New Roman" w:cs="Times New Roman"/>
          <w:sz w:val="24"/>
          <w:szCs w:val="24"/>
        </w:rPr>
      </w:pPr>
      <w:r w:rsidRPr="00706F5C">
        <w:rPr>
          <w:rFonts w:ascii="Times New Roman" w:hAnsi="Times New Roman" w:cs="Times New Roman"/>
          <w:sz w:val="24"/>
          <w:szCs w:val="24"/>
        </w:rPr>
        <w:t xml:space="preserve">One predominant way participants engaged in polyvocality was in the use of narration while on the psychogeography walk in week two. While much of the narration could on the surface be considered mundane, Mols et al. (2014) argue that it is in the mundane repetition of everyday life that meaning arises in its comparisons. We saw this when participants narrated their location. This locational information was then supplemented with memories of WHEC, a local secondary school, and memories of swimming there. We also recorded this type of narration when one participant went into extensive detail for the imagined listener, recounting the place and experience </w:t>
      </w:r>
      <w:r w:rsidR="00E44B52">
        <w:rPr>
          <w:rFonts w:ascii="Times New Roman" w:hAnsi="Times New Roman" w:cs="Times New Roman"/>
          <w:sz w:val="24"/>
          <w:szCs w:val="24"/>
        </w:rPr>
        <w:t xml:space="preserve">of </w:t>
      </w:r>
      <w:r w:rsidRPr="00706F5C">
        <w:rPr>
          <w:rFonts w:ascii="Times New Roman" w:hAnsi="Times New Roman" w:cs="Times New Roman"/>
          <w:sz w:val="24"/>
          <w:szCs w:val="24"/>
        </w:rPr>
        <w:t xml:space="preserve">a community garden.  </w:t>
      </w:r>
    </w:p>
    <w:p w14:paraId="2DCB2C8C" w14:textId="2F37E2C8" w:rsidR="00FF02C4" w:rsidRPr="00706F5C" w:rsidRDefault="00FF02C4" w:rsidP="00FF02C4">
      <w:pPr>
        <w:spacing w:line="276" w:lineRule="auto"/>
        <w:jc w:val="both"/>
        <w:rPr>
          <w:rFonts w:ascii="Times New Roman" w:hAnsi="Times New Roman" w:cs="Times New Roman"/>
          <w:sz w:val="24"/>
          <w:szCs w:val="24"/>
        </w:rPr>
      </w:pPr>
      <w:r w:rsidRPr="00706F5C">
        <w:rPr>
          <w:rFonts w:ascii="Times New Roman" w:hAnsi="Times New Roman" w:cs="Times New Roman"/>
          <w:sz w:val="24"/>
          <w:szCs w:val="24"/>
        </w:rPr>
        <w:t xml:space="preserve">Narration was also be used in combination with interview and memory. Participants created content around a patch of trees behind a boxing gym in Clovenstone. Participants mixed personal narration about a haunted wood with interviews conducted with their fellow classmates as to whether the woods were haunted or not. Within these narrative pieces, participants whispered into the microphone conveying a sense of immediate fear and danger to the imagined listener.  The participatory nature of this storytelling is closely aligned to what Halbwachs (1992), refers to the socially constructed nature of collective memory. This was observed in the ways participants shared collective knowledge about the haunted wood. Interestingly, Assmann (2008,) suggests that embodiment is required for memory and because of this it cannot be transferred to other people. She argues that interaction with other people and objects, symbols and signs is often missing from memory work. However, we observed </w:t>
      </w:r>
      <w:r w:rsidRPr="00706F5C">
        <w:rPr>
          <w:rFonts w:ascii="Times New Roman" w:hAnsi="Times New Roman" w:cs="Times New Roman"/>
          <w:sz w:val="24"/>
          <w:szCs w:val="24"/>
        </w:rPr>
        <w:lastRenderedPageBreak/>
        <w:t xml:space="preserve">this embodiment in the process of content production when a memory was shared by participants.  Furthermore, it can be argued that participants used digital media tools to augment spaces on the walk. The multi-modal affordances of the digital tools helped to create significance and present information that could not otherwise be effectively delivered (Farman, 2018). </w:t>
      </w:r>
    </w:p>
    <w:p w14:paraId="6678C768" w14:textId="77777777" w:rsidR="00FF02C4" w:rsidRPr="00706F5C" w:rsidRDefault="00FF02C4" w:rsidP="00FF02C4">
      <w:pPr>
        <w:spacing w:line="276" w:lineRule="auto"/>
        <w:jc w:val="both"/>
        <w:rPr>
          <w:rFonts w:ascii="Times New Roman" w:hAnsi="Times New Roman" w:cs="Times New Roman"/>
          <w:sz w:val="24"/>
          <w:szCs w:val="24"/>
        </w:rPr>
      </w:pPr>
      <w:r w:rsidRPr="00706F5C">
        <w:rPr>
          <w:rFonts w:ascii="Times New Roman" w:hAnsi="Times New Roman" w:cs="Times New Roman"/>
          <w:sz w:val="24"/>
          <w:szCs w:val="24"/>
        </w:rPr>
        <w:t xml:space="preserve">The findings show that digital site-specific storytelling offered participants a chance to empathically engage with their urban landscape in performative and collaborative ways that elicited moments of naming and remembering.  Digital tools allowed participants to ascribe local spaces character through shared memory acts and personal narrative.  In this way, the digital tools afforded a balance of intimacy and public distance as participants mined the capacity of digital tools to augment meanings of Wester Hailes.  During the psychogeography walk in week two, participants were able to counter negative reputations of Wester Hailes by sharing their own connections to and identity with Wester Hailes. Participants shared </w:t>
      </w:r>
      <w:r w:rsidRPr="00706F5C">
        <w:rPr>
          <w:rFonts w:ascii="Times New Roman" w:hAnsi="Times New Roman" w:cs="Times New Roman"/>
          <w:i/>
          <w:iCs/>
          <w:sz w:val="24"/>
          <w:szCs w:val="24"/>
        </w:rPr>
        <w:t>why</w:t>
      </w:r>
      <w:r w:rsidRPr="00706F5C">
        <w:rPr>
          <w:rFonts w:ascii="Times New Roman" w:hAnsi="Times New Roman" w:cs="Times New Roman"/>
          <w:sz w:val="24"/>
          <w:szCs w:val="24"/>
        </w:rPr>
        <w:t xml:space="preserve"> they loved certain areas, and </w:t>
      </w:r>
      <w:r w:rsidRPr="00706F5C">
        <w:rPr>
          <w:rFonts w:ascii="Times New Roman" w:hAnsi="Times New Roman" w:cs="Times New Roman"/>
          <w:i/>
          <w:iCs/>
          <w:sz w:val="24"/>
          <w:szCs w:val="24"/>
        </w:rPr>
        <w:t>where</w:t>
      </w:r>
      <w:r w:rsidRPr="00706F5C">
        <w:rPr>
          <w:rFonts w:ascii="Times New Roman" w:hAnsi="Times New Roman" w:cs="Times New Roman"/>
          <w:sz w:val="24"/>
          <w:szCs w:val="24"/>
        </w:rPr>
        <w:t xml:space="preserve"> they liked to go in the park and the ‘new world’ that is a wooded area. They shared personal memories of the area like swimming at the WHEC and activities at the community centre.  Polyvocality such as these diverse accounts of Wester Hailes amplified the ordinary voice (Lambert, 2013).</w:t>
      </w:r>
    </w:p>
    <w:p w14:paraId="4286C4BC" w14:textId="77777777" w:rsidR="00FF02C4" w:rsidRPr="00706F5C" w:rsidRDefault="00FF02C4" w:rsidP="00FF02C4">
      <w:pPr>
        <w:spacing w:line="276" w:lineRule="auto"/>
        <w:jc w:val="both"/>
        <w:rPr>
          <w:rFonts w:ascii="Times New Roman" w:hAnsi="Times New Roman" w:cs="Times New Roman"/>
          <w:sz w:val="24"/>
          <w:szCs w:val="24"/>
        </w:rPr>
      </w:pPr>
      <w:r w:rsidRPr="00706F5C">
        <w:rPr>
          <w:rFonts w:ascii="Times New Roman" w:hAnsi="Times New Roman" w:cs="Times New Roman"/>
          <w:sz w:val="24"/>
          <w:szCs w:val="24"/>
        </w:rPr>
        <w:t xml:space="preserve">Despite the prevalence of biographical narratives and positive associations in the urban landscape, the research also found tangled references to the folklore (McNeill, 2013) of the stigmatised Wester Hailes.  Participants shared stories of dead bodies being thrown into the canal. Other stories identified the canal that runs through Wester Hailes as a dangerous place, where </w:t>
      </w:r>
      <w:r w:rsidRPr="00706F5C">
        <w:rPr>
          <w:rFonts w:ascii="Times New Roman" w:hAnsi="Times New Roman" w:cs="Times New Roman"/>
          <w:i/>
          <w:iCs/>
          <w:sz w:val="24"/>
          <w:szCs w:val="24"/>
        </w:rPr>
        <w:t>things</w:t>
      </w:r>
      <w:r w:rsidRPr="00706F5C">
        <w:rPr>
          <w:rFonts w:ascii="Times New Roman" w:hAnsi="Times New Roman" w:cs="Times New Roman"/>
          <w:sz w:val="24"/>
          <w:szCs w:val="24"/>
        </w:rPr>
        <w:t xml:space="preserve"> can pull you under, and where you die if you fall in. It is possible of course, that these stories have been passed on to children by their parents as a deterrent to playing close to the canal. Still, through the canal’s repeated mythic references participants demonstrated the canal’s ‘lived-ness’ (Krawczyk – Wasilewska, 2017, p.29) and reputation among the local community. </w:t>
      </w:r>
    </w:p>
    <w:p w14:paraId="473645F9" w14:textId="6506705C" w:rsidR="00FF02C4" w:rsidRPr="00706F5C" w:rsidRDefault="00FF02C4" w:rsidP="00FF02C4">
      <w:pPr>
        <w:spacing w:line="276" w:lineRule="auto"/>
        <w:jc w:val="both"/>
        <w:rPr>
          <w:rFonts w:ascii="Times New Roman" w:hAnsi="Times New Roman" w:cs="Times New Roman"/>
          <w:sz w:val="24"/>
          <w:szCs w:val="24"/>
        </w:rPr>
      </w:pPr>
      <w:r w:rsidRPr="00706F5C">
        <w:rPr>
          <w:rFonts w:ascii="Times New Roman" w:hAnsi="Times New Roman" w:cs="Times New Roman"/>
          <w:sz w:val="24"/>
          <w:szCs w:val="24"/>
        </w:rPr>
        <w:t>Specific sites and objects acted as triggers for memory. This was regularly observed when participants shared their knowledge through different types of recording when visiting the Odeon cinema and the shops in the Westside Plaza mall. Participants recorded sounds that were familiar to them at those sites, such as the popcorn machine and the sound of the tills in the Home Bargains shop. Participants also shared knowledge of what shops they liked and what they regularly purchased.  This knowledge was also highlighted in the participant drawings in week one. Again, mundane but potentially important details were shown in how participants drew places in their local area from memory. Examples of this included how they drew logos of shops such as Greggs</w:t>
      </w:r>
      <w:r w:rsidR="00E44B52">
        <w:rPr>
          <w:rFonts w:ascii="Times New Roman" w:hAnsi="Times New Roman" w:cs="Times New Roman"/>
          <w:sz w:val="24"/>
          <w:szCs w:val="24"/>
        </w:rPr>
        <w:t xml:space="preserve">, a </w:t>
      </w:r>
      <w:r w:rsidR="00C37CED">
        <w:rPr>
          <w:rFonts w:ascii="Times New Roman" w:hAnsi="Times New Roman" w:cs="Times New Roman"/>
          <w:sz w:val="24"/>
          <w:szCs w:val="24"/>
        </w:rPr>
        <w:t>well-known</w:t>
      </w:r>
      <w:r w:rsidR="00E44B52">
        <w:rPr>
          <w:rFonts w:ascii="Times New Roman" w:hAnsi="Times New Roman" w:cs="Times New Roman"/>
          <w:sz w:val="24"/>
          <w:szCs w:val="24"/>
        </w:rPr>
        <w:t xml:space="preserve"> UK bakery, </w:t>
      </w:r>
      <w:r w:rsidRPr="00706F5C">
        <w:rPr>
          <w:rFonts w:ascii="Times New Roman" w:hAnsi="Times New Roman" w:cs="Times New Roman"/>
          <w:sz w:val="24"/>
          <w:szCs w:val="24"/>
        </w:rPr>
        <w:t xml:space="preserve">and Home Bargains. The size of particular objects in </w:t>
      </w:r>
      <w:r w:rsidR="0048120F" w:rsidRPr="00706F5C">
        <w:rPr>
          <w:rFonts w:ascii="Times New Roman" w:hAnsi="Times New Roman" w:cs="Times New Roman"/>
          <w:sz w:val="24"/>
          <w:szCs w:val="24"/>
        </w:rPr>
        <w:t>drawings such</w:t>
      </w:r>
      <w:r w:rsidRPr="00706F5C">
        <w:rPr>
          <w:rFonts w:ascii="Times New Roman" w:hAnsi="Times New Roman" w:cs="Times New Roman"/>
          <w:sz w:val="24"/>
          <w:szCs w:val="24"/>
        </w:rPr>
        <w:t xml:space="preserve"> as the spider web climbing frame denoted their importance to participants this was also demonstrated in the use of colour in the case of the High Flats</w:t>
      </w:r>
      <w:r w:rsidR="00E44B52">
        <w:rPr>
          <w:rFonts w:ascii="Times New Roman" w:hAnsi="Times New Roman" w:cs="Times New Roman"/>
          <w:sz w:val="24"/>
          <w:szCs w:val="24"/>
        </w:rPr>
        <w:t>, local tower blocks</w:t>
      </w:r>
      <w:r w:rsidRPr="00706F5C">
        <w:rPr>
          <w:rFonts w:ascii="Times New Roman" w:hAnsi="Times New Roman" w:cs="Times New Roman"/>
          <w:sz w:val="24"/>
          <w:szCs w:val="24"/>
        </w:rPr>
        <w:t xml:space="preserve">. </w:t>
      </w:r>
    </w:p>
    <w:p w14:paraId="08274DF5" w14:textId="0A6D098A" w:rsidR="00FF02C4" w:rsidRPr="00706F5C" w:rsidRDefault="00FF02C4" w:rsidP="00FF02C4">
      <w:pPr>
        <w:spacing w:line="276" w:lineRule="auto"/>
        <w:jc w:val="both"/>
        <w:rPr>
          <w:rFonts w:ascii="Times New Roman" w:hAnsi="Times New Roman" w:cs="Times New Roman"/>
          <w:sz w:val="24"/>
          <w:szCs w:val="24"/>
        </w:rPr>
      </w:pPr>
      <w:r w:rsidRPr="00706F5C">
        <w:rPr>
          <w:rFonts w:ascii="Times New Roman" w:hAnsi="Times New Roman" w:cs="Times New Roman"/>
          <w:sz w:val="24"/>
          <w:szCs w:val="24"/>
        </w:rPr>
        <w:t xml:space="preserve">Places not conventionally considered part of a local area can still be connected through an individual’s constructed meaning of place. This was evident in week one, when a participant drew Arthur’s Seat on the group map. Arthur’s Seat is approximately 5 miles away from Wester Hailes. The participant said that they lived in a high tower in Wester Hailes from where they </w:t>
      </w:r>
      <w:r w:rsidRPr="00706F5C">
        <w:rPr>
          <w:rFonts w:ascii="Times New Roman" w:hAnsi="Times New Roman" w:cs="Times New Roman"/>
          <w:sz w:val="24"/>
          <w:szCs w:val="24"/>
        </w:rPr>
        <w:lastRenderedPageBreak/>
        <w:t>could see Arthur’s Seat. Indeed, the first map participants created included Spylaw Park which is not located within the Wester Hailes area and takes time and effort to visit</w:t>
      </w:r>
      <w:r w:rsidR="00706F5C" w:rsidRPr="00706F5C">
        <w:rPr>
          <w:rFonts w:ascii="Times New Roman" w:hAnsi="Times New Roman" w:cs="Times New Roman"/>
          <w:sz w:val="24"/>
          <w:szCs w:val="24"/>
        </w:rPr>
        <w:t xml:space="preserve">. </w:t>
      </w:r>
      <w:r w:rsidRPr="00706F5C">
        <w:rPr>
          <w:rFonts w:ascii="Times New Roman" w:hAnsi="Times New Roman" w:cs="Times New Roman"/>
          <w:sz w:val="24"/>
          <w:szCs w:val="24"/>
        </w:rPr>
        <w:t xml:space="preserve">It was observed that other non-local places filtered into participants imagined landscape, whether through connotation, family experience or views from windows, landmarks and destinations outside of Wester Hailes became part of participants’ constructed memory of place.  </w:t>
      </w:r>
    </w:p>
    <w:p w14:paraId="66E66414" w14:textId="1E806D3C" w:rsidR="00FF02C4" w:rsidRPr="00CB25D6" w:rsidRDefault="00706F5C" w:rsidP="0099396A">
      <w:pPr>
        <w:pStyle w:val="Heading2"/>
        <w:rPr>
          <w:rFonts w:ascii="Times New Roman" w:hAnsi="Times New Roman" w:cs="Times New Roman"/>
          <w:b/>
          <w:bCs/>
          <w:i/>
          <w:iCs/>
          <w:sz w:val="24"/>
          <w:szCs w:val="24"/>
        </w:rPr>
      </w:pPr>
      <w:r w:rsidRPr="00CB25D6">
        <w:rPr>
          <w:rFonts w:ascii="Times New Roman" w:hAnsi="Times New Roman" w:cs="Times New Roman"/>
          <w:b/>
          <w:bCs/>
          <w:i/>
          <w:iCs/>
          <w:color w:val="auto"/>
          <w:sz w:val="24"/>
          <w:szCs w:val="24"/>
        </w:rPr>
        <w:t>Performative</w:t>
      </w:r>
    </w:p>
    <w:p w14:paraId="2F9A3652" w14:textId="4AEC0533" w:rsidR="00FF02C4" w:rsidRPr="00706F5C" w:rsidRDefault="00FF02C4" w:rsidP="00706F5C">
      <w:pPr>
        <w:spacing w:before="240" w:line="276" w:lineRule="auto"/>
        <w:jc w:val="both"/>
        <w:rPr>
          <w:rFonts w:ascii="Times New Roman" w:hAnsi="Times New Roman" w:cs="Times New Roman"/>
          <w:sz w:val="24"/>
          <w:szCs w:val="24"/>
        </w:rPr>
      </w:pPr>
      <w:r w:rsidRPr="00706F5C">
        <w:rPr>
          <w:rFonts w:ascii="Times New Roman" w:hAnsi="Times New Roman" w:cs="Times New Roman"/>
          <w:sz w:val="24"/>
          <w:szCs w:val="24"/>
        </w:rPr>
        <w:t>When using digital media tools in creative placemaking, the team sought to ensure that there was space within the tasks that allowed participants to performatively share their knowledge through the technology, and to express knowledge in ways that were meaningful to them. While instruction was given to participants, it remained open enough that they undertook the process of tasks in ways that were meaningful. The digital media tools that were used within the sessions afforded participants a chance for play and a performative experimentation with both the technology and their relations to the landscape. This playful and performative relation to Wester Hailes was both individual and collective</w:t>
      </w:r>
      <w:r w:rsidR="00706F5C" w:rsidRPr="00706F5C">
        <w:rPr>
          <w:rFonts w:ascii="Times New Roman" w:hAnsi="Times New Roman" w:cs="Times New Roman"/>
          <w:sz w:val="24"/>
          <w:szCs w:val="24"/>
        </w:rPr>
        <w:t xml:space="preserve">. </w:t>
      </w:r>
      <w:r w:rsidRPr="00706F5C">
        <w:rPr>
          <w:rFonts w:ascii="Times New Roman" w:hAnsi="Times New Roman" w:cs="Times New Roman"/>
          <w:sz w:val="24"/>
          <w:szCs w:val="24"/>
        </w:rPr>
        <w:t xml:space="preserve">In the 4 Ps framework, Performativity is closely linked with that of Playful. </w:t>
      </w:r>
    </w:p>
    <w:p w14:paraId="4A22C693" w14:textId="205F2C60" w:rsidR="00FF02C4" w:rsidRPr="00706F5C" w:rsidRDefault="00FF02C4" w:rsidP="00FF02C4">
      <w:pPr>
        <w:spacing w:line="276" w:lineRule="auto"/>
        <w:jc w:val="both"/>
        <w:rPr>
          <w:rFonts w:ascii="Times New Roman" w:hAnsi="Times New Roman" w:cs="Times New Roman"/>
          <w:sz w:val="24"/>
          <w:szCs w:val="24"/>
        </w:rPr>
      </w:pPr>
      <w:r w:rsidRPr="00706F5C">
        <w:rPr>
          <w:rFonts w:ascii="Times New Roman" w:hAnsi="Times New Roman" w:cs="Times New Roman"/>
          <w:sz w:val="24"/>
          <w:szCs w:val="24"/>
        </w:rPr>
        <w:t xml:space="preserve">Examining the audio recordings produced by participants revealed that meaning was processed and shared through appropriations of participants’ cultural knowledge such as YouTube and popular television personalities.  Findings demonstrated that giving participants space to self-express in ways that were interesting to them, revealed creative approaches to categorising, revising and expressing meanings of place. These dynamic and performative actions are situated somewhere between culture and context (Anderson 2009) and signify a lived </w:t>
      </w:r>
      <w:r w:rsidRPr="00706F5C">
        <w:rPr>
          <w:rFonts w:ascii="Times New Roman" w:hAnsi="Times New Roman" w:cs="Times New Roman"/>
          <w:i/>
          <w:iCs/>
          <w:sz w:val="24"/>
          <w:szCs w:val="24"/>
        </w:rPr>
        <w:t xml:space="preserve">felt </w:t>
      </w:r>
      <w:r w:rsidRPr="00706F5C">
        <w:rPr>
          <w:rFonts w:ascii="Times New Roman" w:hAnsi="Times New Roman" w:cs="Times New Roman"/>
          <w:sz w:val="24"/>
          <w:szCs w:val="24"/>
        </w:rPr>
        <w:t xml:space="preserve">relation to place that is charged with intimate connections and tangled relationships across culture, </w:t>
      </w:r>
      <w:r w:rsidR="00706F5C" w:rsidRPr="00706F5C">
        <w:rPr>
          <w:rFonts w:ascii="Times New Roman" w:hAnsi="Times New Roman" w:cs="Times New Roman"/>
          <w:sz w:val="24"/>
          <w:szCs w:val="24"/>
        </w:rPr>
        <w:t>memory,</w:t>
      </w:r>
      <w:r w:rsidRPr="00706F5C">
        <w:rPr>
          <w:rFonts w:ascii="Times New Roman" w:hAnsi="Times New Roman" w:cs="Times New Roman"/>
          <w:sz w:val="24"/>
          <w:szCs w:val="24"/>
        </w:rPr>
        <w:t xml:space="preserve"> and community.  This is the essence of Rensick’s P ‘Passion’. </w:t>
      </w:r>
    </w:p>
    <w:p w14:paraId="3328C6A0" w14:textId="2F7AA1B3" w:rsidR="00FF02C4" w:rsidRPr="00706F5C" w:rsidRDefault="00FF02C4" w:rsidP="00FF02C4">
      <w:pPr>
        <w:spacing w:line="276" w:lineRule="auto"/>
        <w:jc w:val="both"/>
        <w:rPr>
          <w:rFonts w:ascii="Times New Roman" w:hAnsi="Times New Roman" w:cs="Times New Roman"/>
          <w:sz w:val="24"/>
          <w:szCs w:val="24"/>
        </w:rPr>
      </w:pPr>
      <w:r w:rsidRPr="00706F5C">
        <w:rPr>
          <w:rFonts w:ascii="Times New Roman" w:hAnsi="Times New Roman" w:cs="Times New Roman"/>
          <w:sz w:val="24"/>
          <w:szCs w:val="24"/>
        </w:rPr>
        <w:t xml:space="preserve">It was interesting to observe the ways in which participants mobilised their cultural knowledge.  Participants used a variety of objects, spaces, media and music as mechanisms to discuss their local area. In one recording, participants assumed the role of characters like </w:t>
      </w:r>
      <w:r w:rsidR="00E44B52">
        <w:rPr>
          <w:rFonts w:ascii="Times New Roman" w:hAnsi="Times New Roman" w:cs="Times New Roman"/>
          <w:sz w:val="24"/>
          <w:szCs w:val="24"/>
        </w:rPr>
        <w:t xml:space="preserve">Australian </w:t>
      </w:r>
      <w:r w:rsidR="00566955">
        <w:rPr>
          <w:rFonts w:ascii="Times New Roman" w:hAnsi="Times New Roman" w:cs="Times New Roman"/>
          <w:sz w:val="24"/>
          <w:szCs w:val="24"/>
        </w:rPr>
        <w:t xml:space="preserve">documentary presenter and explorer </w:t>
      </w:r>
      <w:r w:rsidRPr="00706F5C">
        <w:rPr>
          <w:rFonts w:ascii="Times New Roman" w:hAnsi="Times New Roman" w:cs="Times New Roman"/>
          <w:sz w:val="24"/>
          <w:szCs w:val="24"/>
        </w:rPr>
        <w:t xml:space="preserve">Steve Irwin to tell the imagined listener that there were spiders and snakes in the woodland. Another participant described the same woodland as a “new world”, instructing the listener to ‘go there’. This correlates with Overall’s (2017) concept of mythogeography, which blends fact and fiction in creative interpretations of place. It is also a useful metaphor to describe the ways in which urban space (Smith, 2010) was described during the project. For example, the woodland at Hailes Quarry Park held a sense of wonder and fantasy for participants, they conjured it as an alternative world to explore, one that belonged to layers of myth and folklore. The palimpsests (Meining, 1979) of myth and local lore that participants shared through acts of augmenting reality can be understood as projections on the landscape (Mitin 2017).  </w:t>
      </w:r>
    </w:p>
    <w:p w14:paraId="6D807920" w14:textId="28C33609" w:rsidR="00FF02C4" w:rsidRPr="00706F5C" w:rsidRDefault="00FF02C4" w:rsidP="00FF02C4">
      <w:pPr>
        <w:spacing w:line="276" w:lineRule="auto"/>
        <w:jc w:val="both"/>
        <w:rPr>
          <w:rFonts w:ascii="Times New Roman" w:hAnsi="Times New Roman" w:cs="Times New Roman"/>
          <w:sz w:val="24"/>
          <w:szCs w:val="24"/>
        </w:rPr>
      </w:pPr>
      <w:r w:rsidRPr="00706F5C">
        <w:rPr>
          <w:rFonts w:ascii="Times New Roman" w:hAnsi="Times New Roman" w:cs="Times New Roman"/>
          <w:sz w:val="24"/>
          <w:szCs w:val="24"/>
        </w:rPr>
        <w:t xml:space="preserve">Instances of creatively performing content, revealed the ways in which participants sought to stage places as full of intrigue and mystery.  In other ways, content was performed for imagined listener through distinctly recognisable media formats.  For instance, one group created an audio quiz and asked an imagined listener to guess the sounds.  Interviewing and singing were regularly adopted as processes of remediation and participants collaboratively filtered, curated </w:t>
      </w:r>
      <w:r w:rsidRPr="00706F5C">
        <w:rPr>
          <w:rFonts w:ascii="Times New Roman" w:hAnsi="Times New Roman" w:cs="Times New Roman"/>
          <w:sz w:val="24"/>
          <w:szCs w:val="24"/>
        </w:rPr>
        <w:lastRenderedPageBreak/>
        <w:t xml:space="preserve">and co-produced media (Papacharissi, 2015). </w:t>
      </w:r>
      <w:r w:rsidR="008D4994" w:rsidRPr="00DD3CEE">
        <w:rPr>
          <w:rFonts w:ascii="Times New Roman" w:hAnsi="Times New Roman" w:cs="Times New Roman"/>
          <w:sz w:val="24"/>
          <w:szCs w:val="24"/>
        </w:rPr>
        <w:t xml:space="preserve">It </w:t>
      </w:r>
      <w:r w:rsidR="004E2890" w:rsidRPr="00DD3CEE">
        <w:rPr>
          <w:rFonts w:ascii="Times New Roman" w:hAnsi="Times New Roman" w:cs="Times New Roman"/>
          <w:sz w:val="24"/>
          <w:szCs w:val="24"/>
        </w:rPr>
        <w:t>was</w:t>
      </w:r>
      <w:r w:rsidR="004E2890">
        <w:rPr>
          <w:rFonts w:ascii="Times New Roman" w:hAnsi="Times New Roman" w:cs="Times New Roman"/>
          <w:sz w:val="24"/>
          <w:szCs w:val="24"/>
        </w:rPr>
        <w:t xml:space="preserve"> </w:t>
      </w:r>
      <w:r w:rsidR="004E2890" w:rsidRPr="00706F5C">
        <w:rPr>
          <w:rFonts w:ascii="Times New Roman" w:hAnsi="Times New Roman" w:cs="Times New Roman"/>
          <w:sz w:val="24"/>
          <w:szCs w:val="24"/>
        </w:rPr>
        <w:t>observed</w:t>
      </w:r>
      <w:r w:rsidR="008D4994">
        <w:rPr>
          <w:rFonts w:ascii="Times New Roman" w:hAnsi="Times New Roman" w:cs="Times New Roman"/>
          <w:sz w:val="24"/>
          <w:szCs w:val="24"/>
        </w:rPr>
        <w:t xml:space="preserve"> that</w:t>
      </w:r>
      <w:r w:rsidRPr="00706F5C">
        <w:rPr>
          <w:rFonts w:ascii="Times New Roman" w:hAnsi="Times New Roman" w:cs="Times New Roman"/>
          <w:sz w:val="24"/>
          <w:szCs w:val="24"/>
        </w:rPr>
        <w:t xml:space="preserve"> participants in other groups </w:t>
      </w:r>
      <w:r w:rsidR="008D4994">
        <w:rPr>
          <w:rFonts w:ascii="Times New Roman" w:hAnsi="Times New Roman" w:cs="Times New Roman"/>
          <w:sz w:val="24"/>
          <w:szCs w:val="24"/>
        </w:rPr>
        <w:t xml:space="preserve">were </w:t>
      </w:r>
      <w:r w:rsidRPr="00706F5C">
        <w:rPr>
          <w:rFonts w:ascii="Times New Roman" w:hAnsi="Times New Roman" w:cs="Times New Roman"/>
          <w:sz w:val="24"/>
          <w:szCs w:val="24"/>
        </w:rPr>
        <w:t xml:space="preserve">undertaking a similar practice; it was unclear if they were copying the first group or a spontaneous creation, or a type of meme. It was also evident that some participants considered what they were making was a type of social media content. Evidence of this was provided when participants asked for ‘likes’ when they were creating content and when one participant stated that the stories he had shared were not ‘click bait’. These types of media creations again demonstrate that meaning of place is as Anderson (2009) describes: a point between culture and its context.   </w:t>
      </w:r>
    </w:p>
    <w:p w14:paraId="74B3B07D" w14:textId="77777777" w:rsidR="00FF02C4" w:rsidRPr="00DD3CEE" w:rsidRDefault="00FF02C4" w:rsidP="00FF02C4">
      <w:pPr>
        <w:spacing w:line="276" w:lineRule="auto"/>
        <w:jc w:val="both"/>
        <w:rPr>
          <w:rFonts w:ascii="Times New Roman" w:hAnsi="Times New Roman" w:cs="Times New Roman"/>
          <w:sz w:val="24"/>
          <w:szCs w:val="24"/>
        </w:rPr>
      </w:pPr>
      <w:r w:rsidRPr="00706F5C">
        <w:rPr>
          <w:rFonts w:ascii="Times New Roman" w:hAnsi="Times New Roman" w:cs="Times New Roman"/>
          <w:sz w:val="24"/>
          <w:szCs w:val="24"/>
        </w:rPr>
        <w:t xml:space="preserve">The psychogeography walks enabled participants to phenomenologically engage with sites of meaning. Roadaway (1994) argues that sensory experience with place can elicit hidden geographies that are driven by sensory experiences. Examples of this were particularly evident when participants </w:t>
      </w:r>
      <w:r w:rsidRPr="00DD3CEE">
        <w:rPr>
          <w:rFonts w:ascii="Times New Roman" w:hAnsi="Times New Roman" w:cs="Times New Roman"/>
          <w:sz w:val="24"/>
          <w:szCs w:val="24"/>
        </w:rPr>
        <w:t xml:space="preserve">performed with space to record sound effects. Participants engaged in sensory touch and audio to test objects in their local area, for their </w:t>
      </w:r>
      <w:r w:rsidRPr="00DD3CEE">
        <w:rPr>
          <w:rFonts w:ascii="Times New Roman" w:hAnsi="Times New Roman" w:cs="Times New Roman"/>
          <w:i/>
          <w:iCs/>
          <w:sz w:val="24"/>
          <w:szCs w:val="24"/>
        </w:rPr>
        <w:t>suitability</w:t>
      </w:r>
      <w:r w:rsidRPr="00DD3CEE">
        <w:rPr>
          <w:rFonts w:ascii="Times New Roman" w:hAnsi="Times New Roman" w:cs="Times New Roman"/>
          <w:sz w:val="24"/>
          <w:szCs w:val="24"/>
        </w:rPr>
        <w:t xml:space="preserve"> to become an audio recording. This was taken further by one group who developed and delivered an audio quiz for the listener. They asked the listener to guess what the noise was and that it would be revealed in the next clip. </w:t>
      </w:r>
    </w:p>
    <w:p w14:paraId="2C86B2F5" w14:textId="3D20D2B2" w:rsidR="00FF02C4" w:rsidRPr="00706F5C" w:rsidRDefault="00FF02C4" w:rsidP="00FF02C4">
      <w:pPr>
        <w:spacing w:line="276" w:lineRule="auto"/>
        <w:jc w:val="both"/>
        <w:rPr>
          <w:rFonts w:ascii="Times New Roman" w:hAnsi="Times New Roman" w:cs="Times New Roman"/>
          <w:sz w:val="24"/>
          <w:szCs w:val="24"/>
        </w:rPr>
      </w:pPr>
      <w:r w:rsidRPr="00DD3CEE">
        <w:rPr>
          <w:rFonts w:ascii="Times New Roman" w:hAnsi="Times New Roman" w:cs="Times New Roman"/>
          <w:sz w:val="24"/>
          <w:szCs w:val="24"/>
        </w:rPr>
        <w:t>We also saw evidence of performative content when participants decided to create</w:t>
      </w:r>
      <w:r w:rsidR="00981F79" w:rsidRPr="00DD3CEE">
        <w:rPr>
          <w:rFonts w:ascii="Times New Roman" w:hAnsi="Times New Roman" w:cs="Times New Roman"/>
          <w:sz w:val="24"/>
          <w:szCs w:val="24"/>
        </w:rPr>
        <w:t xml:space="preserve"> Audio Sensory Meridian Response</w:t>
      </w:r>
      <w:r w:rsidRPr="00DD3CEE">
        <w:rPr>
          <w:rFonts w:ascii="Times New Roman" w:hAnsi="Times New Roman" w:cs="Times New Roman"/>
          <w:sz w:val="24"/>
          <w:szCs w:val="24"/>
        </w:rPr>
        <w:t xml:space="preserve"> </w:t>
      </w:r>
      <w:r w:rsidR="00981F79" w:rsidRPr="00DD3CEE">
        <w:rPr>
          <w:rFonts w:ascii="Times New Roman" w:hAnsi="Times New Roman" w:cs="Times New Roman"/>
          <w:sz w:val="24"/>
          <w:szCs w:val="24"/>
        </w:rPr>
        <w:t>(</w:t>
      </w:r>
      <w:r w:rsidRPr="00DD3CEE">
        <w:rPr>
          <w:rFonts w:ascii="Times New Roman" w:hAnsi="Times New Roman" w:cs="Times New Roman"/>
          <w:sz w:val="24"/>
          <w:szCs w:val="24"/>
        </w:rPr>
        <w:t xml:space="preserve">ASMR </w:t>
      </w:r>
      <w:r w:rsidR="00981F79" w:rsidRPr="00DD3CEE">
        <w:rPr>
          <w:rFonts w:ascii="Times New Roman" w:hAnsi="Times New Roman" w:cs="Times New Roman"/>
          <w:sz w:val="24"/>
          <w:szCs w:val="24"/>
        </w:rPr>
        <w:t xml:space="preserve">) </w:t>
      </w:r>
      <w:r w:rsidRPr="00DD3CEE">
        <w:rPr>
          <w:rFonts w:ascii="Times New Roman" w:hAnsi="Times New Roman" w:cs="Times New Roman"/>
          <w:sz w:val="24"/>
          <w:szCs w:val="24"/>
        </w:rPr>
        <w:t>content for the listener, signing for the</w:t>
      </w:r>
      <w:r w:rsidRPr="00706F5C">
        <w:rPr>
          <w:rFonts w:ascii="Times New Roman" w:hAnsi="Times New Roman" w:cs="Times New Roman"/>
          <w:sz w:val="24"/>
          <w:szCs w:val="24"/>
        </w:rPr>
        <w:t xml:space="preserve"> recorder or as in week three, assuming the role of a YouTuber to create an instructional video. One participant performed the role of DJ and host to his own radio show. He began by telling a story, cutting to an advert break, then delivering news, then interviewing his peers.  </w:t>
      </w:r>
    </w:p>
    <w:p w14:paraId="468C2B1C" w14:textId="7BC9B419" w:rsidR="00FF02C4" w:rsidRPr="00706F5C" w:rsidRDefault="00FF02C4" w:rsidP="00FF02C4">
      <w:pPr>
        <w:spacing w:line="276" w:lineRule="auto"/>
        <w:jc w:val="both"/>
        <w:rPr>
          <w:rFonts w:ascii="Times New Roman" w:hAnsi="Times New Roman" w:cs="Times New Roman"/>
          <w:sz w:val="24"/>
          <w:szCs w:val="24"/>
        </w:rPr>
      </w:pPr>
      <w:r w:rsidRPr="00706F5C">
        <w:rPr>
          <w:rFonts w:ascii="Times New Roman" w:hAnsi="Times New Roman" w:cs="Times New Roman"/>
          <w:sz w:val="24"/>
          <w:szCs w:val="24"/>
        </w:rPr>
        <w:t>Lambert (2013) states that mainstream culture has affected our ability to understand the effects of storytelling in everyday lived experience alongside our processes of meaning-making and sharing. The findings from this study contradict this. What has been evidenced in the findings is that mainstream culture such as YouTube and the idea of presenting a show can be an effective means through which to construct and share meaning. These media formats were used by participants to share memories</w:t>
      </w:r>
      <w:r w:rsidR="00706F5C" w:rsidRPr="00706F5C">
        <w:rPr>
          <w:rFonts w:ascii="Times New Roman" w:hAnsi="Times New Roman" w:cs="Times New Roman"/>
          <w:sz w:val="24"/>
          <w:szCs w:val="24"/>
        </w:rPr>
        <w:t xml:space="preserve">. </w:t>
      </w:r>
      <w:r w:rsidRPr="00706F5C">
        <w:rPr>
          <w:rFonts w:ascii="Times New Roman" w:hAnsi="Times New Roman" w:cs="Times New Roman"/>
          <w:sz w:val="24"/>
          <w:szCs w:val="24"/>
        </w:rPr>
        <w:t>These types of playful and performative acts of media mimicking belong to what Farman (2018) describes as a media ecology of storytelling.   In the performative actions in week two of the Digi-Mapping workshop, we observed what Anderson (2009) sees as an editable relation to place wherein participants could imaginatively re-edit places.</w:t>
      </w:r>
    </w:p>
    <w:p w14:paraId="0A5E9D4D" w14:textId="107E998B" w:rsidR="00FF02C4" w:rsidRPr="00CB25D6" w:rsidRDefault="00706F5C" w:rsidP="00CB25D6">
      <w:pPr>
        <w:pStyle w:val="Heading2"/>
        <w:rPr>
          <w:rFonts w:ascii="Times New Roman" w:hAnsi="Times New Roman" w:cs="Times New Roman"/>
          <w:b/>
          <w:bCs/>
          <w:i/>
          <w:iCs/>
          <w:color w:val="auto"/>
          <w:sz w:val="24"/>
          <w:szCs w:val="24"/>
        </w:rPr>
      </w:pPr>
      <w:r w:rsidRPr="00CB25D6">
        <w:rPr>
          <w:rFonts w:ascii="Times New Roman" w:hAnsi="Times New Roman" w:cs="Times New Roman"/>
          <w:b/>
          <w:bCs/>
          <w:i/>
          <w:iCs/>
          <w:color w:val="auto"/>
          <w:sz w:val="24"/>
          <w:szCs w:val="24"/>
        </w:rPr>
        <w:t>Playful</w:t>
      </w:r>
      <w:r w:rsidR="00FF02C4" w:rsidRPr="00CB25D6">
        <w:rPr>
          <w:rFonts w:ascii="Times New Roman" w:hAnsi="Times New Roman" w:cs="Times New Roman"/>
          <w:b/>
          <w:bCs/>
          <w:i/>
          <w:iCs/>
          <w:color w:val="auto"/>
          <w:sz w:val="24"/>
          <w:szCs w:val="24"/>
        </w:rPr>
        <w:t xml:space="preserve"> </w:t>
      </w:r>
    </w:p>
    <w:p w14:paraId="6AC55B6D" w14:textId="344D4C3C" w:rsidR="00FF02C4" w:rsidRPr="00706F5C" w:rsidRDefault="00FF02C4" w:rsidP="00706F5C">
      <w:pPr>
        <w:spacing w:before="240" w:line="276" w:lineRule="auto"/>
        <w:jc w:val="both"/>
        <w:rPr>
          <w:rFonts w:ascii="Times New Roman" w:hAnsi="Times New Roman" w:cs="Times New Roman"/>
          <w:sz w:val="24"/>
          <w:szCs w:val="24"/>
        </w:rPr>
      </w:pPr>
      <w:r w:rsidRPr="00706F5C">
        <w:rPr>
          <w:rFonts w:ascii="Times New Roman" w:hAnsi="Times New Roman" w:cs="Times New Roman"/>
          <w:sz w:val="24"/>
          <w:szCs w:val="24"/>
        </w:rPr>
        <w:t xml:space="preserve">Findings from the project demonstrated that participants mined their own cultural knowledge to meaningfully use the technology to share meanings in creative ways.  These playful and collaborative experiments in representing Wester Hailes revealed the affordances of digital storytelling for playful cooperation, playful </w:t>
      </w:r>
      <w:r w:rsidR="001C06C9" w:rsidRPr="00706F5C">
        <w:rPr>
          <w:rFonts w:ascii="Times New Roman" w:hAnsi="Times New Roman" w:cs="Times New Roman"/>
          <w:sz w:val="24"/>
          <w:szCs w:val="24"/>
        </w:rPr>
        <w:t>simulation,</w:t>
      </w:r>
      <w:r w:rsidRPr="00706F5C">
        <w:rPr>
          <w:rFonts w:ascii="Times New Roman" w:hAnsi="Times New Roman" w:cs="Times New Roman"/>
          <w:sz w:val="24"/>
          <w:szCs w:val="24"/>
        </w:rPr>
        <w:t xml:space="preserve"> and playful learning. Digital storytelling was used as an interpretation tool to share, </w:t>
      </w:r>
      <w:r w:rsidR="001C06C9" w:rsidRPr="00706F5C">
        <w:rPr>
          <w:rFonts w:ascii="Times New Roman" w:hAnsi="Times New Roman" w:cs="Times New Roman"/>
          <w:sz w:val="24"/>
          <w:szCs w:val="24"/>
        </w:rPr>
        <w:t>provoke,</w:t>
      </w:r>
      <w:r w:rsidRPr="00706F5C">
        <w:rPr>
          <w:rFonts w:ascii="Times New Roman" w:hAnsi="Times New Roman" w:cs="Times New Roman"/>
          <w:sz w:val="24"/>
          <w:szCs w:val="24"/>
        </w:rPr>
        <w:t xml:space="preserve"> and construct new knowledge around place. This was demonstrated in the findings from week two’s ‘Psychogeography Walk’ which found that although participants often established similar meanings, they were playfully performed in different ways through digital media tools.  </w:t>
      </w:r>
    </w:p>
    <w:p w14:paraId="3051573D" w14:textId="77777777" w:rsidR="00FF02C4" w:rsidRPr="00706F5C" w:rsidRDefault="00FF02C4" w:rsidP="00FF02C4">
      <w:pPr>
        <w:spacing w:line="276" w:lineRule="auto"/>
        <w:jc w:val="both"/>
        <w:rPr>
          <w:rFonts w:ascii="Times New Roman" w:hAnsi="Times New Roman" w:cs="Times New Roman"/>
          <w:sz w:val="24"/>
          <w:szCs w:val="24"/>
        </w:rPr>
      </w:pPr>
      <w:r w:rsidRPr="00706F5C">
        <w:rPr>
          <w:rFonts w:ascii="Times New Roman" w:hAnsi="Times New Roman" w:cs="Times New Roman"/>
          <w:sz w:val="24"/>
          <w:szCs w:val="24"/>
        </w:rPr>
        <w:lastRenderedPageBreak/>
        <w:t xml:space="preserve">In Weeks Three and Five, we observed that hearing other peer stories further triggered storytelling activities between participants. This brought to the fore the social processes of the workshops which afforded an expanded polyvocality wherein the testing and challenging of dominant meanings was part of a lively and dynamic workshop space. Drawing on critical heritage theory, we can understand how the distributed knowledge (Jocson, 2015) of the workshops provided the means for the social actioning of heritage (O’Reilly-de Brún et al., 2017).  Furthermore, the playful encounters the workshops afforded created opportunities for participants to become part of a collective and reflective heritage-making community of practice. These processes supported an environment where local meanings could be shared and where participants could learn and contest new knowledge about their area. </w:t>
      </w:r>
    </w:p>
    <w:p w14:paraId="1B57EC5D" w14:textId="139ADC83" w:rsidR="00FF02C4" w:rsidRPr="00CB25D6" w:rsidRDefault="00706F5C" w:rsidP="00CB25D6">
      <w:pPr>
        <w:pStyle w:val="Heading2"/>
        <w:rPr>
          <w:rFonts w:ascii="Times New Roman" w:hAnsi="Times New Roman" w:cs="Times New Roman"/>
          <w:b/>
          <w:bCs/>
          <w:i/>
          <w:iCs/>
          <w:color w:val="auto"/>
          <w:sz w:val="24"/>
          <w:szCs w:val="24"/>
        </w:rPr>
      </w:pPr>
      <w:r w:rsidRPr="00CB25D6">
        <w:rPr>
          <w:rFonts w:ascii="Times New Roman" w:hAnsi="Times New Roman" w:cs="Times New Roman"/>
          <w:b/>
          <w:bCs/>
          <w:i/>
          <w:iCs/>
          <w:color w:val="auto"/>
          <w:sz w:val="24"/>
          <w:szCs w:val="24"/>
        </w:rPr>
        <w:t>Evidence of inclusion in the Digi-Mapping workshop</w:t>
      </w:r>
    </w:p>
    <w:p w14:paraId="61566FAD" w14:textId="1E2997A8" w:rsidR="00FF02C4" w:rsidRPr="00706F5C" w:rsidRDefault="00FF02C4" w:rsidP="00706F5C">
      <w:pPr>
        <w:spacing w:before="240" w:line="276" w:lineRule="auto"/>
        <w:jc w:val="both"/>
        <w:rPr>
          <w:rFonts w:ascii="Times New Roman" w:hAnsi="Times New Roman" w:cs="Times New Roman"/>
          <w:sz w:val="24"/>
          <w:szCs w:val="24"/>
        </w:rPr>
      </w:pPr>
      <w:r w:rsidRPr="00706F5C">
        <w:rPr>
          <w:rFonts w:ascii="Times New Roman" w:hAnsi="Times New Roman" w:cs="Times New Roman"/>
          <w:sz w:val="24"/>
          <w:szCs w:val="24"/>
        </w:rPr>
        <w:t xml:space="preserve">Findings from the feedback forms highlighted that the participants saw the workshops as a chance to see and understand where they lived.  They heard and participated in the telling of new stories. They became aware that the capacity to be involved in “Imaginating” was part of a wider world of research and placemaking.  Participant feedback revealed an appetite for knowledge and a connection between the project and a desire to learn, with one participant reflecting that it “made me want to learn science”.  Participants also commented that they learned new digital skills.  Further, conversational feedback from teachers highlighted that the workshops had had an impact on the participants particularly those who struggled to contribute in class, or those that were considered disruptive. Teachers also noted the shift in expertise. While the teachers were part of the class, it was the school children who became experts about their local </w:t>
      </w:r>
      <w:r w:rsidR="001C06C9" w:rsidRPr="00706F5C">
        <w:rPr>
          <w:rFonts w:ascii="Times New Roman" w:hAnsi="Times New Roman" w:cs="Times New Roman"/>
          <w:sz w:val="24"/>
          <w:szCs w:val="24"/>
        </w:rPr>
        <w:t>area,</w:t>
      </w:r>
      <w:r w:rsidRPr="00706F5C">
        <w:rPr>
          <w:rFonts w:ascii="Times New Roman" w:hAnsi="Times New Roman" w:cs="Times New Roman"/>
          <w:sz w:val="24"/>
          <w:szCs w:val="24"/>
        </w:rPr>
        <w:t xml:space="preserve"> and it was the children that became expert in the use of Bare Conductive TouchBoards. </w:t>
      </w:r>
    </w:p>
    <w:p w14:paraId="4C073376" w14:textId="4DDB9E2A" w:rsidR="00FF02C4" w:rsidRPr="00706F5C" w:rsidRDefault="00FF02C4" w:rsidP="00FF02C4">
      <w:pPr>
        <w:spacing w:line="276" w:lineRule="auto"/>
        <w:jc w:val="both"/>
        <w:rPr>
          <w:rFonts w:ascii="Times New Roman" w:hAnsi="Times New Roman" w:cs="Times New Roman"/>
          <w:sz w:val="24"/>
          <w:szCs w:val="24"/>
        </w:rPr>
      </w:pPr>
      <w:r w:rsidRPr="00706F5C">
        <w:rPr>
          <w:rFonts w:ascii="Times New Roman" w:hAnsi="Times New Roman" w:cs="Times New Roman"/>
          <w:sz w:val="24"/>
          <w:szCs w:val="24"/>
        </w:rPr>
        <w:t>This was also evident when participants were able to contribute to the group work.  One participant reported they ‘felt smart’.  An unexpected outcome from the project was the fact that using digital media tools helped some participants develop a more confident identity and supported them becoming an active member of the project’s community of practice. Interestingly, this relation to self-esteem links back to Resnick’s 4Ps framework, and the capacity of digital media tools to support the creation of a sense of self-worth</w:t>
      </w:r>
      <w:r w:rsidR="00706F5C" w:rsidRPr="00706F5C">
        <w:rPr>
          <w:rFonts w:ascii="Times New Roman" w:hAnsi="Times New Roman" w:cs="Times New Roman"/>
          <w:sz w:val="24"/>
          <w:szCs w:val="24"/>
        </w:rPr>
        <w:t>.</w:t>
      </w:r>
    </w:p>
    <w:p w14:paraId="38FE01CA" w14:textId="033B2D2E" w:rsidR="00FF02C4" w:rsidRPr="008606C8" w:rsidRDefault="00706F5C" w:rsidP="00706F5C">
      <w:pPr>
        <w:pStyle w:val="Heading1"/>
        <w:spacing w:line="276" w:lineRule="auto"/>
        <w:rPr>
          <w:rFonts w:ascii="Times New Roman" w:hAnsi="Times New Roman" w:cs="Times New Roman"/>
        </w:rPr>
      </w:pPr>
      <w:r w:rsidRPr="00706F5C">
        <w:rPr>
          <w:rFonts w:ascii="Times New Roman" w:hAnsi="Times New Roman" w:cs="Times New Roman"/>
          <w:b/>
          <w:bCs/>
          <w:color w:val="auto"/>
          <w:sz w:val="24"/>
          <w:szCs w:val="24"/>
        </w:rPr>
        <w:t>Conclusion</w:t>
      </w:r>
    </w:p>
    <w:p w14:paraId="03977E53" w14:textId="77777777" w:rsidR="00FF02C4" w:rsidRPr="00706F5C" w:rsidRDefault="00FF02C4" w:rsidP="00706F5C">
      <w:pPr>
        <w:spacing w:before="240" w:line="276" w:lineRule="auto"/>
        <w:jc w:val="both"/>
        <w:rPr>
          <w:rFonts w:ascii="Times New Roman" w:hAnsi="Times New Roman" w:cs="Times New Roman"/>
          <w:sz w:val="24"/>
          <w:szCs w:val="24"/>
        </w:rPr>
      </w:pPr>
      <w:r w:rsidRPr="00706F5C">
        <w:rPr>
          <w:rFonts w:ascii="Times New Roman" w:hAnsi="Times New Roman" w:cs="Times New Roman"/>
          <w:sz w:val="24"/>
          <w:szCs w:val="24"/>
        </w:rPr>
        <w:t xml:space="preserve">With reference to empirical work in Wester Hailes, this chapter aimed to demonstrate that ephemeral site-specific participatory storytelling can be supported through digital media tools to develop ground-up creative placemaking practices. The Digi-Mapping project was a co-created partnership with the creative placemaker at WHALE Arts in Wester Hailes, a post-war brutalist housing scheme that is a recorded site of multiple deprivation (SIMD, 2021). Wester Hailes has a stigmatised reputation associated with poverty, crime and drug abuse.  The newly appointed creative placemaker contacted the team for help in developing a project with school children about their local area that included the creative use of technology. The subsequent Digi-Mapping project described in this chapter was designed with specific attention to inclusive processes rather than outcomes. This attention to a processual engagement and </w:t>
      </w:r>
      <w:r w:rsidRPr="00706F5C">
        <w:rPr>
          <w:rFonts w:ascii="Times New Roman" w:hAnsi="Times New Roman" w:cs="Times New Roman"/>
          <w:sz w:val="24"/>
          <w:szCs w:val="24"/>
        </w:rPr>
        <w:lastRenderedPageBreak/>
        <w:t xml:space="preserve">evaluations of place was supported by a revised framework of Resnick’s 4Ps, namely Participatory, Polyvocal, Performative and Playful.   </w:t>
      </w:r>
    </w:p>
    <w:p w14:paraId="65D5E4C1" w14:textId="77777777" w:rsidR="00FF02C4" w:rsidRPr="00706F5C" w:rsidRDefault="00FF02C4" w:rsidP="00FF02C4">
      <w:pPr>
        <w:spacing w:line="276" w:lineRule="auto"/>
        <w:jc w:val="both"/>
        <w:rPr>
          <w:rFonts w:ascii="Times New Roman" w:hAnsi="Times New Roman" w:cs="Times New Roman"/>
          <w:sz w:val="24"/>
          <w:szCs w:val="24"/>
        </w:rPr>
      </w:pPr>
      <w:r w:rsidRPr="00706F5C">
        <w:rPr>
          <w:rFonts w:ascii="Times New Roman" w:hAnsi="Times New Roman" w:cs="Times New Roman"/>
          <w:sz w:val="24"/>
          <w:szCs w:val="24"/>
        </w:rPr>
        <w:t xml:space="preserve">The 4Ps framework that this project has tested and reflectively developed has wider application across heritage, where it aligns with the emphasis upon facilitating inclusive community engagement central to both critical and community heritage. In Wester Hailes, the framework helped to elicit types of information and meaning-making that cohere with the fundamentals of creative placemaking. Using digital media tools in combination with phenomenological approaches to walking supported the triggering of memory, the hearing and sharing of contested narratives and the performance of ‘Wester Hailes’ through individual and collective memory. </w:t>
      </w:r>
    </w:p>
    <w:p w14:paraId="42C12328" w14:textId="50C9174B" w:rsidR="00FF02C4" w:rsidRDefault="00FF02C4" w:rsidP="00706F5C">
      <w:pPr>
        <w:spacing w:line="276" w:lineRule="auto"/>
        <w:jc w:val="both"/>
        <w:rPr>
          <w:rFonts w:ascii="Times New Roman" w:hAnsi="Times New Roman" w:cs="Times New Roman"/>
          <w:sz w:val="24"/>
          <w:szCs w:val="24"/>
        </w:rPr>
      </w:pPr>
      <w:r w:rsidRPr="00706F5C">
        <w:rPr>
          <w:rFonts w:ascii="Times New Roman" w:hAnsi="Times New Roman" w:cs="Times New Roman"/>
          <w:sz w:val="24"/>
          <w:szCs w:val="24"/>
        </w:rPr>
        <w:t xml:space="preserve">With its capacity to support issues of social justice, community empowerment, collective action and working and learning together, this framework may be of value to critical heritage researchers and practitioners to unpack heritage-making processes, and collaboratively share meanings about a local area. It may also be of use to those in heritage institutions that wish to engage in more inclusive community engagement and critical perspectives. Further exploration is needed to understand how digital tools can further be used to explore and critically engage with marginalised narratives about place, such examples could include augmented and virtual realities and how these can create new platforms of sharing and constructing meaning. </w:t>
      </w:r>
    </w:p>
    <w:p w14:paraId="52C5D689" w14:textId="5A9B16ED" w:rsidR="007977B7" w:rsidRPr="007977B7" w:rsidRDefault="007977B7" w:rsidP="007977B7">
      <w:pPr>
        <w:pStyle w:val="Heading1"/>
        <w:spacing w:line="276" w:lineRule="auto"/>
        <w:rPr>
          <w:rFonts w:ascii="Times New Roman" w:hAnsi="Times New Roman" w:cs="Times New Roman"/>
          <w:b/>
          <w:bCs/>
          <w:color w:val="auto"/>
          <w:sz w:val="24"/>
          <w:szCs w:val="24"/>
        </w:rPr>
      </w:pPr>
      <w:r>
        <w:rPr>
          <w:rFonts w:ascii="Times New Roman" w:hAnsi="Times New Roman" w:cs="Times New Roman"/>
          <w:b/>
          <w:bCs/>
          <w:color w:val="auto"/>
          <w:sz w:val="24"/>
          <w:szCs w:val="24"/>
        </w:rPr>
        <w:t>Acknowledgements</w:t>
      </w:r>
    </w:p>
    <w:p w14:paraId="39F1BBB9" w14:textId="42BDCB54" w:rsidR="007977B7" w:rsidRPr="007977B7" w:rsidRDefault="007977B7" w:rsidP="007977B7">
      <w:r>
        <w:rPr>
          <w:rFonts w:ascii="Times New Roman" w:hAnsi="Times New Roman" w:cs="Times New Roman"/>
          <w:sz w:val="24"/>
          <w:szCs w:val="24"/>
        </w:rPr>
        <w:t>Special thanks to WHALE Arts and Helena Barr</w:t>
      </w:r>
      <w:r w:rsidR="006C3D3A">
        <w:rPr>
          <w:rFonts w:ascii="Times New Roman" w:hAnsi="Times New Roman" w:cs="Times New Roman"/>
          <w:sz w:val="24"/>
          <w:szCs w:val="24"/>
        </w:rPr>
        <w:t>et</w:t>
      </w:r>
      <w:r>
        <w:rPr>
          <w:rFonts w:ascii="Times New Roman" w:hAnsi="Times New Roman" w:cs="Times New Roman"/>
          <w:sz w:val="24"/>
          <w:szCs w:val="24"/>
        </w:rPr>
        <w:t>t-Duncan. This research would not have been possible without support from the School of Computing at Edinburgh Napier University and Edinburgh Napier University Public Engagement Fund.</w:t>
      </w:r>
    </w:p>
    <w:p w14:paraId="4D8F7515" w14:textId="77777777" w:rsidR="007977B7" w:rsidRPr="008606C8" w:rsidRDefault="007977B7" w:rsidP="00706F5C">
      <w:pPr>
        <w:spacing w:line="276" w:lineRule="auto"/>
        <w:jc w:val="both"/>
        <w:rPr>
          <w:rFonts w:ascii="Times New Roman" w:hAnsi="Times New Roman" w:cs="Times New Roman"/>
          <w:color w:val="000000" w:themeColor="text1"/>
        </w:rPr>
      </w:pPr>
    </w:p>
    <w:p w14:paraId="066E7E24" w14:textId="15CBB5A4" w:rsidR="00FF02C4" w:rsidRPr="008606C8" w:rsidRDefault="006F2881" w:rsidP="006F2881">
      <w:pPr>
        <w:pStyle w:val="Heading1"/>
        <w:spacing w:line="276" w:lineRule="auto"/>
        <w:rPr>
          <w:rFonts w:ascii="Times New Roman" w:hAnsi="Times New Roman" w:cs="Times New Roman"/>
        </w:rPr>
      </w:pPr>
      <w:r>
        <w:rPr>
          <w:rFonts w:ascii="Times New Roman" w:hAnsi="Times New Roman" w:cs="Times New Roman"/>
          <w:b/>
          <w:bCs/>
          <w:color w:val="auto"/>
          <w:sz w:val="24"/>
          <w:szCs w:val="24"/>
        </w:rPr>
        <w:t>Reference</w:t>
      </w:r>
      <w:r w:rsidR="00E7771A">
        <w:rPr>
          <w:rFonts w:ascii="Times New Roman" w:hAnsi="Times New Roman" w:cs="Times New Roman"/>
          <w:b/>
          <w:bCs/>
          <w:color w:val="auto"/>
          <w:sz w:val="24"/>
          <w:szCs w:val="24"/>
        </w:rPr>
        <w:t xml:space="preserve"> list</w:t>
      </w:r>
    </w:p>
    <w:p w14:paraId="57E9DEED" w14:textId="77777777" w:rsidR="00FF02C4" w:rsidRPr="00DD3CEE" w:rsidRDefault="00FF02C4" w:rsidP="006F2881">
      <w:pPr>
        <w:spacing w:before="240" w:line="276" w:lineRule="auto"/>
        <w:rPr>
          <w:rFonts w:ascii="Times New Roman" w:hAnsi="Times New Roman" w:cs="Times New Roman"/>
        </w:rPr>
      </w:pPr>
      <w:r w:rsidRPr="00DD3CEE">
        <w:rPr>
          <w:rFonts w:ascii="Times New Roman" w:hAnsi="Times New Roman" w:cs="Times New Roman"/>
        </w:rPr>
        <w:t xml:space="preserve">Anderson, J., 2009. </w:t>
      </w:r>
      <w:r w:rsidRPr="00DD3CEE">
        <w:rPr>
          <w:rFonts w:ascii="Times New Roman" w:hAnsi="Times New Roman" w:cs="Times New Roman"/>
          <w:i/>
          <w:iCs/>
        </w:rPr>
        <w:t>Understanding Cultural Geography: Places and traces</w:t>
      </w:r>
      <w:r w:rsidRPr="00DD3CEE">
        <w:rPr>
          <w:rFonts w:ascii="Times New Roman" w:hAnsi="Times New Roman" w:cs="Times New Roman"/>
        </w:rPr>
        <w:t>. London: Routledge.</w:t>
      </w:r>
    </w:p>
    <w:p w14:paraId="7F1531D1" w14:textId="3FB53DE4" w:rsidR="00FF02C4" w:rsidRPr="00DD3CEE" w:rsidRDefault="00FF02C4" w:rsidP="00FF02C4">
      <w:pPr>
        <w:spacing w:line="276" w:lineRule="auto"/>
        <w:rPr>
          <w:rFonts w:ascii="Times New Roman" w:eastAsia="Times New Roman" w:hAnsi="Times New Roman" w:cs="Times New Roman"/>
        </w:rPr>
      </w:pPr>
      <w:r w:rsidRPr="00DD3CEE">
        <w:rPr>
          <w:rFonts w:ascii="Times New Roman" w:eastAsia="Times New Roman" w:hAnsi="Times New Roman" w:cs="Times New Roman"/>
        </w:rPr>
        <w:t xml:space="preserve">Assmann, A., 2008. Transformations between History and Memory. </w:t>
      </w:r>
      <w:r w:rsidRPr="00DD3CEE">
        <w:rPr>
          <w:rFonts w:ascii="Times New Roman" w:eastAsia="Times New Roman" w:hAnsi="Times New Roman" w:cs="Times New Roman"/>
          <w:i/>
          <w:iCs/>
        </w:rPr>
        <w:t>Social Research</w:t>
      </w:r>
      <w:r w:rsidRPr="00DD3CEE">
        <w:rPr>
          <w:rFonts w:ascii="Times New Roman" w:eastAsia="Times New Roman" w:hAnsi="Times New Roman" w:cs="Times New Roman"/>
        </w:rPr>
        <w:t xml:space="preserve">, 75(1), 49–72. </w:t>
      </w:r>
    </w:p>
    <w:p w14:paraId="5165A627" w14:textId="148EC139" w:rsidR="00AE4488" w:rsidRPr="00DD3CEE" w:rsidRDefault="00AE4488" w:rsidP="00FF02C4">
      <w:pPr>
        <w:spacing w:line="276" w:lineRule="auto"/>
        <w:rPr>
          <w:rFonts w:ascii="Times New Roman" w:eastAsia="Times New Roman" w:hAnsi="Times New Roman" w:cs="Times New Roman"/>
          <w:shd w:val="clear" w:color="auto" w:fill="FFFFFF"/>
        </w:rPr>
      </w:pPr>
      <w:r w:rsidRPr="00DD3CEE">
        <w:rPr>
          <w:rFonts w:ascii="Times New Roman" w:eastAsia="Times New Roman" w:hAnsi="Times New Roman" w:cs="Times New Roman"/>
          <w:shd w:val="clear" w:color="auto" w:fill="FFFFFF"/>
        </w:rPr>
        <w:t>The Huts, 1985. Film. Directed by Des Bradley. U.K: Channel 4 - Skyline Productions</w:t>
      </w:r>
    </w:p>
    <w:p w14:paraId="51919A94" w14:textId="19A373B4" w:rsidR="00664301" w:rsidRPr="00DD3CEE" w:rsidRDefault="00FF02C4" w:rsidP="00664301">
      <w:pPr>
        <w:spacing w:before="100" w:beforeAutospacing="1" w:after="100" w:afterAutospacing="1" w:line="276" w:lineRule="auto"/>
        <w:rPr>
          <w:rFonts w:ascii="Times New Roman" w:eastAsia="Times New Roman" w:hAnsi="Times New Roman" w:cs="Times New Roman"/>
        </w:rPr>
      </w:pPr>
      <w:r w:rsidRPr="00DD3CEE">
        <w:rPr>
          <w:rFonts w:ascii="Times New Roman" w:eastAsia="Times New Roman" w:hAnsi="Times New Roman" w:cs="Times New Roman"/>
          <w:color w:val="000000"/>
          <w:shd w:val="clear" w:color="auto" w:fill="FFFFFF"/>
        </w:rPr>
        <w:t>Burgess, J., 2006. Hearing Ordinary Voices: Cultural Studies, Vernacular Creativity and Digital Storytelling. </w:t>
      </w:r>
      <w:r w:rsidRPr="00DD3CEE">
        <w:rPr>
          <w:rFonts w:ascii="Times New Roman" w:eastAsia="Times New Roman" w:hAnsi="Times New Roman" w:cs="Times New Roman"/>
          <w:i/>
          <w:iCs/>
          <w:color w:val="000000"/>
          <w:shd w:val="clear" w:color="auto" w:fill="FFFFFF"/>
        </w:rPr>
        <w:t>Continuum</w:t>
      </w:r>
      <w:r w:rsidRPr="00DD3CEE">
        <w:rPr>
          <w:rFonts w:ascii="Times New Roman" w:eastAsia="Times New Roman" w:hAnsi="Times New Roman" w:cs="Times New Roman"/>
          <w:color w:val="000000"/>
          <w:shd w:val="clear" w:color="auto" w:fill="FFFFFF"/>
        </w:rPr>
        <w:t>, 20(2), 201-214.</w:t>
      </w:r>
      <w:r w:rsidR="00664301" w:rsidRPr="00DD3CEE">
        <w:rPr>
          <w:rFonts w:ascii="Times New Roman" w:eastAsia="Times New Roman" w:hAnsi="Times New Roman" w:cs="Times New Roman"/>
        </w:rPr>
        <w:t>Conrad, K, S., 2013. Documenting local history: a case study in digital storytelling,” </w:t>
      </w:r>
      <w:r w:rsidR="00664301" w:rsidRPr="00DD3CEE">
        <w:rPr>
          <w:rFonts w:ascii="Times New Roman" w:eastAsia="Times New Roman" w:hAnsi="Times New Roman" w:cs="Times New Roman"/>
          <w:i/>
          <w:iCs/>
        </w:rPr>
        <w:t>Library review</w:t>
      </w:r>
      <w:r w:rsidR="00664301" w:rsidRPr="00DD3CEE">
        <w:rPr>
          <w:rFonts w:ascii="Times New Roman" w:eastAsia="Times New Roman" w:hAnsi="Times New Roman" w:cs="Times New Roman"/>
        </w:rPr>
        <w:t>, 62(8/9), 459–471.</w:t>
      </w:r>
    </w:p>
    <w:p w14:paraId="3CD574F2" w14:textId="77777777" w:rsidR="00FF02C4" w:rsidRPr="00DD3CEE" w:rsidRDefault="00FF02C4" w:rsidP="00FF02C4">
      <w:pPr>
        <w:spacing w:line="276" w:lineRule="auto"/>
        <w:rPr>
          <w:rFonts w:ascii="Times New Roman" w:eastAsia="Times New Roman" w:hAnsi="Times New Roman" w:cs="Times New Roman"/>
          <w:color w:val="000000"/>
          <w:shd w:val="clear" w:color="auto" w:fill="FFFFFF"/>
        </w:rPr>
      </w:pPr>
      <w:r w:rsidRPr="00DD3CEE">
        <w:rPr>
          <w:rFonts w:ascii="Times New Roman" w:eastAsia="Times New Roman" w:hAnsi="Times New Roman" w:cs="Times New Roman"/>
          <w:color w:val="000000"/>
          <w:shd w:val="clear" w:color="auto" w:fill="FFFFFF"/>
        </w:rPr>
        <w:t xml:space="preserve">Courage, C. and McKeown, A., 2019. </w:t>
      </w:r>
      <w:r w:rsidRPr="00DD3CEE">
        <w:rPr>
          <w:rFonts w:ascii="Times New Roman" w:eastAsia="Times New Roman" w:hAnsi="Times New Roman" w:cs="Times New Roman"/>
          <w:i/>
          <w:iCs/>
          <w:color w:val="000000"/>
          <w:shd w:val="clear" w:color="auto" w:fill="FFFFFF"/>
        </w:rPr>
        <w:t>Creative placemaking: research, theory and practice</w:t>
      </w:r>
      <w:r w:rsidRPr="00DD3CEE">
        <w:rPr>
          <w:rFonts w:ascii="Times New Roman" w:eastAsia="Times New Roman" w:hAnsi="Times New Roman" w:cs="Times New Roman"/>
          <w:color w:val="000000"/>
          <w:shd w:val="clear" w:color="auto" w:fill="FFFFFF"/>
        </w:rPr>
        <w:t>. Abingdon: Routledge.</w:t>
      </w:r>
    </w:p>
    <w:p w14:paraId="63F42EA5" w14:textId="77777777" w:rsidR="00FF02C4" w:rsidRPr="00DD3CEE" w:rsidRDefault="00FF02C4" w:rsidP="00FF02C4">
      <w:pPr>
        <w:spacing w:line="276" w:lineRule="auto"/>
        <w:rPr>
          <w:rFonts w:ascii="Times New Roman" w:hAnsi="Times New Roman" w:cs="Times New Roman"/>
          <w:kern w:val="2"/>
        </w:rPr>
      </w:pPr>
      <w:r w:rsidRPr="00DD3CEE">
        <w:rPr>
          <w:rFonts w:ascii="Times New Roman" w:hAnsi="Times New Roman" w:cs="Times New Roman"/>
          <w:kern w:val="2"/>
        </w:rPr>
        <w:t>Courage,</w:t>
      </w:r>
      <w:r w:rsidRPr="00DD3CEE">
        <w:rPr>
          <w:rFonts w:ascii="Times New Roman" w:hAnsi="Times New Roman" w:cs="Times New Roman"/>
          <w:spacing w:val="-2"/>
          <w:kern w:val="2"/>
        </w:rPr>
        <w:t xml:space="preserve"> </w:t>
      </w:r>
      <w:r w:rsidRPr="00DD3CEE">
        <w:rPr>
          <w:rFonts w:ascii="Times New Roman" w:hAnsi="Times New Roman" w:cs="Times New Roman"/>
          <w:kern w:val="2"/>
        </w:rPr>
        <w:t>C.</w:t>
      </w:r>
      <w:r w:rsidRPr="00DD3CEE">
        <w:rPr>
          <w:rFonts w:ascii="Times New Roman" w:hAnsi="Times New Roman" w:cs="Times New Roman"/>
          <w:spacing w:val="-2"/>
          <w:kern w:val="2"/>
        </w:rPr>
        <w:t xml:space="preserve">, </w:t>
      </w:r>
      <w:r w:rsidRPr="00DD3CEE">
        <w:rPr>
          <w:rFonts w:ascii="Times New Roman" w:hAnsi="Times New Roman" w:cs="Times New Roman"/>
          <w:kern w:val="2"/>
        </w:rPr>
        <w:t>2017.</w:t>
      </w:r>
      <w:r w:rsidRPr="00DD3CEE">
        <w:rPr>
          <w:rFonts w:ascii="Times New Roman" w:hAnsi="Times New Roman" w:cs="Times New Roman"/>
          <w:spacing w:val="-1"/>
          <w:kern w:val="2"/>
        </w:rPr>
        <w:t xml:space="preserve"> </w:t>
      </w:r>
      <w:r w:rsidRPr="00DD3CEE">
        <w:rPr>
          <w:rFonts w:ascii="Times New Roman" w:hAnsi="Times New Roman" w:cs="Times New Roman"/>
          <w:i/>
          <w:iCs/>
          <w:kern w:val="2"/>
        </w:rPr>
        <w:t>Arts</w:t>
      </w:r>
      <w:r w:rsidRPr="00DD3CEE">
        <w:rPr>
          <w:rFonts w:ascii="Times New Roman" w:hAnsi="Times New Roman" w:cs="Times New Roman"/>
          <w:i/>
          <w:iCs/>
          <w:spacing w:val="-1"/>
          <w:kern w:val="2"/>
        </w:rPr>
        <w:t xml:space="preserve"> </w:t>
      </w:r>
      <w:r w:rsidRPr="00DD3CEE">
        <w:rPr>
          <w:rFonts w:ascii="Times New Roman" w:hAnsi="Times New Roman" w:cs="Times New Roman"/>
          <w:i/>
          <w:iCs/>
          <w:kern w:val="2"/>
        </w:rPr>
        <w:t>in</w:t>
      </w:r>
      <w:r w:rsidRPr="00DD3CEE">
        <w:rPr>
          <w:rFonts w:ascii="Times New Roman" w:hAnsi="Times New Roman" w:cs="Times New Roman"/>
          <w:i/>
          <w:iCs/>
          <w:spacing w:val="-1"/>
          <w:kern w:val="2"/>
        </w:rPr>
        <w:t xml:space="preserve"> </w:t>
      </w:r>
      <w:r w:rsidRPr="00DD3CEE">
        <w:rPr>
          <w:rFonts w:ascii="Times New Roman" w:hAnsi="Times New Roman" w:cs="Times New Roman"/>
          <w:i/>
          <w:iCs/>
          <w:kern w:val="2"/>
        </w:rPr>
        <w:t>Place:</w:t>
      </w:r>
      <w:r w:rsidRPr="00DD3CEE">
        <w:rPr>
          <w:rFonts w:ascii="Times New Roman" w:hAnsi="Times New Roman" w:cs="Times New Roman"/>
          <w:i/>
          <w:iCs/>
          <w:spacing w:val="-1"/>
          <w:kern w:val="2"/>
        </w:rPr>
        <w:t xml:space="preserve"> </w:t>
      </w:r>
      <w:r w:rsidRPr="00DD3CEE">
        <w:rPr>
          <w:rFonts w:ascii="Times New Roman" w:hAnsi="Times New Roman" w:cs="Times New Roman"/>
          <w:i/>
          <w:iCs/>
          <w:kern w:val="2"/>
        </w:rPr>
        <w:t>The</w:t>
      </w:r>
      <w:r w:rsidRPr="00DD3CEE">
        <w:rPr>
          <w:rFonts w:ascii="Times New Roman" w:hAnsi="Times New Roman" w:cs="Times New Roman"/>
          <w:i/>
          <w:iCs/>
          <w:spacing w:val="-3"/>
          <w:kern w:val="2"/>
        </w:rPr>
        <w:t xml:space="preserve"> </w:t>
      </w:r>
      <w:r w:rsidRPr="00DD3CEE">
        <w:rPr>
          <w:rFonts w:ascii="Times New Roman" w:hAnsi="Times New Roman" w:cs="Times New Roman"/>
          <w:i/>
          <w:iCs/>
          <w:kern w:val="2"/>
        </w:rPr>
        <w:t>Arts,</w:t>
      </w:r>
      <w:r w:rsidRPr="00DD3CEE">
        <w:rPr>
          <w:rFonts w:ascii="Times New Roman" w:hAnsi="Times New Roman" w:cs="Times New Roman"/>
          <w:i/>
          <w:iCs/>
          <w:spacing w:val="-2"/>
          <w:kern w:val="2"/>
        </w:rPr>
        <w:t xml:space="preserve"> </w:t>
      </w:r>
      <w:r w:rsidRPr="00DD3CEE">
        <w:rPr>
          <w:rFonts w:ascii="Times New Roman" w:hAnsi="Times New Roman" w:cs="Times New Roman"/>
          <w:i/>
          <w:iCs/>
          <w:kern w:val="2"/>
        </w:rPr>
        <w:t>the</w:t>
      </w:r>
      <w:r w:rsidRPr="00DD3CEE">
        <w:rPr>
          <w:rFonts w:ascii="Times New Roman" w:hAnsi="Times New Roman" w:cs="Times New Roman"/>
          <w:i/>
          <w:iCs/>
          <w:spacing w:val="-3"/>
          <w:kern w:val="2"/>
        </w:rPr>
        <w:t xml:space="preserve"> </w:t>
      </w:r>
      <w:r w:rsidRPr="00DD3CEE">
        <w:rPr>
          <w:rFonts w:ascii="Times New Roman" w:hAnsi="Times New Roman" w:cs="Times New Roman"/>
          <w:i/>
          <w:iCs/>
          <w:kern w:val="2"/>
        </w:rPr>
        <w:t>Urban,</w:t>
      </w:r>
      <w:r w:rsidRPr="00DD3CEE">
        <w:rPr>
          <w:rFonts w:ascii="Times New Roman" w:hAnsi="Times New Roman" w:cs="Times New Roman"/>
          <w:i/>
          <w:iCs/>
          <w:spacing w:val="-2"/>
          <w:kern w:val="2"/>
        </w:rPr>
        <w:t xml:space="preserve"> </w:t>
      </w:r>
      <w:r w:rsidRPr="00DD3CEE">
        <w:rPr>
          <w:rFonts w:ascii="Times New Roman" w:hAnsi="Times New Roman" w:cs="Times New Roman"/>
          <w:i/>
          <w:iCs/>
          <w:kern w:val="2"/>
        </w:rPr>
        <w:t>and</w:t>
      </w:r>
      <w:r w:rsidRPr="00DD3CEE">
        <w:rPr>
          <w:rFonts w:ascii="Times New Roman" w:hAnsi="Times New Roman" w:cs="Times New Roman"/>
          <w:i/>
          <w:iCs/>
          <w:spacing w:val="-1"/>
          <w:kern w:val="2"/>
        </w:rPr>
        <w:t xml:space="preserve"> </w:t>
      </w:r>
      <w:r w:rsidRPr="00DD3CEE">
        <w:rPr>
          <w:rFonts w:ascii="Times New Roman" w:hAnsi="Times New Roman" w:cs="Times New Roman"/>
          <w:i/>
          <w:iCs/>
          <w:kern w:val="2"/>
        </w:rPr>
        <w:t>Social</w:t>
      </w:r>
      <w:r w:rsidRPr="00DD3CEE">
        <w:rPr>
          <w:rFonts w:ascii="Times New Roman" w:hAnsi="Times New Roman" w:cs="Times New Roman"/>
          <w:i/>
          <w:iCs/>
          <w:spacing w:val="-1"/>
          <w:kern w:val="2"/>
        </w:rPr>
        <w:t xml:space="preserve"> </w:t>
      </w:r>
      <w:r w:rsidRPr="00DD3CEE">
        <w:rPr>
          <w:rFonts w:ascii="Times New Roman" w:hAnsi="Times New Roman" w:cs="Times New Roman"/>
          <w:i/>
          <w:iCs/>
          <w:kern w:val="2"/>
        </w:rPr>
        <w:t>Practice</w:t>
      </w:r>
      <w:r w:rsidRPr="00DD3CEE">
        <w:rPr>
          <w:rFonts w:ascii="Times New Roman" w:hAnsi="Times New Roman" w:cs="Times New Roman"/>
          <w:kern w:val="2"/>
        </w:rPr>
        <w:t>.</w:t>
      </w:r>
      <w:r w:rsidRPr="00DD3CEE">
        <w:rPr>
          <w:rFonts w:ascii="Times New Roman" w:hAnsi="Times New Roman" w:cs="Times New Roman"/>
          <w:spacing w:val="-1"/>
          <w:kern w:val="2"/>
        </w:rPr>
        <w:t xml:space="preserve"> New York: </w:t>
      </w:r>
      <w:r w:rsidRPr="00DD3CEE">
        <w:rPr>
          <w:rFonts w:ascii="Times New Roman" w:hAnsi="Times New Roman" w:cs="Times New Roman"/>
          <w:kern w:val="2"/>
        </w:rPr>
        <w:t>Routledge</w:t>
      </w:r>
    </w:p>
    <w:p w14:paraId="29AE5BC4" w14:textId="33394AB2" w:rsidR="00FF02C4" w:rsidRPr="00DD3CEE" w:rsidRDefault="00FF02C4" w:rsidP="00FF02C4">
      <w:pPr>
        <w:spacing w:line="276" w:lineRule="auto"/>
        <w:rPr>
          <w:rFonts w:ascii="Times New Roman" w:eastAsia="Times New Roman" w:hAnsi="Times New Roman" w:cs="Times New Roman"/>
          <w:color w:val="000000"/>
          <w:shd w:val="clear" w:color="auto" w:fill="FFFFFF"/>
        </w:rPr>
      </w:pPr>
      <w:r w:rsidRPr="00DD3CEE">
        <w:rPr>
          <w:rFonts w:ascii="Times New Roman" w:eastAsia="Times New Roman" w:hAnsi="Times New Roman" w:cs="Times New Roman"/>
          <w:color w:val="000000"/>
          <w:shd w:val="clear" w:color="auto" w:fill="FFFFFF"/>
        </w:rPr>
        <w:t xml:space="preserve">Courage, C., 2021. Introduction. </w:t>
      </w:r>
      <w:r w:rsidRPr="00DD3CEE">
        <w:rPr>
          <w:rFonts w:ascii="Times New Roman" w:eastAsia="Times New Roman" w:hAnsi="Times New Roman" w:cs="Times New Roman"/>
          <w:i/>
          <w:iCs/>
          <w:color w:val="000000"/>
          <w:shd w:val="clear" w:color="auto" w:fill="FFFFFF"/>
        </w:rPr>
        <w:t>In</w:t>
      </w:r>
      <w:r w:rsidRPr="00DD3CEE">
        <w:rPr>
          <w:rFonts w:ascii="Times New Roman" w:eastAsia="Times New Roman" w:hAnsi="Times New Roman" w:cs="Times New Roman"/>
          <w:color w:val="000000"/>
          <w:shd w:val="clear" w:color="auto" w:fill="FFFFFF"/>
        </w:rPr>
        <w:t xml:space="preserve"> Courage, C, et al.</w:t>
      </w:r>
      <w:r w:rsidR="00A53F72" w:rsidRPr="00DD3CEE">
        <w:rPr>
          <w:rFonts w:ascii="Times New Roman" w:eastAsia="Times New Roman" w:hAnsi="Times New Roman" w:cs="Times New Roman"/>
          <w:color w:val="000000"/>
          <w:shd w:val="clear" w:color="auto" w:fill="FFFFFF"/>
        </w:rPr>
        <w:t>, eds.</w:t>
      </w:r>
      <w:r w:rsidRPr="00DD3CEE">
        <w:rPr>
          <w:rFonts w:ascii="Times New Roman" w:eastAsia="Times New Roman" w:hAnsi="Times New Roman" w:cs="Times New Roman"/>
          <w:color w:val="000000"/>
          <w:shd w:val="clear" w:color="auto" w:fill="FFFFFF"/>
        </w:rPr>
        <w:t xml:space="preserve"> </w:t>
      </w:r>
      <w:r w:rsidRPr="00DD3CEE">
        <w:rPr>
          <w:rFonts w:ascii="Times New Roman" w:eastAsia="Times New Roman" w:hAnsi="Times New Roman" w:cs="Times New Roman"/>
          <w:i/>
          <w:iCs/>
          <w:color w:val="000000"/>
          <w:shd w:val="clear" w:color="auto" w:fill="FFFFFF"/>
        </w:rPr>
        <w:t>The Routledge Handbook of Placemaking</w:t>
      </w:r>
      <w:r w:rsidRPr="00DD3CEE">
        <w:rPr>
          <w:rFonts w:ascii="Times New Roman" w:eastAsia="Times New Roman" w:hAnsi="Times New Roman" w:cs="Times New Roman"/>
          <w:color w:val="000000"/>
          <w:shd w:val="clear" w:color="auto" w:fill="FFFFFF"/>
        </w:rPr>
        <w:t>. New York: Routledge.</w:t>
      </w:r>
      <w:r w:rsidR="001C313D" w:rsidRPr="00DD3CEE">
        <w:rPr>
          <w:rFonts w:ascii="Times New Roman" w:eastAsia="Times New Roman" w:hAnsi="Times New Roman" w:cs="Times New Roman"/>
          <w:color w:val="000000"/>
          <w:shd w:val="clear" w:color="auto" w:fill="FFFFFF"/>
        </w:rPr>
        <w:t xml:space="preserve"> 1-9</w:t>
      </w:r>
      <w:r w:rsidR="008866CC" w:rsidRPr="00DD3CEE">
        <w:rPr>
          <w:rFonts w:ascii="Times New Roman" w:eastAsia="Times New Roman" w:hAnsi="Times New Roman" w:cs="Times New Roman"/>
          <w:color w:val="000000"/>
          <w:shd w:val="clear" w:color="auto" w:fill="FFFFFF"/>
        </w:rPr>
        <w:t>.</w:t>
      </w:r>
    </w:p>
    <w:p w14:paraId="2103304B" w14:textId="0793999A" w:rsidR="00FF02C4" w:rsidRPr="00DD3CEE" w:rsidRDefault="00FF02C4" w:rsidP="00FF02C4">
      <w:pPr>
        <w:spacing w:before="100" w:beforeAutospacing="1" w:after="100" w:afterAutospacing="1" w:line="276" w:lineRule="auto"/>
        <w:rPr>
          <w:rFonts w:ascii="Times New Roman" w:hAnsi="Times New Roman" w:cs="Times New Roman"/>
        </w:rPr>
      </w:pPr>
      <w:r w:rsidRPr="00DD3CEE">
        <w:rPr>
          <w:rFonts w:ascii="Times New Roman" w:hAnsi="Times New Roman" w:cs="Times New Roman"/>
        </w:rPr>
        <w:t>Davis, P.</w:t>
      </w:r>
      <w:r w:rsidR="00891342" w:rsidRPr="00DD3CEE">
        <w:rPr>
          <w:rFonts w:ascii="Times New Roman" w:hAnsi="Times New Roman" w:cs="Times New Roman"/>
        </w:rPr>
        <w:t>,</w:t>
      </w:r>
      <w:r w:rsidRPr="00DD3CEE">
        <w:rPr>
          <w:rFonts w:ascii="Times New Roman" w:hAnsi="Times New Roman" w:cs="Times New Roman"/>
        </w:rPr>
        <w:t xml:space="preserve"> 1999, </w:t>
      </w:r>
      <w:r w:rsidRPr="00DD3CEE">
        <w:rPr>
          <w:rFonts w:ascii="Times New Roman" w:hAnsi="Times New Roman" w:cs="Times New Roman"/>
          <w:i/>
          <w:iCs/>
        </w:rPr>
        <w:t>Ecomuseums: A Sense of Place,</w:t>
      </w:r>
      <w:r w:rsidRPr="00DD3CEE">
        <w:rPr>
          <w:rFonts w:ascii="Times New Roman" w:hAnsi="Times New Roman" w:cs="Times New Roman"/>
        </w:rPr>
        <w:t xml:space="preserve"> Leicester: Leicester University Press.</w:t>
      </w:r>
    </w:p>
    <w:p w14:paraId="126068AB" w14:textId="35134112" w:rsidR="00FF02C4" w:rsidRPr="00DD3CEE" w:rsidRDefault="00FF02C4" w:rsidP="00FF02C4">
      <w:pPr>
        <w:spacing w:before="100" w:beforeAutospacing="1" w:after="100" w:afterAutospacing="1" w:line="276" w:lineRule="auto"/>
        <w:rPr>
          <w:rFonts w:ascii="Times New Roman" w:eastAsia="Times New Roman" w:hAnsi="Times New Roman" w:cs="Times New Roman"/>
        </w:rPr>
      </w:pPr>
      <w:r w:rsidRPr="00DD3CEE">
        <w:rPr>
          <w:rFonts w:ascii="Times New Roman" w:eastAsia="Times New Roman" w:hAnsi="Times New Roman" w:cs="Times New Roman"/>
        </w:rPr>
        <w:lastRenderedPageBreak/>
        <w:t>Duxbury, N., Garrett-Petts, W. F.</w:t>
      </w:r>
      <w:r w:rsidR="00195A88" w:rsidRPr="00DD3CEE">
        <w:rPr>
          <w:rFonts w:ascii="Times New Roman" w:eastAsia="Times New Roman" w:hAnsi="Times New Roman" w:cs="Times New Roman"/>
        </w:rPr>
        <w:t>,</w:t>
      </w:r>
      <w:r w:rsidRPr="00DD3CEE">
        <w:rPr>
          <w:rFonts w:ascii="Times New Roman" w:eastAsia="Times New Roman" w:hAnsi="Times New Roman" w:cs="Times New Roman"/>
        </w:rPr>
        <w:t xml:space="preserve"> and Longley, A. ed</w:t>
      </w:r>
      <w:r w:rsidR="00D62E62" w:rsidRPr="00DD3CEE">
        <w:rPr>
          <w:rFonts w:ascii="Times New Roman" w:eastAsia="Times New Roman" w:hAnsi="Times New Roman" w:cs="Times New Roman"/>
        </w:rPr>
        <w:t>s</w:t>
      </w:r>
      <w:r w:rsidR="00195A88" w:rsidRPr="00DD3CEE">
        <w:rPr>
          <w:rFonts w:ascii="Times New Roman" w:eastAsia="Times New Roman" w:hAnsi="Times New Roman" w:cs="Times New Roman"/>
        </w:rPr>
        <w:t>.,</w:t>
      </w:r>
      <w:r w:rsidRPr="00DD3CEE">
        <w:rPr>
          <w:rFonts w:ascii="Times New Roman" w:eastAsia="Times New Roman" w:hAnsi="Times New Roman" w:cs="Times New Roman"/>
        </w:rPr>
        <w:t xml:space="preserve"> 2019</w:t>
      </w:r>
      <w:r w:rsidR="00195A88" w:rsidRPr="00DD3CEE">
        <w:rPr>
          <w:rFonts w:ascii="Times New Roman" w:eastAsia="Times New Roman" w:hAnsi="Times New Roman" w:cs="Times New Roman"/>
        </w:rPr>
        <w:t>.</w:t>
      </w:r>
      <w:r w:rsidRPr="00DD3CEE">
        <w:rPr>
          <w:rFonts w:ascii="Times New Roman" w:eastAsia="Times New Roman" w:hAnsi="Times New Roman" w:cs="Times New Roman"/>
        </w:rPr>
        <w:t> </w:t>
      </w:r>
      <w:r w:rsidRPr="00DD3CEE">
        <w:rPr>
          <w:rFonts w:ascii="Times New Roman" w:eastAsia="Times New Roman" w:hAnsi="Times New Roman" w:cs="Times New Roman"/>
          <w:i/>
          <w:iCs/>
        </w:rPr>
        <w:t>Artistic approaches to cultural mapping: Activating imaginaries and means of knowing</w:t>
      </w:r>
      <w:r w:rsidRPr="00DD3CEE">
        <w:rPr>
          <w:rFonts w:ascii="Times New Roman" w:eastAsia="Times New Roman" w:hAnsi="Times New Roman" w:cs="Times New Roman"/>
        </w:rPr>
        <w:t>. London: Routledge.</w:t>
      </w:r>
    </w:p>
    <w:p w14:paraId="179C1D2C" w14:textId="43B288DC" w:rsidR="00FF02C4" w:rsidRPr="00DD3CEE" w:rsidRDefault="00FF02C4" w:rsidP="00FF02C4">
      <w:pPr>
        <w:spacing w:line="276" w:lineRule="auto"/>
        <w:rPr>
          <w:rFonts w:ascii="Times New Roman" w:eastAsia="Times New Roman" w:hAnsi="Times New Roman" w:cs="Times New Roman"/>
          <w:color w:val="000000"/>
          <w:shd w:val="clear" w:color="auto" w:fill="FFFFFF"/>
        </w:rPr>
      </w:pPr>
      <w:r w:rsidRPr="00DD3CEE">
        <w:rPr>
          <w:rFonts w:ascii="Times New Roman" w:eastAsia="Times New Roman" w:hAnsi="Times New Roman" w:cs="Times New Roman"/>
          <w:color w:val="000000"/>
          <w:shd w:val="clear" w:color="auto" w:fill="FFFFFF"/>
        </w:rPr>
        <w:t xml:space="preserve">Farman, J., 2018. Mobile Media Stories and the Process of Designing Contested Landscapes. </w:t>
      </w:r>
      <w:r w:rsidRPr="00DD3CEE">
        <w:rPr>
          <w:rFonts w:ascii="Times New Roman" w:eastAsia="Times New Roman" w:hAnsi="Times New Roman" w:cs="Times New Roman"/>
          <w:i/>
          <w:iCs/>
          <w:color w:val="000000"/>
          <w:shd w:val="clear" w:color="auto" w:fill="FFFFFF"/>
        </w:rPr>
        <w:t>In</w:t>
      </w:r>
      <w:r w:rsidRPr="00DD3CEE">
        <w:rPr>
          <w:rFonts w:ascii="Times New Roman" w:eastAsia="Times New Roman" w:hAnsi="Times New Roman" w:cs="Times New Roman"/>
          <w:color w:val="000000"/>
          <w:shd w:val="clear" w:color="auto" w:fill="FFFFFF"/>
        </w:rPr>
        <w:t>: Z. Papacharissi, ed</w:t>
      </w:r>
      <w:r w:rsidR="00D62E62" w:rsidRPr="00DD3CEE">
        <w:rPr>
          <w:rFonts w:ascii="Times New Roman" w:eastAsia="Times New Roman" w:hAnsi="Times New Roman" w:cs="Times New Roman"/>
          <w:color w:val="000000"/>
          <w:shd w:val="clear" w:color="auto" w:fill="FFFFFF"/>
        </w:rPr>
        <w:t>s.</w:t>
      </w:r>
      <w:r w:rsidRPr="00DD3CEE">
        <w:rPr>
          <w:rFonts w:ascii="Times New Roman" w:eastAsia="Times New Roman" w:hAnsi="Times New Roman" w:cs="Times New Roman"/>
          <w:color w:val="000000"/>
          <w:shd w:val="clear" w:color="auto" w:fill="FFFFFF"/>
        </w:rPr>
        <w:t> </w:t>
      </w:r>
      <w:r w:rsidRPr="00DD3CEE">
        <w:rPr>
          <w:rFonts w:ascii="Times New Roman" w:eastAsia="Times New Roman" w:hAnsi="Times New Roman" w:cs="Times New Roman"/>
          <w:i/>
          <w:iCs/>
          <w:color w:val="000000"/>
          <w:shd w:val="clear" w:color="auto" w:fill="FFFFFF"/>
        </w:rPr>
        <w:t>A Networked Self and Platforms, Stories, Connections</w:t>
      </w:r>
      <w:r w:rsidRPr="00DD3CEE">
        <w:rPr>
          <w:rFonts w:ascii="Times New Roman" w:eastAsia="Times New Roman" w:hAnsi="Times New Roman" w:cs="Times New Roman"/>
          <w:color w:val="000000"/>
          <w:shd w:val="clear" w:color="auto" w:fill="FFFFFF"/>
        </w:rPr>
        <w:t>. New York: Routledge.</w:t>
      </w:r>
      <w:r w:rsidR="008866CC" w:rsidRPr="00DD3CEE">
        <w:rPr>
          <w:rFonts w:ascii="Times New Roman" w:eastAsia="Times New Roman" w:hAnsi="Times New Roman" w:cs="Times New Roman"/>
          <w:color w:val="000000"/>
          <w:shd w:val="clear" w:color="auto" w:fill="FFFFFF"/>
        </w:rPr>
        <w:t xml:space="preserve"> 188-202.</w:t>
      </w:r>
    </w:p>
    <w:p w14:paraId="5B17EB89" w14:textId="6A82CB78" w:rsidR="00FF02C4" w:rsidRPr="00DD3CEE" w:rsidRDefault="00FF02C4" w:rsidP="00FF02C4">
      <w:pPr>
        <w:spacing w:line="276" w:lineRule="auto"/>
        <w:rPr>
          <w:rFonts w:ascii="Times New Roman" w:eastAsia="Times New Roman" w:hAnsi="Times New Roman" w:cs="Times New Roman"/>
          <w:color w:val="000000"/>
          <w:shd w:val="clear" w:color="auto" w:fill="FFFFFF"/>
        </w:rPr>
      </w:pPr>
      <w:r w:rsidRPr="00DD3CEE">
        <w:rPr>
          <w:rFonts w:ascii="Times New Roman" w:eastAsia="Times New Roman" w:hAnsi="Times New Roman" w:cs="Times New Roman"/>
          <w:color w:val="000000"/>
          <w:shd w:val="clear" w:color="auto" w:fill="FFFFFF"/>
        </w:rPr>
        <w:t xml:space="preserve">Fischer, F., 2000. </w:t>
      </w:r>
      <w:r w:rsidRPr="00DD3CEE">
        <w:rPr>
          <w:rFonts w:ascii="Times New Roman" w:eastAsia="Times New Roman" w:hAnsi="Times New Roman" w:cs="Times New Roman"/>
          <w:i/>
          <w:iCs/>
          <w:color w:val="000000"/>
          <w:shd w:val="clear" w:color="auto" w:fill="FFFFFF"/>
        </w:rPr>
        <w:t xml:space="preserve">Citizens, experts, and the environment. </w:t>
      </w:r>
      <w:r w:rsidRPr="00DD3CEE">
        <w:rPr>
          <w:rFonts w:ascii="Times New Roman" w:eastAsia="Times New Roman" w:hAnsi="Times New Roman" w:cs="Times New Roman"/>
          <w:color w:val="000000"/>
          <w:shd w:val="clear" w:color="auto" w:fill="FFFFFF"/>
        </w:rPr>
        <w:t>Durham, NC: Duke University Press.</w:t>
      </w:r>
    </w:p>
    <w:p w14:paraId="3FB3DCB5" w14:textId="19D410F5" w:rsidR="00FF02C4" w:rsidRPr="00DD3CEE" w:rsidRDefault="00FF02C4" w:rsidP="00FF02C4">
      <w:pPr>
        <w:spacing w:line="276" w:lineRule="auto"/>
        <w:rPr>
          <w:rFonts w:ascii="Times New Roman" w:eastAsia="Times New Roman" w:hAnsi="Times New Roman" w:cs="Times New Roman"/>
          <w:color w:val="000000"/>
          <w:shd w:val="clear" w:color="auto" w:fill="FFFFFF"/>
        </w:rPr>
      </w:pPr>
      <w:r w:rsidRPr="00DD3CEE">
        <w:rPr>
          <w:rFonts w:ascii="Times New Roman" w:eastAsia="Times New Roman" w:hAnsi="Times New Roman" w:cs="Times New Roman"/>
          <w:color w:val="000000"/>
          <w:shd w:val="clear" w:color="auto" w:fill="FFFFFF"/>
          <w:lang w:val="da-DK"/>
        </w:rPr>
        <w:t xml:space="preserve">Fusté-Forné F., </w:t>
      </w:r>
      <w:r w:rsidR="00B1758C" w:rsidRPr="00DD3CEE">
        <w:rPr>
          <w:rFonts w:ascii="Times New Roman" w:eastAsia="Times New Roman" w:hAnsi="Times New Roman" w:cs="Times New Roman"/>
          <w:color w:val="000000"/>
          <w:shd w:val="clear" w:color="auto" w:fill="FFFFFF"/>
          <w:lang w:val="da-DK"/>
        </w:rPr>
        <w:t xml:space="preserve">and </w:t>
      </w:r>
      <w:r w:rsidRPr="00DD3CEE">
        <w:rPr>
          <w:rFonts w:ascii="Times New Roman" w:eastAsia="Times New Roman" w:hAnsi="Times New Roman" w:cs="Times New Roman"/>
          <w:color w:val="000000"/>
          <w:shd w:val="clear" w:color="auto" w:fill="FFFFFF"/>
          <w:lang w:val="da-DK"/>
        </w:rPr>
        <w:t xml:space="preserve">Nguyen T., 2018. </w:t>
      </w:r>
      <w:r w:rsidRPr="00DD3CEE">
        <w:rPr>
          <w:rFonts w:ascii="Times New Roman" w:eastAsia="Times New Roman" w:hAnsi="Times New Roman" w:cs="Times New Roman"/>
          <w:color w:val="000000"/>
          <w:shd w:val="clear" w:color="auto" w:fill="FFFFFF"/>
        </w:rPr>
        <w:t xml:space="preserve">Communities of Practice, Identity and Tourism: Evidence on Cultural Heritage Preservation in World Heritage Sites. </w:t>
      </w:r>
      <w:r w:rsidRPr="00DD3CEE">
        <w:rPr>
          <w:rFonts w:ascii="Times New Roman" w:eastAsia="Times New Roman" w:hAnsi="Times New Roman" w:cs="Times New Roman"/>
          <w:i/>
          <w:iCs/>
          <w:color w:val="000000"/>
          <w:shd w:val="clear" w:color="auto" w:fill="FFFFFF"/>
        </w:rPr>
        <w:t>Almatourism</w:t>
      </w:r>
      <w:r w:rsidR="00B1758C" w:rsidRPr="00DD3CEE">
        <w:rPr>
          <w:rFonts w:ascii="Times New Roman" w:eastAsia="Times New Roman" w:hAnsi="Times New Roman" w:cs="Times New Roman"/>
          <w:i/>
          <w:iCs/>
          <w:color w:val="000000"/>
          <w:shd w:val="clear" w:color="auto" w:fill="FFFFFF"/>
        </w:rPr>
        <w:t>,</w:t>
      </w:r>
      <w:r w:rsidRPr="00DD3CEE">
        <w:rPr>
          <w:rFonts w:ascii="Times New Roman" w:eastAsia="Times New Roman" w:hAnsi="Times New Roman" w:cs="Times New Roman"/>
          <w:color w:val="000000"/>
          <w:shd w:val="clear" w:color="auto" w:fill="FFFFFF"/>
        </w:rPr>
        <w:t xml:space="preserve"> 18</w:t>
      </w:r>
    </w:p>
    <w:p w14:paraId="7226E1D8" w14:textId="2829510F" w:rsidR="00FF02C4" w:rsidRPr="00DD3CEE" w:rsidRDefault="00FF02C4" w:rsidP="00FF02C4">
      <w:pPr>
        <w:spacing w:line="276" w:lineRule="auto"/>
        <w:rPr>
          <w:rFonts w:ascii="Times New Roman" w:eastAsia="Times New Roman" w:hAnsi="Times New Roman" w:cs="Times New Roman"/>
          <w:color w:val="000000"/>
          <w:shd w:val="clear" w:color="auto" w:fill="FFFFFF"/>
        </w:rPr>
      </w:pPr>
      <w:r w:rsidRPr="00DD3CEE">
        <w:rPr>
          <w:rFonts w:ascii="Times New Roman" w:eastAsia="Times New Roman" w:hAnsi="Times New Roman" w:cs="Times New Roman"/>
          <w:color w:val="000000"/>
          <w:shd w:val="clear" w:color="auto" w:fill="FFFFFF"/>
          <w:lang w:val="it-IT"/>
        </w:rPr>
        <w:t xml:space="preserve">Galani, A., Mason, R., </w:t>
      </w:r>
      <w:r w:rsidR="00A61410" w:rsidRPr="00DD3CEE">
        <w:rPr>
          <w:rFonts w:ascii="Times New Roman" w:eastAsia="Times New Roman" w:hAnsi="Times New Roman" w:cs="Times New Roman"/>
          <w:color w:val="000000"/>
          <w:shd w:val="clear" w:color="auto" w:fill="FFFFFF"/>
          <w:lang w:val="it-IT"/>
        </w:rPr>
        <w:t>and</w:t>
      </w:r>
      <w:r w:rsidRPr="00DD3CEE">
        <w:rPr>
          <w:rFonts w:ascii="Times New Roman" w:eastAsia="Times New Roman" w:hAnsi="Times New Roman" w:cs="Times New Roman"/>
          <w:color w:val="000000"/>
          <w:shd w:val="clear" w:color="auto" w:fill="FFFFFF"/>
          <w:lang w:val="it-IT"/>
        </w:rPr>
        <w:t xml:space="preserve"> Arrigoni, G,. 2019. </w:t>
      </w:r>
      <w:r w:rsidRPr="00DD3CEE">
        <w:rPr>
          <w:rFonts w:ascii="Times New Roman" w:eastAsia="Times New Roman" w:hAnsi="Times New Roman" w:cs="Times New Roman"/>
          <w:i/>
          <w:iCs/>
          <w:color w:val="000000"/>
          <w:shd w:val="clear" w:color="auto" w:fill="FFFFFF"/>
        </w:rPr>
        <w:t>European heritage, dialogue and digital practices</w:t>
      </w:r>
      <w:r w:rsidR="00A61410" w:rsidRPr="00DD3CEE">
        <w:rPr>
          <w:rFonts w:ascii="Times New Roman" w:eastAsia="Times New Roman" w:hAnsi="Times New Roman" w:cs="Times New Roman"/>
          <w:color w:val="000000"/>
          <w:shd w:val="clear" w:color="auto" w:fill="FFFFFF"/>
        </w:rPr>
        <w:t xml:space="preserve">. </w:t>
      </w:r>
      <w:r w:rsidRPr="00DD3CEE">
        <w:rPr>
          <w:rFonts w:ascii="Times New Roman" w:eastAsia="Times New Roman" w:hAnsi="Times New Roman" w:cs="Times New Roman"/>
          <w:color w:val="000000"/>
          <w:shd w:val="clear" w:color="auto" w:fill="FFFFFF"/>
        </w:rPr>
        <w:t>1st ed. London: Routledge.</w:t>
      </w:r>
    </w:p>
    <w:p w14:paraId="58B3105B" w14:textId="2375BB30" w:rsidR="00FF02C4" w:rsidRPr="00DD3CEE" w:rsidRDefault="00FF02C4" w:rsidP="00FF02C4">
      <w:pPr>
        <w:spacing w:line="276" w:lineRule="auto"/>
        <w:rPr>
          <w:rFonts w:ascii="Times New Roman" w:hAnsi="Times New Roman" w:cs="Times New Roman"/>
          <w:kern w:val="2"/>
        </w:rPr>
      </w:pPr>
      <w:r w:rsidRPr="00DD3CEE">
        <w:rPr>
          <w:rFonts w:ascii="Times New Roman" w:hAnsi="Times New Roman" w:cs="Times New Roman"/>
          <w:kern w:val="2"/>
        </w:rPr>
        <w:t xml:space="preserve">Gilloran and Wester Hailes Representative Council, 1983. </w:t>
      </w:r>
      <w:r w:rsidRPr="00DD3CEE">
        <w:rPr>
          <w:rFonts w:ascii="Times New Roman" w:hAnsi="Times New Roman" w:cs="Times New Roman"/>
          <w:i/>
          <w:iCs/>
          <w:kern w:val="2"/>
        </w:rPr>
        <w:t>Wester Hailes Ten Years On: A</w:t>
      </w:r>
      <w:r w:rsidRPr="00DD3CEE">
        <w:rPr>
          <w:rFonts w:ascii="Times New Roman" w:hAnsi="Times New Roman" w:cs="Times New Roman"/>
          <w:i/>
          <w:iCs/>
          <w:spacing w:val="1"/>
          <w:kern w:val="2"/>
        </w:rPr>
        <w:t xml:space="preserve"> </w:t>
      </w:r>
      <w:r w:rsidRPr="00DD3CEE">
        <w:rPr>
          <w:rFonts w:ascii="Times New Roman" w:hAnsi="Times New Roman" w:cs="Times New Roman"/>
          <w:i/>
          <w:iCs/>
          <w:kern w:val="2"/>
        </w:rPr>
        <w:t>Report</w:t>
      </w:r>
      <w:r w:rsidRPr="00DD3CEE">
        <w:rPr>
          <w:rFonts w:ascii="Times New Roman" w:hAnsi="Times New Roman" w:cs="Times New Roman"/>
          <w:i/>
          <w:iCs/>
          <w:spacing w:val="-4"/>
          <w:kern w:val="2"/>
        </w:rPr>
        <w:t xml:space="preserve"> </w:t>
      </w:r>
      <w:r w:rsidRPr="00DD3CEE">
        <w:rPr>
          <w:rFonts w:ascii="Times New Roman" w:hAnsi="Times New Roman" w:cs="Times New Roman"/>
          <w:i/>
          <w:iCs/>
          <w:kern w:val="2"/>
        </w:rPr>
        <w:t>Commissioned</w:t>
      </w:r>
      <w:r w:rsidRPr="00DD3CEE">
        <w:rPr>
          <w:rFonts w:ascii="Times New Roman" w:hAnsi="Times New Roman" w:cs="Times New Roman"/>
          <w:i/>
          <w:iCs/>
          <w:spacing w:val="-2"/>
          <w:kern w:val="2"/>
        </w:rPr>
        <w:t xml:space="preserve"> </w:t>
      </w:r>
      <w:r w:rsidRPr="00DD3CEE">
        <w:rPr>
          <w:rFonts w:ascii="Times New Roman" w:hAnsi="Times New Roman" w:cs="Times New Roman"/>
          <w:i/>
          <w:iCs/>
          <w:kern w:val="2"/>
        </w:rPr>
        <w:t>by</w:t>
      </w:r>
      <w:r w:rsidRPr="00DD3CEE">
        <w:rPr>
          <w:rFonts w:ascii="Times New Roman" w:hAnsi="Times New Roman" w:cs="Times New Roman"/>
          <w:i/>
          <w:iCs/>
          <w:spacing w:val="-2"/>
          <w:kern w:val="2"/>
        </w:rPr>
        <w:t xml:space="preserve"> </w:t>
      </w:r>
      <w:r w:rsidRPr="00DD3CEE">
        <w:rPr>
          <w:rFonts w:ascii="Times New Roman" w:hAnsi="Times New Roman" w:cs="Times New Roman"/>
          <w:i/>
          <w:iCs/>
          <w:kern w:val="2"/>
        </w:rPr>
        <w:t>the</w:t>
      </w:r>
      <w:r w:rsidRPr="00DD3CEE">
        <w:rPr>
          <w:rFonts w:ascii="Times New Roman" w:hAnsi="Times New Roman" w:cs="Times New Roman"/>
          <w:i/>
          <w:iCs/>
          <w:spacing w:val="3"/>
          <w:kern w:val="2"/>
        </w:rPr>
        <w:t xml:space="preserve"> </w:t>
      </w:r>
      <w:r w:rsidRPr="00DD3CEE">
        <w:rPr>
          <w:rFonts w:ascii="Times New Roman" w:hAnsi="Times New Roman" w:cs="Times New Roman"/>
          <w:i/>
          <w:iCs/>
          <w:kern w:val="2"/>
        </w:rPr>
        <w:t>Wester</w:t>
      </w:r>
      <w:r w:rsidRPr="00DD3CEE">
        <w:rPr>
          <w:rFonts w:ascii="Times New Roman" w:hAnsi="Times New Roman" w:cs="Times New Roman"/>
          <w:i/>
          <w:iCs/>
          <w:spacing w:val="-2"/>
          <w:kern w:val="2"/>
        </w:rPr>
        <w:t xml:space="preserve"> </w:t>
      </w:r>
      <w:r w:rsidRPr="00DD3CEE">
        <w:rPr>
          <w:rFonts w:ascii="Times New Roman" w:hAnsi="Times New Roman" w:cs="Times New Roman"/>
          <w:i/>
          <w:iCs/>
          <w:kern w:val="2"/>
        </w:rPr>
        <w:t>Hailes</w:t>
      </w:r>
      <w:r w:rsidRPr="00DD3CEE">
        <w:rPr>
          <w:rFonts w:ascii="Times New Roman" w:hAnsi="Times New Roman" w:cs="Times New Roman"/>
          <w:i/>
          <w:iCs/>
          <w:spacing w:val="-1"/>
          <w:kern w:val="2"/>
        </w:rPr>
        <w:t xml:space="preserve"> </w:t>
      </w:r>
      <w:r w:rsidRPr="00DD3CEE">
        <w:rPr>
          <w:rFonts w:ascii="Times New Roman" w:hAnsi="Times New Roman" w:cs="Times New Roman"/>
          <w:i/>
          <w:iCs/>
          <w:kern w:val="2"/>
        </w:rPr>
        <w:t>Representative</w:t>
      </w:r>
      <w:r w:rsidRPr="00DD3CEE">
        <w:rPr>
          <w:rFonts w:ascii="Times New Roman" w:hAnsi="Times New Roman" w:cs="Times New Roman"/>
          <w:i/>
          <w:iCs/>
          <w:spacing w:val="-4"/>
          <w:kern w:val="2"/>
        </w:rPr>
        <w:t xml:space="preserve"> </w:t>
      </w:r>
      <w:r w:rsidRPr="00DD3CEE">
        <w:rPr>
          <w:rFonts w:ascii="Times New Roman" w:hAnsi="Times New Roman" w:cs="Times New Roman"/>
          <w:i/>
          <w:iCs/>
          <w:kern w:val="2"/>
        </w:rPr>
        <w:t>Council</w:t>
      </w:r>
      <w:r w:rsidRPr="00DD3CEE">
        <w:rPr>
          <w:rFonts w:ascii="Times New Roman" w:hAnsi="Times New Roman" w:cs="Times New Roman"/>
          <w:i/>
          <w:iCs/>
          <w:spacing w:val="-4"/>
          <w:kern w:val="2"/>
        </w:rPr>
        <w:t xml:space="preserve"> </w:t>
      </w:r>
      <w:r w:rsidRPr="00DD3CEE">
        <w:rPr>
          <w:rFonts w:ascii="Times New Roman" w:hAnsi="Times New Roman" w:cs="Times New Roman"/>
          <w:i/>
          <w:iCs/>
          <w:kern w:val="2"/>
        </w:rPr>
        <w:t>on</w:t>
      </w:r>
      <w:r w:rsidRPr="00DD3CEE">
        <w:rPr>
          <w:rFonts w:ascii="Times New Roman" w:hAnsi="Times New Roman" w:cs="Times New Roman"/>
          <w:i/>
          <w:iCs/>
          <w:spacing w:val="-2"/>
          <w:kern w:val="2"/>
        </w:rPr>
        <w:t xml:space="preserve"> </w:t>
      </w:r>
      <w:r w:rsidRPr="00DD3CEE">
        <w:rPr>
          <w:rFonts w:ascii="Times New Roman" w:hAnsi="Times New Roman" w:cs="Times New Roman"/>
          <w:i/>
          <w:iCs/>
          <w:kern w:val="2"/>
        </w:rPr>
        <w:t>Behalf</w:t>
      </w:r>
      <w:r w:rsidRPr="00DD3CEE">
        <w:rPr>
          <w:rFonts w:ascii="Times New Roman" w:hAnsi="Times New Roman" w:cs="Times New Roman"/>
          <w:i/>
          <w:iCs/>
          <w:spacing w:val="-2"/>
          <w:kern w:val="2"/>
        </w:rPr>
        <w:t xml:space="preserve"> </w:t>
      </w:r>
      <w:r w:rsidRPr="00DD3CEE">
        <w:rPr>
          <w:rFonts w:ascii="Times New Roman" w:hAnsi="Times New Roman" w:cs="Times New Roman"/>
          <w:i/>
          <w:iCs/>
          <w:kern w:val="2"/>
        </w:rPr>
        <w:t>of</w:t>
      </w:r>
      <w:r w:rsidRPr="00DD3CEE">
        <w:rPr>
          <w:rFonts w:ascii="Times New Roman" w:hAnsi="Times New Roman" w:cs="Times New Roman"/>
          <w:i/>
          <w:iCs/>
          <w:spacing w:val="-2"/>
          <w:kern w:val="2"/>
        </w:rPr>
        <w:t xml:space="preserve"> </w:t>
      </w:r>
      <w:r w:rsidRPr="00DD3CEE">
        <w:rPr>
          <w:rFonts w:ascii="Times New Roman" w:hAnsi="Times New Roman" w:cs="Times New Roman"/>
          <w:i/>
          <w:iCs/>
          <w:kern w:val="2"/>
        </w:rPr>
        <w:t>the</w:t>
      </w:r>
      <w:r w:rsidRPr="00DD3CEE">
        <w:rPr>
          <w:rFonts w:ascii="Times New Roman" w:hAnsi="Times New Roman" w:cs="Times New Roman"/>
          <w:i/>
          <w:iCs/>
          <w:spacing w:val="-57"/>
          <w:kern w:val="2"/>
        </w:rPr>
        <w:t xml:space="preserve"> </w:t>
      </w:r>
      <w:r w:rsidRPr="00DD3CEE">
        <w:rPr>
          <w:rFonts w:ascii="Times New Roman" w:hAnsi="Times New Roman" w:cs="Times New Roman"/>
          <w:i/>
          <w:iCs/>
          <w:kern w:val="2"/>
        </w:rPr>
        <w:t>People</w:t>
      </w:r>
      <w:r w:rsidRPr="00DD3CEE">
        <w:rPr>
          <w:rFonts w:ascii="Times New Roman" w:hAnsi="Times New Roman" w:cs="Times New Roman"/>
          <w:i/>
          <w:iCs/>
          <w:spacing w:val="-4"/>
          <w:kern w:val="2"/>
        </w:rPr>
        <w:t xml:space="preserve"> </w:t>
      </w:r>
      <w:r w:rsidRPr="00DD3CEE">
        <w:rPr>
          <w:rFonts w:ascii="Times New Roman" w:hAnsi="Times New Roman" w:cs="Times New Roman"/>
          <w:i/>
          <w:iCs/>
          <w:kern w:val="2"/>
        </w:rPr>
        <w:t>of</w:t>
      </w:r>
      <w:r w:rsidRPr="00DD3CEE">
        <w:rPr>
          <w:rFonts w:ascii="Times New Roman" w:hAnsi="Times New Roman" w:cs="Times New Roman"/>
          <w:i/>
          <w:iCs/>
          <w:spacing w:val="-2"/>
          <w:kern w:val="2"/>
        </w:rPr>
        <w:t xml:space="preserve"> </w:t>
      </w:r>
      <w:r w:rsidRPr="00DD3CEE">
        <w:rPr>
          <w:rFonts w:ascii="Times New Roman" w:hAnsi="Times New Roman" w:cs="Times New Roman"/>
          <w:i/>
          <w:iCs/>
          <w:kern w:val="2"/>
        </w:rPr>
        <w:t>Wester</w:t>
      </w:r>
      <w:r w:rsidRPr="00DD3CEE">
        <w:rPr>
          <w:rFonts w:ascii="Times New Roman" w:hAnsi="Times New Roman" w:cs="Times New Roman"/>
          <w:i/>
          <w:iCs/>
          <w:spacing w:val="-2"/>
          <w:kern w:val="2"/>
        </w:rPr>
        <w:t xml:space="preserve"> </w:t>
      </w:r>
      <w:r w:rsidRPr="00DD3CEE">
        <w:rPr>
          <w:rFonts w:ascii="Times New Roman" w:hAnsi="Times New Roman" w:cs="Times New Roman"/>
          <w:i/>
          <w:iCs/>
          <w:kern w:val="2"/>
        </w:rPr>
        <w:t>Hailes.</w:t>
      </w:r>
      <w:r w:rsidRPr="00DD3CEE">
        <w:rPr>
          <w:rFonts w:ascii="Times New Roman" w:hAnsi="Times New Roman" w:cs="Times New Roman"/>
          <w:i/>
          <w:iCs/>
          <w:spacing w:val="-1"/>
          <w:kern w:val="2"/>
        </w:rPr>
        <w:t xml:space="preserve"> </w:t>
      </w:r>
      <w:r w:rsidRPr="00DD3CEE">
        <w:rPr>
          <w:rFonts w:ascii="Times New Roman" w:hAnsi="Times New Roman" w:cs="Times New Roman"/>
          <w:i/>
          <w:iCs/>
          <w:kern w:val="2"/>
        </w:rPr>
        <w:t>Edinburgh:</w:t>
      </w:r>
      <w:r w:rsidRPr="00DD3CEE">
        <w:rPr>
          <w:rFonts w:ascii="Times New Roman" w:hAnsi="Times New Roman" w:cs="Times New Roman"/>
          <w:i/>
          <w:iCs/>
          <w:spacing w:val="-4"/>
          <w:kern w:val="2"/>
        </w:rPr>
        <w:t xml:space="preserve"> </w:t>
      </w:r>
      <w:r w:rsidRPr="00DD3CEE">
        <w:rPr>
          <w:rFonts w:ascii="Times New Roman" w:hAnsi="Times New Roman" w:cs="Times New Roman"/>
          <w:i/>
          <w:iCs/>
          <w:kern w:val="2"/>
        </w:rPr>
        <w:t>Wester</w:t>
      </w:r>
      <w:r w:rsidRPr="00DD3CEE">
        <w:rPr>
          <w:rFonts w:ascii="Times New Roman" w:hAnsi="Times New Roman" w:cs="Times New Roman"/>
          <w:i/>
          <w:iCs/>
          <w:spacing w:val="-2"/>
          <w:kern w:val="2"/>
        </w:rPr>
        <w:t xml:space="preserve"> </w:t>
      </w:r>
      <w:r w:rsidRPr="00DD3CEE">
        <w:rPr>
          <w:rFonts w:ascii="Times New Roman" w:hAnsi="Times New Roman" w:cs="Times New Roman"/>
          <w:i/>
          <w:iCs/>
          <w:kern w:val="2"/>
        </w:rPr>
        <w:t>Hailes</w:t>
      </w:r>
      <w:r w:rsidRPr="00DD3CEE">
        <w:rPr>
          <w:rFonts w:ascii="Times New Roman" w:hAnsi="Times New Roman" w:cs="Times New Roman"/>
          <w:i/>
          <w:iCs/>
          <w:spacing w:val="4"/>
          <w:kern w:val="2"/>
        </w:rPr>
        <w:t xml:space="preserve"> </w:t>
      </w:r>
      <w:r w:rsidRPr="00DD3CEE">
        <w:rPr>
          <w:rFonts w:ascii="Times New Roman" w:hAnsi="Times New Roman" w:cs="Times New Roman"/>
          <w:i/>
          <w:iCs/>
          <w:kern w:val="2"/>
        </w:rPr>
        <w:t>Community</w:t>
      </w:r>
      <w:r w:rsidRPr="00DD3CEE">
        <w:rPr>
          <w:rFonts w:ascii="Times New Roman" w:hAnsi="Times New Roman" w:cs="Times New Roman"/>
          <w:i/>
          <w:iCs/>
          <w:spacing w:val="2"/>
          <w:kern w:val="2"/>
        </w:rPr>
        <w:t xml:space="preserve"> </w:t>
      </w:r>
      <w:r w:rsidRPr="00DD3CEE">
        <w:rPr>
          <w:rFonts w:ascii="Times New Roman" w:hAnsi="Times New Roman" w:cs="Times New Roman"/>
          <w:i/>
          <w:iCs/>
          <w:kern w:val="2"/>
        </w:rPr>
        <w:t>Workshop,</w:t>
      </w:r>
      <w:r w:rsidRPr="00DD3CEE">
        <w:rPr>
          <w:rFonts w:ascii="Times New Roman" w:hAnsi="Times New Roman" w:cs="Times New Roman"/>
          <w:spacing w:val="-1"/>
          <w:kern w:val="2"/>
        </w:rPr>
        <w:t xml:space="preserve"> </w:t>
      </w:r>
      <w:r w:rsidRPr="00DD3CEE">
        <w:rPr>
          <w:rFonts w:ascii="Times New Roman" w:hAnsi="Times New Roman" w:cs="Times New Roman"/>
          <w:i/>
          <w:iCs/>
          <w:kern w:val="2"/>
        </w:rPr>
        <w:t>1983</w:t>
      </w:r>
      <w:r w:rsidR="004D24C7" w:rsidRPr="00DD3CEE">
        <w:rPr>
          <w:rFonts w:ascii="Times New Roman" w:hAnsi="Times New Roman" w:cs="Times New Roman"/>
          <w:i/>
          <w:iCs/>
          <w:kern w:val="2"/>
        </w:rPr>
        <w:t xml:space="preserve">. </w:t>
      </w:r>
      <w:r w:rsidR="004D24C7" w:rsidRPr="00DD3CEE">
        <w:rPr>
          <w:rFonts w:ascii="Times New Roman" w:hAnsi="Times New Roman" w:cs="Times New Roman"/>
          <w:kern w:val="2"/>
        </w:rPr>
        <w:t>Edinburgh:</w:t>
      </w:r>
      <w:r w:rsidRPr="00DD3CEE">
        <w:rPr>
          <w:rFonts w:ascii="Times New Roman" w:hAnsi="Times New Roman" w:cs="Times New Roman"/>
          <w:i/>
          <w:iCs/>
          <w:kern w:val="2"/>
        </w:rPr>
        <w:t xml:space="preserve"> </w:t>
      </w:r>
      <w:r w:rsidRPr="00DD3CEE">
        <w:rPr>
          <w:rFonts w:ascii="Times New Roman" w:hAnsi="Times New Roman" w:cs="Times New Roman"/>
          <w:kern w:val="2"/>
        </w:rPr>
        <w:t>Wester Hailes Representative Council</w:t>
      </w:r>
      <w:r w:rsidR="004D24C7" w:rsidRPr="00DD3CEE">
        <w:rPr>
          <w:rFonts w:ascii="Times New Roman" w:hAnsi="Times New Roman" w:cs="Times New Roman"/>
          <w:kern w:val="2"/>
        </w:rPr>
        <w:t>.</w:t>
      </w:r>
      <w:r w:rsidRPr="00DD3CEE">
        <w:rPr>
          <w:rFonts w:ascii="Times New Roman" w:hAnsi="Times New Roman" w:cs="Times New Roman"/>
          <w:kern w:val="2"/>
        </w:rPr>
        <w:t xml:space="preserve"> </w:t>
      </w:r>
    </w:p>
    <w:p w14:paraId="68875AAF" w14:textId="634A1D7C" w:rsidR="00FF02C4" w:rsidRPr="00DD3CEE" w:rsidRDefault="00FF02C4" w:rsidP="00FF02C4">
      <w:pPr>
        <w:spacing w:before="100" w:beforeAutospacing="1" w:after="100" w:afterAutospacing="1" w:line="276" w:lineRule="auto"/>
        <w:rPr>
          <w:rFonts w:ascii="Times New Roman" w:eastAsia="Times New Roman" w:hAnsi="Times New Roman" w:cs="Times New Roman"/>
        </w:rPr>
      </w:pPr>
      <w:r w:rsidRPr="00DD3CEE">
        <w:rPr>
          <w:rFonts w:ascii="Times New Roman" w:eastAsia="Times New Roman" w:hAnsi="Times New Roman" w:cs="Times New Roman"/>
        </w:rPr>
        <w:t>Grandi, G. L.</w:t>
      </w:r>
      <w:r w:rsidR="00AA6A55" w:rsidRPr="00DD3CEE">
        <w:rPr>
          <w:rFonts w:ascii="Times New Roman" w:eastAsia="Times New Roman" w:hAnsi="Times New Roman" w:cs="Times New Roman"/>
        </w:rPr>
        <w:t>,</w:t>
      </w:r>
      <w:r w:rsidRPr="00DD3CEE">
        <w:rPr>
          <w:rFonts w:ascii="Times New Roman" w:eastAsia="Times New Roman" w:hAnsi="Times New Roman" w:cs="Times New Roman"/>
        </w:rPr>
        <w:t xml:space="preserve"> 2021. Theatre as method: Performance creation through action research, </w:t>
      </w:r>
      <w:r w:rsidRPr="00DD3CEE">
        <w:rPr>
          <w:rFonts w:ascii="Times New Roman" w:eastAsia="Times New Roman" w:hAnsi="Times New Roman" w:cs="Times New Roman"/>
          <w:i/>
          <w:iCs/>
        </w:rPr>
        <w:t>Action research (London)</w:t>
      </w:r>
      <w:r w:rsidR="00AA6A55" w:rsidRPr="00DD3CEE">
        <w:rPr>
          <w:rFonts w:ascii="Times New Roman" w:eastAsia="Times New Roman" w:hAnsi="Times New Roman" w:cs="Times New Roman"/>
          <w:i/>
          <w:iCs/>
        </w:rPr>
        <w:t xml:space="preserve"> </w:t>
      </w:r>
      <w:r w:rsidR="00AA6A55" w:rsidRPr="00DD3CEE">
        <w:rPr>
          <w:rFonts w:ascii="Times New Roman" w:eastAsia="Times New Roman" w:hAnsi="Times New Roman" w:cs="Times New Roman"/>
        </w:rPr>
        <w:t>[online]</w:t>
      </w:r>
      <w:r w:rsidRPr="00DD3CEE">
        <w:rPr>
          <w:rFonts w:ascii="Times New Roman" w:eastAsia="Times New Roman" w:hAnsi="Times New Roman" w:cs="Times New Roman"/>
        </w:rPr>
        <w:t xml:space="preserve">, </w:t>
      </w:r>
      <w:r w:rsidR="00AA6A55" w:rsidRPr="00DD3CEE">
        <w:rPr>
          <w:rFonts w:ascii="Times New Roman" w:eastAsia="Times New Roman" w:hAnsi="Times New Roman" w:cs="Times New Roman"/>
        </w:rPr>
        <w:t>Available from https://journals.sagepub.com/doi/full/10.1177/1476750321993530 [Accessed 12 January 2022]</w:t>
      </w:r>
    </w:p>
    <w:p w14:paraId="2BAECD6F" w14:textId="59B6A5F6" w:rsidR="00FF02C4" w:rsidRPr="00DD3CEE" w:rsidRDefault="00FF02C4" w:rsidP="00FF02C4">
      <w:pPr>
        <w:spacing w:before="100" w:beforeAutospacing="1" w:after="100" w:afterAutospacing="1" w:line="276" w:lineRule="auto"/>
        <w:rPr>
          <w:rFonts w:ascii="Times New Roman" w:eastAsia="Times New Roman" w:hAnsi="Times New Roman" w:cs="Times New Roman"/>
        </w:rPr>
      </w:pPr>
      <w:r w:rsidRPr="00DD3CEE">
        <w:rPr>
          <w:rFonts w:ascii="Times New Roman" w:eastAsia="Times New Roman" w:hAnsi="Times New Roman" w:cs="Times New Roman"/>
        </w:rPr>
        <w:t>Halbwachs, M. 1992. </w:t>
      </w:r>
      <w:r w:rsidRPr="00DD3CEE">
        <w:rPr>
          <w:rFonts w:ascii="Times New Roman" w:eastAsia="Times New Roman" w:hAnsi="Times New Roman" w:cs="Times New Roman"/>
          <w:i/>
          <w:iCs/>
        </w:rPr>
        <w:t>On Collective Memory</w:t>
      </w:r>
      <w:r w:rsidRPr="00DD3CEE">
        <w:rPr>
          <w:rFonts w:ascii="Times New Roman" w:eastAsia="Times New Roman" w:hAnsi="Times New Roman" w:cs="Times New Roman"/>
        </w:rPr>
        <w:t>. Ed</w:t>
      </w:r>
      <w:r w:rsidR="00CA0318" w:rsidRPr="00DD3CEE">
        <w:rPr>
          <w:rFonts w:ascii="Times New Roman" w:eastAsia="Times New Roman" w:hAnsi="Times New Roman" w:cs="Times New Roman"/>
        </w:rPr>
        <w:t xml:space="preserve">. </w:t>
      </w:r>
      <w:r w:rsidRPr="00DD3CEE">
        <w:rPr>
          <w:rFonts w:ascii="Times New Roman" w:eastAsia="Times New Roman" w:hAnsi="Times New Roman" w:cs="Times New Roman"/>
        </w:rPr>
        <w:t>Coser</w:t>
      </w:r>
      <w:r w:rsidR="00CA0318" w:rsidRPr="00DD3CEE">
        <w:rPr>
          <w:rFonts w:ascii="Times New Roman" w:eastAsia="Times New Roman" w:hAnsi="Times New Roman" w:cs="Times New Roman"/>
        </w:rPr>
        <w:t>, L. A.,</w:t>
      </w:r>
      <w:r w:rsidRPr="00DD3CEE">
        <w:rPr>
          <w:rFonts w:ascii="Times New Roman" w:eastAsia="Times New Roman" w:hAnsi="Times New Roman" w:cs="Times New Roman"/>
        </w:rPr>
        <w:t xml:space="preserve"> Chicago IL: University of Chicago Press.</w:t>
      </w:r>
    </w:p>
    <w:p w14:paraId="6C0BD757" w14:textId="2CB98478" w:rsidR="00FF02C4" w:rsidRPr="00DD3CEE" w:rsidRDefault="00FF02C4" w:rsidP="00FF02C4">
      <w:pPr>
        <w:spacing w:line="276" w:lineRule="auto"/>
        <w:rPr>
          <w:rFonts w:ascii="Times New Roman" w:eastAsia="Times New Roman" w:hAnsi="Times New Roman" w:cs="Times New Roman"/>
          <w:color w:val="000000"/>
          <w:shd w:val="clear" w:color="auto" w:fill="FFFFFF"/>
        </w:rPr>
      </w:pPr>
      <w:r w:rsidRPr="00DD3CEE">
        <w:rPr>
          <w:rFonts w:ascii="Times New Roman" w:eastAsia="Times New Roman" w:hAnsi="Times New Roman" w:cs="Times New Roman"/>
          <w:color w:val="000000"/>
          <w:shd w:val="clear" w:color="auto" w:fill="FFFFFF"/>
        </w:rPr>
        <w:t>Han, K., Shih, P., Rosson, M. and Carroll, J., 2014. Enhancing community awareness of and participation in local heritage with a mobile application. </w:t>
      </w:r>
      <w:r w:rsidR="00BD0351" w:rsidRPr="00DD3CEE">
        <w:rPr>
          <w:rFonts w:ascii="Times New Roman" w:eastAsia="Times New Roman" w:hAnsi="Times New Roman" w:cs="Times New Roman"/>
          <w:i/>
          <w:iCs/>
          <w:color w:val="000000"/>
          <w:shd w:val="clear" w:color="auto" w:fill="FFFFFF"/>
        </w:rPr>
        <w:t>In:</w:t>
      </w:r>
      <w:r w:rsidR="00BD0351" w:rsidRPr="00DD3CEE">
        <w:rPr>
          <w:rFonts w:ascii="Times New Roman" w:eastAsia="Times New Roman" w:hAnsi="Times New Roman" w:cs="Times New Roman"/>
          <w:color w:val="000000"/>
          <w:shd w:val="clear" w:color="auto" w:fill="FFFFFF"/>
        </w:rPr>
        <w:t xml:space="preserve"> </w:t>
      </w:r>
      <w:r w:rsidRPr="00DD3CEE">
        <w:rPr>
          <w:rFonts w:ascii="Times New Roman" w:eastAsia="Times New Roman" w:hAnsi="Times New Roman" w:cs="Times New Roman"/>
          <w:i/>
          <w:iCs/>
          <w:color w:val="000000"/>
          <w:shd w:val="clear" w:color="auto" w:fill="FFFFFF"/>
        </w:rPr>
        <w:t>Proceedings of the 17th ACM conference on Computer supported cooperative work &amp; social computing</w:t>
      </w:r>
      <w:r w:rsidR="00BD0351" w:rsidRPr="00DD3CEE">
        <w:rPr>
          <w:rFonts w:ascii="Times New Roman" w:eastAsia="Times New Roman" w:hAnsi="Times New Roman" w:cs="Times New Roman"/>
          <w:color w:val="000000"/>
          <w:shd w:val="clear" w:color="auto" w:fill="FFFFFF"/>
        </w:rPr>
        <w:t>, 15 – 19 February 2014 Baltimore: ACM. 1144-1155</w:t>
      </w:r>
    </w:p>
    <w:p w14:paraId="1D511167" w14:textId="1C95A436" w:rsidR="00FF02C4" w:rsidRPr="00DD3CEE" w:rsidRDefault="00FF02C4" w:rsidP="00FF02C4">
      <w:pPr>
        <w:spacing w:line="276" w:lineRule="auto"/>
        <w:rPr>
          <w:rFonts w:ascii="Times New Roman" w:eastAsia="Times New Roman" w:hAnsi="Times New Roman" w:cs="Times New Roman"/>
          <w:color w:val="000000"/>
          <w:shd w:val="clear" w:color="auto" w:fill="FFFFFF"/>
        </w:rPr>
      </w:pPr>
      <w:r w:rsidRPr="00DD3CEE">
        <w:rPr>
          <w:rFonts w:ascii="Times New Roman" w:eastAsia="Times New Roman" w:hAnsi="Times New Roman" w:cs="Times New Roman"/>
          <w:color w:val="000000"/>
          <w:shd w:val="clear" w:color="auto" w:fill="FFFFFF"/>
        </w:rPr>
        <w:t>Harrison, S. and Dourish, P., 1996. Re-place-ing space.</w:t>
      </w:r>
      <w:r w:rsidR="00C048D4" w:rsidRPr="00DD3CEE">
        <w:rPr>
          <w:rFonts w:ascii="Times New Roman" w:eastAsia="Times New Roman" w:hAnsi="Times New Roman" w:cs="Times New Roman"/>
          <w:color w:val="000000"/>
          <w:shd w:val="clear" w:color="auto" w:fill="FFFFFF"/>
        </w:rPr>
        <w:t xml:space="preserve"> </w:t>
      </w:r>
      <w:r w:rsidR="00C048D4" w:rsidRPr="00DD3CEE">
        <w:rPr>
          <w:rFonts w:ascii="Times New Roman" w:eastAsia="Times New Roman" w:hAnsi="Times New Roman" w:cs="Times New Roman"/>
          <w:i/>
          <w:iCs/>
          <w:color w:val="000000"/>
          <w:shd w:val="clear" w:color="auto" w:fill="FFFFFF"/>
        </w:rPr>
        <w:t>In:</w:t>
      </w:r>
      <w:r w:rsidRPr="00DD3CEE">
        <w:rPr>
          <w:rFonts w:ascii="Times New Roman" w:eastAsia="Times New Roman" w:hAnsi="Times New Roman" w:cs="Times New Roman"/>
          <w:color w:val="000000"/>
          <w:shd w:val="clear" w:color="auto" w:fill="FFFFFF"/>
        </w:rPr>
        <w:t> </w:t>
      </w:r>
      <w:r w:rsidRPr="00DD3CEE">
        <w:rPr>
          <w:rFonts w:ascii="Times New Roman" w:eastAsia="Times New Roman" w:hAnsi="Times New Roman" w:cs="Times New Roman"/>
          <w:i/>
          <w:iCs/>
          <w:color w:val="000000"/>
          <w:shd w:val="clear" w:color="auto" w:fill="FFFFFF"/>
        </w:rPr>
        <w:t>Proceedings of the 1996 ACM conference on Computer supported cooperative work</w:t>
      </w:r>
      <w:r w:rsidR="00C048D4" w:rsidRPr="00DD3CEE">
        <w:rPr>
          <w:rFonts w:ascii="Times New Roman" w:eastAsia="Times New Roman" w:hAnsi="Times New Roman" w:cs="Times New Roman"/>
          <w:i/>
          <w:iCs/>
          <w:color w:val="000000"/>
          <w:shd w:val="clear" w:color="auto" w:fill="FFFFFF"/>
        </w:rPr>
        <w:t xml:space="preserve">, </w:t>
      </w:r>
      <w:r w:rsidR="00C048D4" w:rsidRPr="00DD3CEE">
        <w:rPr>
          <w:rFonts w:ascii="Times New Roman" w:eastAsia="Times New Roman" w:hAnsi="Times New Roman" w:cs="Times New Roman"/>
          <w:color w:val="000000"/>
          <w:shd w:val="clear" w:color="auto" w:fill="FFFFFF"/>
        </w:rPr>
        <w:t>November 1996 Cambridge USA: ACM. 67-76</w:t>
      </w:r>
    </w:p>
    <w:p w14:paraId="4A156C5E" w14:textId="542922E4" w:rsidR="00FF02C4" w:rsidRPr="00DD3CEE" w:rsidRDefault="00FF02C4" w:rsidP="00FF02C4">
      <w:pPr>
        <w:spacing w:line="276" w:lineRule="auto"/>
        <w:rPr>
          <w:rFonts w:ascii="Times New Roman" w:eastAsia="Times New Roman" w:hAnsi="Times New Roman" w:cs="Times New Roman"/>
          <w:color w:val="000000"/>
          <w:shd w:val="clear" w:color="auto" w:fill="FFFFFF"/>
        </w:rPr>
      </w:pPr>
      <w:r w:rsidRPr="00DD3CEE">
        <w:rPr>
          <w:rFonts w:ascii="Times New Roman" w:eastAsia="Times New Roman" w:hAnsi="Times New Roman" w:cs="Times New Roman"/>
          <w:color w:val="000000"/>
          <w:shd w:val="clear" w:color="auto" w:fill="FFFFFF"/>
        </w:rPr>
        <w:t xml:space="preserve">Henshaw, V., 2015. Route Planning a Sensory Walk: Sniffing out the Issues. In: T. Richardson, ed., </w:t>
      </w:r>
      <w:r w:rsidRPr="00DD3CEE">
        <w:rPr>
          <w:rFonts w:ascii="Times New Roman" w:eastAsia="Times New Roman" w:hAnsi="Times New Roman" w:cs="Times New Roman"/>
          <w:i/>
          <w:iCs/>
          <w:color w:val="000000"/>
          <w:shd w:val="clear" w:color="auto" w:fill="FFFFFF"/>
        </w:rPr>
        <w:t>Walking Inside Out Contemporary British Psychogeography</w:t>
      </w:r>
      <w:r w:rsidRPr="00DD3CEE">
        <w:rPr>
          <w:rFonts w:ascii="Times New Roman" w:eastAsia="Times New Roman" w:hAnsi="Times New Roman" w:cs="Times New Roman"/>
          <w:color w:val="000000"/>
          <w:shd w:val="clear" w:color="auto" w:fill="FFFFFF"/>
        </w:rPr>
        <w:t>. London: Rowman and Littlefield.</w:t>
      </w:r>
      <w:r w:rsidR="00D15727" w:rsidRPr="00DD3CEE">
        <w:rPr>
          <w:rFonts w:ascii="Times New Roman" w:eastAsia="Times New Roman" w:hAnsi="Times New Roman" w:cs="Times New Roman"/>
          <w:color w:val="000000"/>
          <w:shd w:val="clear" w:color="auto" w:fill="FFFFFF"/>
        </w:rPr>
        <w:t xml:space="preserve"> 195-211</w:t>
      </w:r>
    </w:p>
    <w:p w14:paraId="32EB24B8" w14:textId="77777777" w:rsidR="00FF02C4" w:rsidRPr="00DD3CEE" w:rsidRDefault="00FF02C4" w:rsidP="00FF02C4">
      <w:pPr>
        <w:spacing w:before="100" w:beforeAutospacing="1" w:after="100" w:afterAutospacing="1" w:line="276" w:lineRule="auto"/>
        <w:rPr>
          <w:rFonts w:ascii="Times New Roman" w:eastAsia="Times New Roman" w:hAnsi="Times New Roman" w:cs="Times New Roman"/>
        </w:rPr>
      </w:pPr>
      <w:r w:rsidRPr="00DD3CEE">
        <w:rPr>
          <w:rFonts w:ascii="Times New Roman" w:eastAsia="Times New Roman" w:hAnsi="Times New Roman" w:cs="Times New Roman"/>
        </w:rPr>
        <w:t>Hornecker, E. and Ciolfi, L. 2019. </w:t>
      </w:r>
      <w:r w:rsidRPr="00DD3CEE">
        <w:rPr>
          <w:rFonts w:ascii="Times New Roman" w:eastAsia="Times New Roman" w:hAnsi="Times New Roman" w:cs="Times New Roman"/>
          <w:i/>
          <w:iCs/>
        </w:rPr>
        <w:t>Human-Computer Interactions in Museums</w:t>
      </w:r>
      <w:r w:rsidRPr="00DD3CEE">
        <w:rPr>
          <w:rFonts w:ascii="Times New Roman" w:eastAsia="Times New Roman" w:hAnsi="Times New Roman" w:cs="Times New Roman"/>
        </w:rPr>
        <w:t>. San Rafael, CA: Morgan &amp; Claypool.</w:t>
      </w:r>
    </w:p>
    <w:p w14:paraId="01EC8721" w14:textId="3DE14965" w:rsidR="00FF02C4" w:rsidRPr="00DD3CEE" w:rsidRDefault="00FF02C4" w:rsidP="00FF02C4">
      <w:pPr>
        <w:spacing w:line="276" w:lineRule="auto"/>
        <w:rPr>
          <w:rFonts w:ascii="Times New Roman" w:hAnsi="Times New Roman" w:cs="Times New Roman"/>
        </w:rPr>
      </w:pPr>
      <w:r w:rsidRPr="00DD3CEE">
        <w:rPr>
          <w:rFonts w:ascii="Times New Roman" w:hAnsi="Times New Roman" w:cs="Times New Roman"/>
        </w:rPr>
        <w:t>Hoskins,</w:t>
      </w:r>
      <w:r w:rsidRPr="00DD3CEE">
        <w:rPr>
          <w:rFonts w:ascii="Times New Roman" w:hAnsi="Times New Roman" w:cs="Times New Roman"/>
          <w:spacing w:val="-2"/>
        </w:rPr>
        <w:t xml:space="preserve"> </w:t>
      </w:r>
      <w:r w:rsidRPr="00DD3CEE">
        <w:rPr>
          <w:rFonts w:ascii="Times New Roman" w:hAnsi="Times New Roman" w:cs="Times New Roman"/>
        </w:rPr>
        <w:t>A.</w:t>
      </w:r>
      <w:r w:rsidRPr="00DD3CEE">
        <w:rPr>
          <w:rFonts w:ascii="Times New Roman" w:hAnsi="Times New Roman" w:cs="Times New Roman"/>
          <w:spacing w:val="-1"/>
        </w:rPr>
        <w:t xml:space="preserve">, </w:t>
      </w:r>
      <w:r w:rsidRPr="00DD3CEE">
        <w:rPr>
          <w:rFonts w:ascii="Times New Roman" w:hAnsi="Times New Roman" w:cs="Times New Roman"/>
        </w:rPr>
        <w:t>2009.</w:t>
      </w:r>
      <w:r w:rsidRPr="00DD3CEE">
        <w:rPr>
          <w:rFonts w:ascii="Times New Roman" w:hAnsi="Times New Roman" w:cs="Times New Roman"/>
          <w:spacing w:val="-2"/>
        </w:rPr>
        <w:t xml:space="preserve"> </w:t>
      </w:r>
      <w:r w:rsidRPr="00DD3CEE">
        <w:rPr>
          <w:rFonts w:ascii="Times New Roman" w:hAnsi="Times New Roman" w:cs="Times New Roman"/>
        </w:rPr>
        <w:t>The</w:t>
      </w:r>
      <w:r w:rsidRPr="00DD3CEE">
        <w:rPr>
          <w:rFonts w:ascii="Times New Roman" w:hAnsi="Times New Roman" w:cs="Times New Roman"/>
          <w:spacing w:val="-3"/>
        </w:rPr>
        <w:t xml:space="preserve"> </w:t>
      </w:r>
      <w:r w:rsidRPr="00DD3CEE">
        <w:rPr>
          <w:rFonts w:ascii="Times New Roman" w:hAnsi="Times New Roman" w:cs="Times New Roman"/>
        </w:rPr>
        <w:t>Mediatization</w:t>
      </w:r>
      <w:r w:rsidRPr="00DD3CEE">
        <w:rPr>
          <w:rFonts w:ascii="Times New Roman" w:hAnsi="Times New Roman" w:cs="Times New Roman"/>
          <w:spacing w:val="-2"/>
        </w:rPr>
        <w:t xml:space="preserve"> </w:t>
      </w:r>
      <w:r w:rsidRPr="00DD3CEE">
        <w:rPr>
          <w:rFonts w:ascii="Times New Roman" w:hAnsi="Times New Roman" w:cs="Times New Roman"/>
        </w:rPr>
        <w:t>of</w:t>
      </w:r>
      <w:r w:rsidRPr="00DD3CEE">
        <w:rPr>
          <w:rFonts w:ascii="Times New Roman" w:hAnsi="Times New Roman" w:cs="Times New Roman"/>
          <w:spacing w:val="-1"/>
        </w:rPr>
        <w:t xml:space="preserve"> </w:t>
      </w:r>
      <w:r w:rsidRPr="00DD3CEE">
        <w:rPr>
          <w:rFonts w:ascii="Times New Roman" w:hAnsi="Times New Roman" w:cs="Times New Roman"/>
        </w:rPr>
        <w:t>Memory.</w:t>
      </w:r>
      <w:r w:rsidRPr="00DD3CEE">
        <w:rPr>
          <w:rFonts w:ascii="Times New Roman" w:hAnsi="Times New Roman" w:cs="Times New Roman"/>
          <w:spacing w:val="4"/>
        </w:rPr>
        <w:t xml:space="preserve"> </w:t>
      </w:r>
      <w:r w:rsidRPr="00DD3CEE">
        <w:rPr>
          <w:rFonts w:ascii="Times New Roman" w:hAnsi="Times New Roman" w:cs="Times New Roman"/>
        </w:rPr>
        <w:t>In:</w:t>
      </w:r>
      <w:r w:rsidRPr="00DD3CEE">
        <w:rPr>
          <w:rFonts w:ascii="Times New Roman" w:hAnsi="Times New Roman" w:cs="Times New Roman"/>
          <w:spacing w:val="-2"/>
        </w:rPr>
        <w:t xml:space="preserve"> </w:t>
      </w:r>
      <w:r w:rsidRPr="00DD3CEE">
        <w:rPr>
          <w:rFonts w:ascii="Times New Roman" w:hAnsi="Times New Roman" w:cs="Times New Roman"/>
        </w:rPr>
        <w:t>J.</w:t>
      </w:r>
      <w:r w:rsidRPr="00DD3CEE">
        <w:rPr>
          <w:rFonts w:ascii="Times New Roman" w:hAnsi="Times New Roman" w:cs="Times New Roman"/>
          <w:spacing w:val="-1"/>
        </w:rPr>
        <w:t xml:space="preserve"> </w:t>
      </w:r>
      <w:r w:rsidRPr="00DD3CEE">
        <w:rPr>
          <w:rFonts w:ascii="Times New Roman" w:hAnsi="Times New Roman" w:cs="Times New Roman"/>
        </w:rPr>
        <w:t>Garde-Hansen,</w:t>
      </w:r>
      <w:r w:rsidRPr="00DD3CEE">
        <w:rPr>
          <w:rFonts w:ascii="Times New Roman" w:hAnsi="Times New Roman" w:cs="Times New Roman"/>
          <w:spacing w:val="-2"/>
        </w:rPr>
        <w:t xml:space="preserve"> </w:t>
      </w:r>
      <w:r w:rsidRPr="00DD3CEE">
        <w:rPr>
          <w:rFonts w:ascii="Times New Roman" w:hAnsi="Times New Roman" w:cs="Times New Roman"/>
        </w:rPr>
        <w:t>A.</w:t>
      </w:r>
      <w:r w:rsidRPr="00DD3CEE">
        <w:rPr>
          <w:rFonts w:ascii="Times New Roman" w:hAnsi="Times New Roman" w:cs="Times New Roman"/>
          <w:spacing w:val="-1"/>
        </w:rPr>
        <w:t xml:space="preserve"> </w:t>
      </w:r>
      <w:r w:rsidRPr="00DD3CEE">
        <w:rPr>
          <w:rFonts w:ascii="Times New Roman" w:hAnsi="Times New Roman" w:cs="Times New Roman"/>
        </w:rPr>
        <w:t>Hoskins,</w:t>
      </w:r>
      <w:r w:rsidRPr="00DD3CEE">
        <w:rPr>
          <w:rFonts w:ascii="Times New Roman" w:hAnsi="Times New Roman" w:cs="Times New Roman"/>
          <w:spacing w:val="-2"/>
        </w:rPr>
        <w:t xml:space="preserve"> </w:t>
      </w:r>
      <w:r w:rsidRPr="00DD3CEE">
        <w:rPr>
          <w:rFonts w:ascii="Times New Roman" w:hAnsi="Times New Roman" w:cs="Times New Roman"/>
        </w:rPr>
        <w:t xml:space="preserve">and A, Reading, eds., </w:t>
      </w:r>
      <w:r w:rsidRPr="00DD3CEE">
        <w:rPr>
          <w:rFonts w:ascii="Times New Roman" w:hAnsi="Times New Roman" w:cs="Times New Roman"/>
          <w:i/>
          <w:iCs/>
        </w:rPr>
        <w:t>Save As … Digital Memories</w:t>
      </w:r>
      <w:r w:rsidRPr="00DD3CEE">
        <w:rPr>
          <w:rFonts w:ascii="Times New Roman" w:hAnsi="Times New Roman" w:cs="Times New Roman"/>
        </w:rPr>
        <w:t>. Palgrave Macmillan.</w:t>
      </w:r>
      <w:r w:rsidR="00E805AF" w:rsidRPr="00DD3CEE">
        <w:rPr>
          <w:rFonts w:ascii="Times New Roman" w:hAnsi="Times New Roman" w:cs="Times New Roman"/>
        </w:rPr>
        <w:t xml:space="preserve"> 27-43</w:t>
      </w:r>
    </w:p>
    <w:p w14:paraId="6A08C01F" w14:textId="66C650DC" w:rsidR="00FF02C4" w:rsidRPr="00DD3CEE" w:rsidRDefault="00FF02C4" w:rsidP="00FF02C4">
      <w:pPr>
        <w:spacing w:before="100" w:beforeAutospacing="1" w:after="100" w:afterAutospacing="1" w:line="276" w:lineRule="auto"/>
        <w:rPr>
          <w:rFonts w:ascii="Times New Roman" w:eastAsia="Times New Roman" w:hAnsi="Times New Roman" w:cs="Times New Roman"/>
        </w:rPr>
      </w:pPr>
      <w:r w:rsidRPr="00DD3CEE">
        <w:rPr>
          <w:rFonts w:ascii="Times New Roman" w:hAnsi="Times New Roman" w:cs="Times New Roman"/>
          <w:kern w:val="2"/>
        </w:rPr>
        <w:t>Jocson, K., 2015. New media literacies as social action: The centrality of pedagogy in the</w:t>
      </w:r>
      <w:r w:rsidRPr="00DD3CEE">
        <w:rPr>
          <w:rFonts w:ascii="Times New Roman" w:hAnsi="Times New Roman" w:cs="Times New Roman"/>
          <w:spacing w:val="-57"/>
          <w:kern w:val="2"/>
        </w:rPr>
        <w:t xml:space="preserve"> </w:t>
      </w:r>
      <w:r w:rsidRPr="00DD3CEE">
        <w:rPr>
          <w:rFonts w:ascii="Times New Roman" w:hAnsi="Times New Roman" w:cs="Times New Roman"/>
          <w:kern w:val="2"/>
        </w:rPr>
        <w:t xml:space="preserve">politics of knowledge production. </w:t>
      </w:r>
      <w:r w:rsidRPr="00DD3CEE">
        <w:rPr>
          <w:rFonts w:ascii="Times New Roman" w:hAnsi="Times New Roman" w:cs="Times New Roman"/>
          <w:i/>
          <w:iCs/>
          <w:kern w:val="2"/>
        </w:rPr>
        <w:t>Curriculum Inquiry</w:t>
      </w:r>
      <w:r w:rsidRPr="00DD3CEE">
        <w:rPr>
          <w:rFonts w:ascii="Times New Roman" w:hAnsi="Times New Roman" w:cs="Times New Roman"/>
          <w:kern w:val="2"/>
        </w:rPr>
        <w:t>. 45</w:t>
      </w:r>
      <w:r w:rsidR="00664301" w:rsidRPr="00DD3CEE">
        <w:rPr>
          <w:rFonts w:ascii="Times New Roman" w:hAnsi="Times New Roman" w:cs="Times New Roman"/>
          <w:kern w:val="2"/>
        </w:rPr>
        <w:t xml:space="preserve"> (</w:t>
      </w:r>
      <w:r w:rsidRPr="00DD3CEE">
        <w:rPr>
          <w:rFonts w:ascii="Times New Roman" w:hAnsi="Times New Roman" w:cs="Times New Roman"/>
          <w:kern w:val="2"/>
        </w:rPr>
        <w:t>1</w:t>
      </w:r>
      <w:r w:rsidR="00664301" w:rsidRPr="00DD3CEE">
        <w:rPr>
          <w:rFonts w:ascii="Times New Roman" w:hAnsi="Times New Roman" w:cs="Times New Roman"/>
          <w:kern w:val="2"/>
        </w:rPr>
        <w:t>)</w:t>
      </w:r>
      <w:r w:rsidRPr="00DD3CEE">
        <w:rPr>
          <w:rFonts w:ascii="Times New Roman" w:hAnsi="Times New Roman" w:cs="Times New Roman"/>
          <w:kern w:val="2"/>
        </w:rPr>
        <w:t>, 30-51</w:t>
      </w:r>
      <w:r w:rsidR="00664301" w:rsidRPr="00DD3CEE">
        <w:rPr>
          <w:rFonts w:ascii="Times New Roman" w:hAnsi="Times New Roman" w:cs="Times New Roman"/>
          <w:kern w:val="2"/>
        </w:rPr>
        <w:t>.</w:t>
      </w:r>
    </w:p>
    <w:p w14:paraId="04347F77" w14:textId="3715DF2F" w:rsidR="00FF02C4" w:rsidRPr="00DD3CEE" w:rsidRDefault="00FF02C4" w:rsidP="00FF02C4">
      <w:pPr>
        <w:spacing w:line="276" w:lineRule="auto"/>
        <w:rPr>
          <w:rFonts w:ascii="Times New Roman" w:hAnsi="Times New Roman" w:cs="Times New Roman"/>
          <w:shd w:val="clear" w:color="auto" w:fill="FFFFFF"/>
        </w:rPr>
      </w:pPr>
      <w:r w:rsidRPr="00DD3CEE">
        <w:rPr>
          <w:rFonts w:ascii="Times New Roman" w:hAnsi="Times New Roman" w:cs="Times New Roman"/>
          <w:shd w:val="clear" w:color="auto" w:fill="FFFFFF"/>
        </w:rPr>
        <w:t xml:space="preserve">Kane, P., 2006. The Power of Play. The Play Ethic. </w:t>
      </w:r>
      <w:r w:rsidR="00D57D46" w:rsidRPr="00DD3CEE">
        <w:rPr>
          <w:rFonts w:ascii="Times New Roman" w:hAnsi="Times New Roman" w:cs="Times New Roman"/>
          <w:shd w:val="clear" w:color="auto" w:fill="FFFFFF"/>
        </w:rPr>
        <w:t>[online].</w:t>
      </w:r>
      <w:r w:rsidRPr="00DD3CEE">
        <w:rPr>
          <w:rFonts w:ascii="Times New Roman" w:hAnsi="Times New Roman" w:cs="Times New Roman"/>
          <w:shd w:val="clear" w:color="auto" w:fill="FFFFFF"/>
        </w:rPr>
        <w:t xml:space="preserve"> http://theplayethic.typepad.com/files/ the-power-of-play.pdf [Accessed</w:t>
      </w:r>
      <w:r w:rsidR="00D57D46" w:rsidRPr="00DD3CEE">
        <w:rPr>
          <w:rFonts w:ascii="Times New Roman" w:hAnsi="Times New Roman" w:cs="Times New Roman"/>
          <w:shd w:val="clear" w:color="auto" w:fill="FFFFFF"/>
        </w:rPr>
        <w:t xml:space="preserve"> 01</w:t>
      </w:r>
      <w:r w:rsidRPr="00DD3CEE">
        <w:rPr>
          <w:rFonts w:ascii="Times New Roman" w:hAnsi="Times New Roman" w:cs="Times New Roman"/>
          <w:shd w:val="clear" w:color="auto" w:fill="FFFFFF"/>
        </w:rPr>
        <w:t xml:space="preserve"> November 2021].</w:t>
      </w:r>
    </w:p>
    <w:p w14:paraId="6D0A98AC" w14:textId="080118FE" w:rsidR="00FF02C4" w:rsidRPr="00DD3CEE" w:rsidRDefault="00FF02C4" w:rsidP="00FF02C4">
      <w:pPr>
        <w:spacing w:before="100" w:beforeAutospacing="1" w:after="100" w:afterAutospacing="1" w:line="276" w:lineRule="auto"/>
        <w:rPr>
          <w:rFonts w:ascii="Times New Roman" w:eastAsia="Times New Roman" w:hAnsi="Times New Roman" w:cs="Times New Roman"/>
          <w:lang w:val="pl-PL"/>
        </w:rPr>
      </w:pPr>
      <w:r w:rsidRPr="00DD3CEE">
        <w:rPr>
          <w:rFonts w:ascii="Times New Roman" w:hAnsi="Times New Roman" w:cs="Times New Roman"/>
          <w:kern w:val="2"/>
        </w:rPr>
        <w:lastRenderedPageBreak/>
        <w:t>Krawczyk-Wasilewska,</w:t>
      </w:r>
      <w:r w:rsidRPr="00DD3CEE">
        <w:rPr>
          <w:rFonts w:ascii="Times New Roman" w:hAnsi="Times New Roman" w:cs="Times New Roman"/>
          <w:spacing w:val="-2"/>
          <w:kern w:val="2"/>
        </w:rPr>
        <w:t xml:space="preserve"> </w:t>
      </w:r>
      <w:r w:rsidRPr="00DD3CEE">
        <w:rPr>
          <w:rFonts w:ascii="Times New Roman" w:hAnsi="Times New Roman" w:cs="Times New Roman"/>
          <w:kern w:val="2"/>
        </w:rPr>
        <w:t>V.,</w:t>
      </w:r>
      <w:r w:rsidRPr="00DD3CEE">
        <w:rPr>
          <w:rFonts w:ascii="Times New Roman" w:hAnsi="Times New Roman" w:cs="Times New Roman"/>
          <w:spacing w:val="-2"/>
          <w:kern w:val="2"/>
        </w:rPr>
        <w:t xml:space="preserve"> </w:t>
      </w:r>
      <w:r w:rsidRPr="00DD3CEE">
        <w:rPr>
          <w:rFonts w:ascii="Times New Roman" w:eastAsia="Times New Roman" w:hAnsi="Times New Roman" w:cs="Times New Roman"/>
        </w:rPr>
        <w:t>2017. </w:t>
      </w:r>
      <w:r w:rsidRPr="00DD3CEE">
        <w:rPr>
          <w:rFonts w:ascii="Times New Roman" w:eastAsia="Times New Roman" w:hAnsi="Times New Roman" w:cs="Times New Roman"/>
          <w:i/>
          <w:iCs/>
        </w:rPr>
        <w:t>Folklore in the digital age - collected essays</w:t>
      </w:r>
      <w:r w:rsidRPr="00DD3CEE">
        <w:rPr>
          <w:rFonts w:ascii="Times New Roman" w:eastAsia="Times New Roman" w:hAnsi="Times New Roman" w:cs="Times New Roman"/>
        </w:rPr>
        <w:t xml:space="preserve">. </w:t>
      </w:r>
      <w:r w:rsidRPr="00DD3CEE">
        <w:rPr>
          <w:rFonts w:ascii="Times New Roman" w:eastAsia="Times New Roman" w:hAnsi="Times New Roman" w:cs="Times New Roman"/>
          <w:lang w:val="pl-PL"/>
        </w:rPr>
        <w:t>Kraków: Uniwersytet Jagiellonski, Wydawnictwo.</w:t>
      </w:r>
    </w:p>
    <w:p w14:paraId="4A8FF146" w14:textId="7EABED47" w:rsidR="00FF02C4" w:rsidRPr="00DD3CEE" w:rsidRDefault="00FF02C4" w:rsidP="00FF02C4">
      <w:pPr>
        <w:spacing w:line="276" w:lineRule="auto"/>
        <w:rPr>
          <w:rFonts w:ascii="Times New Roman" w:eastAsia="Times New Roman" w:hAnsi="Times New Roman" w:cs="Times New Roman"/>
          <w:color w:val="000000"/>
          <w:shd w:val="clear" w:color="auto" w:fill="FFFFFF"/>
        </w:rPr>
      </w:pPr>
      <w:r w:rsidRPr="00DD3CEE">
        <w:rPr>
          <w:rFonts w:ascii="Times New Roman" w:eastAsia="Times New Roman" w:hAnsi="Times New Roman" w:cs="Times New Roman"/>
          <w:color w:val="000000"/>
          <w:shd w:val="clear" w:color="auto" w:fill="FFFFFF"/>
        </w:rPr>
        <w:t>Kunt, Z., 2020. Art-based methods for Participatory Action Research (PAR). </w:t>
      </w:r>
      <w:r w:rsidRPr="00DD3CEE">
        <w:rPr>
          <w:rFonts w:ascii="Times New Roman" w:eastAsia="Times New Roman" w:hAnsi="Times New Roman" w:cs="Times New Roman"/>
          <w:i/>
          <w:iCs/>
          <w:color w:val="000000"/>
          <w:shd w:val="clear" w:color="auto" w:fill="FFFFFF"/>
        </w:rPr>
        <w:t>Interactions: Studies In Communication &amp; Culture</w:t>
      </w:r>
      <w:r w:rsidRPr="00DD3CEE">
        <w:rPr>
          <w:rFonts w:ascii="Times New Roman" w:eastAsia="Times New Roman" w:hAnsi="Times New Roman" w:cs="Times New Roman"/>
          <w:color w:val="000000"/>
          <w:shd w:val="clear" w:color="auto" w:fill="FFFFFF"/>
        </w:rPr>
        <w:t>, </w:t>
      </w:r>
      <w:r w:rsidRPr="00DD3CEE">
        <w:rPr>
          <w:rFonts w:ascii="Times New Roman" w:eastAsia="Times New Roman" w:hAnsi="Times New Roman" w:cs="Times New Roman"/>
          <w:i/>
          <w:iCs/>
          <w:color w:val="000000"/>
          <w:shd w:val="clear" w:color="auto" w:fill="FFFFFF"/>
        </w:rPr>
        <w:t>11</w:t>
      </w:r>
      <w:r w:rsidRPr="00DD3CEE">
        <w:rPr>
          <w:rFonts w:ascii="Times New Roman" w:eastAsia="Times New Roman" w:hAnsi="Times New Roman" w:cs="Times New Roman"/>
          <w:color w:val="000000"/>
          <w:shd w:val="clear" w:color="auto" w:fill="FFFFFF"/>
        </w:rPr>
        <w:t>(1), 87-96</w:t>
      </w:r>
      <w:r w:rsidR="00182C1D" w:rsidRPr="00DD3CEE">
        <w:rPr>
          <w:rFonts w:ascii="Times New Roman" w:eastAsia="Times New Roman" w:hAnsi="Times New Roman" w:cs="Times New Roman"/>
          <w:color w:val="000000"/>
          <w:shd w:val="clear" w:color="auto" w:fill="FFFFFF"/>
        </w:rPr>
        <w:t>.</w:t>
      </w:r>
    </w:p>
    <w:p w14:paraId="0F27EEC3" w14:textId="6EEA9973" w:rsidR="00FF02C4" w:rsidRPr="00DD3CEE" w:rsidRDefault="00FF02C4" w:rsidP="00FF02C4">
      <w:pPr>
        <w:spacing w:line="276" w:lineRule="auto"/>
        <w:rPr>
          <w:rFonts w:ascii="Times New Roman" w:hAnsi="Times New Roman" w:cs="Times New Roman"/>
        </w:rPr>
      </w:pPr>
      <w:r w:rsidRPr="00DD3CEE">
        <w:rPr>
          <w:rFonts w:ascii="Times New Roman" w:hAnsi="Times New Roman" w:cs="Times New Roman"/>
        </w:rPr>
        <w:t>Lambert, J., 2013</w:t>
      </w:r>
      <w:r w:rsidRPr="00DD3CEE">
        <w:rPr>
          <w:rFonts w:ascii="Times New Roman" w:hAnsi="Times New Roman" w:cs="Times New Roman"/>
          <w:i/>
          <w:iCs/>
        </w:rPr>
        <w:t>. Digital storytelling Capturing Lives, Creating Community</w:t>
      </w:r>
      <w:r w:rsidR="002773F2" w:rsidRPr="00DD3CEE">
        <w:rPr>
          <w:rFonts w:ascii="Times New Roman" w:hAnsi="Times New Roman" w:cs="Times New Roman"/>
        </w:rPr>
        <w:t xml:space="preserve">. </w:t>
      </w:r>
      <w:r w:rsidRPr="00DD3CEE">
        <w:rPr>
          <w:rFonts w:ascii="Times New Roman" w:hAnsi="Times New Roman" w:cs="Times New Roman"/>
        </w:rPr>
        <w:t>4th ed. New York: Routledge</w:t>
      </w:r>
    </w:p>
    <w:p w14:paraId="09FF6AA3" w14:textId="034F4EDC" w:rsidR="00FF02C4" w:rsidRPr="00DD3CEE" w:rsidRDefault="00FF02C4" w:rsidP="00FF02C4">
      <w:pPr>
        <w:spacing w:line="276" w:lineRule="auto"/>
        <w:rPr>
          <w:rFonts w:ascii="Times New Roman" w:hAnsi="Times New Roman" w:cs="Times New Roman"/>
        </w:rPr>
      </w:pPr>
      <w:r w:rsidRPr="00DD3CEE">
        <w:rPr>
          <w:rFonts w:ascii="Times New Roman" w:hAnsi="Times New Roman" w:cs="Times New Roman"/>
        </w:rPr>
        <w:t xml:space="preserve">Liew, C., Goulding, A., &amp; Nichol, M. (2020). From shoeboxes to shared spaces: participatory cultural heritage via digital platforms. </w:t>
      </w:r>
      <w:r w:rsidRPr="00DD3CEE">
        <w:rPr>
          <w:rFonts w:ascii="Times New Roman" w:hAnsi="Times New Roman" w:cs="Times New Roman"/>
          <w:i/>
          <w:iCs/>
        </w:rPr>
        <w:t>Information, Communication &amp; Society</w:t>
      </w:r>
      <w:r w:rsidRPr="00DD3CEE">
        <w:rPr>
          <w:rFonts w:ascii="Times New Roman" w:hAnsi="Times New Roman" w:cs="Times New Roman"/>
        </w:rPr>
        <w:t xml:space="preserve">, 1-18. </w:t>
      </w:r>
    </w:p>
    <w:p w14:paraId="26AAA0BF" w14:textId="77777777" w:rsidR="00FF02C4" w:rsidRPr="00DD3CEE" w:rsidRDefault="00FF02C4" w:rsidP="00FF02C4">
      <w:pPr>
        <w:spacing w:line="276" w:lineRule="auto"/>
        <w:rPr>
          <w:rFonts w:ascii="Times New Roman" w:hAnsi="Times New Roman" w:cs="Times New Roman"/>
        </w:rPr>
      </w:pPr>
      <w:r w:rsidRPr="00DD3CEE">
        <w:rPr>
          <w:rFonts w:ascii="Times New Roman" w:hAnsi="Times New Roman" w:cs="Times New Roman"/>
        </w:rPr>
        <w:t xml:space="preserve">Malpas, J., 2008. New Media, Cultural Heritage and the Sense of Place: Mapping the Conceptual Ground, </w:t>
      </w:r>
      <w:r w:rsidRPr="00DD3CEE">
        <w:rPr>
          <w:rFonts w:ascii="Times New Roman" w:hAnsi="Times New Roman" w:cs="Times New Roman"/>
          <w:i/>
          <w:iCs/>
        </w:rPr>
        <w:t>International Journal Of Heritage Studies</w:t>
      </w:r>
      <w:r w:rsidRPr="00DD3CEE">
        <w:rPr>
          <w:rFonts w:ascii="Times New Roman" w:hAnsi="Times New Roman" w:cs="Times New Roman"/>
        </w:rPr>
        <w:t>, 14(3), 197-209.</w:t>
      </w:r>
    </w:p>
    <w:p w14:paraId="7AE57555" w14:textId="58DBCCE6" w:rsidR="00FF02C4" w:rsidRPr="00DD3CEE" w:rsidRDefault="00FF02C4" w:rsidP="00FF02C4">
      <w:pPr>
        <w:spacing w:line="276" w:lineRule="auto"/>
        <w:rPr>
          <w:rFonts w:ascii="Times New Roman" w:hAnsi="Times New Roman" w:cs="Times New Roman"/>
        </w:rPr>
      </w:pPr>
      <w:r w:rsidRPr="00DD3CEE">
        <w:rPr>
          <w:rFonts w:ascii="Times New Roman" w:hAnsi="Times New Roman" w:cs="Times New Roman"/>
        </w:rPr>
        <w:t xml:space="preserve">Matthews, P., 2014. Neighbourhood Belonging, Social Class and Social Media—Providing Ladders to the Cloud, </w:t>
      </w:r>
      <w:r w:rsidRPr="00DD3CEE">
        <w:rPr>
          <w:rFonts w:ascii="Times New Roman" w:hAnsi="Times New Roman" w:cs="Times New Roman"/>
          <w:i/>
          <w:iCs/>
        </w:rPr>
        <w:t>Housing Studies</w:t>
      </w:r>
      <w:r w:rsidRPr="00DD3CEE">
        <w:rPr>
          <w:rFonts w:ascii="Times New Roman" w:hAnsi="Times New Roman" w:cs="Times New Roman"/>
        </w:rPr>
        <w:t>, 30(1), 22–39.</w:t>
      </w:r>
    </w:p>
    <w:p w14:paraId="4FD335B0" w14:textId="77777777" w:rsidR="00FF02C4" w:rsidRPr="00DD3CEE" w:rsidRDefault="00FF02C4" w:rsidP="00FF02C4">
      <w:pPr>
        <w:spacing w:line="276" w:lineRule="auto"/>
        <w:rPr>
          <w:rFonts w:ascii="Times New Roman" w:hAnsi="Times New Roman" w:cs="Times New Roman"/>
        </w:rPr>
      </w:pPr>
      <w:r w:rsidRPr="00DD3CEE">
        <w:rPr>
          <w:rFonts w:ascii="Times New Roman" w:hAnsi="Times New Roman" w:cs="Times New Roman"/>
        </w:rPr>
        <w:t>McLuhan,</w:t>
      </w:r>
      <w:r w:rsidRPr="00DD3CEE">
        <w:rPr>
          <w:rFonts w:ascii="Times New Roman" w:hAnsi="Times New Roman" w:cs="Times New Roman"/>
          <w:spacing w:val="-2"/>
        </w:rPr>
        <w:t xml:space="preserve"> </w:t>
      </w:r>
      <w:r w:rsidRPr="00DD3CEE">
        <w:rPr>
          <w:rFonts w:ascii="Times New Roman" w:hAnsi="Times New Roman" w:cs="Times New Roman"/>
        </w:rPr>
        <w:t>M.,</w:t>
      </w:r>
      <w:r w:rsidRPr="00DD3CEE">
        <w:rPr>
          <w:rFonts w:ascii="Times New Roman" w:hAnsi="Times New Roman" w:cs="Times New Roman"/>
          <w:spacing w:val="-2"/>
        </w:rPr>
        <w:t xml:space="preserve"> </w:t>
      </w:r>
      <w:r w:rsidRPr="00DD3CEE">
        <w:rPr>
          <w:rFonts w:ascii="Times New Roman" w:hAnsi="Times New Roman" w:cs="Times New Roman"/>
        </w:rPr>
        <w:t xml:space="preserve">1964. </w:t>
      </w:r>
      <w:r w:rsidRPr="00DD3CEE">
        <w:rPr>
          <w:rFonts w:ascii="Times New Roman" w:hAnsi="Times New Roman" w:cs="Times New Roman"/>
          <w:i/>
          <w:iCs/>
        </w:rPr>
        <w:t>Understanding</w:t>
      </w:r>
      <w:r w:rsidRPr="00DD3CEE">
        <w:rPr>
          <w:rFonts w:ascii="Times New Roman" w:hAnsi="Times New Roman" w:cs="Times New Roman"/>
          <w:i/>
          <w:iCs/>
          <w:spacing w:val="-2"/>
        </w:rPr>
        <w:t xml:space="preserve"> </w:t>
      </w:r>
      <w:r w:rsidRPr="00DD3CEE">
        <w:rPr>
          <w:rFonts w:ascii="Times New Roman" w:hAnsi="Times New Roman" w:cs="Times New Roman"/>
          <w:i/>
          <w:iCs/>
        </w:rPr>
        <w:t>media:</w:t>
      </w:r>
      <w:r w:rsidRPr="00DD3CEE">
        <w:rPr>
          <w:rFonts w:ascii="Times New Roman" w:hAnsi="Times New Roman" w:cs="Times New Roman"/>
          <w:i/>
          <w:iCs/>
          <w:spacing w:val="-1"/>
        </w:rPr>
        <w:t xml:space="preserve"> </w:t>
      </w:r>
      <w:r w:rsidRPr="00DD3CEE">
        <w:rPr>
          <w:rFonts w:ascii="Times New Roman" w:hAnsi="Times New Roman" w:cs="Times New Roman"/>
          <w:i/>
          <w:iCs/>
        </w:rPr>
        <w:t>The</w:t>
      </w:r>
      <w:r w:rsidRPr="00DD3CEE">
        <w:rPr>
          <w:rFonts w:ascii="Times New Roman" w:hAnsi="Times New Roman" w:cs="Times New Roman"/>
          <w:i/>
          <w:iCs/>
          <w:spacing w:val="-4"/>
        </w:rPr>
        <w:t xml:space="preserve"> </w:t>
      </w:r>
      <w:r w:rsidRPr="00DD3CEE">
        <w:rPr>
          <w:rFonts w:ascii="Times New Roman" w:hAnsi="Times New Roman" w:cs="Times New Roman"/>
          <w:i/>
          <w:iCs/>
        </w:rPr>
        <w:t>extensions</w:t>
      </w:r>
      <w:r w:rsidRPr="00DD3CEE">
        <w:rPr>
          <w:rFonts w:ascii="Times New Roman" w:hAnsi="Times New Roman" w:cs="Times New Roman"/>
          <w:i/>
          <w:iCs/>
          <w:spacing w:val="-1"/>
        </w:rPr>
        <w:t xml:space="preserve"> </w:t>
      </w:r>
      <w:r w:rsidRPr="00DD3CEE">
        <w:rPr>
          <w:rFonts w:ascii="Times New Roman" w:hAnsi="Times New Roman" w:cs="Times New Roman"/>
          <w:i/>
          <w:iCs/>
        </w:rPr>
        <w:t>of</w:t>
      </w:r>
      <w:r w:rsidRPr="00DD3CEE">
        <w:rPr>
          <w:rFonts w:ascii="Times New Roman" w:hAnsi="Times New Roman" w:cs="Times New Roman"/>
          <w:i/>
          <w:iCs/>
          <w:spacing w:val="-3"/>
        </w:rPr>
        <w:t xml:space="preserve"> </w:t>
      </w:r>
      <w:r w:rsidRPr="00DD3CEE">
        <w:rPr>
          <w:rFonts w:ascii="Times New Roman" w:hAnsi="Times New Roman" w:cs="Times New Roman"/>
          <w:i/>
          <w:iCs/>
        </w:rPr>
        <w:t>man</w:t>
      </w:r>
      <w:r w:rsidRPr="00DD3CEE">
        <w:rPr>
          <w:rFonts w:ascii="Times New Roman" w:hAnsi="Times New Roman" w:cs="Times New Roman"/>
        </w:rPr>
        <w:t>,</w:t>
      </w:r>
      <w:r w:rsidRPr="00DD3CEE">
        <w:rPr>
          <w:rFonts w:ascii="Times New Roman" w:hAnsi="Times New Roman" w:cs="Times New Roman"/>
          <w:spacing w:val="-2"/>
        </w:rPr>
        <w:t xml:space="preserve"> New York: </w:t>
      </w:r>
      <w:r w:rsidRPr="00DD3CEE">
        <w:rPr>
          <w:rFonts w:ascii="Times New Roman" w:hAnsi="Times New Roman" w:cs="Times New Roman"/>
        </w:rPr>
        <w:t>McGraw-Hill.</w:t>
      </w:r>
    </w:p>
    <w:p w14:paraId="74BF8BDB" w14:textId="269846D5" w:rsidR="00FF02C4" w:rsidRPr="00DD3CEE" w:rsidRDefault="00FF02C4" w:rsidP="00FF02C4">
      <w:pPr>
        <w:spacing w:line="276" w:lineRule="auto"/>
        <w:rPr>
          <w:rFonts w:ascii="Times New Roman" w:hAnsi="Times New Roman" w:cs="Times New Roman"/>
        </w:rPr>
      </w:pPr>
      <w:r w:rsidRPr="00DD3CEE">
        <w:rPr>
          <w:rFonts w:ascii="Times New Roman" w:hAnsi="Times New Roman" w:cs="Times New Roman"/>
        </w:rPr>
        <w:t xml:space="preserve">McNeill, L., 2013. </w:t>
      </w:r>
      <w:r w:rsidRPr="00DD3CEE">
        <w:rPr>
          <w:rFonts w:ascii="Times New Roman" w:hAnsi="Times New Roman" w:cs="Times New Roman"/>
          <w:i/>
          <w:iCs/>
        </w:rPr>
        <w:t>Folklore Rules</w:t>
      </w:r>
      <w:r w:rsidRPr="00DD3CEE">
        <w:rPr>
          <w:rFonts w:ascii="Times New Roman" w:hAnsi="Times New Roman" w:cs="Times New Roman"/>
        </w:rPr>
        <w:t>, U</w:t>
      </w:r>
      <w:r w:rsidR="00243AA0" w:rsidRPr="00DD3CEE">
        <w:rPr>
          <w:rFonts w:ascii="Times New Roman" w:hAnsi="Times New Roman" w:cs="Times New Roman"/>
        </w:rPr>
        <w:t>tah</w:t>
      </w:r>
      <w:r w:rsidRPr="00DD3CEE">
        <w:rPr>
          <w:rFonts w:ascii="Times New Roman" w:hAnsi="Times New Roman" w:cs="Times New Roman"/>
        </w:rPr>
        <w:t>: Utah State University Press.</w:t>
      </w:r>
    </w:p>
    <w:p w14:paraId="7365587A" w14:textId="1E44BE6C" w:rsidR="00FF02C4" w:rsidRPr="00DD3CEE" w:rsidRDefault="00FF02C4" w:rsidP="00FF02C4">
      <w:pPr>
        <w:spacing w:line="276" w:lineRule="auto"/>
        <w:rPr>
          <w:rFonts w:ascii="Times New Roman" w:eastAsia="Times New Roman" w:hAnsi="Times New Roman" w:cs="Times New Roman"/>
          <w:color w:val="000000"/>
          <w:shd w:val="clear" w:color="auto" w:fill="FFFFFF"/>
        </w:rPr>
      </w:pPr>
      <w:r w:rsidRPr="00DD3CEE">
        <w:rPr>
          <w:rFonts w:ascii="Times New Roman" w:eastAsia="Times New Roman" w:hAnsi="Times New Roman" w:cs="Times New Roman"/>
          <w:color w:val="000000"/>
          <w:shd w:val="clear" w:color="auto" w:fill="FFFFFF"/>
        </w:rPr>
        <w:t xml:space="preserve">Meining, D.W. 1979. Introduction. In: D. Meining, Ed., </w:t>
      </w:r>
      <w:r w:rsidRPr="00DD3CEE">
        <w:rPr>
          <w:rFonts w:ascii="Times New Roman" w:eastAsia="Times New Roman" w:hAnsi="Times New Roman" w:cs="Times New Roman"/>
          <w:i/>
          <w:iCs/>
          <w:color w:val="000000"/>
          <w:shd w:val="clear" w:color="auto" w:fill="FFFFFF"/>
        </w:rPr>
        <w:t>The Interpretation of Ordinary Landscapes: Geographical Essays,</w:t>
      </w:r>
      <w:r w:rsidRPr="00DD3CEE">
        <w:rPr>
          <w:rFonts w:ascii="Times New Roman" w:eastAsia="Times New Roman" w:hAnsi="Times New Roman" w:cs="Times New Roman"/>
          <w:color w:val="000000"/>
          <w:shd w:val="clear" w:color="auto" w:fill="FFFFFF"/>
        </w:rPr>
        <w:t xml:space="preserve"> Oxford University Press.</w:t>
      </w:r>
      <w:r w:rsidR="00F81BC2" w:rsidRPr="00DD3CEE">
        <w:rPr>
          <w:rFonts w:ascii="Times New Roman" w:eastAsia="Times New Roman" w:hAnsi="Times New Roman" w:cs="Times New Roman"/>
          <w:color w:val="000000"/>
          <w:shd w:val="clear" w:color="auto" w:fill="FFFFFF"/>
        </w:rPr>
        <w:t>1-11</w:t>
      </w:r>
    </w:p>
    <w:p w14:paraId="12002D58" w14:textId="431BCF57" w:rsidR="00FF02C4" w:rsidRPr="00DD3CEE" w:rsidRDefault="00FF02C4" w:rsidP="00FF02C4">
      <w:pPr>
        <w:spacing w:line="276" w:lineRule="auto"/>
        <w:rPr>
          <w:rFonts w:ascii="Times New Roman" w:hAnsi="Times New Roman" w:cs="Times New Roman"/>
        </w:rPr>
      </w:pPr>
      <w:r w:rsidRPr="00DD3CEE">
        <w:rPr>
          <w:rFonts w:ascii="Times New Roman" w:hAnsi="Times New Roman" w:cs="Times New Roman"/>
        </w:rPr>
        <w:t xml:space="preserve">Mitin, I., 2017. Visualizing place as palimpsest: Mental maps in Russian geohumanities. </w:t>
      </w:r>
      <w:r w:rsidRPr="00DD3CEE">
        <w:rPr>
          <w:rFonts w:ascii="Times New Roman" w:hAnsi="Times New Roman" w:cs="Times New Roman"/>
          <w:i/>
          <w:iCs/>
        </w:rPr>
        <w:t>Journal for Theoretical Cartography</w:t>
      </w:r>
      <w:r w:rsidRPr="00DD3CEE">
        <w:rPr>
          <w:rFonts w:ascii="Times New Roman" w:hAnsi="Times New Roman" w:cs="Times New Roman"/>
        </w:rPr>
        <w:t>, 10(1), 25-34.</w:t>
      </w:r>
    </w:p>
    <w:p w14:paraId="2BD84789" w14:textId="1BD384AD" w:rsidR="00FF02C4" w:rsidRPr="00DD3CEE" w:rsidRDefault="00FF02C4" w:rsidP="00FF02C4">
      <w:pPr>
        <w:spacing w:before="100" w:beforeAutospacing="1" w:after="100" w:afterAutospacing="1" w:line="276" w:lineRule="auto"/>
        <w:rPr>
          <w:rFonts w:ascii="Times New Roman" w:eastAsia="Times New Roman" w:hAnsi="Times New Roman" w:cs="Times New Roman"/>
        </w:rPr>
      </w:pPr>
      <w:r w:rsidRPr="00DD3CEE">
        <w:rPr>
          <w:rFonts w:ascii="Times New Roman" w:eastAsia="Times New Roman" w:hAnsi="Times New Roman" w:cs="Times New Roman"/>
        </w:rPr>
        <w:t>Mols, I., van den Hoven, E. and Eggen, B. 2014. Making memories: A cultural probe study into the remembering of everyday life</w:t>
      </w:r>
      <w:r w:rsidR="0050095B" w:rsidRPr="00DD3CEE">
        <w:rPr>
          <w:rFonts w:ascii="Times New Roman" w:eastAsia="Times New Roman" w:hAnsi="Times New Roman" w:cs="Times New Roman"/>
          <w:i/>
          <w:iCs/>
        </w:rPr>
        <w:t>. In:</w:t>
      </w:r>
      <w:r w:rsidRPr="00DD3CEE">
        <w:rPr>
          <w:rFonts w:ascii="Times New Roman" w:eastAsia="Times New Roman" w:hAnsi="Times New Roman" w:cs="Times New Roman"/>
        </w:rPr>
        <w:t> </w:t>
      </w:r>
      <w:r w:rsidRPr="00DD3CEE">
        <w:rPr>
          <w:rFonts w:ascii="Times New Roman" w:eastAsia="Times New Roman" w:hAnsi="Times New Roman" w:cs="Times New Roman"/>
          <w:i/>
          <w:iCs/>
        </w:rPr>
        <w:t>Proceedings of the 8th Nordic Conference on Human-Computer Interaction: Fun, Fast, Foundational</w:t>
      </w:r>
      <w:r w:rsidR="001E042F" w:rsidRPr="00DD3CEE">
        <w:rPr>
          <w:rFonts w:ascii="Times New Roman" w:eastAsia="Times New Roman" w:hAnsi="Times New Roman" w:cs="Times New Roman"/>
        </w:rPr>
        <w:t>,</w:t>
      </w:r>
      <w:r w:rsidRPr="00DD3CEE">
        <w:rPr>
          <w:rFonts w:ascii="Times New Roman" w:eastAsia="Times New Roman" w:hAnsi="Times New Roman" w:cs="Times New Roman"/>
        </w:rPr>
        <w:t xml:space="preserve"> </w:t>
      </w:r>
      <w:r w:rsidR="0050095B" w:rsidRPr="00DD3CEE">
        <w:rPr>
          <w:rFonts w:ascii="Times New Roman" w:eastAsia="Times New Roman" w:hAnsi="Times New Roman" w:cs="Times New Roman"/>
        </w:rPr>
        <w:t>26 – 30 October 2014. Helsinki Finland</w:t>
      </w:r>
      <w:r w:rsidRPr="00DD3CEE">
        <w:rPr>
          <w:rFonts w:ascii="Times New Roman" w:eastAsia="Times New Roman" w:hAnsi="Times New Roman" w:cs="Times New Roman"/>
        </w:rPr>
        <w:t>: ACM.</w:t>
      </w:r>
      <w:r w:rsidR="0050095B" w:rsidRPr="00DD3CEE">
        <w:rPr>
          <w:rFonts w:ascii="Times New Roman" w:eastAsia="Times New Roman" w:hAnsi="Times New Roman" w:cs="Times New Roman"/>
        </w:rPr>
        <w:t xml:space="preserve"> 256-265</w:t>
      </w:r>
    </w:p>
    <w:p w14:paraId="38254F25" w14:textId="3E650830" w:rsidR="00BE3186" w:rsidRPr="00DD3CEE" w:rsidRDefault="00BE3186" w:rsidP="00FF02C4">
      <w:pPr>
        <w:spacing w:before="100" w:beforeAutospacing="1" w:after="100" w:afterAutospacing="1" w:line="276" w:lineRule="auto"/>
        <w:rPr>
          <w:rFonts w:ascii="Times New Roman" w:eastAsia="Times New Roman" w:hAnsi="Times New Roman" w:cs="Times New Roman"/>
        </w:rPr>
      </w:pPr>
      <w:r w:rsidRPr="00DD3CEE">
        <w:rPr>
          <w:rFonts w:ascii="Times New Roman" w:eastAsia="Times New Roman" w:hAnsi="Times New Roman" w:cs="Times New Roman"/>
        </w:rPr>
        <w:t xml:space="preserve">National Endowment for the Arts. 2021. </w:t>
      </w:r>
      <w:r w:rsidRPr="00DD3CEE">
        <w:rPr>
          <w:rFonts w:ascii="Times New Roman" w:eastAsia="Times New Roman" w:hAnsi="Times New Roman" w:cs="Times New Roman"/>
          <w:i/>
          <w:iCs/>
        </w:rPr>
        <w:t>Creative Placemaking.</w:t>
      </w:r>
      <w:r w:rsidRPr="00DD3CEE">
        <w:rPr>
          <w:rFonts w:ascii="Times New Roman" w:eastAsia="Times New Roman" w:hAnsi="Times New Roman" w:cs="Times New Roman"/>
        </w:rPr>
        <w:t xml:space="preserve"> [online] Washington DC, NEA. Available from: https://www.arts.gov/impact/creative-placemaking [Accessed 6 November 2021].</w:t>
      </w:r>
    </w:p>
    <w:p w14:paraId="233D1FF3" w14:textId="5762FBEC" w:rsidR="00FF02C4" w:rsidRPr="00DD3CEE" w:rsidRDefault="00FF02C4" w:rsidP="00FF02C4">
      <w:pPr>
        <w:spacing w:before="100" w:beforeAutospacing="1" w:after="100" w:afterAutospacing="1" w:line="276" w:lineRule="auto"/>
        <w:rPr>
          <w:rFonts w:ascii="Times New Roman" w:eastAsia="Times New Roman" w:hAnsi="Times New Roman" w:cs="Times New Roman"/>
          <w:lang w:val="da-DK"/>
        </w:rPr>
      </w:pPr>
      <w:r w:rsidRPr="00DD3CEE">
        <w:rPr>
          <w:rFonts w:ascii="Times New Roman" w:eastAsia="Times New Roman" w:hAnsi="Times New Roman" w:cs="Times New Roman"/>
        </w:rPr>
        <w:t>Nisi, V. </w:t>
      </w:r>
      <w:r w:rsidRPr="00DD3CEE">
        <w:rPr>
          <w:rFonts w:ascii="Times New Roman" w:eastAsia="Times New Roman" w:hAnsi="Times New Roman" w:cs="Times New Roman"/>
          <w:i/>
          <w:iCs/>
        </w:rPr>
        <w:t>et al.</w:t>
      </w:r>
      <w:r w:rsidRPr="00DD3CEE">
        <w:rPr>
          <w:rFonts w:ascii="Times New Roman" w:eastAsia="Times New Roman" w:hAnsi="Times New Roman" w:cs="Times New Roman"/>
        </w:rPr>
        <w:t> 2021</w:t>
      </w:r>
      <w:r w:rsidR="00F5589E" w:rsidRPr="00DD3CEE">
        <w:rPr>
          <w:rFonts w:ascii="Times New Roman" w:eastAsia="Times New Roman" w:hAnsi="Times New Roman" w:cs="Times New Roman"/>
        </w:rPr>
        <w:t>.</w:t>
      </w:r>
      <w:r w:rsidRPr="00DD3CEE">
        <w:rPr>
          <w:rFonts w:ascii="Times New Roman" w:eastAsia="Times New Roman" w:hAnsi="Times New Roman" w:cs="Times New Roman"/>
        </w:rPr>
        <w:t xml:space="preserve"> Impalpable Narratives: How to capture intangible cultural heritage of migrant communities</w:t>
      </w:r>
      <w:r w:rsidR="00F5589E" w:rsidRPr="00DD3CEE">
        <w:rPr>
          <w:rFonts w:ascii="Times New Roman" w:eastAsia="Times New Roman" w:hAnsi="Times New Roman" w:cs="Times New Roman"/>
        </w:rPr>
        <w:t>.</w:t>
      </w:r>
      <w:r w:rsidR="00F5589E" w:rsidRPr="00DD3CEE">
        <w:rPr>
          <w:rFonts w:ascii="Times New Roman" w:eastAsia="Times New Roman" w:hAnsi="Times New Roman" w:cs="Times New Roman"/>
          <w:i/>
          <w:iCs/>
        </w:rPr>
        <w:t xml:space="preserve"> In</w:t>
      </w:r>
      <w:r w:rsidRPr="00DD3CEE">
        <w:rPr>
          <w:rFonts w:ascii="Times New Roman" w:eastAsia="Times New Roman" w:hAnsi="Times New Roman" w:cs="Times New Roman"/>
          <w:i/>
          <w:iCs/>
        </w:rPr>
        <w:t>: Proceedings of the 10th International Conference on Communities &amp; Technologies - Wicked Problems in the Age of Tech</w:t>
      </w:r>
      <w:r w:rsidR="001E042F" w:rsidRPr="00DD3CEE">
        <w:rPr>
          <w:rFonts w:ascii="Times New Roman" w:eastAsia="Times New Roman" w:hAnsi="Times New Roman" w:cs="Times New Roman"/>
        </w:rPr>
        <w:t>,</w:t>
      </w:r>
      <w:r w:rsidRPr="00DD3CEE">
        <w:rPr>
          <w:rFonts w:ascii="Times New Roman" w:eastAsia="Times New Roman" w:hAnsi="Times New Roman" w:cs="Times New Roman"/>
        </w:rPr>
        <w:t xml:space="preserve"> </w:t>
      </w:r>
      <w:r w:rsidR="00F5589E" w:rsidRPr="00DD3CEE">
        <w:rPr>
          <w:rFonts w:ascii="Times New Roman" w:eastAsia="Times New Roman" w:hAnsi="Times New Roman" w:cs="Times New Roman"/>
        </w:rPr>
        <w:t xml:space="preserve"> 20-25 June 2021 Seattle USA: ACM. 109-120</w:t>
      </w:r>
    </w:p>
    <w:p w14:paraId="7AFF6432" w14:textId="174030AE" w:rsidR="00FF02C4" w:rsidRPr="00DD3CEE" w:rsidRDefault="00FF02C4" w:rsidP="00FF02C4">
      <w:pPr>
        <w:spacing w:line="276" w:lineRule="auto"/>
        <w:rPr>
          <w:rFonts w:ascii="Times New Roman" w:hAnsi="Times New Roman" w:cs="Times New Roman"/>
          <w:shd w:val="clear" w:color="auto" w:fill="FFFFFF"/>
        </w:rPr>
      </w:pPr>
      <w:r w:rsidRPr="00DD3CEE">
        <w:rPr>
          <w:rFonts w:ascii="Times New Roman" w:hAnsi="Times New Roman" w:cs="Times New Roman"/>
          <w:shd w:val="clear" w:color="auto" w:fill="FFFFFF"/>
          <w:lang w:val="da-DK"/>
        </w:rPr>
        <w:t xml:space="preserve">O'Reilly-de Brún, M., </w:t>
      </w:r>
      <w:r w:rsidRPr="00DD3CEE">
        <w:rPr>
          <w:rFonts w:ascii="Times New Roman" w:hAnsi="Times New Roman" w:cs="Times New Roman"/>
          <w:i/>
          <w:iCs/>
          <w:shd w:val="clear" w:color="auto" w:fill="FFFFFF"/>
          <w:lang w:val="da-DK"/>
        </w:rPr>
        <w:t>et al</w:t>
      </w:r>
      <w:r w:rsidRPr="00DD3CEE">
        <w:rPr>
          <w:rFonts w:ascii="Times New Roman" w:hAnsi="Times New Roman" w:cs="Times New Roman"/>
          <w:shd w:val="clear" w:color="auto" w:fill="FFFFFF"/>
          <w:lang w:val="da-DK"/>
        </w:rPr>
        <w:t xml:space="preserve">., 2017. </w:t>
      </w:r>
      <w:r w:rsidRPr="00DD3CEE">
        <w:rPr>
          <w:rFonts w:ascii="Times New Roman" w:hAnsi="Times New Roman" w:cs="Times New Roman"/>
          <w:shd w:val="clear" w:color="auto" w:fill="FFFFFF"/>
        </w:rPr>
        <w:t>Material practices for meaningful engagement: An analysis of participatory learning and action research techniques for data generation and analysis in a health research partnership. </w:t>
      </w:r>
      <w:r w:rsidRPr="00DD3CEE">
        <w:rPr>
          <w:rFonts w:ascii="Times New Roman" w:hAnsi="Times New Roman" w:cs="Times New Roman"/>
          <w:i/>
          <w:iCs/>
          <w:shd w:val="clear" w:color="auto" w:fill="FFFFFF"/>
        </w:rPr>
        <w:t>Health Expectations</w:t>
      </w:r>
      <w:r w:rsidRPr="00DD3CEE">
        <w:rPr>
          <w:rFonts w:ascii="Times New Roman" w:hAnsi="Times New Roman" w:cs="Times New Roman"/>
          <w:shd w:val="clear" w:color="auto" w:fill="FFFFFF"/>
        </w:rPr>
        <w:t>, 21(1), 159-170.</w:t>
      </w:r>
    </w:p>
    <w:p w14:paraId="32B3D7D6" w14:textId="1CC71087" w:rsidR="00FF02C4" w:rsidRPr="00DD3CEE" w:rsidRDefault="00FF02C4" w:rsidP="00FF02C4">
      <w:pPr>
        <w:spacing w:before="100" w:beforeAutospacing="1" w:after="100" w:afterAutospacing="1" w:line="276" w:lineRule="auto"/>
        <w:rPr>
          <w:rFonts w:ascii="Times New Roman" w:eastAsia="Times New Roman" w:hAnsi="Times New Roman" w:cs="Times New Roman"/>
        </w:rPr>
      </w:pPr>
      <w:r w:rsidRPr="00DD3CEE">
        <w:rPr>
          <w:rFonts w:ascii="Times New Roman" w:eastAsia="Times New Roman" w:hAnsi="Times New Roman" w:cs="Times New Roman"/>
        </w:rPr>
        <w:t xml:space="preserve">O’Neill, M., 2017. Walking, well-being and community: racialized mothers building cultural citizenship using participatory arts and participatory action research, </w:t>
      </w:r>
      <w:r w:rsidRPr="00DD3CEE">
        <w:rPr>
          <w:rFonts w:ascii="Times New Roman" w:eastAsia="Times New Roman" w:hAnsi="Times New Roman" w:cs="Times New Roman"/>
          <w:i/>
          <w:iCs/>
        </w:rPr>
        <w:t>Ethnic And Racial Studies</w:t>
      </w:r>
      <w:r w:rsidRPr="00DD3CEE">
        <w:rPr>
          <w:rFonts w:ascii="Times New Roman" w:eastAsia="Times New Roman" w:hAnsi="Times New Roman" w:cs="Times New Roman"/>
        </w:rPr>
        <w:t>, 41(1), 73-97</w:t>
      </w:r>
      <w:r w:rsidR="00D74184" w:rsidRPr="00DD3CEE">
        <w:rPr>
          <w:rFonts w:ascii="Times New Roman" w:eastAsia="Times New Roman" w:hAnsi="Times New Roman" w:cs="Times New Roman"/>
        </w:rPr>
        <w:t>.</w:t>
      </w:r>
    </w:p>
    <w:p w14:paraId="386C0861" w14:textId="41A1301D" w:rsidR="00FF02C4" w:rsidRPr="00DD3CEE" w:rsidRDefault="00FF02C4" w:rsidP="00FF02C4">
      <w:pPr>
        <w:spacing w:before="100" w:beforeAutospacing="1" w:after="100" w:afterAutospacing="1" w:line="276" w:lineRule="auto"/>
        <w:rPr>
          <w:rFonts w:ascii="Times New Roman" w:eastAsia="Times New Roman" w:hAnsi="Times New Roman" w:cs="Times New Roman"/>
        </w:rPr>
      </w:pPr>
      <w:r w:rsidRPr="00DD3CEE">
        <w:rPr>
          <w:rFonts w:ascii="Times New Roman" w:eastAsia="Times New Roman" w:hAnsi="Times New Roman" w:cs="Times New Roman"/>
        </w:rPr>
        <w:t>Overall, S., 2018. Don’t walk that way! Why heritage sites need psychogeography</w:t>
      </w:r>
      <w:r w:rsidR="000B7B37" w:rsidRPr="00DD3CEE">
        <w:rPr>
          <w:rFonts w:ascii="Times New Roman" w:eastAsia="Times New Roman" w:hAnsi="Times New Roman" w:cs="Times New Roman"/>
        </w:rPr>
        <w:t>.</w:t>
      </w:r>
      <w:r w:rsidR="000B7B37" w:rsidRPr="00DD3CEE">
        <w:rPr>
          <w:rFonts w:ascii="Times New Roman" w:eastAsia="Times New Roman" w:hAnsi="Times New Roman" w:cs="Times New Roman"/>
          <w:i/>
          <w:iCs/>
        </w:rPr>
        <w:t xml:space="preserve"> In</w:t>
      </w:r>
      <w:r w:rsidR="000B7B37" w:rsidRPr="00DD3CEE">
        <w:rPr>
          <w:rFonts w:ascii="Times New Roman" w:eastAsia="Times New Roman" w:hAnsi="Times New Roman" w:cs="Times New Roman"/>
        </w:rPr>
        <w:t xml:space="preserve">: </w:t>
      </w:r>
      <w:r w:rsidRPr="00DD3CEE">
        <w:rPr>
          <w:rFonts w:ascii="Times New Roman" w:eastAsia="Times New Roman" w:hAnsi="Times New Roman" w:cs="Times New Roman"/>
          <w:i/>
          <w:iCs/>
        </w:rPr>
        <w:t>TAG 2017</w:t>
      </w:r>
      <w:r w:rsidR="001E042F" w:rsidRPr="00DD3CEE">
        <w:rPr>
          <w:rFonts w:ascii="Times New Roman" w:eastAsia="Times New Roman" w:hAnsi="Times New Roman" w:cs="Times New Roman"/>
          <w:i/>
          <w:iCs/>
        </w:rPr>
        <w:t>,</w:t>
      </w:r>
      <w:r w:rsidR="000B7B37" w:rsidRPr="00DD3CEE">
        <w:rPr>
          <w:rFonts w:ascii="Times New Roman" w:eastAsia="Times New Roman" w:hAnsi="Times New Roman" w:cs="Times New Roman"/>
        </w:rPr>
        <w:t xml:space="preserve"> 20 December 2017 Cardiff: Canterbury University. 1-8</w:t>
      </w:r>
    </w:p>
    <w:p w14:paraId="238A50B3" w14:textId="77777777" w:rsidR="00FF02C4" w:rsidRPr="00DD3CEE" w:rsidRDefault="00FF02C4" w:rsidP="00FF02C4">
      <w:pPr>
        <w:spacing w:line="276" w:lineRule="auto"/>
        <w:rPr>
          <w:rFonts w:ascii="Times New Roman" w:hAnsi="Times New Roman" w:cs="Times New Roman"/>
        </w:rPr>
      </w:pPr>
      <w:r w:rsidRPr="00DD3CEE">
        <w:rPr>
          <w:rFonts w:ascii="Times New Roman" w:hAnsi="Times New Roman" w:cs="Times New Roman"/>
        </w:rPr>
        <w:t xml:space="preserve">Papacharissi, Z., 2015. </w:t>
      </w:r>
      <w:r w:rsidRPr="00DD3CEE">
        <w:rPr>
          <w:rFonts w:ascii="Times New Roman" w:hAnsi="Times New Roman" w:cs="Times New Roman"/>
          <w:i/>
          <w:iCs/>
        </w:rPr>
        <w:t>Affective publics</w:t>
      </w:r>
      <w:r w:rsidRPr="00DD3CEE">
        <w:rPr>
          <w:rFonts w:ascii="Times New Roman" w:hAnsi="Times New Roman" w:cs="Times New Roman"/>
        </w:rPr>
        <w:t>, Oxford: Oxford University Press.</w:t>
      </w:r>
    </w:p>
    <w:p w14:paraId="0C46A63E" w14:textId="77777777" w:rsidR="00FF02C4" w:rsidRPr="00DD3CEE" w:rsidRDefault="00FF02C4" w:rsidP="00FF02C4">
      <w:pPr>
        <w:spacing w:line="276" w:lineRule="auto"/>
        <w:rPr>
          <w:rFonts w:ascii="Times New Roman" w:hAnsi="Times New Roman" w:cs="Times New Roman"/>
        </w:rPr>
      </w:pPr>
      <w:r w:rsidRPr="00DD3CEE">
        <w:rPr>
          <w:rFonts w:ascii="Times New Roman" w:hAnsi="Times New Roman" w:cs="Times New Roman"/>
        </w:rPr>
        <w:lastRenderedPageBreak/>
        <w:t xml:space="preserve">Papert, S., 1980. </w:t>
      </w:r>
      <w:r w:rsidRPr="00DD3CEE">
        <w:rPr>
          <w:rFonts w:ascii="Times New Roman" w:hAnsi="Times New Roman" w:cs="Times New Roman"/>
          <w:i/>
          <w:iCs/>
        </w:rPr>
        <w:t>Mindstorms, Children, Computers and Powerful Ideas,</w:t>
      </w:r>
      <w:r w:rsidRPr="00DD3CEE">
        <w:rPr>
          <w:rFonts w:ascii="Times New Roman" w:hAnsi="Times New Roman" w:cs="Times New Roman"/>
        </w:rPr>
        <w:t xml:space="preserve"> New York: Basic Books.</w:t>
      </w:r>
    </w:p>
    <w:p w14:paraId="0D644961" w14:textId="0286109F" w:rsidR="00FF02C4" w:rsidRPr="00DD3CEE" w:rsidRDefault="00FF02C4" w:rsidP="00FF02C4">
      <w:pPr>
        <w:spacing w:before="100" w:beforeAutospacing="1" w:after="100" w:afterAutospacing="1" w:line="276" w:lineRule="auto"/>
        <w:rPr>
          <w:rFonts w:ascii="Times New Roman" w:eastAsia="Times New Roman" w:hAnsi="Times New Roman" w:cs="Times New Roman"/>
        </w:rPr>
      </w:pPr>
      <w:r w:rsidRPr="00DD3CEE">
        <w:rPr>
          <w:rFonts w:ascii="Times New Roman" w:eastAsia="Times New Roman" w:hAnsi="Times New Roman" w:cs="Times New Roman"/>
        </w:rPr>
        <w:t>Perkin, C., 2010. Beyond the rhetoric: negotiating the politics and realising the potential of community‐driven heritage engagement, </w:t>
      </w:r>
      <w:r w:rsidRPr="00DD3CEE">
        <w:rPr>
          <w:rFonts w:ascii="Times New Roman" w:eastAsia="Times New Roman" w:hAnsi="Times New Roman" w:cs="Times New Roman"/>
          <w:i/>
          <w:iCs/>
        </w:rPr>
        <w:t>International journal of heritage studies</w:t>
      </w:r>
      <w:r w:rsidRPr="00DD3CEE">
        <w:rPr>
          <w:rFonts w:ascii="Times New Roman" w:eastAsia="Times New Roman" w:hAnsi="Times New Roman" w:cs="Times New Roman"/>
        </w:rPr>
        <w:t>, 16(1–2), 107–122.</w:t>
      </w:r>
    </w:p>
    <w:p w14:paraId="5B5FD232" w14:textId="75374AD1" w:rsidR="00FF02C4" w:rsidRPr="00DD3CEE" w:rsidRDefault="00FF02C4" w:rsidP="00FF02C4">
      <w:pPr>
        <w:spacing w:line="276" w:lineRule="auto"/>
        <w:rPr>
          <w:rFonts w:ascii="Times New Roman" w:hAnsi="Times New Roman" w:cs="Times New Roman"/>
        </w:rPr>
      </w:pPr>
      <w:r w:rsidRPr="00DD3CEE">
        <w:rPr>
          <w:rFonts w:ascii="Times New Roman" w:hAnsi="Times New Roman" w:cs="Times New Roman"/>
          <w:kern w:val="2"/>
        </w:rPr>
        <w:t>Poole, S., 2018. Ghosts in the Garden: locative gameplay and historical interpretation from below. </w:t>
      </w:r>
      <w:r w:rsidRPr="00DD3CEE">
        <w:rPr>
          <w:rFonts w:ascii="Times New Roman" w:hAnsi="Times New Roman" w:cs="Times New Roman"/>
          <w:i/>
          <w:iCs/>
          <w:kern w:val="2"/>
        </w:rPr>
        <w:t>International Journal Of Heritage Studies</w:t>
      </w:r>
      <w:r w:rsidRPr="00DD3CEE">
        <w:rPr>
          <w:rFonts w:ascii="Times New Roman" w:hAnsi="Times New Roman" w:cs="Times New Roman"/>
          <w:kern w:val="2"/>
        </w:rPr>
        <w:t>, </w:t>
      </w:r>
      <w:r w:rsidRPr="00DD3CEE">
        <w:rPr>
          <w:rFonts w:ascii="Times New Roman" w:hAnsi="Times New Roman" w:cs="Times New Roman"/>
          <w:i/>
          <w:iCs/>
          <w:kern w:val="2"/>
        </w:rPr>
        <w:t>24</w:t>
      </w:r>
      <w:r w:rsidRPr="00DD3CEE">
        <w:rPr>
          <w:rFonts w:ascii="Times New Roman" w:hAnsi="Times New Roman" w:cs="Times New Roman"/>
          <w:kern w:val="2"/>
        </w:rPr>
        <w:t>(3), 300-314.</w:t>
      </w:r>
    </w:p>
    <w:p w14:paraId="060FBEB4" w14:textId="605F208D" w:rsidR="00FF02C4" w:rsidRPr="00DD3CEE" w:rsidRDefault="00FF02C4" w:rsidP="00FF02C4">
      <w:pPr>
        <w:spacing w:before="100" w:beforeAutospacing="1" w:after="100" w:afterAutospacing="1" w:line="276" w:lineRule="auto"/>
        <w:rPr>
          <w:rFonts w:ascii="Times New Roman" w:eastAsia="Times New Roman" w:hAnsi="Times New Roman" w:cs="Times New Roman"/>
        </w:rPr>
      </w:pPr>
      <w:r w:rsidRPr="00DD3CEE">
        <w:rPr>
          <w:rFonts w:ascii="Times New Roman" w:eastAsia="Times New Roman" w:hAnsi="Times New Roman" w:cs="Times New Roman"/>
        </w:rPr>
        <w:t xml:space="preserve">Raley, R., 2009. </w:t>
      </w:r>
      <w:r w:rsidRPr="00DD3CEE">
        <w:rPr>
          <w:rFonts w:ascii="Times New Roman" w:eastAsia="Times New Roman" w:hAnsi="Times New Roman" w:cs="Times New Roman"/>
          <w:i/>
          <w:iCs/>
        </w:rPr>
        <w:t>Tactical Media</w:t>
      </w:r>
      <w:r w:rsidRPr="00DD3CEE">
        <w:rPr>
          <w:rFonts w:ascii="Times New Roman" w:eastAsia="Times New Roman" w:hAnsi="Times New Roman" w:cs="Times New Roman"/>
        </w:rPr>
        <w:t>. Minneapolis: University of Minnesota Press.</w:t>
      </w:r>
    </w:p>
    <w:p w14:paraId="2513C081" w14:textId="771C5DE9" w:rsidR="00FF02C4" w:rsidRPr="00DD3CEE" w:rsidRDefault="00FF02C4" w:rsidP="00FF02C4">
      <w:pPr>
        <w:spacing w:line="276" w:lineRule="auto"/>
        <w:rPr>
          <w:rFonts w:ascii="Times New Roman" w:hAnsi="Times New Roman" w:cs="Times New Roman"/>
        </w:rPr>
      </w:pPr>
      <w:r w:rsidRPr="00DD3CEE">
        <w:rPr>
          <w:rFonts w:ascii="Times New Roman" w:hAnsi="Times New Roman" w:cs="Times New Roman"/>
        </w:rPr>
        <w:t xml:space="preserve">Resnick, M., 2017. </w:t>
      </w:r>
      <w:r w:rsidRPr="00DD3CEE">
        <w:rPr>
          <w:rFonts w:ascii="Times New Roman" w:hAnsi="Times New Roman" w:cs="Times New Roman"/>
          <w:i/>
          <w:iCs/>
        </w:rPr>
        <w:t>Lifelong kindergarten: cultivating creativity through projects, passion, peers, and play</w:t>
      </w:r>
      <w:r w:rsidRPr="00DD3CEE">
        <w:rPr>
          <w:rFonts w:ascii="Times New Roman" w:hAnsi="Times New Roman" w:cs="Times New Roman"/>
        </w:rPr>
        <w:t>, Cambridge: The Mit Press.</w:t>
      </w:r>
    </w:p>
    <w:p w14:paraId="164BB6D9" w14:textId="03FE37E3" w:rsidR="002163AA" w:rsidRPr="00DD3CEE" w:rsidRDefault="002163AA" w:rsidP="00FF02C4">
      <w:pPr>
        <w:spacing w:line="276" w:lineRule="auto"/>
        <w:rPr>
          <w:rFonts w:ascii="Times New Roman" w:hAnsi="Times New Roman" w:cs="Times New Roman"/>
        </w:rPr>
      </w:pPr>
      <w:r w:rsidRPr="00DD3CEE">
        <w:rPr>
          <w:rFonts w:ascii="Times New Roman" w:hAnsi="Times New Roman" w:cs="Times New Roman"/>
        </w:rPr>
        <w:t xml:space="preserve">Restless Natives, 1985. Film. Directed by Michael Hoffman, U.K: EMI Films </w:t>
      </w:r>
    </w:p>
    <w:p w14:paraId="01CCE8C9" w14:textId="77777777" w:rsidR="00FF02C4" w:rsidRPr="00DD3CEE" w:rsidRDefault="00FF02C4" w:rsidP="00FF02C4">
      <w:pPr>
        <w:spacing w:before="100" w:beforeAutospacing="1" w:after="100" w:afterAutospacing="1" w:line="276" w:lineRule="auto"/>
        <w:rPr>
          <w:rFonts w:ascii="Times New Roman" w:eastAsia="Times New Roman" w:hAnsi="Times New Roman" w:cs="Times New Roman"/>
        </w:rPr>
      </w:pPr>
      <w:r w:rsidRPr="00DD3CEE">
        <w:rPr>
          <w:rFonts w:ascii="Times New Roman" w:eastAsia="Times New Roman" w:hAnsi="Times New Roman" w:cs="Times New Roman"/>
        </w:rPr>
        <w:t>Rodaway, P. 1994. </w:t>
      </w:r>
      <w:r w:rsidRPr="00DD3CEE">
        <w:rPr>
          <w:rFonts w:ascii="Times New Roman" w:eastAsia="Times New Roman" w:hAnsi="Times New Roman" w:cs="Times New Roman"/>
          <w:i/>
          <w:iCs/>
        </w:rPr>
        <w:t>Sensuous geographies: Body, sense and place</w:t>
      </w:r>
      <w:r w:rsidRPr="00DD3CEE">
        <w:rPr>
          <w:rFonts w:ascii="Times New Roman" w:eastAsia="Times New Roman" w:hAnsi="Times New Roman" w:cs="Times New Roman"/>
        </w:rPr>
        <w:t>. London, England: Routledge.</w:t>
      </w:r>
    </w:p>
    <w:p w14:paraId="2D0B2B48" w14:textId="001F49DF" w:rsidR="00FF02C4" w:rsidRPr="00DD3CEE" w:rsidRDefault="00FF02C4" w:rsidP="00FF02C4">
      <w:pPr>
        <w:spacing w:line="276" w:lineRule="auto"/>
        <w:rPr>
          <w:rFonts w:ascii="Times New Roman" w:eastAsia="Times New Roman" w:hAnsi="Times New Roman" w:cs="Times New Roman"/>
        </w:rPr>
      </w:pPr>
      <w:r w:rsidRPr="00DD3CEE">
        <w:rPr>
          <w:rFonts w:ascii="Times New Roman" w:eastAsia="Times New Roman" w:hAnsi="Times New Roman" w:cs="Times New Roman"/>
          <w:color w:val="000000"/>
          <w:shd w:val="clear" w:color="auto" w:fill="FFFFFF"/>
        </w:rPr>
        <w:t>Russo, A., 2012. The rise of the 'Media Museum' Creating Interactive Cultural Experiences through social media. In: E. Giaccardi, ed., </w:t>
      </w:r>
      <w:r w:rsidRPr="00DD3CEE">
        <w:rPr>
          <w:rFonts w:ascii="Times New Roman" w:eastAsia="Times New Roman" w:hAnsi="Times New Roman" w:cs="Times New Roman"/>
          <w:i/>
          <w:iCs/>
          <w:color w:val="000000"/>
          <w:shd w:val="clear" w:color="auto" w:fill="FFFFFF"/>
        </w:rPr>
        <w:t>Heritage and Social Media - Understanding Heritage in a Participatory Culture</w:t>
      </w:r>
      <w:r w:rsidRPr="00DD3CEE">
        <w:rPr>
          <w:rFonts w:ascii="Times New Roman" w:eastAsia="Times New Roman" w:hAnsi="Times New Roman" w:cs="Times New Roman"/>
          <w:color w:val="000000"/>
          <w:shd w:val="clear" w:color="auto" w:fill="FFFFFF"/>
        </w:rPr>
        <w:t>. New York: Routledge.</w:t>
      </w:r>
      <w:r w:rsidR="008866CC" w:rsidRPr="00DD3CEE">
        <w:rPr>
          <w:rFonts w:ascii="Times New Roman" w:eastAsia="Times New Roman" w:hAnsi="Times New Roman" w:cs="Times New Roman"/>
          <w:color w:val="000000"/>
          <w:shd w:val="clear" w:color="auto" w:fill="FFFFFF"/>
        </w:rPr>
        <w:t xml:space="preserve"> </w:t>
      </w:r>
      <w:r w:rsidR="008866CC" w:rsidRPr="00DD3CEE">
        <w:rPr>
          <w:rFonts w:ascii="Times New Roman" w:eastAsia="Times New Roman" w:hAnsi="Times New Roman" w:cs="Times New Roman"/>
        </w:rPr>
        <w:t>145-158</w:t>
      </w:r>
    </w:p>
    <w:p w14:paraId="20882ED8" w14:textId="3DAF0392" w:rsidR="00FF02C4" w:rsidRPr="00DD3CEE" w:rsidRDefault="00FF02C4" w:rsidP="00FF02C4">
      <w:pPr>
        <w:spacing w:before="100" w:beforeAutospacing="1" w:after="100" w:afterAutospacing="1" w:line="276" w:lineRule="auto"/>
        <w:rPr>
          <w:rFonts w:ascii="Times New Roman" w:eastAsia="Times New Roman" w:hAnsi="Times New Roman" w:cs="Times New Roman"/>
        </w:rPr>
      </w:pPr>
      <w:r w:rsidRPr="00DD3CEE">
        <w:rPr>
          <w:rFonts w:ascii="Times New Roman" w:eastAsia="Times New Roman" w:hAnsi="Times New Roman" w:cs="Times New Roman"/>
        </w:rPr>
        <w:t>Schofield, J.</w:t>
      </w:r>
      <w:r w:rsidR="00717124" w:rsidRPr="00DD3CEE">
        <w:rPr>
          <w:rFonts w:ascii="Times New Roman" w:eastAsia="Times New Roman" w:hAnsi="Times New Roman" w:cs="Times New Roman"/>
        </w:rPr>
        <w:t>,</w:t>
      </w:r>
      <w:r w:rsidRPr="00DD3CEE">
        <w:rPr>
          <w:rFonts w:ascii="Times New Roman" w:eastAsia="Times New Roman" w:hAnsi="Times New Roman" w:cs="Times New Roman"/>
        </w:rPr>
        <w:t xml:space="preserve"> ed. 2013. </w:t>
      </w:r>
      <w:r w:rsidRPr="00DD3CEE">
        <w:rPr>
          <w:rFonts w:ascii="Times New Roman" w:eastAsia="Times New Roman" w:hAnsi="Times New Roman" w:cs="Times New Roman"/>
          <w:i/>
          <w:iCs/>
        </w:rPr>
        <w:t>Who needs experts?: Counter-mapping cultural heritage</w:t>
      </w:r>
      <w:r w:rsidRPr="00DD3CEE">
        <w:rPr>
          <w:rFonts w:ascii="Times New Roman" w:eastAsia="Times New Roman" w:hAnsi="Times New Roman" w:cs="Times New Roman"/>
        </w:rPr>
        <w:t>. London, England: Routledge.</w:t>
      </w:r>
      <w:r w:rsidR="008866CC" w:rsidRPr="00DD3CEE">
        <w:rPr>
          <w:rFonts w:ascii="Times New Roman" w:eastAsia="Times New Roman" w:hAnsi="Times New Roman" w:cs="Times New Roman"/>
        </w:rPr>
        <w:t xml:space="preserve"> </w:t>
      </w:r>
    </w:p>
    <w:p w14:paraId="2379DC1A" w14:textId="15AD9CEE" w:rsidR="00FF02C4" w:rsidRPr="00DD3CEE" w:rsidRDefault="00FF02C4" w:rsidP="00FF02C4">
      <w:pPr>
        <w:spacing w:line="276" w:lineRule="auto"/>
        <w:rPr>
          <w:rFonts w:ascii="Times New Roman" w:eastAsia="Times New Roman" w:hAnsi="Times New Roman" w:cs="Times New Roman"/>
        </w:rPr>
      </w:pPr>
      <w:r w:rsidRPr="00DD3CEE">
        <w:rPr>
          <w:rFonts w:ascii="Times New Roman" w:eastAsia="Times New Roman" w:hAnsi="Times New Roman" w:cs="Times New Roman"/>
          <w:color w:val="000000"/>
          <w:shd w:val="clear" w:color="auto" w:fill="FFFFFF"/>
        </w:rPr>
        <w:t>Schofield, T., Foster Smith, D., Bozoglu, G. and Whitehead, C., 2019. Design and Plural Heritages. </w:t>
      </w:r>
      <w:r w:rsidR="001E042F" w:rsidRPr="00DD3CEE">
        <w:rPr>
          <w:rFonts w:ascii="Times New Roman" w:eastAsia="Times New Roman" w:hAnsi="Times New Roman" w:cs="Times New Roman"/>
          <w:color w:val="000000"/>
          <w:shd w:val="clear" w:color="auto" w:fill="FFFFFF"/>
        </w:rPr>
        <w:t xml:space="preserve">In: </w:t>
      </w:r>
      <w:r w:rsidRPr="00DD3CEE">
        <w:rPr>
          <w:rFonts w:ascii="Times New Roman" w:eastAsia="Times New Roman" w:hAnsi="Times New Roman" w:cs="Times New Roman"/>
          <w:i/>
          <w:iCs/>
          <w:color w:val="000000"/>
          <w:shd w:val="clear" w:color="auto" w:fill="FFFFFF"/>
        </w:rPr>
        <w:t>Proceedings of the 2019 CHI Conference on Human Factors in Computing Systems</w:t>
      </w:r>
      <w:r w:rsidR="001E042F" w:rsidRPr="00DD3CEE">
        <w:rPr>
          <w:rFonts w:ascii="Times New Roman" w:eastAsia="Times New Roman" w:hAnsi="Times New Roman" w:cs="Times New Roman"/>
          <w:i/>
          <w:iCs/>
          <w:color w:val="000000"/>
          <w:shd w:val="clear" w:color="auto" w:fill="FFFFFF"/>
        </w:rPr>
        <w:t xml:space="preserve">, </w:t>
      </w:r>
      <w:r w:rsidR="001E042F" w:rsidRPr="00DD3CEE">
        <w:rPr>
          <w:rFonts w:ascii="Times New Roman" w:eastAsia="Times New Roman" w:hAnsi="Times New Roman" w:cs="Times New Roman"/>
          <w:color w:val="000000"/>
          <w:shd w:val="clear" w:color="auto" w:fill="FFFFFF"/>
        </w:rPr>
        <w:t xml:space="preserve">4-9 May 2019 Glasgow UK: ACM. 1-15 </w:t>
      </w:r>
    </w:p>
    <w:p w14:paraId="14FD9DCD" w14:textId="698A834D" w:rsidR="00FF02C4" w:rsidRPr="00DD3CEE" w:rsidRDefault="00FF02C4" w:rsidP="00FF02C4">
      <w:pPr>
        <w:spacing w:line="276" w:lineRule="auto"/>
        <w:rPr>
          <w:rFonts w:ascii="Times New Roman" w:eastAsia="Times New Roman" w:hAnsi="Times New Roman" w:cs="Times New Roman"/>
        </w:rPr>
      </w:pPr>
      <w:r w:rsidRPr="00DD3CEE">
        <w:rPr>
          <w:rFonts w:ascii="Times New Roman" w:eastAsia="Times New Roman" w:hAnsi="Times New Roman" w:cs="Times New Roman"/>
          <w:color w:val="000000"/>
          <w:shd w:val="clear" w:color="auto" w:fill="FFFFFF"/>
        </w:rPr>
        <w:t>Scottish Index of Multiple Deprivation</w:t>
      </w:r>
      <w:r w:rsidR="00CD3FB1" w:rsidRPr="00DD3CEE">
        <w:rPr>
          <w:rFonts w:ascii="Times New Roman" w:eastAsia="Times New Roman" w:hAnsi="Times New Roman" w:cs="Times New Roman"/>
          <w:color w:val="000000"/>
          <w:shd w:val="clear" w:color="auto" w:fill="FFFFFF"/>
        </w:rPr>
        <w:t>,</w:t>
      </w:r>
      <w:r w:rsidRPr="00DD3CEE">
        <w:rPr>
          <w:rFonts w:ascii="Times New Roman" w:eastAsia="Times New Roman" w:hAnsi="Times New Roman" w:cs="Times New Roman"/>
          <w:color w:val="000000"/>
          <w:shd w:val="clear" w:color="auto" w:fill="FFFFFF"/>
        </w:rPr>
        <w:t xml:space="preserve"> 2021. </w:t>
      </w:r>
      <w:r w:rsidRPr="00DD3CEE">
        <w:rPr>
          <w:rFonts w:ascii="Times New Roman" w:eastAsia="Times New Roman" w:hAnsi="Times New Roman" w:cs="Times New Roman"/>
          <w:i/>
          <w:iCs/>
          <w:color w:val="000000"/>
          <w:shd w:val="clear" w:color="auto" w:fill="FFFFFF"/>
        </w:rPr>
        <w:t>SIMD (Scottish Index of Multiple Deprivation)</w:t>
      </w:r>
      <w:r w:rsidRPr="00DD3CEE">
        <w:rPr>
          <w:rFonts w:ascii="Times New Roman" w:eastAsia="Times New Roman" w:hAnsi="Times New Roman" w:cs="Times New Roman"/>
          <w:color w:val="000000"/>
          <w:shd w:val="clear" w:color="auto" w:fill="FFFFFF"/>
        </w:rPr>
        <w:t>. [online]</w:t>
      </w:r>
      <w:r w:rsidR="00036D46" w:rsidRPr="00DD3CEE">
        <w:rPr>
          <w:rFonts w:ascii="Times New Roman" w:eastAsia="Times New Roman" w:hAnsi="Times New Roman" w:cs="Times New Roman"/>
          <w:color w:val="000000"/>
          <w:shd w:val="clear" w:color="auto" w:fill="FFFFFF"/>
        </w:rPr>
        <w:t xml:space="preserve">. Scottish Government. </w:t>
      </w:r>
      <w:r w:rsidRPr="00DD3CEE">
        <w:rPr>
          <w:rFonts w:ascii="Times New Roman" w:eastAsia="Times New Roman" w:hAnsi="Times New Roman" w:cs="Times New Roman"/>
          <w:color w:val="000000"/>
          <w:shd w:val="clear" w:color="auto" w:fill="FFFFFF"/>
        </w:rPr>
        <w:t xml:space="preserve">Available </w:t>
      </w:r>
      <w:r w:rsidR="00CD3FB1" w:rsidRPr="00DD3CEE">
        <w:rPr>
          <w:rFonts w:ascii="Times New Roman" w:eastAsia="Times New Roman" w:hAnsi="Times New Roman" w:cs="Times New Roman"/>
          <w:color w:val="000000"/>
          <w:shd w:val="clear" w:color="auto" w:fill="FFFFFF"/>
        </w:rPr>
        <w:t>from</w:t>
      </w:r>
      <w:r w:rsidRPr="00DD3CEE">
        <w:rPr>
          <w:rFonts w:ascii="Times New Roman" w:eastAsia="Times New Roman" w:hAnsi="Times New Roman" w:cs="Times New Roman"/>
          <w:color w:val="000000"/>
          <w:shd w:val="clear" w:color="auto" w:fill="FFFFFF"/>
        </w:rPr>
        <w:t>: https://simd.scot/#/simd2020/BTTTFTT/9/-4.0000/55.9000/ [Accessed 10 November 2021].</w:t>
      </w:r>
    </w:p>
    <w:p w14:paraId="609B7878" w14:textId="3BFA19AD" w:rsidR="00FF02C4" w:rsidRPr="00DD3CEE" w:rsidRDefault="00FF02C4" w:rsidP="00FF02C4">
      <w:pPr>
        <w:spacing w:line="276" w:lineRule="auto"/>
        <w:rPr>
          <w:rFonts w:ascii="Times New Roman" w:eastAsia="Times New Roman" w:hAnsi="Times New Roman" w:cs="Times New Roman"/>
        </w:rPr>
      </w:pPr>
      <w:r w:rsidRPr="00DD3CEE">
        <w:rPr>
          <w:rFonts w:ascii="Times New Roman" w:eastAsia="Times New Roman" w:hAnsi="Times New Roman" w:cs="Times New Roman"/>
          <w:color w:val="000000"/>
          <w:shd w:val="clear" w:color="auto" w:fill="FFFFFF"/>
        </w:rPr>
        <w:t xml:space="preserve">Silverman, H., 2014. Heritage Theory. </w:t>
      </w:r>
      <w:r w:rsidRPr="00DD3CEE">
        <w:rPr>
          <w:rFonts w:ascii="Times New Roman" w:eastAsia="Times New Roman" w:hAnsi="Times New Roman" w:cs="Times New Roman"/>
          <w:i/>
          <w:iCs/>
          <w:color w:val="000000"/>
          <w:shd w:val="clear" w:color="auto" w:fill="FFFFFF"/>
        </w:rPr>
        <w:t>In</w:t>
      </w:r>
      <w:r w:rsidR="008D1EDA" w:rsidRPr="00DD3CEE">
        <w:rPr>
          <w:rFonts w:ascii="Times New Roman" w:eastAsia="Times New Roman" w:hAnsi="Times New Roman" w:cs="Times New Roman"/>
          <w:color w:val="000000"/>
          <w:shd w:val="clear" w:color="auto" w:fill="FFFFFF"/>
        </w:rPr>
        <w:t>:</w:t>
      </w:r>
      <w:r w:rsidRPr="00DD3CEE">
        <w:rPr>
          <w:rFonts w:ascii="Times New Roman" w:eastAsia="Times New Roman" w:hAnsi="Times New Roman" w:cs="Times New Roman"/>
          <w:color w:val="000000"/>
          <w:shd w:val="clear" w:color="auto" w:fill="FFFFFF"/>
        </w:rPr>
        <w:t xml:space="preserve"> C, Smith ed</w:t>
      </w:r>
      <w:r w:rsidR="008D1EDA" w:rsidRPr="00DD3CEE">
        <w:rPr>
          <w:rFonts w:ascii="Times New Roman" w:eastAsia="Times New Roman" w:hAnsi="Times New Roman" w:cs="Times New Roman"/>
          <w:color w:val="000000"/>
          <w:shd w:val="clear" w:color="auto" w:fill="FFFFFF"/>
        </w:rPr>
        <w:t>.</w:t>
      </w:r>
      <w:r w:rsidRPr="00DD3CEE">
        <w:rPr>
          <w:rFonts w:ascii="Times New Roman" w:eastAsia="Times New Roman" w:hAnsi="Times New Roman" w:cs="Times New Roman"/>
          <w:color w:val="000000"/>
          <w:shd w:val="clear" w:color="auto" w:fill="FFFFFF"/>
        </w:rPr>
        <w:t xml:space="preserve">  </w:t>
      </w:r>
      <w:r w:rsidR="00C2087F" w:rsidRPr="00DD3CEE">
        <w:rPr>
          <w:rFonts w:ascii="Times New Roman" w:eastAsia="Times New Roman" w:hAnsi="Times New Roman" w:cs="Times New Roman"/>
          <w:i/>
          <w:iCs/>
          <w:color w:val="000000"/>
          <w:shd w:val="clear" w:color="auto" w:fill="FFFFFF"/>
        </w:rPr>
        <w:t>Encyclopaedia</w:t>
      </w:r>
      <w:r w:rsidRPr="00DD3CEE">
        <w:rPr>
          <w:rFonts w:ascii="Times New Roman" w:eastAsia="Times New Roman" w:hAnsi="Times New Roman" w:cs="Times New Roman"/>
          <w:i/>
          <w:iCs/>
          <w:color w:val="000000"/>
          <w:shd w:val="clear" w:color="auto" w:fill="FFFFFF"/>
        </w:rPr>
        <w:t xml:space="preserve"> of Global Archaeology</w:t>
      </w:r>
      <w:r w:rsidR="008D1EDA" w:rsidRPr="00DD3CEE">
        <w:rPr>
          <w:rFonts w:ascii="Times New Roman" w:eastAsia="Times New Roman" w:hAnsi="Times New Roman" w:cs="Times New Roman"/>
          <w:color w:val="000000"/>
          <w:shd w:val="clear" w:color="auto" w:fill="FFFFFF"/>
        </w:rPr>
        <w:t>.</w:t>
      </w:r>
      <w:r w:rsidRPr="00DD3CEE">
        <w:rPr>
          <w:rFonts w:ascii="Times New Roman" w:eastAsia="Times New Roman" w:hAnsi="Times New Roman" w:cs="Times New Roman"/>
          <w:color w:val="000000"/>
          <w:shd w:val="clear" w:color="auto" w:fill="FFFFFF"/>
        </w:rPr>
        <w:t xml:space="preserve"> New York: Springer</w:t>
      </w:r>
      <w:r w:rsidR="008D1EDA" w:rsidRPr="00DD3CEE">
        <w:rPr>
          <w:rFonts w:ascii="Times New Roman" w:eastAsia="Times New Roman" w:hAnsi="Times New Roman" w:cs="Times New Roman"/>
          <w:color w:val="000000"/>
          <w:shd w:val="clear" w:color="auto" w:fill="FFFFFF"/>
        </w:rPr>
        <w:t>. 3332-3337</w:t>
      </w:r>
    </w:p>
    <w:p w14:paraId="476979DF" w14:textId="77777777" w:rsidR="00FF02C4" w:rsidRPr="00DD3CEE" w:rsidRDefault="00FF02C4" w:rsidP="00FF02C4">
      <w:pPr>
        <w:spacing w:line="276" w:lineRule="auto"/>
        <w:rPr>
          <w:rFonts w:ascii="Times New Roman" w:hAnsi="Times New Roman" w:cs="Times New Roman"/>
        </w:rPr>
      </w:pPr>
      <w:r w:rsidRPr="00DD3CEE">
        <w:rPr>
          <w:rFonts w:ascii="Times New Roman" w:hAnsi="Times New Roman" w:cs="Times New Roman"/>
        </w:rPr>
        <w:t xml:space="preserve">Smith, P., 2010. </w:t>
      </w:r>
      <w:r w:rsidRPr="00DD3CEE">
        <w:rPr>
          <w:rFonts w:ascii="Times New Roman" w:hAnsi="Times New Roman" w:cs="Times New Roman"/>
          <w:i/>
          <w:iCs/>
        </w:rPr>
        <w:t>Mythogeography</w:t>
      </w:r>
      <w:r w:rsidRPr="00DD3CEE">
        <w:rPr>
          <w:rFonts w:ascii="Times New Roman" w:hAnsi="Times New Roman" w:cs="Times New Roman"/>
        </w:rPr>
        <w:t>. Axminster: Triarchy Press.</w:t>
      </w:r>
    </w:p>
    <w:p w14:paraId="34753787" w14:textId="22A03725" w:rsidR="00FF02C4" w:rsidRPr="00DD3CEE" w:rsidRDefault="00FF02C4" w:rsidP="00FF02C4">
      <w:pPr>
        <w:spacing w:line="276" w:lineRule="auto"/>
        <w:rPr>
          <w:rFonts w:ascii="Times New Roman" w:hAnsi="Times New Roman" w:cs="Times New Roman"/>
        </w:rPr>
      </w:pPr>
      <w:r w:rsidRPr="00DD3CEE">
        <w:rPr>
          <w:rFonts w:ascii="Times New Roman" w:hAnsi="Times New Roman" w:cs="Times New Roman"/>
        </w:rPr>
        <w:t xml:space="preserve">Sutton-Smith, B., 1997. </w:t>
      </w:r>
      <w:r w:rsidRPr="00DD3CEE">
        <w:rPr>
          <w:rFonts w:ascii="Times New Roman" w:hAnsi="Times New Roman" w:cs="Times New Roman"/>
          <w:i/>
          <w:iCs/>
        </w:rPr>
        <w:t>The ambiguity of play,</w:t>
      </w:r>
      <w:r w:rsidRPr="00DD3CEE">
        <w:rPr>
          <w:rFonts w:ascii="Times New Roman" w:hAnsi="Times New Roman" w:cs="Times New Roman"/>
        </w:rPr>
        <w:t xml:space="preserve"> Cambridge: Harvard Univ. Press.</w:t>
      </w:r>
    </w:p>
    <w:p w14:paraId="77703D83" w14:textId="2213D272" w:rsidR="002163AA" w:rsidRPr="00DD3CEE" w:rsidRDefault="002163AA" w:rsidP="00FF02C4">
      <w:pPr>
        <w:spacing w:line="276" w:lineRule="auto"/>
        <w:rPr>
          <w:rFonts w:ascii="Times New Roman" w:eastAsia="Times New Roman" w:hAnsi="Times New Roman" w:cs="Times New Roman"/>
          <w:color w:val="000000"/>
          <w:shd w:val="clear" w:color="auto" w:fill="FFFFFF"/>
        </w:rPr>
      </w:pPr>
      <w:r w:rsidRPr="00DD3CEE">
        <w:rPr>
          <w:rFonts w:ascii="Times New Roman" w:eastAsia="Times New Roman" w:hAnsi="Times New Roman" w:cs="Times New Roman"/>
          <w:color w:val="000000"/>
          <w:shd w:val="clear" w:color="auto" w:fill="FFFFFF"/>
        </w:rPr>
        <w:t>Trainspotting, 1997. Film. Directed by Danny Boyle, U.K: Miramax Films</w:t>
      </w:r>
    </w:p>
    <w:p w14:paraId="0FE015E1" w14:textId="13397519" w:rsidR="00FF02C4" w:rsidRPr="00DD3CEE" w:rsidRDefault="00FF02C4" w:rsidP="00FF02C4">
      <w:pPr>
        <w:spacing w:line="276" w:lineRule="auto"/>
        <w:rPr>
          <w:rFonts w:ascii="Times New Roman" w:eastAsia="Times New Roman" w:hAnsi="Times New Roman" w:cs="Times New Roman"/>
        </w:rPr>
      </w:pPr>
      <w:r w:rsidRPr="00DD3CEE">
        <w:rPr>
          <w:rFonts w:ascii="Times New Roman" w:eastAsia="Times New Roman" w:hAnsi="Times New Roman" w:cs="Times New Roman"/>
        </w:rPr>
        <w:t>van Heeswijk, J., 2012. Public Art and Self-Organisation, London [online]. Available at: http: //ixia-info.com/events/next-events/public-art-and-self-organisation-london/</w:t>
      </w:r>
      <w:r w:rsidR="002C0CC6" w:rsidRPr="00DD3CEE">
        <w:rPr>
          <w:rFonts w:ascii="Times New Roman" w:eastAsia="Times New Roman" w:hAnsi="Times New Roman" w:cs="Times New Roman"/>
        </w:rPr>
        <w:t>.</w:t>
      </w:r>
      <w:r w:rsidRPr="00DD3CEE">
        <w:rPr>
          <w:rFonts w:ascii="Times New Roman" w:eastAsia="Times New Roman" w:hAnsi="Times New Roman" w:cs="Times New Roman"/>
        </w:rPr>
        <w:t xml:space="preserve"> </w:t>
      </w:r>
      <w:r w:rsidR="002C0CC6" w:rsidRPr="00DD3CEE">
        <w:rPr>
          <w:rFonts w:ascii="Times New Roman" w:eastAsia="Times New Roman" w:hAnsi="Times New Roman" w:cs="Times New Roman"/>
        </w:rPr>
        <w:t>[</w:t>
      </w:r>
      <w:r w:rsidRPr="00DD3CEE">
        <w:rPr>
          <w:rFonts w:ascii="Times New Roman" w:eastAsia="Times New Roman" w:hAnsi="Times New Roman" w:cs="Times New Roman"/>
        </w:rPr>
        <w:t>Accessed: 15 January 2017</w:t>
      </w:r>
      <w:r w:rsidR="002C0CC6" w:rsidRPr="00DD3CEE">
        <w:rPr>
          <w:rFonts w:ascii="Times New Roman" w:eastAsia="Times New Roman" w:hAnsi="Times New Roman" w:cs="Times New Roman"/>
        </w:rPr>
        <w:t>]</w:t>
      </w:r>
    </w:p>
    <w:p w14:paraId="22B4186E" w14:textId="654192FB" w:rsidR="00FF02C4" w:rsidRPr="00DD3CEE" w:rsidRDefault="00FF02C4" w:rsidP="00FF02C4">
      <w:pPr>
        <w:spacing w:before="100" w:beforeAutospacing="1" w:after="100" w:afterAutospacing="1" w:line="276" w:lineRule="auto"/>
        <w:rPr>
          <w:rFonts w:ascii="Times New Roman" w:eastAsia="Times New Roman" w:hAnsi="Times New Roman" w:cs="Times New Roman"/>
        </w:rPr>
      </w:pPr>
      <w:r w:rsidRPr="00DD3CEE">
        <w:rPr>
          <w:rFonts w:ascii="Times New Roman" w:eastAsia="Times New Roman" w:hAnsi="Times New Roman" w:cs="Times New Roman"/>
        </w:rPr>
        <w:t>Vivienne, S. and Burgess, J., 2013. The remediation of the personal photograph and the politics of self-representation in digital storytelling</w:t>
      </w:r>
      <w:r w:rsidRPr="00DD3CEE">
        <w:rPr>
          <w:rFonts w:ascii="Times New Roman" w:eastAsia="Times New Roman" w:hAnsi="Times New Roman" w:cs="Times New Roman"/>
          <w:i/>
          <w:iCs/>
        </w:rPr>
        <w:t>. Journal of Material Culture</w:t>
      </w:r>
      <w:r w:rsidRPr="00DD3CEE">
        <w:rPr>
          <w:rFonts w:ascii="Times New Roman" w:eastAsia="Times New Roman" w:hAnsi="Times New Roman" w:cs="Times New Roman"/>
        </w:rPr>
        <w:t>, 18(3), 279-298.</w:t>
      </w:r>
    </w:p>
    <w:p w14:paraId="7219F692" w14:textId="3D217F23" w:rsidR="00FF02C4" w:rsidRPr="00DD3CEE" w:rsidRDefault="00FF02C4" w:rsidP="00FF02C4">
      <w:pPr>
        <w:spacing w:before="100" w:beforeAutospacing="1" w:after="100" w:afterAutospacing="1" w:line="276" w:lineRule="auto"/>
        <w:rPr>
          <w:rFonts w:ascii="Times New Roman" w:eastAsia="Times New Roman" w:hAnsi="Times New Roman" w:cs="Times New Roman"/>
        </w:rPr>
      </w:pPr>
      <w:r w:rsidRPr="00DD3CEE">
        <w:rPr>
          <w:rFonts w:ascii="Times New Roman" w:eastAsia="Times New Roman" w:hAnsi="Times New Roman" w:cs="Times New Roman"/>
        </w:rPr>
        <w:t>Waterton, E., and Smith, L.</w:t>
      </w:r>
      <w:r w:rsidR="00744153" w:rsidRPr="00DD3CEE">
        <w:rPr>
          <w:rFonts w:ascii="Times New Roman" w:eastAsia="Times New Roman" w:hAnsi="Times New Roman" w:cs="Times New Roman"/>
        </w:rPr>
        <w:t>,</w:t>
      </w:r>
      <w:r w:rsidRPr="00DD3CEE">
        <w:rPr>
          <w:rFonts w:ascii="Times New Roman" w:eastAsia="Times New Roman" w:hAnsi="Times New Roman" w:cs="Times New Roman"/>
        </w:rPr>
        <w:t xml:space="preserve"> 2009. There is no such thing as heritage. </w:t>
      </w:r>
      <w:r w:rsidRPr="00DD3CEE">
        <w:rPr>
          <w:rFonts w:ascii="Times New Roman" w:eastAsia="Times New Roman" w:hAnsi="Times New Roman" w:cs="Times New Roman"/>
          <w:i/>
          <w:iCs/>
        </w:rPr>
        <w:t>In</w:t>
      </w:r>
      <w:r w:rsidRPr="00DD3CEE">
        <w:rPr>
          <w:rFonts w:ascii="Times New Roman" w:eastAsia="Times New Roman" w:hAnsi="Times New Roman" w:cs="Times New Roman"/>
        </w:rPr>
        <w:t xml:space="preserve"> E. Waterton and L. Smith. </w:t>
      </w:r>
      <w:r w:rsidR="00744153" w:rsidRPr="00DD3CEE">
        <w:rPr>
          <w:rFonts w:ascii="Times New Roman" w:eastAsia="Times New Roman" w:hAnsi="Times New Roman" w:cs="Times New Roman"/>
        </w:rPr>
        <w:t>Ed.</w:t>
      </w:r>
      <w:r w:rsidRPr="00DD3CEE">
        <w:rPr>
          <w:rFonts w:ascii="Times New Roman" w:eastAsia="Times New Roman" w:hAnsi="Times New Roman" w:cs="Times New Roman"/>
        </w:rPr>
        <w:t xml:space="preserve"> </w:t>
      </w:r>
      <w:r w:rsidRPr="00DD3CEE">
        <w:rPr>
          <w:rFonts w:ascii="Times New Roman" w:eastAsia="Times New Roman" w:hAnsi="Times New Roman" w:cs="Times New Roman"/>
          <w:i/>
          <w:iCs/>
        </w:rPr>
        <w:t>Taking Archaeology Out of Heritage</w:t>
      </w:r>
      <w:r w:rsidRPr="00DD3CEE">
        <w:rPr>
          <w:rFonts w:ascii="Times New Roman" w:eastAsia="Times New Roman" w:hAnsi="Times New Roman" w:cs="Times New Roman"/>
        </w:rPr>
        <w:t xml:space="preserve">. </w:t>
      </w:r>
      <w:r w:rsidR="00744153" w:rsidRPr="00DD3CEE">
        <w:rPr>
          <w:rFonts w:ascii="Times New Roman" w:eastAsia="Times New Roman" w:hAnsi="Times New Roman" w:cs="Times New Roman"/>
        </w:rPr>
        <w:t xml:space="preserve"> Newcastle-upon-Tyne: </w:t>
      </w:r>
      <w:r w:rsidRPr="00DD3CEE">
        <w:rPr>
          <w:rFonts w:ascii="Times New Roman" w:eastAsia="Times New Roman" w:hAnsi="Times New Roman" w:cs="Times New Roman"/>
        </w:rPr>
        <w:t>Cambridge Scholars Publishing</w:t>
      </w:r>
      <w:r w:rsidR="00A93904" w:rsidRPr="00DD3CEE">
        <w:rPr>
          <w:rFonts w:ascii="Times New Roman" w:eastAsia="Times New Roman" w:hAnsi="Times New Roman" w:cs="Times New Roman"/>
        </w:rPr>
        <w:t>. 10-27.</w:t>
      </w:r>
    </w:p>
    <w:p w14:paraId="69152B3C" w14:textId="099A985F" w:rsidR="00FF02C4" w:rsidRPr="00DD3CEE" w:rsidRDefault="00FF02C4" w:rsidP="00FF02C4">
      <w:pPr>
        <w:spacing w:before="100" w:beforeAutospacing="1" w:after="100" w:afterAutospacing="1" w:line="276" w:lineRule="auto"/>
        <w:rPr>
          <w:rFonts w:ascii="Times New Roman" w:eastAsia="Times New Roman" w:hAnsi="Times New Roman" w:cs="Times New Roman"/>
        </w:rPr>
      </w:pPr>
      <w:r w:rsidRPr="00DD3CEE">
        <w:rPr>
          <w:rFonts w:ascii="Times New Roman" w:eastAsia="Times New Roman" w:hAnsi="Times New Roman" w:cs="Times New Roman"/>
        </w:rPr>
        <w:lastRenderedPageBreak/>
        <w:t xml:space="preserve">Winter, T., 2013. Clarifying the critical in critical heritage studies, </w:t>
      </w:r>
      <w:r w:rsidRPr="00DD3CEE">
        <w:rPr>
          <w:rFonts w:ascii="Times New Roman" w:eastAsia="Times New Roman" w:hAnsi="Times New Roman" w:cs="Times New Roman"/>
          <w:i/>
          <w:iCs/>
        </w:rPr>
        <w:t>International Journal of Heritage Studies</w:t>
      </w:r>
      <w:r w:rsidRPr="00DD3CEE">
        <w:rPr>
          <w:rFonts w:ascii="Times New Roman" w:eastAsia="Times New Roman" w:hAnsi="Times New Roman" w:cs="Times New Roman"/>
        </w:rPr>
        <w:t>, 19(6), 532-545.</w:t>
      </w:r>
    </w:p>
    <w:p w14:paraId="6C2881B9" w14:textId="77777777" w:rsidR="00FF02C4" w:rsidRPr="00DD3CEE" w:rsidRDefault="00FF02C4" w:rsidP="00FF02C4">
      <w:pPr>
        <w:spacing w:before="100" w:beforeAutospacing="1" w:after="100" w:afterAutospacing="1" w:line="276" w:lineRule="auto"/>
        <w:rPr>
          <w:rFonts w:ascii="Times New Roman" w:eastAsia="Times New Roman" w:hAnsi="Times New Roman" w:cs="Times New Roman"/>
        </w:rPr>
      </w:pPr>
      <w:r w:rsidRPr="00DD3CEE">
        <w:rPr>
          <w:rFonts w:ascii="Times New Roman" w:eastAsia="Times New Roman" w:hAnsi="Times New Roman" w:cs="Times New Roman"/>
        </w:rPr>
        <w:t xml:space="preserve">Wyckoff, M. A., 2014. Definition of placemaking: four different types. </w:t>
      </w:r>
      <w:r w:rsidRPr="00DD3CEE">
        <w:rPr>
          <w:rFonts w:ascii="Times New Roman" w:eastAsia="Times New Roman" w:hAnsi="Times New Roman" w:cs="Times New Roman"/>
          <w:i/>
          <w:iCs/>
        </w:rPr>
        <w:t>Planning &amp; Zoning News</w:t>
      </w:r>
      <w:r w:rsidRPr="00DD3CEE">
        <w:rPr>
          <w:rFonts w:ascii="Times New Roman" w:eastAsia="Times New Roman" w:hAnsi="Times New Roman" w:cs="Times New Roman"/>
        </w:rPr>
        <w:t>, 32(3)</w:t>
      </w:r>
    </w:p>
    <w:p w14:paraId="690589BF" w14:textId="3339A0FE" w:rsidR="00FF02C4" w:rsidRPr="00DD3CEE" w:rsidRDefault="00FF02C4" w:rsidP="00FF02C4">
      <w:pPr>
        <w:spacing w:before="100" w:beforeAutospacing="1" w:after="100" w:afterAutospacing="1" w:line="276" w:lineRule="auto"/>
        <w:rPr>
          <w:rFonts w:ascii="Times New Roman" w:eastAsia="Times New Roman" w:hAnsi="Times New Roman" w:cs="Times New Roman"/>
        </w:rPr>
      </w:pPr>
      <w:r w:rsidRPr="00DD3CEE">
        <w:rPr>
          <w:rFonts w:ascii="Times New Roman" w:hAnsi="Times New Roman" w:cs="Times New Roman"/>
          <w:kern w:val="2"/>
        </w:rPr>
        <w:t xml:space="preserve">Zavala, J., </w:t>
      </w:r>
      <w:r w:rsidRPr="00DD3CEE">
        <w:rPr>
          <w:rFonts w:ascii="Times New Roman" w:hAnsi="Times New Roman" w:cs="Times New Roman"/>
          <w:i/>
          <w:iCs/>
          <w:kern w:val="2"/>
        </w:rPr>
        <w:t xml:space="preserve">et al., </w:t>
      </w:r>
      <w:r w:rsidRPr="00DD3CEE">
        <w:rPr>
          <w:rFonts w:ascii="Times New Roman" w:hAnsi="Times New Roman" w:cs="Times New Roman"/>
          <w:kern w:val="2"/>
        </w:rPr>
        <w:t>2017. ‘A process where we’re all at the table’: community archives challenging dominant modes of archival practice. </w:t>
      </w:r>
      <w:r w:rsidRPr="00DD3CEE">
        <w:rPr>
          <w:rFonts w:ascii="Times New Roman" w:hAnsi="Times New Roman" w:cs="Times New Roman"/>
          <w:i/>
          <w:iCs/>
          <w:kern w:val="2"/>
        </w:rPr>
        <w:t>Archives And Manuscripts</w:t>
      </w:r>
      <w:r w:rsidRPr="00DD3CEE">
        <w:rPr>
          <w:rFonts w:ascii="Times New Roman" w:hAnsi="Times New Roman" w:cs="Times New Roman"/>
          <w:kern w:val="2"/>
        </w:rPr>
        <w:t>, </w:t>
      </w:r>
      <w:r w:rsidRPr="00DD3CEE">
        <w:rPr>
          <w:rFonts w:ascii="Times New Roman" w:hAnsi="Times New Roman" w:cs="Times New Roman"/>
          <w:i/>
          <w:iCs/>
          <w:kern w:val="2"/>
        </w:rPr>
        <w:t>45</w:t>
      </w:r>
      <w:r w:rsidRPr="00DD3CEE">
        <w:rPr>
          <w:rFonts w:ascii="Times New Roman" w:hAnsi="Times New Roman" w:cs="Times New Roman"/>
          <w:kern w:val="2"/>
        </w:rPr>
        <w:t>(3), 202-215.</w:t>
      </w:r>
    </w:p>
    <w:p w14:paraId="5482152A" w14:textId="014B9B5B" w:rsidR="00FF02C4" w:rsidRPr="00622301" w:rsidRDefault="00FF02C4" w:rsidP="00FF02C4">
      <w:pPr>
        <w:spacing w:line="276" w:lineRule="auto"/>
        <w:rPr>
          <w:rFonts w:ascii="Times New Roman" w:hAnsi="Times New Roman" w:cs="Times New Roman"/>
        </w:rPr>
      </w:pPr>
      <w:r w:rsidRPr="00DD3CEE">
        <w:rPr>
          <w:rFonts w:ascii="Times New Roman" w:hAnsi="Times New Roman" w:cs="Times New Roman"/>
        </w:rPr>
        <w:t>Zitcer, A., 2020. Making Up Creative Placemaking. Journal of Planning Education and Research, 40(3), 278-288.</w:t>
      </w:r>
    </w:p>
    <w:p w14:paraId="1D72CC78" w14:textId="77777777" w:rsidR="00FF02C4" w:rsidRPr="008606C8" w:rsidRDefault="00FF02C4" w:rsidP="00FF02C4">
      <w:pPr>
        <w:spacing w:line="276" w:lineRule="auto"/>
        <w:rPr>
          <w:rFonts w:ascii="Times New Roman" w:hAnsi="Times New Roman" w:cs="Times New Roman"/>
        </w:rPr>
      </w:pPr>
    </w:p>
    <w:p w14:paraId="581AD3C3" w14:textId="77777777" w:rsidR="00FF02C4" w:rsidRPr="008606C8" w:rsidRDefault="00FF02C4" w:rsidP="00FF02C4">
      <w:pPr>
        <w:pStyle w:val="CommentText"/>
        <w:spacing w:line="276" w:lineRule="auto"/>
        <w:rPr>
          <w:rFonts w:ascii="Times New Roman" w:hAnsi="Times New Roman" w:cs="Times New Roman"/>
          <w:sz w:val="22"/>
          <w:szCs w:val="22"/>
        </w:rPr>
      </w:pPr>
    </w:p>
    <w:p w14:paraId="183AB436" w14:textId="77777777" w:rsidR="00FF02C4" w:rsidRPr="008606C8" w:rsidRDefault="00FF02C4" w:rsidP="00FF02C4">
      <w:pPr>
        <w:spacing w:line="276" w:lineRule="auto"/>
        <w:rPr>
          <w:rFonts w:ascii="Times New Roman" w:hAnsi="Times New Roman" w:cs="Times New Roman"/>
        </w:rPr>
      </w:pPr>
    </w:p>
    <w:p w14:paraId="1F204353" w14:textId="77777777" w:rsidR="00FF02C4" w:rsidRPr="008606C8" w:rsidRDefault="00FF02C4" w:rsidP="00FF02C4">
      <w:pPr>
        <w:spacing w:line="276" w:lineRule="auto"/>
        <w:rPr>
          <w:rFonts w:ascii="Times New Roman" w:hAnsi="Times New Roman" w:cs="Times New Roman"/>
        </w:rPr>
      </w:pPr>
    </w:p>
    <w:p w14:paraId="33C39A79" w14:textId="77777777" w:rsidR="00FF02C4" w:rsidRPr="008606C8" w:rsidRDefault="00FF02C4" w:rsidP="00FF02C4">
      <w:pPr>
        <w:spacing w:line="276" w:lineRule="auto"/>
        <w:rPr>
          <w:rFonts w:ascii="Times New Roman" w:hAnsi="Times New Roman" w:cs="Times New Roman"/>
        </w:rPr>
      </w:pPr>
    </w:p>
    <w:p w14:paraId="7E2AA44D" w14:textId="77777777" w:rsidR="001D4634" w:rsidRPr="008606C8" w:rsidRDefault="001D4634" w:rsidP="00FF02C4">
      <w:pPr>
        <w:spacing w:after="0"/>
        <w:rPr>
          <w:rFonts w:ascii="Times New Roman" w:hAnsi="Times New Roman" w:cs="Times New Roman"/>
          <w:sz w:val="24"/>
          <w:szCs w:val="24"/>
        </w:rPr>
      </w:pPr>
    </w:p>
    <w:sectPr w:rsidR="001D4634" w:rsidRPr="008606C8">
      <w:headerReference w:type="default" r:id="rId11"/>
      <w:footerReference w:type="default" r:id="rId12"/>
      <w:endnotePr>
        <w:numFmt w:val="decimal"/>
      </w:endnotePr>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9C3121" w14:textId="77777777" w:rsidR="000A1554" w:rsidRDefault="000A1554" w:rsidP="00E46E67">
      <w:pPr>
        <w:spacing w:after="0" w:line="240" w:lineRule="auto"/>
      </w:pPr>
      <w:r>
        <w:separator/>
      </w:r>
    </w:p>
  </w:endnote>
  <w:endnote w:type="continuationSeparator" w:id="0">
    <w:p w14:paraId="5144524F" w14:textId="77777777" w:rsidR="000A1554" w:rsidRDefault="000A1554" w:rsidP="00E46E67">
      <w:pPr>
        <w:spacing w:after="0" w:line="240" w:lineRule="auto"/>
      </w:pPr>
      <w:r>
        <w:continuationSeparator/>
      </w:r>
    </w:p>
  </w:endnote>
  <w:endnote w:type="continuationNotice" w:id="1">
    <w:p w14:paraId="0A621211" w14:textId="77777777" w:rsidR="000A1554" w:rsidRDefault="000A155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Open Sans SemiBold">
    <w:altName w:val="Arial"/>
    <w:charset w:val="00"/>
    <w:family w:val="swiss"/>
    <w:pitch w:val="variable"/>
    <w:sig w:usb0="E00002EF" w:usb1="4000205B" w:usb2="00000028" w:usb3="00000000" w:csb0="0000019F" w:csb1="00000000"/>
  </w:font>
  <w:font w:name="Open Sans">
    <w:altName w:val="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Arial Unicode MS">
    <w:altName w:val="Yu Gothic"/>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Rockwell">
    <w:panose1 w:val="020606030202050204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261B75" w14:textId="24A94AC5" w:rsidR="00D04877" w:rsidRPr="00FE352B" w:rsidRDefault="00D04877">
    <w:pPr>
      <w:pStyle w:val="Footer"/>
      <w:jc w:val="right"/>
      <w:rPr>
        <w:rFonts w:ascii="Open Sans" w:hAnsi="Open Sans" w:cs="Open Sans"/>
      </w:rPr>
    </w:pPr>
    <w:r>
      <w:rPr>
        <w:rFonts w:ascii="Open Sans" w:hAnsi="Open Sans" w:cs="Open Sans"/>
        <w:noProof/>
      </w:rPr>
      <mc:AlternateContent>
        <mc:Choice Requires="wps">
          <w:drawing>
            <wp:anchor distT="0" distB="0" distL="114300" distR="114300" simplePos="0" relativeHeight="251659264" behindDoc="0" locked="0" layoutInCell="0" allowOverlap="1" wp14:anchorId="0DA62682" wp14:editId="3A46B14B">
              <wp:simplePos x="0" y="0"/>
              <wp:positionH relativeFrom="page">
                <wp:posOffset>0</wp:posOffset>
              </wp:positionH>
              <wp:positionV relativeFrom="page">
                <wp:posOffset>10237470</wp:posOffset>
              </wp:positionV>
              <wp:extent cx="7560310" cy="263525"/>
              <wp:effectExtent l="0" t="0" r="0" b="3175"/>
              <wp:wrapNone/>
              <wp:docPr id="2" name="MSIPCMfa1f48f2bd1fa6b2c1970bba" descr="{&quot;HashCode&quot;:-1348403003,&quot;Height&quot;:841.0,&quot;Width&quot;:595.0,&quot;Placement&quot;:&quot;Footer&quot;,&quot;Index&quot;:&quot;Primary&quot;,&quot;Section&quot;:2,&quot;Top&quot;:0.0,&quot;Left&quot;:0.0}"/>
              <wp:cNvGraphicFramePr/>
              <a:graphic xmlns:a="http://schemas.openxmlformats.org/drawingml/2006/main">
                <a:graphicData uri="http://schemas.microsoft.com/office/word/2010/wordprocessingShape">
                  <wps:wsp>
                    <wps:cNvSpPr txBox="1"/>
                    <wps:spPr>
                      <a:xfrm>
                        <a:off x="0" y="0"/>
                        <a:ext cx="7560310" cy="26352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63949D7" w14:textId="70E78662" w:rsidR="00D04877" w:rsidRPr="009C5788" w:rsidRDefault="00D04877" w:rsidP="009C5788">
                          <w:pPr>
                            <w:spacing w:after="0"/>
                            <w:rPr>
                              <w:rFonts w:ascii="Rockwell" w:hAnsi="Rockwell"/>
                              <w:color w:val="0078D7"/>
                              <w:sz w:val="18"/>
                            </w:rPr>
                          </w:pP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0DA62682" id="_x0000_t202" coordsize="21600,21600" o:spt="202" path="m,l,21600r21600,l21600,xe">
              <v:stroke joinstyle="miter"/>
              <v:path gradientshapeok="t" o:connecttype="rect"/>
            </v:shapetype>
            <v:shape id="MSIPCMfa1f48f2bd1fa6b2c1970bba" o:spid="_x0000_s1026" type="#_x0000_t202" alt="{&quot;HashCode&quot;:-1348403003,&quot;Height&quot;:841.0,&quot;Width&quot;:595.0,&quot;Placement&quot;:&quot;Footer&quot;,&quot;Index&quot;:&quot;Primary&quot;,&quot;Section&quot;:2,&quot;Top&quot;:0.0,&quot;Left&quot;:0.0}" style="position:absolute;left:0;text-align:left;margin-left:0;margin-top:806.1pt;width:595.3pt;height:20.7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" o:allowincell="f" filled="f" stroked="f" strokeweight=".5pt">
              <v:textbox inset="20pt,0,,0">
                <w:txbxContent>
                  <w:p w14:paraId="263949D7" w14:textId="70E78662" w:rsidR="009C5788" w:rsidRPr="009C5788" w:rsidRDefault="009C5788" w:rsidP="009C5788">
                    <w:pPr>
                      <w:spacing w:after="0"/>
                      <w:rPr>
                        <w:rFonts w:ascii="Rockwell" w:hAnsi="Rockwell"/>
                        <w:color w:val="0078D7"/>
                        <w:sz w:val="18"/>
                      </w:rPr>
                    </w:pPr>
                  </w:p>
                </w:txbxContent>
              </v:textbox>
              <w10:wrap anchorx="page" anchory="page"/>
            </v:shape>
          </w:pict>
        </mc:Fallback>
      </mc:AlternateContent>
    </w:r>
    <w:sdt>
      <w:sdtPr>
        <w:rPr>
          <w:rFonts w:ascii="Open Sans" w:hAnsi="Open Sans" w:cs="Open Sans"/>
        </w:rPr>
        <w:id w:val="1339349214"/>
        <w:docPartObj>
          <w:docPartGallery w:val="Page Numbers (Bottom of Page)"/>
          <w:docPartUnique/>
        </w:docPartObj>
      </w:sdtPr>
      <w:sdtEndPr/>
      <w:sdtContent>
        <w:sdt>
          <w:sdtPr>
            <w:rPr>
              <w:rFonts w:ascii="Open Sans" w:hAnsi="Open Sans" w:cs="Open Sans"/>
            </w:rPr>
            <w:id w:val="-1769616900"/>
            <w:docPartObj>
              <w:docPartGallery w:val="Page Numbers (Top of Page)"/>
              <w:docPartUnique/>
            </w:docPartObj>
          </w:sdtPr>
          <w:sdtEndPr/>
          <w:sdtContent>
            <w:r w:rsidRPr="00FE352B">
              <w:rPr>
                <w:rFonts w:ascii="Open Sans" w:hAnsi="Open Sans" w:cs="Open Sans"/>
              </w:rPr>
              <w:t xml:space="preserve">Page </w:t>
            </w:r>
            <w:r w:rsidRPr="00FE352B">
              <w:rPr>
                <w:rFonts w:ascii="Open Sans" w:hAnsi="Open Sans" w:cs="Open Sans"/>
                <w:b/>
                <w:bCs/>
              </w:rPr>
              <w:fldChar w:fldCharType="begin"/>
            </w:r>
            <w:r w:rsidRPr="00FE352B">
              <w:rPr>
                <w:rFonts w:ascii="Open Sans" w:hAnsi="Open Sans" w:cs="Open Sans"/>
                <w:b/>
                <w:bCs/>
              </w:rPr>
              <w:instrText xml:space="preserve"> PAGE </w:instrText>
            </w:r>
            <w:r w:rsidRPr="00FE352B">
              <w:rPr>
                <w:rFonts w:ascii="Open Sans" w:hAnsi="Open Sans" w:cs="Open Sans"/>
                <w:b/>
                <w:bCs/>
              </w:rPr>
              <w:fldChar w:fldCharType="separate"/>
            </w:r>
            <w:r w:rsidRPr="00FE352B">
              <w:rPr>
                <w:rFonts w:ascii="Open Sans" w:hAnsi="Open Sans" w:cs="Open Sans"/>
                <w:b/>
                <w:bCs/>
                <w:noProof/>
              </w:rPr>
              <w:t>2</w:t>
            </w:r>
            <w:r w:rsidRPr="00FE352B">
              <w:rPr>
                <w:rFonts w:ascii="Open Sans" w:hAnsi="Open Sans" w:cs="Open Sans"/>
                <w:b/>
                <w:bCs/>
              </w:rPr>
              <w:fldChar w:fldCharType="end"/>
            </w:r>
            <w:r w:rsidRPr="00FE352B">
              <w:rPr>
                <w:rFonts w:ascii="Open Sans" w:hAnsi="Open Sans" w:cs="Open Sans"/>
              </w:rPr>
              <w:t xml:space="preserve"> of </w:t>
            </w:r>
            <w:r w:rsidRPr="00FE352B">
              <w:rPr>
                <w:rFonts w:ascii="Open Sans" w:hAnsi="Open Sans" w:cs="Open Sans"/>
                <w:b/>
                <w:bCs/>
              </w:rPr>
              <w:fldChar w:fldCharType="begin"/>
            </w:r>
            <w:r w:rsidRPr="00FE352B">
              <w:rPr>
                <w:rFonts w:ascii="Open Sans" w:hAnsi="Open Sans" w:cs="Open Sans"/>
                <w:b/>
                <w:bCs/>
              </w:rPr>
              <w:instrText xml:space="preserve"> NUMPAGES  </w:instrText>
            </w:r>
            <w:r w:rsidRPr="00FE352B">
              <w:rPr>
                <w:rFonts w:ascii="Open Sans" w:hAnsi="Open Sans" w:cs="Open Sans"/>
                <w:b/>
                <w:bCs/>
              </w:rPr>
              <w:fldChar w:fldCharType="separate"/>
            </w:r>
            <w:r w:rsidRPr="00FE352B">
              <w:rPr>
                <w:rFonts w:ascii="Open Sans" w:hAnsi="Open Sans" w:cs="Open Sans"/>
                <w:b/>
                <w:bCs/>
                <w:noProof/>
              </w:rPr>
              <w:t>2</w:t>
            </w:r>
            <w:r w:rsidRPr="00FE352B">
              <w:rPr>
                <w:rFonts w:ascii="Open Sans" w:hAnsi="Open Sans" w:cs="Open Sans"/>
                <w:b/>
                <w:bCs/>
              </w:rPr>
              <w:fldChar w:fldCharType="end"/>
            </w:r>
          </w:sdtContent>
        </w:sdt>
      </w:sdtContent>
    </w:sdt>
  </w:p>
  <w:p w14:paraId="24E47398" w14:textId="281B30A6" w:rsidR="00D04877" w:rsidRPr="00FE352B" w:rsidRDefault="00D04877">
    <w:pPr>
      <w:pStyle w:val="Footer"/>
      <w:rPr>
        <w:rFonts w:ascii="Open Sans" w:hAnsi="Open Sans" w:cs="Open San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089BD6" w14:textId="77777777" w:rsidR="000A1554" w:rsidRDefault="000A1554" w:rsidP="00E46E67">
      <w:pPr>
        <w:spacing w:after="0" w:line="240" w:lineRule="auto"/>
      </w:pPr>
      <w:r>
        <w:separator/>
      </w:r>
    </w:p>
  </w:footnote>
  <w:footnote w:type="continuationSeparator" w:id="0">
    <w:p w14:paraId="0F1D1BFE" w14:textId="77777777" w:rsidR="000A1554" w:rsidRDefault="000A1554" w:rsidP="00E46E67">
      <w:pPr>
        <w:spacing w:after="0" w:line="240" w:lineRule="auto"/>
      </w:pPr>
      <w:r>
        <w:continuationSeparator/>
      </w:r>
    </w:p>
  </w:footnote>
  <w:footnote w:type="continuationNotice" w:id="1">
    <w:p w14:paraId="05C5BC62" w14:textId="77777777" w:rsidR="000A1554" w:rsidRDefault="000A155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Open Sans" w:hAnsi="Open Sans" w:cs="Open Sans"/>
      </w:rPr>
      <w:id w:val="-1318336367"/>
      <w:docPartObj>
        <w:docPartGallery w:val="Page Numbers (Top of Page)"/>
        <w:docPartUnique/>
      </w:docPartObj>
    </w:sdtPr>
    <w:sdtEndPr/>
    <w:sdtContent>
      <w:p w14:paraId="5520DE28" w14:textId="77777777" w:rsidR="00D04877" w:rsidRPr="00A75D1A" w:rsidRDefault="00D04877">
        <w:pPr>
          <w:pStyle w:val="Header"/>
          <w:jc w:val="right"/>
          <w:rPr>
            <w:rFonts w:ascii="Open Sans" w:hAnsi="Open Sans" w:cs="Open Sans"/>
          </w:rPr>
        </w:pPr>
        <w:r w:rsidRPr="00A75D1A">
          <w:rPr>
            <w:rFonts w:ascii="Open Sans" w:hAnsi="Open Sans" w:cs="Open Sans"/>
          </w:rPr>
          <w:t xml:space="preserve">Page </w:t>
        </w:r>
        <w:r w:rsidRPr="00A75D1A">
          <w:rPr>
            <w:rFonts w:ascii="Open Sans" w:hAnsi="Open Sans" w:cs="Open Sans"/>
            <w:b/>
            <w:bCs/>
          </w:rPr>
          <w:fldChar w:fldCharType="begin"/>
        </w:r>
        <w:r w:rsidRPr="00A75D1A">
          <w:rPr>
            <w:rFonts w:ascii="Open Sans" w:hAnsi="Open Sans" w:cs="Open Sans"/>
            <w:b/>
            <w:bCs/>
          </w:rPr>
          <w:instrText xml:space="preserve"> PAGE </w:instrText>
        </w:r>
        <w:r w:rsidRPr="00A75D1A">
          <w:rPr>
            <w:rFonts w:ascii="Open Sans" w:hAnsi="Open Sans" w:cs="Open Sans"/>
            <w:b/>
            <w:bCs/>
          </w:rPr>
          <w:fldChar w:fldCharType="separate"/>
        </w:r>
        <w:r w:rsidRPr="00A75D1A">
          <w:rPr>
            <w:rFonts w:ascii="Open Sans" w:hAnsi="Open Sans" w:cs="Open Sans"/>
            <w:b/>
            <w:bCs/>
            <w:noProof/>
          </w:rPr>
          <w:t>2</w:t>
        </w:r>
        <w:r w:rsidRPr="00A75D1A">
          <w:rPr>
            <w:rFonts w:ascii="Open Sans" w:hAnsi="Open Sans" w:cs="Open Sans"/>
            <w:b/>
            <w:bCs/>
          </w:rPr>
          <w:fldChar w:fldCharType="end"/>
        </w:r>
        <w:r w:rsidRPr="00A75D1A">
          <w:rPr>
            <w:rFonts w:ascii="Open Sans" w:hAnsi="Open Sans" w:cs="Open Sans"/>
          </w:rPr>
          <w:t xml:space="preserve"> of </w:t>
        </w:r>
        <w:r w:rsidRPr="00A75D1A">
          <w:rPr>
            <w:rFonts w:ascii="Open Sans" w:hAnsi="Open Sans" w:cs="Open Sans"/>
            <w:b/>
            <w:bCs/>
          </w:rPr>
          <w:fldChar w:fldCharType="begin"/>
        </w:r>
        <w:r w:rsidRPr="00A75D1A">
          <w:rPr>
            <w:rFonts w:ascii="Open Sans" w:hAnsi="Open Sans" w:cs="Open Sans"/>
            <w:b/>
            <w:bCs/>
          </w:rPr>
          <w:instrText xml:space="preserve"> NUMPAGES  </w:instrText>
        </w:r>
        <w:r w:rsidRPr="00A75D1A">
          <w:rPr>
            <w:rFonts w:ascii="Open Sans" w:hAnsi="Open Sans" w:cs="Open Sans"/>
            <w:b/>
            <w:bCs/>
          </w:rPr>
          <w:fldChar w:fldCharType="separate"/>
        </w:r>
        <w:r w:rsidRPr="00A75D1A">
          <w:rPr>
            <w:rFonts w:ascii="Open Sans" w:hAnsi="Open Sans" w:cs="Open Sans"/>
            <w:b/>
            <w:bCs/>
            <w:noProof/>
          </w:rPr>
          <w:t>2</w:t>
        </w:r>
        <w:r w:rsidRPr="00A75D1A">
          <w:rPr>
            <w:rFonts w:ascii="Open Sans" w:hAnsi="Open Sans" w:cs="Open Sans"/>
            <w:b/>
            <w:bCs/>
          </w:rPr>
          <w:fldChar w:fldCharType="end"/>
        </w:r>
      </w:p>
    </w:sdtContent>
  </w:sdt>
  <w:p w14:paraId="56DABF36" w14:textId="77777777" w:rsidR="00D04877" w:rsidRPr="00A75D1A" w:rsidRDefault="00D04877">
    <w:pPr>
      <w:pStyle w:val="Header"/>
      <w:rPr>
        <w:rFonts w:ascii="Open Sans" w:hAnsi="Open Sans" w:cs="Open San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90A8A"/>
    <w:multiLevelType w:val="hybridMultilevel"/>
    <w:tmpl w:val="199CE77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2F048B"/>
    <w:multiLevelType w:val="hybridMultilevel"/>
    <w:tmpl w:val="E758A4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7E767ED"/>
    <w:multiLevelType w:val="hybridMultilevel"/>
    <w:tmpl w:val="95CEAB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ECA0BC5"/>
    <w:multiLevelType w:val="hybridMultilevel"/>
    <w:tmpl w:val="7A3CCA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026856"/>
    <w:multiLevelType w:val="hybridMultilevel"/>
    <w:tmpl w:val="F33494A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387451D"/>
    <w:multiLevelType w:val="hybridMultilevel"/>
    <w:tmpl w:val="68805C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7CD5A82"/>
    <w:multiLevelType w:val="hybridMultilevel"/>
    <w:tmpl w:val="CBDADF5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1A8C10A7"/>
    <w:multiLevelType w:val="multilevel"/>
    <w:tmpl w:val="1D5A6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CA1019D"/>
    <w:multiLevelType w:val="hybridMultilevel"/>
    <w:tmpl w:val="1F1E397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0B744CA"/>
    <w:multiLevelType w:val="hybridMultilevel"/>
    <w:tmpl w:val="898AEB1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22AB365C"/>
    <w:multiLevelType w:val="hybridMultilevel"/>
    <w:tmpl w:val="5C0226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3BE6274"/>
    <w:multiLevelType w:val="hybridMultilevel"/>
    <w:tmpl w:val="2DBA91C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4BC03EA"/>
    <w:multiLevelType w:val="hybridMultilevel"/>
    <w:tmpl w:val="A73651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B447850"/>
    <w:multiLevelType w:val="hybridMultilevel"/>
    <w:tmpl w:val="BC8282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CBE23E5"/>
    <w:multiLevelType w:val="hybridMultilevel"/>
    <w:tmpl w:val="82CEB318"/>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15:restartNumberingAfterBreak="0">
    <w:nsid w:val="2D1E06CD"/>
    <w:multiLevelType w:val="hybridMultilevel"/>
    <w:tmpl w:val="1562B23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6" w15:restartNumberingAfterBreak="0">
    <w:nsid w:val="2EC44EB9"/>
    <w:multiLevelType w:val="hybridMultilevel"/>
    <w:tmpl w:val="8DFA1A3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3B43707"/>
    <w:multiLevelType w:val="hybridMultilevel"/>
    <w:tmpl w:val="A0601F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5095EB1"/>
    <w:multiLevelType w:val="hybridMultilevel"/>
    <w:tmpl w:val="EDCEA7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7AF72AB"/>
    <w:multiLevelType w:val="hybridMultilevel"/>
    <w:tmpl w:val="B21678D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0" w15:restartNumberingAfterBreak="0">
    <w:nsid w:val="3C635B61"/>
    <w:multiLevelType w:val="hybridMultilevel"/>
    <w:tmpl w:val="3D3477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F3F198A"/>
    <w:multiLevelType w:val="hybridMultilevel"/>
    <w:tmpl w:val="F578AF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F7D3E33"/>
    <w:multiLevelType w:val="hybridMultilevel"/>
    <w:tmpl w:val="ED3A8F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A633ED"/>
    <w:multiLevelType w:val="hybridMultilevel"/>
    <w:tmpl w:val="7816581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5C66087"/>
    <w:multiLevelType w:val="hybridMultilevel"/>
    <w:tmpl w:val="4718FB3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A7580B"/>
    <w:multiLevelType w:val="hybridMultilevel"/>
    <w:tmpl w:val="EC52CB7C"/>
    <w:lvl w:ilvl="0" w:tplc="E85A6078">
      <w:start w:val="1"/>
      <w:numFmt w:val="bullet"/>
      <w:lvlText w:val="•"/>
      <w:lvlJc w:val="left"/>
      <w:pPr>
        <w:tabs>
          <w:tab w:val="num" w:pos="720"/>
        </w:tabs>
        <w:ind w:left="720" w:hanging="360"/>
      </w:pPr>
      <w:rPr>
        <w:rFonts w:ascii="Times New Roman" w:hAnsi="Times New Roman" w:hint="default"/>
      </w:rPr>
    </w:lvl>
    <w:lvl w:ilvl="1" w:tplc="4D14920E">
      <w:numFmt w:val="none"/>
      <w:lvlText w:val=""/>
      <w:lvlJc w:val="left"/>
      <w:pPr>
        <w:tabs>
          <w:tab w:val="num" w:pos="360"/>
        </w:tabs>
      </w:pPr>
    </w:lvl>
    <w:lvl w:ilvl="2" w:tplc="AC0818B6" w:tentative="1">
      <w:start w:val="1"/>
      <w:numFmt w:val="bullet"/>
      <w:lvlText w:val="•"/>
      <w:lvlJc w:val="left"/>
      <w:pPr>
        <w:tabs>
          <w:tab w:val="num" w:pos="2160"/>
        </w:tabs>
        <w:ind w:left="2160" w:hanging="360"/>
      </w:pPr>
      <w:rPr>
        <w:rFonts w:ascii="Times New Roman" w:hAnsi="Times New Roman" w:hint="default"/>
      </w:rPr>
    </w:lvl>
    <w:lvl w:ilvl="3" w:tplc="6D6669D2" w:tentative="1">
      <w:start w:val="1"/>
      <w:numFmt w:val="bullet"/>
      <w:lvlText w:val="•"/>
      <w:lvlJc w:val="left"/>
      <w:pPr>
        <w:tabs>
          <w:tab w:val="num" w:pos="2880"/>
        </w:tabs>
        <w:ind w:left="2880" w:hanging="360"/>
      </w:pPr>
      <w:rPr>
        <w:rFonts w:ascii="Times New Roman" w:hAnsi="Times New Roman" w:hint="default"/>
      </w:rPr>
    </w:lvl>
    <w:lvl w:ilvl="4" w:tplc="0A525586" w:tentative="1">
      <w:start w:val="1"/>
      <w:numFmt w:val="bullet"/>
      <w:lvlText w:val="•"/>
      <w:lvlJc w:val="left"/>
      <w:pPr>
        <w:tabs>
          <w:tab w:val="num" w:pos="3600"/>
        </w:tabs>
        <w:ind w:left="3600" w:hanging="360"/>
      </w:pPr>
      <w:rPr>
        <w:rFonts w:ascii="Times New Roman" w:hAnsi="Times New Roman" w:hint="default"/>
      </w:rPr>
    </w:lvl>
    <w:lvl w:ilvl="5" w:tplc="8A00B92A" w:tentative="1">
      <w:start w:val="1"/>
      <w:numFmt w:val="bullet"/>
      <w:lvlText w:val="•"/>
      <w:lvlJc w:val="left"/>
      <w:pPr>
        <w:tabs>
          <w:tab w:val="num" w:pos="4320"/>
        </w:tabs>
        <w:ind w:left="4320" w:hanging="360"/>
      </w:pPr>
      <w:rPr>
        <w:rFonts w:ascii="Times New Roman" w:hAnsi="Times New Roman" w:hint="default"/>
      </w:rPr>
    </w:lvl>
    <w:lvl w:ilvl="6" w:tplc="FD6011C6" w:tentative="1">
      <w:start w:val="1"/>
      <w:numFmt w:val="bullet"/>
      <w:lvlText w:val="•"/>
      <w:lvlJc w:val="left"/>
      <w:pPr>
        <w:tabs>
          <w:tab w:val="num" w:pos="5040"/>
        </w:tabs>
        <w:ind w:left="5040" w:hanging="360"/>
      </w:pPr>
      <w:rPr>
        <w:rFonts w:ascii="Times New Roman" w:hAnsi="Times New Roman" w:hint="default"/>
      </w:rPr>
    </w:lvl>
    <w:lvl w:ilvl="7" w:tplc="4EC095B6" w:tentative="1">
      <w:start w:val="1"/>
      <w:numFmt w:val="bullet"/>
      <w:lvlText w:val="•"/>
      <w:lvlJc w:val="left"/>
      <w:pPr>
        <w:tabs>
          <w:tab w:val="num" w:pos="5760"/>
        </w:tabs>
        <w:ind w:left="5760" w:hanging="360"/>
      </w:pPr>
      <w:rPr>
        <w:rFonts w:ascii="Times New Roman" w:hAnsi="Times New Roman" w:hint="default"/>
      </w:rPr>
    </w:lvl>
    <w:lvl w:ilvl="8" w:tplc="06344C34" w:tentative="1">
      <w:start w:val="1"/>
      <w:numFmt w:val="bullet"/>
      <w:lvlText w:val="•"/>
      <w:lvlJc w:val="left"/>
      <w:pPr>
        <w:tabs>
          <w:tab w:val="num" w:pos="6480"/>
        </w:tabs>
        <w:ind w:left="6480" w:hanging="360"/>
      </w:pPr>
      <w:rPr>
        <w:rFonts w:ascii="Times New Roman" w:hAnsi="Times New Roman" w:hint="default"/>
      </w:rPr>
    </w:lvl>
  </w:abstractNum>
  <w:abstractNum w:abstractNumId="26" w15:restartNumberingAfterBreak="0">
    <w:nsid w:val="5C5911C2"/>
    <w:multiLevelType w:val="hybridMultilevel"/>
    <w:tmpl w:val="FA0EB42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1B10F17"/>
    <w:multiLevelType w:val="hybridMultilevel"/>
    <w:tmpl w:val="2C2C184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6A06277"/>
    <w:multiLevelType w:val="hybridMultilevel"/>
    <w:tmpl w:val="B08EC7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EF4F07"/>
    <w:multiLevelType w:val="hybridMultilevel"/>
    <w:tmpl w:val="ED98A1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D2853E0"/>
    <w:multiLevelType w:val="multilevel"/>
    <w:tmpl w:val="25A81F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F0B3AE8"/>
    <w:multiLevelType w:val="multilevel"/>
    <w:tmpl w:val="34028E36"/>
    <w:lvl w:ilvl="0">
      <w:start w:val="1"/>
      <w:numFmt w:val="decimal"/>
      <w:lvlText w:val="%1."/>
      <w:lvlJc w:val="left"/>
      <w:pPr>
        <w:ind w:left="1080" w:hanging="360"/>
      </w:pPr>
    </w:lvl>
    <w:lvl w:ilvl="1">
      <w:start w:val="6"/>
      <w:numFmt w:val="decimal"/>
      <w:isLgl/>
      <w:lvlText w:val="%1.%2"/>
      <w:lvlJc w:val="left"/>
      <w:pPr>
        <w:ind w:left="1440" w:hanging="720"/>
      </w:pPr>
    </w:lvl>
    <w:lvl w:ilvl="2">
      <w:start w:val="2"/>
      <w:numFmt w:val="decimal"/>
      <w:isLgl/>
      <w:lvlText w:val="%1.%2.%3"/>
      <w:lvlJc w:val="left"/>
      <w:pPr>
        <w:ind w:left="1440" w:hanging="720"/>
      </w:pPr>
    </w:lvl>
    <w:lvl w:ilvl="3">
      <w:start w:val="1"/>
      <w:numFmt w:val="decimal"/>
      <w:isLgl/>
      <w:lvlText w:val="%1.%2.%3.%4"/>
      <w:lvlJc w:val="left"/>
      <w:pPr>
        <w:ind w:left="1440" w:hanging="720"/>
      </w:pPr>
    </w:lvl>
    <w:lvl w:ilvl="4">
      <w:start w:val="1"/>
      <w:numFmt w:val="decimal"/>
      <w:isLgl/>
      <w:lvlText w:val="%1.%2.%3.%4.%5"/>
      <w:lvlJc w:val="left"/>
      <w:pPr>
        <w:ind w:left="1800" w:hanging="1080"/>
      </w:pPr>
    </w:lvl>
    <w:lvl w:ilvl="5">
      <w:start w:val="1"/>
      <w:numFmt w:val="decimal"/>
      <w:isLgl/>
      <w:lvlText w:val="%1.%2.%3.%4.%5.%6"/>
      <w:lvlJc w:val="left"/>
      <w:pPr>
        <w:ind w:left="1800" w:hanging="1080"/>
      </w:pPr>
    </w:lvl>
    <w:lvl w:ilvl="6">
      <w:start w:val="1"/>
      <w:numFmt w:val="decimal"/>
      <w:isLgl/>
      <w:lvlText w:val="%1.%2.%3.%4.%5.%6.%7"/>
      <w:lvlJc w:val="left"/>
      <w:pPr>
        <w:ind w:left="2160" w:hanging="1440"/>
      </w:pPr>
    </w:lvl>
    <w:lvl w:ilvl="7">
      <w:start w:val="1"/>
      <w:numFmt w:val="decimal"/>
      <w:isLgl/>
      <w:lvlText w:val="%1.%2.%3.%4.%5.%6.%7.%8"/>
      <w:lvlJc w:val="left"/>
      <w:pPr>
        <w:ind w:left="2160" w:hanging="1440"/>
      </w:pPr>
    </w:lvl>
    <w:lvl w:ilvl="8">
      <w:start w:val="1"/>
      <w:numFmt w:val="decimal"/>
      <w:isLgl/>
      <w:lvlText w:val="%1.%2.%3.%4.%5.%6.%7.%8.%9"/>
      <w:lvlJc w:val="left"/>
      <w:pPr>
        <w:ind w:left="2520" w:hanging="1800"/>
      </w:pPr>
    </w:lvl>
  </w:abstractNum>
  <w:abstractNum w:abstractNumId="32" w15:restartNumberingAfterBreak="0">
    <w:nsid w:val="70332A7A"/>
    <w:multiLevelType w:val="hybridMultilevel"/>
    <w:tmpl w:val="6FC2E63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3" w15:restartNumberingAfterBreak="0">
    <w:nsid w:val="71965867"/>
    <w:multiLevelType w:val="hybridMultilevel"/>
    <w:tmpl w:val="A3F2025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8F240C6"/>
    <w:multiLevelType w:val="hybridMultilevel"/>
    <w:tmpl w:val="3B188DB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26"/>
  </w:num>
  <w:num w:numId="3">
    <w:abstractNumId w:val="17"/>
  </w:num>
  <w:num w:numId="4">
    <w:abstractNumId w:val="29"/>
  </w:num>
  <w:num w:numId="5">
    <w:abstractNumId w:val="12"/>
  </w:num>
  <w:num w:numId="6">
    <w:abstractNumId w:val="23"/>
  </w:num>
  <w:num w:numId="7">
    <w:abstractNumId w:val="24"/>
  </w:num>
  <w:num w:numId="8">
    <w:abstractNumId w:val="21"/>
  </w:num>
  <w:num w:numId="9">
    <w:abstractNumId w:val="33"/>
  </w:num>
  <w:num w:numId="10">
    <w:abstractNumId w:val="14"/>
  </w:num>
  <w:num w:numId="11">
    <w:abstractNumId w:val="8"/>
  </w:num>
  <w:num w:numId="12">
    <w:abstractNumId w:val="3"/>
  </w:num>
  <w:num w:numId="13">
    <w:abstractNumId w:val="9"/>
  </w:num>
  <w:num w:numId="14">
    <w:abstractNumId w:val="11"/>
  </w:num>
  <w:num w:numId="15">
    <w:abstractNumId w:val="10"/>
  </w:num>
  <w:num w:numId="16">
    <w:abstractNumId w:val="16"/>
  </w:num>
  <w:num w:numId="17">
    <w:abstractNumId w:val="34"/>
  </w:num>
  <w:num w:numId="18">
    <w:abstractNumId w:val="1"/>
  </w:num>
  <w:num w:numId="19">
    <w:abstractNumId w:val="13"/>
  </w:num>
  <w:num w:numId="20">
    <w:abstractNumId w:val="27"/>
  </w:num>
  <w:num w:numId="21">
    <w:abstractNumId w:val="28"/>
  </w:num>
  <w:num w:numId="22">
    <w:abstractNumId w:val="4"/>
  </w:num>
  <w:num w:numId="23">
    <w:abstractNumId w:val="2"/>
  </w:num>
  <w:num w:numId="24">
    <w:abstractNumId w:val="20"/>
  </w:num>
  <w:num w:numId="25">
    <w:abstractNumId w:val="18"/>
  </w:num>
  <w:num w:numId="26">
    <w:abstractNumId w:val="25"/>
  </w:num>
  <w:num w:numId="27">
    <w:abstractNumId w:val="22"/>
  </w:num>
  <w:num w:numId="28">
    <w:abstractNumId w:val="0"/>
  </w:num>
  <w:num w:numId="29">
    <w:abstractNumId w:val="6"/>
  </w:num>
  <w:num w:numId="30">
    <w:abstractNumId w:val="19"/>
  </w:num>
  <w:num w:numId="31">
    <w:abstractNumId w:val="31"/>
    <w:lvlOverride w:ilvl="0">
      <w:startOverride w:val="1"/>
    </w:lvlOverride>
    <w:lvlOverride w:ilvl="1">
      <w:startOverride w:val="6"/>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2"/>
  </w:num>
  <w:num w:numId="33">
    <w:abstractNumId w:val="15"/>
  </w:num>
  <w:num w:numId="34">
    <w:abstractNumId w:val="7"/>
  </w:num>
  <w:num w:numId="35">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0F6A"/>
    <w:rsid w:val="00002427"/>
    <w:rsid w:val="00005F7A"/>
    <w:rsid w:val="000115CC"/>
    <w:rsid w:val="00025C4A"/>
    <w:rsid w:val="000269E2"/>
    <w:rsid w:val="00027495"/>
    <w:rsid w:val="0003195A"/>
    <w:rsid w:val="0003572C"/>
    <w:rsid w:val="00036D46"/>
    <w:rsid w:val="0003775C"/>
    <w:rsid w:val="0004183A"/>
    <w:rsid w:val="00050A23"/>
    <w:rsid w:val="000572B8"/>
    <w:rsid w:val="0006064B"/>
    <w:rsid w:val="00062BA9"/>
    <w:rsid w:val="00064991"/>
    <w:rsid w:val="0007085B"/>
    <w:rsid w:val="00086E8C"/>
    <w:rsid w:val="00090B2D"/>
    <w:rsid w:val="00090F71"/>
    <w:rsid w:val="0009444C"/>
    <w:rsid w:val="000A0C4B"/>
    <w:rsid w:val="000A1554"/>
    <w:rsid w:val="000A347B"/>
    <w:rsid w:val="000A3D21"/>
    <w:rsid w:val="000A3D6B"/>
    <w:rsid w:val="000B7B37"/>
    <w:rsid w:val="000C0CED"/>
    <w:rsid w:val="000C3489"/>
    <w:rsid w:val="000C4BC9"/>
    <w:rsid w:val="000C6E88"/>
    <w:rsid w:val="000D01BE"/>
    <w:rsid w:val="000D6C47"/>
    <w:rsid w:val="000E1A33"/>
    <w:rsid w:val="000E50C0"/>
    <w:rsid w:val="000F4BEE"/>
    <w:rsid w:val="000F6707"/>
    <w:rsid w:val="00100CB9"/>
    <w:rsid w:val="00107B22"/>
    <w:rsid w:val="00112CFE"/>
    <w:rsid w:val="00117092"/>
    <w:rsid w:val="00121A44"/>
    <w:rsid w:val="00131737"/>
    <w:rsid w:val="00131B67"/>
    <w:rsid w:val="0013528C"/>
    <w:rsid w:val="00135C1A"/>
    <w:rsid w:val="00137B19"/>
    <w:rsid w:val="00140D6A"/>
    <w:rsid w:val="001451DF"/>
    <w:rsid w:val="00162479"/>
    <w:rsid w:val="00164286"/>
    <w:rsid w:val="00164CC1"/>
    <w:rsid w:val="00171CF4"/>
    <w:rsid w:val="00182C1D"/>
    <w:rsid w:val="00185837"/>
    <w:rsid w:val="00187773"/>
    <w:rsid w:val="00192AB7"/>
    <w:rsid w:val="00193995"/>
    <w:rsid w:val="00194517"/>
    <w:rsid w:val="00195A88"/>
    <w:rsid w:val="001A167C"/>
    <w:rsid w:val="001A172B"/>
    <w:rsid w:val="001A59C5"/>
    <w:rsid w:val="001B1F8D"/>
    <w:rsid w:val="001B2F9E"/>
    <w:rsid w:val="001B2FC1"/>
    <w:rsid w:val="001B4326"/>
    <w:rsid w:val="001B7359"/>
    <w:rsid w:val="001C06C9"/>
    <w:rsid w:val="001C1D3E"/>
    <w:rsid w:val="001C313D"/>
    <w:rsid w:val="001C3E52"/>
    <w:rsid w:val="001C490D"/>
    <w:rsid w:val="001D4634"/>
    <w:rsid w:val="001D56C4"/>
    <w:rsid w:val="001D7C00"/>
    <w:rsid w:val="001E042F"/>
    <w:rsid w:val="001E1A20"/>
    <w:rsid w:val="001E1BFB"/>
    <w:rsid w:val="001E394D"/>
    <w:rsid w:val="001E4BE4"/>
    <w:rsid w:val="001F0606"/>
    <w:rsid w:val="001F3D8D"/>
    <w:rsid w:val="001F4AC1"/>
    <w:rsid w:val="0020235B"/>
    <w:rsid w:val="00203529"/>
    <w:rsid w:val="00205A54"/>
    <w:rsid w:val="0020765A"/>
    <w:rsid w:val="002116DE"/>
    <w:rsid w:val="00212047"/>
    <w:rsid w:val="00213E9D"/>
    <w:rsid w:val="002163AA"/>
    <w:rsid w:val="00216618"/>
    <w:rsid w:val="0023196C"/>
    <w:rsid w:val="00242FF5"/>
    <w:rsid w:val="00243AA0"/>
    <w:rsid w:val="00247046"/>
    <w:rsid w:val="0025226B"/>
    <w:rsid w:val="002561B6"/>
    <w:rsid w:val="002619CC"/>
    <w:rsid w:val="00263706"/>
    <w:rsid w:val="00266DAA"/>
    <w:rsid w:val="0026743A"/>
    <w:rsid w:val="00270144"/>
    <w:rsid w:val="002723D8"/>
    <w:rsid w:val="00274324"/>
    <w:rsid w:val="0027438E"/>
    <w:rsid w:val="002773F2"/>
    <w:rsid w:val="00277BD8"/>
    <w:rsid w:val="00280785"/>
    <w:rsid w:val="002810A3"/>
    <w:rsid w:val="00292C4C"/>
    <w:rsid w:val="002A4DF5"/>
    <w:rsid w:val="002B2221"/>
    <w:rsid w:val="002B2308"/>
    <w:rsid w:val="002C063D"/>
    <w:rsid w:val="002C0CC6"/>
    <w:rsid w:val="002D1AA5"/>
    <w:rsid w:val="002D55C0"/>
    <w:rsid w:val="002D7C1A"/>
    <w:rsid w:val="002E1A81"/>
    <w:rsid w:val="002E7C2A"/>
    <w:rsid w:val="002F400F"/>
    <w:rsid w:val="00300787"/>
    <w:rsid w:val="00303D4B"/>
    <w:rsid w:val="00306E39"/>
    <w:rsid w:val="0031058B"/>
    <w:rsid w:val="003146CB"/>
    <w:rsid w:val="00315A6A"/>
    <w:rsid w:val="00336BD6"/>
    <w:rsid w:val="0034137D"/>
    <w:rsid w:val="003423F3"/>
    <w:rsid w:val="00342C5E"/>
    <w:rsid w:val="0034479D"/>
    <w:rsid w:val="003453B1"/>
    <w:rsid w:val="00351852"/>
    <w:rsid w:val="003522F5"/>
    <w:rsid w:val="00353218"/>
    <w:rsid w:val="003537D3"/>
    <w:rsid w:val="003618DA"/>
    <w:rsid w:val="00361C2B"/>
    <w:rsid w:val="00362670"/>
    <w:rsid w:val="00364484"/>
    <w:rsid w:val="003665B3"/>
    <w:rsid w:val="003666F8"/>
    <w:rsid w:val="003676C4"/>
    <w:rsid w:val="00370779"/>
    <w:rsid w:val="003710A7"/>
    <w:rsid w:val="00371F2A"/>
    <w:rsid w:val="00377FA6"/>
    <w:rsid w:val="0038015B"/>
    <w:rsid w:val="003875E0"/>
    <w:rsid w:val="003A1E1E"/>
    <w:rsid w:val="003A7587"/>
    <w:rsid w:val="003B0A17"/>
    <w:rsid w:val="003B4DC9"/>
    <w:rsid w:val="003B6D1D"/>
    <w:rsid w:val="003B79D9"/>
    <w:rsid w:val="003C5E70"/>
    <w:rsid w:val="003C66AD"/>
    <w:rsid w:val="003C73FE"/>
    <w:rsid w:val="003D7C5E"/>
    <w:rsid w:val="003E0956"/>
    <w:rsid w:val="003E417B"/>
    <w:rsid w:val="003E7A6C"/>
    <w:rsid w:val="00402038"/>
    <w:rsid w:val="00403244"/>
    <w:rsid w:val="00405E5B"/>
    <w:rsid w:val="00407868"/>
    <w:rsid w:val="00411A95"/>
    <w:rsid w:val="004179D0"/>
    <w:rsid w:val="004230C6"/>
    <w:rsid w:val="004236D8"/>
    <w:rsid w:val="004237DE"/>
    <w:rsid w:val="00425779"/>
    <w:rsid w:val="004301BA"/>
    <w:rsid w:val="00432E11"/>
    <w:rsid w:val="00434806"/>
    <w:rsid w:val="00442094"/>
    <w:rsid w:val="00442E56"/>
    <w:rsid w:val="00445823"/>
    <w:rsid w:val="00446061"/>
    <w:rsid w:val="0044617D"/>
    <w:rsid w:val="00452573"/>
    <w:rsid w:val="00455198"/>
    <w:rsid w:val="00455D2D"/>
    <w:rsid w:val="00463655"/>
    <w:rsid w:val="0046390F"/>
    <w:rsid w:val="00476EA1"/>
    <w:rsid w:val="00477548"/>
    <w:rsid w:val="0048120F"/>
    <w:rsid w:val="00481F17"/>
    <w:rsid w:val="00482351"/>
    <w:rsid w:val="00484324"/>
    <w:rsid w:val="004863E8"/>
    <w:rsid w:val="004866D5"/>
    <w:rsid w:val="00487193"/>
    <w:rsid w:val="004A4861"/>
    <w:rsid w:val="004B25DB"/>
    <w:rsid w:val="004B7132"/>
    <w:rsid w:val="004C3BE3"/>
    <w:rsid w:val="004C415C"/>
    <w:rsid w:val="004C5188"/>
    <w:rsid w:val="004C6E3A"/>
    <w:rsid w:val="004D24C7"/>
    <w:rsid w:val="004D30DE"/>
    <w:rsid w:val="004E0BDD"/>
    <w:rsid w:val="004E2890"/>
    <w:rsid w:val="004F06A3"/>
    <w:rsid w:val="004F49AE"/>
    <w:rsid w:val="004F5E52"/>
    <w:rsid w:val="0050095B"/>
    <w:rsid w:val="0052232D"/>
    <w:rsid w:val="00524EB2"/>
    <w:rsid w:val="00527BA4"/>
    <w:rsid w:val="0053221B"/>
    <w:rsid w:val="00532320"/>
    <w:rsid w:val="00534D83"/>
    <w:rsid w:val="00536377"/>
    <w:rsid w:val="005377F6"/>
    <w:rsid w:val="00544511"/>
    <w:rsid w:val="00547945"/>
    <w:rsid w:val="00553CBC"/>
    <w:rsid w:val="0055631F"/>
    <w:rsid w:val="0056207B"/>
    <w:rsid w:val="0056349C"/>
    <w:rsid w:val="005648D4"/>
    <w:rsid w:val="00566955"/>
    <w:rsid w:val="00570ADF"/>
    <w:rsid w:val="0057298A"/>
    <w:rsid w:val="00573882"/>
    <w:rsid w:val="00577C3E"/>
    <w:rsid w:val="00581DD5"/>
    <w:rsid w:val="00590127"/>
    <w:rsid w:val="005A027C"/>
    <w:rsid w:val="005A402F"/>
    <w:rsid w:val="005A471D"/>
    <w:rsid w:val="005A7FC2"/>
    <w:rsid w:val="005B0528"/>
    <w:rsid w:val="005B1D50"/>
    <w:rsid w:val="005B29F3"/>
    <w:rsid w:val="005B4EC2"/>
    <w:rsid w:val="005B6CE7"/>
    <w:rsid w:val="005C5F0C"/>
    <w:rsid w:val="005C753F"/>
    <w:rsid w:val="005C79AA"/>
    <w:rsid w:val="005D27C0"/>
    <w:rsid w:val="005D5354"/>
    <w:rsid w:val="005E02D3"/>
    <w:rsid w:val="005E52F7"/>
    <w:rsid w:val="005E79B7"/>
    <w:rsid w:val="005E7E17"/>
    <w:rsid w:val="005F09AD"/>
    <w:rsid w:val="005F2FD9"/>
    <w:rsid w:val="005F6938"/>
    <w:rsid w:val="005F72A5"/>
    <w:rsid w:val="006105A3"/>
    <w:rsid w:val="00610CB3"/>
    <w:rsid w:val="00611A8E"/>
    <w:rsid w:val="00612110"/>
    <w:rsid w:val="0061282E"/>
    <w:rsid w:val="00615470"/>
    <w:rsid w:val="0061738A"/>
    <w:rsid w:val="0062103E"/>
    <w:rsid w:val="00621772"/>
    <w:rsid w:val="00622301"/>
    <w:rsid w:val="00623749"/>
    <w:rsid w:val="006256FF"/>
    <w:rsid w:val="00632065"/>
    <w:rsid w:val="0063343A"/>
    <w:rsid w:val="00636741"/>
    <w:rsid w:val="006457FC"/>
    <w:rsid w:val="00646085"/>
    <w:rsid w:val="00654454"/>
    <w:rsid w:val="00661B1C"/>
    <w:rsid w:val="006627E7"/>
    <w:rsid w:val="00662B36"/>
    <w:rsid w:val="00664301"/>
    <w:rsid w:val="006715B3"/>
    <w:rsid w:val="00672026"/>
    <w:rsid w:val="00680515"/>
    <w:rsid w:val="006818F5"/>
    <w:rsid w:val="00681BCA"/>
    <w:rsid w:val="00683B57"/>
    <w:rsid w:val="00695671"/>
    <w:rsid w:val="006A32B9"/>
    <w:rsid w:val="006A342F"/>
    <w:rsid w:val="006A60F9"/>
    <w:rsid w:val="006B2440"/>
    <w:rsid w:val="006B246B"/>
    <w:rsid w:val="006B39F2"/>
    <w:rsid w:val="006B4CB2"/>
    <w:rsid w:val="006C3D3A"/>
    <w:rsid w:val="006C518F"/>
    <w:rsid w:val="006C5A7D"/>
    <w:rsid w:val="006D0A7F"/>
    <w:rsid w:val="006D0BA7"/>
    <w:rsid w:val="006D5D55"/>
    <w:rsid w:val="006E3C66"/>
    <w:rsid w:val="006E3E0D"/>
    <w:rsid w:val="006E6383"/>
    <w:rsid w:val="006E706A"/>
    <w:rsid w:val="006F1D46"/>
    <w:rsid w:val="006F2881"/>
    <w:rsid w:val="006F61C5"/>
    <w:rsid w:val="00701039"/>
    <w:rsid w:val="00701B4E"/>
    <w:rsid w:val="00706E9E"/>
    <w:rsid w:val="00706F5C"/>
    <w:rsid w:val="00715780"/>
    <w:rsid w:val="00717124"/>
    <w:rsid w:val="00721F85"/>
    <w:rsid w:val="00722676"/>
    <w:rsid w:val="0072309A"/>
    <w:rsid w:val="00724E88"/>
    <w:rsid w:val="007253A4"/>
    <w:rsid w:val="00744153"/>
    <w:rsid w:val="00747EF1"/>
    <w:rsid w:val="00754FEE"/>
    <w:rsid w:val="00760CD3"/>
    <w:rsid w:val="0076528F"/>
    <w:rsid w:val="00775575"/>
    <w:rsid w:val="007879E1"/>
    <w:rsid w:val="0079374E"/>
    <w:rsid w:val="00794029"/>
    <w:rsid w:val="007977B7"/>
    <w:rsid w:val="00797A39"/>
    <w:rsid w:val="007A1DD2"/>
    <w:rsid w:val="007B1606"/>
    <w:rsid w:val="007B4668"/>
    <w:rsid w:val="007C5026"/>
    <w:rsid w:val="007C5DB4"/>
    <w:rsid w:val="007C7CCB"/>
    <w:rsid w:val="007D1366"/>
    <w:rsid w:val="007D40DA"/>
    <w:rsid w:val="007E04D0"/>
    <w:rsid w:val="007E05F7"/>
    <w:rsid w:val="007E328A"/>
    <w:rsid w:val="007F2126"/>
    <w:rsid w:val="007F58AF"/>
    <w:rsid w:val="007F5E13"/>
    <w:rsid w:val="007F5F8C"/>
    <w:rsid w:val="00804CD4"/>
    <w:rsid w:val="00813CC1"/>
    <w:rsid w:val="00814EA0"/>
    <w:rsid w:val="00817AEA"/>
    <w:rsid w:val="008208DC"/>
    <w:rsid w:val="0082460D"/>
    <w:rsid w:val="0084673D"/>
    <w:rsid w:val="00851262"/>
    <w:rsid w:val="008606C8"/>
    <w:rsid w:val="00862547"/>
    <w:rsid w:val="0086266A"/>
    <w:rsid w:val="008644F5"/>
    <w:rsid w:val="008666D0"/>
    <w:rsid w:val="00867396"/>
    <w:rsid w:val="008710D8"/>
    <w:rsid w:val="0087183F"/>
    <w:rsid w:val="00872239"/>
    <w:rsid w:val="00872AD6"/>
    <w:rsid w:val="00875840"/>
    <w:rsid w:val="0087736F"/>
    <w:rsid w:val="008806D0"/>
    <w:rsid w:val="00882B11"/>
    <w:rsid w:val="008866CC"/>
    <w:rsid w:val="00891342"/>
    <w:rsid w:val="00894173"/>
    <w:rsid w:val="0089695C"/>
    <w:rsid w:val="008A68DA"/>
    <w:rsid w:val="008A6977"/>
    <w:rsid w:val="008A6D8F"/>
    <w:rsid w:val="008B0605"/>
    <w:rsid w:val="008B0D29"/>
    <w:rsid w:val="008B3ACB"/>
    <w:rsid w:val="008B58B7"/>
    <w:rsid w:val="008C5E06"/>
    <w:rsid w:val="008D1EDA"/>
    <w:rsid w:val="008D3C4B"/>
    <w:rsid w:val="008D4994"/>
    <w:rsid w:val="008D5212"/>
    <w:rsid w:val="008E0418"/>
    <w:rsid w:val="008E0E51"/>
    <w:rsid w:val="008E3099"/>
    <w:rsid w:val="008E3ABA"/>
    <w:rsid w:val="008F137D"/>
    <w:rsid w:val="008F4188"/>
    <w:rsid w:val="008F5EA6"/>
    <w:rsid w:val="008F6841"/>
    <w:rsid w:val="00900191"/>
    <w:rsid w:val="00903368"/>
    <w:rsid w:val="00905019"/>
    <w:rsid w:val="009064A9"/>
    <w:rsid w:val="00913CC8"/>
    <w:rsid w:val="00914A15"/>
    <w:rsid w:val="0091527E"/>
    <w:rsid w:val="009233D5"/>
    <w:rsid w:val="0092361A"/>
    <w:rsid w:val="00931B7B"/>
    <w:rsid w:val="00933E1E"/>
    <w:rsid w:val="009348DF"/>
    <w:rsid w:val="00940D6D"/>
    <w:rsid w:val="00943722"/>
    <w:rsid w:val="00945942"/>
    <w:rsid w:val="00950A31"/>
    <w:rsid w:val="009547C0"/>
    <w:rsid w:val="00954DEE"/>
    <w:rsid w:val="00956C1E"/>
    <w:rsid w:val="009650F2"/>
    <w:rsid w:val="00971827"/>
    <w:rsid w:val="00977AD4"/>
    <w:rsid w:val="00981F79"/>
    <w:rsid w:val="00982678"/>
    <w:rsid w:val="0099396A"/>
    <w:rsid w:val="00994497"/>
    <w:rsid w:val="009A1D38"/>
    <w:rsid w:val="009A498B"/>
    <w:rsid w:val="009A4CAD"/>
    <w:rsid w:val="009A73C0"/>
    <w:rsid w:val="009B0A79"/>
    <w:rsid w:val="009B21E2"/>
    <w:rsid w:val="009B540E"/>
    <w:rsid w:val="009B6392"/>
    <w:rsid w:val="009C5788"/>
    <w:rsid w:val="009C796C"/>
    <w:rsid w:val="009C7B70"/>
    <w:rsid w:val="009C7CB6"/>
    <w:rsid w:val="009D0415"/>
    <w:rsid w:val="009D0EF4"/>
    <w:rsid w:val="009E004F"/>
    <w:rsid w:val="009E12D3"/>
    <w:rsid w:val="009E24E9"/>
    <w:rsid w:val="009E523C"/>
    <w:rsid w:val="009E569F"/>
    <w:rsid w:val="009E6CA0"/>
    <w:rsid w:val="009F75C3"/>
    <w:rsid w:val="00A0113D"/>
    <w:rsid w:val="00A0585C"/>
    <w:rsid w:val="00A13365"/>
    <w:rsid w:val="00A14E79"/>
    <w:rsid w:val="00A16481"/>
    <w:rsid w:val="00A16778"/>
    <w:rsid w:val="00A20534"/>
    <w:rsid w:val="00A222E6"/>
    <w:rsid w:val="00A26A7E"/>
    <w:rsid w:val="00A27888"/>
    <w:rsid w:val="00A31138"/>
    <w:rsid w:val="00A342BA"/>
    <w:rsid w:val="00A36AA0"/>
    <w:rsid w:val="00A379F4"/>
    <w:rsid w:val="00A41078"/>
    <w:rsid w:val="00A428D8"/>
    <w:rsid w:val="00A52316"/>
    <w:rsid w:val="00A532BA"/>
    <w:rsid w:val="00A53F72"/>
    <w:rsid w:val="00A56A39"/>
    <w:rsid w:val="00A61410"/>
    <w:rsid w:val="00A71C8A"/>
    <w:rsid w:val="00A72B9D"/>
    <w:rsid w:val="00A75433"/>
    <w:rsid w:val="00A75CE9"/>
    <w:rsid w:val="00A75D1A"/>
    <w:rsid w:val="00A7640D"/>
    <w:rsid w:val="00A83B7C"/>
    <w:rsid w:val="00A85F42"/>
    <w:rsid w:val="00A85F91"/>
    <w:rsid w:val="00A92A83"/>
    <w:rsid w:val="00A93904"/>
    <w:rsid w:val="00A973D6"/>
    <w:rsid w:val="00AA0C57"/>
    <w:rsid w:val="00AA2CB0"/>
    <w:rsid w:val="00AA6A55"/>
    <w:rsid w:val="00AB38C1"/>
    <w:rsid w:val="00AB711C"/>
    <w:rsid w:val="00AC2A00"/>
    <w:rsid w:val="00AC3E64"/>
    <w:rsid w:val="00AC5E25"/>
    <w:rsid w:val="00AD2B93"/>
    <w:rsid w:val="00AD3CB0"/>
    <w:rsid w:val="00AE4488"/>
    <w:rsid w:val="00AE7432"/>
    <w:rsid w:val="00AF002A"/>
    <w:rsid w:val="00AF1C40"/>
    <w:rsid w:val="00AF2743"/>
    <w:rsid w:val="00AF30CB"/>
    <w:rsid w:val="00B019C0"/>
    <w:rsid w:val="00B055F8"/>
    <w:rsid w:val="00B1103E"/>
    <w:rsid w:val="00B15904"/>
    <w:rsid w:val="00B16BB3"/>
    <w:rsid w:val="00B1758C"/>
    <w:rsid w:val="00B25708"/>
    <w:rsid w:val="00B26717"/>
    <w:rsid w:val="00B26818"/>
    <w:rsid w:val="00B275D3"/>
    <w:rsid w:val="00B320C7"/>
    <w:rsid w:val="00B47513"/>
    <w:rsid w:val="00B54CE9"/>
    <w:rsid w:val="00B612CC"/>
    <w:rsid w:val="00B619C1"/>
    <w:rsid w:val="00B61F93"/>
    <w:rsid w:val="00B662A1"/>
    <w:rsid w:val="00B67109"/>
    <w:rsid w:val="00B67143"/>
    <w:rsid w:val="00B6769A"/>
    <w:rsid w:val="00B720C3"/>
    <w:rsid w:val="00B73BA7"/>
    <w:rsid w:val="00B76455"/>
    <w:rsid w:val="00B76E32"/>
    <w:rsid w:val="00B81AD9"/>
    <w:rsid w:val="00BA25F2"/>
    <w:rsid w:val="00BA277D"/>
    <w:rsid w:val="00BA68D5"/>
    <w:rsid w:val="00BA6EAF"/>
    <w:rsid w:val="00BA7968"/>
    <w:rsid w:val="00BB4791"/>
    <w:rsid w:val="00BB4DE4"/>
    <w:rsid w:val="00BC24B8"/>
    <w:rsid w:val="00BC38CB"/>
    <w:rsid w:val="00BC48F5"/>
    <w:rsid w:val="00BD0351"/>
    <w:rsid w:val="00BD0F94"/>
    <w:rsid w:val="00BD25ED"/>
    <w:rsid w:val="00BD4A93"/>
    <w:rsid w:val="00BE2ABB"/>
    <w:rsid w:val="00BE3186"/>
    <w:rsid w:val="00BE6419"/>
    <w:rsid w:val="00C048D4"/>
    <w:rsid w:val="00C10F6A"/>
    <w:rsid w:val="00C151A6"/>
    <w:rsid w:val="00C16128"/>
    <w:rsid w:val="00C2087F"/>
    <w:rsid w:val="00C21A65"/>
    <w:rsid w:val="00C23148"/>
    <w:rsid w:val="00C26549"/>
    <w:rsid w:val="00C3038A"/>
    <w:rsid w:val="00C3646D"/>
    <w:rsid w:val="00C3702B"/>
    <w:rsid w:val="00C37CED"/>
    <w:rsid w:val="00C45264"/>
    <w:rsid w:val="00C45A42"/>
    <w:rsid w:val="00C46060"/>
    <w:rsid w:val="00C5283D"/>
    <w:rsid w:val="00C5497E"/>
    <w:rsid w:val="00C54DA0"/>
    <w:rsid w:val="00C571BC"/>
    <w:rsid w:val="00C62E9A"/>
    <w:rsid w:val="00C64B0C"/>
    <w:rsid w:val="00C65257"/>
    <w:rsid w:val="00C67236"/>
    <w:rsid w:val="00C72799"/>
    <w:rsid w:val="00C803D5"/>
    <w:rsid w:val="00C817AE"/>
    <w:rsid w:val="00C81A7B"/>
    <w:rsid w:val="00C82F7D"/>
    <w:rsid w:val="00C83161"/>
    <w:rsid w:val="00C90042"/>
    <w:rsid w:val="00C9662B"/>
    <w:rsid w:val="00C96698"/>
    <w:rsid w:val="00CA0318"/>
    <w:rsid w:val="00CA74DD"/>
    <w:rsid w:val="00CB09CD"/>
    <w:rsid w:val="00CB25D6"/>
    <w:rsid w:val="00CB34AB"/>
    <w:rsid w:val="00CB6DB2"/>
    <w:rsid w:val="00CC78E4"/>
    <w:rsid w:val="00CD0329"/>
    <w:rsid w:val="00CD210B"/>
    <w:rsid w:val="00CD3B78"/>
    <w:rsid w:val="00CD3FB1"/>
    <w:rsid w:val="00CD64CE"/>
    <w:rsid w:val="00CD6F9A"/>
    <w:rsid w:val="00CE33C3"/>
    <w:rsid w:val="00CF5FC4"/>
    <w:rsid w:val="00D04877"/>
    <w:rsid w:val="00D05B89"/>
    <w:rsid w:val="00D0641E"/>
    <w:rsid w:val="00D151AF"/>
    <w:rsid w:val="00D15727"/>
    <w:rsid w:val="00D20379"/>
    <w:rsid w:val="00D20BFD"/>
    <w:rsid w:val="00D22F09"/>
    <w:rsid w:val="00D34E32"/>
    <w:rsid w:val="00D35D18"/>
    <w:rsid w:val="00D4122F"/>
    <w:rsid w:val="00D418D8"/>
    <w:rsid w:val="00D514DD"/>
    <w:rsid w:val="00D51A83"/>
    <w:rsid w:val="00D5227F"/>
    <w:rsid w:val="00D549E9"/>
    <w:rsid w:val="00D57D46"/>
    <w:rsid w:val="00D62E62"/>
    <w:rsid w:val="00D66482"/>
    <w:rsid w:val="00D6656E"/>
    <w:rsid w:val="00D74184"/>
    <w:rsid w:val="00D7632F"/>
    <w:rsid w:val="00D835B0"/>
    <w:rsid w:val="00D8667E"/>
    <w:rsid w:val="00D90DE2"/>
    <w:rsid w:val="00DB1418"/>
    <w:rsid w:val="00DC289D"/>
    <w:rsid w:val="00DC7139"/>
    <w:rsid w:val="00DD3CEE"/>
    <w:rsid w:val="00DD51C6"/>
    <w:rsid w:val="00DD581F"/>
    <w:rsid w:val="00DE2B18"/>
    <w:rsid w:val="00DE6F5D"/>
    <w:rsid w:val="00DF14D7"/>
    <w:rsid w:val="00DF1D3E"/>
    <w:rsid w:val="00DF3FDA"/>
    <w:rsid w:val="00E00519"/>
    <w:rsid w:val="00E046E4"/>
    <w:rsid w:val="00E04ED0"/>
    <w:rsid w:val="00E07A22"/>
    <w:rsid w:val="00E24C35"/>
    <w:rsid w:val="00E33457"/>
    <w:rsid w:val="00E44B52"/>
    <w:rsid w:val="00E46E67"/>
    <w:rsid w:val="00E471A0"/>
    <w:rsid w:val="00E47CBB"/>
    <w:rsid w:val="00E51092"/>
    <w:rsid w:val="00E51440"/>
    <w:rsid w:val="00E5371F"/>
    <w:rsid w:val="00E6286C"/>
    <w:rsid w:val="00E63A79"/>
    <w:rsid w:val="00E7148D"/>
    <w:rsid w:val="00E73137"/>
    <w:rsid w:val="00E74DDD"/>
    <w:rsid w:val="00E7628F"/>
    <w:rsid w:val="00E7771A"/>
    <w:rsid w:val="00E8032F"/>
    <w:rsid w:val="00E805AF"/>
    <w:rsid w:val="00E80DBE"/>
    <w:rsid w:val="00E8758B"/>
    <w:rsid w:val="00E904F4"/>
    <w:rsid w:val="00E92AEC"/>
    <w:rsid w:val="00E931D7"/>
    <w:rsid w:val="00E942E8"/>
    <w:rsid w:val="00E96805"/>
    <w:rsid w:val="00EA7C97"/>
    <w:rsid w:val="00EB0096"/>
    <w:rsid w:val="00EB2576"/>
    <w:rsid w:val="00EB4811"/>
    <w:rsid w:val="00EB584C"/>
    <w:rsid w:val="00EB6B37"/>
    <w:rsid w:val="00EC1DA7"/>
    <w:rsid w:val="00EC6531"/>
    <w:rsid w:val="00EC6593"/>
    <w:rsid w:val="00ED2D65"/>
    <w:rsid w:val="00EE05EB"/>
    <w:rsid w:val="00EE248E"/>
    <w:rsid w:val="00EE5980"/>
    <w:rsid w:val="00EF3AD2"/>
    <w:rsid w:val="00EF4CEC"/>
    <w:rsid w:val="00F013D4"/>
    <w:rsid w:val="00F020C9"/>
    <w:rsid w:val="00F12FDC"/>
    <w:rsid w:val="00F16B64"/>
    <w:rsid w:val="00F21510"/>
    <w:rsid w:val="00F23644"/>
    <w:rsid w:val="00F249A9"/>
    <w:rsid w:val="00F440A0"/>
    <w:rsid w:val="00F44962"/>
    <w:rsid w:val="00F46D66"/>
    <w:rsid w:val="00F5090E"/>
    <w:rsid w:val="00F548A4"/>
    <w:rsid w:val="00F5589E"/>
    <w:rsid w:val="00F61806"/>
    <w:rsid w:val="00F64E6A"/>
    <w:rsid w:val="00F77DD1"/>
    <w:rsid w:val="00F81BC2"/>
    <w:rsid w:val="00F91DA4"/>
    <w:rsid w:val="00F97E6E"/>
    <w:rsid w:val="00FA1B3D"/>
    <w:rsid w:val="00FA44F6"/>
    <w:rsid w:val="00FA6CEF"/>
    <w:rsid w:val="00FA71D7"/>
    <w:rsid w:val="00FB6283"/>
    <w:rsid w:val="00FC42CC"/>
    <w:rsid w:val="00FD0759"/>
    <w:rsid w:val="00FD177F"/>
    <w:rsid w:val="00FD1A5F"/>
    <w:rsid w:val="00FD5E3E"/>
    <w:rsid w:val="00FD6B5A"/>
    <w:rsid w:val="00FD74FE"/>
    <w:rsid w:val="00FE352B"/>
    <w:rsid w:val="00FE3602"/>
    <w:rsid w:val="00FE7E1F"/>
    <w:rsid w:val="00FF02C4"/>
    <w:rsid w:val="00FF40DD"/>
    <w:rsid w:val="00FF5C21"/>
    <w:rsid w:val="03EF706C"/>
    <w:rsid w:val="086A33F0"/>
    <w:rsid w:val="780F7DD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032460"/>
  <w15:chartTrackingRefBased/>
  <w15:docId w15:val="{C9FEB172-3704-458C-A6C2-0416AF5D35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5631F"/>
    <w:pPr>
      <w:keepNext/>
      <w:keepLines/>
      <w:spacing w:before="240" w:after="0"/>
      <w:outlineLvl w:val="0"/>
    </w:pPr>
    <w:rPr>
      <w:rFonts w:ascii="Open Sans SemiBold" w:eastAsiaTheme="majorEastAsia" w:hAnsi="Open Sans SemiBold" w:cs="Open Sans SemiBold"/>
      <w:color w:val="10137D"/>
      <w:sz w:val="28"/>
      <w:szCs w:val="28"/>
    </w:rPr>
  </w:style>
  <w:style w:type="paragraph" w:styleId="Heading2">
    <w:name w:val="heading 2"/>
    <w:basedOn w:val="Normal"/>
    <w:next w:val="Normal"/>
    <w:link w:val="Heading2Char"/>
    <w:uiPriority w:val="9"/>
    <w:unhideWhenUsed/>
    <w:qFormat/>
    <w:rsid w:val="001F0606"/>
    <w:pPr>
      <w:keepNext/>
      <w:keepLines/>
      <w:spacing w:before="40" w:after="120"/>
      <w:outlineLvl w:val="1"/>
    </w:pPr>
    <w:rPr>
      <w:rFonts w:ascii="Open Sans" w:eastAsiaTheme="majorEastAsia" w:hAnsi="Open Sans" w:cs="Open Sans"/>
      <w:color w:val="10137D"/>
      <w:sz w:val="26"/>
      <w:szCs w:val="26"/>
    </w:rPr>
  </w:style>
  <w:style w:type="paragraph" w:styleId="Heading3">
    <w:name w:val="heading 3"/>
    <w:basedOn w:val="Normal"/>
    <w:next w:val="Normal"/>
    <w:link w:val="Heading3Char"/>
    <w:uiPriority w:val="9"/>
    <w:unhideWhenUsed/>
    <w:qFormat/>
    <w:rsid w:val="00FF40DD"/>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0C6E88"/>
    <w:pPr>
      <w:spacing w:after="0" w:line="240" w:lineRule="auto"/>
      <w:contextualSpacing/>
    </w:pPr>
    <w:rPr>
      <w:rFonts w:ascii="Open Sans" w:eastAsiaTheme="majorEastAsia" w:hAnsi="Open Sans" w:cs="Open Sans"/>
      <w:color w:val="10137D"/>
      <w:spacing w:val="-10"/>
      <w:kern w:val="28"/>
      <w:sz w:val="56"/>
      <w:szCs w:val="56"/>
    </w:rPr>
  </w:style>
  <w:style w:type="character" w:customStyle="1" w:styleId="TitleChar">
    <w:name w:val="Title Char"/>
    <w:basedOn w:val="DefaultParagraphFont"/>
    <w:link w:val="Title"/>
    <w:uiPriority w:val="10"/>
    <w:rsid w:val="000C6E88"/>
    <w:rPr>
      <w:rFonts w:ascii="Open Sans" w:eastAsiaTheme="majorEastAsia" w:hAnsi="Open Sans" w:cs="Open Sans"/>
      <w:color w:val="10137D"/>
      <w:spacing w:val="-10"/>
      <w:kern w:val="28"/>
      <w:sz w:val="56"/>
      <w:szCs w:val="56"/>
    </w:rPr>
  </w:style>
  <w:style w:type="paragraph" w:styleId="Subtitle">
    <w:name w:val="Subtitle"/>
    <w:basedOn w:val="Normal"/>
    <w:next w:val="Normal"/>
    <w:link w:val="SubtitleChar"/>
    <w:uiPriority w:val="11"/>
    <w:qFormat/>
    <w:rsid w:val="00C10F6A"/>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C10F6A"/>
    <w:rPr>
      <w:rFonts w:eastAsiaTheme="minorEastAsia"/>
      <w:color w:val="5A5A5A" w:themeColor="text1" w:themeTint="A5"/>
      <w:spacing w:val="15"/>
    </w:rPr>
  </w:style>
  <w:style w:type="character" w:customStyle="1" w:styleId="Heading1Char">
    <w:name w:val="Heading 1 Char"/>
    <w:basedOn w:val="DefaultParagraphFont"/>
    <w:link w:val="Heading1"/>
    <w:uiPriority w:val="9"/>
    <w:rsid w:val="0055631F"/>
    <w:rPr>
      <w:rFonts w:ascii="Open Sans SemiBold" w:eastAsiaTheme="majorEastAsia" w:hAnsi="Open Sans SemiBold" w:cs="Open Sans SemiBold"/>
      <w:color w:val="10137D"/>
      <w:sz w:val="28"/>
      <w:szCs w:val="28"/>
    </w:rPr>
  </w:style>
  <w:style w:type="paragraph" w:styleId="ListParagraph">
    <w:name w:val="List Paragraph"/>
    <w:basedOn w:val="Normal"/>
    <w:link w:val="ListParagraphChar"/>
    <w:uiPriority w:val="1"/>
    <w:qFormat/>
    <w:rsid w:val="00E931D7"/>
    <w:pPr>
      <w:ind w:left="720"/>
      <w:contextualSpacing/>
    </w:pPr>
  </w:style>
  <w:style w:type="paragraph" w:styleId="Header">
    <w:name w:val="header"/>
    <w:basedOn w:val="Normal"/>
    <w:link w:val="HeaderChar"/>
    <w:uiPriority w:val="99"/>
    <w:unhideWhenUsed/>
    <w:rsid w:val="00E46E67"/>
    <w:pPr>
      <w:tabs>
        <w:tab w:val="center" w:pos="4513"/>
        <w:tab w:val="right" w:pos="9026"/>
      </w:tabs>
      <w:spacing w:after="0" w:line="240" w:lineRule="auto"/>
    </w:pPr>
  </w:style>
  <w:style w:type="character" w:customStyle="1" w:styleId="HeaderChar">
    <w:name w:val="Header Char"/>
    <w:basedOn w:val="DefaultParagraphFont"/>
    <w:link w:val="Header"/>
    <w:uiPriority w:val="99"/>
    <w:rsid w:val="00E46E67"/>
  </w:style>
  <w:style w:type="paragraph" w:styleId="Footer">
    <w:name w:val="footer"/>
    <w:basedOn w:val="Normal"/>
    <w:link w:val="FooterChar"/>
    <w:uiPriority w:val="99"/>
    <w:unhideWhenUsed/>
    <w:rsid w:val="00E46E67"/>
    <w:pPr>
      <w:tabs>
        <w:tab w:val="center" w:pos="4513"/>
        <w:tab w:val="right" w:pos="9026"/>
      </w:tabs>
      <w:spacing w:after="0" w:line="240" w:lineRule="auto"/>
    </w:pPr>
  </w:style>
  <w:style w:type="character" w:customStyle="1" w:styleId="FooterChar">
    <w:name w:val="Footer Char"/>
    <w:basedOn w:val="DefaultParagraphFont"/>
    <w:link w:val="Footer"/>
    <w:uiPriority w:val="99"/>
    <w:rsid w:val="00E46E67"/>
  </w:style>
  <w:style w:type="paragraph" w:customStyle="1" w:styleId="Default">
    <w:name w:val="Default"/>
    <w:rsid w:val="00570ADF"/>
    <w:pPr>
      <w:autoSpaceDE w:val="0"/>
      <w:autoSpaceDN w:val="0"/>
      <w:adjustRightInd w:val="0"/>
      <w:spacing w:after="0" w:line="240" w:lineRule="auto"/>
    </w:pPr>
    <w:rPr>
      <w:rFonts w:ascii="Calibri" w:hAnsi="Calibri" w:cs="Calibri"/>
      <w:color w:val="000000"/>
      <w:sz w:val="24"/>
      <w:szCs w:val="24"/>
    </w:rPr>
  </w:style>
  <w:style w:type="character" w:customStyle="1" w:styleId="Heading2Char">
    <w:name w:val="Heading 2 Char"/>
    <w:basedOn w:val="DefaultParagraphFont"/>
    <w:link w:val="Heading2"/>
    <w:uiPriority w:val="9"/>
    <w:rsid w:val="001F0606"/>
    <w:rPr>
      <w:rFonts w:ascii="Open Sans" w:eastAsiaTheme="majorEastAsia" w:hAnsi="Open Sans" w:cs="Open Sans"/>
      <w:color w:val="10137D"/>
      <w:sz w:val="26"/>
      <w:szCs w:val="26"/>
    </w:rPr>
  </w:style>
  <w:style w:type="character" w:styleId="CommentReference">
    <w:name w:val="annotation reference"/>
    <w:basedOn w:val="DefaultParagraphFont"/>
    <w:uiPriority w:val="99"/>
    <w:semiHidden/>
    <w:unhideWhenUsed/>
    <w:rsid w:val="0084673D"/>
    <w:rPr>
      <w:sz w:val="16"/>
      <w:szCs w:val="16"/>
    </w:rPr>
  </w:style>
  <w:style w:type="paragraph" w:styleId="CommentText">
    <w:name w:val="annotation text"/>
    <w:basedOn w:val="Normal"/>
    <w:link w:val="CommentTextChar"/>
    <w:uiPriority w:val="99"/>
    <w:semiHidden/>
    <w:unhideWhenUsed/>
    <w:rsid w:val="0084673D"/>
    <w:pPr>
      <w:spacing w:line="240" w:lineRule="auto"/>
    </w:pPr>
    <w:rPr>
      <w:sz w:val="20"/>
      <w:szCs w:val="20"/>
    </w:rPr>
  </w:style>
  <w:style w:type="character" w:customStyle="1" w:styleId="CommentTextChar">
    <w:name w:val="Comment Text Char"/>
    <w:basedOn w:val="DefaultParagraphFont"/>
    <w:link w:val="CommentText"/>
    <w:uiPriority w:val="99"/>
    <w:semiHidden/>
    <w:rsid w:val="0084673D"/>
    <w:rPr>
      <w:sz w:val="20"/>
      <w:szCs w:val="20"/>
    </w:rPr>
  </w:style>
  <w:style w:type="paragraph" w:styleId="CommentSubject">
    <w:name w:val="annotation subject"/>
    <w:basedOn w:val="CommentText"/>
    <w:next w:val="CommentText"/>
    <w:link w:val="CommentSubjectChar"/>
    <w:uiPriority w:val="99"/>
    <w:semiHidden/>
    <w:unhideWhenUsed/>
    <w:rsid w:val="0084673D"/>
    <w:rPr>
      <w:b/>
      <w:bCs/>
    </w:rPr>
  </w:style>
  <w:style w:type="character" w:customStyle="1" w:styleId="CommentSubjectChar">
    <w:name w:val="Comment Subject Char"/>
    <w:basedOn w:val="CommentTextChar"/>
    <w:link w:val="CommentSubject"/>
    <w:uiPriority w:val="99"/>
    <w:semiHidden/>
    <w:rsid w:val="0084673D"/>
    <w:rPr>
      <w:b/>
      <w:bCs/>
      <w:sz w:val="20"/>
      <w:szCs w:val="20"/>
    </w:rPr>
  </w:style>
  <w:style w:type="paragraph" w:styleId="BalloonText">
    <w:name w:val="Balloon Text"/>
    <w:basedOn w:val="Normal"/>
    <w:link w:val="BalloonTextChar"/>
    <w:uiPriority w:val="99"/>
    <w:semiHidden/>
    <w:unhideWhenUsed/>
    <w:rsid w:val="0084673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4673D"/>
    <w:rPr>
      <w:rFonts w:ascii="Segoe UI" w:hAnsi="Segoe UI" w:cs="Segoe UI"/>
      <w:sz w:val="18"/>
      <w:szCs w:val="18"/>
    </w:rPr>
  </w:style>
  <w:style w:type="character" w:styleId="Hyperlink">
    <w:name w:val="Hyperlink"/>
    <w:basedOn w:val="DefaultParagraphFont"/>
    <w:uiPriority w:val="99"/>
    <w:unhideWhenUsed/>
    <w:rsid w:val="005D5354"/>
    <w:rPr>
      <w:color w:val="0563C1" w:themeColor="hyperlink"/>
      <w:u w:val="single"/>
    </w:rPr>
  </w:style>
  <w:style w:type="character" w:styleId="UnresolvedMention">
    <w:name w:val="Unresolved Mention"/>
    <w:basedOn w:val="DefaultParagraphFont"/>
    <w:uiPriority w:val="99"/>
    <w:semiHidden/>
    <w:unhideWhenUsed/>
    <w:rsid w:val="005D5354"/>
    <w:rPr>
      <w:color w:val="605E5C"/>
      <w:shd w:val="clear" w:color="auto" w:fill="E1DFDD"/>
    </w:rPr>
  </w:style>
  <w:style w:type="character" w:customStyle="1" w:styleId="Heading3Char">
    <w:name w:val="Heading 3 Char"/>
    <w:basedOn w:val="DefaultParagraphFont"/>
    <w:link w:val="Heading3"/>
    <w:uiPriority w:val="9"/>
    <w:rsid w:val="00FF40DD"/>
    <w:rPr>
      <w:rFonts w:asciiTheme="majorHAnsi" w:eastAsiaTheme="majorEastAsia" w:hAnsiTheme="majorHAnsi" w:cstheme="majorBidi"/>
      <w:color w:val="1F3763" w:themeColor="accent1" w:themeShade="7F"/>
      <w:sz w:val="24"/>
      <w:szCs w:val="24"/>
    </w:rPr>
  </w:style>
  <w:style w:type="paragraph" w:customStyle="1" w:styleId="TFHeading1">
    <w:name w:val="T&amp;F Heading 1"/>
    <w:basedOn w:val="Heading1"/>
    <w:link w:val="TFHeading1Char"/>
    <w:rsid w:val="00FF40DD"/>
  </w:style>
  <w:style w:type="character" w:customStyle="1" w:styleId="TFHeading1Char">
    <w:name w:val="T&amp;F Heading 1 Char"/>
    <w:basedOn w:val="DefaultParagraphFont"/>
    <w:link w:val="TFHeading1"/>
    <w:rsid w:val="00FF40DD"/>
    <w:rPr>
      <w:rFonts w:ascii="Open Sans SemiBold" w:eastAsiaTheme="majorEastAsia" w:hAnsi="Open Sans SemiBold" w:cs="Open Sans SemiBold"/>
      <w:color w:val="10137D"/>
      <w:sz w:val="28"/>
      <w:szCs w:val="28"/>
    </w:rPr>
  </w:style>
  <w:style w:type="paragraph" w:customStyle="1" w:styleId="TFHeading2">
    <w:name w:val="T&amp;F Heading 2"/>
    <w:basedOn w:val="Heading2"/>
    <w:link w:val="TFHeading2Char"/>
    <w:rsid w:val="00FF40DD"/>
    <w:rPr>
      <w:rFonts w:cs="Open Sans Light"/>
      <w:sz w:val="24"/>
      <w:szCs w:val="28"/>
    </w:rPr>
  </w:style>
  <w:style w:type="character" w:customStyle="1" w:styleId="TFHeading2Char">
    <w:name w:val="T&amp;F Heading 2 Char"/>
    <w:basedOn w:val="DefaultParagraphFont"/>
    <w:link w:val="TFHeading2"/>
    <w:rsid w:val="00FF40DD"/>
    <w:rPr>
      <w:rFonts w:ascii="Open Sans" w:eastAsiaTheme="majorEastAsia" w:hAnsi="Open Sans" w:cs="Open Sans Light"/>
      <w:color w:val="10137D"/>
      <w:sz w:val="24"/>
      <w:szCs w:val="28"/>
    </w:rPr>
  </w:style>
  <w:style w:type="table" w:styleId="GridTable1Light">
    <w:name w:val="Grid Table 1 Light"/>
    <w:basedOn w:val="TableNormal"/>
    <w:uiPriority w:val="46"/>
    <w:rsid w:val="00FF40DD"/>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EndnoteText">
    <w:name w:val="endnote text"/>
    <w:basedOn w:val="Normal"/>
    <w:link w:val="EndnoteTextChar"/>
    <w:uiPriority w:val="99"/>
    <w:semiHidden/>
    <w:unhideWhenUsed/>
    <w:rsid w:val="00FF40DD"/>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F40DD"/>
    <w:rPr>
      <w:sz w:val="20"/>
      <w:szCs w:val="20"/>
    </w:rPr>
  </w:style>
  <w:style w:type="character" w:styleId="EndnoteReference">
    <w:name w:val="endnote reference"/>
    <w:basedOn w:val="DefaultParagraphFont"/>
    <w:uiPriority w:val="99"/>
    <w:semiHidden/>
    <w:unhideWhenUsed/>
    <w:rsid w:val="00FF40DD"/>
    <w:rPr>
      <w:vertAlign w:val="superscript"/>
    </w:rPr>
  </w:style>
  <w:style w:type="paragraph" w:styleId="NoSpacing">
    <w:name w:val="No Spacing"/>
    <w:basedOn w:val="Normal"/>
    <w:uiPriority w:val="1"/>
    <w:qFormat/>
    <w:rsid w:val="00E7148D"/>
    <w:rPr>
      <w:rFonts w:ascii="Open Sans" w:hAnsi="Open Sans" w:cs="Open Sans"/>
      <w:lang w:val="en-US"/>
    </w:rPr>
  </w:style>
  <w:style w:type="character" w:styleId="FollowedHyperlink">
    <w:name w:val="FollowedHyperlink"/>
    <w:basedOn w:val="DefaultParagraphFont"/>
    <w:uiPriority w:val="99"/>
    <w:semiHidden/>
    <w:unhideWhenUsed/>
    <w:rsid w:val="00BC24B8"/>
    <w:rPr>
      <w:color w:val="954F72" w:themeColor="followedHyperlink"/>
      <w:u w:val="single"/>
    </w:rPr>
  </w:style>
  <w:style w:type="character" w:customStyle="1" w:styleId="ListParagraphChar">
    <w:name w:val="List Paragraph Char"/>
    <w:basedOn w:val="DefaultParagraphFont"/>
    <w:link w:val="ListParagraph"/>
    <w:uiPriority w:val="1"/>
    <w:locked/>
    <w:rsid w:val="00FF02C4"/>
  </w:style>
  <w:style w:type="paragraph" w:styleId="Revision">
    <w:name w:val="Revision"/>
    <w:hidden/>
    <w:uiPriority w:val="99"/>
    <w:semiHidden/>
    <w:rsid w:val="00C54DA0"/>
    <w:pPr>
      <w:spacing w:after="0" w:line="240" w:lineRule="auto"/>
    </w:pPr>
  </w:style>
  <w:style w:type="paragraph" w:customStyle="1" w:styleId="citation">
    <w:name w:val="citation"/>
    <w:basedOn w:val="Normal"/>
    <w:rsid w:val="002163AA"/>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010286">
      <w:bodyDiv w:val="1"/>
      <w:marLeft w:val="0"/>
      <w:marRight w:val="0"/>
      <w:marTop w:val="0"/>
      <w:marBottom w:val="0"/>
      <w:divBdr>
        <w:top w:val="none" w:sz="0" w:space="0" w:color="auto"/>
        <w:left w:val="none" w:sz="0" w:space="0" w:color="auto"/>
        <w:bottom w:val="none" w:sz="0" w:space="0" w:color="auto"/>
        <w:right w:val="none" w:sz="0" w:space="0" w:color="auto"/>
      </w:divBdr>
    </w:div>
    <w:div w:id="915239886">
      <w:bodyDiv w:val="1"/>
      <w:marLeft w:val="0"/>
      <w:marRight w:val="0"/>
      <w:marTop w:val="0"/>
      <w:marBottom w:val="0"/>
      <w:divBdr>
        <w:top w:val="none" w:sz="0" w:space="0" w:color="auto"/>
        <w:left w:val="none" w:sz="0" w:space="0" w:color="auto"/>
        <w:bottom w:val="none" w:sz="0" w:space="0" w:color="auto"/>
        <w:right w:val="none" w:sz="0" w:space="0" w:color="auto"/>
      </w:divBdr>
    </w:div>
    <w:div w:id="983853537">
      <w:bodyDiv w:val="1"/>
      <w:marLeft w:val="0"/>
      <w:marRight w:val="0"/>
      <w:marTop w:val="0"/>
      <w:marBottom w:val="0"/>
      <w:divBdr>
        <w:top w:val="none" w:sz="0" w:space="0" w:color="auto"/>
        <w:left w:val="none" w:sz="0" w:space="0" w:color="auto"/>
        <w:bottom w:val="none" w:sz="0" w:space="0" w:color="auto"/>
        <w:right w:val="none" w:sz="0" w:space="0" w:color="auto"/>
      </w:divBdr>
    </w:div>
    <w:div w:id="1224370580">
      <w:bodyDiv w:val="1"/>
      <w:marLeft w:val="0"/>
      <w:marRight w:val="0"/>
      <w:marTop w:val="0"/>
      <w:marBottom w:val="0"/>
      <w:divBdr>
        <w:top w:val="none" w:sz="0" w:space="0" w:color="auto"/>
        <w:left w:val="none" w:sz="0" w:space="0" w:color="auto"/>
        <w:bottom w:val="none" w:sz="0" w:space="0" w:color="auto"/>
        <w:right w:val="none" w:sz="0" w:space="0" w:color="auto"/>
      </w:divBdr>
    </w:div>
    <w:div w:id="1536188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A19B229EFB9084AADDD1FFD357C0A45" ma:contentTypeVersion="9" ma:contentTypeDescription="Create a new document." ma:contentTypeScope="" ma:versionID="379307e7a4865498edd8bc7982d495f5">
  <xsd:schema xmlns:xsd="http://www.w3.org/2001/XMLSchema" xmlns:xs="http://www.w3.org/2001/XMLSchema" xmlns:p="http://schemas.microsoft.com/office/2006/metadata/properties" xmlns:ns2="b0bdfd2a-f28a-47e2-840d-c5a0c36f6eb8" targetNamespace="http://schemas.microsoft.com/office/2006/metadata/properties" ma:root="true" ma:fieldsID="d687cad9747eb8068a11bbec76416065" ns2:_="">
    <xsd:import namespace="b0bdfd2a-f28a-47e2-840d-c5a0c36f6eb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0bdfd2a-f28a-47e2-840d-c5a0c36f6eb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960C9A-50B7-4C87-A995-FE5A11B06FBB}">
  <ds:schemaRefs>
    <ds:schemaRef ds:uri="http://schemas.microsoft.com/sharepoint/v3/contenttype/forms"/>
  </ds:schemaRefs>
</ds:datastoreItem>
</file>

<file path=customXml/itemProps2.xml><?xml version="1.0" encoding="utf-8"?>
<ds:datastoreItem xmlns:ds="http://schemas.openxmlformats.org/officeDocument/2006/customXml" ds:itemID="{240D8586-F74A-4E83-8954-DE387ADA25D0}">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18FDC14-06F7-406F-8693-C7F9797B551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0bdfd2a-f28a-47e2-840d-c5a0c36f6eb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547384D-122E-2743-9F30-B367CD2636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104</TotalTime>
  <Pages>23</Pages>
  <Words>10559</Words>
  <Characters>60192</Characters>
  <Application>Microsoft Office Word</Application>
  <DocSecurity>0</DocSecurity>
  <Lines>501</Lines>
  <Paragraphs>141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Boothroyd, Jack</dc:creator>
  <cp:keywords/>
  <dc:description/>
  <cp:lastModifiedBy>Grandison, Tanis</cp:lastModifiedBy>
  <cp:revision>27</cp:revision>
  <dcterms:created xsi:type="dcterms:W3CDTF">2022-02-10T10:29:00Z</dcterms:created>
  <dcterms:modified xsi:type="dcterms:W3CDTF">2022-02-14T14:19:00Z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0x0101007A19B229EFB9084AADDD1FFD357C0A45</vt:lpwstr>
  </property>
  <property fmtid="{D5CDD505-2E9C-101B-9397-08002B2CF9AE}" pid="3" name="MSIP_Label_57969209-987a-410d-ac15-d40f31778c48_Enabled">
    <vt:lpwstr>true</vt:lpwstr>
  </property>
  <property fmtid="{D5CDD505-2E9C-101B-9397-08002B2CF9AE}" pid="4" name="MSIP_Label_57969209-987a-410d-ac15-d40f31778c48_SetDate">
    <vt:lpwstr>2021-03-08T18:02:26Z</vt:lpwstr>
  </property>
  <property fmtid="{D5CDD505-2E9C-101B-9397-08002B2CF9AE}" pid="5" name="MSIP_Label_57969209-987a-410d-ac15-d40f31778c48_Method">
    <vt:lpwstr>Privileged</vt:lpwstr>
  </property>
  <property fmtid="{D5CDD505-2E9C-101B-9397-08002B2CF9AE}" pid="6" name="MSIP_Label_57969209-987a-410d-ac15-d40f31778c48_Name">
    <vt:lpwstr>57969209-987a-410d-ac15-d40f31778c48</vt:lpwstr>
  </property>
  <property fmtid="{D5CDD505-2E9C-101B-9397-08002B2CF9AE}" pid="7" name="MSIP_Label_57969209-987a-410d-ac15-d40f31778c48_SiteId">
    <vt:lpwstr>2567d566-604c-408a-8a60-55d0dc9d9d6b</vt:lpwstr>
  </property>
  <property fmtid="{D5CDD505-2E9C-101B-9397-08002B2CF9AE}" pid="8" name="MSIP_Label_57969209-987a-410d-ac15-d40f31778c48_ActionId">
    <vt:lpwstr>60365fc4-3044-4093-a5b0-c5672b0b495b</vt:lpwstr>
  </property>
  <property fmtid="{D5CDD505-2E9C-101B-9397-08002B2CF9AE}" pid="9" name="MSIP_Label_57969209-987a-410d-ac15-d40f31778c48_ContentBits">
    <vt:lpwstr>0</vt:lpwstr>
  </property>
</Properties>
</file>